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3B7F6" w14:textId="77777777" w:rsidR="00AB3591" w:rsidRPr="003C009F" w:rsidRDefault="00AB3591" w:rsidP="00D61736"/>
    <w:p w14:paraId="541A777E" w14:textId="77777777" w:rsidR="00AB3591" w:rsidRPr="003C009F" w:rsidRDefault="00AB3591" w:rsidP="008F72E8">
      <w:pPr>
        <w:pBdr>
          <w:top w:val="single" w:sz="4" w:space="1" w:color="auto"/>
        </w:pBdr>
      </w:pPr>
    </w:p>
    <w:p w14:paraId="3581EC99" w14:textId="44E6A008" w:rsidR="00AB3591" w:rsidRDefault="002B15F2" w:rsidP="00D61736">
      <w:pPr>
        <w:rPr>
          <w:b/>
          <w:sz w:val="40"/>
          <w:szCs w:val="40"/>
        </w:rPr>
      </w:pPr>
      <w:bookmarkStart w:id="0" w:name="_Toc452632112"/>
      <w:r w:rsidRPr="008F72E8">
        <w:rPr>
          <w:b/>
          <w:sz w:val="40"/>
          <w:szCs w:val="40"/>
        </w:rPr>
        <w:t xml:space="preserve">Use, </w:t>
      </w:r>
      <w:r w:rsidR="00CE50ED">
        <w:rPr>
          <w:b/>
          <w:sz w:val="40"/>
          <w:szCs w:val="40"/>
        </w:rPr>
        <w:t>access</w:t>
      </w:r>
      <w:r w:rsidR="00CE50ED" w:rsidRPr="008F72E8">
        <w:rPr>
          <w:b/>
          <w:sz w:val="40"/>
          <w:szCs w:val="40"/>
        </w:rPr>
        <w:t xml:space="preserve"> </w:t>
      </w:r>
      <w:r w:rsidR="00CE50ED">
        <w:rPr>
          <w:b/>
          <w:sz w:val="40"/>
          <w:szCs w:val="40"/>
        </w:rPr>
        <w:t xml:space="preserve">to, </w:t>
      </w:r>
      <w:r w:rsidRPr="008F72E8">
        <w:rPr>
          <w:b/>
          <w:sz w:val="40"/>
          <w:szCs w:val="40"/>
        </w:rPr>
        <w:t xml:space="preserve">and </w:t>
      </w:r>
      <w:r w:rsidR="008F72E8">
        <w:rPr>
          <w:b/>
          <w:sz w:val="40"/>
          <w:szCs w:val="40"/>
        </w:rPr>
        <w:t>i</w:t>
      </w:r>
      <w:r w:rsidRPr="008F72E8">
        <w:rPr>
          <w:b/>
          <w:sz w:val="40"/>
          <w:szCs w:val="40"/>
        </w:rPr>
        <w:t>mpact of Medicare services for Australian women:</w:t>
      </w:r>
      <w:bookmarkEnd w:id="0"/>
      <w:r w:rsidR="008E72E8" w:rsidRPr="008F72E8">
        <w:rPr>
          <w:b/>
          <w:sz w:val="40"/>
          <w:szCs w:val="40"/>
        </w:rPr>
        <w:t xml:space="preserve"> </w:t>
      </w:r>
      <w:r w:rsidR="00AC14CD" w:rsidRPr="008F72E8">
        <w:rPr>
          <w:b/>
          <w:sz w:val="40"/>
          <w:szCs w:val="40"/>
        </w:rPr>
        <w:t>Findings from the Australian Longitudinal Study on Women’s Health</w:t>
      </w:r>
    </w:p>
    <w:p w14:paraId="44334480" w14:textId="706DA3C3" w:rsidR="00AB3591" w:rsidRPr="003C009F" w:rsidRDefault="00570958" w:rsidP="00D61736">
      <w:r>
        <w:t xml:space="preserve">ISBN: </w:t>
      </w:r>
      <w:r w:rsidRPr="00570958">
        <w:t>978-1-76007-456-2   </w:t>
      </w:r>
    </w:p>
    <w:p w14:paraId="7DD7B7FD" w14:textId="77777777" w:rsidR="00AB3591" w:rsidRPr="003C009F" w:rsidRDefault="00AB3591" w:rsidP="00D61736"/>
    <w:p w14:paraId="4D6E9A89" w14:textId="77777777" w:rsidR="00AB3591" w:rsidRPr="003C009F" w:rsidRDefault="00AB3591" w:rsidP="00D61736"/>
    <w:p w14:paraId="00F75E5D" w14:textId="77777777" w:rsidR="00AB3591" w:rsidRDefault="00AB3591" w:rsidP="00D61736"/>
    <w:p w14:paraId="72D9E82D" w14:textId="77777777" w:rsidR="00446B17" w:rsidRDefault="00446B17" w:rsidP="00D61736"/>
    <w:p w14:paraId="2CACF9F7" w14:textId="77777777" w:rsidR="00446B17" w:rsidRDefault="00446B17" w:rsidP="00D61736"/>
    <w:p w14:paraId="02FE36B3" w14:textId="77777777" w:rsidR="00446B17" w:rsidRDefault="00446B17" w:rsidP="00D61736"/>
    <w:p w14:paraId="6D852CD1" w14:textId="77777777" w:rsidR="00446B17" w:rsidRPr="003C009F" w:rsidRDefault="00446B17" w:rsidP="00D61736"/>
    <w:p w14:paraId="2CEBBDA6" w14:textId="77777777" w:rsidR="00AB3591" w:rsidRPr="003C009F" w:rsidRDefault="00AB3591" w:rsidP="00D61736"/>
    <w:p w14:paraId="1B5C4735" w14:textId="77777777" w:rsidR="00446B17" w:rsidRDefault="00446B17" w:rsidP="00D61736">
      <w:pPr>
        <w:rPr>
          <w:b/>
        </w:rPr>
      </w:pPr>
    </w:p>
    <w:p w14:paraId="3E248203" w14:textId="10F9EDE9" w:rsidR="00446B17" w:rsidRDefault="00BD72B3" w:rsidP="00BD72B3">
      <w:pPr>
        <w:tabs>
          <w:tab w:val="left" w:pos="5226"/>
        </w:tabs>
        <w:rPr>
          <w:b/>
        </w:rPr>
      </w:pPr>
      <w:r>
        <w:rPr>
          <w:b/>
        </w:rPr>
        <w:tab/>
      </w:r>
    </w:p>
    <w:p w14:paraId="7EB29B7A" w14:textId="77777777" w:rsidR="00446B17" w:rsidRDefault="00446B17" w:rsidP="00D61736">
      <w:pPr>
        <w:rPr>
          <w:b/>
        </w:rPr>
      </w:pPr>
    </w:p>
    <w:p w14:paraId="2503A683" w14:textId="77777777" w:rsidR="00446B17" w:rsidRDefault="00446B17" w:rsidP="00D61736">
      <w:pPr>
        <w:rPr>
          <w:b/>
        </w:rPr>
      </w:pPr>
    </w:p>
    <w:p w14:paraId="1817A790" w14:textId="77777777" w:rsidR="00446B17" w:rsidRDefault="00446B17" w:rsidP="00D61736">
      <w:pPr>
        <w:rPr>
          <w:b/>
        </w:rPr>
      </w:pPr>
    </w:p>
    <w:p w14:paraId="0E20DC91" w14:textId="77777777" w:rsidR="00446B17" w:rsidRDefault="00446B17" w:rsidP="00D61736">
      <w:pPr>
        <w:rPr>
          <w:b/>
        </w:rPr>
      </w:pPr>
    </w:p>
    <w:p w14:paraId="1DBA63F8" w14:textId="77777777" w:rsidR="00446B17" w:rsidRDefault="00446B17" w:rsidP="00D61736">
      <w:pPr>
        <w:rPr>
          <w:b/>
        </w:rPr>
      </w:pPr>
    </w:p>
    <w:p w14:paraId="6AD7550E" w14:textId="5C386F95" w:rsidR="00AB3591" w:rsidRPr="003C009F" w:rsidRDefault="00500EBA" w:rsidP="00D61736">
      <w:r>
        <w:rPr>
          <w:b/>
        </w:rPr>
        <w:t>Authors: Julie Byles, Gita Mishra, Richard Hockey, Akilew Adane, Hsiu-Wen Chan, Xenia Dolja-Gore, Peta Forder, Melissa Harris, Tazeen Majeed, Deborah Loxton, Leigh Tooth.</w:t>
      </w:r>
    </w:p>
    <w:p w14:paraId="7E3CD48A" w14:textId="77777777" w:rsidR="00446B17" w:rsidRDefault="00446B17" w:rsidP="00500EBA">
      <w:pPr>
        <w:rPr>
          <w:b/>
        </w:rPr>
      </w:pPr>
    </w:p>
    <w:p w14:paraId="3A1611BB" w14:textId="55B2B9CA" w:rsidR="00500EBA" w:rsidRPr="008F72E8" w:rsidRDefault="00FE7458" w:rsidP="00500EBA">
      <w:pPr>
        <w:rPr>
          <w:b/>
        </w:rPr>
      </w:pPr>
      <w:r>
        <w:rPr>
          <w:b/>
        </w:rPr>
        <w:t>Final</w:t>
      </w:r>
      <w:r w:rsidRPr="008F72E8">
        <w:rPr>
          <w:b/>
        </w:rPr>
        <w:t xml:space="preserve"> </w:t>
      </w:r>
      <w:r w:rsidR="00500EBA" w:rsidRPr="008F72E8">
        <w:rPr>
          <w:b/>
        </w:rPr>
        <w:t>report prepared for the Australian Government Department of Health</w:t>
      </w:r>
    </w:p>
    <w:p w14:paraId="21675842" w14:textId="77777777" w:rsidR="00AB3591" w:rsidRPr="003C009F" w:rsidRDefault="00AB3591" w:rsidP="00D61736"/>
    <w:p w14:paraId="2B8E54CF" w14:textId="448E7065" w:rsidR="002B15F2" w:rsidRDefault="00FE7458" w:rsidP="00282B22">
      <w:pPr>
        <w:pBdr>
          <w:bottom w:val="single" w:sz="4" w:space="1" w:color="auto"/>
        </w:pBdr>
        <w:rPr>
          <w:b/>
        </w:rPr>
      </w:pPr>
      <w:r>
        <w:rPr>
          <w:b/>
        </w:rPr>
        <w:t>JUNE</w:t>
      </w:r>
      <w:r w:rsidRPr="008F72E8">
        <w:rPr>
          <w:b/>
        </w:rPr>
        <w:t xml:space="preserve"> </w:t>
      </w:r>
      <w:r w:rsidR="000858A9" w:rsidRPr="008F72E8">
        <w:rPr>
          <w:b/>
        </w:rPr>
        <w:t>2017</w:t>
      </w:r>
    </w:p>
    <w:p w14:paraId="6B824F65" w14:textId="72F0FD76" w:rsidR="00FB0D33" w:rsidRDefault="00FB0D33" w:rsidP="00FB0D33">
      <w:pPr>
        <w:jc w:val="center"/>
      </w:pPr>
    </w:p>
    <w:p w14:paraId="223880B2" w14:textId="30361603" w:rsidR="00FB0D33" w:rsidRDefault="00FB0D33" w:rsidP="00FB0D33"/>
    <w:p w14:paraId="25F73521" w14:textId="77777777" w:rsidR="00FB0D33" w:rsidRPr="00FB0D33" w:rsidRDefault="00FB0D33" w:rsidP="00FB0D33">
      <w:pPr>
        <w:sectPr w:rsidR="00FB0D33" w:rsidRPr="00FB0D33" w:rsidSect="00E17D7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fmt="upperRoman" w:start="1"/>
          <w:cols w:space="708"/>
          <w:titlePg/>
          <w:docGrid w:linePitch="360"/>
        </w:sectPr>
      </w:pPr>
    </w:p>
    <w:sdt>
      <w:sdtPr>
        <w:rPr>
          <w:rFonts w:cs="Arial"/>
          <w:b w:val="0"/>
          <w:szCs w:val="20"/>
        </w:rPr>
        <w:id w:val="639227041"/>
        <w:docPartObj>
          <w:docPartGallery w:val="Table of Contents"/>
          <w:docPartUnique/>
        </w:docPartObj>
      </w:sdtPr>
      <w:sdtEndPr/>
      <w:sdtContent>
        <w:p w14:paraId="33590594" w14:textId="2DA6EE94" w:rsidR="0009556E" w:rsidRPr="00307A83" w:rsidRDefault="00350767" w:rsidP="00CB564C">
          <w:pPr>
            <w:pStyle w:val="TOC2"/>
          </w:pPr>
          <w:r w:rsidRPr="008971F3">
            <w:t>TABLE OF CONTENTS</w:t>
          </w:r>
        </w:p>
        <w:p w14:paraId="558E9FFC" w14:textId="77777777" w:rsidR="00CB564C" w:rsidRPr="00CB564C" w:rsidRDefault="0009556E">
          <w:pPr>
            <w:pStyle w:val="TOC1"/>
            <w:rPr>
              <w:rFonts w:eastAsiaTheme="minorEastAsia"/>
              <w:b w:val="0"/>
              <w:szCs w:val="20"/>
              <w:lang w:eastAsia="en-AU"/>
            </w:rPr>
          </w:pPr>
          <w:r w:rsidRPr="00307A83">
            <w:rPr>
              <w:szCs w:val="20"/>
            </w:rPr>
            <w:fldChar w:fldCharType="begin"/>
          </w:r>
          <w:r w:rsidRPr="00307A83">
            <w:rPr>
              <w:szCs w:val="20"/>
            </w:rPr>
            <w:instrText xml:space="preserve"> TOC \o "1-3" \h \z \u </w:instrText>
          </w:r>
          <w:r w:rsidRPr="00307A83">
            <w:rPr>
              <w:szCs w:val="20"/>
            </w:rPr>
            <w:fldChar w:fldCharType="separate"/>
          </w:r>
          <w:hyperlink w:anchor="_Toc484079501" w:history="1">
            <w:r w:rsidR="00CB564C" w:rsidRPr="00CB564C">
              <w:rPr>
                <w:rStyle w:val="Hyperlink"/>
                <w:rFonts w:ascii="Arial" w:hAnsi="Arial" w:cs="Arial"/>
                <w:szCs w:val="20"/>
              </w:rPr>
              <w:t>1.</w:t>
            </w:r>
            <w:r w:rsidR="00CB564C" w:rsidRPr="00CB564C">
              <w:rPr>
                <w:rFonts w:eastAsiaTheme="minorEastAsia"/>
                <w:b w:val="0"/>
                <w:szCs w:val="20"/>
                <w:lang w:eastAsia="en-AU"/>
              </w:rPr>
              <w:tab/>
            </w:r>
            <w:r w:rsidR="00CB564C" w:rsidRPr="00CB564C">
              <w:rPr>
                <w:rStyle w:val="Hyperlink"/>
                <w:rFonts w:ascii="Arial" w:hAnsi="Arial" w:cs="Arial"/>
                <w:szCs w:val="20"/>
              </w:rPr>
              <w:t>EXECUTIVE SUMMARY</w:t>
            </w:r>
            <w:r w:rsidR="00CB564C" w:rsidRPr="00CB564C">
              <w:rPr>
                <w:webHidden/>
                <w:szCs w:val="20"/>
              </w:rPr>
              <w:tab/>
            </w:r>
            <w:r w:rsidR="00CB564C" w:rsidRPr="00CB564C">
              <w:rPr>
                <w:webHidden/>
                <w:szCs w:val="20"/>
              </w:rPr>
              <w:fldChar w:fldCharType="begin"/>
            </w:r>
            <w:r w:rsidR="00CB564C" w:rsidRPr="00CB564C">
              <w:rPr>
                <w:webHidden/>
                <w:szCs w:val="20"/>
              </w:rPr>
              <w:instrText xml:space="preserve"> PAGEREF _Toc484079501 \h </w:instrText>
            </w:r>
            <w:r w:rsidR="00CB564C" w:rsidRPr="00CB564C">
              <w:rPr>
                <w:webHidden/>
                <w:szCs w:val="20"/>
              </w:rPr>
            </w:r>
            <w:r w:rsidR="00CB564C" w:rsidRPr="00CB564C">
              <w:rPr>
                <w:webHidden/>
                <w:szCs w:val="20"/>
              </w:rPr>
              <w:fldChar w:fldCharType="separate"/>
            </w:r>
            <w:r w:rsidR="00013E6F">
              <w:rPr>
                <w:webHidden/>
                <w:szCs w:val="20"/>
              </w:rPr>
              <w:t>1</w:t>
            </w:r>
            <w:r w:rsidR="00CB564C" w:rsidRPr="00CB564C">
              <w:rPr>
                <w:webHidden/>
                <w:szCs w:val="20"/>
              </w:rPr>
              <w:fldChar w:fldCharType="end"/>
            </w:r>
          </w:hyperlink>
        </w:p>
        <w:p w14:paraId="5B9C6508" w14:textId="77777777" w:rsidR="00CB564C" w:rsidRPr="00CB564C" w:rsidRDefault="00570958">
          <w:pPr>
            <w:pStyle w:val="TOC1"/>
            <w:rPr>
              <w:rFonts w:eastAsiaTheme="minorEastAsia"/>
              <w:b w:val="0"/>
              <w:szCs w:val="20"/>
              <w:lang w:eastAsia="en-AU"/>
            </w:rPr>
          </w:pPr>
          <w:hyperlink w:anchor="_Toc484079502" w:history="1">
            <w:r w:rsidR="00CB564C" w:rsidRPr="00CB564C">
              <w:rPr>
                <w:rStyle w:val="Hyperlink"/>
                <w:rFonts w:ascii="Arial" w:hAnsi="Arial" w:cs="Arial"/>
                <w:szCs w:val="20"/>
              </w:rPr>
              <w:t>2.</w:t>
            </w:r>
            <w:r w:rsidR="00CB564C" w:rsidRPr="00CB564C">
              <w:rPr>
                <w:rFonts w:eastAsiaTheme="minorEastAsia"/>
                <w:b w:val="0"/>
                <w:szCs w:val="20"/>
                <w:lang w:eastAsia="en-AU"/>
              </w:rPr>
              <w:tab/>
            </w:r>
            <w:r w:rsidR="00CB564C" w:rsidRPr="00CB564C">
              <w:rPr>
                <w:rStyle w:val="Hyperlink"/>
                <w:rFonts w:ascii="Arial" w:hAnsi="Arial" w:cs="Arial"/>
                <w:szCs w:val="20"/>
              </w:rPr>
              <w:t>INTRODUCTION</w:t>
            </w:r>
            <w:r w:rsidR="00CB564C" w:rsidRPr="00CB564C">
              <w:rPr>
                <w:webHidden/>
                <w:szCs w:val="20"/>
              </w:rPr>
              <w:tab/>
            </w:r>
            <w:r w:rsidR="00CB564C" w:rsidRPr="00CB564C">
              <w:rPr>
                <w:webHidden/>
                <w:szCs w:val="20"/>
              </w:rPr>
              <w:fldChar w:fldCharType="begin"/>
            </w:r>
            <w:r w:rsidR="00CB564C" w:rsidRPr="00CB564C">
              <w:rPr>
                <w:webHidden/>
                <w:szCs w:val="20"/>
              </w:rPr>
              <w:instrText xml:space="preserve"> PAGEREF _Toc484079502 \h </w:instrText>
            </w:r>
            <w:r w:rsidR="00CB564C" w:rsidRPr="00CB564C">
              <w:rPr>
                <w:webHidden/>
                <w:szCs w:val="20"/>
              </w:rPr>
            </w:r>
            <w:r w:rsidR="00CB564C" w:rsidRPr="00CB564C">
              <w:rPr>
                <w:webHidden/>
                <w:szCs w:val="20"/>
              </w:rPr>
              <w:fldChar w:fldCharType="separate"/>
            </w:r>
            <w:r w:rsidR="00013E6F">
              <w:rPr>
                <w:webHidden/>
                <w:szCs w:val="20"/>
              </w:rPr>
              <w:t>10</w:t>
            </w:r>
            <w:r w:rsidR="00CB564C" w:rsidRPr="00CB564C">
              <w:rPr>
                <w:webHidden/>
                <w:szCs w:val="20"/>
              </w:rPr>
              <w:fldChar w:fldCharType="end"/>
            </w:r>
          </w:hyperlink>
        </w:p>
        <w:p w14:paraId="19DCBF9F" w14:textId="77777777" w:rsidR="00CB564C" w:rsidRPr="00CB564C" w:rsidRDefault="00570958" w:rsidP="00CB564C">
          <w:pPr>
            <w:pStyle w:val="TOC2"/>
            <w:rPr>
              <w:rFonts w:eastAsiaTheme="minorEastAsia"/>
              <w:lang w:eastAsia="en-AU"/>
            </w:rPr>
          </w:pPr>
          <w:hyperlink w:anchor="_Toc484079503" w:history="1">
            <w:r w:rsidR="00CB564C" w:rsidRPr="00CB564C">
              <w:rPr>
                <w:rStyle w:val="Hyperlink"/>
                <w:rFonts w:ascii="Arial" w:hAnsi="Arial" w:cs="Arial"/>
                <w:szCs w:val="20"/>
              </w:rPr>
              <w:t>2.1.</w:t>
            </w:r>
            <w:r w:rsidR="00CB564C" w:rsidRPr="00CB564C">
              <w:rPr>
                <w:rFonts w:eastAsiaTheme="minorEastAsia"/>
                <w:lang w:eastAsia="en-AU"/>
              </w:rPr>
              <w:tab/>
            </w:r>
            <w:r w:rsidR="00CB564C" w:rsidRPr="00CB564C">
              <w:rPr>
                <w:rStyle w:val="Hyperlink"/>
                <w:rFonts w:ascii="Arial" w:hAnsi="Arial" w:cs="Arial"/>
                <w:szCs w:val="20"/>
              </w:rPr>
              <w:t>The Australian Medical Benefits Scheme</w:t>
            </w:r>
            <w:r w:rsidR="00CB564C" w:rsidRPr="00CB564C">
              <w:rPr>
                <w:webHidden/>
              </w:rPr>
              <w:tab/>
            </w:r>
            <w:r w:rsidR="00CB564C" w:rsidRPr="00CB564C">
              <w:rPr>
                <w:webHidden/>
              </w:rPr>
              <w:fldChar w:fldCharType="begin"/>
            </w:r>
            <w:r w:rsidR="00CB564C" w:rsidRPr="00CB564C">
              <w:rPr>
                <w:webHidden/>
              </w:rPr>
              <w:instrText xml:space="preserve"> PAGEREF _Toc484079503 \h </w:instrText>
            </w:r>
            <w:r w:rsidR="00CB564C" w:rsidRPr="00CB564C">
              <w:rPr>
                <w:webHidden/>
              </w:rPr>
            </w:r>
            <w:r w:rsidR="00CB564C" w:rsidRPr="00CB564C">
              <w:rPr>
                <w:webHidden/>
              </w:rPr>
              <w:fldChar w:fldCharType="separate"/>
            </w:r>
            <w:r w:rsidR="00013E6F">
              <w:rPr>
                <w:webHidden/>
              </w:rPr>
              <w:t>10</w:t>
            </w:r>
            <w:r w:rsidR="00CB564C" w:rsidRPr="00CB564C">
              <w:rPr>
                <w:webHidden/>
              </w:rPr>
              <w:fldChar w:fldCharType="end"/>
            </w:r>
          </w:hyperlink>
        </w:p>
        <w:p w14:paraId="44AFF6D3" w14:textId="77777777" w:rsidR="00CB564C" w:rsidRPr="00CB564C" w:rsidRDefault="00570958" w:rsidP="00CB564C">
          <w:pPr>
            <w:pStyle w:val="TOC3"/>
            <w:rPr>
              <w:rFonts w:eastAsiaTheme="minorEastAsia"/>
              <w:lang w:eastAsia="en-AU"/>
            </w:rPr>
          </w:pPr>
          <w:hyperlink w:anchor="_Toc484079504" w:history="1">
            <w:r w:rsidR="00CB564C" w:rsidRPr="00CB564C">
              <w:rPr>
                <w:rStyle w:val="Hyperlink"/>
                <w:rFonts w:ascii="Arial" w:hAnsi="Arial" w:cs="Arial"/>
                <w14:scene3d>
                  <w14:camera w14:prst="orthographicFront"/>
                  <w14:lightRig w14:rig="threePt" w14:dir="t">
                    <w14:rot w14:lat="0" w14:lon="0" w14:rev="0"/>
                  </w14:lightRig>
                </w14:scene3d>
              </w:rPr>
              <w:t>2.1.1.</w:t>
            </w:r>
            <w:r w:rsidR="00CB564C" w:rsidRPr="00CB564C">
              <w:rPr>
                <w:rFonts w:eastAsiaTheme="minorEastAsia"/>
                <w:lang w:eastAsia="en-AU"/>
              </w:rPr>
              <w:tab/>
            </w:r>
            <w:r w:rsidR="00CB564C" w:rsidRPr="00CB564C">
              <w:rPr>
                <w:rStyle w:val="Hyperlink"/>
                <w:rFonts w:ascii="Arial" w:hAnsi="Arial" w:cs="Arial"/>
              </w:rPr>
              <w:t>The Australian Medical Benefits Schedule (MBS) data set</w:t>
            </w:r>
            <w:r w:rsidR="00CB564C" w:rsidRPr="00CB564C">
              <w:rPr>
                <w:webHidden/>
              </w:rPr>
              <w:tab/>
            </w:r>
            <w:r w:rsidR="00CB564C" w:rsidRPr="00CB564C">
              <w:rPr>
                <w:webHidden/>
              </w:rPr>
              <w:fldChar w:fldCharType="begin"/>
            </w:r>
            <w:r w:rsidR="00CB564C" w:rsidRPr="00CB564C">
              <w:rPr>
                <w:webHidden/>
              </w:rPr>
              <w:instrText xml:space="preserve"> PAGEREF _Toc484079504 \h </w:instrText>
            </w:r>
            <w:r w:rsidR="00CB564C" w:rsidRPr="00CB564C">
              <w:rPr>
                <w:webHidden/>
              </w:rPr>
            </w:r>
            <w:r w:rsidR="00CB564C" w:rsidRPr="00CB564C">
              <w:rPr>
                <w:webHidden/>
              </w:rPr>
              <w:fldChar w:fldCharType="separate"/>
            </w:r>
            <w:r w:rsidR="00013E6F">
              <w:rPr>
                <w:webHidden/>
              </w:rPr>
              <w:t>11</w:t>
            </w:r>
            <w:r w:rsidR="00CB564C" w:rsidRPr="00CB564C">
              <w:rPr>
                <w:webHidden/>
              </w:rPr>
              <w:fldChar w:fldCharType="end"/>
            </w:r>
          </w:hyperlink>
        </w:p>
        <w:p w14:paraId="2D9CE21B" w14:textId="77777777" w:rsidR="00CB564C" w:rsidRPr="00CB564C" w:rsidRDefault="00570958" w:rsidP="00CB564C">
          <w:pPr>
            <w:pStyle w:val="TOC2"/>
            <w:rPr>
              <w:rFonts w:eastAsiaTheme="minorEastAsia"/>
              <w:lang w:eastAsia="en-AU"/>
            </w:rPr>
          </w:pPr>
          <w:hyperlink w:anchor="_Toc484079505" w:history="1">
            <w:r w:rsidR="00CB564C" w:rsidRPr="00CB564C">
              <w:rPr>
                <w:rStyle w:val="Hyperlink"/>
                <w:rFonts w:ascii="Arial" w:hAnsi="Arial" w:cs="Arial"/>
                <w:szCs w:val="20"/>
              </w:rPr>
              <w:t>2.2.</w:t>
            </w:r>
            <w:r w:rsidR="00CB564C" w:rsidRPr="00CB564C">
              <w:rPr>
                <w:rFonts w:eastAsiaTheme="minorEastAsia"/>
                <w:lang w:eastAsia="en-AU"/>
              </w:rPr>
              <w:tab/>
            </w:r>
            <w:r w:rsidR="00CB564C" w:rsidRPr="00CB564C">
              <w:rPr>
                <w:rStyle w:val="Hyperlink"/>
                <w:rFonts w:ascii="Arial" w:hAnsi="Arial" w:cs="Arial"/>
                <w:szCs w:val="20"/>
              </w:rPr>
              <w:t>Linking ALSWH survey data to the MBS data set</w:t>
            </w:r>
            <w:r w:rsidR="00CB564C" w:rsidRPr="00CB564C">
              <w:rPr>
                <w:webHidden/>
              </w:rPr>
              <w:tab/>
            </w:r>
            <w:r w:rsidR="00CB564C" w:rsidRPr="00CB564C">
              <w:rPr>
                <w:webHidden/>
              </w:rPr>
              <w:fldChar w:fldCharType="begin"/>
            </w:r>
            <w:r w:rsidR="00CB564C" w:rsidRPr="00CB564C">
              <w:rPr>
                <w:webHidden/>
              </w:rPr>
              <w:instrText xml:space="preserve"> PAGEREF _Toc484079505 \h </w:instrText>
            </w:r>
            <w:r w:rsidR="00CB564C" w:rsidRPr="00CB564C">
              <w:rPr>
                <w:webHidden/>
              </w:rPr>
            </w:r>
            <w:r w:rsidR="00CB564C" w:rsidRPr="00CB564C">
              <w:rPr>
                <w:webHidden/>
              </w:rPr>
              <w:fldChar w:fldCharType="separate"/>
            </w:r>
            <w:r w:rsidR="00013E6F">
              <w:rPr>
                <w:webHidden/>
              </w:rPr>
              <w:t>11</w:t>
            </w:r>
            <w:r w:rsidR="00CB564C" w:rsidRPr="00CB564C">
              <w:rPr>
                <w:webHidden/>
              </w:rPr>
              <w:fldChar w:fldCharType="end"/>
            </w:r>
          </w:hyperlink>
        </w:p>
        <w:p w14:paraId="769AFD66" w14:textId="77777777" w:rsidR="00CB564C" w:rsidRPr="00CB564C" w:rsidRDefault="00570958" w:rsidP="00CB564C">
          <w:pPr>
            <w:pStyle w:val="TOC2"/>
            <w:rPr>
              <w:rFonts w:eastAsiaTheme="minorEastAsia"/>
              <w:lang w:eastAsia="en-AU"/>
            </w:rPr>
          </w:pPr>
          <w:hyperlink w:anchor="_Toc484079506" w:history="1">
            <w:r w:rsidR="00CB564C" w:rsidRPr="00CB564C">
              <w:rPr>
                <w:rStyle w:val="Hyperlink"/>
                <w:rFonts w:ascii="Arial" w:hAnsi="Arial" w:cs="Arial"/>
                <w:szCs w:val="20"/>
              </w:rPr>
              <w:t>2.3.</w:t>
            </w:r>
            <w:r w:rsidR="00CB564C" w:rsidRPr="00CB564C">
              <w:rPr>
                <w:rFonts w:eastAsiaTheme="minorEastAsia"/>
                <w:lang w:eastAsia="en-AU"/>
              </w:rPr>
              <w:tab/>
            </w:r>
            <w:r w:rsidR="00CB564C" w:rsidRPr="00CB564C">
              <w:rPr>
                <w:rStyle w:val="Hyperlink"/>
                <w:rFonts w:ascii="Arial" w:hAnsi="Arial" w:cs="Arial"/>
                <w:szCs w:val="20"/>
              </w:rPr>
              <w:t>Comparing health service use across area of residence classifications</w:t>
            </w:r>
            <w:r w:rsidR="00CB564C" w:rsidRPr="00CB564C">
              <w:rPr>
                <w:webHidden/>
              </w:rPr>
              <w:tab/>
            </w:r>
            <w:r w:rsidR="00CB564C" w:rsidRPr="00CB564C">
              <w:rPr>
                <w:webHidden/>
              </w:rPr>
              <w:fldChar w:fldCharType="begin"/>
            </w:r>
            <w:r w:rsidR="00CB564C" w:rsidRPr="00CB564C">
              <w:rPr>
                <w:webHidden/>
              </w:rPr>
              <w:instrText xml:space="preserve"> PAGEREF _Toc484079506 \h </w:instrText>
            </w:r>
            <w:r w:rsidR="00CB564C" w:rsidRPr="00CB564C">
              <w:rPr>
                <w:webHidden/>
              </w:rPr>
            </w:r>
            <w:r w:rsidR="00CB564C" w:rsidRPr="00CB564C">
              <w:rPr>
                <w:webHidden/>
              </w:rPr>
              <w:fldChar w:fldCharType="separate"/>
            </w:r>
            <w:r w:rsidR="00013E6F">
              <w:rPr>
                <w:webHidden/>
              </w:rPr>
              <w:t>15</w:t>
            </w:r>
            <w:r w:rsidR="00CB564C" w:rsidRPr="00CB564C">
              <w:rPr>
                <w:webHidden/>
              </w:rPr>
              <w:fldChar w:fldCharType="end"/>
            </w:r>
          </w:hyperlink>
        </w:p>
        <w:p w14:paraId="32F818DC" w14:textId="77777777" w:rsidR="00CB564C" w:rsidRPr="00CB564C" w:rsidRDefault="00570958" w:rsidP="00CB564C">
          <w:pPr>
            <w:pStyle w:val="TOC2"/>
            <w:rPr>
              <w:rFonts w:eastAsiaTheme="minorEastAsia"/>
              <w:lang w:eastAsia="en-AU"/>
            </w:rPr>
          </w:pPr>
          <w:hyperlink w:anchor="_Toc484079507" w:history="1">
            <w:r w:rsidR="00CB564C" w:rsidRPr="00CB564C">
              <w:rPr>
                <w:rStyle w:val="Hyperlink"/>
                <w:rFonts w:ascii="Arial" w:hAnsi="Arial" w:cs="Arial"/>
                <w:szCs w:val="20"/>
                <w:lang w:val="en-GB"/>
              </w:rPr>
              <w:t>2.4.</w:t>
            </w:r>
            <w:r w:rsidR="00CB564C" w:rsidRPr="00CB564C">
              <w:rPr>
                <w:rFonts w:eastAsiaTheme="minorEastAsia"/>
                <w:lang w:eastAsia="en-AU"/>
              </w:rPr>
              <w:tab/>
            </w:r>
            <w:r w:rsidR="00CB564C" w:rsidRPr="00CB564C">
              <w:rPr>
                <w:rStyle w:val="Hyperlink"/>
                <w:rFonts w:ascii="Arial" w:hAnsi="Arial" w:cs="Arial"/>
                <w:szCs w:val="20"/>
                <w:lang w:val="en-GB"/>
              </w:rPr>
              <w:t>Comparing health service use across levels of education</w:t>
            </w:r>
            <w:r w:rsidR="00CB564C" w:rsidRPr="00CB564C">
              <w:rPr>
                <w:webHidden/>
              </w:rPr>
              <w:tab/>
            </w:r>
            <w:r w:rsidR="00CB564C" w:rsidRPr="00CB564C">
              <w:rPr>
                <w:webHidden/>
              </w:rPr>
              <w:fldChar w:fldCharType="begin"/>
            </w:r>
            <w:r w:rsidR="00CB564C" w:rsidRPr="00CB564C">
              <w:rPr>
                <w:webHidden/>
              </w:rPr>
              <w:instrText xml:space="preserve"> PAGEREF _Toc484079507 \h </w:instrText>
            </w:r>
            <w:r w:rsidR="00CB564C" w:rsidRPr="00CB564C">
              <w:rPr>
                <w:webHidden/>
              </w:rPr>
            </w:r>
            <w:r w:rsidR="00CB564C" w:rsidRPr="00CB564C">
              <w:rPr>
                <w:webHidden/>
              </w:rPr>
              <w:fldChar w:fldCharType="separate"/>
            </w:r>
            <w:r w:rsidR="00013E6F">
              <w:rPr>
                <w:webHidden/>
              </w:rPr>
              <w:t>17</w:t>
            </w:r>
            <w:r w:rsidR="00CB564C" w:rsidRPr="00CB564C">
              <w:rPr>
                <w:webHidden/>
              </w:rPr>
              <w:fldChar w:fldCharType="end"/>
            </w:r>
          </w:hyperlink>
        </w:p>
        <w:p w14:paraId="72DE6B7D" w14:textId="77777777" w:rsidR="00CB564C" w:rsidRPr="00CB564C" w:rsidRDefault="00570958" w:rsidP="00CB564C">
          <w:pPr>
            <w:pStyle w:val="TOC2"/>
            <w:rPr>
              <w:rFonts w:eastAsiaTheme="minorEastAsia"/>
              <w:lang w:eastAsia="en-AU"/>
            </w:rPr>
          </w:pPr>
          <w:hyperlink w:anchor="_Toc484079508" w:history="1">
            <w:r w:rsidR="00CB564C" w:rsidRPr="00CB564C">
              <w:rPr>
                <w:rStyle w:val="Hyperlink"/>
                <w:rFonts w:ascii="Arial" w:hAnsi="Arial" w:cs="Arial"/>
                <w:szCs w:val="20"/>
                <w:lang w:val="en-GB"/>
              </w:rPr>
              <w:t>2.5.</w:t>
            </w:r>
            <w:r w:rsidR="00CB564C" w:rsidRPr="00CB564C">
              <w:rPr>
                <w:rFonts w:eastAsiaTheme="minorEastAsia"/>
                <w:lang w:eastAsia="en-AU"/>
              </w:rPr>
              <w:tab/>
            </w:r>
            <w:r w:rsidR="00CB564C" w:rsidRPr="00CB564C">
              <w:rPr>
                <w:rStyle w:val="Hyperlink"/>
                <w:rFonts w:ascii="Arial" w:hAnsi="Arial" w:cs="Arial"/>
                <w:szCs w:val="20"/>
                <w:lang w:val="en-GB"/>
              </w:rPr>
              <w:t>Comparing health service use according to difficulty managing on income</w:t>
            </w:r>
            <w:r w:rsidR="00CB564C" w:rsidRPr="00CB564C">
              <w:rPr>
                <w:webHidden/>
              </w:rPr>
              <w:tab/>
            </w:r>
            <w:r w:rsidR="00CB564C" w:rsidRPr="00CB564C">
              <w:rPr>
                <w:webHidden/>
              </w:rPr>
              <w:fldChar w:fldCharType="begin"/>
            </w:r>
            <w:r w:rsidR="00CB564C" w:rsidRPr="00CB564C">
              <w:rPr>
                <w:webHidden/>
              </w:rPr>
              <w:instrText xml:space="preserve"> PAGEREF _Toc484079508 \h </w:instrText>
            </w:r>
            <w:r w:rsidR="00CB564C" w:rsidRPr="00CB564C">
              <w:rPr>
                <w:webHidden/>
              </w:rPr>
            </w:r>
            <w:r w:rsidR="00CB564C" w:rsidRPr="00CB564C">
              <w:rPr>
                <w:webHidden/>
              </w:rPr>
              <w:fldChar w:fldCharType="separate"/>
            </w:r>
            <w:r w:rsidR="00013E6F">
              <w:rPr>
                <w:webHidden/>
              </w:rPr>
              <w:t>18</w:t>
            </w:r>
            <w:r w:rsidR="00CB564C" w:rsidRPr="00CB564C">
              <w:rPr>
                <w:webHidden/>
              </w:rPr>
              <w:fldChar w:fldCharType="end"/>
            </w:r>
          </w:hyperlink>
        </w:p>
        <w:p w14:paraId="59CE83C2" w14:textId="77777777" w:rsidR="00CB564C" w:rsidRPr="00CB564C" w:rsidRDefault="00570958" w:rsidP="00CB564C">
          <w:pPr>
            <w:pStyle w:val="TOC2"/>
            <w:rPr>
              <w:rFonts w:eastAsiaTheme="minorEastAsia"/>
              <w:lang w:eastAsia="en-AU"/>
            </w:rPr>
          </w:pPr>
          <w:hyperlink w:anchor="_Toc484079509" w:history="1">
            <w:r w:rsidR="00CB564C" w:rsidRPr="00CB564C">
              <w:rPr>
                <w:rStyle w:val="Hyperlink"/>
                <w:rFonts w:ascii="Arial" w:hAnsi="Arial" w:cs="Arial"/>
                <w:szCs w:val="20"/>
              </w:rPr>
              <w:t>2.6.</w:t>
            </w:r>
            <w:r w:rsidR="00CB564C" w:rsidRPr="00CB564C">
              <w:rPr>
                <w:rFonts w:eastAsiaTheme="minorEastAsia"/>
                <w:lang w:eastAsia="en-AU"/>
              </w:rPr>
              <w:tab/>
            </w:r>
            <w:r w:rsidR="00CB564C" w:rsidRPr="00CB564C">
              <w:rPr>
                <w:rStyle w:val="Hyperlink"/>
                <w:rFonts w:ascii="Arial" w:hAnsi="Arial" w:cs="Arial"/>
                <w:szCs w:val="20"/>
                <w:lang w:val="en-GB"/>
              </w:rPr>
              <w:t xml:space="preserve">Comparing health service use according to health care card </w:t>
            </w:r>
            <w:r w:rsidR="00CB564C" w:rsidRPr="00CB564C">
              <w:rPr>
                <w:rStyle w:val="Hyperlink"/>
                <w:rFonts w:ascii="Arial" w:hAnsi="Arial" w:cs="Arial"/>
                <w:szCs w:val="20"/>
              </w:rPr>
              <w:t>status</w:t>
            </w:r>
            <w:r w:rsidR="00CB564C" w:rsidRPr="00CB564C">
              <w:rPr>
                <w:webHidden/>
              </w:rPr>
              <w:tab/>
            </w:r>
            <w:r w:rsidR="00CB564C" w:rsidRPr="00CB564C">
              <w:rPr>
                <w:webHidden/>
              </w:rPr>
              <w:fldChar w:fldCharType="begin"/>
            </w:r>
            <w:r w:rsidR="00CB564C" w:rsidRPr="00CB564C">
              <w:rPr>
                <w:webHidden/>
              </w:rPr>
              <w:instrText xml:space="preserve"> PAGEREF _Toc484079509 \h </w:instrText>
            </w:r>
            <w:r w:rsidR="00CB564C" w:rsidRPr="00CB564C">
              <w:rPr>
                <w:webHidden/>
              </w:rPr>
            </w:r>
            <w:r w:rsidR="00CB564C" w:rsidRPr="00CB564C">
              <w:rPr>
                <w:webHidden/>
              </w:rPr>
              <w:fldChar w:fldCharType="separate"/>
            </w:r>
            <w:r w:rsidR="00013E6F">
              <w:rPr>
                <w:webHidden/>
              </w:rPr>
              <w:t>20</w:t>
            </w:r>
            <w:r w:rsidR="00CB564C" w:rsidRPr="00CB564C">
              <w:rPr>
                <w:webHidden/>
              </w:rPr>
              <w:fldChar w:fldCharType="end"/>
            </w:r>
          </w:hyperlink>
        </w:p>
        <w:p w14:paraId="62A1924D" w14:textId="77777777" w:rsidR="00CB564C" w:rsidRPr="00CB564C" w:rsidRDefault="00570958" w:rsidP="00CB564C">
          <w:pPr>
            <w:pStyle w:val="TOC2"/>
            <w:rPr>
              <w:rFonts w:eastAsiaTheme="minorEastAsia"/>
              <w:lang w:eastAsia="en-AU"/>
            </w:rPr>
          </w:pPr>
          <w:hyperlink w:anchor="_Toc484079510" w:history="1">
            <w:r w:rsidR="00CB564C" w:rsidRPr="00CB564C">
              <w:rPr>
                <w:rStyle w:val="Hyperlink"/>
                <w:rFonts w:ascii="Arial" w:hAnsi="Arial" w:cs="Arial"/>
                <w:szCs w:val="20"/>
                <w:lang w:val="en-GB"/>
              </w:rPr>
              <w:t>2.7.</w:t>
            </w:r>
            <w:r w:rsidR="00CB564C" w:rsidRPr="00CB564C">
              <w:rPr>
                <w:rFonts w:eastAsiaTheme="minorEastAsia"/>
                <w:lang w:eastAsia="en-AU"/>
              </w:rPr>
              <w:tab/>
            </w:r>
            <w:r w:rsidR="00CB564C" w:rsidRPr="00CB564C">
              <w:rPr>
                <w:rStyle w:val="Hyperlink"/>
                <w:rFonts w:ascii="Arial" w:hAnsi="Arial" w:cs="Arial"/>
                <w:szCs w:val="20"/>
                <w:lang w:val="en-GB"/>
              </w:rPr>
              <w:t>Considerations and limitations</w:t>
            </w:r>
            <w:r w:rsidR="00CB564C" w:rsidRPr="00CB564C">
              <w:rPr>
                <w:webHidden/>
              </w:rPr>
              <w:tab/>
            </w:r>
            <w:r w:rsidR="00CB564C" w:rsidRPr="00CB564C">
              <w:rPr>
                <w:webHidden/>
              </w:rPr>
              <w:fldChar w:fldCharType="begin"/>
            </w:r>
            <w:r w:rsidR="00CB564C" w:rsidRPr="00CB564C">
              <w:rPr>
                <w:webHidden/>
              </w:rPr>
              <w:instrText xml:space="preserve"> PAGEREF _Toc484079510 \h </w:instrText>
            </w:r>
            <w:r w:rsidR="00CB564C" w:rsidRPr="00CB564C">
              <w:rPr>
                <w:webHidden/>
              </w:rPr>
            </w:r>
            <w:r w:rsidR="00CB564C" w:rsidRPr="00CB564C">
              <w:rPr>
                <w:webHidden/>
              </w:rPr>
              <w:fldChar w:fldCharType="separate"/>
            </w:r>
            <w:r w:rsidR="00013E6F">
              <w:rPr>
                <w:webHidden/>
              </w:rPr>
              <w:t>21</w:t>
            </w:r>
            <w:r w:rsidR="00CB564C" w:rsidRPr="00CB564C">
              <w:rPr>
                <w:webHidden/>
              </w:rPr>
              <w:fldChar w:fldCharType="end"/>
            </w:r>
          </w:hyperlink>
        </w:p>
        <w:p w14:paraId="6B76723B" w14:textId="77777777" w:rsidR="00CB564C" w:rsidRPr="00CB564C" w:rsidRDefault="00570958">
          <w:pPr>
            <w:pStyle w:val="TOC1"/>
            <w:rPr>
              <w:rFonts w:eastAsiaTheme="minorEastAsia"/>
              <w:b w:val="0"/>
              <w:szCs w:val="20"/>
              <w:lang w:eastAsia="en-AU"/>
            </w:rPr>
          </w:pPr>
          <w:hyperlink w:anchor="_Toc484079511" w:history="1">
            <w:r w:rsidR="00CB564C" w:rsidRPr="00CB564C">
              <w:rPr>
                <w:rStyle w:val="Hyperlink"/>
                <w:rFonts w:ascii="Arial" w:hAnsi="Arial" w:cs="Arial"/>
                <w:szCs w:val="20"/>
              </w:rPr>
              <w:t>3.</w:t>
            </w:r>
            <w:r w:rsidR="00CB564C" w:rsidRPr="00CB564C">
              <w:rPr>
                <w:rFonts w:eastAsiaTheme="minorEastAsia"/>
                <w:b w:val="0"/>
                <w:szCs w:val="20"/>
                <w:lang w:eastAsia="en-AU"/>
              </w:rPr>
              <w:tab/>
            </w:r>
            <w:r w:rsidR="00CB564C" w:rsidRPr="00CB564C">
              <w:rPr>
                <w:rStyle w:val="Hyperlink"/>
                <w:rFonts w:ascii="Arial" w:hAnsi="Arial" w:cs="Arial"/>
                <w:szCs w:val="20"/>
              </w:rPr>
              <w:t>USE AND COSTS OF GP SERVICES (UNREFERRED ATTENDANCES) ACROSS THE LIFE COURSE</w:t>
            </w:r>
            <w:r w:rsidR="00CB564C" w:rsidRPr="00CB564C">
              <w:rPr>
                <w:webHidden/>
                <w:szCs w:val="20"/>
              </w:rPr>
              <w:tab/>
            </w:r>
            <w:r w:rsidR="00CB564C" w:rsidRPr="00CB564C">
              <w:rPr>
                <w:webHidden/>
                <w:szCs w:val="20"/>
              </w:rPr>
              <w:fldChar w:fldCharType="begin"/>
            </w:r>
            <w:r w:rsidR="00CB564C" w:rsidRPr="00CB564C">
              <w:rPr>
                <w:webHidden/>
                <w:szCs w:val="20"/>
              </w:rPr>
              <w:instrText xml:space="preserve"> PAGEREF _Toc484079511 \h </w:instrText>
            </w:r>
            <w:r w:rsidR="00CB564C" w:rsidRPr="00CB564C">
              <w:rPr>
                <w:webHidden/>
                <w:szCs w:val="20"/>
              </w:rPr>
            </w:r>
            <w:r w:rsidR="00CB564C" w:rsidRPr="00CB564C">
              <w:rPr>
                <w:webHidden/>
                <w:szCs w:val="20"/>
              </w:rPr>
              <w:fldChar w:fldCharType="separate"/>
            </w:r>
            <w:r w:rsidR="00013E6F">
              <w:rPr>
                <w:webHidden/>
                <w:szCs w:val="20"/>
              </w:rPr>
              <w:t>22</w:t>
            </w:r>
            <w:r w:rsidR="00CB564C" w:rsidRPr="00CB564C">
              <w:rPr>
                <w:webHidden/>
                <w:szCs w:val="20"/>
              </w:rPr>
              <w:fldChar w:fldCharType="end"/>
            </w:r>
          </w:hyperlink>
        </w:p>
        <w:p w14:paraId="3A092E9B" w14:textId="77777777" w:rsidR="00CB564C" w:rsidRPr="00CB564C" w:rsidRDefault="00570958" w:rsidP="00CB564C">
          <w:pPr>
            <w:pStyle w:val="TOC2"/>
            <w:rPr>
              <w:rFonts w:eastAsiaTheme="minorEastAsia"/>
              <w:lang w:eastAsia="en-AU"/>
            </w:rPr>
          </w:pPr>
          <w:hyperlink w:anchor="_Toc484079512" w:history="1">
            <w:r w:rsidR="00CB564C" w:rsidRPr="00CB564C">
              <w:rPr>
                <w:rStyle w:val="Hyperlink"/>
                <w:rFonts w:ascii="Arial" w:hAnsi="Arial" w:cs="Arial"/>
                <w:szCs w:val="20"/>
                <w:lang w:val="en-US"/>
              </w:rPr>
              <w:t>3.1.</w:t>
            </w:r>
            <w:r w:rsidR="00CB564C" w:rsidRPr="00CB564C">
              <w:rPr>
                <w:rFonts w:eastAsiaTheme="minorEastAsia"/>
                <w:lang w:eastAsia="en-AU"/>
              </w:rPr>
              <w:tab/>
            </w:r>
            <w:r w:rsidR="00CB564C" w:rsidRPr="00CB564C">
              <w:rPr>
                <w:rStyle w:val="Hyperlink"/>
                <w:rFonts w:ascii="Arial" w:hAnsi="Arial" w:cs="Arial"/>
                <w:szCs w:val="20"/>
                <w:lang w:val="en-US"/>
              </w:rPr>
              <w:t>Use of GP services (unreferred attendances)</w:t>
            </w:r>
            <w:r w:rsidR="00CB564C" w:rsidRPr="00CB564C">
              <w:rPr>
                <w:webHidden/>
              </w:rPr>
              <w:tab/>
            </w:r>
            <w:r w:rsidR="00CB564C" w:rsidRPr="00CB564C">
              <w:rPr>
                <w:webHidden/>
              </w:rPr>
              <w:fldChar w:fldCharType="begin"/>
            </w:r>
            <w:r w:rsidR="00CB564C" w:rsidRPr="00CB564C">
              <w:rPr>
                <w:webHidden/>
              </w:rPr>
              <w:instrText xml:space="preserve"> PAGEREF _Toc484079512 \h </w:instrText>
            </w:r>
            <w:r w:rsidR="00CB564C" w:rsidRPr="00CB564C">
              <w:rPr>
                <w:webHidden/>
              </w:rPr>
            </w:r>
            <w:r w:rsidR="00CB564C" w:rsidRPr="00CB564C">
              <w:rPr>
                <w:webHidden/>
              </w:rPr>
              <w:fldChar w:fldCharType="separate"/>
            </w:r>
            <w:r w:rsidR="00013E6F">
              <w:rPr>
                <w:webHidden/>
              </w:rPr>
              <w:t>22</w:t>
            </w:r>
            <w:r w:rsidR="00CB564C" w:rsidRPr="00CB564C">
              <w:rPr>
                <w:webHidden/>
              </w:rPr>
              <w:fldChar w:fldCharType="end"/>
            </w:r>
          </w:hyperlink>
        </w:p>
        <w:p w14:paraId="0D4DBCD0" w14:textId="77777777" w:rsidR="00CB564C" w:rsidRPr="00CB564C" w:rsidRDefault="00570958" w:rsidP="00CB564C">
          <w:pPr>
            <w:pStyle w:val="TOC2"/>
            <w:rPr>
              <w:rFonts w:eastAsiaTheme="minorEastAsia"/>
              <w:lang w:eastAsia="en-AU"/>
            </w:rPr>
          </w:pPr>
          <w:hyperlink w:anchor="_Toc484079513" w:history="1">
            <w:r w:rsidR="00CB564C" w:rsidRPr="00CB564C">
              <w:rPr>
                <w:rStyle w:val="Hyperlink"/>
                <w:rFonts w:ascii="Arial" w:hAnsi="Arial" w:cs="Arial"/>
                <w:szCs w:val="20"/>
                <w:lang w:val="en-US"/>
              </w:rPr>
              <w:t>3.2.</w:t>
            </w:r>
            <w:r w:rsidR="00CB564C" w:rsidRPr="00CB564C">
              <w:rPr>
                <w:rFonts w:eastAsiaTheme="minorEastAsia"/>
                <w:lang w:eastAsia="en-AU"/>
              </w:rPr>
              <w:tab/>
            </w:r>
            <w:r w:rsidR="00CB564C" w:rsidRPr="00CB564C">
              <w:rPr>
                <w:rStyle w:val="Hyperlink"/>
                <w:rFonts w:ascii="Arial" w:hAnsi="Arial" w:cs="Arial"/>
                <w:szCs w:val="20"/>
                <w:lang w:val="en-US"/>
              </w:rPr>
              <w:t>Costs of GP services (unreferred attendances)</w:t>
            </w:r>
            <w:r w:rsidR="00CB564C" w:rsidRPr="00CB564C">
              <w:rPr>
                <w:webHidden/>
              </w:rPr>
              <w:tab/>
            </w:r>
            <w:r w:rsidR="00CB564C" w:rsidRPr="00CB564C">
              <w:rPr>
                <w:webHidden/>
              </w:rPr>
              <w:fldChar w:fldCharType="begin"/>
            </w:r>
            <w:r w:rsidR="00CB564C" w:rsidRPr="00CB564C">
              <w:rPr>
                <w:webHidden/>
              </w:rPr>
              <w:instrText xml:space="preserve"> PAGEREF _Toc484079513 \h </w:instrText>
            </w:r>
            <w:r w:rsidR="00CB564C" w:rsidRPr="00CB564C">
              <w:rPr>
                <w:webHidden/>
              </w:rPr>
            </w:r>
            <w:r w:rsidR="00CB564C" w:rsidRPr="00CB564C">
              <w:rPr>
                <w:webHidden/>
              </w:rPr>
              <w:fldChar w:fldCharType="separate"/>
            </w:r>
            <w:r w:rsidR="00013E6F">
              <w:rPr>
                <w:webHidden/>
              </w:rPr>
              <w:t>28</w:t>
            </w:r>
            <w:r w:rsidR="00CB564C" w:rsidRPr="00CB564C">
              <w:rPr>
                <w:webHidden/>
              </w:rPr>
              <w:fldChar w:fldCharType="end"/>
            </w:r>
          </w:hyperlink>
        </w:p>
        <w:p w14:paraId="7A513C7E" w14:textId="77777777" w:rsidR="00CB564C" w:rsidRPr="00CB564C" w:rsidRDefault="00570958" w:rsidP="00CB564C">
          <w:pPr>
            <w:pStyle w:val="TOC3"/>
            <w:rPr>
              <w:rFonts w:eastAsiaTheme="minorEastAsia"/>
              <w:lang w:eastAsia="en-AU"/>
            </w:rPr>
          </w:pPr>
          <w:hyperlink w:anchor="_Toc484079514" w:history="1">
            <w:r w:rsidR="00CB564C" w:rsidRPr="00CB564C">
              <w:rPr>
                <w:rStyle w:val="Hyperlink"/>
                <w:rFonts w:ascii="Arial" w:hAnsi="Arial" w:cs="Arial"/>
                <w14:scene3d>
                  <w14:camera w14:prst="orthographicFront"/>
                  <w14:lightRig w14:rig="threePt" w14:dir="t">
                    <w14:rot w14:lat="0" w14:lon="0" w14:rev="0"/>
                  </w14:lightRig>
                </w14:scene3d>
              </w:rPr>
              <w:t>3.2.1.</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_Toc484079514 \h </w:instrText>
            </w:r>
            <w:r w:rsidR="00CB564C" w:rsidRPr="00CB564C">
              <w:rPr>
                <w:webHidden/>
              </w:rPr>
            </w:r>
            <w:r w:rsidR="00CB564C" w:rsidRPr="00CB564C">
              <w:rPr>
                <w:webHidden/>
              </w:rPr>
              <w:fldChar w:fldCharType="separate"/>
            </w:r>
            <w:r w:rsidR="00013E6F">
              <w:rPr>
                <w:webHidden/>
              </w:rPr>
              <w:t>41</w:t>
            </w:r>
            <w:r w:rsidR="00CB564C" w:rsidRPr="00CB564C">
              <w:rPr>
                <w:webHidden/>
              </w:rPr>
              <w:fldChar w:fldCharType="end"/>
            </w:r>
          </w:hyperlink>
        </w:p>
        <w:p w14:paraId="198AB22D" w14:textId="77777777" w:rsidR="00CB564C" w:rsidRPr="00CB564C" w:rsidRDefault="00570958" w:rsidP="00CB564C">
          <w:pPr>
            <w:pStyle w:val="TOC2"/>
            <w:rPr>
              <w:rFonts w:eastAsiaTheme="minorEastAsia"/>
              <w:lang w:eastAsia="en-AU"/>
            </w:rPr>
          </w:pPr>
          <w:hyperlink w:anchor="_Toc484079515" w:history="1">
            <w:r w:rsidR="00CB564C" w:rsidRPr="00CB564C">
              <w:rPr>
                <w:rStyle w:val="Hyperlink"/>
                <w:rFonts w:ascii="Arial" w:hAnsi="Arial" w:cs="Arial"/>
                <w:szCs w:val="20"/>
              </w:rPr>
              <w:t>3.3.</w:t>
            </w:r>
            <w:r w:rsidR="00CB564C" w:rsidRPr="00CB564C">
              <w:rPr>
                <w:rFonts w:eastAsiaTheme="minorEastAsia"/>
                <w:lang w:eastAsia="en-AU"/>
              </w:rPr>
              <w:tab/>
            </w:r>
            <w:r w:rsidR="00CB564C" w:rsidRPr="00CB564C">
              <w:rPr>
                <w:rStyle w:val="Hyperlink"/>
                <w:rFonts w:ascii="Arial" w:hAnsi="Arial" w:cs="Arial"/>
                <w:szCs w:val="20"/>
              </w:rPr>
              <w:t>Patterns of service use in each cohort</w:t>
            </w:r>
            <w:r w:rsidR="00CB564C" w:rsidRPr="00CB564C">
              <w:rPr>
                <w:webHidden/>
              </w:rPr>
              <w:tab/>
            </w:r>
            <w:r w:rsidR="00CB564C" w:rsidRPr="00CB564C">
              <w:rPr>
                <w:webHidden/>
              </w:rPr>
              <w:fldChar w:fldCharType="begin"/>
            </w:r>
            <w:r w:rsidR="00CB564C" w:rsidRPr="00CB564C">
              <w:rPr>
                <w:webHidden/>
              </w:rPr>
              <w:instrText xml:space="preserve"> PAGEREF _Toc484079515 \h </w:instrText>
            </w:r>
            <w:r w:rsidR="00CB564C" w:rsidRPr="00CB564C">
              <w:rPr>
                <w:webHidden/>
              </w:rPr>
            </w:r>
            <w:r w:rsidR="00CB564C" w:rsidRPr="00CB564C">
              <w:rPr>
                <w:webHidden/>
              </w:rPr>
              <w:fldChar w:fldCharType="separate"/>
            </w:r>
            <w:r w:rsidR="00013E6F">
              <w:rPr>
                <w:webHidden/>
              </w:rPr>
              <w:t>42</w:t>
            </w:r>
            <w:r w:rsidR="00CB564C" w:rsidRPr="00CB564C">
              <w:rPr>
                <w:webHidden/>
              </w:rPr>
              <w:fldChar w:fldCharType="end"/>
            </w:r>
          </w:hyperlink>
        </w:p>
        <w:p w14:paraId="78E21A52" w14:textId="77777777" w:rsidR="00CB564C" w:rsidRPr="00CB564C" w:rsidRDefault="00570958" w:rsidP="00CB564C">
          <w:pPr>
            <w:pStyle w:val="TOC3"/>
            <w:rPr>
              <w:rFonts w:eastAsiaTheme="minorEastAsia"/>
              <w:lang w:eastAsia="en-AU"/>
            </w:rPr>
          </w:pPr>
          <w:hyperlink w:anchor="_Toc484079516" w:history="1">
            <w:r w:rsidR="00CB564C" w:rsidRPr="00CB564C">
              <w:rPr>
                <w:rStyle w:val="Hyperlink"/>
                <w:rFonts w:ascii="Arial" w:hAnsi="Arial" w:cs="Arial"/>
                <w14:scene3d>
                  <w14:camera w14:prst="orthographicFront"/>
                  <w14:lightRig w14:rig="threePt" w14:dir="t">
                    <w14:rot w14:lat="0" w14:lon="0" w14:rev="0"/>
                  </w14:lightRig>
                </w14:scene3d>
              </w:rPr>
              <w:t>3.3.1.</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_Toc484079516 \h </w:instrText>
            </w:r>
            <w:r w:rsidR="00CB564C" w:rsidRPr="00CB564C">
              <w:rPr>
                <w:webHidden/>
              </w:rPr>
            </w:r>
            <w:r w:rsidR="00CB564C" w:rsidRPr="00CB564C">
              <w:rPr>
                <w:webHidden/>
              </w:rPr>
              <w:fldChar w:fldCharType="separate"/>
            </w:r>
            <w:r w:rsidR="00013E6F">
              <w:rPr>
                <w:webHidden/>
              </w:rPr>
              <w:t>50</w:t>
            </w:r>
            <w:r w:rsidR="00CB564C" w:rsidRPr="00CB564C">
              <w:rPr>
                <w:webHidden/>
              </w:rPr>
              <w:fldChar w:fldCharType="end"/>
            </w:r>
          </w:hyperlink>
        </w:p>
        <w:p w14:paraId="1518C1EA" w14:textId="77777777" w:rsidR="00CB564C" w:rsidRPr="00CB564C" w:rsidRDefault="00570958" w:rsidP="00CB564C">
          <w:pPr>
            <w:pStyle w:val="TOC2"/>
            <w:rPr>
              <w:rFonts w:eastAsiaTheme="minorEastAsia"/>
              <w:lang w:eastAsia="en-AU"/>
            </w:rPr>
          </w:pPr>
          <w:hyperlink w:anchor="_Toc484079517" w:history="1">
            <w:r w:rsidR="00CB564C" w:rsidRPr="00CB564C">
              <w:rPr>
                <w:rStyle w:val="Hyperlink"/>
                <w:rFonts w:ascii="Arial" w:hAnsi="Arial" w:cs="Arial"/>
                <w:szCs w:val="20"/>
                <w:lang w:val="en-US"/>
              </w:rPr>
              <w:t>3.4.</w:t>
            </w:r>
            <w:r w:rsidR="00CB564C" w:rsidRPr="00CB564C">
              <w:rPr>
                <w:rFonts w:eastAsiaTheme="minorEastAsia"/>
                <w:lang w:eastAsia="en-AU"/>
              </w:rPr>
              <w:tab/>
            </w:r>
            <w:r w:rsidR="00CB564C" w:rsidRPr="00CB564C">
              <w:rPr>
                <w:rStyle w:val="Hyperlink"/>
                <w:rFonts w:ascii="Arial" w:hAnsi="Arial" w:cs="Arial"/>
                <w:szCs w:val="20"/>
                <w:lang w:val="en-US"/>
              </w:rPr>
              <w:t>Key determinants of general practitioner service use</w:t>
            </w:r>
            <w:r w:rsidR="00CB564C" w:rsidRPr="00CB564C">
              <w:rPr>
                <w:webHidden/>
              </w:rPr>
              <w:tab/>
            </w:r>
            <w:r w:rsidR="00CB564C" w:rsidRPr="00CB564C">
              <w:rPr>
                <w:webHidden/>
              </w:rPr>
              <w:fldChar w:fldCharType="begin"/>
            </w:r>
            <w:r w:rsidR="00CB564C" w:rsidRPr="00CB564C">
              <w:rPr>
                <w:webHidden/>
              </w:rPr>
              <w:instrText xml:space="preserve"> PAGEREF _Toc484079517 \h </w:instrText>
            </w:r>
            <w:r w:rsidR="00CB564C" w:rsidRPr="00CB564C">
              <w:rPr>
                <w:webHidden/>
              </w:rPr>
            </w:r>
            <w:r w:rsidR="00CB564C" w:rsidRPr="00CB564C">
              <w:rPr>
                <w:webHidden/>
              </w:rPr>
              <w:fldChar w:fldCharType="separate"/>
            </w:r>
            <w:r w:rsidR="00013E6F">
              <w:rPr>
                <w:webHidden/>
              </w:rPr>
              <w:t>51</w:t>
            </w:r>
            <w:r w:rsidR="00CB564C" w:rsidRPr="00CB564C">
              <w:rPr>
                <w:webHidden/>
              </w:rPr>
              <w:fldChar w:fldCharType="end"/>
            </w:r>
          </w:hyperlink>
        </w:p>
        <w:p w14:paraId="71D3E6E0" w14:textId="77777777" w:rsidR="00CB564C" w:rsidRPr="00CB564C" w:rsidRDefault="00570958" w:rsidP="00CB564C">
          <w:pPr>
            <w:pStyle w:val="TOC3"/>
            <w:rPr>
              <w:rFonts w:eastAsiaTheme="minorEastAsia"/>
              <w:lang w:eastAsia="en-AU"/>
            </w:rPr>
          </w:pPr>
          <w:hyperlink w:anchor="_Toc484079518" w:history="1">
            <w:r w:rsidR="00CB564C" w:rsidRPr="00CB564C">
              <w:rPr>
                <w:rStyle w:val="Hyperlink"/>
                <w:rFonts w:ascii="Arial" w:hAnsi="Arial" w:cs="Arial"/>
                <w14:scene3d>
                  <w14:camera w14:prst="orthographicFront"/>
                  <w14:lightRig w14:rig="threePt" w14:dir="t">
                    <w14:rot w14:lat="0" w14:lon="0" w14:rev="0"/>
                  </w14:lightRig>
                </w14:scene3d>
              </w:rPr>
              <w:t>3.4.1.</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_Toc484079518 \h </w:instrText>
            </w:r>
            <w:r w:rsidR="00CB564C" w:rsidRPr="00CB564C">
              <w:rPr>
                <w:webHidden/>
              </w:rPr>
            </w:r>
            <w:r w:rsidR="00CB564C" w:rsidRPr="00CB564C">
              <w:rPr>
                <w:webHidden/>
              </w:rPr>
              <w:fldChar w:fldCharType="separate"/>
            </w:r>
            <w:r w:rsidR="00013E6F">
              <w:rPr>
                <w:webHidden/>
              </w:rPr>
              <w:t>57</w:t>
            </w:r>
            <w:r w:rsidR="00CB564C" w:rsidRPr="00CB564C">
              <w:rPr>
                <w:webHidden/>
              </w:rPr>
              <w:fldChar w:fldCharType="end"/>
            </w:r>
          </w:hyperlink>
        </w:p>
        <w:p w14:paraId="694D1A68" w14:textId="77777777" w:rsidR="00CB564C" w:rsidRPr="00CB564C" w:rsidRDefault="00570958">
          <w:pPr>
            <w:pStyle w:val="TOC1"/>
            <w:rPr>
              <w:rFonts w:eastAsiaTheme="minorEastAsia"/>
              <w:b w:val="0"/>
              <w:szCs w:val="20"/>
              <w:lang w:eastAsia="en-AU"/>
            </w:rPr>
          </w:pPr>
          <w:hyperlink w:anchor="_Toc484079519" w:history="1">
            <w:r w:rsidR="00CB564C" w:rsidRPr="00CB564C">
              <w:rPr>
                <w:rStyle w:val="Hyperlink"/>
                <w:rFonts w:ascii="Arial" w:hAnsi="Arial" w:cs="Arial"/>
                <w:szCs w:val="20"/>
              </w:rPr>
              <w:t>4.</w:t>
            </w:r>
            <w:r w:rsidR="00CB564C" w:rsidRPr="00CB564C">
              <w:rPr>
                <w:rFonts w:eastAsiaTheme="minorEastAsia"/>
                <w:b w:val="0"/>
                <w:szCs w:val="20"/>
                <w:lang w:eastAsia="en-AU"/>
              </w:rPr>
              <w:tab/>
            </w:r>
            <w:r w:rsidR="00CB564C" w:rsidRPr="00CB564C">
              <w:rPr>
                <w:rStyle w:val="Hyperlink"/>
                <w:rFonts w:ascii="Arial" w:hAnsi="Arial" w:cs="Arial"/>
                <w:szCs w:val="20"/>
              </w:rPr>
              <w:t>USE OF SPECIALIST SERVICES (BROAD TYPE OF SERVICE CATEGORY B AND C)</w:t>
            </w:r>
            <w:r w:rsidR="00CB564C" w:rsidRPr="00CB564C">
              <w:rPr>
                <w:webHidden/>
                <w:szCs w:val="20"/>
              </w:rPr>
              <w:tab/>
            </w:r>
            <w:r w:rsidR="00CB564C" w:rsidRPr="00CB564C">
              <w:rPr>
                <w:webHidden/>
                <w:szCs w:val="20"/>
              </w:rPr>
              <w:fldChar w:fldCharType="begin"/>
            </w:r>
            <w:r w:rsidR="00CB564C" w:rsidRPr="00CB564C">
              <w:rPr>
                <w:webHidden/>
                <w:szCs w:val="20"/>
              </w:rPr>
              <w:instrText xml:space="preserve"> PAGEREF _Toc484079519 \h </w:instrText>
            </w:r>
            <w:r w:rsidR="00CB564C" w:rsidRPr="00CB564C">
              <w:rPr>
                <w:webHidden/>
                <w:szCs w:val="20"/>
              </w:rPr>
            </w:r>
            <w:r w:rsidR="00CB564C" w:rsidRPr="00CB564C">
              <w:rPr>
                <w:webHidden/>
                <w:szCs w:val="20"/>
              </w:rPr>
              <w:fldChar w:fldCharType="separate"/>
            </w:r>
            <w:r w:rsidR="00013E6F">
              <w:rPr>
                <w:webHidden/>
                <w:szCs w:val="20"/>
              </w:rPr>
              <w:t>58</w:t>
            </w:r>
            <w:r w:rsidR="00CB564C" w:rsidRPr="00CB564C">
              <w:rPr>
                <w:webHidden/>
                <w:szCs w:val="20"/>
              </w:rPr>
              <w:fldChar w:fldCharType="end"/>
            </w:r>
          </w:hyperlink>
        </w:p>
        <w:p w14:paraId="4DFAEB83" w14:textId="77777777" w:rsidR="00CB564C" w:rsidRPr="00CB564C" w:rsidRDefault="00570958" w:rsidP="00CB564C">
          <w:pPr>
            <w:pStyle w:val="TOC2"/>
            <w:rPr>
              <w:rFonts w:eastAsiaTheme="minorEastAsia"/>
              <w:lang w:eastAsia="en-AU"/>
            </w:rPr>
          </w:pPr>
          <w:hyperlink w:anchor="_Toc484079520" w:history="1">
            <w:r w:rsidR="00CB564C" w:rsidRPr="00CB564C">
              <w:rPr>
                <w:rStyle w:val="Hyperlink"/>
                <w:rFonts w:ascii="Arial" w:hAnsi="Arial" w:cs="Arial"/>
                <w:szCs w:val="20"/>
                <w:lang w:val="en-US"/>
              </w:rPr>
              <w:t>4.1.</w:t>
            </w:r>
            <w:r w:rsidR="00CB564C" w:rsidRPr="00CB564C">
              <w:rPr>
                <w:rFonts w:eastAsiaTheme="minorEastAsia"/>
                <w:lang w:eastAsia="en-AU"/>
              </w:rPr>
              <w:tab/>
            </w:r>
            <w:r w:rsidR="00CB564C" w:rsidRPr="00CB564C">
              <w:rPr>
                <w:rStyle w:val="Hyperlink"/>
                <w:rFonts w:ascii="Arial" w:hAnsi="Arial" w:cs="Arial"/>
                <w:szCs w:val="20"/>
                <w:lang w:val="en-US"/>
              </w:rPr>
              <w:t>Costs of specialist services</w:t>
            </w:r>
            <w:r w:rsidR="00CB564C" w:rsidRPr="00CB564C">
              <w:rPr>
                <w:webHidden/>
              </w:rPr>
              <w:tab/>
            </w:r>
            <w:r w:rsidR="00CB564C" w:rsidRPr="00CB564C">
              <w:rPr>
                <w:webHidden/>
              </w:rPr>
              <w:fldChar w:fldCharType="begin"/>
            </w:r>
            <w:r w:rsidR="00CB564C" w:rsidRPr="00CB564C">
              <w:rPr>
                <w:webHidden/>
              </w:rPr>
              <w:instrText xml:space="preserve"> PAGEREF _Toc484079520 \h </w:instrText>
            </w:r>
            <w:r w:rsidR="00CB564C" w:rsidRPr="00CB564C">
              <w:rPr>
                <w:webHidden/>
              </w:rPr>
            </w:r>
            <w:r w:rsidR="00CB564C" w:rsidRPr="00CB564C">
              <w:rPr>
                <w:webHidden/>
              </w:rPr>
              <w:fldChar w:fldCharType="separate"/>
            </w:r>
            <w:r w:rsidR="00013E6F">
              <w:rPr>
                <w:webHidden/>
              </w:rPr>
              <w:t>64</w:t>
            </w:r>
            <w:r w:rsidR="00CB564C" w:rsidRPr="00CB564C">
              <w:rPr>
                <w:webHidden/>
              </w:rPr>
              <w:fldChar w:fldCharType="end"/>
            </w:r>
          </w:hyperlink>
        </w:p>
        <w:p w14:paraId="2E29D15D" w14:textId="77777777" w:rsidR="00CB564C" w:rsidRPr="00CB564C" w:rsidRDefault="00570958" w:rsidP="00CB564C">
          <w:pPr>
            <w:pStyle w:val="TOC3"/>
            <w:rPr>
              <w:rFonts w:eastAsiaTheme="minorEastAsia"/>
              <w:lang w:eastAsia="en-AU"/>
            </w:rPr>
          </w:pPr>
          <w:hyperlink w:anchor="_Toc484079521" w:history="1">
            <w:r w:rsidR="00CB564C" w:rsidRPr="00CB564C">
              <w:rPr>
                <w:rStyle w:val="Hyperlink"/>
                <w:rFonts w:ascii="Arial" w:hAnsi="Arial" w:cs="Arial"/>
                <w14:scene3d>
                  <w14:camera w14:prst="orthographicFront"/>
                  <w14:lightRig w14:rig="threePt" w14:dir="t">
                    <w14:rot w14:lat="0" w14:lon="0" w14:rev="0"/>
                  </w14:lightRig>
                </w14:scene3d>
              </w:rPr>
              <w:t>4.1.1.</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_Toc484079521 \h </w:instrText>
            </w:r>
            <w:r w:rsidR="00CB564C" w:rsidRPr="00CB564C">
              <w:rPr>
                <w:webHidden/>
              </w:rPr>
            </w:r>
            <w:r w:rsidR="00CB564C" w:rsidRPr="00CB564C">
              <w:rPr>
                <w:webHidden/>
              </w:rPr>
              <w:fldChar w:fldCharType="separate"/>
            </w:r>
            <w:r w:rsidR="00013E6F">
              <w:rPr>
                <w:webHidden/>
              </w:rPr>
              <w:t>74</w:t>
            </w:r>
            <w:r w:rsidR="00CB564C" w:rsidRPr="00CB564C">
              <w:rPr>
                <w:webHidden/>
              </w:rPr>
              <w:fldChar w:fldCharType="end"/>
            </w:r>
          </w:hyperlink>
        </w:p>
        <w:p w14:paraId="1551AF49" w14:textId="77777777" w:rsidR="00CB564C" w:rsidRPr="00CB564C" w:rsidRDefault="00570958" w:rsidP="00CB564C">
          <w:pPr>
            <w:pStyle w:val="TOC2"/>
            <w:rPr>
              <w:rFonts w:eastAsiaTheme="minorEastAsia"/>
              <w:lang w:eastAsia="en-AU"/>
            </w:rPr>
          </w:pPr>
          <w:hyperlink w:anchor="_Toc484079522" w:history="1">
            <w:r w:rsidR="00CB564C" w:rsidRPr="00CB564C">
              <w:rPr>
                <w:rStyle w:val="Hyperlink"/>
                <w:rFonts w:ascii="Arial" w:hAnsi="Arial" w:cs="Arial"/>
                <w:szCs w:val="20"/>
              </w:rPr>
              <w:t>4.2.</w:t>
            </w:r>
            <w:r w:rsidR="00CB564C" w:rsidRPr="00CB564C">
              <w:rPr>
                <w:rFonts w:eastAsiaTheme="minorEastAsia"/>
                <w:lang w:eastAsia="en-AU"/>
              </w:rPr>
              <w:tab/>
            </w:r>
            <w:r w:rsidR="00CB564C" w:rsidRPr="00CB564C">
              <w:rPr>
                <w:rStyle w:val="Hyperlink"/>
                <w:rFonts w:ascii="Arial" w:hAnsi="Arial" w:cs="Arial"/>
                <w:szCs w:val="20"/>
              </w:rPr>
              <w:t>Key determinants of specialist service use.</w:t>
            </w:r>
            <w:r w:rsidR="00CB564C" w:rsidRPr="00CB564C">
              <w:rPr>
                <w:webHidden/>
              </w:rPr>
              <w:tab/>
            </w:r>
            <w:r w:rsidR="00CB564C" w:rsidRPr="00CB564C">
              <w:rPr>
                <w:webHidden/>
              </w:rPr>
              <w:fldChar w:fldCharType="begin"/>
            </w:r>
            <w:r w:rsidR="00CB564C" w:rsidRPr="00CB564C">
              <w:rPr>
                <w:webHidden/>
              </w:rPr>
              <w:instrText xml:space="preserve"> PAGEREF _Toc484079522 \h </w:instrText>
            </w:r>
            <w:r w:rsidR="00CB564C" w:rsidRPr="00CB564C">
              <w:rPr>
                <w:webHidden/>
              </w:rPr>
            </w:r>
            <w:r w:rsidR="00CB564C" w:rsidRPr="00CB564C">
              <w:rPr>
                <w:webHidden/>
              </w:rPr>
              <w:fldChar w:fldCharType="separate"/>
            </w:r>
            <w:r w:rsidR="00013E6F">
              <w:rPr>
                <w:webHidden/>
              </w:rPr>
              <w:t>75</w:t>
            </w:r>
            <w:r w:rsidR="00CB564C" w:rsidRPr="00CB564C">
              <w:rPr>
                <w:webHidden/>
              </w:rPr>
              <w:fldChar w:fldCharType="end"/>
            </w:r>
          </w:hyperlink>
        </w:p>
        <w:p w14:paraId="79BE3678" w14:textId="77777777" w:rsidR="00CB564C" w:rsidRPr="00CB564C" w:rsidRDefault="00570958" w:rsidP="00CB564C">
          <w:pPr>
            <w:pStyle w:val="TOC3"/>
            <w:rPr>
              <w:rFonts w:eastAsiaTheme="minorEastAsia"/>
              <w:lang w:eastAsia="en-AU"/>
            </w:rPr>
          </w:pPr>
          <w:hyperlink w:anchor="_Toc484079523" w:history="1">
            <w:r w:rsidR="00CB564C" w:rsidRPr="00CB564C">
              <w:rPr>
                <w:rStyle w:val="Hyperlink"/>
                <w:rFonts w:ascii="Arial" w:hAnsi="Arial" w:cs="Arial"/>
                <w14:scene3d>
                  <w14:camera w14:prst="orthographicFront"/>
                  <w14:lightRig w14:rig="threePt" w14:dir="t">
                    <w14:rot w14:lat="0" w14:lon="0" w14:rev="0"/>
                  </w14:lightRig>
                </w14:scene3d>
              </w:rPr>
              <w:t>4.2.1.</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_Toc484079523 \h </w:instrText>
            </w:r>
            <w:r w:rsidR="00CB564C" w:rsidRPr="00CB564C">
              <w:rPr>
                <w:webHidden/>
              </w:rPr>
            </w:r>
            <w:r w:rsidR="00CB564C" w:rsidRPr="00CB564C">
              <w:rPr>
                <w:webHidden/>
              </w:rPr>
              <w:fldChar w:fldCharType="separate"/>
            </w:r>
            <w:r w:rsidR="00013E6F">
              <w:rPr>
                <w:webHidden/>
              </w:rPr>
              <w:t>81</w:t>
            </w:r>
            <w:r w:rsidR="00CB564C" w:rsidRPr="00CB564C">
              <w:rPr>
                <w:webHidden/>
              </w:rPr>
              <w:fldChar w:fldCharType="end"/>
            </w:r>
          </w:hyperlink>
        </w:p>
        <w:p w14:paraId="113C8738" w14:textId="77777777" w:rsidR="00CB564C" w:rsidRPr="00CB564C" w:rsidRDefault="00570958">
          <w:pPr>
            <w:pStyle w:val="TOC1"/>
            <w:rPr>
              <w:rFonts w:eastAsiaTheme="minorEastAsia"/>
              <w:b w:val="0"/>
              <w:szCs w:val="20"/>
              <w:lang w:eastAsia="en-AU"/>
            </w:rPr>
          </w:pPr>
          <w:hyperlink w:anchor="_Toc484079524" w:history="1">
            <w:r w:rsidR="00CB564C" w:rsidRPr="00CB564C">
              <w:rPr>
                <w:rStyle w:val="Hyperlink"/>
                <w:rFonts w:ascii="Arial" w:hAnsi="Arial" w:cs="Arial"/>
                <w:szCs w:val="20"/>
              </w:rPr>
              <w:t>5.</w:t>
            </w:r>
            <w:r w:rsidR="00CB564C" w:rsidRPr="00CB564C">
              <w:rPr>
                <w:rFonts w:eastAsiaTheme="minorEastAsia"/>
                <w:b w:val="0"/>
                <w:szCs w:val="20"/>
                <w:lang w:eastAsia="en-AU"/>
              </w:rPr>
              <w:tab/>
            </w:r>
            <w:r w:rsidR="00CB564C" w:rsidRPr="00CB564C">
              <w:rPr>
                <w:rStyle w:val="Hyperlink"/>
                <w:rFonts w:ascii="Arial" w:hAnsi="Arial" w:cs="Arial"/>
                <w:szCs w:val="20"/>
              </w:rPr>
              <w:t>USE OF PATHOLOGY SERVICES ACROSS THE LIFE COURSE</w:t>
            </w:r>
            <w:r w:rsidR="00CB564C" w:rsidRPr="00CB564C">
              <w:rPr>
                <w:webHidden/>
                <w:szCs w:val="20"/>
              </w:rPr>
              <w:tab/>
            </w:r>
            <w:r w:rsidR="00CB564C" w:rsidRPr="00CB564C">
              <w:rPr>
                <w:webHidden/>
                <w:szCs w:val="20"/>
              </w:rPr>
              <w:fldChar w:fldCharType="begin"/>
            </w:r>
            <w:r w:rsidR="00CB564C" w:rsidRPr="00CB564C">
              <w:rPr>
                <w:webHidden/>
                <w:szCs w:val="20"/>
              </w:rPr>
              <w:instrText xml:space="preserve"> PAGEREF _Toc484079524 \h </w:instrText>
            </w:r>
            <w:r w:rsidR="00CB564C" w:rsidRPr="00CB564C">
              <w:rPr>
                <w:webHidden/>
                <w:szCs w:val="20"/>
              </w:rPr>
            </w:r>
            <w:r w:rsidR="00CB564C" w:rsidRPr="00CB564C">
              <w:rPr>
                <w:webHidden/>
                <w:szCs w:val="20"/>
              </w:rPr>
              <w:fldChar w:fldCharType="separate"/>
            </w:r>
            <w:r w:rsidR="00013E6F">
              <w:rPr>
                <w:webHidden/>
                <w:szCs w:val="20"/>
              </w:rPr>
              <w:t>82</w:t>
            </w:r>
            <w:r w:rsidR="00CB564C" w:rsidRPr="00CB564C">
              <w:rPr>
                <w:webHidden/>
                <w:szCs w:val="20"/>
              </w:rPr>
              <w:fldChar w:fldCharType="end"/>
            </w:r>
          </w:hyperlink>
        </w:p>
        <w:p w14:paraId="5A1C18ED" w14:textId="77777777" w:rsidR="00CB564C" w:rsidRPr="00CB564C" w:rsidRDefault="00570958" w:rsidP="00CB564C">
          <w:pPr>
            <w:pStyle w:val="TOC2"/>
            <w:rPr>
              <w:rFonts w:eastAsiaTheme="minorEastAsia"/>
              <w:lang w:eastAsia="en-AU"/>
            </w:rPr>
          </w:pPr>
          <w:hyperlink w:anchor="_Toc484079525" w:history="1">
            <w:r w:rsidR="00CB564C" w:rsidRPr="00CB564C">
              <w:rPr>
                <w:rStyle w:val="Hyperlink"/>
                <w:rFonts w:ascii="Arial" w:hAnsi="Arial" w:cs="Arial"/>
                <w:szCs w:val="20"/>
              </w:rPr>
              <w:t>5.1.</w:t>
            </w:r>
            <w:r w:rsidR="00CB564C" w:rsidRPr="00CB564C">
              <w:rPr>
                <w:rFonts w:eastAsiaTheme="minorEastAsia"/>
                <w:lang w:eastAsia="en-AU"/>
              </w:rPr>
              <w:tab/>
            </w:r>
            <w:r w:rsidR="00CB564C" w:rsidRPr="00CB564C">
              <w:rPr>
                <w:rStyle w:val="Hyperlink"/>
                <w:rFonts w:ascii="Arial" w:hAnsi="Arial" w:cs="Arial"/>
                <w:szCs w:val="20"/>
              </w:rPr>
              <w:t>Use of pathology services.</w:t>
            </w:r>
            <w:r w:rsidR="00CB564C" w:rsidRPr="00CB564C">
              <w:rPr>
                <w:webHidden/>
              </w:rPr>
              <w:tab/>
            </w:r>
            <w:r w:rsidR="00CB564C" w:rsidRPr="00CB564C">
              <w:rPr>
                <w:webHidden/>
              </w:rPr>
              <w:fldChar w:fldCharType="begin"/>
            </w:r>
            <w:r w:rsidR="00CB564C" w:rsidRPr="00CB564C">
              <w:rPr>
                <w:webHidden/>
              </w:rPr>
              <w:instrText xml:space="preserve"> PAGEREF _Toc484079525 \h </w:instrText>
            </w:r>
            <w:r w:rsidR="00CB564C" w:rsidRPr="00CB564C">
              <w:rPr>
                <w:webHidden/>
              </w:rPr>
            </w:r>
            <w:r w:rsidR="00CB564C" w:rsidRPr="00CB564C">
              <w:rPr>
                <w:webHidden/>
              </w:rPr>
              <w:fldChar w:fldCharType="separate"/>
            </w:r>
            <w:r w:rsidR="00013E6F">
              <w:rPr>
                <w:webHidden/>
              </w:rPr>
              <w:t>82</w:t>
            </w:r>
            <w:r w:rsidR="00CB564C" w:rsidRPr="00CB564C">
              <w:rPr>
                <w:webHidden/>
              </w:rPr>
              <w:fldChar w:fldCharType="end"/>
            </w:r>
          </w:hyperlink>
        </w:p>
        <w:p w14:paraId="02F53509" w14:textId="77777777" w:rsidR="00CB564C" w:rsidRPr="00CB564C" w:rsidRDefault="00570958" w:rsidP="00CB564C">
          <w:pPr>
            <w:pStyle w:val="TOC2"/>
            <w:rPr>
              <w:rFonts w:eastAsiaTheme="minorEastAsia"/>
              <w:lang w:eastAsia="en-AU"/>
            </w:rPr>
          </w:pPr>
          <w:hyperlink w:anchor="_Toc484079526" w:history="1">
            <w:r w:rsidR="00CB564C" w:rsidRPr="00CB564C">
              <w:rPr>
                <w:rStyle w:val="Hyperlink"/>
                <w:rFonts w:ascii="Arial" w:hAnsi="Arial" w:cs="Arial"/>
                <w:szCs w:val="20"/>
              </w:rPr>
              <w:t>5.2.</w:t>
            </w:r>
            <w:r w:rsidR="00CB564C" w:rsidRPr="00CB564C">
              <w:rPr>
                <w:rFonts w:eastAsiaTheme="minorEastAsia"/>
                <w:lang w:eastAsia="en-AU"/>
              </w:rPr>
              <w:tab/>
            </w:r>
            <w:r w:rsidR="00CB564C" w:rsidRPr="00CB564C">
              <w:rPr>
                <w:rStyle w:val="Hyperlink"/>
                <w:rFonts w:ascii="Arial" w:hAnsi="Arial" w:cs="Arial"/>
                <w:szCs w:val="20"/>
              </w:rPr>
              <w:t>Cost of pathology services</w:t>
            </w:r>
            <w:r w:rsidR="00CB564C" w:rsidRPr="00CB564C">
              <w:rPr>
                <w:webHidden/>
              </w:rPr>
              <w:tab/>
            </w:r>
            <w:r w:rsidR="00CB564C" w:rsidRPr="00CB564C">
              <w:rPr>
                <w:webHidden/>
              </w:rPr>
              <w:fldChar w:fldCharType="begin"/>
            </w:r>
            <w:r w:rsidR="00CB564C" w:rsidRPr="00CB564C">
              <w:rPr>
                <w:webHidden/>
              </w:rPr>
              <w:instrText xml:space="preserve"> PAGEREF _Toc484079526 \h </w:instrText>
            </w:r>
            <w:r w:rsidR="00CB564C" w:rsidRPr="00CB564C">
              <w:rPr>
                <w:webHidden/>
              </w:rPr>
            </w:r>
            <w:r w:rsidR="00CB564C" w:rsidRPr="00CB564C">
              <w:rPr>
                <w:webHidden/>
              </w:rPr>
              <w:fldChar w:fldCharType="separate"/>
            </w:r>
            <w:r w:rsidR="00013E6F">
              <w:rPr>
                <w:webHidden/>
              </w:rPr>
              <w:t>88</w:t>
            </w:r>
            <w:r w:rsidR="00CB564C" w:rsidRPr="00CB564C">
              <w:rPr>
                <w:webHidden/>
              </w:rPr>
              <w:fldChar w:fldCharType="end"/>
            </w:r>
          </w:hyperlink>
        </w:p>
        <w:p w14:paraId="14005431" w14:textId="77777777" w:rsidR="00CB564C" w:rsidRPr="00CB564C" w:rsidRDefault="00570958" w:rsidP="00CB564C">
          <w:pPr>
            <w:pStyle w:val="TOC3"/>
            <w:rPr>
              <w:rFonts w:eastAsiaTheme="minorEastAsia"/>
              <w:lang w:eastAsia="en-AU"/>
            </w:rPr>
          </w:pPr>
          <w:hyperlink w:anchor="_Toc484079527" w:history="1">
            <w:r w:rsidR="00CB564C" w:rsidRPr="00CB564C">
              <w:rPr>
                <w:rStyle w:val="Hyperlink"/>
                <w:rFonts w:ascii="Arial" w:hAnsi="Arial" w:cs="Arial"/>
                <w14:scene3d>
                  <w14:camera w14:prst="orthographicFront"/>
                  <w14:lightRig w14:rig="threePt" w14:dir="t">
                    <w14:rot w14:lat="0" w14:lon="0" w14:rev="0"/>
                  </w14:lightRig>
                </w14:scene3d>
              </w:rPr>
              <w:t>5.2.1.</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_Toc484079527 \h </w:instrText>
            </w:r>
            <w:r w:rsidR="00CB564C" w:rsidRPr="00CB564C">
              <w:rPr>
                <w:webHidden/>
              </w:rPr>
            </w:r>
            <w:r w:rsidR="00CB564C" w:rsidRPr="00CB564C">
              <w:rPr>
                <w:webHidden/>
              </w:rPr>
              <w:fldChar w:fldCharType="separate"/>
            </w:r>
            <w:r w:rsidR="00013E6F">
              <w:rPr>
                <w:webHidden/>
              </w:rPr>
              <w:t>99</w:t>
            </w:r>
            <w:r w:rsidR="00CB564C" w:rsidRPr="00CB564C">
              <w:rPr>
                <w:webHidden/>
              </w:rPr>
              <w:fldChar w:fldCharType="end"/>
            </w:r>
          </w:hyperlink>
        </w:p>
        <w:p w14:paraId="6BAA9EF0" w14:textId="77777777" w:rsidR="00CB564C" w:rsidRPr="00CB564C" w:rsidRDefault="00570958">
          <w:pPr>
            <w:pStyle w:val="TOC1"/>
            <w:rPr>
              <w:rFonts w:eastAsiaTheme="minorEastAsia"/>
              <w:b w:val="0"/>
              <w:szCs w:val="20"/>
              <w:lang w:eastAsia="en-AU"/>
            </w:rPr>
          </w:pPr>
          <w:hyperlink w:anchor="_Toc484079528" w:history="1">
            <w:r w:rsidR="00CB564C" w:rsidRPr="00CB564C">
              <w:rPr>
                <w:rStyle w:val="Hyperlink"/>
                <w:rFonts w:ascii="Arial" w:hAnsi="Arial" w:cs="Arial"/>
                <w:szCs w:val="20"/>
              </w:rPr>
              <w:t>6.</w:t>
            </w:r>
            <w:r w:rsidR="00CB564C" w:rsidRPr="00CB564C">
              <w:rPr>
                <w:rFonts w:eastAsiaTheme="minorEastAsia"/>
                <w:b w:val="0"/>
                <w:szCs w:val="20"/>
                <w:lang w:eastAsia="en-AU"/>
              </w:rPr>
              <w:tab/>
            </w:r>
            <w:r w:rsidR="00CB564C" w:rsidRPr="00CB564C">
              <w:rPr>
                <w:rStyle w:val="Hyperlink"/>
                <w:rFonts w:ascii="Arial" w:hAnsi="Arial" w:cs="Arial"/>
                <w:szCs w:val="20"/>
              </w:rPr>
              <w:t>USE OF MEDICARE SERVICES BEFORE AND AFTER KEY LIFE EVENTS</w:t>
            </w:r>
            <w:r w:rsidR="00CB564C" w:rsidRPr="00CB564C">
              <w:rPr>
                <w:webHidden/>
                <w:szCs w:val="20"/>
              </w:rPr>
              <w:tab/>
            </w:r>
            <w:r w:rsidR="00CB564C" w:rsidRPr="00CB564C">
              <w:rPr>
                <w:webHidden/>
                <w:szCs w:val="20"/>
              </w:rPr>
              <w:fldChar w:fldCharType="begin"/>
            </w:r>
            <w:r w:rsidR="00CB564C" w:rsidRPr="00CB564C">
              <w:rPr>
                <w:webHidden/>
                <w:szCs w:val="20"/>
              </w:rPr>
              <w:instrText xml:space="preserve"> PAGEREF _Toc484079528 \h </w:instrText>
            </w:r>
            <w:r w:rsidR="00CB564C" w:rsidRPr="00CB564C">
              <w:rPr>
                <w:webHidden/>
                <w:szCs w:val="20"/>
              </w:rPr>
            </w:r>
            <w:r w:rsidR="00CB564C" w:rsidRPr="00CB564C">
              <w:rPr>
                <w:webHidden/>
                <w:szCs w:val="20"/>
              </w:rPr>
              <w:fldChar w:fldCharType="separate"/>
            </w:r>
            <w:r w:rsidR="00013E6F">
              <w:rPr>
                <w:webHidden/>
                <w:szCs w:val="20"/>
              </w:rPr>
              <w:t>100</w:t>
            </w:r>
            <w:r w:rsidR="00CB564C" w:rsidRPr="00CB564C">
              <w:rPr>
                <w:webHidden/>
                <w:szCs w:val="20"/>
              </w:rPr>
              <w:fldChar w:fldCharType="end"/>
            </w:r>
          </w:hyperlink>
        </w:p>
        <w:p w14:paraId="0BA04471" w14:textId="77777777" w:rsidR="00CB564C" w:rsidRPr="00CB564C" w:rsidRDefault="00570958" w:rsidP="00CB564C">
          <w:pPr>
            <w:pStyle w:val="TOC2"/>
            <w:rPr>
              <w:rFonts w:eastAsiaTheme="minorEastAsia"/>
              <w:lang w:eastAsia="en-AU"/>
            </w:rPr>
          </w:pPr>
          <w:hyperlink w:anchor="_Toc484079529" w:history="1">
            <w:r w:rsidR="00CB564C" w:rsidRPr="00CB564C">
              <w:rPr>
                <w:rStyle w:val="Hyperlink"/>
                <w:rFonts w:ascii="Arial" w:hAnsi="Arial" w:cs="Arial"/>
                <w:szCs w:val="20"/>
              </w:rPr>
              <w:t>6.1.</w:t>
            </w:r>
            <w:r w:rsidR="00CB564C" w:rsidRPr="00CB564C">
              <w:rPr>
                <w:rFonts w:eastAsiaTheme="minorEastAsia"/>
                <w:lang w:eastAsia="en-AU"/>
              </w:rPr>
              <w:tab/>
            </w:r>
            <w:r w:rsidR="00CB564C" w:rsidRPr="00CB564C">
              <w:rPr>
                <w:rStyle w:val="Hyperlink"/>
                <w:rFonts w:ascii="Arial" w:hAnsi="Arial" w:cs="Arial"/>
                <w:szCs w:val="20"/>
              </w:rPr>
              <w:t>Birth of first child</w:t>
            </w:r>
            <w:r w:rsidR="00CB564C" w:rsidRPr="00CB564C">
              <w:rPr>
                <w:webHidden/>
              </w:rPr>
              <w:tab/>
            </w:r>
            <w:r w:rsidR="00CB564C" w:rsidRPr="00CB564C">
              <w:rPr>
                <w:webHidden/>
              </w:rPr>
              <w:fldChar w:fldCharType="begin"/>
            </w:r>
            <w:r w:rsidR="00CB564C" w:rsidRPr="00CB564C">
              <w:rPr>
                <w:webHidden/>
              </w:rPr>
              <w:instrText xml:space="preserve"> PAGEREF _Toc484079529 \h </w:instrText>
            </w:r>
            <w:r w:rsidR="00CB564C" w:rsidRPr="00CB564C">
              <w:rPr>
                <w:webHidden/>
              </w:rPr>
            </w:r>
            <w:r w:rsidR="00CB564C" w:rsidRPr="00CB564C">
              <w:rPr>
                <w:webHidden/>
              </w:rPr>
              <w:fldChar w:fldCharType="separate"/>
            </w:r>
            <w:r w:rsidR="00013E6F">
              <w:rPr>
                <w:webHidden/>
              </w:rPr>
              <w:t>100</w:t>
            </w:r>
            <w:r w:rsidR="00CB564C" w:rsidRPr="00CB564C">
              <w:rPr>
                <w:webHidden/>
              </w:rPr>
              <w:fldChar w:fldCharType="end"/>
            </w:r>
          </w:hyperlink>
        </w:p>
        <w:p w14:paraId="1E6E6238" w14:textId="77777777" w:rsidR="00CB564C" w:rsidRPr="00CB564C" w:rsidRDefault="00570958" w:rsidP="00CB564C">
          <w:pPr>
            <w:pStyle w:val="TOC3"/>
            <w:rPr>
              <w:rFonts w:eastAsiaTheme="minorEastAsia"/>
              <w:lang w:eastAsia="en-AU"/>
            </w:rPr>
          </w:pPr>
          <w:hyperlink w:anchor="_Toc484079530" w:history="1">
            <w:r w:rsidR="00CB564C" w:rsidRPr="00CB564C">
              <w:rPr>
                <w:rStyle w:val="Hyperlink"/>
                <w:rFonts w:ascii="Arial" w:hAnsi="Arial" w:cs="Arial"/>
                <w14:scene3d>
                  <w14:camera w14:prst="orthographicFront"/>
                  <w14:lightRig w14:rig="threePt" w14:dir="t">
                    <w14:rot w14:lat="0" w14:lon="0" w14:rev="0"/>
                  </w14:lightRig>
                </w14:scene3d>
              </w:rPr>
              <w:t>6.1.1.</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_Toc484079530 \h </w:instrText>
            </w:r>
            <w:r w:rsidR="00CB564C" w:rsidRPr="00CB564C">
              <w:rPr>
                <w:webHidden/>
              </w:rPr>
            </w:r>
            <w:r w:rsidR="00CB564C" w:rsidRPr="00CB564C">
              <w:rPr>
                <w:webHidden/>
              </w:rPr>
              <w:fldChar w:fldCharType="separate"/>
            </w:r>
            <w:r w:rsidR="00013E6F">
              <w:rPr>
                <w:webHidden/>
              </w:rPr>
              <w:t>104</w:t>
            </w:r>
            <w:r w:rsidR="00CB564C" w:rsidRPr="00CB564C">
              <w:rPr>
                <w:webHidden/>
              </w:rPr>
              <w:fldChar w:fldCharType="end"/>
            </w:r>
          </w:hyperlink>
        </w:p>
        <w:p w14:paraId="0BBAB68B" w14:textId="77777777" w:rsidR="00CB564C" w:rsidRPr="00CB564C" w:rsidRDefault="00570958" w:rsidP="00CB564C">
          <w:pPr>
            <w:pStyle w:val="TOC2"/>
            <w:rPr>
              <w:rFonts w:eastAsiaTheme="minorEastAsia"/>
              <w:lang w:eastAsia="en-AU"/>
            </w:rPr>
          </w:pPr>
          <w:hyperlink w:anchor="_Toc484079531" w:history="1">
            <w:r w:rsidR="00CB564C" w:rsidRPr="00CB564C">
              <w:rPr>
                <w:rStyle w:val="Hyperlink"/>
                <w:rFonts w:ascii="Arial" w:hAnsi="Arial" w:cs="Arial"/>
                <w:szCs w:val="20"/>
              </w:rPr>
              <w:t>6.2.</w:t>
            </w:r>
            <w:r w:rsidR="00CB564C" w:rsidRPr="00CB564C">
              <w:rPr>
                <w:rFonts w:eastAsiaTheme="minorEastAsia"/>
                <w:lang w:eastAsia="en-AU"/>
              </w:rPr>
              <w:tab/>
            </w:r>
            <w:r w:rsidR="00CB564C" w:rsidRPr="00CB564C">
              <w:rPr>
                <w:rStyle w:val="Hyperlink"/>
                <w:rFonts w:ascii="Arial" w:hAnsi="Arial" w:cs="Arial"/>
                <w:szCs w:val="20"/>
              </w:rPr>
              <w:t>Menopause/hysterectomy</w:t>
            </w:r>
            <w:r w:rsidR="00CB564C" w:rsidRPr="00CB564C">
              <w:rPr>
                <w:webHidden/>
              </w:rPr>
              <w:tab/>
            </w:r>
            <w:r w:rsidR="00CB564C" w:rsidRPr="00CB564C">
              <w:rPr>
                <w:webHidden/>
              </w:rPr>
              <w:fldChar w:fldCharType="begin"/>
            </w:r>
            <w:r w:rsidR="00CB564C" w:rsidRPr="00CB564C">
              <w:rPr>
                <w:webHidden/>
              </w:rPr>
              <w:instrText xml:space="preserve"> PAGEREF _Toc484079531 \h </w:instrText>
            </w:r>
            <w:r w:rsidR="00CB564C" w:rsidRPr="00CB564C">
              <w:rPr>
                <w:webHidden/>
              </w:rPr>
            </w:r>
            <w:r w:rsidR="00CB564C" w:rsidRPr="00CB564C">
              <w:rPr>
                <w:webHidden/>
              </w:rPr>
              <w:fldChar w:fldCharType="separate"/>
            </w:r>
            <w:r w:rsidR="00013E6F">
              <w:rPr>
                <w:webHidden/>
              </w:rPr>
              <w:t>105</w:t>
            </w:r>
            <w:r w:rsidR="00CB564C" w:rsidRPr="00CB564C">
              <w:rPr>
                <w:webHidden/>
              </w:rPr>
              <w:fldChar w:fldCharType="end"/>
            </w:r>
          </w:hyperlink>
        </w:p>
        <w:p w14:paraId="14F9AED1" w14:textId="77777777" w:rsidR="00CB564C" w:rsidRPr="00CB564C" w:rsidRDefault="00570958" w:rsidP="00CB564C">
          <w:pPr>
            <w:pStyle w:val="TOC3"/>
            <w:rPr>
              <w:rFonts w:eastAsiaTheme="minorEastAsia"/>
              <w:lang w:eastAsia="en-AU"/>
            </w:rPr>
          </w:pPr>
          <w:hyperlink w:anchor="_Toc484079532" w:history="1">
            <w:r w:rsidR="00CB564C" w:rsidRPr="00CB564C">
              <w:rPr>
                <w:rStyle w:val="Hyperlink"/>
                <w:rFonts w:ascii="Arial" w:hAnsi="Arial" w:cs="Arial"/>
                <w14:scene3d>
                  <w14:camera w14:prst="orthographicFront"/>
                  <w14:lightRig w14:rig="threePt" w14:dir="t">
                    <w14:rot w14:lat="0" w14:lon="0" w14:rev="0"/>
                  </w14:lightRig>
                </w14:scene3d>
              </w:rPr>
              <w:t>6.2.1.</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_Toc484079532 \h </w:instrText>
            </w:r>
            <w:r w:rsidR="00CB564C" w:rsidRPr="00CB564C">
              <w:rPr>
                <w:webHidden/>
              </w:rPr>
            </w:r>
            <w:r w:rsidR="00CB564C" w:rsidRPr="00CB564C">
              <w:rPr>
                <w:webHidden/>
              </w:rPr>
              <w:fldChar w:fldCharType="separate"/>
            </w:r>
            <w:r w:rsidR="00013E6F">
              <w:rPr>
                <w:webHidden/>
              </w:rPr>
              <w:t>111</w:t>
            </w:r>
            <w:r w:rsidR="00CB564C" w:rsidRPr="00CB564C">
              <w:rPr>
                <w:webHidden/>
              </w:rPr>
              <w:fldChar w:fldCharType="end"/>
            </w:r>
          </w:hyperlink>
        </w:p>
        <w:p w14:paraId="49B443DE" w14:textId="77777777" w:rsidR="00CB564C" w:rsidRPr="00CB564C" w:rsidRDefault="00570958" w:rsidP="00CB564C">
          <w:pPr>
            <w:pStyle w:val="TOC2"/>
            <w:rPr>
              <w:rFonts w:eastAsiaTheme="minorEastAsia"/>
              <w:lang w:eastAsia="en-AU"/>
            </w:rPr>
          </w:pPr>
          <w:hyperlink w:anchor="_Toc484079533" w:history="1">
            <w:r w:rsidR="00CB564C" w:rsidRPr="00CB564C">
              <w:rPr>
                <w:rStyle w:val="Hyperlink"/>
                <w:rFonts w:ascii="Arial" w:hAnsi="Arial" w:cs="Arial"/>
                <w:szCs w:val="20"/>
              </w:rPr>
              <w:t>6.3.</w:t>
            </w:r>
            <w:r w:rsidR="00CB564C" w:rsidRPr="00CB564C">
              <w:rPr>
                <w:rFonts w:eastAsiaTheme="minorEastAsia"/>
                <w:lang w:eastAsia="en-AU"/>
              </w:rPr>
              <w:tab/>
            </w:r>
            <w:r w:rsidR="00CB564C" w:rsidRPr="00CB564C">
              <w:rPr>
                <w:rStyle w:val="Hyperlink"/>
                <w:rFonts w:ascii="Arial" w:hAnsi="Arial" w:cs="Arial"/>
                <w:szCs w:val="20"/>
              </w:rPr>
              <w:t>Falls requiring medical attention</w:t>
            </w:r>
            <w:r w:rsidR="00CB564C" w:rsidRPr="00CB564C">
              <w:rPr>
                <w:webHidden/>
              </w:rPr>
              <w:tab/>
            </w:r>
            <w:r w:rsidR="00CB564C" w:rsidRPr="00CB564C">
              <w:rPr>
                <w:webHidden/>
              </w:rPr>
              <w:fldChar w:fldCharType="begin"/>
            </w:r>
            <w:r w:rsidR="00CB564C" w:rsidRPr="00CB564C">
              <w:rPr>
                <w:webHidden/>
              </w:rPr>
              <w:instrText xml:space="preserve"> PAGEREF _Toc484079533 \h </w:instrText>
            </w:r>
            <w:r w:rsidR="00CB564C" w:rsidRPr="00CB564C">
              <w:rPr>
                <w:webHidden/>
              </w:rPr>
            </w:r>
            <w:r w:rsidR="00CB564C" w:rsidRPr="00CB564C">
              <w:rPr>
                <w:webHidden/>
              </w:rPr>
              <w:fldChar w:fldCharType="separate"/>
            </w:r>
            <w:r w:rsidR="00013E6F">
              <w:rPr>
                <w:webHidden/>
              </w:rPr>
              <w:t>112</w:t>
            </w:r>
            <w:r w:rsidR="00CB564C" w:rsidRPr="00CB564C">
              <w:rPr>
                <w:webHidden/>
              </w:rPr>
              <w:fldChar w:fldCharType="end"/>
            </w:r>
          </w:hyperlink>
        </w:p>
        <w:p w14:paraId="239C817A" w14:textId="77777777" w:rsidR="00CB564C" w:rsidRPr="00CB564C" w:rsidRDefault="00570958" w:rsidP="00CB564C">
          <w:pPr>
            <w:pStyle w:val="TOC3"/>
            <w:rPr>
              <w:rFonts w:eastAsiaTheme="minorEastAsia"/>
              <w:lang w:eastAsia="en-AU"/>
            </w:rPr>
          </w:pPr>
          <w:hyperlink w:anchor="_Toc484079534" w:history="1">
            <w:r w:rsidR="00CB564C" w:rsidRPr="00CB564C">
              <w:rPr>
                <w:rStyle w:val="Hyperlink"/>
                <w:rFonts w:ascii="Arial" w:hAnsi="Arial" w:cs="Arial"/>
                <w14:scene3d>
                  <w14:camera w14:prst="orthographicFront"/>
                  <w14:lightRig w14:rig="threePt" w14:dir="t">
                    <w14:rot w14:lat="0" w14:lon="0" w14:rev="0"/>
                  </w14:lightRig>
                </w14:scene3d>
              </w:rPr>
              <w:t>6.3.1.</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_Toc484079534 \h </w:instrText>
            </w:r>
            <w:r w:rsidR="00CB564C" w:rsidRPr="00CB564C">
              <w:rPr>
                <w:webHidden/>
              </w:rPr>
            </w:r>
            <w:r w:rsidR="00CB564C" w:rsidRPr="00CB564C">
              <w:rPr>
                <w:webHidden/>
              </w:rPr>
              <w:fldChar w:fldCharType="separate"/>
            </w:r>
            <w:r w:rsidR="00013E6F">
              <w:rPr>
                <w:webHidden/>
              </w:rPr>
              <w:t>114</w:t>
            </w:r>
            <w:r w:rsidR="00CB564C" w:rsidRPr="00CB564C">
              <w:rPr>
                <w:webHidden/>
              </w:rPr>
              <w:fldChar w:fldCharType="end"/>
            </w:r>
          </w:hyperlink>
        </w:p>
        <w:p w14:paraId="461FF964" w14:textId="77777777" w:rsidR="00CB564C" w:rsidRPr="00CB564C" w:rsidRDefault="00570958" w:rsidP="00CB564C">
          <w:pPr>
            <w:pStyle w:val="TOC2"/>
            <w:rPr>
              <w:rFonts w:eastAsiaTheme="minorEastAsia"/>
              <w:lang w:eastAsia="en-AU"/>
            </w:rPr>
          </w:pPr>
          <w:hyperlink w:anchor="_Toc484079535" w:history="1">
            <w:r w:rsidR="00CB564C" w:rsidRPr="00CB564C">
              <w:rPr>
                <w:rStyle w:val="Hyperlink"/>
                <w:rFonts w:ascii="Arial" w:hAnsi="Arial" w:cs="Arial"/>
                <w:szCs w:val="20"/>
              </w:rPr>
              <w:t>6.4.</w:t>
            </w:r>
            <w:r w:rsidR="00CB564C" w:rsidRPr="00CB564C">
              <w:rPr>
                <w:rFonts w:eastAsiaTheme="minorEastAsia"/>
                <w:lang w:eastAsia="en-AU"/>
              </w:rPr>
              <w:tab/>
            </w:r>
            <w:r w:rsidR="00CB564C" w:rsidRPr="00CB564C">
              <w:rPr>
                <w:rStyle w:val="Hyperlink"/>
                <w:rFonts w:ascii="Arial" w:hAnsi="Arial" w:cs="Arial"/>
                <w:szCs w:val="20"/>
              </w:rPr>
              <w:t>Last year of life</w:t>
            </w:r>
            <w:r w:rsidR="00CB564C" w:rsidRPr="00CB564C">
              <w:rPr>
                <w:webHidden/>
              </w:rPr>
              <w:tab/>
            </w:r>
            <w:r w:rsidR="00CB564C" w:rsidRPr="00CB564C">
              <w:rPr>
                <w:webHidden/>
              </w:rPr>
              <w:fldChar w:fldCharType="begin"/>
            </w:r>
            <w:r w:rsidR="00CB564C" w:rsidRPr="00CB564C">
              <w:rPr>
                <w:webHidden/>
              </w:rPr>
              <w:instrText xml:space="preserve"> PAGEREF _Toc484079535 \h </w:instrText>
            </w:r>
            <w:r w:rsidR="00CB564C" w:rsidRPr="00CB564C">
              <w:rPr>
                <w:webHidden/>
              </w:rPr>
            </w:r>
            <w:r w:rsidR="00CB564C" w:rsidRPr="00CB564C">
              <w:rPr>
                <w:webHidden/>
              </w:rPr>
              <w:fldChar w:fldCharType="separate"/>
            </w:r>
            <w:r w:rsidR="00013E6F">
              <w:rPr>
                <w:webHidden/>
              </w:rPr>
              <w:t>115</w:t>
            </w:r>
            <w:r w:rsidR="00CB564C" w:rsidRPr="00CB564C">
              <w:rPr>
                <w:webHidden/>
              </w:rPr>
              <w:fldChar w:fldCharType="end"/>
            </w:r>
          </w:hyperlink>
        </w:p>
        <w:p w14:paraId="53AF4386" w14:textId="77777777" w:rsidR="00CB564C" w:rsidRPr="00CB564C" w:rsidRDefault="00570958" w:rsidP="00CB564C">
          <w:pPr>
            <w:pStyle w:val="TOC3"/>
            <w:rPr>
              <w:rFonts w:eastAsiaTheme="minorEastAsia"/>
              <w:lang w:eastAsia="en-AU"/>
            </w:rPr>
          </w:pPr>
          <w:hyperlink w:anchor="_Toc484079536" w:history="1">
            <w:r w:rsidR="00CB564C" w:rsidRPr="00CB564C">
              <w:rPr>
                <w:rStyle w:val="Hyperlink"/>
                <w:rFonts w:ascii="Arial" w:hAnsi="Arial" w:cs="Arial"/>
                <w14:scene3d>
                  <w14:camera w14:prst="orthographicFront"/>
                  <w14:lightRig w14:rig="threePt" w14:dir="t">
                    <w14:rot w14:lat="0" w14:lon="0" w14:rev="0"/>
                  </w14:lightRig>
                </w14:scene3d>
              </w:rPr>
              <w:t>6.4.1.</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_Toc484079536 \h </w:instrText>
            </w:r>
            <w:r w:rsidR="00CB564C" w:rsidRPr="00CB564C">
              <w:rPr>
                <w:webHidden/>
              </w:rPr>
            </w:r>
            <w:r w:rsidR="00CB564C" w:rsidRPr="00CB564C">
              <w:rPr>
                <w:webHidden/>
              </w:rPr>
              <w:fldChar w:fldCharType="separate"/>
            </w:r>
            <w:r w:rsidR="00013E6F">
              <w:rPr>
                <w:webHidden/>
              </w:rPr>
              <w:t>117</w:t>
            </w:r>
            <w:r w:rsidR="00CB564C" w:rsidRPr="00CB564C">
              <w:rPr>
                <w:webHidden/>
              </w:rPr>
              <w:fldChar w:fldCharType="end"/>
            </w:r>
          </w:hyperlink>
        </w:p>
        <w:p w14:paraId="05BE4F7D" w14:textId="77777777" w:rsidR="00CB564C" w:rsidRPr="00CB564C" w:rsidRDefault="00570958">
          <w:pPr>
            <w:pStyle w:val="TOC1"/>
            <w:rPr>
              <w:rFonts w:eastAsiaTheme="minorEastAsia"/>
              <w:b w:val="0"/>
              <w:szCs w:val="20"/>
              <w:lang w:eastAsia="en-AU"/>
            </w:rPr>
          </w:pPr>
          <w:hyperlink w:anchor="_Toc484079537" w:history="1">
            <w:r w:rsidR="00CB564C" w:rsidRPr="00CB564C">
              <w:rPr>
                <w:rStyle w:val="Hyperlink"/>
                <w:rFonts w:ascii="Arial" w:hAnsi="Arial" w:cs="Arial"/>
                <w:szCs w:val="20"/>
              </w:rPr>
              <w:t>7.</w:t>
            </w:r>
            <w:r w:rsidR="00CB564C" w:rsidRPr="00CB564C">
              <w:rPr>
                <w:rFonts w:eastAsiaTheme="minorEastAsia"/>
                <w:b w:val="0"/>
                <w:szCs w:val="20"/>
                <w:lang w:eastAsia="en-AU"/>
              </w:rPr>
              <w:tab/>
            </w:r>
            <w:r w:rsidR="00CB564C" w:rsidRPr="00CB564C">
              <w:rPr>
                <w:rStyle w:val="Hyperlink"/>
                <w:rFonts w:ascii="Arial" w:hAnsi="Arial" w:cs="Arial"/>
                <w:szCs w:val="20"/>
              </w:rPr>
              <w:t>USE OF PRIMARY CARE, CONDITION SPECIFIC, AND ALLIED HEALTH ITEMS</w:t>
            </w:r>
            <w:r w:rsidR="00CB564C" w:rsidRPr="00CB564C">
              <w:rPr>
                <w:webHidden/>
                <w:szCs w:val="20"/>
              </w:rPr>
              <w:tab/>
            </w:r>
            <w:r w:rsidR="00CB564C" w:rsidRPr="00CB564C">
              <w:rPr>
                <w:webHidden/>
                <w:szCs w:val="20"/>
              </w:rPr>
              <w:fldChar w:fldCharType="begin"/>
            </w:r>
            <w:r w:rsidR="00CB564C" w:rsidRPr="00CB564C">
              <w:rPr>
                <w:webHidden/>
                <w:szCs w:val="20"/>
              </w:rPr>
              <w:instrText xml:space="preserve"> PAGEREF _Toc484079537 \h </w:instrText>
            </w:r>
            <w:r w:rsidR="00CB564C" w:rsidRPr="00CB564C">
              <w:rPr>
                <w:webHidden/>
                <w:szCs w:val="20"/>
              </w:rPr>
            </w:r>
            <w:r w:rsidR="00CB564C" w:rsidRPr="00CB564C">
              <w:rPr>
                <w:webHidden/>
                <w:szCs w:val="20"/>
              </w:rPr>
              <w:fldChar w:fldCharType="separate"/>
            </w:r>
            <w:r w:rsidR="00013E6F">
              <w:rPr>
                <w:webHidden/>
                <w:szCs w:val="20"/>
              </w:rPr>
              <w:t>118</w:t>
            </w:r>
            <w:r w:rsidR="00CB564C" w:rsidRPr="00CB564C">
              <w:rPr>
                <w:webHidden/>
                <w:szCs w:val="20"/>
              </w:rPr>
              <w:fldChar w:fldCharType="end"/>
            </w:r>
          </w:hyperlink>
        </w:p>
        <w:p w14:paraId="01E2367F" w14:textId="46A18987" w:rsidR="00CB564C" w:rsidRDefault="00CB564C" w:rsidP="00CB564C">
          <w:pPr>
            <w:pStyle w:val="TOC2"/>
            <w:rPr>
              <w:rStyle w:val="Hyperlink"/>
              <w:rFonts w:ascii="Arial" w:hAnsi="Arial" w:cs="Arial"/>
              <w:szCs w:val="20"/>
            </w:rPr>
          </w:pPr>
          <w:r w:rsidRPr="008971F3">
            <w:lastRenderedPageBreak/>
            <w:t>TABLE OF CONTENTS</w:t>
          </w:r>
          <w:r>
            <w:t xml:space="preserve"> (cont.)</w:t>
          </w:r>
        </w:p>
        <w:p w14:paraId="70FC1FC9" w14:textId="77777777" w:rsidR="00CB564C" w:rsidRPr="00CB564C" w:rsidRDefault="00570958" w:rsidP="00CB564C">
          <w:pPr>
            <w:pStyle w:val="TOC2"/>
            <w:jc w:val="both"/>
            <w:rPr>
              <w:rFonts w:eastAsiaTheme="minorEastAsia"/>
              <w:lang w:eastAsia="en-AU"/>
            </w:rPr>
          </w:pPr>
          <w:hyperlink w:anchor="_Toc484079538" w:history="1">
            <w:r w:rsidR="00CB564C" w:rsidRPr="00CB564C">
              <w:rPr>
                <w:rStyle w:val="Hyperlink"/>
                <w:rFonts w:ascii="Arial" w:hAnsi="Arial" w:cs="Arial"/>
                <w:szCs w:val="20"/>
              </w:rPr>
              <w:t>7.1.</w:t>
            </w:r>
            <w:r w:rsidR="00CB564C" w:rsidRPr="00CB564C">
              <w:rPr>
                <w:rFonts w:eastAsiaTheme="minorEastAsia"/>
                <w:lang w:eastAsia="en-AU"/>
              </w:rPr>
              <w:tab/>
            </w:r>
            <w:r w:rsidR="00CB564C" w:rsidRPr="00CB564C">
              <w:rPr>
                <w:rStyle w:val="Hyperlink"/>
                <w:rFonts w:ascii="Arial" w:hAnsi="Arial" w:cs="Arial"/>
                <w:szCs w:val="20"/>
              </w:rPr>
              <w:t>Uptake and impact of Focussed Psychological Services under the Better Access Scheme</w:t>
            </w:r>
            <w:r w:rsidR="00CB564C" w:rsidRPr="00CB564C">
              <w:rPr>
                <w:webHidden/>
              </w:rPr>
              <w:tab/>
            </w:r>
            <w:r w:rsidR="00CB564C" w:rsidRPr="00CB564C">
              <w:rPr>
                <w:webHidden/>
              </w:rPr>
              <w:fldChar w:fldCharType="begin"/>
            </w:r>
            <w:r w:rsidR="00CB564C" w:rsidRPr="00CB564C">
              <w:rPr>
                <w:webHidden/>
              </w:rPr>
              <w:instrText xml:space="preserve"> PAGEREF _Toc484079538 \h </w:instrText>
            </w:r>
            <w:r w:rsidR="00CB564C" w:rsidRPr="00CB564C">
              <w:rPr>
                <w:webHidden/>
              </w:rPr>
            </w:r>
            <w:r w:rsidR="00CB564C" w:rsidRPr="00CB564C">
              <w:rPr>
                <w:webHidden/>
              </w:rPr>
              <w:fldChar w:fldCharType="separate"/>
            </w:r>
            <w:r w:rsidR="00013E6F">
              <w:rPr>
                <w:webHidden/>
              </w:rPr>
              <w:t>118</w:t>
            </w:r>
            <w:r w:rsidR="00CB564C" w:rsidRPr="00CB564C">
              <w:rPr>
                <w:webHidden/>
              </w:rPr>
              <w:fldChar w:fldCharType="end"/>
            </w:r>
          </w:hyperlink>
        </w:p>
        <w:p w14:paraId="135C56C3" w14:textId="3C1D6130" w:rsidR="00CB564C" w:rsidRPr="00CB564C" w:rsidRDefault="00570958" w:rsidP="00CB564C">
          <w:pPr>
            <w:pStyle w:val="TOC3"/>
            <w:rPr>
              <w:rFonts w:eastAsiaTheme="minorEastAsia"/>
              <w:lang w:eastAsia="en-AU"/>
            </w:rPr>
          </w:pPr>
          <w:hyperlink w:anchor="_Toc484079539" w:history="1">
            <w:r w:rsidR="00CB564C" w:rsidRPr="00CB564C">
              <w:rPr>
                <w:rStyle w:val="Hyperlink"/>
                <w:rFonts w:ascii="Arial" w:hAnsi="Arial" w:cs="Arial"/>
                <w14:scene3d>
                  <w14:camera w14:prst="orthographicFront"/>
                  <w14:lightRig w14:rig="threePt" w14:dir="t">
                    <w14:rot w14:lat="0" w14:lon="0" w14:rev="0"/>
                  </w14:lightRig>
                </w14:scene3d>
              </w:rPr>
              <w:t>7.1.1.</w:t>
            </w:r>
            <w:r w:rsidR="00CB564C" w:rsidRPr="00CB564C">
              <w:rPr>
                <w:rFonts w:eastAsiaTheme="minorEastAsia"/>
                <w:lang w:eastAsia="en-AU"/>
              </w:rPr>
              <w:tab/>
            </w:r>
            <w:r w:rsidR="00CB564C" w:rsidRPr="00CB564C">
              <w:rPr>
                <w:rStyle w:val="Hyperlink"/>
                <w:rFonts w:ascii="Arial" w:hAnsi="Arial" w:cs="Arial"/>
              </w:rPr>
              <w:t>Better access initiative and who uses the services</w:t>
            </w:r>
            <w:r w:rsidR="00CB564C" w:rsidRPr="00CB564C">
              <w:rPr>
                <w:webHidden/>
              </w:rPr>
              <w:tab/>
            </w:r>
            <w:r w:rsidR="00CB564C" w:rsidRPr="00CB564C">
              <w:rPr>
                <w:webHidden/>
              </w:rPr>
              <w:fldChar w:fldCharType="begin"/>
            </w:r>
            <w:r w:rsidR="00CB564C" w:rsidRPr="00CB564C">
              <w:rPr>
                <w:webHidden/>
              </w:rPr>
              <w:instrText xml:space="preserve"> PAGEREF _Toc484079539 \h </w:instrText>
            </w:r>
            <w:r w:rsidR="00CB564C" w:rsidRPr="00CB564C">
              <w:rPr>
                <w:webHidden/>
              </w:rPr>
            </w:r>
            <w:r w:rsidR="00CB564C" w:rsidRPr="00CB564C">
              <w:rPr>
                <w:webHidden/>
              </w:rPr>
              <w:fldChar w:fldCharType="separate"/>
            </w:r>
            <w:r w:rsidR="00013E6F">
              <w:rPr>
                <w:webHidden/>
              </w:rPr>
              <w:t>120</w:t>
            </w:r>
            <w:r w:rsidR="00CB564C" w:rsidRPr="00CB564C">
              <w:rPr>
                <w:webHidden/>
              </w:rPr>
              <w:fldChar w:fldCharType="end"/>
            </w:r>
          </w:hyperlink>
        </w:p>
        <w:p w14:paraId="58792A50" w14:textId="75569B2D" w:rsidR="00CB564C" w:rsidRPr="00CB564C" w:rsidRDefault="00570958" w:rsidP="00CB564C">
          <w:pPr>
            <w:pStyle w:val="TOC3"/>
            <w:rPr>
              <w:rFonts w:eastAsiaTheme="minorEastAsia"/>
              <w:lang w:eastAsia="en-AU"/>
            </w:rPr>
          </w:pPr>
          <w:hyperlink w:anchor="_Toc484079540" w:history="1">
            <w:r w:rsidR="00CB564C" w:rsidRPr="00CB564C">
              <w:rPr>
                <w:rStyle w:val="Hyperlink"/>
                <w:rFonts w:ascii="Arial" w:hAnsi="Arial" w:cs="Arial"/>
                <w14:scene3d>
                  <w14:camera w14:prst="orthographicFront"/>
                  <w14:lightRig w14:rig="threePt" w14:dir="t">
                    <w14:rot w14:lat="0" w14:lon="0" w14:rev="0"/>
                  </w14:lightRig>
                </w14:scene3d>
              </w:rPr>
              <w:t>7.1.2.</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_Toc484079540 \h </w:instrText>
            </w:r>
            <w:r w:rsidR="00CB564C" w:rsidRPr="00CB564C">
              <w:rPr>
                <w:webHidden/>
              </w:rPr>
            </w:r>
            <w:r w:rsidR="00CB564C" w:rsidRPr="00CB564C">
              <w:rPr>
                <w:webHidden/>
              </w:rPr>
              <w:fldChar w:fldCharType="separate"/>
            </w:r>
            <w:r w:rsidR="00013E6F">
              <w:rPr>
                <w:webHidden/>
              </w:rPr>
              <w:t>127</w:t>
            </w:r>
            <w:r w:rsidR="00CB564C" w:rsidRPr="00CB564C">
              <w:rPr>
                <w:webHidden/>
              </w:rPr>
              <w:fldChar w:fldCharType="end"/>
            </w:r>
          </w:hyperlink>
        </w:p>
        <w:p w14:paraId="3B593719" w14:textId="168BF7AC" w:rsidR="00CB564C" w:rsidRPr="00CB564C" w:rsidRDefault="00570958" w:rsidP="00CB564C">
          <w:pPr>
            <w:pStyle w:val="TOC2"/>
            <w:rPr>
              <w:rFonts w:eastAsiaTheme="minorEastAsia"/>
              <w:lang w:eastAsia="en-AU"/>
            </w:rPr>
          </w:pPr>
          <w:hyperlink w:anchor="_Toc484079541" w:history="1">
            <w:r w:rsidR="00CB564C" w:rsidRPr="00CB564C">
              <w:rPr>
                <w:rStyle w:val="Hyperlink"/>
                <w:rFonts w:ascii="Arial" w:hAnsi="Arial" w:cs="Arial"/>
                <w:szCs w:val="20"/>
              </w:rPr>
              <w:t>7.2.</w:t>
            </w:r>
            <w:r w:rsidR="00CB564C" w:rsidRPr="00CB564C">
              <w:rPr>
                <w:rFonts w:eastAsiaTheme="minorEastAsia"/>
                <w:lang w:eastAsia="en-AU"/>
              </w:rPr>
              <w:tab/>
            </w:r>
            <w:r w:rsidR="00CB564C" w:rsidRPr="00CB564C">
              <w:rPr>
                <w:rStyle w:val="Hyperlink"/>
                <w:rFonts w:ascii="Arial" w:hAnsi="Arial" w:cs="Arial"/>
                <w:szCs w:val="20"/>
              </w:rPr>
              <w:t>Use of assisted reproductive technologies</w:t>
            </w:r>
            <w:r w:rsidR="00CB564C" w:rsidRPr="00CB564C">
              <w:rPr>
                <w:webHidden/>
              </w:rPr>
              <w:tab/>
            </w:r>
            <w:r w:rsidR="00CB564C" w:rsidRPr="00CB564C">
              <w:rPr>
                <w:webHidden/>
              </w:rPr>
              <w:fldChar w:fldCharType="begin"/>
            </w:r>
            <w:r w:rsidR="00CB564C" w:rsidRPr="00CB564C">
              <w:rPr>
                <w:webHidden/>
              </w:rPr>
              <w:instrText xml:space="preserve"> PAGEREF _Toc484079541 \h </w:instrText>
            </w:r>
            <w:r w:rsidR="00CB564C" w:rsidRPr="00CB564C">
              <w:rPr>
                <w:webHidden/>
              </w:rPr>
            </w:r>
            <w:r w:rsidR="00CB564C" w:rsidRPr="00CB564C">
              <w:rPr>
                <w:webHidden/>
              </w:rPr>
              <w:fldChar w:fldCharType="separate"/>
            </w:r>
            <w:r w:rsidR="00013E6F">
              <w:rPr>
                <w:webHidden/>
              </w:rPr>
              <w:t>128</w:t>
            </w:r>
            <w:r w:rsidR="00CB564C" w:rsidRPr="00CB564C">
              <w:rPr>
                <w:webHidden/>
              </w:rPr>
              <w:fldChar w:fldCharType="end"/>
            </w:r>
          </w:hyperlink>
        </w:p>
        <w:p w14:paraId="68A39378" w14:textId="12A951BC" w:rsidR="00CB564C" w:rsidRPr="00CB564C" w:rsidRDefault="00570958" w:rsidP="00CB564C">
          <w:pPr>
            <w:pStyle w:val="TOC3"/>
            <w:rPr>
              <w:rFonts w:eastAsiaTheme="minorEastAsia"/>
              <w:lang w:eastAsia="en-AU"/>
            </w:rPr>
          </w:pPr>
          <w:hyperlink w:anchor="_Toc484079542" w:history="1">
            <w:r w:rsidR="00CB564C" w:rsidRPr="00CB564C">
              <w:rPr>
                <w:rStyle w:val="Hyperlink"/>
                <w:rFonts w:ascii="Arial" w:hAnsi="Arial" w:cs="Arial"/>
                <w14:scene3d>
                  <w14:camera w14:prst="orthographicFront"/>
                  <w14:lightRig w14:rig="threePt" w14:dir="t">
                    <w14:rot w14:lat="0" w14:lon="0" w14:rev="0"/>
                  </w14:lightRig>
                </w14:scene3d>
              </w:rPr>
              <w:t>7.2.1.</w:t>
            </w:r>
            <w:r w:rsidR="00CB564C" w:rsidRPr="00CB564C">
              <w:rPr>
                <w:rFonts w:eastAsiaTheme="minorEastAsia"/>
                <w:lang w:eastAsia="en-AU"/>
              </w:rPr>
              <w:tab/>
            </w:r>
            <w:r w:rsidR="00CB564C" w:rsidRPr="00CB564C">
              <w:rPr>
                <w:rStyle w:val="Hyperlink"/>
                <w:rFonts w:ascii="Arial" w:hAnsi="Arial" w:cs="Arial"/>
              </w:rPr>
              <w:t>Rate of ART use over time</w:t>
            </w:r>
            <w:r w:rsidR="00CB564C" w:rsidRPr="00CB564C">
              <w:rPr>
                <w:webHidden/>
              </w:rPr>
              <w:tab/>
            </w:r>
            <w:r w:rsidR="00CB564C" w:rsidRPr="00CB564C">
              <w:rPr>
                <w:webHidden/>
              </w:rPr>
              <w:fldChar w:fldCharType="begin"/>
            </w:r>
            <w:r w:rsidR="00CB564C" w:rsidRPr="00CB564C">
              <w:rPr>
                <w:webHidden/>
              </w:rPr>
              <w:instrText xml:space="preserve"> PAGEREF _Toc484079542 \h </w:instrText>
            </w:r>
            <w:r w:rsidR="00CB564C" w:rsidRPr="00CB564C">
              <w:rPr>
                <w:webHidden/>
              </w:rPr>
            </w:r>
            <w:r w:rsidR="00CB564C" w:rsidRPr="00CB564C">
              <w:rPr>
                <w:webHidden/>
              </w:rPr>
              <w:fldChar w:fldCharType="separate"/>
            </w:r>
            <w:r w:rsidR="00013E6F">
              <w:rPr>
                <w:webHidden/>
              </w:rPr>
              <w:t>128</w:t>
            </w:r>
            <w:r w:rsidR="00CB564C" w:rsidRPr="00CB564C">
              <w:rPr>
                <w:webHidden/>
              </w:rPr>
              <w:fldChar w:fldCharType="end"/>
            </w:r>
          </w:hyperlink>
        </w:p>
        <w:p w14:paraId="665D572E" w14:textId="04B16162" w:rsidR="00CB564C" w:rsidRPr="00CB564C" w:rsidRDefault="00570958" w:rsidP="00CB564C">
          <w:pPr>
            <w:pStyle w:val="TOC3"/>
            <w:rPr>
              <w:rFonts w:eastAsiaTheme="minorEastAsia"/>
              <w:lang w:eastAsia="en-AU"/>
            </w:rPr>
          </w:pPr>
          <w:hyperlink w:anchor="_Toc484079543" w:history="1">
            <w:r w:rsidR="00CB564C" w:rsidRPr="00CB564C">
              <w:rPr>
                <w:rStyle w:val="Hyperlink"/>
                <w:rFonts w:ascii="Arial" w:hAnsi="Arial" w:cs="Arial"/>
                <w14:scene3d>
                  <w14:camera w14:prst="orthographicFront"/>
                  <w14:lightRig w14:rig="threePt" w14:dir="t">
                    <w14:rot w14:lat="0" w14:lon="0" w14:rev="0"/>
                  </w14:lightRig>
                </w14:scene3d>
              </w:rPr>
              <w:t>7.2.2.</w:t>
            </w:r>
            <w:r w:rsidR="00CB564C" w:rsidRPr="00CB564C">
              <w:rPr>
                <w:rFonts w:eastAsiaTheme="minorEastAsia"/>
                <w:lang w:eastAsia="en-AU"/>
              </w:rPr>
              <w:tab/>
            </w:r>
            <w:r w:rsidR="00CB564C" w:rsidRPr="00CB564C">
              <w:rPr>
                <w:rStyle w:val="Hyperlink"/>
                <w:rFonts w:ascii="Arial" w:hAnsi="Arial" w:cs="Arial"/>
              </w:rPr>
              <w:t>ART use by area of residence</w:t>
            </w:r>
            <w:r w:rsidR="00CB564C" w:rsidRPr="00CB564C">
              <w:rPr>
                <w:webHidden/>
              </w:rPr>
              <w:tab/>
            </w:r>
            <w:r w:rsidR="00CB564C" w:rsidRPr="00CB564C">
              <w:rPr>
                <w:webHidden/>
              </w:rPr>
              <w:fldChar w:fldCharType="begin"/>
            </w:r>
            <w:r w:rsidR="00CB564C" w:rsidRPr="00CB564C">
              <w:rPr>
                <w:webHidden/>
              </w:rPr>
              <w:instrText xml:space="preserve"> PAGEREF _Toc484079543 \h </w:instrText>
            </w:r>
            <w:r w:rsidR="00CB564C" w:rsidRPr="00CB564C">
              <w:rPr>
                <w:webHidden/>
              </w:rPr>
            </w:r>
            <w:r w:rsidR="00CB564C" w:rsidRPr="00CB564C">
              <w:rPr>
                <w:webHidden/>
              </w:rPr>
              <w:fldChar w:fldCharType="separate"/>
            </w:r>
            <w:r w:rsidR="00013E6F">
              <w:rPr>
                <w:webHidden/>
              </w:rPr>
              <w:t>130</w:t>
            </w:r>
            <w:r w:rsidR="00CB564C" w:rsidRPr="00CB564C">
              <w:rPr>
                <w:webHidden/>
              </w:rPr>
              <w:fldChar w:fldCharType="end"/>
            </w:r>
          </w:hyperlink>
        </w:p>
        <w:p w14:paraId="25E671D4" w14:textId="23F1960A" w:rsidR="00CB564C" w:rsidRPr="00CB564C" w:rsidRDefault="00570958" w:rsidP="00CB564C">
          <w:pPr>
            <w:pStyle w:val="TOC3"/>
            <w:rPr>
              <w:rFonts w:eastAsiaTheme="minorEastAsia"/>
              <w:lang w:eastAsia="en-AU"/>
            </w:rPr>
          </w:pPr>
          <w:hyperlink w:anchor="_Toc484079544" w:history="1">
            <w:r w:rsidR="00CB564C" w:rsidRPr="00CB564C">
              <w:rPr>
                <w:rStyle w:val="Hyperlink"/>
                <w:rFonts w:ascii="Arial" w:hAnsi="Arial" w:cs="Arial"/>
                <w14:scene3d>
                  <w14:camera w14:prst="orthographicFront"/>
                  <w14:lightRig w14:rig="threePt" w14:dir="t">
                    <w14:rot w14:lat="0" w14:lon="0" w14:rev="0"/>
                  </w14:lightRig>
                </w14:scene3d>
              </w:rPr>
              <w:t>7.2.3.</w:t>
            </w:r>
            <w:r w:rsidR="00CB564C" w:rsidRPr="00CB564C">
              <w:rPr>
                <w:rFonts w:eastAsiaTheme="minorEastAsia"/>
                <w:lang w:eastAsia="en-AU"/>
              </w:rPr>
              <w:tab/>
            </w:r>
            <w:r w:rsidR="00CB564C" w:rsidRPr="00CB564C">
              <w:rPr>
                <w:rStyle w:val="Hyperlink"/>
                <w:rFonts w:ascii="Arial" w:hAnsi="Arial" w:cs="Arial"/>
              </w:rPr>
              <w:t>ART use by highest educational attainment</w:t>
            </w:r>
            <w:r w:rsidR="00CB564C" w:rsidRPr="00CB564C">
              <w:rPr>
                <w:webHidden/>
              </w:rPr>
              <w:tab/>
            </w:r>
            <w:r w:rsidR="00CB564C" w:rsidRPr="00CB564C">
              <w:rPr>
                <w:webHidden/>
              </w:rPr>
              <w:fldChar w:fldCharType="begin"/>
            </w:r>
            <w:r w:rsidR="00CB564C" w:rsidRPr="00CB564C">
              <w:rPr>
                <w:webHidden/>
              </w:rPr>
              <w:instrText xml:space="preserve"> PAGEREF _Toc484079544 \h </w:instrText>
            </w:r>
            <w:r w:rsidR="00CB564C" w:rsidRPr="00CB564C">
              <w:rPr>
                <w:webHidden/>
              </w:rPr>
            </w:r>
            <w:r w:rsidR="00CB564C" w:rsidRPr="00CB564C">
              <w:rPr>
                <w:webHidden/>
              </w:rPr>
              <w:fldChar w:fldCharType="separate"/>
            </w:r>
            <w:r w:rsidR="00013E6F">
              <w:rPr>
                <w:webHidden/>
              </w:rPr>
              <w:t>131</w:t>
            </w:r>
            <w:r w:rsidR="00CB564C" w:rsidRPr="00CB564C">
              <w:rPr>
                <w:webHidden/>
              </w:rPr>
              <w:fldChar w:fldCharType="end"/>
            </w:r>
          </w:hyperlink>
        </w:p>
        <w:p w14:paraId="14A99DFF" w14:textId="0615C245" w:rsidR="00CB564C" w:rsidRPr="00CB564C" w:rsidRDefault="00570958" w:rsidP="00CB564C">
          <w:pPr>
            <w:pStyle w:val="TOC3"/>
            <w:rPr>
              <w:rFonts w:eastAsiaTheme="minorEastAsia"/>
              <w:lang w:eastAsia="en-AU"/>
            </w:rPr>
          </w:pPr>
          <w:hyperlink w:anchor="_Toc484079545" w:history="1">
            <w:r w:rsidR="00CB564C" w:rsidRPr="00CB564C">
              <w:rPr>
                <w:rStyle w:val="Hyperlink"/>
                <w:rFonts w:ascii="Arial" w:hAnsi="Arial" w:cs="Arial"/>
                <w14:scene3d>
                  <w14:camera w14:prst="orthographicFront"/>
                  <w14:lightRig w14:rig="threePt" w14:dir="t">
                    <w14:rot w14:lat="0" w14:lon="0" w14:rev="0"/>
                  </w14:lightRig>
                </w14:scene3d>
              </w:rPr>
              <w:t>7.2.4.</w:t>
            </w:r>
            <w:r w:rsidR="00CB564C" w:rsidRPr="00CB564C">
              <w:rPr>
                <w:rFonts w:eastAsiaTheme="minorEastAsia"/>
                <w:lang w:eastAsia="en-AU"/>
              </w:rPr>
              <w:tab/>
            </w:r>
            <w:r w:rsidR="00CB564C" w:rsidRPr="00CB564C">
              <w:rPr>
                <w:rStyle w:val="Hyperlink"/>
                <w:rFonts w:ascii="Arial" w:hAnsi="Arial" w:cs="Arial"/>
              </w:rPr>
              <w:t>ART use by ability to manage on income</w:t>
            </w:r>
            <w:r w:rsidR="00CB564C" w:rsidRPr="00CB564C">
              <w:rPr>
                <w:webHidden/>
              </w:rPr>
              <w:tab/>
            </w:r>
            <w:r w:rsidR="00CB564C" w:rsidRPr="00CB564C">
              <w:rPr>
                <w:webHidden/>
              </w:rPr>
              <w:fldChar w:fldCharType="begin"/>
            </w:r>
            <w:r w:rsidR="00CB564C" w:rsidRPr="00CB564C">
              <w:rPr>
                <w:webHidden/>
              </w:rPr>
              <w:instrText xml:space="preserve"> PAGEREF _Toc484079545 \h </w:instrText>
            </w:r>
            <w:r w:rsidR="00CB564C" w:rsidRPr="00CB564C">
              <w:rPr>
                <w:webHidden/>
              </w:rPr>
            </w:r>
            <w:r w:rsidR="00CB564C" w:rsidRPr="00CB564C">
              <w:rPr>
                <w:webHidden/>
              </w:rPr>
              <w:fldChar w:fldCharType="separate"/>
            </w:r>
            <w:r w:rsidR="00013E6F">
              <w:rPr>
                <w:webHidden/>
              </w:rPr>
              <w:t>132</w:t>
            </w:r>
            <w:r w:rsidR="00CB564C" w:rsidRPr="00CB564C">
              <w:rPr>
                <w:webHidden/>
              </w:rPr>
              <w:fldChar w:fldCharType="end"/>
            </w:r>
          </w:hyperlink>
        </w:p>
        <w:p w14:paraId="4A1EFA28" w14:textId="0BCA933B" w:rsidR="00CB564C" w:rsidRPr="00CB564C" w:rsidRDefault="00570958" w:rsidP="00CB564C">
          <w:pPr>
            <w:pStyle w:val="TOC3"/>
            <w:rPr>
              <w:rFonts w:eastAsiaTheme="minorEastAsia"/>
              <w:lang w:eastAsia="en-AU"/>
            </w:rPr>
          </w:pPr>
          <w:hyperlink w:anchor="_Toc484079546" w:history="1">
            <w:r w:rsidR="00CB564C" w:rsidRPr="00CB564C">
              <w:rPr>
                <w:rStyle w:val="Hyperlink"/>
                <w:rFonts w:ascii="Arial" w:hAnsi="Arial" w:cs="Arial"/>
                <w14:scene3d>
                  <w14:camera w14:prst="orthographicFront"/>
                  <w14:lightRig w14:rig="threePt" w14:dir="t">
                    <w14:rot w14:lat="0" w14:lon="0" w14:rev="0"/>
                  </w14:lightRig>
                </w14:scene3d>
              </w:rPr>
              <w:t>7.2.5.</w:t>
            </w:r>
            <w:r w:rsidR="00CB564C" w:rsidRPr="00CB564C">
              <w:rPr>
                <w:rFonts w:eastAsiaTheme="minorEastAsia"/>
                <w:lang w:eastAsia="en-AU"/>
              </w:rPr>
              <w:tab/>
            </w:r>
            <w:r w:rsidR="00CB564C" w:rsidRPr="00CB564C">
              <w:rPr>
                <w:rStyle w:val="Hyperlink"/>
                <w:rFonts w:ascii="Arial" w:hAnsi="Arial" w:cs="Arial"/>
              </w:rPr>
              <w:t>ART use by private hospital insurance</w:t>
            </w:r>
            <w:r w:rsidR="00CB564C" w:rsidRPr="00CB564C">
              <w:rPr>
                <w:webHidden/>
              </w:rPr>
              <w:tab/>
            </w:r>
            <w:r w:rsidR="00CB564C" w:rsidRPr="00CB564C">
              <w:rPr>
                <w:webHidden/>
              </w:rPr>
              <w:fldChar w:fldCharType="begin"/>
            </w:r>
            <w:r w:rsidR="00CB564C" w:rsidRPr="00CB564C">
              <w:rPr>
                <w:webHidden/>
              </w:rPr>
              <w:instrText xml:space="preserve"> PAGEREF _Toc484079546 \h </w:instrText>
            </w:r>
            <w:r w:rsidR="00CB564C" w:rsidRPr="00CB564C">
              <w:rPr>
                <w:webHidden/>
              </w:rPr>
            </w:r>
            <w:r w:rsidR="00CB564C" w:rsidRPr="00CB564C">
              <w:rPr>
                <w:webHidden/>
              </w:rPr>
              <w:fldChar w:fldCharType="separate"/>
            </w:r>
            <w:r w:rsidR="00013E6F">
              <w:rPr>
                <w:webHidden/>
              </w:rPr>
              <w:t>133</w:t>
            </w:r>
            <w:r w:rsidR="00CB564C" w:rsidRPr="00CB564C">
              <w:rPr>
                <w:webHidden/>
              </w:rPr>
              <w:fldChar w:fldCharType="end"/>
            </w:r>
          </w:hyperlink>
        </w:p>
        <w:p w14:paraId="216FA50D" w14:textId="757F00D1" w:rsidR="00CB564C" w:rsidRPr="00CB564C" w:rsidRDefault="00570958" w:rsidP="00CB564C">
          <w:pPr>
            <w:pStyle w:val="TOC3"/>
            <w:rPr>
              <w:rFonts w:eastAsiaTheme="minorEastAsia"/>
              <w:lang w:eastAsia="en-AU"/>
            </w:rPr>
          </w:pPr>
          <w:hyperlink w:anchor="_Toc484079547" w:history="1">
            <w:r w:rsidR="00CB564C" w:rsidRPr="00CB564C">
              <w:rPr>
                <w:rStyle w:val="Hyperlink"/>
                <w:rFonts w:ascii="Arial" w:hAnsi="Arial" w:cs="Arial"/>
                <w14:scene3d>
                  <w14:camera w14:prst="orthographicFront"/>
                  <w14:lightRig w14:rig="threePt" w14:dir="t">
                    <w14:rot w14:lat="0" w14:lon="0" w14:rev="0"/>
                  </w14:lightRig>
                </w14:scene3d>
              </w:rPr>
              <w:t>7.2.6.</w:t>
            </w:r>
            <w:r w:rsidR="00CB564C" w:rsidRPr="00CB564C">
              <w:rPr>
                <w:rFonts w:eastAsiaTheme="minorEastAsia"/>
                <w:lang w:eastAsia="en-AU"/>
              </w:rPr>
              <w:tab/>
            </w:r>
            <w:r w:rsidR="00CB564C" w:rsidRPr="00CB564C">
              <w:rPr>
                <w:rStyle w:val="Hyperlink"/>
                <w:rFonts w:ascii="Arial" w:hAnsi="Arial" w:cs="Arial"/>
              </w:rPr>
              <w:t>ART use by the number of children of women</w:t>
            </w:r>
            <w:r w:rsidR="00CB564C" w:rsidRPr="00CB564C">
              <w:rPr>
                <w:webHidden/>
              </w:rPr>
              <w:tab/>
            </w:r>
            <w:r w:rsidR="00CB564C" w:rsidRPr="00CB564C">
              <w:rPr>
                <w:webHidden/>
              </w:rPr>
              <w:fldChar w:fldCharType="begin"/>
            </w:r>
            <w:r w:rsidR="00CB564C" w:rsidRPr="00CB564C">
              <w:rPr>
                <w:webHidden/>
              </w:rPr>
              <w:instrText xml:space="preserve"> PAGEREF _Toc484079547 \h </w:instrText>
            </w:r>
            <w:r w:rsidR="00CB564C" w:rsidRPr="00CB564C">
              <w:rPr>
                <w:webHidden/>
              </w:rPr>
            </w:r>
            <w:r w:rsidR="00CB564C" w:rsidRPr="00CB564C">
              <w:rPr>
                <w:webHidden/>
              </w:rPr>
              <w:fldChar w:fldCharType="separate"/>
            </w:r>
            <w:r w:rsidR="00013E6F">
              <w:rPr>
                <w:webHidden/>
              </w:rPr>
              <w:t>134</w:t>
            </w:r>
            <w:r w:rsidR="00CB564C" w:rsidRPr="00CB564C">
              <w:rPr>
                <w:webHidden/>
              </w:rPr>
              <w:fldChar w:fldCharType="end"/>
            </w:r>
          </w:hyperlink>
        </w:p>
        <w:p w14:paraId="531BB95D" w14:textId="244F4F95" w:rsidR="00CB564C" w:rsidRPr="00CB564C" w:rsidRDefault="00570958" w:rsidP="00CB564C">
          <w:pPr>
            <w:pStyle w:val="TOC3"/>
            <w:rPr>
              <w:rFonts w:eastAsiaTheme="minorEastAsia"/>
              <w:lang w:eastAsia="en-AU"/>
            </w:rPr>
          </w:pPr>
          <w:hyperlink w:anchor="_Toc484079548" w:history="1">
            <w:r w:rsidR="00CB564C" w:rsidRPr="00CB564C">
              <w:rPr>
                <w:rStyle w:val="Hyperlink"/>
                <w:rFonts w:ascii="Arial" w:hAnsi="Arial" w:cs="Arial"/>
                <w14:scene3d>
                  <w14:camera w14:prst="orthographicFront"/>
                  <w14:lightRig w14:rig="threePt" w14:dir="t">
                    <w14:rot w14:lat="0" w14:lon="0" w14:rev="0"/>
                  </w14:lightRig>
                </w14:scene3d>
              </w:rPr>
              <w:t>7.2.7.</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_Toc484079548 \h </w:instrText>
            </w:r>
            <w:r w:rsidR="00CB564C" w:rsidRPr="00CB564C">
              <w:rPr>
                <w:webHidden/>
              </w:rPr>
            </w:r>
            <w:r w:rsidR="00CB564C" w:rsidRPr="00CB564C">
              <w:rPr>
                <w:webHidden/>
              </w:rPr>
              <w:fldChar w:fldCharType="separate"/>
            </w:r>
            <w:r w:rsidR="00013E6F">
              <w:rPr>
                <w:webHidden/>
              </w:rPr>
              <w:t>135</w:t>
            </w:r>
            <w:r w:rsidR="00CB564C" w:rsidRPr="00CB564C">
              <w:rPr>
                <w:webHidden/>
              </w:rPr>
              <w:fldChar w:fldCharType="end"/>
            </w:r>
          </w:hyperlink>
        </w:p>
        <w:p w14:paraId="69A31639" w14:textId="11ACD223" w:rsidR="00CB564C" w:rsidRPr="00CB564C" w:rsidRDefault="00570958" w:rsidP="00CB564C">
          <w:pPr>
            <w:pStyle w:val="TOC2"/>
            <w:jc w:val="both"/>
            <w:rPr>
              <w:rFonts w:eastAsiaTheme="minorEastAsia"/>
              <w:lang w:eastAsia="en-AU"/>
            </w:rPr>
          </w:pPr>
          <w:hyperlink w:anchor="_Toc484079549" w:history="1">
            <w:r w:rsidR="00CB564C" w:rsidRPr="00CB564C">
              <w:rPr>
                <w:rStyle w:val="Hyperlink"/>
                <w:rFonts w:ascii="Arial" w:hAnsi="Arial" w:cs="Arial"/>
                <w:szCs w:val="20"/>
              </w:rPr>
              <w:t>7.3.</w:t>
            </w:r>
            <w:r w:rsidR="00CB564C" w:rsidRPr="00CB564C">
              <w:rPr>
                <w:rFonts w:eastAsiaTheme="minorEastAsia"/>
                <w:lang w:eastAsia="en-AU"/>
              </w:rPr>
              <w:tab/>
            </w:r>
            <w:r w:rsidR="00CB564C" w:rsidRPr="00CB564C">
              <w:rPr>
                <w:rStyle w:val="Hyperlink"/>
                <w:rFonts w:ascii="Arial" w:hAnsi="Arial" w:cs="Arial"/>
                <w:szCs w:val="20"/>
              </w:rPr>
              <w:t>Use of chronic disease management items by women with complex care needs</w:t>
            </w:r>
            <w:r w:rsidR="00CB564C" w:rsidRPr="00CB564C">
              <w:rPr>
                <w:webHidden/>
              </w:rPr>
              <w:tab/>
            </w:r>
            <w:r w:rsidR="00CB564C" w:rsidRPr="00CB564C">
              <w:rPr>
                <w:webHidden/>
              </w:rPr>
              <w:fldChar w:fldCharType="begin"/>
            </w:r>
            <w:r w:rsidR="00CB564C" w:rsidRPr="00CB564C">
              <w:rPr>
                <w:webHidden/>
              </w:rPr>
              <w:instrText xml:space="preserve"> PAGEREF _Toc484079549 \h </w:instrText>
            </w:r>
            <w:r w:rsidR="00CB564C" w:rsidRPr="00CB564C">
              <w:rPr>
                <w:webHidden/>
              </w:rPr>
            </w:r>
            <w:r w:rsidR="00CB564C" w:rsidRPr="00CB564C">
              <w:rPr>
                <w:webHidden/>
              </w:rPr>
              <w:fldChar w:fldCharType="separate"/>
            </w:r>
            <w:r w:rsidR="00013E6F">
              <w:rPr>
                <w:webHidden/>
              </w:rPr>
              <w:t>136</w:t>
            </w:r>
            <w:r w:rsidR="00CB564C" w:rsidRPr="00CB564C">
              <w:rPr>
                <w:webHidden/>
              </w:rPr>
              <w:fldChar w:fldCharType="end"/>
            </w:r>
          </w:hyperlink>
        </w:p>
        <w:p w14:paraId="3098890F" w14:textId="2E063560" w:rsidR="00CB564C" w:rsidRPr="00CB564C" w:rsidRDefault="00570958" w:rsidP="00CB564C">
          <w:pPr>
            <w:pStyle w:val="TOC3"/>
            <w:rPr>
              <w:rFonts w:eastAsiaTheme="minorEastAsia"/>
              <w:lang w:eastAsia="en-AU"/>
            </w:rPr>
          </w:pPr>
          <w:hyperlink w:anchor="_Toc484079550" w:history="1">
            <w:r w:rsidR="00CB564C" w:rsidRPr="00CB564C">
              <w:rPr>
                <w:rStyle w:val="Hyperlink"/>
                <w:rFonts w:ascii="Arial" w:hAnsi="Arial" w:cs="Arial"/>
                <w14:scene3d>
                  <w14:camera w14:prst="orthographicFront"/>
                  <w14:lightRig w14:rig="threePt" w14:dir="t">
                    <w14:rot w14:lat="0" w14:lon="0" w14:rev="0"/>
                  </w14:lightRig>
                </w14:scene3d>
              </w:rPr>
              <w:t>7.3.1.</w:t>
            </w:r>
            <w:r w:rsidR="00CB564C" w:rsidRPr="00CB564C">
              <w:rPr>
                <w:rFonts w:eastAsiaTheme="minorEastAsia"/>
                <w:lang w:eastAsia="en-AU"/>
              </w:rPr>
              <w:tab/>
            </w:r>
            <w:r w:rsidR="00CB564C" w:rsidRPr="00CB564C">
              <w:rPr>
                <w:rStyle w:val="Hyperlink"/>
                <w:rFonts w:ascii="Arial" w:hAnsi="Arial" w:cs="Arial"/>
              </w:rPr>
              <w:t>Use of Chronic Disease Management items across the life course</w:t>
            </w:r>
            <w:r w:rsidR="00CB564C" w:rsidRPr="00CB564C">
              <w:rPr>
                <w:webHidden/>
              </w:rPr>
              <w:tab/>
            </w:r>
            <w:r w:rsidR="00CB564C" w:rsidRPr="00CB564C">
              <w:rPr>
                <w:webHidden/>
              </w:rPr>
              <w:fldChar w:fldCharType="begin"/>
            </w:r>
            <w:r w:rsidR="00CB564C" w:rsidRPr="00CB564C">
              <w:rPr>
                <w:webHidden/>
              </w:rPr>
              <w:instrText xml:space="preserve"> PAGEREF _Toc484079550 \h </w:instrText>
            </w:r>
            <w:r w:rsidR="00CB564C" w:rsidRPr="00CB564C">
              <w:rPr>
                <w:webHidden/>
              </w:rPr>
            </w:r>
            <w:r w:rsidR="00CB564C" w:rsidRPr="00CB564C">
              <w:rPr>
                <w:webHidden/>
              </w:rPr>
              <w:fldChar w:fldCharType="separate"/>
            </w:r>
            <w:r w:rsidR="00013E6F">
              <w:rPr>
                <w:webHidden/>
              </w:rPr>
              <w:t>136</w:t>
            </w:r>
            <w:r w:rsidR="00CB564C" w:rsidRPr="00CB564C">
              <w:rPr>
                <w:webHidden/>
              </w:rPr>
              <w:fldChar w:fldCharType="end"/>
            </w:r>
          </w:hyperlink>
        </w:p>
        <w:p w14:paraId="66CEE40E" w14:textId="3F3A613E" w:rsidR="00CB564C" w:rsidRPr="00CB564C" w:rsidRDefault="00570958" w:rsidP="00CB564C">
          <w:pPr>
            <w:pStyle w:val="TOC3"/>
            <w:rPr>
              <w:rFonts w:eastAsiaTheme="minorEastAsia"/>
              <w:lang w:eastAsia="en-AU"/>
            </w:rPr>
          </w:pPr>
          <w:hyperlink w:anchor="_Toc484079551" w:history="1">
            <w:r w:rsidR="00CB564C" w:rsidRPr="00CB564C">
              <w:rPr>
                <w:rStyle w:val="Hyperlink"/>
                <w:rFonts w:ascii="Arial" w:hAnsi="Arial" w:cs="Arial"/>
                <w14:scene3d>
                  <w14:camera w14:prst="orthographicFront"/>
                  <w14:lightRig w14:rig="threePt" w14:dir="t">
                    <w14:rot w14:lat="0" w14:lon="0" w14:rev="0"/>
                  </w14:lightRig>
                </w14:scene3d>
              </w:rPr>
              <w:t>7.3.2.</w:t>
            </w:r>
            <w:r w:rsidR="00CB564C" w:rsidRPr="00CB564C">
              <w:rPr>
                <w:rFonts w:eastAsiaTheme="minorEastAsia"/>
                <w:lang w:eastAsia="en-AU"/>
              </w:rPr>
              <w:tab/>
            </w:r>
            <w:r w:rsidR="00CB564C" w:rsidRPr="00CB564C">
              <w:rPr>
                <w:rStyle w:val="Hyperlink"/>
                <w:rFonts w:ascii="Arial" w:hAnsi="Arial" w:cs="Arial"/>
              </w:rPr>
              <w:t>CDM services by ability to manage on income</w:t>
            </w:r>
            <w:r w:rsidR="00CB564C" w:rsidRPr="00CB564C">
              <w:rPr>
                <w:webHidden/>
              </w:rPr>
              <w:tab/>
            </w:r>
            <w:r w:rsidR="00CB564C" w:rsidRPr="00CB564C">
              <w:rPr>
                <w:webHidden/>
              </w:rPr>
              <w:fldChar w:fldCharType="begin"/>
            </w:r>
            <w:r w:rsidR="00CB564C" w:rsidRPr="00CB564C">
              <w:rPr>
                <w:webHidden/>
              </w:rPr>
              <w:instrText xml:space="preserve"> PAGEREF _Toc484079551 \h </w:instrText>
            </w:r>
            <w:r w:rsidR="00CB564C" w:rsidRPr="00CB564C">
              <w:rPr>
                <w:webHidden/>
              </w:rPr>
            </w:r>
            <w:r w:rsidR="00CB564C" w:rsidRPr="00CB564C">
              <w:rPr>
                <w:webHidden/>
              </w:rPr>
              <w:fldChar w:fldCharType="separate"/>
            </w:r>
            <w:r w:rsidR="00013E6F">
              <w:rPr>
                <w:webHidden/>
              </w:rPr>
              <w:t>139</w:t>
            </w:r>
            <w:r w:rsidR="00CB564C" w:rsidRPr="00CB564C">
              <w:rPr>
                <w:webHidden/>
              </w:rPr>
              <w:fldChar w:fldCharType="end"/>
            </w:r>
          </w:hyperlink>
        </w:p>
        <w:p w14:paraId="2A0FE499" w14:textId="3DB1584C" w:rsidR="00CB564C" w:rsidRPr="00CB564C" w:rsidRDefault="00570958" w:rsidP="00CB564C">
          <w:pPr>
            <w:pStyle w:val="TOC3"/>
            <w:rPr>
              <w:rFonts w:eastAsiaTheme="minorEastAsia"/>
              <w:lang w:eastAsia="en-AU"/>
            </w:rPr>
          </w:pPr>
          <w:hyperlink w:anchor="_Toc484079552" w:history="1">
            <w:r w:rsidR="00CB564C" w:rsidRPr="00CB564C">
              <w:rPr>
                <w:rStyle w:val="Hyperlink"/>
                <w:rFonts w:ascii="Arial" w:hAnsi="Arial" w:cs="Arial"/>
                <w14:scene3d>
                  <w14:camera w14:prst="orthographicFront"/>
                  <w14:lightRig w14:rig="threePt" w14:dir="t">
                    <w14:rot w14:lat="0" w14:lon="0" w14:rev="0"/>
                  </w14:lightRig>
                </w14:scene3d>
              </w:rPr>
              <w:t>7.3.3.</w:t>
            </w:r>
            <w:r w:rsidR="00CB564C" w:rsidRPr="00CB564C">
              <w:rPr>
                <w:rFonts w:eastAsiaTheme="minorEastAsia"/>
                <w:lang w:eastAsia="en-AU"/>
              </w:rPr>
              <w:tab/>
            </w:r>
            <w:r w:rsidR="00CB564C" w:rsidRPr="00CB564C">
              <w:rPr>
                <w:rStyle w:val="Hyperlink"/>
                <w:rFonts w:ascii="Arial" w:hAnsi="Arial" w:cs="Arial"/>
              </w:rPr>
              <w:t>CDM services by area of residence</w:t>
            </w:r>
            <w:r w:rsidR="00CB564C" w:rsidRPr="00CB564C">
              <w:rPr>
                <w:webHidden/>
              </w:rPr>
              <w:tab/>
            </w:r>
            <w:r w:rsidR="00CB564C" w:rsidRPr="00CB564C">
              <w:rPr>
                <w:webHidden/>
              </w:rPr>
              <w:fldChar w:fldCharType="begin"/>
            </w:r>
            <w:r w:rsidR="00CB564C" w:rsidRPr="00CB564C">
              <w:rPr>
                <w:webHidden/>
              </w:rPr>
              <w:instrText xml:space="preserve"> PAGEREF _Toc484079552 \h </w:instrText>
            </w:r>
            <w:r w:rsidR="00CB564C" w:rsidRPr="00CB564C">
              <w:rPr>
                <w:webHidden/>
              </w:rPr>
            </w:r>
            <w:r w:rsidR="00CB564C" w:rsidRPr="00CB564C">
              <w:rPr>
                <w:webHidden/>
              </w:rPr>
              <w:fldChar w:fldCharType="separate"/>
            </w:r>
            <w:r w:rsidR="00013E6F">
              <w:rPr>
                <w:webHidden/>
              </w:rPr>
              <w:t>140</w:t>
            </w:r>
            <w:r w:rsidR="00CB564C" w:rsidRPr="00CB564C">
              <w:rPr>
                <w:webHidden/>
              </w:rPr>
              <w:fldChar w:fldCharType="end"/>
            </w:r>
          </w:hyperlink>
        </w:p>
        <w:p w14:paraId="3EC1908F" w14:textId="57952E1B" w:rsidR="00CB564C" w:rsidRPr="00CB564C" w:rsidRDefault="00570958" w:rsidP="00CB564C">
          <w:pPr>
            <w:pStyle w:val="TOC3"/>
            <w:rPr>
              <w:rFonts w:eastAsiaTheme="minorEastAsia"/>
              <w:lang w:eastAsia="en-AU"/>
            </w:rPr>
          </w:pPr>
          <w:hyperlink w:anchor="_Toc484079553" w:history="1">
            <w:r w:rsidR="00CB564C" w:rsidRPr="00CB564C">
              <w:rPr>
                <w:rStyle w:val="Hyperlink"/>
                <w:rFonts w:ascii="Arial" w:hAnsi="Arial" w:cs="Arial"/>
                <w14:scene3d>
                  <w14:camera w14:prst="orthographicFront"/>
                  <w14:lightRig w14:rig="threePt" w14:dir="t">
                    <w14:rot w14:lat="0" w14:lon="0" w14:rev="0"/>
                  </w14:lightRig>
                </w14:scene3d>
              </w:rPr>
              <w:t>7.3.4.</w:t>
            </w:r>
            <w:r w:rsidR="00CB564C" w:rsidRPr="00CB564C">
              <w:rPr>
                <w:rFonts w:eastAsiaTheme="minorEastAsia"/>
                <w:lang w:eastAsia="en-AU"/>
              </w:rPr>
              <w:tab/>
            </w:r>
            <w:r w:rsidR="00CB564C" w:rsidRPr="00CB564C">
              <w:rPr>
                <w:rStyle w:val="Hyperlink"/>
                <w:rFonts w:ascii="Arial" w:hAnsi="Arial" w:cs="Arial"/>
              </w:rPr>
              <w:t>CDM services by health care card</w:t>
            </w:r>
            <w:r w:rsidR="00CB564C" w:rsidRPr="00CB564C">
              <w:rPr>
                <w:webHidden/>
              </w:rPr>
              <w:tab/>
            </w:r>
            <w:r w:rsidR="00CB564C" w:rsidRPr="00CB564C">
              <w:rPr>
                <w:webHidden/>
              </w:rPr>
              <w:fldChar w:fldCharType="begin"/>
            </w:r>
            <w:r w:rsidR="00CB564C" w:rsidRPr="00CB564C">
              <w:rPr>
                <w:webHidden/>
              </w:rPr>
              <w:instrText xml:space="preserve"> PAGEREF _Toc484079553 \h </w:instrText>
            </w:r>
            <w:r w:rsidR="00CB564C" w:rsidRPr="00CB564C">
              <w:rPr>
                <w:webHidden/>
              </w:rPr>
            </w:r>
            <w:r w:rsidR="00CB564C" w:rsidRPr="00CB564C">
              <w:rPr>
                <w:webHidden/>
              </w:rPr>
              <w:fldChar w:fldCharType="separate"/>
            </w:r>
            <w:r w:rsidR="00013E6F">
              <w:rPr>
                <w:webHidden/>
              </w:rPr>
              <w:t>141</w:t>
            </w:r>
            <w:r w:rsidR="00CB564C" w:rsidRPr="00CB564C">
              <w:rPr>
                <w:webHidden/>
              </w:rPr>
              <w:fldChar w:fldCharType="end"/>
            </w:r>
          </w:hyperlink>
        </w:p>
        <w:p w14:paraId="22D382A9" w14:textId="11169B20" w:rsidR="00CB564C" w:rsidRPr="00CB564C" w:rsidRDefault="00570958" w:rsidP="00CB564C">
          <w:pPr>
            <w:pStyle w:val="TOC3"/>
            <w:rPr>
              <w:rFonts w:eastAsiaTheme="minorEastAsia"/>
              <w:lang w:eastAsia="en-AU"/>
            </w:rPr>
          </w:pPr>
          <w:hyperlink w:anchor="_Toc484079554" w:history="1">
            <w:r w:rsidR="00CB564C" w:rsidRPr="00CB564C">
              <w:rPr>
                <w:rStyle w:val="Hyperlink"/>
                <w:rFonts w:ascii="Arial" w:hAnsi="Arial" w:cs="Arial"/>
                <w14:scene3d>
                  <w14:camera w14:prst="orthographicFront"/>
                  <w14:lightRig w14:rig="threePt" w14:dir="t">
                    <w14:rot w14:lat="0" w14:lon="0" w14:rev="0"/>
                  </w14:lightRig>
                </w14:scene3d>
              </w:rPr>
              <w:t>7.3.5.</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_Toc484079554 \h </w:instrText>
            </w:r>
            <w:r w:rsidR="00CB564C" w:rsidRPr="00CB564C">
              <w:rPr>
                <w:webHidden/>
              </w:rPr>
            </w:r>
            <w:r w:rsidR="00CB564C" w:rsidRPr="00CB564C">
              <w:rPr>
                <w:webHidden/>
              </w:rPr>
              <w:fldChar w:fldCharType="separate"/>
            </w:r>
            <w:r w:rsidR="00013E6F">
              <w:rPr>
                <w:webHidden/>
              </w:rPr>
              <w:t>142</w:t>
            </w:r>
            <w:r w:rsidR="00CB564C" w:rsidRPr="00CB564C">
              <w:rPr>
                <w:webHidden/>
              </w:rPr>
              <w:fldChar w:fldCharType="end"/>
            </w:r>
          </w:hyperlink>
        </w:p>
        <w:p w14:paraId="27485687" w14:textId="2B49E1E2" w:rsidR="00CB564C" w:rsidRPr="00CB564C" w:rsidRDefault="00570958" w:rsidP="00CB564C">
          <w:pPr>
            <w:pStyle w:val="TOC2"/>
            <w:rPr>
              <w:rFonts w:eastAsiaTheme="minorEastAsia"/>
              <w:lang w:eastAsia="en-AU"/>
            </w:rPr>
          </w:pPr>
          <w:hyperlink w:anchor="_Toc484079555" w:history="1">
            <w:r w:rsidR="00CB564C" w:rsidRPr="00CB564C">
              <w:rPr>
                <w:rStyle w:val="Hyperlink"/>
                <w:rFonts w:ascii="Arial" w:hAnsi="Arial" w:cs="Arial"/>
                <w:szCs w:val="20"/>
              </w:rPr>
              <w:t>7.4.</w:t>
            </w:r>
            <w:r w:rsidR="00CB564C" w:rsidRPr="00CB564C">
              <w:rPr>
                <w:rFonts w:eastAsiaTheme="minorEastAsia"/>
                <w:lang w:eastAsia="en-AU"/>
              </w:rPr>
              <w:tab/>
            </w:r>
            <w:r w:rsidR="00CB564C" w:rsidRPr="00CB564C">
              <w:rPr>
                <w:rStyle w:val="Hyperlink"/>
                <w:rFonts w:ascii="Arial" w:hAnsi="Arial" w:cs="Arial"/>
                <w:szCs w:val="20"/>
              </w:rPr>
              <w:t>Use of disease specific items by women with diabetes and asthma</w:t>
            </w:r>
            <w:r w:rsidR="00CB564C" w:rsidRPr="00CB564C">
              <w:rPr>
                <w:webHidden/>
              </w:rPr>
              <w:tab/>
            </w:r>
            <w:r w:rsidR="00CB564C" w:rsidRPr="00CB564C">
              <w:rPr>
                <w:webHidden/>
              </w:rPr>
              <w:fldChar w:fldCharType="begin"/>
            </w:r>
            <w:r w:rsidR="00CB564C" w:rsidRPr="00CB564C">
              <w:rPr>
                <w:webHidden/>
              </w:rPr>
              <w:instrText xml:space="preserve"> PAGEREF _Toc484079555 \h </w:instrText>
            </w:r>
            <w:r w:rsidR="00CB564C" w:rsidRPr="00CB564C">
              <w:rPr>
                <w:webHidden/>
              </w:rPr>
            </w:r>
            <w:r w:rsidR="00CB564C" w:rsidRPr="00CB564C">
              <w:rPr>
                <w:webHidden/>
              </w:rPr>
              <w:fldChar w:fldCharType="separate"/>
            </w:r>
            <w:r w:rsidR="00013E6F">
              <w:rPr>
                <w:webHidden/>
              </w:rPr>
              <w:t>143</w:t>
            </w:r>
            <w:r w:rsidR="00CB564C" w:rsidRPr="00CB564C">
              <w:rPr>
                <w:webHidden/>
              </w:rPr>
              <w:fldChar w:fldCharType="end"/>
            </w:r>
          </w:hyperlink>
        </w:p>
        <w:p w14:paraId="1D2C3750" w14:textId="4C6B6AFA" w:rsidR="00CB564C" w:rsidRPr="00CB564C" w:rsidRDefault="00570958" w:rsidP="00CB564C">
          <w:pPr>
            <w:pStyle w:val="TOC3"/>
            <w:rPr>
              <w:rFonts w:eastAsiaTheme="minorEastAsia"/>
              <w:lang w:eastAsia="en-AU"/>
            </w:rPr>
          </w:pPr>
          <w:hyperlink w:anchor="_Toc484079556" w:history="1">
            <w:r w:rsidR="00CB564C" w:rsidRPr="00CB564C">
              <w:rPr>
                <w:rStyle w:val="Hyperlink"/>
                <w:rFonts w:ascii="Arial" w:hAnsi="Arial" w:cs="Arial"/>
                <w14:scene3d>
                  <w14:camera w14:prst="orthographicFront"/>
                  <w14:lightRig w14:rig="threePt" w14:dir="t">
                    <w14:rot w14:lat="0" w14:lon="0" w14:rev="0"/>
                  </w14:lightRig>
                </w14:scene3d>
              </w:rPr>
              <w:t>7.4.1.</w:t>
            </w:r>
            <w:r w:rsidR="00CB564C" w:rsidRPr="00CB564C">
              <w:rPr>
                <w:rFonts w:eastAsiaTheme="minorEastAsia"/>
                <w:lang w:eastAsia="en-AU"/>
              </w:rPr>
              <w:tab/>
            </w:r>
            <w:r w:rsidR="00CB564C" w:rsidRPr="00CB564C">
              <w:rPr>
                <w:rStyle w:val="Hyperlink"/>
                <w:rFonts w:ascii="Arial" w:hAnsi="Arial" w:cs="Arial"/>
              </w:rPr>
              <w:t>Diabetes</w:t>
            </w:r>
            <w:r w:rsidR="00CB564C" w:rsidRPr="00CB564C">
              <w:rPr>
                <w:webHidden/>
              </w:rPr>
              <w:tab/>
            </w:r>
            <w:r w:rsidR="00CB564C" w:rsidRPr="00CB564C">
              <w:rPr>
                <w:webHidden/>
              </w:rPr>
              <w:fldChar w:fldCharType="begin"/>
            </w:r>
            <w:r w:rsidR="00CB564C" w:rsidRPr="00CB564C">
              <w:rPr>
                <w:webHidden/>
              </w:rPr>
              <w:instrText xml:space="preserve"> PAGEREF _Toc484079556 \h </w:instrText>
            </w:r>
            <w:r w:rsidR="00CB564C" w:rsidRPr="00CB564C">
              <w:rPr>
                <w:webHidden/>
              </w:rPr>
            </w:r>
            <w:r w:rsidR="00CB564C" w:rsidRPr="00CB564C">
              <w:rPr>
                <w:webHidden/>
              </w:rPr>
              <w:fldChar w:fldCharType="separate"/>
            </w:r>
            <w:r w:rsidR="00013E6F">
              <w:rPr>
                <w:webHidden/>
              </w:rPr>
              <w:t>143</w:t>
            </w:r>
            <w:r w:rsidR="00CB564C" w:rsidRPr="00CB564C">
              <w:rPr>
                <w:webHidden/>
              </w:rPr>
              <w:fldChar w:fldCharType="end"/>
            </w:r>
          </w:hyperlink>
        </w:p>
        <w:p w14:paraId="4452A95E" w14:textId="4FF3C46C" w:rsidR="00CB564C" w:rsidRPr="00CB564C" w:rsidRDefault="00570958" w:rsidP="00CB564C">
          <w:pPr>
            <w:pStyle w:val="TOC3"/>
            <w:rPr>
              <w:rFonts w:eastAsiaTheme="minorEastAsia"/>
              <w:lang w:eastAsia="en-AU"/>
            </w:rPr>
          </w:pPr>
          <w:hyperlink w:anchor="_Toc484079557" w:history="1">
            <w:r w:rsidR="00CB564C" w:rsidRPr="00CB564C">
              <w:rPr>
                <w:rStyle w:val="Hyperlink"/>
                <w:rFonts w:ascii="Arial" w:hAnsi="Arial" w:cs="Arial"/>
                <w14:scene3d>
                  <w14:camera w14:prst="orthographicFront"/>
                  <w14:lightRig w14:rig="threePt" w14:dir="t">
                    <w14:rot w14:lat="0" w14:lon="0" w14:rev="0"/>
                  </w14:lightRig>
                </w14:scene3d>
              </w:rPr>
              <w:t>7.4.2.</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_Toc484079557 \h </w:instrText>
            </w:r>
            <w:r w:rsidR="00CB564C" w:rsidRPr="00CB564C">
              <w:rPr>
                <w:webHidden/>
              </w:rPr>
            </w:r>
            <w:r w:rsidR="00CB564C" w:rsidRPr="00CB564C">
              <w:rPr>
                <w:webHidden/>
              </w:rPr>
              <w:fldChar w:fldCharType="separate"/>
            </w:r>
            <w:r w:rsidR="00013E6F">
              <w:rPr>
                <w:webHidden/>
              </w:rPr>
              <w:t>149</w:t>
            </w:r>
            <w:r w:rsidR="00CB564C" w:rsidRPr="00CB564C">
              <w:rPr>
                <w:webHidden/>
              </w:rPr>
              <w:fldChar w:fldCharType="end"/>
            </w:r>
          </w:hyperlink>
        </w:p>
        <w:p w14:paraId="3238428E" w14:textId="55C347A3" w:rsidR="00CB564C" w:rsidRPr="00CB564C" w:rsidRDefault="00570958" w:rsidP="00CB564C">
          <w:pPr>
            <w:pStyle w:val="TOC3"/>
            <w:rPr>
              <w:rFonts w:eastAsiaTheme="minorEastAsia"/>
              <w:lang w:eastAsia="en-AU"/>
            </w:rPr>
          </w:pPr>
          <w:hyperlink w:anchor="_Toc484079558" w:history="1">
            <w:r w:rsidR="00CB564C" w:rsidRPr="00CB564C">
              <w:rPr>
                <w:rStyle w:val="Hyperlink"/>
                <w:rFonts w:ascii="Arial" w:hAnsi="Arial" w:cs="Arial"/>
                <w14:scene3d>
                  <w14:camera w14:prst="orthographicFront"/>
                  <w14:lightRig w14:rig="threePt" w14:dir="t">
                    <w14:rot w14:lat="0" w14:lon="0" w14:rev="0"/>
                  </w14:lightRig>
                </w14:scene3d>
              </w:rPr>
              <w:t>7.4.3.</w:t>
            </w:r>
            <w:r w:rsidR="00CB564C" w:rsidRPr="00CB564C">
              <w:rPr>
                <w:rFonts w:eastAsiaTheme="minorEastAsia"/>
                <w:lang w:eastAsia="en-AU"/>
              </w:rPr>
              <w:tab/>
            </w:r>
            <w:r w:rsidR="00CB564C" w:rsidRPr="00CB564C">
              <w:rPr>
                <w:rStyle w:val="Hyperlink"/>
                <w:rFonts w:ascii="Arial" w:hAnsi="Arial" w:cs="Arial"/>
              </w:rPr>
              <w:t>Asthma</w:t>
            </w:r>
            <w:r w:rsidR="00CB564C" w:rsidRPr="00CB564C">
              <w:rPr>
                <w:webHidden/>
              </w:rPr>
              <w:tab/>
            </w:r>
            <w:r w:rsidR="00CB564C" w:rsidRPr="00CB564C">
              <w:rPr>
                <w:webHidden/>
              </w:rPr>
              <w:fldChar w:fldCharType="begin"/>
            </w:r>
            <w:r w:rsidR="00CB564C" w:rsidRPr="00CB564C">
              <w:rPr>
                <w:webHidden/>
              </w:rPr>
              <w:instrText xml:space="preserve"> PAGEREF _Toc484079558 \h </w:instrText>
            </w:r>
            <w:r w:rsidR="00CB564C" w:rsidRPr="00CB564C">
              <w:rPr>
                <w:webHidden/>
              </w:rPr>
            </w:r>
            <w:r w:rsidR="00CB564C" w:rsidRPr="00CB564C">
              <w:rPr>
                <w:webHidden/>
              </w:rPr>
              <w:fldChar w:fldCharType="separate"/>
            </w:r>
            <w:r w:rsidR="00013E6F">
              <w:rPr>
                <w:webHidden/>
              </w:rPr>
              <w:t>150</w:t>
            </w:r>
            <w:r w:rsidR="00CB564C" w:rsidRPr="00CB564C">
              <w:rPr>
                <w:webHidden/>
              </w:rPr>
              <w:fldChar w:fldCharType="end"/>
            </w:r>
          </w:hyperlink>
        </w:p>
        <w:p w14:paraId="335E1F66" w14:textId="3FA02157" w:rsidR="00CB564C" w:rsidRPr="00CB564C" w:rsidRDefault="00570958" w:rsidP="00CB564C">
          <w:pPr>
            <w:pStyle w:val="TOC3"/>
            <w:rPr>
              <w:rFonts w:eastAsiaTheme="minorEastAsia"/>
              <w:lang w:eastAsia="en-AU"/>
            </w:rPr>
          </w:pPr>
          <w:hyperlink w:anchor="_Toc484079559" w:history="1">
            <w:r w:rsidR="00CB564C" w:rsidRPr="00CB564C">
              <w:rPr>
                <w:rStyle w:val="Hyperlink"/>
                <w:rFonts w:ascii="Arial" w:hAnsi="Arial" w:cs="Arial"/>
                <w14:scene3d>
                  <w14:camera w14:prst="orthographicFront"/>
                  <w14:lightRig w14:rig="threePt" w14:dir="t">
                    <w14:rot w14:lat="0" w14:lon="0" w14:rev="0"/>
                  </w14:lightRig>
                </w14:scene3d>
              </w:rPr>
              <w:t>7.4.4.</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_Toc484079559 \h </w:instrText>
            </w:r>
            <w:r w:rsidR="00CB564C" w:rsidRPr="00CB564C">
              <w:rPr>
                <w:webHidden/>
              </w:rPr>
            </w:r>
            <w:r w:rsidR="00CB564C" w:rsidRPr="00CB564C">
              <w:rPr>
                <w:webHidden/>
              </w:rPr>
              <w:fldChar w:fldCharType="separate"/>
            </w:r>
            <w:r w:rsidR="00013E6F">
              <w:rPr>
                <w:webHidden/>
              </w:rPr>
              <w:t>154</w:t>
            </w:r>
            <w:r w:rsidR="00CB564C" w:rsidRPr="00CB564C">
              <w:rPr>
                <w:webHidden/>
              </w:rPr>
              <w:fldChar w:fldCharType="end"/>
            </w:r>
          </w:hyperlink>
        </w:p>
        <w:p w14:paraId="3CE74F6A" w14:textId="7D2BDA5F" w:rsidR="00CB564C" w:rsidRPr="00CB564C" w:rsidRDefault="00570958" w:rsidP="00CB564C">
          <w:pPr>
            <w:pStyle w:val="TOC2"/>
            <w:rPr>
              <w:rFonts w:eastAsiaTheme="minorEastAsia"/>
              <w:lang w:eastAsia="en-AU"/>
            </w:rPr>
          </w:pPr>
          <w:hyperlink w:anchor="_Toc484079560" w:history="1">
            <w:r w:rsidR="00CB564C" w:rsidRPr="00CB564C">
              <w:rPr>
                <w:rStyle w:val="Hyperlink"/>
                <w:rFonts w:ascii="Arial" w:hAnsi="Arial" w:cs="Arial"/>
                <w:szCs w:val="20"/>
              </w:rPr>
              <w:t>7.5.</w:t>
            </w:r>
            <w:r w:rsidR="00CB564C" w:rsidRPr="00CB564C">
              <w:rPr>
                <w:rFonts w:eastAsiaTheme="minorEastAsia"/>
                <w:lang w:eastAsia="en-AU"/>
              </w:rPr>
              <w:tab/>
            </w:r>
            <w:r w:rsidR="00CB564C" w:rsidRPr="00CB564C">
              <w:rPr>
                <w:rStyle w:val="Hyperlink"/>
                <w:rFonts w:ascii="Arial" w:hAnsi="Arial" w:cs="Arial"/>
                <w:szCs w:val="20"/>
              </w:rPr>
              <w:t>Use of the 75+ Health Assessments.</w:t>
            </w:r>
            <w:r w:rsidR="00CB564C" w:rsidRPr="00CB564C">
              <w:rPr>
                <w:webHidden/>
              </w:rPr>
              <w:tab/>
            </w:r>
            <w:r w:rsidR="00CB564C" w:rsidRPr="00CB564C">
              <w:rPr>
                <w:webHidden/>
              </w:rPr>
              <w:fldChar w:fldCharType="begin"/>
            </w:r>
            <w:r w:rsidR="00CB564C" w:rsidRPr="00CB564C">
              <w:rPr>
                <w:webHidden/>
              </w:rPr>
              <w:instrText xml:space="preserve"> PAGEREF _Toc484079560 \h </w:instrText>
            </w:r>
            <w:r w:rsidR="00CB564C" w:rsidRPr="00CB564C">
              <w:rPr>
                <w:webHidden/>
              </w:rPr>
            </w:r>
            <w:r w:rsidR="00CB564C" w:rsidRPr="00CB564C">
              <w:rPr>
                <w:webHidden/>
              </w:rPr>
              <w:fldChar w:fldCharType="separate"/>
            </w:r>
            <w:r w:rsidR="00013E6F">
              <w:rPr>
                <w:webHidden/>
              </w:rPr>
              <w:t>155</w:t>
            </w:r>
            <w:r w:rsidR="00CB564C" w:rsidRPr="00CB564C">
              <w:rPr>
                <w:webHidden/>
              </w:rPr>
              <w:fldChar w:fldCharType="end"/>
            </w:r>
          </w:hyperlink>
        </w:p>
        <w:p w14:paraId="10DE7AAA" w14:textId="16657190" w:rsidR="00CB564C" w:rsidRPr="00CB564C" w:rsidRDefault="00570958" w:rsidP="00CB564C">
          <w:pPr>
            <w:pStyle w:val="TOC3"/>
            <w:rPr>
              <w:rFonts w:eastAsiaTheme="minorEastAsia"/>
              <w:lang w:eastAsia="en-AU"/>
            </w:rPr>
          </w:pPr>
          <w:hyperlink w:anchor="_Toc484079561" w:history="1">
            <w:r w:rsidR="00CB564C" w:rsidRPr="00CB564C">
              <w:rPr>
                <w:rStyle w:val="Hyperlink"/>
                <w:rFonts w:ascii="Arial" w:hAnsi="Arial" w:cs="Arial"/>
                <w14:scene3d>
                  <w14:camera w14:prst="orthographicFront"/>
                  <w14:lightRig w14:rig="threePt" w14:dir="t">
                    <w14:rot w14:lat="0" w14:lon="0" w14:rev="0"/>
                  </w14:lightRig>
                </w14:scene3d>
              </w:rPr>
              <w:t>7.5.1.</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_Toc484079561 \h </w:instrText>
            </w:r>
            <w:r w:rsidR="00CB564C" w:rsidRPr="00CB564C">
              <w:rPr>
                <w:webHidden/>
              </w:rPr>
            </w:r>
            <w:r w:rsidR="00CB564C" w:rsidRPr="00CB564C">
              <w:rPr>
                <w:webHidden/>
              </w:rPr>
              <w:fldChar w:fldCharType="separate"/>
            </w:r>
            <w:r w:rsidR="00013E6F">
              <w:rPr>
                <w:webHidden/>
              </w:rPr>
              <w:t>168</w:t>
            </w:r>
            <w:r w:rsidR="00CB564C" w:rsidRPr="00CB564C">
              <w:rPr>
                <w:webHidden/>
              </w:rPr>
              <w:fldChar w:fldCharType="end"/>
            </w:r>
          </w:hyperlink>
        </w:p>
        <w:p w14:paraId="4214877A" w14:textId="4CC26F50" w:rsidR="00CB564C" w:rsidRPr="00CB564C" w:rsidRDefault="00570958">
          <w:pPr>
            <w:pStyle w:val="TOC1"/>
            <w:rPr>
              <w:rFonts w:eastAsiaTheme="minorEastAsia"/>
              <w:b w:val="0"/>
              <w:szCs w:val="20"/>
              <w:lang w:eastAsia="en-AU"/>
            </w:rPr>
          </w:pPr>
          <w:hyperlink w:anchor="_Toc484079562" w:history="1">
            <w:r w:rsidR="00CB564C" w:rsidRPr="00CB564C">
              <w:rPr>
                <w:rStyle w:val="Hyperlink"/>
                <w:rFonts w:ascii="Arial" w:hAnsi="Arial" w:cs="Arial"/>
                <w:szCs w:val="20"/>
              </w:rPr>
              <w:t>8.</w:t>
            </w:r>
            <w:r w:rsidR="00CB564C" w:rsidRPr="00CB564C">
              <w:rPr>
                <w:rFonts w:eastAsiaTheme="minorEastAsia"/>
                <w:b w:val="0"/>
                <w:szCs w:val="20"/>
                <w:lang w:eastAsia="en-AU"/>
              </w:rPr>
              <w:tab/>
            </w:r>
            <w:r w:rsidR="00CB564C" w:rsidRPr="00CB564C">
              <w:rPr>
                <w:rStyle w:val="Hyperlink"/>
                <w:rFonts w:ascii="Arial" w:hAnsi="Arial" w:cs="Arial"/>
                <w:szCs w:val="20"/>
              </w:rPr>
              <w:t>USE OF AND ACCESS TO TARGETED ITEMS</w:t>
            </w:r>
            <w:r w:rsidR="00CB564C" w:rsidRPr="00CB564C">
              <w:rPr>
                <w:webHidden/>
                <w:szCs w:val="20"/>
              </w:rPr>
              <w:tab/>
            </w:r>
            <w:r w:rsidR="00CB564C" w:rsidRPr="00CB564C">
              <w:rPr>
                <w:webHidden/>
                <w:szCs w:val="20"/>
              </w:rPr>
              <w:fldChar w:fldCharType="begin"/>
            </w:r>
            <w:r w:rsidR="00CB564C" w:rsidRPr="00CB564C">
              <w:rPr>
                <w:webHidden/>
                <w:szCs w:val="20"/>
              </w:rPr>
              <w:instrText xml:space="preserve"> PAGEREF _Toc484079562 \h </w:instrText>
            </w:r>
            <w:r w:rsidR="00CB564C" w:rsidRPr="00CB564C">
              <w:rPr>
                <w:webHidden/>
                <w:szCs w:val="20"/>
              </w:rPr>
            </w:r>
            <w:r w:rsidR="00CB564C" w:rsidRPr="00CB564C">
              <w:rPr>
                <w:webHidden/>
                <w:szCs w:val="20"/>
              </w:rPr>
              <w:fldChar w:fldCharType="separate"/>
            </w:r>
            <w:r w:rsidR="00013E6F">
              <w:rPr>
                <w:webHidden/>
                <w:szCs w:val="20"/>
              </w:rPr>
              <w:t>169</w:t>
            </w:r>
            <w:r w:rsidR="00CB564C" w:rsidRPr="00CB564C">
              <w:rPr>
                <w:webHidden/>
                <w:szCs w:val="20"/>
              </w:rPr>
              <w:fldChar w:fldCharType="end"/>
            </w:r>
          </w:hyperlink>
        </w:p>
        <w:p w14:paraId="289E243F" w14:textId="5A352D46" w:rsidR="00CB564C" w:rsidRPr="00CB564C" w:rsidRDefault="00570958" w:rsidP="00CB564C">
          <w:pPr>
            <w:pStyle w:val="TOC2"/>
            <w:rPr>
              <w:rFonts w:eastAsiaTheme="minorEastAsia"/>
              <w:lang w:eastAsia="en-AU"/>
            </w:rPr>
          </w:pPr>
          <w:hyperlink w:anchor="_Toc484079563" w:history="1">
            <w:r w:rsidR="00CB564C" w:rsidRPr="00CB564C">
              <w:rPr>
                <w:rStyle w:val="Hyperlink"/>
                <w:rFonts w:ascii="Arial" w:hAnsi="Arial" w:cs="Arial"/>
                <w:szCs w:val="20"/>
              </w:rPr>
              <w:t>8.1.</w:t>
            </w:r>
            <w:r w:rsidR="00CB564C" w:rsidRPr="00CB564C">
              <w:rPr>
                <w:rFonts w:eastAsiaTheme="minorEastAsia"/>
                <w:lang w:eastAsia="en-AU"/>
              </w:rPr>
              <w:tab/>
            </w:r>
            <w:r w:rsidR="00CB564C" w:rsidRPr="00CB564C">
              <w:rPr>
                <w:rStyle w:val="Hyperlink"/>
                <w:rFonts w:ascii="Arial" w:hAnsi="Arial" w:cs="Arial"/>
                <w:szCs w:val="20"/>
              </w:rPr>
              <w:t>Telehealth</w:t>
            </w:r>
            <w:r w:rsidR="00CB564C" w:rsidRPr="00CB564C">
              <w:rPr>
                <w:webHidden/>
              </w:rPr>
              <w:tab/>
            </w:r>
            <w:r w:rsidR="00CB564C" w:rsidRPr="00CB564C">
              <w:rPr>
                <w:webHidden/>
              </w:rPr>
              <w:fldChar w:fldCharType="begin"/>
            </w:r>
            <w:r w:rsidR="00CB564C" w:rsidRPr="00CB564C">
              <w:rPr>
                <w:webHidden/>
              </w:rPr>
              <w:instrText xml:space="preserve"> PAGEREF _Toc484079563 \h </w:instrText>
            </w:r>
            <w:r w:rsidR="00CB564C" w:rsidRPr="00CB564C">
              <w:rPr>
                <w:webHidden/>
              </w:rPr>
            </w:r>
            <w:r w:rsidR="00CB564C" w:rsidRPr="00CB564C">
              <w:rPr>
                <w:webHidden/>
              </w:rPr>
              <w:fldChar w:fldCharType="separate"/>
            </w:r>
            <w:r w:rsidR="00013E6F">
              <w:rPr>
                <w:webHidden/>
              </w:rPr>
              <w:t>169</w:t>
            </w:r>
            <w:r w:rsidR="00CB564C" w:rsidRPr="00CB564C">
              <w:rPr>
                <w:webHidden/>
              </w:rPr>
              <w:fldChar w:fldCharType="end"/>
            </w:r>
          </w:hyperlink>
        </w:p>
        <w:p w14:paraId="55E13EF5" w14:textId="4516AEC5" w:rsidR="00CB564C" w:rsidRPr="00CB564C" w:rsidRDefault="00570958" w:rsidP="00CB564C">
          <w:pPr>
            <w:pStyle w:val="TOC3"/>
            <w:rPr>
              <w:rFonts w:eastAsiaTheme="minorEastAsia"/>
              <w:lang w:eastAsia="en-AU"/>
            </w:rPr>
          </w:pPr>
          <w:hyperlink w:anchor="_Toc484079564" w:history="1">
            <w:r w:rsidR="00CB564C" w:rsidRPr="00CB564C">
              <w:rPr>
                <w:rStyle w:val="Hyperlink"/>
                <w:rFonts w:ascii="Arial" w:hAnsi="Arial" w:cs="Arial"/>
                <w14:scene3d>
                  <w14:camera w14:prst="orthographicFront"/>
                  <w14:lightRig w14:rig="threePt" w14:dir="t">
                    <w14:rot w14:lat="0" w14:lon="0" w14:rev="0"/>
                  </w14:lightRig>
                </w14:scene3d>
              </w:rPr>
              <w:t>8.1.1.</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_Toc484079564 \h </w:instrText>
            </w:r>
            <w:r w:rsidR="00CB564C" w:rsidRPr="00CB564C">
              <w:rPr>
                <w:webHidden/>
              </w:rPr>
            </w:r>
            <w:r w:rsidR="00CB564C" w:rsidRPr="00CB564C">
              <w:rPr>
                <w:webHidden/>
              </w:rPr>
              <w:fldChar w:fldCharType="separate"/>
            </w:r>
            <w:r w:rsidR="00013E6F">
              <w:rPr>
                <w:webHidden/>
              </w:rPr>
              <w:t>171</w:t>
            </w:r>
            <w:r w:rsidR="00CB564C" w:rsidRPr="00CB564C">
              <w:rPr>
                <w:webHidden/>
              </w:rPr>
              <w:fldChar w:fldCharType="end"/>
            </w:r>
          </w:hyperlink>
        </w:p>
        <w:p w14:paraId="3D390E14" w14:textId="123B9B54" w:rsidR="00CB564C" w:rsidRPr="00CB564C" w:rsidRDefault="00570958" w:rsidP="00CB564C">
          <w:pPr>
            <w:pStyle w:val="TOC2"/>
            <w:rPr>
              <w:rFonts w:eastAsiaTheme="minorEastAsia"/>
              <w:lang w:eastAsia="en-AU"/>
            </w:rPr>
          </w:pPr>
          <w:hyperlink w:anchor="_Toc484079565" w:history="1">
            <w:r w:rsidR="00CB564C" w:rsidRPr="00CB564C">
              <w:rPr>
                <w:rStyle w:val="Hyperlink"/>
                <w:rFonts w:ascii="Arial" w:hAnsi="Arial" w:cs="Arial"/>
                <w:szCs w:val="20"/>
              </w:rPr>
              <w:t>8.2.</w:t>
            </w:r>
            <w:r w:rsidR="00CB564C" w:rsidRPr="00CB564C">
              <w:rPr>
                <w:rFonts w:eastAsiaTheme="minorEastAsia"/>
                <w:lang w:eastAsia="en-AU"/>
              </w:rPr>
              <w:tab/>
            </w:r>
            <w:r w:rsidR="00CB564C" w:rsidRPr="00CB564C">
              <w:rPr>
                <w:rStyle w:val="Hyperlink"/>
                <w:rFonts w:ascii="Arial" w:hAnsi="Arial" w:cs="Arial"/>
                <w:szCs w:val="20"/>
              </w:rPr>
              <w:t>Bulk billing services and Medicare safety net</w:t>
            </w:r>
            <w:r w:rsidR="00CB564C" w:rsidRPr="00CB564C">
              <w:rPr>
                <w:webHidden/>
              </w:rPr>
              <w:tab/>
            </w:r>
            <w:r w:rsidR="00CB564C" w:rsidRPr="00CB564C">
              <w:rPr>
                <w:webHidden/>
              </w:rPr>
              <w:fldChar w:fldCharType="begin"/>
            </w:r>
            <w:r w:rsidR="00CB564C" w:rsidRPr="00CB564C">
              <w:rPr>
                <w:webHidden/>
              </w:rPr>
              <w:instrText xml:space="preserve"> PAGEREF _Toc484079565 \h </w:instrText>
            </w:r>
            <w:r w:rsidR="00CB564C" w:rsidRPr="00CB564C">
              <w:rPr>
                <w:webHidden/>
              </w:rPr>
            </w:r>
            <w:r w:rsidR="00CB564C" w:rsidRPr="00CB564C">
              <w:rPr>
                <w:webHidden/>
              </w:rPr>
              <w:fldChar w:fldCharType="separate"/>
            </w:r>
            <w:r w:rsidR="00013E6F">
              <w:rPr>
                <w:webHidden/>
              </w:rPr>
              <w:t>171</w:t>
            </w:r>
            <w:r w:rsidR="00CB564C" w:rsidRPr="00CB564C">
              <w:rPr>
                <w:webHidden/>
              </w:rPr>
              <w:fldChar w:fldCharType="end"/>
            </w:r>
          </w:hyperlink>
        </w:p>
        <w:p w14:paraId="50DDDD45" w14:textId="13C29E3D" w:rsidR="00CB564C" w:rsidRPr="00CB564C" w:rsidRDefault="00570958" w:rsidP="00CB564C">
          <w:pPr>
            <w:pStyle w:val="TOC3"/>
            <w:rPr>
              <w:rFonts w:eastAsiaTheme="minorEastAsia"/>
              <w:lang w:eastAsia="en-AU"/>
            </w:rPr>
          </w:pPr>
          <w:hyperlink w:anchor="_Toc484079566" w:history="1">
            <w:r w:rsidR="00CB564C" w:rsidRPr="00CB564C">
              <w:rPr>
                <w:rStyle w:val="Hyperlink"/>
                <w:rFonts w:ascii="Arial" w:hAnsi="Arial" w:cs="Arial"/>
                <w14:scene3d>
                  <w14:camera w14:prst="orthographicFront"/>
                  <w14:lightRig w14:rig="threePt" w14:dir="t">
                    <w14:rot w14:lat="0" w14:lon="0" w14:rev="0"/>
                  </w14:lightRig>
                </w14:scene3d>
              </w:rPr>
              <w:t>8.2.1.</w:t>
            </w:r>
            <w:r w:rsidR="00CB564C" w:rsidRPr="00CB564C">
              <w:rPr>
                <w:rFonts w:eastAsiaTheme="minorEastAsia"/>
                <w:lang w:eastAsia="en-AU"/>
              </w:rPr>
              <w:tab/>
            </w:r>
            <w:r w:rsidR="00CB564C" w:rsidRPr="00CB564C">
              <w:rPr>
                <w:rStyle w:val="Hyperlink"/>
                <w:rFonts w:ascii="Arial" w:hAnsi="Arial" w:cs="Arial"/>
              </w:rPr>
              <w:t>Background</w:t>
            </w:r>
            <w:r w:rsidR="00CB564C" w:rsidRPr="00CB564C">
              <w:rPr>
                <w:webHidden/>
              </w:rPr>
              <w:tab/>
            </w:r>
            <w:r w:rsidR="00CB564C" w:rsidRPr="00CB564C">
              <w:rPr>
                <w:webHidden/>
              </w:rPr>
              <w:fldChar w:fldCharType="begin"/>
            </w:r>
            <w:r w:rsidR="00CB564C" w:rsidRPr="00CB564C">
              <w:rPr>
                <w:webHidden/>
              </w:rPr>
              <w:instrText xml:space="preserve"> PAGEREF _Toc484079566 \h </w:instrText>
            </w:r>
            <w:r w:rsidR="00CB564C" w:rsidRPr="00CB564C">
              <w:rPr>
                <w:webHidden/>
              </w:rPr>
            </w:r>
            <w:r w:rsidR="00CB564C" w:rsidRPr="00CB564C">
              <w:rPr>
                <w:webHidden/>
              </w:rPr>
              <w:fldChar w:fldCharType="separate"/>
            </w:r>
            <w:r w:rsidR="00013E6F">
              <w:rPr>
                <w:webHidden/>
              </w:rPr>
              <w:t>171</w:t>
            </w:r>
            <w:r w:rsidR="00CB564C" w:rsidRPr="00CB564C">
              <w:rPr>
                <w:webHidden/>
              </w:rPr>
              <w:fldChar w:fldCharType="end"/>
            </w:r>
          </w:hyperlink>
        </w:p>
        <w:p w14:paraId="6A7E8F42" w14:textId="2C3D50E5" w:rsidR="00CB564C" w:rsidRPr="00CB564C" w:rsidRDefault="00570958" w:rsidP="00CB564C">
          <w:pPr>
            <w:pStyle w:val="TOC3"/>
            <w:rPr>
              <w:rFonts w:eastAsiaTheme="minorEastAsia"/>
              <w:lang w:eastAsia="en-AU"/>
            </w:rPr>
          </w:pPr>
          <w:hyperlink w:anchor="_Toc484079567" w:history="1">
            <w:r w:rsidR="00CB564C" w:rsidRPr="00CB564C">
              <w:rPr>
                <w:rStyle w:val="Hyperlink"/>
                <w:rFonts w:ascii="Arial" w:hAnsi="Arial" w:cs="Arial"/>
                <w14:scene3d>
                  <w14:camera w14:prst="orthographicFront"/>
                  <w14:lightRig w14:rig="threePt" w14:dir="t">
                    <w14:rot w14:lat="0" w14:lon="0" w14:rev="0"/>
                  </w14:lightRig>
                </w14:scene3d>
              </w:rPr>
              <w:t>8.2.2.</w:t>
            </w:r>
            <w:r w:rsidR="00CB564C" w:rsidRPr="00CB564C">
              <w:rPr>
                <w:rFonts w:eastAsiaTheme="minorEastAsia"/>
                <w:lang w:eastAsia="en-AU"/>
              </w:rPr>
              <w:tab/>
            </w:r>
            <w:r w:rsidR="00CB564C" w:rsidRPr="00CB564C">
              <w:rPr>
                <w:rStyle w:val="Hyperlink"/>
                <w:rFonts w:ascii="Arial" w:hAnsi="Arial" w:cs="Arial"/>
              </w:rPr>
              <w:t>Use of bulk billing services, comparing cohort and age of use</w:t>
            </w:r>
            <w:r w:rsidR="00CB564C" w:rsidRPr="00CB564C">
              <w:rPr>
                <w:webHidden/>
              </w:rPr>
              <w:tab/>
            </w:r>
            <w:r w:rsidR="00CB564C" w:rsidRPr="00CB564C">
              <w:rPr>
                <w:webHidden/>
              </w:rPr>
              <w:fldChar w:fldCharType="begin"/>
            </w:r>
            <w:r w:rsidR="00CB564C" w:rsidRPr="00CB564C">
              <w:rPr>
                <w:webHidden/>
              </w:rPr>
              <w:instrText xml:space="preserve"> PAGEREF _Toc484079567 \h </w:instrText>
            </w:r>
            <w:r w:rsidR="00CB564C" w:rsidRPr="00CB564C">
              <w:rPr>
                <w:webHidden/>
              </w:rPr>
            </w:r>
            <w:r w:rsidR="00CB564C" w:rsidRPr="00CB564C">
              <w:rPr>
                <w:webHidden/>
              </w:rPr>
              <w:fldChar w:fldCharType="separate"/>
            </w:r>
            <w:r w:rsidR="00013E6F">
              <w:rPr>
                <w:webHidden/>
              </w:rPr>
              <w:t>172</w:t>
            </w:r>
            <w:r w:rsidR="00CB564C" w:rsidRPr="00CB564C">
              <w:rPr>
                <w:webHidden/>
              </w:rPr>
              <w:fldChar w:fldCharType="end"/>
            </w:r>
          </w:hyperlink>
        </w:p>
        <w:p w14:paraId="144AC619" w14:textId="475526A6" w:rsidR="00CB564C" w:rsidRPr="00CB564C" w:rsidRDefault="00570958" w:rsidP="00CB564C">
          <w:pPr>
            <w:pStyle w:val="TOC3"/>
            <w:rPr>
              <w:rFonts w:eastAsiaTheme="minorEastAsia"/>
              <w:lang w:eastAsia="en-AU"/>
            </w:rPr>
          </w:pPr>
          <w:hyperlink w:anchor="_Toc484079568" w:history="1">
            <w:r w:rsidR="00CB564C" w:rsidRPr="00CB564C">
              <w:rPr>
                <w:rStyle w:val="Hyperlink"/>
                <w:rFonts w:ascii="Arial" w:hAnsi="Arial" w:cs="Arial"/>
                <w14:scene3d>
                  <w14:camera w14:prst="orthographicFront"/>
                  <w14:lightRig w14:rig="threePt" w14:dir="t">
                    <w14:rot w14:lat="0" w14:lon="0" w14:rev="0"/>
                  </w14:lightRig>
                </w14:scene3d>
              </w:rPr>
              <w:t>8.2.3.</w:t>
            </w:r>
            <w:r w:rsidR="00CB564C" w:rsidRPr="00CB564C">
              <w:rPr>
                <w:rFonts w:eastAsiaTheme="minorEastAsia"/>
                <w:lang w:eastAsia="en-AU"/>
              </w:rPr>
              <w:tab/>
            </w:r>
            <w:r w:rsidR="00CB564C" w:rsidRPr="00CB564C">
              <w:rPr>
                <w:rStyle w:val="Hyperlink"/>
                <w:rFonts w:ascii="Arial" w:hAnsi="Arial" w:cs="Arial"/>
              </w:rPr>
              <w:t>Proportion of women who reach the safety net each year</w:t>
            </w:r>
            <w:r w:rsidR="00CB564C" w:rsidRPr="00CB564C">
              <w:rPr>
                <w:webHidden/>
              </w:rPr>
              <w:tab/>
            </w:r>
            <w:r w:rsidR="00CB564C" w:rsidRPr="00CB564C">
              <w:rPr>
                <w:webHidden/>
              </w:rPr>
              <w:fldChar w:fldCharType="begin"/>
            </w:r>
            <w:r w:rsidR="00CB564C" w:rsidRPr="00CB564C">
              <w:rPr>
                <w:webHidden/>
              </w:rPr>
              <w:instrText xml:space="preserve"> PAGEREF _Toc484079568 \h </w:instrText>
            </w:r>
            <w:r w:rsidR="00CB564C" w:rsidRPr="00CB564C">
              <w:rPr>
                <w:webHidden/>
              </w:rPr>
            </w:r>
            <w:r w:rsidR="00CB564C" w:rsidRPr="00CB564C">
              <w:rPr>
                <w:webHidden/>
              </w:rPr>
              <w:fldChar w:fldCharType="separate"/>
            </w:r>
            <w:r w:rsidR="00013E6F">
              <w:rPr>
                <w:webHidden/>
              </w:rPr>
              <w:t>173</w:t>
            </w:r>
            <w:r w:rsidR="00CB564C" w:rsidRPr="00CB564C">
              <w:rPr>
                <w:webHidden/>
              </w:rPr>
              <w:fldChar w:fldCharType="end"/>
            </w:r>
          </w:hyperlink>
        </w:p>
        <w:p w14:paraId="139E6EDF" w14:textId="28B896C2" w:rsidR="00CB564C" w:rsidRPr="00CB564C" w:rsidRDefault="00570958" w:rsidP="00CB564C">
          <w:pPr>
            <w:pStyle w:val="TOC3"/>
            <w:rPr>
              <w:rFonts w:eastAsiaTheme="minorEastAsia"/>
              <w:lang w:eastAsia="en-AU"/>
            </w:rPr>
          </w:pPr>
          <w:hyperlink w:anchor="_Toc484079569" w:history="1">
            <w:r w:rsidR="00CB564C" w:rsidRPr="00CB564C">
              <w:rPr>
                <w:rStyle w:val="Hyperlink"/>
                <w:rFonts w:ascii="Arial" w:hAnsi="Arial" w:cs="Arial"/>
                <w14:scene3d>
                  <w14:camera w14:prst="orthographicFront"/>
                  <w14:lightRig w14:rig="threePt" w14:dir="t">
                    <w14:rot w14:lat="0" w14:lon="0" w14:rev="0"/>
                  </w14:lightRig>
                </w14:scene3d>
              </w:rPr>
              <w:t>8.2.4.</w:t>
            </w:r>
            <w:r w:rsidR="00CB564C" w:rsidRPr="00CB564C">
              <w:rPr>
                <w:rFonts w:eastAsiaTheme="minorEastAsia"/>
                <w:lang w:eastAsia="en-AU"/>
              </w:rPr>
              <w:tab/>
            </w:r>
            <w:r w:rsidR="00CB564C" w:rsidRPr="00CB564C">
              <w:rPr>
                <w:rStyle w:val="Hyperlink"/>
                <w:rFonts w:ascii="Arial" w:hAnsi="Arial" w:cs="Arial"/>
              </w:rPr>
              <w:t>Characteristics of women who reach the safety net</w:t>
            </w:r>
            <w:r w:rsidR="00CB564C" w:rsidRPr="00CB564C">
              <w:rPr>
                <w:webHidden/>
              </w:rPr>
              <w:tab/>
            </w:r>
            <w:r w:rsidR="00CB564C" w:rsidRPr="00CB564C">
              <w:rPr>
                <w:webHidden/>
              </w:rPr>
              <w:fldChar w:fldCharType="begin"/>
            </w:r>
            <w:r w:rsidR="00CB564C" w:rsidRPr="00CB564C">
              <w:rPr>
                <w:webHidden/>
              </w:rPr>
              <w:instrText xml:space="preserve"> PAGEREF _Toc484079569 \h </w:instrText>
            </w:r>
            <w:r w:rsidR="00CB564C" w:rsidRPr="00CB564C">
              <w:rPr>
                <w:webHidden/>
              </w:rPr>
            </w:r>
            <w:r w:rsidR="00CB564C" w:rsidRPr="00CB564C">
              <w:rPr>
                <w:webHidden/>
              </w:rPr>
              <w:fldChar w:fldCharType="separate"/>
            </w:r>
            <w:r w:rsidR="00013E6F">
              <w:rPr>
                <w:webHidden/>
              </w:rPr>
              <w:t>175</w:t>
            </w:r>
            <w:r w:rsidR="00CB564C" w:rsidRPr="00CB564C">
              <w:rPr>
                <w:webHidden/>
              </w:rPr>
              <w:fldChar w:fldCharType="end"/>
            </w:r>
          </w:hyperlink>
        </w:p>
        <w:p w14:paraId="401026EC" w14:textId="4C7C4BE5" w:rsidR="00CB564C" w:rsidRPr="00CB564C" w:rsidRDefault="00570958" w:rsidP="00CB564C">
          <w:pPr>
            <w:pStyle w:val="TOC3"/>
            <w:rPr>
              <w:rFonts w:eastAsiaTheme="minorEastAsia"/>
              <w:lang w:eastAsia="en-AU"/>
            </w:rPr>
          </w:pPr>
          <w:hyperlink w:anchor="_Toc484079570" w:history="1">
            <w:r w:rsidR="00CB564C" w:rsidRPr="00CB564C">
              <w:rPr>
                <w:rStyle w:val="Hyperlink"/>
                <w:rFonts w:ascii="Arial" w:hAnsi="Arial" w:cs="Arial"/>
                <w14:scene3d>
                  <w14:camera w14:prst="orthographicFront"/>
                  <w14:lightRig w14:rig="threePt" w14:dir="t">
                    <w14:rot w14:lat="0" w14:lon="0" w14:rev="0"/>
                  </w14:lightRig>
                </w14:scene3d>
              </w:rPr>
              <w:t>8.2.5.</w:t>
            </w:r>
            <w:r w:rsidR="00CB564C" w:rsidRPr="00CB564C">
              <w:rPr>
                <w:rFonts w:eastAsiaTheme="minorEastAsia"/>
                <w:lang w:eastAsia="en-AU"/>
              </w:rPr>
              <w:tab/>
            </w:r>
            <w:r w:rsidR="00CB564C" w:rsidRPr="00CB564C">
              <w:rPr>
                <w:rStyle w:val="Hyperlink"/>
                <w:rFonts w:ascii="Arial" w:hAnsi="Arial" w:cs="Arial"/>
              </w:rPr>
              <w:t>Key points</w:t>
            </w:r>
            <w:r w:rsidR="00CB564C" w:rsidRPr="00CB564C">
              <w:rPr>
                <w:webHidden/>
              </w:rPr>
              <w:tab/>
            </w:r>
            <w:r w:rsidR="00CB564C" w:rsidRPr="00CB564C">
              <w:rPr>
                <w:webHidden/>
              </w:rPr>
              <w:fldChar w:fldCharType="begin"/>
            </w:r>
            <w:r w:rsidR="00CB564C" w:rsidRPr="00CB564C">
              <w:rPr>
                <w:webHidden/>
              </w:rPr>
              <w:instrText xml:space="preserve"> PAGEREF _Toc484079570 \h </w:instrText>
            </w:r>
            <w:r w:rsidR="00CB564C" w:rsidRPr="00CB564C">
              <w:rPr>
                <w:webHidden/>
              </w:rPr>
            </w:r>
            <w:r w:rsidR="00CB564C" w:rsidRPr="00CB564C">
              <w:rPr>
                <w:webHidden/>
              </w:rPr>
              <w:fldChar w:fldCharType="separate"/>
            </w:r>
            <w:r w:rsidR="00013E6F">
              <w:rPr>
                <w:webHidden/>
              </w:rPr>
              <w:t>179</w:t>
            </w:r>
            <w:r w:rsidR="00CB564C" w:rsidRPr="00CB564C">
              <w:rPr>
                <w:webHidden/>
              </w:rPr>
              <w:fldChar w:fldCharType="end"/>
            </w:r>
          </w:hyperlink>
        </w:p>
        <w:p w14:paraId="46B1F145" w14:textId="57786B9A" w:rsidR="00CB564C" w:rsidRPr="00CB564C" w:rsidRDefault="00570958">
          <w:pPr>
            <w:pStyle w:val="TOC1"/>
            <w:rPr>
              <w:rFonts w:eastAsiaTheme="minorEastAsia"/>
              <w:b w:val="0"/>
              <w:szCs w:val="20"/>
              <w:lang w:eastAsia="en-AU"/>
            </w:rPr>
          </w:pPr>
          <w:hyperlink w:anchor="_Toc484079571" w:history="1">
            <w:r w:rsidR="00CB564C" w:rsidRPr="00CB564C">
              <w:rPr>
                <w:rStyle w:val="Hyperlink"/>
                <w:rFonts w:ascii="Arial" w:hAnsi="Arial" w:cs="Arial"/>
                <w:szCs w:val="20"/>
              </w:rPr>
              <w:t>9.</w:t>
            </w:r>
            <w:r w:rsidR="00CB564C" w:rsidRPr="00CB564C">
              <w:rPr>
                <w:rFonts w:eastAsiaTheme="minorEastAsia"/>
                <w:b w:val="0"/>
                <w:szCs w:val="20"/>
                <w:lang w:eastAsia="en-AU"/>
              </w:rPr>
              <w:tab/>
            </w:r>
            <w:r w:rsidR="00CB564C" w:rsidRPr="00CB564C">
              <w:rPr>
                <w:rStyle w:val="Hyperlink"/>
                <w:rFonts w:ascii="Arial" w:hAnsi="Arial" w:cs="Arial"/>
                <w:szCs w:val="20"/>
              </w:rPr>
              <w:t>ACKNOWLEDGMENT</w:t>
            </w:r>
            <w:r w:rsidR="00CB564C" w:rsidRPr="00CB564C">
              <w:rPr>
                <w:webHidden/>
                <w:szCs w:val="20"/>
              </w:rPr>
              <w:tab/>
            </w:r>
            <w:r w:rsidR="00CB564C" w:rsidRPr="00CB564C">
              <w:rPr>
                <w:webHidden/>
                <w:szCs w:val="20"/>
              </w:rPr>
              <w:fldChar w:fldCharType="begin"/>
            </w:r>
            <w:r w:rsidR="00CB564C" w:rsidRPr="00CB564C">
              <w:rPr>
                <w:webHidden/>
                <w:szCs w:val="20"/>
              </w:rPr>
              <w:instrText xml:space="preserve"> PAGEREF _Toc484079571 \h </w:instrText>
            </w:r>
            <w:r w:rsidR="00CB564C" w:rsidRPr="00CB564C">
              <w:rPr>
                <w:webHidden/>
                <w:szCs w:val="20"/>
              </w:rPr>
            </w:r>
            <w:r w:rsidR="00CB564C" w:rsidRPr="00CB564C">
              <w:rPr>
                <w:webHidden/>
                <w:szCs w:val="20"/>
              </w:rPr>
              <w:fldChar w:fldCharType="separate"/>
            </w:r>
            <w:r w:rsidR="00013E6F">
              <w:rPr>
                <w:webHidden/>
                <w:szCs w:val="20"/>
              </w:rPr>
              <w:t>180</w:t>
            </w:r>
            <w:r w:rsidR="00CB564C" w:rsidRPr="00CB564C">
              <w:rPr>
                <w:webHidden/>
                <w:szCs w:val="20"/>
              </w:rPr>
              <w:fldChar w:fldCharType="end"/>
            </w:r>
          </w:hyperlink>
        </w:p>
        <w:p w14:paraId="3381AD1F" w14:textId="41C4E3DD" w:rsidR="00CB564C" w:rsidRPr="00CB564C" w:rsidRDefault="00570958">
          <w:pPr>
            <w:pStyle w:val="TOC1"/>
            <w:rPr>
              <w:rFonts w:eastAsiaTheme="minorEastAsia"/>
              <w:b w:val="0"/>
              <w:szCs w:val="20"/>
              <w:lang w:eastAsia="en-AU"/>
            </w:rPr>
          </w:pPr>
          <w:hyperlink w:anchor="_Toc484079572" w:history="1">
            <w:r w:rsidR="00CB564C" w:rsidRPr="00CB564C">
              <w:rPr>
                <w:rStyle w:val="Hyperlink"/>
                <w:rFonts w:ascii="Arial" w:hAnsi="Arial" w:cs="Arial"/>
                <w:szCs w:val="20"/>
              </w:rPr>
              <w:t>10.</w:t>
            </w:r>
            <w:r w:rsidR="00CB564C" w:rsidRPr="00CB564C">
              <w:rPr>
                <w:rFonts w:eastAsiaTheme="minorEastAsia"/>
                <w:b w:val="0"/>
                <w:szCs w:val="20"/>
                <w:lang w:eastAsia="en-AU"/>
              </w:rPr>
              <w:tab/>
            </w:r>
            <w:r w:rsidR="00CB564C" w:rsidRPr="00CB564C">
              <w:rPr>
                <w:rStyle w:val="Hyperlink"/>
                <w:rFonts w:ascii="Arial" w:hAnsi="Arial" w:cs="Arial"/>
                <w:szCs w:val="20"/>
              </w:rPr>
              <w:t>REFERENCES</w:t>
            </w:r>
            <w:r w:rsidR="00CB564C" w:rsidRPr="00CB564C">
              <w:rPr>
                <w:webHidden/>
                <w:szCs w:val="20"/>
              </w:rPr>
              <w:tab/>
            </w:r>
            <w:r w:rsidR="00CB564C" w:rsidRPr="00CB564C">
              <w:rPr>
                <w:webHidden/>
                <w:szCs w:val="20"/>
              </w:rPr>
              <w:fldChar w:fldCharType="begin"/>
            </w:r>
            <w:r w:rsidR="00CB564C" w:rsidRPr="00CB564C">
              <w:rPr>
                <w:webHidden/>
                <w:szCs w:val="20"/>
              </w:rPr>
              <w:instrText xml:space="preserve"> PAGEREF _Toc484079572 \h </w:instrText>
            </w:r>
            <w:r w:rsidR="00CB564C" w:rsidRPr="00CB564C">
              <w:rPr>
                <w:webHidden/>
                <w:szCs w:val="20"/>
              </w:rPr>
            </w:r>
            <w:r w:rsidR="00CB564C" w:rsidRPr="00CB564C">
              <w:rPr>
                <w:webHidden/>
                <w:szCs w:val="20"/>
              </w:rPr>
              <w:fldChar w:fldCharType="separate"/>
            </w:r>
            <w:r w:rsidR="00013E6F">
              <w:rPr>
                <w:webHidden/>
                <w:szCs w:val="20"/>
              </w:rPr>
              <w:t>181</w:t>
            </w:r>
            <w:r w:rsidR="00CB564C" w:rsidRPr="00CB564C">
              <w:rPr>
                <w:webHidden/>
                <w:szCs w:val="20"/>
              </w:rPr>
              <w:fldChar w:fldCharType="end"/>
            </w:r>
          </w:hyperlink>
        </w:p>
        <w:p w14:paraId="10DB5BED" w14:textId="396664DC" w:rsidR="00CB564C" w:rsidRPr="00CB564C" w:rsidRDefault="00570958">
          <w:pPr>
            <w:pStyle w:val="TOC1"/>
            <w:rPr>
              <w:rFonts w:eastAsiaTheme="minorEastAsia"/>
              <w:b w:val="0"/>
              <w:szCs w:val="20"/>
              <w:lang w:eastAsia="en-AU"/>
            </w:rPr>
          </w:pPr>
          <w:hyperlink w:anchor="_Toc484079573" w:history="1">
            <w:r w:rsidR="00CB564C" w:rsidRPr="00CB564C">
              <w:rPr>
                <w:rStyle w:val="Hyperlink"/>
                <w:rFonts w:ascii="Arial" w:hAnsi="Arial" w:cs="Arial"/>
                <w:szCs w:val="20"/>
              </w:rPr>
              <w:t>11.</w:t>
            </w:r>
            <w:r w:rsidR="00CB564C" w:rsidRPr="00CB564C">
              <w:rPr>
                <w:rFonts w:eastAsiaTheme="minorEastAsia"/>
                <w:b w:val="0"/>
                <w:szCs w:val="20"/>
                <w:lang w:eastAsia="en-AU"/>
              </w:rPr>
              <w:tab/>
            </w:r>
            <w:r w:rsidR="00CB564C" w:rsidRPr="00CB564C">
              <w:rPr>
                <w:rStyle w:val="Hyperlink"/>
                <w:rFonts w:ascii="Arial" w:hAnsi="Arial" w:cs="Arial"/>
                <w:szCs w:val="20"/>
              </w:rPr>
              <w:t>APPENDICES</w:t>
            </w:r>
            <w:r w:rsidR="00CB564C" w:rsidRPr="00CB564C">
              <w:rPr>
                <w:webHidden/>
                <w:szCs w:val="20"/>
              </w:rPr>
              <w:tab/>
            </w:r>
            <w:r w:rsidR="00CB564C" w:rsidRPr="00CB564C">
              <w:rPr>
                <w:webHidden/>
                <w:szCs w:val="20"/>
              </w:rPr>
              <w:fldChar w:fldCharType="begin"/>
            </w:r>
            <w:r w:rsidR="00CB564C" w:rsidRPr="00CB564C">
              <w:rPr>
                <w:webHidden/>
                <w:szCs w:val="20"/>
              </w:rPr>
              <w:instrText xml:space="preserve"> PAGEREF _Toc484079573 \h </w:instrText>
            </w:r>
            <w:r w:rsidR="00CB564C" w:rsidRPr="00CB564C">
              <w:rPr>
                <w:webHidden/>
                <w:szCs w:val="20"/>
              </w:rPr>
            </w:r>
            <w:r w:rsidR="00CB564C" w:rsidRPr="00CB564C">
              <w:rPr>
                <w:webHidden/>
                <w:szCs w:val="20"/>
              </w:rPr>
              <w:fldChar w:fldCharType="separate"/>
            </w:r>
            <w:r w:rsidR="00013E6F">
              <w:rPr>
                <w:webHidden/>
                <w:szCs w:val="20"/>
              </w:rPr>
              <w:t>184</w:t>
            </w:r>
            <w:r w:rsidR="00CB564C" w:rsidRPr="00CB564C">
              <w:rPr>
                <w:webHidden/>
                <w:szCs w:val="20"/>
              </w:rPr>
              <w:fldChar w:fldCharType="end"/>
            </w:r>
          </w:hyperlink>
        </w:p>
        <w:p w14:paraId="4A624885" w14:textId="28382204" w:rsidR="00CB564C" w:rsidRPr="00CB564C" w:rsidRDefault="00570958" w:rsidP="00CB564C">
          <w:pPr>
            <w:pStyle w:val="TOC2"/>
            <w:rPr>
              <w:rFonts w:eastAsiaTheme="minorEastAsia"/>
              <w:lang w:eastAsia="en-AU"/>
            </w:rPr>
          </w:pPr>
          <w:hyperlink w:anchor="_Toc484079574" w:history="1">
            <w:r w:rsidR="00CB564C" w:rsidRPr="00CB564C">
              <w:rPr>
                <w:rStyle w:val="Hyperlink"/>
                <w:rFonts w:ascii="Arial" w:hAnsi="Arial" w:cs="Arial"/>
                <w:szCs w:val="20"/>
              </w:rPr>
              <w:t>11.1.</w:t>
            </w:r>
            <w:r w:rsidR="00CB564C" w:rsidRPr="00CB564C">
              <w:rPr>
                <w:rFonts w:eastAsiaTheme="minorEastAsia"/>
                <w:lang w:eastAsia="en-AU"/>
              </w:rPr>
              <w:tab/>
            </w:r>
            <w:r w:rsidR="00CB564C" w:rsidRPr="00CB564C">
              <w:rPr>
                <w:rStyle w:val="Hyperlink"/>
                <w:rFonts w:ascii="Arial" w:hAnsi="Arial" w:cs="Arial"/>
                <w:szCs w:val="20"/>
              </w:rPr>
              <w:t>Appendix A: Medicare item numbers</w:t>
            </w:r>
            <w:r w:rsidR="00CB564C" w:rsidRPr="00CB564C">
              <w:rPr>
                <w:webHidden/>
              </w:rPr>
              <w:tab/>
            </w:r>
            <w:r w:rsidR="00CB564C" w:rsidRPr="00CB564C">
              <w:rPr>
                <w:webHidden/>
              </w:rPr>
              <w:fldChar w:fldCharType="begin"/>
            </w:r>
            <w:r w:rsidR="00CB564C" w:rsidRPr="00CB564C">
              <w:rPr>
                <w:webHidden/>
              </w:rPr>
              <w:instrText xml:space="preserve"> PAGEREF _Toc484079574 \h </w:instrText>
            </w:r>
            <w:r w:rsidR="00CB564C" w:rsidRPr="00CB564C">
              <w:rPr>
                <w:webHidden/>
              </w:rPr>
            </w:r>
            <w:r w:rsidR="00CB564C" w:rsidRPr="00CB564C">
              <w:rPr>
                <w:webHidden/>
              </w:rPr>
              <w:fldChar w:fldCharType="separate"/>
            </w:r>
            <w:r w:rsidR="00013E6F">
              <w:rPr>
                <w:webHidden/>
              </w:rPr>
              <w:t>184</w:t>
            </w:r>
            <w:r w:rsidR="00CB564C" w:rsidRPr="00CB564C">
              <w:rPr>
                <w:webHidden/>
              </w:rPr>
              <w:fldChar w:fldCharType="end"/>
            </w:r>
          </w:hyperlink>
        </w:p>
        <w:p w14:paraId="6A90952C" w14:textId="0973E846" w:rsidR="00CB564C" w:rsidRPr="00CB564C" w:rsidRDefault="00CB564C" w:rsidP="00CB564C">
          <w:pPr>
            <w:pStyle w:val="TOC3"/>
            <w:rPr>
              <w:rStyle w:val="Hyperlink"/>
              <w:rFonts w:ascii="Arial" w:hAnsi="Arial" w:cs="Arial"/>
              <w:b/>
            </w:rPr>
          </w:pPr>
          <w:r w:rsidRPr="00CB564C">
            <w:rPr>
              <w:b/>
            </w:rPr>
            <w:lastRenderedPageBreak/>
            <w:t>TABLE OF CONTENTS (cont.)</w:t>
          </w:r>
        </w:p>
        <w:p w14:paraId="378503B6" w14:textId="0C7DC1FB" w:rsidR="00CB564C" w:rsidRPr="00CB564C" w:rsidRDefault="00570958" w:rsidP="00CB564C">
          <w:pPr>
            <w:pStyle w:val="TOC3"/>
            <w:rPr>
              <w:rFonts w:eastAsiaTheme="minorEastAsia"/>
              <w:lang w:eastAsia="en-AU"/>
            </w:rPr>
          </w:pPr>
          <w:hyperlink w:anchor="_Toc484079575" w:history="1">
            <w:r w:rsidR="00CB564C" w:rsidRPr="00CB564C">
              <w:rPr>
                <w:rStyle w:val="Hyperlink"/>
                <w:rFonts w:ascii="Arial" w:hAnsi="Arial" w:cs="Arial"/>
                <w14:scene3d>
                  <w14:camera w14:prst="orthographicFront"/>
                  <w14:lightRig w14:rig="threePt" w14:dir="t">
                    <w14:rot w14:lat="0" w14:lon="0" w14:rev="0"/>
                  </w14:lightRig>
                </w14:scene3d>
              </w:rPr>
              <w:t>11.1.1.</w:t>
            </w:r>
            <w:r w:rsidR="00CB564C" w:rsidRPr="00CB564C">
              <w:rPr>
                <w:rFonts w:eastAsiaTheme="minorEastAsia"/>
                <w:lang w:eastAsia="en-AU"/>
              </w:rPr>
              <w:tab/>
            </w:r>
            <w:r w:rsidR="00CB564C" w:rsidRPr="00CB564C">
              <w:rPr>
                <w:rStyle w:val="Hyperlink"/>
                <w:rFonts w:ascii="Arial" w:hAnsi="Arial" w:cs="Arial"/>
              </w:rPr>
              <w:t>Unreferred Attendances – Vocationally Registered General Practitioner (VRGP)</w:t>
            </w:r>
            <w:r w:rsidR="00CB564C" w:rsidRPr="00CB564C">
              <w:rPr>
                <w:webHidden/>
              </w:rPr>
              <w:tab/>
            </w:r>
            <w:r w:rsidR="00CB564C" w:rsidRPr="00CB564C">
              <w:rPr>
                <w:webHidden/>
              </w:rPr>
              <w:fldChar w:fldCharType="begin"/>
            </w:r>
            <w:r w:rsidR="00CB564C" w:rsidRPr="00CB564C">
              <w:rPr>
                <w:webHidden/>
              </w:rPr>
              <w:instrText xml:space="preserve"> PAGEREF _Toc484079575 \h </w:instrText>
            </w:r>
            <w:r w:rsidR="00CB564C" w:rsidRPr="00CB564C">
              <w:rPr>
                <w:webHidden/>
              </w:rPr>
            </w:r>
            <w:r w:rsidR="00CB564C" w:rsidRPr="00CB564C">
              <w:rPr>
                <w:webHidden/>
              </w:rPr>
              <w:fldChar w:fldCharType="separate"/>
            </w:r>
            <w:r w:rsidR="00013E6F">
              <w:rPr>
                <w:webHidden/>
              </w:rPr>
              <w:t>184</w:t>
            </w:r>
            <w:r w:rsidR="00CB564C" w:rsidRPr="00CB564C">
              <w:rPr>
                <w:webHidden/>
              </w:rPr>
              <w:fldChar w:fldCharType="end"/>
            </w:r>
          </w:hyperlink>
        </w:p>
        <w:p w14:paraId="04EC3E74" w14:textId="4F877B72" w:rsidR="00CB564C" w:rsidRPr="00CB564C" w:rsidRDefault="00570958" w:rsidP="00CB564C">
          <w:pPr>
            <w:pStyle w:val="TOC3"/>
            <w:rPr>
              <w:rFonts w:eastAsiaTheme="minorEastAsia"/>
              <w:lang w:eastAsia="en-AU"/>
            </w:rPr>
          </w:pPr>
          <w:hyperlink w:anchor="_Toc484079576" w:history="1">
            <w:r w:rsidR="00CB564C" w:rsidRPr="00CB564C">
              <w:rPr>
                <w:rStyle w:val="Hyperlink"/>
                <w:rFonts w:ascii="Arial" w:hAnsi="Arial" w:cs="Arial"/>
                <w14:scene3d>
                  <w14:camera w14:prst="orthographicFront"/>
                  <w14:lightRig w14:rig="threePt" w14:dir="t">
                    <w14:rot w14:lat="0" w14:lon="0" w14:rev="0"/>
                  </w14:lightRig>
                </w14:scene3d>
              </w:rPr>
              <w:t>11.1.2.</w:t>
            </w:r>
            <w:r w:rsidR="00CB564C" w:rsidRPr="00CB564C">
              <w:rPr>
                <w:rFonts w:eastAsiaTheme="minorEastAsia"/>
                <w:lang w:eastAsia="en-AU"/>
              </w:rPr>
              <w:tab/>
            </w:r>
            <w:r w:rsidR="00CB564C" w:rsidRPr="00CB564C">
              <w:rPr>
                <w:rStyle w:val="Hyperlink"/>
                <w:rFonts w:ascii="Arial" w:hAnsi="Arial" w:cs="Arial"/>
              </w:rPr>
              <w:t>Unreferred Attendances - Enhanced Primary Care</w:t>
            </w:r>
            <w:r w:rsidR="00CB564C" w:rsidRPr="00CB564C">
              <w:rPr>
                <w:webHidden/>
              </w:rPr>
              <w:tab/>
            </w:r>
            <w:r w:rsidR="00CB564C" w:rsidRPr="00CB564C">
              <w:rPr>
                <w:webHidden/>
              </w:rPr>
              <w:fldChar w:fldCharType="begin"/>
            </w:r>
            <w:r w:rsidR="00CB564C" w:rsidRPr="00CB564C">
              <w:rPr>
                <w:webHidden/>
              </w:rPr>
              <w:instrText xml:space="preserve"> PAGEREF _Toc484079576 \h </w:instrText>
            </w:r>
            <w:r w:rsidR="00CB564C" w:rsidRPr="00CB564C">
              <w:rPr>
                <w:webHidden/>
              </w:rPr>
            </w:r>
            <w:r w:rsidR="00CB564C" w:rsidRPr="00CB564C">
              <w:rPr>
                <w:webHidden/>
              </w:rPr>
              <w:fldChar w:fldCharType="separate"/>
            </w:r>
            <w:r w:rsidR="00013E6F">
              <w:rPr>
                <w:webHidden/>
              </w:rPr>
              <w:t>184</w:t>
            </w:r>
            <w:r w:rsidR="00CB564C" w:rsidRPr="00CB564C">
              <w:rPr>
                <w:webHidden/>
              </w:rPr>
              <w:fldChar w:fldCharType="end"/>
            </w:r>
          </w:hyperlink>
        </w:p>
        <w:p w14:paraId="762499BD" w14:textId="1B97A646" w:rsidR="00CB564C" w:rsidRPr="00CB564C" w:rsidRDefault="00570958" w:rsidP="00CB564C">
          <w:pPr>
            <w:pStyle w:val="TOC3"/>
            <w:rPr>
              <w:rFonts w:eastAsiaTheme="minorEastAsia"/>
              <w:lang w:eastAsia="en-AU"/>
            </w:rPr>
          </w:pPr>
          <w:hyperlink w:anchor="_Toc484079577" w:history="1">
            <w:r w:rsidR="00CB564C" w:rsidRPr="00CB564C">
              <w:rPr>
                <w:rStyle w:val="Hyperlink"/>
                <w:rFonts w:ascii="Arial" w:hAnsi="Arial" w:cs="Arial"/>
                <w14:scene3d>
                  <w14:camera w14:prst="orthographicFront"/>
                  <w14:lightRig w14:rig="threePt" w14:dir="t">
                    <w14:rot w14:lat="0" w14:lon="0" w14:rev="0"/>
                  </w14:lightRig>
                </w14:scene3d>
              </w:rPr>
              <w:t>11.1.3.</w:t>
            </w:r>
            <w:r w:rsidR="00CB564C" w:rsidRPr="00CB564C">
              <w:rPr>
                <w:rFonts w:eastAsiaTheme="minorEastAsia"/>
                <w:lang w:eastAsia="en-AU"/>
              </w:rPr>
              <w:tab/>
            </w:r>
            <w:r w:rsidR="00CB564C" w:rsidRPr="00CB564C">
              <w:rPr>
                <w:rStyle w:val="Hyperlink"/>
                <w:rFonts w:ascii="Arial" w:hAnsi="Arial" w:cs="Arial"/>
              </w:rPr>
              <w:t>Unreferred Attendances - Other</w:t>
            </w:r>
            <w:r w:rsidR="00CB564C" w:rsidRPr="00CB564C">
              <w:rPr>
                <w:webHidden/>
              </w:rPr>
              <w:tab/>
            </w:r>
            <w:r w:rsidR="00CB564C" w:rsidRPr="00CB564C">
              <w:rPr>
                <w:webHidden/>
              </w:rPr>
              <w:fldChar w:fldCharType="begin"/>
            </w:r>
            <w:r w:rsidR="00CB564C" w:rsidRPr="00CB564C">
              <w:rPr>
                <w:webHidden/>
              </w:rPr>
              <w:instrText xml:space="preserve"> PAGEREF _Toc484079577 \h </w:instrText>
            </w:r>
            <w:r w:rsidR="00CB564C" w:rsidRPr="00CB564C">
              <w:rPr>
                <w:webHidden/>
              </w:rPr>
            </w:r>
            <w:r w:rsidR="00CB564C" w:rsidRPr="00CB564C">
              <w:rPr>
                <w:webHidden/>
              </w:rPr>
              <w:fldChar w:fldCharType="separate"/>
            </w:r>
            <w:r w:rsidR="00013E6F">
              <w:rPr>
                <w:webHidden/>
              </w:rPr>
              <w:t>184</w:t>
            </w:r>
            <w:r w:rsidR="00CB564C" w:rsidRPr="00CB564C">
              <w:rPr>
                <w:webHidden/>
              </w:rPr>
              <w:fldChar w:fldCharType="end"/>
            </w:r>
          </w:hyperlink>
        </w:p>
        <w:p w14:paraId="752AF14D" w14:textId="23D28773" w:rsidR="00CB564C" w:rsidRPr="00CB564C" w:rsidRDefault="00570958" w:rsidP="00CB564C">
          <w:pPr>
            <w:pStyle w:val="TOC3"/>
            <w:rPr>
              <w:rFonts w:eastAsiaTheme="minorEastAsia"/>
              <w:lang w:eastAsia="en-AU"/>
            </w:rPr>
          </w:pPr>
          <w:hyperlink w:anchor="_Toc484079578" w:history="1">
            <w:r w:rsidR="00CB564C" w:rsidRPr="00CB564C">
              <w:rPr>
                <w:rStyle w:val="Hyperlink"/>
                <w:rFonts w:ascii="Arial" w:hAnsi="Arial" w:cs="Arial"/>
                <w14:scene3d>
                  <w14:camera w14:prst="orthographicFront"/>
                  <w14:lightRig w14:rig="threePt" w14:dir="t">
                    <w14:rot w14:lat="0" w14:lon="0" w14:rev="0"/>
                  </w14:lightRig>
                </w14:scene3d>
              </w:rPr>
              <w:t>11.1.4.</w:t>
            </w:r>
            <w:r w:rsidR="00CB564C" w:rsidRPr="00CB564C">
              <w:rPr>
                <w:rFonts w:eastAsiaTheme="minorEastAsia"/>
                <w:lang w:eastAsia="en-AU"/>
              </w:rPr>
              <w:tab/>
            </w:r>
            <w:r w:rsidR="00CB564C" w:rsidRPr="00CB564C">
              <w:rPr>
                <w:rStyle w:val="Hyperlink"/>
                <w:rFonts w:ascii="Arial" w:hAnsi="Arial" w:cs="Arial"/>
              </w:rPr>
              <w:t>Unreferred Attendances - Practice Nurse Items</w:t>
            </w:r>
            <w:r w:rsidR="00CB564C" w:rsidRPr="00CB564C">
              <w:rPr>
                <w:webHidden/>
              </w:rPr>
              <w:tab/>
            </w:r>
            <w:r w:rsidR="00CB564C" w:rsidRPr="00CB564C">
              <w:rPr>
                <w:webHidden/>
              </w:rPr>
              <w:fldChar w:fldCharType="begin"/>
            </w:r>
            <w:r w:rsidR="00CB564C" w:rsidRPr="00CB564C">
              <w:rPr>
                <w:webHidden/>
              </w:rPr>
              <w:instrText xml:space="preserve"> PAGEREF _Toc484079578 \h </w:instrText>
            </w:r>
            <w:r w:rsidR="00CB564C" w:rsidRPr="00CB564C">
              <w:rPr>
                <w:webHidden/>
              </w:rPr>
            </w:r>
            <w:r w:rsidR="00CB564C" w:rsidRPr="00CB564C">
              <w:rPr>
                <w:webHidden/>
              </w:rPr>
              <w:fldChar w:fldCharType="separate"/>
            </w:r>
            <w:r w:rsidR="00013E6F">
              <w:rPr>
                <w:webHidden/>
              </w:rPr>
              <w:t>184</w:t>
            </w:r>
            <w:r w:rsidR="00CB564C" w:rsidRPr="00CB564C">
              <w:rPr>
                <w:webHidden/>
              </w:rPr>
              <w:fldChar w:fldCharType="end"/>
            </w:r>
          </w:hyperlink>
        </w:p>
        <w:p w14:paraId="0B780ABE" w14:textId="5EA30D35" w:rsidR="00CB564C" w:rsidRPr="00CB564C" w:rsidRDefault="00570958" w:rsidP="00CB564C">
          <w:pPr>
            <w:pStyle w:val="TOC3"/>
            <w:rPr>
              <w:rFonts w:eastAsiaTheme="minorEastAsia"/>
              <w:lang w:eastAsia="en-AU"/>
            </w:rPr>
          </w:pPr>
          <w:hyperlink w:anchor="_Toc484079579" w:history="1">
            <w:r w:rsidR="00CB564C" w:rsidRPr="00CB564C">
              <w:rPr>
                <w:rStyle w:val="Hyperlink"/>
                <w:rFonts w:ascii="Arial" w:hAnsi="Arial" w:cs="Arial"/>
                <w14:scene3d>
                  <w14:camera w14:prst="orthographicFront"/>
                  <w14:lightRig w14:rig="threePt" w14:dir="t">
                    <w14:rot w14:lat="0" w14:lon="0" w14:rev="0"/>
                  </w14:lightRig>
                </w14:scene3d>
              </w:rPr>
              <w:t>11.1.5.</w:t>
            </w:r>
            <w:r w:rsidR="00CB564C" w:rsidRPr="00CB564C">
              <w:rPr>
                <w:rFonts w:eastAsiaTheme="minorEastAsia"/>
                <w:lang w:eastAsia="en-AU"/>
              </w:rPr>
              <w:tab/>
            </w:r>
            <w:r w:rsidR="00CB564C" w:rsidRPr="00CB564C">
              <w:rPr>
                <w:rStyle w:val="Hyperlink"/>
                <w:rFonts w:ascii="Arial" w:hAnsi="Arial" w:cs="Arial"/>
              </w:rPr>
              <w:t>Other Allied Health</w:t>
            </w:r>
            <w:r w:rsidR="00CB564C" w:rsidRPr="00CB564C">
              <w:rPr>
                <w:webHidden/>
              </w:rPr>
              <w:tab/>
            </w:r>
            <w:r w:rsidR="00CB564C" w:rsidRPr="00CB564C">
              <w:rPr>
                <w:webHidden/>
              </w:rPr>
              <w:fldChar w:fldCharType="begin"/>
            </w:r>
            <w:r w:rsidR="00CB564C" w:rsidRPr="00CB564C">
              <w:rPr>
                <w:webHidden/>
              </w:rPr>
              <w:instrText xml:space="preserve"> PAGEREF _Toc484079579 \h </w:instrText>
            </w:r>
            <w:r w:rsidR="00CB564C" w:rsidRPr="00CB564C">
              <w:rPr>
                <w:webHidden/>
              </w:rPr>
            </w:r>
            <w:r w:rsidR="00CB564C" w:rsidRPr="00CB564C">
              <w:rPr>
                <w:webHidden/>
              </w:rPr>
              <w:fldChar w:fldCharType="separate"/>
            </w:r>
            <w:r w:rsidR="00013E6F">
              <w:rPr>
                <w:webHidden/>
              </w:rPr>
              <w:t>184</w:t>
            </w:r>
            <w:r w:rsidR="00CB564C" w:rsidRPr="00CB564C">
              <w:rPr>
                <w:webHidden/>
              </w:rPr>
              <w:fldChar w:fldCharType="end"/>
            </w:r>
          </w:hyperlink>
        </w:p>
        <w:p w14:paraId="1740C091" w14:textId="303EA091" w:rsidR="00CB564C" w:rsidRPr="00CB564C" w:rsidRDefault="00570958" w:rsidP="00CB564C">
          <w:pPr>
            <w:pStyle w:val="TOC3"/>
            <w:rPr>
              <w:rFonts w:eastAsiaTheme="minorEastAsia"/>
              <w:lang w:eastAsia="en-AU"/>
            </w:rPr>
          </w:pPr>
          <w:hyperlink w:anchor="_Toc484079580" w:history="1">
            <w:r w:rsidR="00CB564C" w:rsidRPr="00CB564C">
              <w:rPr>
                <w:rStyle w:val="Hyperlink"/>
                <w:rFonts w:ascii="Arial" w:hAnsi="Arial" w:cs="Arial"/>
                <w14:scene3d>
                  <w14:camera w14:prst="orthographicFront"/>
                  <w14:lightRig w14:rig="threePt" w14:dir="t">
                    <w14:rot w14:lat="0" w14:lon="0" w14:rev="0"/>
                  </w14:lightRig>
                </w14:scene3d>
              </w:rPr>
              <w:t>11.1.6.</w:t>
            </w:r>
            <w:r w:rsidR="00CB564C" w:rsidRPr="00CB564C">
              <w:rPr>
                <w:rFonts w:eastAsiaTheme="minorEastAsia"/>
                <w:lang w:eastAsia="en-AU"/>
              </w:rPr>
              <w:tab/>
            </w:r>
            <w:r w:rsidR="00CB564C" w:rsidRPr="00CB564C">
              <w:rPr>
                <w:rStyle w:val="Hyperlink"/>
                <w:rFonts w:ascii="Arial" w:hAnsi="Arial" w:cs="Arial"/>
              </w:rPr>
              <w:t>Specialist Attendances</w:t>
            </w:r>
            <w:r w:rsidR="00CB564C" w:rsidRPr="00CB564C">
              <w:rPr>
                <w:webHidden/>
              </w:rPr>
              <w:tab/>
            </w:r>
            <w:r w:rsidR="00CB564C" w:rsidRPr="00CB564C">
              <w:rPr>
                <w:webHidden/>
              </w:rPr>
              <w:fldChar w:fldCharType="begin"/>
            </w:r>
            <w:r w:rsidR="00CB564C" w:rsidRPr="00CB564C">
              <w:rPr>
                <w:webHidden/>
              </w:rPr>
              <w:instrText xml:space="preserve"> PAGEREF _Toc484079580 \h </w:instrText>
            </w:r>
            <w:r w:rsidR="00CB564C" w:rsidRPr="00CB564C">
              <w:rPr>
                <w:webHidden/>
              </w:rPr>
            </w:r>
            <w:r w:rsidR="00CB564C" w:rsidRPr="00CB564C">
              <w:rPr>
                <w:webHidden/>
              </w:rPr>
              <w:fldChar w:fldCharType="separate"/>
            </w:r>
            <w:r w:rsidR="00013E6F">
              <w:rPr>
                <w:webHidden/>
              </w:rPr>
              <w:t>184</w:t>
            </w:r>
            <w:r w:rsidR="00CB564C" w:rsidRPr="00CB564C">
              <w:rPr>
                <w:webHidden/>
              </w:rPr>
              <w:fldChar w:fldCharType="end"/>
            </w:r>
          </w:hyperlink>
        </w:p>
        <w:p w14:paraId="2A282E3A" w14:textId="6DA2AD3F" w:rsidR="00CB564C" w:rsidRPr="00CB564C" w:rsidRDefault="00570958" w:rsidP="00CB564C">
          <w:pPr>
            <w:pStyle w:val="TOC3"/>
            <w:rPr>
              <w:rFonts w:eastAsiaTheme="minorEastAsia"/>
              <w:lang w:eastAsia="en-AU"/>
            </w:rPr>
          </w:pPr>
          <w:hyperlink w:anchor="_Toc484079581" w:history="1">
            <w:r w:rsidR="00CB564C" w:rsidRPr="00CB564C">
              <w:rPr>
                <w:rStyle w:val="Hyperlink"/>
                <w:rFonts w:ascii="Arial" w:hAnsi="Arial" w:cs="Arial"/>
                <w14:scene3d>
                  <w14:camera w14:prst="orthographicFront"/>
                  <w14:lightRig w14:rig="threePt" w14:dir="t">
                    <w14:rot w14:lat="0" w14:lon="0" w14:rev="0"/>
                  </w14:lightRig>
                </w14:scene3d>
              </w:rPr>
              <w:t>11.1.7.</w:t>
            </w:r>
            <w:r w:rsidR="00CB564C" w:rsidRPr="00CB564C">
              <w:rPr>
                <w:rFonts w:eastAsiaTheme="minorEastAsia"/>
                <w:lang w:eastAsia="en-AU"/>
              </w:rPr>
              <w:tab/>
            </w:r>
            <w:r w:rsidR="00CB564C" w:rsidRPr="00CB564C">
              <w:rPr>
                <w:rStyle w:val="Hyperlink"/>
                <w:rFonts w:ascii="Arial" w:hAnsi="Arial" w:cs="Arial"/>
              </w:rPr>
              <w:t>Obstetrics</w:t>
            </w:r>
            <w:r w:rsidR="00CB564C" w:rsidRPr="00CB564C">
              <w:rPr>
                <w:webHidden/>
              </w:rPr>
              <w:tab/>
            </w:r>
            <w:r w:rsidR="00CB564C" w:rsidRPr="00CB564C">
              <w:rPr>
                <w:webHidden/>
              </w:rPr>
              <w:fldChar w:fldCharType="begin"/>
            </w:r>
            <w:r w:rsidR="00CB564C" w:rsidRPr="00CB564C">
              <w:rPr>
                <w:webHidden/>
              </w:rPr>
              <w:instrText xml:space="preserve"> PAGEREF _Toc484079581 \h </w:instrText>
            </w:r>
            <w:r w:rsidR="00CB564C" w:rsidRPr="00CB564C">
              <w:rPr>
                <w:webHidden/>
              </w:rPr>
            </w:r>
            <w:r w:rsidR="00CB564C" w:rsidRPr="00CB564C">
              <w:rPr>
                <w:webHidden/>
              </w:rPr>
              <w:fldChar w:fldCharType="separate"/>
            </w:r>
            <w:r w:rsidR="00013E6F">
              <w:rPr>
                <w:webHidden/>
              </w:rPr>
              <w:t>185</w:t>
            </w:r>
            <w:r w:rsidR="00CB564C" w:rsidRPr="00CB564C">
              <w:rPr>
                <w:webHidden/>
              </w:rPr>
              <w:fldChar w:fldCharType="end"/>
            </w:r>
          </w:hyperlink>
        </w:p>
        <w:p w14:paraId="62823FB5" w14:textId="14DD2A2C" w:rsidR="00CB564C" w:rsidRPr="00CB564C" w:rsidRDefault="00570958" w:rsidP="00CB564C">
          <w:pPr>
            <w:pStyle w:val="TOC3"/>
            <w:rPr>
              <w:rFonts w:eastAsiaTheme="minorEastAsia"/>
              <w:lang w:eastAsia="en-AU"/>
            </w:rPr>
          </w:pPr>
          <w:hyperlink w:anchor="_Toc484079582" w:history="1">
            <w:r w:rsidR="00CB564C" w:rsidRPr="00CB564C">
              <w:rPr>
                <w:rStyle w:val="Hyperlink"/>
                <w:rFonts w:ascii="Arial" w:hAnsi="Arial" w:cs="Arial"/>
                <w14:scene3d>
                  <w14:camera w14:prst="orthographicFront"/>
                  <w14:lightRig w14:rig="threePt" w14:dir="t">
                    <w14:rot w14:lat="0" w14:lon="0" w14:rev="0"/>
                  </w14:lightRig>
                </w14:scene3d>
              </w:rPr>
              <w:t>11.1.8.</w:t>
            </w:r>
            <w:r w:rsidR="00CB564C" w:rsidRPr="00CB564C">
              <w:rPr>
                <w:rFonts w:eastAsiaTheme="minorEastAsia"/>
                <w:lang w:eastAsia="en-AU"/>
              </w:rPr>
              <w:tab/>
            </w:r>
            <w:r w:rsidR="00CB564C" w:rsidRPr="00CB564C">
              <w:rPr>
                <w:rStyle w:val="Hyperlink"/>
                <w:rFonts w:ascii="Arial" w:hAnsi="Arial" w:cs="Arial"/>
              </w:rPr>
              <w:t>Anaesthetics</w:t>
            </w:r>
            <w:r w:rsidR="00CB564C" w:rsidRPr="00CB564C">
              <w:rPr>
                <w:webHidden/>
              </w:rPr>
              <w:tab/>
            </w:r>
            <w:r w:rsidR="00CB564C" w:rsidRPr="00CB564C">
              <w:rPr>
                <w:webHidden/>
              </w:rPr>
              <w:fldChar w:fldCharType="begin"/>
            </w:r>
            <w:r w:rsidR="00CB564C" w:rsidRPr="00CB564C">
              <w:rPr>
                <w:webHidden/>
              </w:rPr>
              <w:instrText xml:space="preserve"> PAGEREF _Toc484079582 \h </w:instrText>
            </w:r>
            <w:r w:rsidR="00CB564C" w:rsidRPr="00CB564C">
              <w:rPr>
                <w:webHidden/>
              </w:rPr>
            </w:r>
            <w:r w:rsidR="00CB564C" w:rsidRPr="00CB564C">
              <w:rPr>
                <w:webHidden/>
              </w:rPr>
              <w:fldChar w:fldCharType="separate"/>
            </w:r>
            <w:r w:rsidR="00013E6F">
              <w:rPr>
                <w:webHidden/>
              </w:rPr>
              <w:t>185</w:t>
            </w:r>
            <w:r w:rsidR="00CB564C" w:rsidRPr="00CB564C">
              <w:rPr>
                <w:webHidden/>
              </w:rPr>
              <w:fldChar w:fldCharType="end"/>
            </w:r>
          </w:hyperlink>
        </w:p>
        <w:p w14:paraId="39D2FE63" w14:textId="03A79D33" w:rsidR="00CB564C" w:rsidRPr="00CB564C" w:rsidRDefault="00570958" w:rsidP="00CB564C">
          <w:pPr>
            <w:pStyle w:val="TOC3"/>
            <w:rPr>
              <w:rFonts w:eastAsiaTheme="minorEastAsia"/>
              <w:lang w:eastAsia="en-AU"/>
            </w:rPr>
          </w:pPr>
          <w:hyperlink w:anchor="_Toc484079583" w:history="1">
            <w:r w:rsidR="00CB564C" w:rsidRPr="00CB564C">
              <w:rPr>
                <w:rStyle w:val="Hyperlink"/>
                <w:rFonts w:ascii="Arial" w:hAnsi="Arial" w:cs="Arial"/>
                <w14:scene3d>
                  <w14:camera w14:prst="orthographicFront"/>
                  <w14:lightRig w14:rig="threePt" w14:dir="t">
                    <w14:rot w14:lat="0" w14:lon="0" w14:rev="0"/>
                  </w14:lightRig>
                </w14:scene3d>
              </w:rPr>
              <w:t>11.1.9.</w:t>
            </w:r>
            <w:r w:rsidR="00CB564C" w:rsidRPr="00CB564C">
              <w:rPr>
                <w:rFonts w:eastAsiaTheme="minorEastAsia"/>
                <w:lang w:eastAsia="en-AU"/>
              </w:rPr>
              <w:tab/>
            </w:r>
            <w:r w:rsidR="00CB564C" w:rsidRPr="00CB564C">
              <w:rPr>
                <w:rStyle w:val="Hyperlink"/>
                <w:rFonts w:ascii="Arial" w:hAnsi="Arial" w:cs="Arial"/>
              </w:rPr>
              <w:t>Pathology Collection Items</w:t>
            </w:r>
            <w:r w:rsidR="00CB564C" w:rsidRPr="00CB564C">
              <w:rPr>
                <w:webHidden/>
              </w:rPr>
              <w:tab/>
            </w:r>
            <w:r w:rsidR="00CB564C" w:rsidRPr="00CB564C">
              <w:rPr>
                <w:webHidden/>
              </w:rPr>
              <w:fldChar w:fldCharType="begin"/>
            </w:r>
            <w:r w:rsidR="00CB564C" w:rsidRPr="00CB564C">
              <w:rPr>
                <w:webHidden/>
              </w:rPr>
              <w:instrText xml:space="preserve"> PAGEREF _Toc484079583 \h </w:instrText>
            </w:r>
            <w:r w:rsidR="00CB564C" w:rsidRPr="00CB564C">
              <w:rPr>
                <w:webHidden/>
              </w:rPr>
            </w:r>
            <w:r w:rsidR="00CB564C" w:rsidRPr="00CB564C">
              <w:rPr>
                <w:webHidden/>
              </w:rPr>
              <w:fldChar w:fldCharType="separate"/>
            </w:r>
            <w:r w:rsidR="00013E6F">
              <w:rPr>
                <w:webHidden/>
              </w:rPr>
              <w:t>185</w:t>
            </w:r>
            <w:r w:rsidR="00CB564C" w:rsidRPr="00CB564C">
              <w:rPr>
                <w:webHidden/>
              </w:rPr>
              <w:fldChar w:fldCharType="end"/>
            </w:r>
          </w:hyperlink>
        </w:p>
        <w:p w14:paraId="6E75EA90" w14:textId="50465E61" w:rsidR="00CB564C" w:rsidRPr="00CB564C" w:rsidRDefault="00570958" w:rsidP="00CB564C">
          <w:pPr>
            <w:pStyle w:val="TOC3"/>
            <w:rPr>
              <w:rFonts w:eastAsiaTheme="minorEastAsia"/>
              <w:lang w:eastAsia="en-AU"/>
            </w:rPr>
          </w:pPr>
          <w:hyperlink w:anchor="_Toc484079584" w:history="1">
            <w:r w:rsidR="00CB564C" w:rsidRPr="00CB564C">
              <w:rPr>
                <w:rStyle w:val="Hyperlink"/>
                <w:rFonts w:ascii="Arial" w:hAnsi="Arial" w:cs="Arial"/>
                <w14:scene3d>
                  <w14:camera w14:prst="orthographicFront"/>
                  <w14:lightRig w14:rig="threePt" w14:dir="t">
                    <w14:rot w14:lat="0" w14:lon="0" w14:rev="0"/>
                  </w14:lightRig>
                </w14:scene3d>
              </w:rPr>
              <w:t>11.1.10.</w:t>
            </w:r>
            <w:r w:rsidR="00CB564C" w:rsidRPr="00CB564C">
              <w:rPr>
                <w:rFonts w:eastAsiaTheme="minorEastAsia"/>
                <w:lang w:eastAsia="en-AU"/>
              </w:rPr>
              <w:tab/>
            </w:r>
            <w:r w:rsidR="00CB564C" w:rsidRPr="00CB564C">
              <w:rPr>
                <w:rStyle w:val="Hyperlink"/>
                <w:rFonts w:ascii="Arial" w:hAnsi="Arial" w:cs="Arial"/>
              </w:rPr>
              <w:t>Pathology Tests</w:t>
            </w:r>
            <w:r w:rsidR="00CB564C" w:rsidRPr="00CB564C">
              <w:rPr>
                <w:webHidden/>
              </w:rPr>
              <w:tab/>
            </w:r>
            <w:r w:rsidR="00CB564C" w:rsidRPr="00CB564C">
              <w:rPr>
                <w:webHidden/>
              </w:rPr>
              <w:fldChar w:fldCharType="begin"/>
            </w:r>
            <w:r w:rsidR="00CB564C" w:rsidRPr="00CB564C">
              <w:rPr>
                <w:webHidden/>
              </w:rPr>
              <w:instrText xml:space="preserve"> PAGEREF _Toc484079584 \h </w:instrText>
            </w:r>
            <w:r w:rsidR="00CB564C" w:rsidRPr="00CB564C">
              <w:rPr>
                <w:webHidden/>
              </w:rPr>
            </w:r>
            <w:r w:rsidR="00CB564C" w:rsidRPr="00CB564C">
              <w:rPr>
                <w:webHidden/>
              </w:rPr>
              <w:fldChar w:fldCharType="separate"/>
            </w:r>
            <w:r w:rsidR="00013E6F">
              <w:rPr>
                <w:webHidden/>
              </w:rPr>
              <w:t>185</w:t>
            </w:r>
            <w:r w:rsidR="00CB564C" w:rsidRPr="00CB564C">
              <w:rPr>
                <w:webHidden/>
              </w:rPr>
              <w:fldChar w:fldCharType="end"/>
            </w:r>
          </w:hyperlink>
        </w:p>
        <w:p w14:paraId="3CB484E8" w14:textId="369F9990" w:rsidR="00CB564C" w:rsidRPr="00CB564C" w:rsidRDefault="00570958" w:rsidP="00CB564C">
          <w:pPr>
            <w:pStyle w:val="TOC3"/>
            <w:rPr>
              <w:rFonts w:eastAsiaTheme="minorEastAsia"/>
              <w:lang w:eastAsia="en-AU"/>
            </w:rPr>
          </w:pPr>
          <w:hyperlink w:anchor="_Toc484079585" w:history="1">
            <w:r w:rsidR="00CB564C" w:rsidRPr="00CB564C">
              <w:rPr>
                <w:rStyle w:val="Hyperlink"/>
                <w:rFonts w:ascii="Arial" w:hAnsi="Arial" w:cs="Arial"/>
                <w14:scene3d>
                  <w14:camera w14:prst="orthographicFront"/>
                  <w14:lightRig w14:rig="threePt" w14:dir="t">
                    <w14:rot w14:lat="0" w14:lon="0" w14:rev="0"/>
                  </w14:lightRig>
                </w14:scene3d>
              </w:rPr>
              <w:t>11.1.11.</w:t>
            </w:r>
            <w:r w:rsidR="00CB564C" w:rsidRPr="00CB564C">
              <w:rPr>
                <w:rFonts w:eastAsiaTheme="minorEastAsia"/>
                <w:lang w:eastAsia="en-AU"/>
              </w:rPr>
              <w:tab/>
            </w:r>
            <w:r w:rsidR="00CB564C" w:rsidRPr="00CB564C">
              <w:rPr>
                <w:rStyle w:val="Hyperlink"/>
                <w:rFonts w:ascii="Arial" w:hAnsi="Arial" w:cs="Arial"/>
              </w:rPr>
              <w:t>Diagnostic Imaging</w:t>
            </w:r>
            <w:r w:rsidR="00CB564C" w:rsidRPr="00CB564C">
              <w:rPr>
                <w:webHidden/>
              </w:rPr>
              <w:tab/>
            </w:r>
            <w:r w:rsidR="00CB564C" w:rsidRPr="00CB564C">
              <w:rPr>
                <w:webHidden/>
              </w:rPr>
              <w:fldChar w:fldCharType="begin"/>
            </w:r>
            <w:r w:rsidR="00CB564C" w:rsidRPr="00CB564C">
              <w:rPr>
                <w:webHidden/>
              </w:rPr>
              <w:instrText xml:space="preserve"> PAGEREF _Toc484079585 \h </w:instrText>
            </w:r>
            <w:r w:rsidR="00CB564C" w:rsidRPr="00CB564C">
              <w:rPr>
                <w:webHidden/>
              </w:rPr>
            </w:r>
            <w:r w:rsidR="00CB564C" w:rsidRPr="00CB564C">
              <w:rPr>
                <w:webHidden/>
              </w:rPr>
              <w:fldChar w:fldCharType="separate"/>
            </w:r>
            <w:r w:rsidR="00013E6F">
              <w:rPr>
                <w:webHidden/>
              </w:rPr>
              <w:t>185</w:t>
            </w:r>
            <w:r w:rsidR="00CB564C" w:rsidRPr="00CB564C">
              <w:rPr>
                <w:webHidden/>
              </w:rPr>
              <w:fldChar w:fldCharType="end"/>
            </w:r>
          </w:hyperlink>
        </w:p>
        <w:p w14:paraId="745B9604" w14:textId="23D2F97D" w:rsidR="00CB564C" w:rsidRPr="00CB564C" w:rsidRDefault="00570958" w:rsidP="00CB564C">
          <w:pPr>
            <w:pStyle w:val="TOC3"/>
            <w:rPr>
              <w:rFonts w:eastAsiaTheme="minorEastAsia"/>
              <w:lang w:eastAsia="en-AU"/>
            </w:rPr>
          </w:pPr>
          <w:hyperlink w:anchor="_Toc484079586" w:history="1">
            <w:r w:rsidR="00CB564C" w:rsidRPr="00CB564C">
              <w:rPr>
                <w:rStyle w:val="Hyperlink"/>
                <w:rFonts w:ascii="Arial" w:hAnsi="Arial" w:cs="Arial"/>
                <w14:scene3d>
                  <w14:camera w14:prst="orthographicFront"/>
                  <w14:lightRig w14:rig="threePt" w14:dir="t">
                    <w14:rot w14:lat="0" w14:lon="0" w14:rev="0"/>
                  </w14:lightRig>
                </w14:scene3d>
              </w:rPr>
              <w:t>11.1.12.</w:t>
            </w:r>
            <w:r w:rsidR="00CB564C" w:rsidRPr="00CB564C">
              <w:rPr>
                <w:rFonts w:eastAsiaTheme="minorEastAsia"/>
                <w:lang w:eastAsia="en-AU"/>
              </w:rPr>
              <w:tab/>
            </w:r>
            <w:r w:rsidR="00CB564C" w:rsidRPr="00CB564C">
              <w:rPr>
                <w:rStyle w:val="Hyperlink"/>
                <w:rFonts w:ascii="Arial" w:hAnsi="Arial" w:cs="Arial"/>
              </w:rPr>
              <w:t>Operations</w:t>
            </w:r>
            <w:r w:rsidR="00CB564C" w:rsidRPr="00CB564C">
              <w:rPr>
                <w:webHidden/>
              </w:rPr>
              <w:tab/>
            </w:r>
            <w:r w:rsidR="00CB564C" w:rsidRPr="00CB564C">
              <w:rPr>
                <w:webHidden/>
              </w:rPr>
              <w:fldChar w:fldCharType="begin"/>
            </w:r>
            <w:r w:rsidR="00CB564C" w:rsidRPr="00CB564C">
              <w:rPr>
                <w:webHidden/>
              </w:rPr>
              <w:instrText xml:space="preserve"> PAGEREF _Toc484079586 \h </w:instrText>
            </w:r>
            <w:r w:rsidR="00CB564C" w:rsidRPr="00CB564C">
              <w:rPr>
                <w:webHidden/>
              </w:rPr>
            </w:r>
            <w:r w:rsidR="00CB564C" w:rsidRPr="00CB564C">
              <w:rPr>
                <w:webHidden/>
              </w:rPr>
              <w:fldChar w:fldCharType="separate"/>
            </w:r>
            <w:r w:rsidR="00013E6F">
              <w:rPr>
                <w:webHidden/>
              </w:rPr>
              <w:t>185</w:t>
            </w:r>
            <w:r w:rsidR="00CB564C" w:rsidRPr="00CB564C">
              <w:rPr>
                <w:webHidden/>
              </w:rPr>
              <w:fldChar w:fldCharType="end"/>
            </w:r>
          </w:hyperlink>
        </w:p>
        <w:p w14:paraId="7896FA35" w14:textId="6FB9F185" w:rsidR="00CB564C" w:rsidRPr="00CB564C" w:rsidRDefault="00570958" w:rsidP="00CB564C">
          <w:pPr>
            <w:pStyle w:val="TOC3"/>
            <w:rPr>
              <w:rFonts w:eastAsiaTheme="minorEastAsia"/>
              <w:lang w:eastAsia="en-AU"/>
            </w:rPr>
          </w:pPr>
          <w:hyperlink w:anchor="_Toc484079587" w:history="1">
            <w:r w:rsidR="00CB564C" w:rsidRPr="00CB564C">
              <w:rPr>
                <w:rStyle w:val="Hyperlink"/>
                <w:rFonts w:ascii="Arial" w:hAnsi="Arial" w:cs="Arial"/>
                <w14:scene3d>
                  <w14:camera w14:prst="orthographicFront"/>
                  <w14:lightRig w14:rig="threePt" w14:dir="t">
                    <w14:rot w14:lat="0" w14:lon="0" w14:rev="0"/>
                  </w14:lightRig>
                </w14:scene3d>
              </w:rPr>
              <w:t>11.1.13.</w:t>
            </w:r>
            <w:r w:rsidR="00CB564C" w:rsidRPr="00CB564C">
              <w:rPr>
                <w:rFonts w:eastAsiaTheme="minorEastAsia"/>
                <w:lang w:eastAsia="en-AU"/>
              </w:rPr>
              <w:tab/>
            </w:r>
            <w:r w:rsidR="00CB564C" w:rsidRPr="00CB564C">
              <w:rPr>
                <w:rStyle w:val="Hyperlink"/>
                <w:rFonts w:ascii="Arial" w:hAnsi="Arial" w:cs="Arial"/>
              </w:rPr>
              <w:t>Assistance at Operations</w:t>
            </w:r>
            <w:r w:rsidR="00CB564C" w:rsidRPr="00CB564C">
              <w:rPr>
                <w:webHidden/>
              </w:rPr>
              <w:tab/>
            </w:r>
            <w:r w:rsidR="00CB564C" w:rsidRPr="00CB564C">
              <w:rPr>
                <w:webHidden/>
              </w:rPr>
              <w:fldChar w:fldCharType="begin"/>
            </w:r>
            <w:r w:rsidR="00CB564C" w:rsidRPr="00CB564C">
              <w:rPr>
                <w:webHidden/>
              </w:rPr>
              <w:instrText xml:space="preserve"> PAGEREF _Toc484079587 \h </w:instrText>
            </w:r>
            <w:r w:rsidR="00CB564C" w:rsidRPr="00CB564C">
              <w:rPr>
                <w:webHidden/>
              </w:rPr>
            </w:r>
            <w:r w:rsidR="00CB564C" w:rsidRPr="00CB564C">
              <w:rPr>
                <w:webHidden/>
              </w:rPr>
              <w:fldChar w:fldCharType="separate"/>
            </w:r>
            <w:r w:rsidR="00013E6F">
              <w:rPr>
                <w:webHidden/>
              </w:rPr>
              <w:t>186</w:t>
            </w:r>
            <w:r w:rsidR="00CB564C" w:rsidRPr="00CB564C">
              <w:rPr>
                <w:webHidden/>
              </w:rPr>
              <w:fldChar w:fldCharType="end"/>
            </w:r>
          </w:hyperlink>
        </w:p>
        <w:p w14:paraId="5309ACAD" w14:textId="4B737599" w:rsidR="00CB564C" w:rsidRPr="00CB564C" w:rsidRDefault="00570958" w:rsidP="00CB564C">
          <w:pPr>
            <w:pStyle w:val="TOC3"/>
            <w:rPr>
              <w:rFonts w:eastAsiaTheme="minorEastAsia"/>
              <w:lang w:eastAsia="en-AU"/>
            </w:rPr>
          </w:pPr>
          <w:hyperlink w:anchor="_Toc484079588" w:history="1">
            <w:r w:rsidR="00CB564C" w:rsidRPr="00CB564C">
              <w:rPr>
                <w:rStyle w:val="Hyperlink"/>
                <w:rFonts w:ascii="Arial" w:hAnsi="Arial" w:cs="Arial"/>
                <w14:scene3d>
                  <w14:camera w14:prst="orthographicFront"/>
                  <w14:lightRig w14:rig="threePt" w14:dir="t">
                    <w14:rot w14:lat="0" w14:lon="0" w14:rev="0"/>
                  </w14:lightRig>
                </w14:scene3d>
              </w:rPr>
              <w:t>11.1.14.</w:t>
            </w:r>
            <w:r w:rsidR="00CB564C" w:rsidRPr="00CB564C">
              <w:rPr>
                <w:rFonts w:eastAsiaTheme="minorEastAsia"/>
                <w:lang w:eastAsia="en-AU"/>
              </w:rPr>
              <w:tab/>
            </w:r>
            <w:r w:rsidR="00CB564C" w:rsidRPr="00CB564C">
              <w:rPr>
                <w:rStyle w:val="Hyperlink"/>
                <w:rFonts w:ascii="Arial" w:hAnsi="Arial" w:cs="Arial"/>
              </w:rPr>
              <w:t>Optometry</w:t>
            </w:r>
            <w:r w:rsidR="00CB564C" w:rsidRPr="00CB564C">
              <w:rPr>
                <w:webHidden/>
              </w:rPr>
              <w:tab/>
            </w:r>
            <w:r w:rsidR="00CB564C" w:rsidRPr="00CB564C">
              <w:rPr>
                <w:webHidden/>
              </w:rPr>
              <w:fldChar w:fldCharType="begin"/>
            </w:r>
            <w:r w:rsidR="00CB564C" w:rsidRPr="00CB564C">
              <w:rPr>
                <w:webHidden/>
              </w:rPr>
              <w:instrText xml:space="preserve"> PAGEREF _Toc484079588 \h </w:instrText>
            </w:r>
            <w:r w:rsidR="00CB564C" w:rsidRPr="00CB564C">
              <w:rPr>
                <w:webHidden/>
              </w:rPr>
            </w:r>
            <w:r w:rsidR="00CB564C" w:rsidRPr="00CB564C">
              <w:rPr>
                <w:webHidden/>
              </w:rPr>
              <w:fldChar w:fldCharType="separate"/>
            </w:r>
            <w:r w:rsidR="00013E6F">
              <w:rPr>
                <w:webHidden/>
              </w:rPr>
              <w:t>186</w:t>
            </w:r>
            <w:r w:rsidR="00CB564C" w:rsidRPr="00CB564C">
              <w:rPr>
                <w:webHidden/>
              </w:rPr>
              <w:fldChar w:fldCharType="end"/>
            </w:r>
          </w:hyperlink>
        </w:p>
        <w:p w14:paraId="35325891" w14:textId="27735935" w:rsidR="00CB564C" w:rsidRPr="00CB564C" w:rsidRDefault="00570958" w:rsidP="00CB564C">
          <w:pPr>
            <w:pStyle w:val="TOC3"/>
            <w:rPr>
              <w:rFonts w:eastAsiaTheme="minorEastAsia"/>
              <w:lang w:eastAsia="en-AU"/>
            </w:rPr>
          </w:pPr>
          <w:hyperlink w:anchor="_Toc484079589" w:history="1">
            <w:r w:rsidR="00CB564C" w:rsidRPr="00CB564C">
              <w:rPr>
                <w:rStyle w:val="Hyperlink"/>
                <w:rFonts w:ascii="Arial" w:hAnsi="Arial" w:cs="Arial"/>
                <w14:scene3d>
                  <w14:camera w14:prst="orthographicFront"/>
                  <w14:lightRig w14:rig="threePt" w14:dir="t">
                    <w14:rot w14:lat="0" w14:lon="0" w14:rev="0"/>
                  </w14:lightRig>
                </w14:scene3d>
              </w:rPr>
              <w:t>11.1.15.</w:t>
            </w:r>
            <w:r w:rsidR="00CB564C" w:rsidRPr="00CB564C">
              <w:rPr>
                <w:rFonts w:eastAsiaTheme="minorEastAsia"/>
                <w:lang w:eastAsia="en-AU"/>
              </w:rPr>
              <w:tab/>
            </w:r>
            <w:r w:rsidR="00CB564C" w:rsidRPr="00CB564C">
              <w:rPr>
                <w:rStyle w:val="Hyperlink"/>
                <w:rFonts w:ascii="Arial" w:hAnsi="Arial" w:cs="Arial"/>
              </w:rPr>
              <w:t>Radiotherapy and Therapeutic Nuclear Medicine</w:t>
            </w:r>
            <w:r w:rsidR="00CB564C" w:rsidRPr="00CB564C">
              <w:rPr>
                <w:webHidden/>
              </w:rPr>
              <w:tab/>
            </w:r>
            <w:r w:rsidR="00CB564C" w:rsidRPr="00CB564C">
              <w:rPr>
                <w:webHidden/>
              </w:rPr>
              <w:fldChar w:fldCharType="begin"/>
            </w:r>
            <w:r w:rsidR="00CB564C" w:rsidRPr="00CB564C">
              <w:rPr>
                <w:webHidden/>
              </w:rPr>
              <w:instrText xml:space="preserve"> PAGEREF _Toc484079589 \h </w:instrText>
            </w:r>
            <w:r w:rsidR="00CB564C" w:rsidRPr="00CB564C">
              <w:rPr>
                <w:webHidden/>
              </w:rPr>
            </w:r>
            <w:r w:rsidR="00CB564C" w:rsidRPr="00CB564C">
              <w:rPr>
                <w:webHidden/>
              </w:rPr>
              <w:fldChar w:fldCharType="separate"/>
            </w:r>
            <w:r w:rsidR="00013E6F">
              <w:rPr>
                <w:webHidden/>
              </w:rPr>
              <w:t>186</w:t>
            </w:r>
            <w:r w:rsidR="00CB564C" w:rsidRPr="00CB564C">
              <w:rPr>
                <w:webHidden/>
              </w:rPr>
              <w:fldChar w:fldCharType="end"/>
            </w:r>
          </w:hyperlink>
        </w:p>
        <w:p w14:paraId="677C85D8" w14:textId="0F320BF1" w:rsidR="00CB564C" w:rsidRPr="00CB564C" w:rsidRDefault="00570958" w:rsidP="00CB564C">
          <w:pPr>
            <w:pStyle w:val="TOC3"/>
            <w:rPr>
              <w:rFonts w:eastAsiaTheme="minorEastAsia"/>
              <w:lang w:eastAsia="en-AU"/>
            </w:rPr>
          </w:pPr>
          <w:hyperlink w:anchor="_Toc484079590" w:history="1">
            <w:r w:rsidR="00CB564C" w:rsidRPr="00CB564C">
              <w:rPr>
                <w:rStyle w:val="Hyperlink"/>
                <w:rFonts w:ascii="Arial" w:hAnsi="Arial" w:cs="Arial"/>
                <w14:scene3d>
                  <w14:camera w14:prst="orthographicFront"/>
                  <w14:lightRig w14:rig="threePt" w14:dir="t">
                    <w14:rot w14:lat="0" w14:lon="0" w14:rev="0"/>
                  </w14:lightRig>
                </w14:scene3d>
              </w:rPr>
              <w:t>11.1.16.</w:t>
            </w:r>
            <w:r w:rsidR="00CB564C" w:rsidRPr="00CB564C">
              <w:rPr>
                <w:rFonts w:eastAsiaTheme="minorEastAsia"/>
                <w:lang w:eastAsia="en-AU"/>
              </w:rPr>
              <w:tab/>
            </w:r>
            <w:r w:rsidR="00CB564C" w:rsidRPr="00CB564C">
              <w:rPr>
                <w:rStyle w:val="Hyperlink"/>
                <w:rFonts w:ascii="Arial" w:hAnsi="Arial" w:cs="Arial"/>
              </w:rPr>
              <w:t>Miscellaneous</w:t>
            </w:r>
            <w:r w:rsidR="00CB564C" w:rsidRPr="00CB564C">
              <w:rPr>
                <w:webHidden/>
              </w:rPr>
              <w:tab/>
            </w:r>
            <w:r w:rsidR="00CB564C" w:rsidRPr="00CB564C">
              <w:rPr>
                <w:webHidden/>
              </w:rPr>
              <w:fldChar w:fldCharType="begin"/>
            </w:r>
            <w:r w:rsidR="00CB564C" w:rsidRPr="00CB564C">
              <w:rPr>
                <w:webHidden/>
              </w:rPr>
              <w:instrText xml:space="preserve"> PAGEREF _Toc484079590 \h </w:instrText>
            </w:r>
            <w:r w:rsidR="00CB564C" w:rsidRPr="00CB564C">
              <w:rPr>
                <w:webHidden/>
              </w:rPr>
            </w:r>
            <w:r w:rsidR="00CB564C" w:rsidRPr="00CB564C">
              <w:rPr>
                <w:webHidden/>
              </w:rPr>
              <w:fldChar w:fldCharType="separate"/>
            </w:r>
            <w:r w:rsidR="00013E6F">
              <w:rPr>
                <w:webHidden/>
              </w:rPr>
              <w:t>186</w:t>
            </w:r>
            <w:r w:rsidR="00CB564C" w:rsidRPr="00CB564C">
              <w:rPr>
                <w:webHidden/>
              </w:rPr>
              <w:fldChar w:fldCharType="end"/>
            </w:r>
          </w:hyperlink>
        </w:p>
        <w:p w14:paraId="2F27A123" w14:textId="0E00CD2F" w:rsidR="00CB564C" w:rsidRPr="00CB564C" w:rsidRDefault="00570958" w:rsidP="00CB564C">
          <w:pPr>
            <w:pStyle w:val="TOC3"/>
            <w:rPr>
              <w:rFonts w:eastAsiaTheme="minorEastAsia"/>
              <w:lang w:eastAsia="en-AU"/>
            </w:rPr>
          </w:pPr>
          <w:hyperlink w:anchor="_Toc484079591" w:history="1">
            <w:r w:rsidR="00CB564C" w:rsidRPr="00CB564C">
              <w:rPr>
                <w:rStyle w:val="Hyperlink"/>
                <w:rFonts w:ascii="Arial" w:hAnsi="Arial" w:cs="Arial"/>
                <w14:scene3d>
                  <w14:camera w14:prst="orthographicFront"/>
                  <w14:lightRig w14:rig="threePt" w14:dir="t">
                    <w14:rot w14:lat="0" w14:lon="0" w14:rev="0"/>
                  </w14:lightRig>
                </w14:scene3d>
              </w:rPr>
              <w:t>11.1.17.</w:t>
            </w:r>
            <w:r w:rsidR="00CB564C" w:rsidRPr="00CB564C">
              <w:rPr>
                <w:rFonts w:eastAsiaTheme="minorEastAsia"/>
                <w:lang w:eastAsia="en-AU"/>
              </w:rPr>
              <w:tab/>
            </w:r>
            <w:r w:rsidR="00CB564C" w:rsidRPr="00CB564C">
              <w:rPr>
                <w:rStyle w:val="Hyperlink"/>
                <w:rFonts w:ascii="Arial" w:hAnsi="Arial" w:cs="Arial"/>
              </w:rPr>
              <w:t>Dental Benefits Schedule</w:t>
            </w:r>
            <w:r w:rsidR="00CB564C" w:rsidRPr="00CB564C">
              <w:rPr>
                <w:webHidden/>
              </w:rPr>
              <w:tab/>
            </w:r>
            <w:r w:rsidR="00CB564C" w:rsidRPr="00CB564C">
              <w:rPr>
                <w:webHidden/>
              </w:rPr>
              <w:fldChar w:fldCharType="begin"/>
            </w:r>
            <w:r w:rsidR="00CB564C" w:rsidRPr="00CB564C">
              <w:rPr>
                <w:webHidden/>
              </w:rPr>
              <w:instrText xml:space="preserve"> PAGEREF _Toc484079591 \h </w:instrText>
            </w:r>
            <w:r w:rsidR="00CB564C" w:rsidRPr="00CB564C">
              <w:rPr>
                <w:webHidden/>
              </w:rPr>
            </w:r>
            <w:r w:rsidR="00CB564C" w:rsidRPr="00CB564C">
              <w:rPr>
                <w:webHidden/>
              </w:rPr>
              <w:fldChar w:fldCharType="separate"/>
            </w:r>
            <w:r w:rsidR="00013E6F">
              <w:rPr>
                <w:webHidden/>
              </w:rPr>
              <w:t>186</w:t>
            </w:r>
            <w:r w:rsidR="00CB564C" w:rsidRPr="00CB564C">
              <w:rPr>
                <w:webHidden/>
              </w:rPr>
              <w:fldChar w:fldCharType="end"/>
            </w:r>
          </w:hyperlink>
        </w:p>
        <w:p w14:paraId="1E5D843F" w14:textId="4FCC3321" w:rsidR="00CB564C" w:rsidRPr="00CB564C" w:rsidRDefault="00570958" w:rsidP="00CB564C">
          <w:pPr>
            <w:pStyle w:val="TOC3"/>
            <w:rPr>
              <w:rFonts w:eastAsiaTheme="minorEastAsia"/>
              <w:lang w:eastAsia="en-AU"/>
            </w:rPr>
          </w:pPr>
          <w:hyperlink w:anchor="_Toc484079592" w:history="1">
            <w:r w:rsidR="00CB564C" w:rsidRPr="00CB564C">
              <w:rPr>
                <w:rStyle w:val="Hyperlink"/>
                <w:rFonts w:ascii="Arial" w:hAnsi="Arial" w:cs="Arial"/>
                <w14:scene3d>
                  <w14:camera w14:prst="orthographicFront"/>
                  <w14:lightRig w14:rig="threePt" w14:dir="t">
                    <w14:rot w14:lat="0" w14:lon="0" w14:rev="0"/>
                  </w14:lightRig>
                </w14:scene3d>
              </w:rPr>
              <w:t>11.1.18.</w:t>
            </w:r>
            <w:r w:rsidR="00CB564C" w:rsidRPr="00CB564C">
              <w:rPr>
                <w:rFonts w:eastAsiaTheme="minorEastAsia"/>
                <w:lang w:eastAsia="en-AU"/>
              </w:rPr>
              <w:tab/>
            </w:r>
            <w:r w:rsidR="00CB564C" w:rsidRPr="00CB564C">
              <w:rPr>
                <w:rStyle w:val="Hyperlink"/>
                <w:rFonts w:ascii="Arial" w:hAnsi="Arial" w:cs="Arial"/>
              </w:rPr>
              <w:t>Child Dental Benefit Schedule</w:t>
            </w:r>
            <w:r w:rsidR="00CB564C" w:rsidRPr="00CB564C">
              <w:rPr>
                <w:webHidden/>
              </w:rPr>
              <w:tab/>
            </w:r>
            <w:r w:rsidR="00CB564C" w:rsidRPr="00CB564C">
              <w:rPr>
                <w:webHidden/>
              </w:rPr>
              <w:fldChar w:fldCharType="begin"/>
            </w:r>
            <w:r w:rsidR="00CB564C" w:rsidRPr="00CB564C">
              <w:rPr>
                <w:webHidden/>
              </w:rPr>
              <w:instrText xml:space="preserve"> PAGEREF _Toc484079592 \h </w:instrText>
            </w:r>
            <w:r w:rsidR="00CB564C" w:rsidRPr="00CB564C">
              <w:rPr>
                <w:webHidden/>
              </w:rPr>
            </w:r>
            <w:r w:rsidR="00CB564C" w:rsidRPr="00CB564C">
              <w:rPr>
                <w:webHidden/>
              </w:rPr>
              <w:fldChar w:fldCharType="separate"/>
            </w:r>
            <w:r w:rsidR="00013E6F">
              <w:rPr>
                <w:webHidden/>
              </w:rPr>
              <w:t>186</w:t>
            </w:r>
            <w:r w:rsidR="00CB564C" w:rsidRPr="00CB564C">
              <w:rPr>
                <w:webHidden/>
              </w:rPr>
              <w:fldChar w:fldCharType="end"/>
            </w:r>
          </w:hyperlink>
        </w:p>
        <w:p w14:paraId="04A73823" w14:textId="67D25586" w:rsidR="00CB564C" w:rsidRPr="00CB564C" w:rsidRDefault="00570958" w:rsidP="00CB564C">
          <w:pPr>
            <w:pStyle w:val="TOC2"/>
            <w:rPr>
              <w:rFonts w:eastAsiaTheme="minorEastAsia"/>
              <w:lang w:eastAsia="en-AU"/>
            </w:rPr>
          </w:pPr>
          <w:hyperlink w:anchor="_Toc484079593" w:history="1">
            <w:r w:rsidR="00CB564C" w:rsidRPr="00CB564C">
              <w:rPr>
                <w:rStyle w:val="Hyperlink"/>
                <w:rFonts w:ascii="Arial" w:hAnsi="Arial" w:cs="Arial"/>
                <w:szCs w:val="20"/>
              </w:rPr>
              <w:t>11.2.</w:t>
            </w:r>
            <w:r w:rsidR="00CB564C" w:rsidRPr="00CB564C">
              <w:rPr>
                <w:rFonts w:eastAsiaTheme="minorEastAsia"/>
                <w:lang w:eastAsia="en-AU"/>
              </w:rPr>
              <w:tab/>
            </w:r>
            <w:r w:rsidR="00CB564C" w:rsidRPr="00CB564C">
              <w:rPr>
                <w:rStyle w:val="Hyperlink"/>
                <w:rFonts w:ascii="Arial" w:hAnsi="Arial" w:cs="Arial"/>
                <w:szCs w:val="20"/>
              </w:rPr>
              <w:t>Appendix B: Data linkage schematic</w:t>
            </w:r>
            <w:r w:rsidR="00CB564C" w:rsidRPr="00CB564C">
              <w:rPr>
                <w:webHidden/>
              </w:rPr>
              <w:tab/>
            </w:r>
            <w:r w:rsidR="00CB564C" w:rsidRPr="00CB564C">
              <w:rPr>
                <w:webHidden/>
              </w:rPr>
              <w:fldChar w:fldCharType="begin"/>
            </w:r>
            <w:r w:rsidR="00CB564C" w:rsidRPr="00CB564C">
              <w:rPr>
                <w:webHidden/>
              </w:rPr>
              <w:instrText xml:space="preserve"> PAGEREF _Toc484079593 \h </w:instrText>
            </w:r>
            <w:r w:rsidR="00CB564C" w:rsidRPr="00CB564C">
              <w:rPr>
                <w:webHidden/>
              </w:rPr>
            </w:r>
            <w:r w:rsidR="00CB564C" w:rsidRPr="00CB564C">
              <w:rPr>
                <w:webHidden/>
              </w:rPr>
              <w:fldChar w:fldCharType="separate"/>
            </w:r>
            <w:r w:rsidR="00013E6F">
              <w:rPr>
                <w:webHidden/>
              </w:rPr>
              <w:t>187</w:t>
            </w:r>
            <w:r w:rsidR="00CB564C" w:rsidRPr="00CB564C">
              <w:rPr>
                <w:webHidden/>
              </w:rPr>
              <w:fldChar w:fldCharType="end"/>
            </w:r>
          </w:hyperlink>
        </w:p>
        <w:p w14:paraId="1E2142A0" w14:textId="0B27DC09" w:rsidR="00CB564C" w:rsidRPr="00CB564C" w:rsidRDefault="00570958" w:rsidP="00CB564C">
          <w:pPr>
            <w:pStyle w:val="TOC2"/>
            <w:rPr>
              <w:rFonts w:eastAsiaTheme="minorEastAsia"/>
              <w:lang w:eastAsia="en-AU"/>
            </w:rPr>
          </w:pPr>
          <w:hyperlink w:anchor="_Toc484079594" w:history="1">
            <w:r w:rsidR="00CB564C" w:rsidRPr="00CB564C">
              <w:rPr>
                <w:rStyle w:val="Hyperlink"/>
                <w:rFonts w:ascii="Arial" w:hAnsi="Arial" w:cs="Arial"/>
                <w:szCs w:val="20"/>
              </w:rPr>
              <w:t>11.3.</w:t>
            </w:r>
            <w:r w:rsidR="00CB564C" w:rsidRPr="00CB564C">
              <w:rPr>
                <w:rFonts w:eastAsiaTheme="minorEastAsia"/>
                <w:lang w:eastAsia="en-AU"/>
              </w:rPr>
              <w:tab/>
            </w:r>
            <w:r w:rsidR="00CB564C" w:rsidRPr="00CB564C">
              <w:rPr>
                <w:rStyle w:val="Hyperlink"/>
                <w:rFonts w:ascii="Arial" w:hAnsi="Arial" w:cs="Arial"/>
                <w:szCs w:val="20"/>
              </w:rPr>
              <w:t>Appendix C: Methodology for analysing health service usage</w:t>
            </w:r>
            <w:r w:rsidR="00CB564C" w:rsidRPr="00CB564C">
              <w:rPr>
                <w:webHidden/>
              </w:rPr>
              <w:tab/>
            </w:r>
            <w:r w:rsidR="00CB564C" w:rsidRPr="00CB564C">
              <w:rPr>
                <w:webHidden/>
              </w:rPr>
              <w:fldChar w:fldCharType="begin"/>
            </w:r>
            <w:r w:rsidR="00CB564C" w:rsidRPr="00CB564C">
              <w:rPr>
                <w:webHidden/>
              </w:rPr>
              <w:instrText xml:space="preserve"> PAGEREF _Toc484079594 \h </w:instrText>
            </w:r>
            <w:r w:rsidR="00CB564C" w:rsidRPr="00CB564C">
              <w:rPr>
                <w:webHidden/>
              </w:rPr>
            </w:r>
            <w:r w:rsidR="00CB564C" w:rsidRPr="00CB564C">
              <w:rPr>
                <w:webHidden/>
              </w:rPr>
              <w:fldChar w:fldCharType="separate"/>
            </w:r>
            <w:r w:rsidR="00013E6F">
              <w:rPr>
                <w:webHidden/>
              </w:rPr>
              <w:t>187</w:t>
            </w:r>
            <w:r w:rsidR="00CB564C" w:rsidRPr="00CB564C">
              <w:rPr>
                <w:webHidden/>
              </w:rPr>
              <w:fldChar w:fldCharType="end"/>
            </w:r>
          </w:hyperlink>
        </w:p>
        <w:p w14:paraId="7D05B888" w14:textId="1330FD65" w:rsidR="00CB564C" w:rsidRPr="00CB564C" w:rsidRDefault="00570958" w:rsidP="00CB564C">
          <w:pPr>
            <w:pStyle w:val="TOC3"/>
            <w:rPr>
              <w:rFonts w:eastAsiaTheme="minorEastAsia"/>
              <w:lang w:eastAsia="en-AU"/>
            </w:rPr>
          </w:pPr>
          <w:hyperlink w:anchor="_Toc484079595" w:history="1">
            <w:r w:rsidR="00CB564C" w:rsidRPr="00CB564C">
              <w:rPr>
                <w:rStyle w:val="Hyperlink"/>
                <w:rFonts w:ascii="Arial" w:hAnsi="Arial" w:cs="Arial"/>
                <w14:scene3d>
                  <w14:camera w14:prst="orthographicFront"/>
                  <w14:lightRig w14:rig="threePt" w14:dir="t">
                    <w14:rot w14:lat="0" w14:lon="0" w14:rev="0"/>
                  </w14:lightRig>
                </w14:scene3d>
              </w:rPr>
              <w:t>11.3.1.</w:t>
            </w:r>
            <w:r w:rsidR="00CB564C" w:rsidRPr="00CB564C">
              <w:rPr>
                <w:rFonts w:eastAsiaTheme="minorEastAsia"/>
                <w:lang w:eastAsia="en-AU"/>
              </w:rPr>
              <w:tab/>
            </w:r>
            <w:r w:rsidR="00CB564C" w:rsidRPr="00CB564C">
              <w:rPr>
                <w:rStyle w:val="Hyperlink"/>
                <w:rFonts w:ascii="Arial" w:hAnsi="Arial" w:cs="Arial"/>
              </w:rPr>
              <w:t>Before and after birth of first child</w:t>
            </w:r>
            <w:r w:rsidR="00CB564C" w:rsidRPr="00CB564C">
              <w:rPr>
                <w:webHidden/>
              </w:rPr>
              <w:tab/>
            </w:r>
            <w:r w:rsidR="00CB564C" w:rsidRPr="00CB564C">
              <w:rPr>
                <w:webHidden/>
              </w:rPr>
              <w:fldChar w:fldCharType="begin"/>
            </w:r>
            <w:r w:rsidR="00CB564C" w:rsidRPr="00CB564C">
              <w:rPr>
                <w:webHidden/>
              </w:rPr>
              <w:instrText xml:space="preserve"> PAGEREF _Toc484079595 \h </w:instrText>
            </w:r>
            <w:r w:rsidR="00CB564C" w:rsidRPr="00CB564C">
              <w:rPr>
                <w:webHidden/>
              </w:rPr>
            </w:r>
            <w:r w:rsidR="00CB564C" w:rsidRPr="00CB564C">
              <w:rPr>
                <w:webHidden/>
              </w:rPr>
              <w:fldChar w:fldCharType="separate"/>
            </w:r>
            <w:r w:rsidR="00013E6F">
              <w:rPr>
                <w:webHidden/>
              </w:rPr>
              <w:t>187</w:t>
            </w:r>
            <w:r w:rsidR="00CB564C" w:rsidRPr="00CB564C">
              <w:rPr>
                <w:webHidden/>
              </w:rPr>
              <w:fldChar w:fldCharType="end"/>
            </w:r>
          </w:hyperlink>
        </w:p>
        <w:p w14:paraId="5F853363" w14:textId="5975C10A" w:rsidR="00CB564C" w:rsidRPr="00CB564C" w:rsidRDefault="00570958" w:rsidP="00CB564C">
          <w:pPr>
            <w:pStyle w:val="TOC3"/>
            <w:rPr>
              <w:rFonts w:eastAsiaTheme="minorEastAsia"/>
              <w:lang w:eastAsia="en-AU"/>
            </w:rPr>
          </w:pPr>
          <w:hyperlink w:anchor="_Toc484079596" w:history="1">
            <w:r w:rsidR="00CB564C" w:rsidRPr="00CB564C">
              <w:rPr>
                <w:rStyle w:val="Hyperlink"/>
                <w:rFonts w:ascii="Arial" w:hAnsi="Arial" w:cs="Arial"/>
                <w14:scene3d>
                  <w14:camera w14:prst="orthographicFront"/>
                  <w14:lightRig w14:rig="threePt" w14:dir="t">
                    <w14:rot w14:lat="0" w14:lon="0" w14:rev="0"/>
                  </w14:lightRig>
                </w14:scene3d>
              </w:rPr>
              <w:t>11.3.2.</w:t>
            </w:r>
            <w:r w:rsidR="00CB564C" w:rsidRPr="00CB564C">
              <w:rPr>
                <w:rFonts w:eastAsiaTheme="minorEastAsia"/>
                <w:lang w:eastAsia="en-AU"/>
              </w:rPr>
              <w:tab/>
            </w:r>
            <w:r w:rsidR="00CB564C" w:rsidRPr="00CB564C">
              <w:rPr>
                <w:rStyle w:val="Hyperlink"/>
                <w:rFonts w:ascii="Arial" w:hAnsi="Arial" w:cs="Arial"/>
              </w:rPr>
              <w:t>Menopause</w:t>
            </w:r>
            <w:r w:rsidR="00CB564C" w:rsidRPr="00CB564C">
              <w:rPr>
                <w:webHidden/>
              </w:rPr>
              <w:tab/>
            </w:r>
            <w:r w:rsidR="00CB564C" w:rsidRPr="00CB564C">
              <w:rPr>
                <w:webHidden/>
              </w:rPr>
              <w:fldChar w:fldCharType="begin"/>
            </w:r>
            <w:r w:rsidR="00CB564C" w:rsidRPr="00CB564C">
              <w:rPr>
                <w:webHidden/>
              </w:rPr>
              <w:instrText xml:space="preserve"> PAGEREF _Toc484079596 \h </w:instrText>
            </w:r>
            <w:r w:rsidR="00CB564C" w:rsidRPr="00CB564C">
              <w:rPr>
                <w:webHidden/>
              </w:rPr>
            </w:r>
            <w:r w:rsidR="00CB564C" w:rsidRPr="00CB564C">
              <w:rPr>
                <w:webHidden/>
              </w:rPr>
              <w:fldChar w:fldCharType="separate"/>
            </w:r>
            <w:r w:rsidR="00013E6F">
              <w:rPr>
                <w:webHidden/>
              </w:rPr>
              <w:t>188</w:t>
            </w:r>
            <w:r w:rsidR="00CB564C" w:rsidRPr="00CB564C">
              <w:rPr>
                <w:webHidden/>
              </w:rPr>
              <w:fldChar w:fldCharType="end"/>
            </w:r>
          </w:hyperlink>
        </w:p>
        <w:p w14:paraId="14115215" w14:textId="157B8310" w:rsidR="00CB564C" w:rsidRPr="00CB564C" w:rsidRDefault="00570958" w:rsidP="00CB564C">
          <w:pPr>
            <w:pStyle w:val="TOC3"/>
            <w:rPr>
              <w:rFonts w:eastAsiaTheme="minorEastAsia"/>
              <w:lang w:eastAsia="en-AU"/>
            </w:rPr>
          </w:pPr>
          <w:hyperlink w:anchor="_Toc484079597" w:history="1">
            <w:r w:rsidR="00CB564C" w:rsidRPr="00CB564C">
              <w:rPr>
                <w:rStyle w:val="Hyperlink"/>
                <w:rFonts w:ascii="Arial" w:hAnsi="Arial" w:cs="Arial"/>
                <w14:scene3d>
                  <w14:camera w14:prst="orthographicFront"/>
                  <w14:lightRig w14:rig="threePt" w14:dir="t">
                    <w14:rot w14:lat="0" w14:lon="0" w14:rev="0"/>
                  </w14:lightRig>
                </w14:scene3d>
              </w:rPr>
              <w:t>11.3.3.</w:t>
            </w:r>
            <w:r w:rsidR="00CB564C" w:rsidRPr="00CB564C">
              <w:rPr>
                <w:rFonts w:eastAsiaTheme="minorEastAsia"/>
                <w:lang w:eastAsia="en-AU"/>
              </w:rPr>
              <w:tab/>
            </w:r>
            <w:r w:rsidR="00CB564C" w:rsidRPr="00CB564C">
              <w:rPr>
                <w:rStyle w:val="Hyperlink"/>
                <w:rFonts w:ascii="Arial" w:hAnsi="Arial" w:cs="Arial"/>
              </w:rPr>
              <w:t>Hysterectomy</w:t>
            </w:r>
            <w:r w:rsidR="00CB564C" w:rsidRPr="00CB564C">
              <w:rPr>
                <w:webHidden/>
              </w:rPr>
              <w:tab/>
            </w:r>
            <w:r w:rsidR="00CB564C" w:rsidRPr="00CB564C">
              <w:rPr>
                <w:webHidden/>
              </w:rPr>
              <w:fldChar w:fldCharType="begin"/>
            </w:r>
            <w:r w:rsidR="00CB564C" w:rsidRPr="00CB564C">
              <w:rPr>
                <w:webHidden/>
              </w:rPr>
              <w:instrText xml:space="preserve"> PAGEREF _Toc484079597 \h </w:instrText>
            </w:r>
            <w:r w:rsidR="00CB564C" w:rsidRPr="00CB564C">
              <w:rPr>
                <w:webHidden/>
              </w:rPr>
            </w:r>
            <w:r w:rsidR="00CB564C" w:rsidRPr="00CB564C">
              <w:rPr>
                <w:webHidden/>
              </w:rPr>
              <w:fldChar w:fldCharType="separate"/>
            </w:r>
            <w:r w:rsidR="00013E6F">
              <w:rPr>
                <w:webHidden/>
              </w:rPr>
              <w:t>188</w:t>
            </w:r>
            <w:r w:rsidR="00CB564C" w:rsidRPr="00CB564C">
              <w:rPr>
                <w:webHidden/>
              </w:rPr>
              <w:fldChar w:fldCharType="end"/>
            </w:r>
          </w:hyperlink>
        </w:p>
        <w:p w14:paraId="77869F6E" w14:textId="3E5FBBE7" w:rsidR="00CB564C" w:rsidRPr="00CB564C" w:rsidRDefault="00570958" w:rsidP="00CB564C">
          <w:pPr>
            <w:pStyle w:val="TOC3"/>
            <w:rPr>
              <w:rFonts w:eastAsiaTheme="minorEastAsia"/>
              <w:lang w:eastAsia="en-AU"/>
            </w:rPr>
          </w:pPr>
          <w:hyperlink w:anchor="_Toc484079598" w:history="1">
            <w:r w:rsidR="00CB564C" w:rsidRPr="00CB564C">
              <w:rPr>
                <w:rStyle w:val="Hyperlink"/>
                <w:rFonts w:ascii="Arial" w:hAnsi="Arial" w:cs="Arial"/>
                <w14:scene3d>
                  <w14:camera w14:prst="orthographicFront"/>
                  <w14:lightRig w14:rig="threePt" w14:dir="t">
                    <w14:rot w14:lat="0" w14:lon="0" w14:rev="0"/>
                  </w14:lightRig>
                </w14:scene3d>
              </w:rPr>
              <w:t>11.3.4.</w:t>
            </w:r>
            <w:r w:rsidR="00CB564C" w:rsidRPr="00CB564C">
              <w:rPr>
                <w:rFonts w:eastAsiaTheme="minorEastAsia"/>
                <w:lang w:eastAsia="en-AU"/>
              </w:rPr>
              <w:tab/>
            </w:r>
            <w:r w:rsidR="00CB564C" w:rsidRPr="00CB564C">
              <w:rPr>
                <w:rStyle w:val="Hyperlink"/>
                <w:rFonts w:ascii="Arial" w:hAnsi="Arial" w:cs="Arial"/>
              </w:rPr>
              <w:t>Last year of life</w:t>
            </w:r>
            <w:r w:rsidR="00CB564C" w:rsidRPr="00CB564C">
              <w:rPr>
                <w:webHidden/>
              </w:rPr>
              <w:tab/>
            </w:r>
            <w:r w:rsidR="00CB564C" w:rsidRPr="00CB564C">
              <w:rPr>
                <w:webHidden/>
              </w:rPr>
              <w:fldChar w:fldCharType="begin"/>
            </w:r>
            <w:r w:rsidR="00CB564C" w:rsidRPr="00CB564C">
              <w:rPr>
                <w:webHidden/>
              </w:rPr>
              <w:instrText xml:space="preserve"> PAGEREF _Toc484079598 \h </w:instrText>
            </w:r>
            <w:r w:rsidR="00CB564C" w:rsidRPr="00CB564C">
              <w:rPr>
                <w:webHidden/>
              </w:rPr>
            </w:r>
            <w:r w:rsidR="00CB564C" w:rsidRPr="00CB564C">
              <w:rPr>
                <w:webHidden/>
              </w:rPr>
              <w:fldChar w:fldCharType="separate"/>
            </w:r>
            <w:r w:rsidR="00013E6F">
              <w:rPr>
                <w:webHidden/>
              </w:rPr>
              <w:t>188</w:t>
            </w:r>
            <w:r w:rsidR="00CB564C" w:rsidRPr="00CB564C">
              <w:rPr>
                <w:webHidden/>
              </w:rPr>
              <w:fldChar w:fldCharType="end"/>
            </w:r>
          </w:hyperlink>
        </w:p>
        <w:p w14:paraId="029F3AD2" w14:textId="79B86482" w:rsidR="00CB564C" w:rsidRPr="00CB564C" w:rsidRDefault="00570958" w:rsidP="00CB564C">
          <w:pPr>
            <w:pStyle w:val="TOC3"/>
            <w:rPr>
              <w:rFonts w:eastAsiaTheme="minorEastAsia"/>
              <w:lang w:eastAsia="en-AU"/>
            </w:rPr>
          </w:pPr>
          <w:hyperlink w:anchor="_Toc484079599" w:history="1">
            <w:r w:rsidR="00CB564C" w:rsidRPr="00CB564C">
              <w:rPr>
                <w:rStyle w:val="Hyperlink"/>
                <w:rFonts w:ascii="Arial" w:hAnsi="Arial" w:cs="Arial"/>
                <w14:scene3d>
                  <w14:camera w14:prst="orthographicFront"/>
                  <w14:lightRig w14:rig="threePt" w14:dir="t">
                    <w14:rot w14:lat="0" w14:lon="0" w14:rev="0"/>
                  </w14:lightRig>
                </w14:scene3d>
              </w:rPr>
              <w:t>11.3.5.</w:t>
            </w:r>
            <w:r w:rsidR="00CB564C" w:rsidRPr="00CB564C">
              <w:rPr>
                <w:rFonts w:eastAsiaTheme="minorEastAsia"/>
                <w:lang w:eastAsia="en-AU"/>
              </w:rPr>
              <w:tab/>
            </w:r>
            <w:r w:rsidR="00CB564C" w:rsidRPr="00CB564C">
              <w:rPr>
                <w:rStyle w:val="Hyperlink"/>
                <w:rFonts w:ascii="Arial" w:hAnsi="Arial" w:cs="Arial"/>
              </w:rPr>
              <w:t>Falls</w:t>
            </w:r>
            <w:r w:rsidR="00CB564C" w:rsidRPr="00CB564C">
              <w:rPr>
                <w:webHidden/>
              </w:rPr>
              <w:tab/>
            </w:r>
            <w:r w:rsidR="00CB564C" w:rsidRPr="00CB564C">
              <w:rPr>
                <w:webHidden/>
              </w:rPr>
              <w:fldChar w:fldCharType="begin"/>
            </w:r>
            <w:r w:rsidR="00CB564C" w:rsidRPr="00CB564C">
              <w:rPr>
                <w:webHidden/>
              </w:rPr>
              <w:instrText xml:space="preserve"> PAGEREF _Toc484079599 \h </w:instrText>
            </w:r>
            <w:r w:rsidR="00CB564C" w:rsidRPr="00CB564C">
              <w:rPr>
                <w:webHidden/>
              </w:rPr>
            </w:r>
            <w:r w:rsidR="00CB564C" w:rsidRPr="00CB564C">
              <w:rPr>
                <w:webHidden/>
              </w:rPr>
              <w:fldChar w:fldCharType="separate"/>
            </w:r>
            <w:r w:rsidR="00013E6F">
              <w:rPr>
                <w:webHidden/>
              </w:rPr>
              <w:t>188</w:t>
            </w:r>
            <w:r w:rsidR="00CB564C" w:rsidRPr="00CB564C">
              <w:rPr>
                <w:webHidden/>
              </w:rPr>
              <w:fldChar w:fldCharType="end"/>
            </w:r>
          </w:hyperlink>
        </w:p>
        <w:p w14:paraId="31A04782" w14:textId="31F4B608" w:rsidR="00CB564C" w:rsidRPr="00CB564C" w:rsidRDefault="00570958" w:rsidP="00CB564C">
          <w:pPr>
            <w:pStyle w:val="TOC2"/>
            <w:jc w:val="both"/>
            <w:rPr>
              <w:rFonts w:eastAsiaTheme="minorEastAsia"/>
              <w:lang w:eastAsia="en-AU"/>
            </w:rPr>
          </w:pPr>
          <w:hyperlink w:anchor="_Toc484079600" w:history="1">
            <w:r w:rsidR="00CB564C" w:rsidRPr="00CB564C">
              <w:rPr>
                <w:rStyle w:val="Hyperlink"/>
                <w:rFonts w:ascii="Arial" w:hAnsi="Arial" w:cs="Arial"/>
                <w:szCs w:val="20"/>
              </w:rPr>
              <w:t>11.4.</w:t>
            </w:r>
            <w:r w:rsidR="00CB564C" w:rsidRPr="00CB564C">
              <w:rPr>
                <w:rFonts w:eastAsiaTheme="minorEastAsia"/>
                <w:lang w:eastAsia="en-AU"/>
              </w:rPr>
              <w:tab/>
            </w:r>
            <w:r w:rsidR="00CB564C" w:rsidRPr="00CB564C">
              <w:rPr>
                <w:rStyle w:val="Hyperlink"/>
                <w:rFonts w:ascii="Arial" w:hAnsi="Arial" w:cs="Arial"/>
                <w:szCs w:val="20"/>
              </w:rPr>
              <w:t>Appendix D: Medicare items included in the Better Access Scheme and Telehealth Services</w:t>
            </w:r>
            <w:r w:rsidR="00CB564C" w:rsidRPr="00CB564C">
              <w:rPr>
                <w:webHidden/>
              </w:rPr>
              <w:tab/>
            </w:r>
            <w:r w:rsidR="00CB564C" w:rsidRPr="00CB564C">
              <w:rPr>
                <w:webHidden/>
              </w:rPr>
              <w:fldChar w:fldCharType="begin"/>
            </w:r>
            <w:r w:rsidR="00CB564C" w:rsidRPr="00CB564C">
              <w:rPr>
                <w:webHidden/>
              </w:rPr>
              <w:instrText xml:space="preserve"> PAGEREF _Toc484079600 \h </w:instrText>
            </w:r>
            <w:r w:rsidR="00CB564C" w:rsidRPr="00CB564C">
              <w:rPr>
                <w:webHidden/>
              </w:rPr>
            </w:r>
            <w:r w:rsidR="00CB564C" w:rsidRPr="00CB564C">
              <w:rPr>
                <w:webHidden/>
              </w:rPr>
              <w:fldChar w:fldCharType="separate"/>
            </w:r>
            <w:r w:rsidR="00013E6F">
              <w:rPr>
                <w:webHidden/>
              </w:rPr>
              <w:t>189</w:t>
            </w:r>
            <w:r w:rsidR="00CB564C" w:rsidRPr="00CB564C">
              <w:rPr>
                <w:webHidden/>
              </w:rPr>
              <w:fldChar w:fldCharType="end"/>
            </w:r>
          </w:hyperlink>
        </w:p>
        <w:p w14:paraId="6CE40910" w14:textId="13F80C7A" w:rsidR="00CB564C" w:rsidRPr="00CB564C" w:rsidRDefault="00570958" w:rsidP="00CB564C">
          <w:pPr>
            <w:pStyle w:val="TOC3"/>
            <w:rPr>
              <w:rFonts w:eastAsiaTheme="minorEastAsia"/>
              <w:lang w:eastAsia="en-AU"/>
            </w:rPr>
          </w:pPr>
          <w:hyperlink w:anchor="_Toc484079601" w:history="1">
            <w:r w:rsidR="00CB564C" w:rsidRPr="00CB564C">
              <w:rPr>
                <w:rStyle w:val="Hyperlink"/>
                <w:rFonts w:ascii="Arial" w:hAnsi="Arial" w:cs="Arial"/>
                <w14:scene3d>
                  <w14:camera w14:prst="orthographicFront"/>
                  <w14:lightRig w14:rig="threePt" w14:dir="t">
                    <w14:rot w14:lat="0" w14:lon="0" w14:rev="0"/>
                  </w14:lightRig>
                </w14:scene3d>
              </w:rPr>
              <w:t>11.4.1.</w:t>
            </w:r>
            <w:r w:rsidR="00CB564C" w:rsidRPr="00CB564C">
              <w:rPr>
                <w:rFonts w:eastAsiaTheme="minorEastAsia"/>
                <w:lang w:eastAsia="en-AU"/>
              </w:rPr>
              <w:tab/>
            </w:r>
            <w:r w:rsidR="00CB564C" w:rsidRPr="00CB564C">
              <w:rPr>
                <w:rStyle w:val="Hyperlink"/>
                <w:rFonts w:ascii="Arial" w:hAnsi="Arial" w:cs="Arial"/>
              </w:rPr>
              <w:t>Medicare Items included in the Better Access Scheme</w:t>
            </w:r>
            <w:r w:rsidR="00CB564C" w:rsidRPr="00CB564C">
              <w:rPr>
                <w:webHidden/>
              </w:rPr>
              <w:tab/>
            </w:r>
            <w:r w:rsidR="00CB564C" w:rsidRPr="00CB564C">
              <w:rPr>
                <w:webHidden/>
              </w:rPr>
              <w:fldChar w:fldCharType="begin"/>
            </w:r>
            <w:r w:rsidR="00CB564C" w:rsidRPr="00CB564C">
              <w:rPr>
                <w:webHidden/>
              </w:rPr>
              <w:instrText xml:space="preserve"> PAGEREF _Toc484079601 \h </w:instrText>
            </w:r>
            <w:r w:rsidR="00CB564C" w:rsidRPr="00CB564C">
              <w:rPr>
                <w:webHidden/>
              </w:rPr>
            </w:r>
            <w:r w:rsidR="00CB564C" w:rsidRPr="00CB564C">
              <w:rPr>
                <w:webHidden/>
              </w:rPr>
              <w:fldChar w:fldCharType="separate"/>
            </w:r>
            <w:r w:rsidR="00013E6F">
              <w:rPr>
                <w:webHidden/>
              </w:rPr>
              <w:t>189</w:t>
            </w:r>
            <w:r w:rsidR="00CB564C" w:rsidRPr="00CB564C">
              <w:rPr>
                <w:webHidden/>
              </w:rPr>
              <w:fldChar w:fldCharType="end"/>
            </w:r>
          </w:hyperlink>
        </w:p>
        <w:p w14:paraId="033C9C8F" w14:textId="2E03674F" w:rsidR="00CB564C" w:rsidRPr="00CB564C" w:rsidRDefault="00570958" w:rsidP="00CB564C">
          <w:pPr>
            <w:pStyle w:val="TOC3"/>
            <w:rPr>
              <w:rFonts w:eastAsiaTheme="minorEastAsia"/>
              <w:lang w:eastAsia="en-AU"/>
            </w:rPr>
          </w:pPr>
          <w:hyperlink w:anchor="_Toc484079602" w:history="1">
            <w:r w:rsidR="00CB564C" w:rsidRPr="00CB564C">
              <w:rPr>
                <w:rStyle w:val="Hyperlink"/>
                <w:rFonts w:ascii="Arial" w:hAnsi="Arial" w:cs="Arial"/>
                <w14:scene3d>
                  <w14:camera w14:prst="orthographicFront"/>
                  <w14:lightRig w14:rig="threePt" w14:dir="t">
                    <w14:rot w14:lat="0" w14:lon="0" w14:rev="0"/>
                  </w14:lightRig>
                </w14:scene3d>
              </w:rPr>
              <w:t>11.4.2.</w:t>
            </w:r>
            <w:r w:rsidR="00CB564C" w:rsidRPr="00CB564C">
              <w:rPr>
                <w:rFonts w:eastAsiaTheme="minorEastAsia"/>
                <w:lang w:eastAsia="en-AU"/>
              </w:rPr>
              <w:tab/>
            </w:r>
            <w:r w:rsidR="00CB564C" w:rsidRPr="00CB564C">
              <w:rPr>
                <w:rStyle w:val="Hyperlink"/>
                <w:rFonts w:ascii="Arial" w:hAnsi="Arial" w:cs="Arial"/>
              </w:rPr>
              <w:t>Telehealth items</w:t>
            </w:r>
            <w:r w:rsidR="00CB564C" w:rsidRPr="00CB564C">
              <w:rPr>
                <w:webHidden/>
              </w:rPr>
              <w:tab/>
            </w:r>
            <w:r w:rsidR="00CB564C" w:rsidRPr="00CB564C">
              <w:rPr>
                <w:webHidden/>
              </w:rPr>
              <w:fldChar w:fldCharType="begin"/>
            </w:r>
            <w:r w:rsidR="00CB564C" w:rsidRPr="00CB564C">
              <w:rPr>
                <w:webHidden/>
              </w:rPr>
              <w:instrText xml:space="preserve"> PAGEREF _Toc484079602 \h </w:instrText>
            </w:r>
            <w:r w:rsidR="00CB564C" w:rsidRPr="00CB564C">
              <w:rPr>
                <w:webHidden/>
              </w:rPr>
            </w:r>
            <w:r w:rsidR="00CB564C" w:rsidRPr="00CB564C">
              <w:rPr>
                <w:webHidden/>
              </w:rPr>
              <w:fldChar w:fldCharType="separate"/>
            </w:r>
            <w:r w:rsidR="00013E6F">
              <w:rPr>
                <w:webHidden/>
              </w:rPr>
              <w:t>191</w:t>
            </w:r>
            <w:r w:rsidR="00CB564C" w:rsidRPr="00CB564C">
              <w:rPr>
                <w:webHidden/>
              </w:rPr>
              <w:fldChar w:fldCharType="end"/>
            </w:r>
          </w:hyperlink>
        </w:p>
        <w:p w14:paraId="474EC33C" w14:textId="539F0403" w:rsidR="00CB564C" w:rsidRPr="00CB564C" w:rsidRDefault="00570958" w:rsidP="00CB564C">
          <w:pPr>
            <w:pStyle w:val="TOC2"/>
            <w:rPr>
              <w:rFonts w:eastAsiaTheme="minorEastAsia"/>
              <w:lang w:eastAsia="en-AU"/>
            </w:rPr>
          </w:pPr>
          <w:hyperlink w:anchor="_Toc484079603" w:history="1">
            <w:r w:rsidR="00CB564C" w:rsidRPr="00CB564C">
              <w:rPr>
                <w:rStyle w:val="Hyperlink"/>
                <w:rFonts w:ascii="Arial" w:hAnsi="Arial" w:cs="Arial"/>
                <w:szCs w:val="20"/>
              </w:rPr>
              <w:t>11.5.</w:t>
            </w:r>
            <w:r w:rsidR="00CB564C" w:rsidRPr="00CB564C">
              <w:rPr>
                <w:rFonts w:eastAsiaTheme="minorEastAsia"/>
                <w:lang w:eastAsia="en-AU"/>
              </w:rPr>
              <w:tab/>
            </w:r>
            <w:r w:rsidR="00CB564C" w:rsidRPr="00CB564C">
              <w:rPr>
                <w:rStyle w:val="Hyperlink"/>
                <w:rFonts w:ascii="Arial" w:hAnsi="Arial" w:cs="Arial"/>
                <w:szCs w:val="20"/>
              </w:rPr>
              <w:t>Appendix E: Survey questions</w:t>
            </w:r>
            <w:r w:rsidR="00CB564C" w:rsidRPr="00CB564C">
              <w:rPr>
                <w:webHidden/>
              </w:rPr>
              <w:tab/>
            </w:r>
            <w:r w:rsidR="00CB564C" w:rsidRPr="00CB564C">
              <w:rPr>
                <w:webHidden/>
              </w:rPr>
              <w:fldChar w:fldCharType="begin"/>
            </w:r>
            <w:r w:rsidR="00CB564C" w:rsidRPr="00CB564C">
              <w:rPr>
                <w:webHidden/>
              </w:rPr>
              <w:instrText xml:space="preserve"> PAGEREF _Toc484079603 \h </w:instrText>
            </w:r>
            <w:r w:rsidR="00CB564C" w:rsidRPr="00CB564C">
              <w:rPr>
                <w:webHidden/>
              </w:rPr>
            </w:r>
            <w:r w:rsidR="00CB564C" w:rsidRPr="00CB564C">
              <w:rPr>
                <w:webHidden/>
              </w:rPr>
              <w:fldChar w:fldCharType="separate"/>
            </w:r>
            <w:r w:rsidR="00013E6F">
              <w:rPr>
                <w:webHidden/>
              </w:rPr>
              <w:t>194</w:t>
            </w:r>
            <w:r w:rsidR="00CB564C" w:rsidRPr="00CB564C">
              <w:rPr>
                <w:webHidden/>
              </w:rPr>
              <w:fldChar w:fldCharType="end"/>
            </w:r>
          </w:hyperlink>
        </w:p>
        <w:p w14:paraId="33A4B1DC" w14:textId="1669B76A" w:rsidR="00CB564C" w:rsidRPr="00CB564C" w:rsidRDefault="00570958" w:rsidP="00CB564C">
          <w:pPr>
            <w:pStyle w:val="TOC3"/>
            <w:rPr>
              <w:rFonts w:eastAsiaTheme="minorEastAsia"/>
              <w:lang w:eastAsia="en-AU"/>
            </w:rPr>
          </w:pPr>
          <w:hyperlink w:anchor="_Toc484079604" w:history="1">
            <w:r w:rsidR="00CB564C" w:rsidRPr="00CB564C">
              <w:rPr>
                <w:rStyle w:val="Hyperlink"/>
                <w:rFonts w:ascii="Arial" w:hAnsi="Arial" w:cs="Arial"/>
                <w:lang w:val="en-US"/>
                <w14:scene3d>
                  <w14:camera w14:prst="orthographicFront"/>
                  <w14:lightRig w14:rig="threePt" w14:dir="t">
                    <w14:rot w14:lat="0" w14:lon="0" w14:rev="0"/>
                  </w14:lightRig>
                </w14:scene3d>
              </w:rPr>
              <w:t>11.5.1.</w:t>
            </w:r>
            <w:r w:rsidR="00CB564C" w:rsidRPr="00CB564C">
              <w:rPr>
                <w:rFonts w:eastAsiaTheme="minorEastAsia"/>
                <w:lang w:eastAsia="en-AU"/>
              </w:rPr>
              <w:tab/>
            </w:r>
            <w:r w:rsidR="00CB564C" w:rsidRPr="00CB564C">
              <w:rPr>
                <w:rStyle w:val="Hyperlink"/>
                <w:rFonts w:ascii="Arial" w:hAnsi="Arial" w:cs="Arial"/>
                <w:lang w:val="en-US"/>
              </w:rPr>
              <w:t>Area of residence</w:t>
            </w:r>
            <w:r w:rsidR="00CB564C" w:rsidRPr="00CB564C">
              <w:rPr>
                <w:webHidden/>
              </w:rPr>
              <w:tab/>
            </w:r>
            <w:r w:rsidR="00CB564C" w:rsidRPr="00CB564C">
              <w:rPr>
                <w:webHidden/>
              </w:rPr>
              <w:fldChar w:fldCharType="begin"/>
            </w:r>
            <w:r w:rsidR="00CB564C" w:rsidRPr="00CB564C">
              <w:rPr>
                <w:webHidden/>
              </w:rPr>
              <w:instrText xml:space="preserve"> PAGEREF _Toc484079604 \h </w:instrText>
            </w:r>
            <w:r w:rsidR="00CB564C" w:rsidRPr="00CB564C">
              <w:rPr>
                <w:webHidden/>
              </w:rPr>
            </w:r>
            <w:r w:rsidR="00CB564C" w:rsidRPr="00CB564C">
              <w:rPr>
                <w:webHidden/>
              </w:rPr>
              <w:fldChar w:fldCharType="separate"/>
            </w:r>
            <w:r w:rsidR="00013E6F">
              <w:rPr>
                <w:webHidden/>
              </w:rPr>
              <w:t>194</w:t>
            </w:r>
            <w:r w:rsidR="00CB564C" w:rsidRPr="00CB564C">
              <w:rPr>
                <w:webHidden/>
              </w:rPr>
              <w:fldChar w:fldCharType="end"/>
            </w:r>
          </w:hyperlink>
        </w:p>
        <w:p w14:paraId="50482654" w14:textId="70AE2C8E" w:rsidR="00CB564C" w:rsidRPr="00CB564C" w:rsidRDefault="00570958" w:rsidP="00CB564C">
          <w:pPr>
            <w:pStyle w:val="TOC3"/>
            <w:rPr>
              <w:rFonts w:eastAsiaTheme="minorEastAsia"/>
              <w:lang w:eastAsia="en-AU"/>
            </w:rPr>
          </w:pPr>
          <w:hyperlink w:anchor="_Toc484079605" w:history="1">
            <w:r w:rsidR="00CB564C" w:rsidRPr="00CB564C">
              <w:rPr>
                <w:rStyle w:val="Hyperlink"/>
                <w:rFonts w:ascii="Arial" w:hAnsi="Arial" w:cs="Arial"/>
                <w14:scene3d>
                  <w14:camera w14:prst="orthographicFront"/>
                  <w14:lightRig w14:rig="threePt" w14:dir="t">
                    <w14:rot w14:lat="0" w14:lon="0" w14:rev="0"/>
                  </w14:lightRig>
                </w14:scene3d>
              </w:rPr>
              <w:t>11.5.2.</w:t>
            </w:r>
            <w:r w:rsidR="00CB564C" w:rsidRPr="00CB564C">
              <w:rPr>
                <w:rFonts w:eastAsiaTheme="minorEastAsia"/>
                <w:lang w:eastAsia="en-AU"/>
              </w:rPr>
              <w:tab/>
            </w:r>
            <w:r w:rsidR="00CB564C" w:rsidRPr="00CB564C">
              <w:rPr>
                <w:rStyle w:val="Hyperlink"/>
                <w:rFonts w:ascii="Arial" w:hAnsi="Arial" w:cs="Arial"/>
              </w:rPr>
              <w:t>Highest educational attainment</w:t>
            </w:r>
            <w:r w:rsidR="00CB564C" w:rsidRPr="00CB564C">
              <w:rPr>
                <w:webHidden/>
              </w:rPr>
              <w:tab/>
            </w:r>
            <w:r w:rsidR="00CB564C" w:rsidRPr="00CB564C">
              <w:rPr>
                <w:webHidden/>
              </w:rPr>
              <w:fldChar w:fldCharType="begin"/>
            </w:r>
            <w:r w:rsidR="00CB564C" w:rsidRPr="00CB564C">
              <w:rPr>
                <w:webHidden/>
              </w:rPr>
              <w:instrText xml:space="preserve"> PAGEREF _Toc484079605 \h </w:instrText>
            </w:r>
            <w:r w:rsidR="00CB564C" w:rsidRPr="00CB564C">
              <w:rPr>
                <w:webHidden/>
              </w:rPr>
            </w:r>
            <w:r w:rsidR="00CB564C" w:rsidRPr="00CB564C">
              <w:rPr>
                <w:webHidden/>
              </w:rPr>
              <w:fldChar w:fldCharType="separate"/>
            </w:r>
            <w:r w:rsidR="00013E6F">
              <w:rPr>
                <w:webHidden/>
              </w:rPr>
              <w:t>194</w:t>
            </w:r>
            <w:r w:rsidR="00CB564C" w:rsidRPr="00CB564C">
              <w:rPr>
                <w:webHidden/>
              </w:rPr>
              <w:fldChar w:fldCharType="end"/>
            </w:r>
          </w:hyperlink>
        </w:p>
        <w:p w14:paraId="7AF34372" w14:textId="64F035A0" w:rsidR="00CB564C" w:rsidRPr="00CB564C" w:rsidRDefault="00570958" w:rsidP="00CB564C">
          <w:pPr>
            <w:pStyle w:val="TOC3"/>
            <w:rPr>
              <w:rFonts w:eastAsiaTheme="minorEastAsia"/>
              <w:lang w:eastAsia="en-AU"/>
            </w:rPr>
          </w:pPr>
          <w:hyperlink w:anchor="_Toc484079606" w:history="1">
            <w:r w:rsidR="00CB564C" w:rsidRPr="00CB564C">
              <w:rPr>
                <w:rStyle w:val="Hyperlink"/>
                <w:rFonts w:ascii="Arial" w:hAnsi="Arial" w:cs="Arial"/>
                <w14:scene3d>
                  <w14:camera w14:prst="orthographicFront"/>
                  <w14:lightRig w14:rig="threePt" w14:dir="t">
                    <w14:rot w14:lat="0" w14:lon="0" w14:rev="0"/>
                  </w14:lightRig>
                </w14:scene3d>
              </w:rPr>
              <w:t>11.5.3.</w:t>
            </w:r>
            <w:r w:rsidR="00CB564C" w:rsidRPr="00CB564C">
              <w:rPr>
                <w:rFonts w:eastAsiaTheme="minorEastAsia"/>
                <w:lang w:eastAsia="en-AU"/>
              </w:rPr>
              <w:tab/>
            </w:r>
            <w:r w:rsidR="00CB564C" w:rsidRPr="00CB564C">
              <w:rPr>
                <w:rStyle w:val="Hyperlink"/>
                <w:rFonts w:ascii="Arial" w:hAnsi="Arial" w:cs="Arial"/>
              </w:rPr>
              <w:t>Ability to manage on income</w:t>
            </w:r>
            <w:r w:rsidR="00CB564C" w:rsidRPr="00CB564C">
              <w:rPr>
                <w:webHidden/>
              </w:rPr>
              <w:tab/>
            </w:r>
            <w:r w:rsidR="00CB564C" w:rsidRPr="00CB564C">
              <w:rPr>
                <w:webHidden/>
              </w:rPr>
              <w:fldChar w:fldCharType="begin"/>
            </w:r>
            <w:r w:rsidR="00CB564C" w:rsidRPr="00CB564C">
              <w:rPr>
                <w:webHidden/>
              </w:rPr>
              <w:instrText xml:space="preserve"> PAGEREF _Toc484079606 \h </w:instrText>
            </w:r>
            <w:r w:rsidR="00CB564C" w:rsidRPr="00CB564C">
              <w:rPr>
                <w:webHidden/>
              </w:rPr>
            </w:r>
            <w:r w:rsidR="00CB564C" w:rsidRPr="00CB564C">
              <w:rPr>
                <w:webHidden/>
              </w:rPr>
              <w:fldChar w:fldCharType="separate"/>
            </w:r>
            <w:r w:rsidR="00013E6F">
              <w:rPr>
                <w:webHidden/>
              </w:rPr>
              <w:t>196</w:t>
            </w:r>
            <w:r w:rsidR="00CB564C" w:rsidRPr="00CB564C">
              <w:rPr>
                <w:webHidden/>
              </w:rPr>
              <w:fldChar w:fldCharType="end"/>
            </w:r>
          </w:hyperlink>
        </w:p>
        <w:p w14:paraId="616F71EF" w14:textId="6E4626A5" w:rsidR="00CB564C" w:rsidRPr="00CB564C" w:rsidRDefault="00570958" w:rsidP="00CB564C">
          <w:pPr>
            <w:pStyle w:val="TOC3"/>
            <w:rPr>
              <w:rFonts w:eastAsiaTheme="minorEastAsia"/>
              <w:lang w:eastAsia="en-AU"/>
            </w:rPr>
          </w:pPr>
          <w:hyperlink w:anchor="_Toc484079607" w:history="1">
            <w:r w:rsidR="00CB564C" w:rsidRPr="00CB564C">
              <w:rPr>
                <w:rStyle w:val="Hyperlink"/>
                <w:rFonts w:ascii="Arial" w:hAnsi="Arial" w:cs="Arial"/>
                <w14:scene3d>
                  <w14:camera w14:prst="orthographicFront"/>
                  <w14:lightRig w14:rig="threePt" w14:dir="t">
                    <w14:rot w14:lat="0" w14:lon="0" w14:rev="0"/>
                  </w14:lightRig>
                </w14:scene3d>
              </w:rPr>
              <w:t>11.5.4.</w:t>
            </w:r>
            <w:r w:rsidR="00CB564C" w:rsidRPr="00CB564C">
              <w:rPr>
                <w:rFonts w:eastAsiaTheme="minorEastAsia"/>
                <w:lang w:eastAsia="en-AU"/>
              </w:rPr>
              <w:tab/>
            </w:r>
            <w:r w:rsidR="00CB564C" w:rsidRPr="00CB564C">
              <w:rPr>
                <w:rStyle w:val="Hyperlink"/>
                <w:rFonts w:ascii="Arial" w:hAnsi="Arial" w:cs="Arial"/>
              </w:rPr>
              <w:t>Concession status</w:t>
            </w:r>
            <w:r w:rsidR="00CB564C" w:rsidRPr="00CB564C">
              <w:rPr>
                <w:webHidden/>
              </w:rPr>
              <w:tab/>
            </w:r>
            <w:r w:rsidR="00CB564C" w:rsidRPr="00CB564C">
              <w:rPr>
                <w:webHidden/>
              </w:rPr>
              <w:fldChar w:fldCharType="begin"/>
            </w:r>
            <w:r w:rsidR="00CB564C" w:rsidRPr="00CB564C">
              <w:rPr>
                <w:webHidden/>
              </w:rPr>
              <w:instrText xml:space="preserve"> PAGEREF _Toc484079607 \h </w:instrText>
            </w:r>
            <w:r w:rsidR="00CB564C" w:rsidRPr="00CB564C">
              <w:rPr>
                <w:webHidden/>
              </w:rPr>
            </w:r>
            <w:r w:rsidR="00CB564C" w:rsidRPr="00CB564C">
              <w:rPr>
                <w:webHidden/>
              </w:rPr>
              <w:fldChar w:fldCharType="separate"/>
            </w:r>
            <w:r w:rsidR="00013E6F">
              <w:rPr>
                <w:webHidden/>
              </w:rPr>
              <w:t>196</w:t>
            </w:r>
            <w:r w:rsidR="00CB564C" w:rsidRPr="00CB564C">
              <w:rPr>
                <w:webHidden/>
              </w:rPr>
              <w:fldChar w:fldCharType="end"/>
            </w:r>
          </w:hyperlink>
        </w:p>
        <w:p w14:paraId="0B72D20B" w14:textId="14457AE2" w:rsidR="00CB564C" w:rsidRPr="00CB564C" w:rsidRDefault="00570958" w:rsidP="00CB564C">
          <w:pPr>
            <w:pStyle w:val="TOC3"/>
            <w:rPr>
              <w:rFonts w:eastAsiaTheme="minorEastAsia"/>
              <w:lang w:eastAsia="en-AU"/>
            </w:rPr>
          </w:pPr>
          <w:hyperlink w:anchor="_Toc484079608" w:history="1">
            <w:r w:rsidR="00CB564C" w:rsidRPr="00CB564C">
              <w:rPr>
                <w:rStyle w:val="Hyperlink"/>
                <w:rFonts w:ascii="Arial" w:hAnsi="Arial" w:cs="Arial"/>
                <w14:scene3d>
                  <w14:camera w14:prst="orthographicFront"/>
                  <w14:lightRig w14:rig="threePt" w14:dir="t">
                    <w14:rot w14:lat="0" w14:lon="0" w14:rev="0"/>
                  </w14:lightRig>
                </w14:scene3d>
              </w:rPr>
              <w:t>11.5.5.</w:t>
            </w:r>
            <w:r w:rsidR="00CB564C" w:rsidRPr="00CB564C">
              <w:rPr>
                <w:rFonts w:eastAsiaTheme="minorEastAsia"/>
                <w:lang w:eastAsia="en-AU"/>
              </w:rPr>
              <w:tab/>
            </w:r>
            <w:r w:rsidR="00CB564C" w:rsidRPr="00CB564C">
              <w:rPr>
                <w:rStyle w:val="Hyperlink"/>
                <w:rFonts w:ascii="Arial" w:hAnsi="Arial" w:cs="Arial"/>
              </w:rPr>
              <w:t>Birth of first child</w:t>
            </w:r>
            <w:r w:rsidR="00CB564C" w:rsidRPr="00CB564C">
              <w:rPr>
                <w:webHidden/>
              </w:rPr>
              <w:tab/>
            </w:r>
            <w:r w:rsidR="00CB564C" w:rsidRPr="00CB564C">
              <w:rPr>
                <w:webHidden/>
              </w:rPr>
              <w:fldChar w:fldCharType="begin"/>
            </w:r>
            <w:r w:rsidR="00CB564C" w:rsidRPr="00CB564C">
              <w:rPr>
                <w:webHidden/>
              </w:rPr>
              <w:instrText xml:space="preserve"> PAGEREF _Toc484079608 \h </w:instrText>
            </w:r>
            <w:r w:rsidR="00CB564C" w:rsidRPr="00CB564C">
              <w:rPr>
                <w:webHidden/>
              </w:rPr>
            </w:r>
            <w:r w:rsidR="00CB564C" w:rsidRPr="00CB564C">
              <w:rPr>
                <w:webHidden/>
              </w:rPr>
              <w:fldChar w:fldCharType="separate"/>
            </w:r>
            <w:r w:rsidR="00013E6F">
              <w:rPr>
                <w:webHidden/>
              </w:rPr>
              <w:t>197</w:t>
            </w:r>
            <w:r w:rsidR="00CB564C" w:rsidRPr="00CB564C">
              <w:rPr>
                <w:webHidden/>
              </w:rPr>
              <w:fldChar w:fldCharType="end"/>
            </w:r>
          </w:hyperlink>
        </w:p>
        <w:p w14:paraId="4EF098E8" w14:textId="4887FC27" w:rsidR="00CB564C" w:rsidRPr="00CB564C" w:rsidRDefault="00570958" w:rsidP="00CB564C">
          <w:pPr>
            <w:pStyle w:val="TOC3"/>
            <w:rPr>
              <w:rFonts w:eastAsiaTheme="minorEastAsia"/>
              <w:lang w:eastAsia="en-AU"/>
            </w:rPr>
          </w:pPr>
          <w:hyperlink w:anchor="_Toc484079609" w:history="1">
            <w:r w:rsidR="00CB564C" w:rsidRPr="00CB564C">
              <w:rPr>
                <w:rStyle w:val="Hyperlink"/>
                <w:rFonts w:ascii="Arial" w:hAnsi="Arial" w:cs="Arial"/>
                <w14:scene3d>
                  <w14:camera w14:prst="orthographicFront"/>
                  <w14:lightRig w14:rig="threePt" w14:dir="t">
                    <w14:rot w14:lat="0" w14:lon="0" w14:rev="0"/>
                  </w14:lightRig>
                </w14:scene3d>
              </w:rPr>
              <w:t>11.5.6.</w:t>
            </w:r>
            <w:r w:rsidR="00CB564C" w:rsidRPr="00CB564C">
              <w:rPr>
                <w:rFonts w:eastAsiaTheme="minorEastAsia"/>
                <w:lang w:eastAsia="en-AU"/>
              </w:rPr>
              <w:tab/>
            </w:r>
            <w:r w:rsidR="00CB564C" w:rsidRPr="00CB564C">
              <w:rPr>
                <w:rStyle w:val="Hyperlink"/>
                <w:rFonts w:ascii="Arial" w:hAnsi="Arial" w:cs="Arial"/>
              </w:rPr>
              <w:t>Menopause</w:t>
            </w:r>
            <w:r w:rsidR="00CB564C" w:rsidRPr="00CB564C">
              <w:rPr>
                <w:webHidden/>
              </w:rPr>
              <w:tab/>
            </w:r>
            <w:r w:rsidR="00CB564C" w:rsidRPr="00CB564C">
              <w:rPr>
                <w:webHidden/>
              </w:rPr>
              <w:fldChar w:fldCharType="begin"/>
            </w:r>
            <w:r w:rsidR="00CB564C" w:rsidRPr="00CB564C">
              <w:rPr>
                <w:webHidden/>
              </w:rPr>
              <w:instrText xml:space="preserve"> PAGEREF _Toc484079609 \h </w:instrText>
            </w:r>
            <w:r w:rsidR="00CB564C" w:rsidRPr="00CB564C">
              <w:rPr>
                <w:webHidden/>
              </w:rPr>
            </w:r>
            <w:r w:rsidR="00CB564C" w:rsidRPr="00CB564C">
              <w:rPr>
                <w:webHidden/>
              </w:rPr>
              <w:fldChar w:fldCharType="separate"/>
            </w:r>
            <w:r w:rsidR="00013E6F">
              <w:rPr>
                <w:webHidden/>
              </w:rPr>
              <w:t>197</w:t>
            </w:r>
            <w:r w:rsidR="00CB564C" w:rsidRPr="00CB564C">
              <w:rPr>
                <w:webHidden/>
              </w:rPr>
              <w:fldChar w:fldCharType="end"/>
            </w:r>
          </w:hyperlink>
        </w:p>
        <w:p w14:paraId="7F26DCDC" w14:textId="23E14C05" w:rsidR="00CB564C" w:rsidRPr="00CB564C" w:rsidRDefault="00570958" w:rsidP="00CB564C">
          <w:pPr>
            <w:pStyle w:val="TOC3"/>
            <w:rPr>
              <w:rFonts w:eastAsiaTheme="minorEastAsia"/>
              <w:lang w:eastAsia="en-AU"/>
            </w:rPr>
          </w:pPr>
          <w:hyperlink w:anchor="_Toc484079610" w:history="1">
            <w:r w:rsidR="00CB564C" w:rsidRPr="00CB564C">
              <w:rPr>
                <w:rStyle w:val="Hyperlink"/>
                <w:rFonts w:ascii="Arial" w:hAnsi="Arial" w:cs="Arial"/>
                <w14:scene3d>
                  <w14:camera w14:prst="orthographicFront"/>
                  <w14:lightRig w14:rig="threePt" w14:dir="t">
                    <w14:rot w14:lat="0" w14:lon="0" w14:rev="0"/>
                  </w14:lightRig>
                </w14:scene3d>
              </w:rPr>
              <w:t>11.5.7.</w:t>
            </w:r>
            <w:r w:rsidR="00CB564C" w:rsidRPr="00CB564C">
              <w:rPr>
                <w:rFonts w:eastAsiaTheme="minorEastAsia"/>
                <w:lang w:eastAsia="en-AU"/>
              </w:rPr>
              <w:tab/>
            </w:r>
            <w:r w:rsidR="00CB564C" w:rsidRPr="00CB564C">
              <w:rPr>
                <w:rStyle w:val="Hyperlink"/>
                <w:rFonts w:ascii="Arial" w:hAnsi="Arial" w:cs="Arial"/>
              </w:rPr>
              <w:t>Hysterectomy</w:t>
            </w:r>
            <w:r w:rsidR="00CB564C" w:rsidRPr="00CB564C">
              <w:rPr>
                <w:webHidden/>
              </w:rPr>
              <w:tab/>
            </w:r>
            <w:r w:rsidR="00CB564C" w:rsidRPr="00CB564C">
              <w:rPr>
                <w:webHidden/>
              </w:rPr>
              <w:fldChar w:fldCharType="begin"/>
            </w:r>
            <w:r w:rsidR="00CB564C" w:rsidRPr="00CB564C">
              <w:rPr>
                <w:webHidden/>
              </w:rPr>
              <w:instrText xml:space="preserve"> PAGEREF _Toc484079610 \h </w:instrText>
            </w:r>
            <w:r w:rsidR="00CB564C" w:rsidRPr="00CB564C">
              <w:rPr>
                <w:webHidden/>
              </w:rPr>
            </w:r>
            <w:r w:rsidR="00CB564C" w:rsidRPr="00CB564C">
              <w:rPr>
                <w:webHidden/>
              </w:rPr>
              <w:fldChar w:fldCharType="separate"/>
            </w:r>
            <w:r w:rsidR="00013E6F">
              <w:rPr>
                <w:webHidden/>
              </w:rPr>
              <w:t>197</w:t>
            </w:r>
            <w:r w:rsidR="00CB564C" w:rsidRPr="00CB564C">
              <w:rPr>
                <w:webHidden/>
              </w:rPr>
              <w:fldChar w:fldCharType="end"/>
            </w:r>
          </w:hyperlink>
        </w:p>
        <w:p w14:paraId="10F3E94C" w14:textId="152E2C38" w:rsidR="00CB564C" w:rsidRDefault="00570958" w:rsidP="00CB564C">
          <w:pPr>
            <w:pStyle w:val="TOC3"/>
            <w:rPr>
              <w:rFonts w:asciiTheme="minorHAnsi" w:eastAsiaTheme="minorEastAsia" w:hAnsiTheme="minorHAnsi" w:cstheme="minorBidi"/>
              <w:sz w:val="22"/>
              <w:szCs w:val="22"/>
              <w:lang w:eastAsia="en-AU"/>
            </w:rPr>
          </w:pPr>
          <w:hyperlink w:anchor="_Toc484079611" w:history="1">
            <w:r w:rsidR="00CB564C" w:rsidRPr="00CB564C">
              <w:rPr>
                <w:rStyle w:val="Hyperlink"/>
                <w:rFonts w:ascii="Arial" w:hAnsi="Arial" w:cs="Arial"/>
                <w14:scene3d>
                  <w14:camera w14:prst="orthographicFront"/>
                  <w14:lightRig w14:rig="threePt" w14:dir="t">
                    <w14:rot w14:lat="0" w14:lon="0" w14:rev="0"/>
                  </w14:lightRig>
                </w14:scene3d>
              </w:rPr>
              <w:t>11.5.8.</w:t>
            </w:r>
            <w:r w:rsidR="00CB564C" w:rsidRPr="00CB564C">
              <w:rPr>
                <w:rFonts w:eastAsiaTheme="minorEastAsia"/>
                <w:lang w:eastAsia="en-AU"/>
              </w:rPr>
              <w:tab/>
            </w:r>
            <w:r w:rsidR="00CB564C" w:rsidRPr="00CB564C">
              <w:rPr>
                <w:rStyle w:val="Hyperlink"/>
                <w:rFonts w:ascii="Arial" w:hAnsi="Arial" w:cs="Arial"/>
              </w:rPr>
              <w:t>Falls</w:t>
            </w:r>
            <w:r w:rsidR="00CB564C" w:rsidRPr="00CB564C">
              <w:rPr>
                <w:webHidden/>
              </w:rPr>
              <w:tab/>
            </w:r>
            <w:r w:rsidR="00CB564C" w:rsidRPr="00CB564C">
              <w:rPr>
                <w:webHidden/>
              </w:rPr>
              <w:fldChar w:fldCharType="begin"/>
            </w:r>
            <w:r w:rsidR="00CB564C" w:rsidRPr="00CB564C">
              <w:rPr>
                <w:webHidden/>
              </w:rPr>
              <w:instrText xml:space="preserve"> PAGEREF _Toc484079611 \h </w:instrText>
            </w:r>
            <w:r w:rsidR="00CB564C" w:rsidRPr="00CB564C">
              <w:rPr>
                <w:webHidden/>
              </w:rPr>
            </w:r>
            <w:r w:rsidR="00CB564C" w:rsidRPr="00CB564C">
              <w:rPr>
                <w:webHidden/>
              </w:rPr>
              <w:fldChar w:fldCharType="separate"/>
            </w:r>
            <w:r w:rsidR="00013E6F">
              <w:rPr>
                <w:webHidden/>
              </w:rPr>
              <w:t>197</w:t>
            </w:r>
            <w:r w:rsidR="00CB564C" w:rsidRPr="00CB564C">
              <w:rPr>
                <w:webHidden/>
              </w:rPr>
              <w:fldChar w:fldCharType="end"/>
            </w:r>
          </w:hyperlink>
        </w:p>
        <w:p w14:paraId="7937D0A9" w14:textId="0235B442" w:rsidR="0009556E" w:rsidRPr="00B96BB0" w:rsidRDefault="0009556E" w:rsidP="00CB564C">
          <w:pPr>
            <w:pStyle w:val="TOC3"/>
          </w:pPr>
          <w:r w:rsidRPr="00307A83">
            <w:rPr>
              <w:bCs/>
            </w:rPr>
            <w:fldChar w:fldCharType="end"/>
          </w:r>
        </w:p>
      </w:sdtContent>
    </w:sdt>
    <w:p w14:paraId="3265D928" w14:textId="77777777" w:rsidR="0009556E" w:rsidRPr="00B96BB0" w:rsidRDefault="0009556E" w:rsidP="00D61736">
      <w:pPr>
        <w:rPr>
          <w:szCs w:val="20"/>
        </w:rPr>
      </w:pPr>
    </w:p>
    <w:p w14:paraId="2C06F935" w14:textId="4E4801DF" w:rsidR="0009556E" w:rsidRPr="00307A83" w:rsidRDefault="00350767" w:rsidP="007767EE">
      <w:pPr>
        <w:pStyle w:val="TableofFigures"/>
        <w:jc w:val="center"/>
        <w:rPr>
          <w:b/>
          <w:sz w:val="20"/>
        </w:rPr>
      </w:pPr>
      <w:r w:rsidRPr="00307A83">
        <w:rPr>
          <w:b/>
          <w:sz w:val="20"/>
        </w:rPr>
        <w:t>TABLE OF FIGURES</w:t>
      </w:r>
    </w:p>
    <w:p w14:paraId="35B9E10A" w14:textId="77777777" w:rsidR="003F134E" w:rsidRPr="003F134E" w:rsidRDefault="0009556E">
      <w:pPr>
        <w:pStyle w:val="TableofFigures"/>
        <w:rPr>
          <w:rFonts w:eastAsiaTheme="minorEastAsia"/>
          <w:noProof/>
          <w:sz w:val="20"/>
          <w:lang w:eastAsia="en-AU"/>
        </w:rPr>
      </w:pPr>
      <w:r w:rsidRPr="00307A83">
        <w:rPr>
          <w:rFonts w:eastAsia="MS Gothic"/>
          <w:bCs/>
          <w:sz w:val="20"/>
        </w:rPr>
        <w:fldChar w:fldCharType="begin"/>
      </w:r>
      <w:r w:rsidRPr="00307A83">
        <w:rPr>
          <w:rFonts w:eastAsia="MS Gothic"/>
          <w:bCs/>
          <w:sz w:val="20"/>
        </w:rPr>
        <w:instrText xml:space="preserve"> TOC \h \z \c "Figure" </w:instrText>
      </w:r>
      <w:r w:rsidRPr="00307A83">
        <w:rPr>
          <w:rFonts w:eastAsia="MS Gothic"/>
          <w:bCs/>
          <w:sz w:val="20"/>
        </w:rPr>
        <w:fldChar w:fldCharType="separate"/>
      </w:r>
      <w:hyperlink w:anchor="_Toc484019326" w:history="1">
        <w:r w:rsidR="003F134E" w:rsidRPr="003F134E">
          <w:rPr>
            <w:rStyle w:val="Hyperlink"/>
            <w:rFonts w:ascii="Arial" w:hAnsi="Arial" w:cs="Arial"/>
            <w:noProof/>
            <w:sz w:val="20"/>
          </w:rPr>
          <w:t>Figure 2</w:t>
        </w:r>
        <w:r w:rsidR="003F134E" w:rsidRPr="003F134E">
          <w:rPr>
            <w:rStyle w:val="Hyperlink"/>
            <w:rFonts w:ascii="Arial" w:hAnsi="Arial" w:cs="Arial"/>
            <w:noProof/>
            <w:sz w:val="20"/>
          </w:rPr>
          <w:noBreakHyphen/>
          <w:t>1. Use of Medicare items, Australia 2015-2016.</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_Toc484019326 \h </w:instrText>
        </w:r>
        <w:r w:rsidR="003F134E" w:rsidRPr="003F134E">
          <w:rPr>
            <w:noProof/>
            <w:webHidden/>
            <w:sz w:val="20"/>
          </w:rPr>
        </w:r>
        <w:r w:rsidR="003F134E" w:rsidRPr="003F134E">
          <w:rPr>
            <w:noProof/>
            <w:webHidden/>
            <w:sz w:val="20"/>
          </w:rPr>
          <w:fldChar w:fldCharType="separate"/>
        </w:r>
        <w:r w:rsidR="00013E6F">
          <w:rPr>
            <w:noProof/>
            <w:webHidden/>
            <w:sz w:val="20"/>
          </w:rPr>
          <w:t>11</w:t>
        </w:r>
        <w:r w:rsidR="003F134E" w:rsidRPr="003F134E">
          <w:rPr>
            <w:noProof/>
            <w:webHidden/>
            <w:sz w:val="20"/>
          </w:rPr>
          <w:fldChar w:fldCharType="end"/>
        </w:r>
      </w:hyperlink>
    </w:p>
    <w:p w14:paraId="36FB1DAA" w14:textId="77777777" w:rsidR="003F134E" w:rsidRPr="003F134E" w:rsidRDefault="00570958">
      <w:pPr>
        <w:pStyle w:val="TableofFigures"/>
        <w:rPr>
          <w:rFonts w:eastAsiaTheme="minorEastAsia"/>
          <w:noProof/>
          <w:sz w:val="20"/>
          <w:lang w:eastAsia="en-AU"/>
        </w:rPr>
      </w:pPr>
      <w:hyperlink w:anchor="_Toc484019327"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1. Mean annual number of GP services by women across the life course (1989-95, 1973-78, 1946-51, 1921-26 cohorts).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_Toc484019327 \h </w:instrText>
        </w:r>
        <w:r w:rsidR="003F134E" w:rsidRPr="003F134E">
          <w:rPr>
            <w:noProof/>
            <w:webHidden/>
            <w:sz w:val="20"/>
          </w:rPr>
        </w:r>
        <w:r w:rsidR="003F134E" w:rsidRPr="003F134E">
          <w:rPr>
            <w:noProof/>
            <w:webHidden/>
            <w:sz w:val="20"/>
          </w:rPr>
          <w:fldChar w:fldCharType="separate"/>
        </w:r>
        <w:r w:rsidR="00013E6F">
          <w:rPr>
            <w:noProof/>
            <w:webHidden/>
            <w:sz w:val="20"/>
          </w:rPr>
          <w:t>23</w:t>
        </w:r>
        <w:r w:rsidR="003F134E" w:rsidRPr="003F134E">
          <w:rPr>
            <w:noProof/>
            <w:webHidden/>
            <w:sz w:val="20"/>
          </w:rPr>
          <w:fldChar w:fldCharType="end"/>
        </w:r>
      </w:hyperlink>
    </w:p>
    <w:p w14:paraId="5AADE536" w14:textId="77777777" w:rsidR="003F134E" w:rsidRPr="003F134E" w:rsidRDefault="00570958">
      <w:pPr>
        <w:pStyle w:val="TableofFigures"/>
        <w:rPr>
          <w:rFonts w:eastAsiaTheme="minorEastAsia"/>
          <w:noProof/>
          <w:sz w:val="20"/>
          <w:lang w:eastAsia="en-AU"/>
        </w:rPr>
      </w:pPr>
      <w:hyperlink w:anchor="_Toc484019328"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2. Mean annual number of GP services by women across the life course (1973-78, 1946-51, 1921-26 cohorts), categorised by area of residence.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_Toc484019328 \h </w:instrText>
        </w:r>
        <w:r w:rsidR="003F134E" w:rsidRPr="003F134E">
          <w:rPr>
            <w:noProof/>
            <w:webHidden/>
            <w:sz w:val="20"/>
          </w:rPr>
        </w:r>
        <w:r w:rsidR="003F134E" w:rsidRPr="003F134E">
          <w:rPr>
            <w:noProof/>
            <w:webHidden/>
            <w:sz w:val="20"/>
          </w:rPr>
          <w:fldChar w:fldCharType="separate"/>
        </w:r>
        <w:r w:rsidR="00013E6F">
          <w:rPr>
            <w:noProof/>
            <w:webHidden/>
            <w:sz w:val="20"/>
          </w:rPr>
          <w:t>24</w:t>
        </w:r>
        <w:r w:rsidR="003F134E" w:rsidRPr="003F134E">
          <w:rPr>
            <w:noProof/>
            <w:webHidden/>
            <w:sz w:val="20"/>
          </w:rPr>
          <w:fldChar w:fldCharType="end"/>
        </w:r>
      </w:hyperlink>
    </w:p>
    <w:p w14:paraId="5C3F3C61" w14:textId="77777777" w:rsidR="003F134E" w:rsidRPr="003F134E" w:rsidRDefault="00570958">
      <w:pPr>
        <w:pStyle w:val="TableofFigures"/>
        <w:rPr>
          <w:rFonts w:eastAsiaTheme="minorEastAsia"/>
          <w:noProof/>
          <w:sz w:val="20"/>
          <w:lang w:eastAsia="en-AU"/>
        </w:rPr>
      </w:pPr>
      <w:hyperlink w:anchor="_Toc484019329"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3. Mean annual number of GP services by women across the life course (1973-78, 1946-51, 1921-26 cohorts), categorised by highest education level.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_Toc484019329 \h </w:instrText>
        </w:r>
        <w:r w:rsidR="003F134E" w:rsidRPr="003F134E">
          <w:rPr>
            <w:noProof/>
            <w:webHidden/>
            <w:sz w:val="20"/>
          </w:rPr>
        </w:r>
        <w:r w:rsidR="003F134E" w:rsidRPr="003F134E">
          <w:rPr>
            <w:noProof/>
            <w:webHidden/>
            <w:sz w:val="20"/>
          </w:rPr>
          <w:fldChar w:fldCharType="separate"/>
        </w:r>
        <w:r w:rsidR="00013E6F">
          <w:rPr>
            <w:noProof/>
            <w:webHidden/>
            <w:sz w:val="20"/>
          </w:rPr>
          <w:t>25</w:t>
        </w:r>
        <w:r w:rsidR="003F134E" w:rsidRPr="003F134E">
          <w:rPr>
            <w:noProof/>
            <w:webHidden/>
            <w:sz w:val="20"/>
          </w:rPr>
          <w:fldChar w:fldCharType="end"/>
        </w:r>
      </w:hyperlink>
    </w:p>
    <w:p w14:paraId="00FC476F" w14:textId="77777777" w:rsidR="003F134E" w:rsidRPr="003F134E" w:rsidRDefault="00570958">
      <w:pPr>
        <w:pStyle w:val="TableofFigures"/>
        <w:rPr>
          <w:rFonts w:eastAsiaTheme="minorEastAsia"/>
          <w:noProof/>
          <w:sz w:val="20"/>
          <w:lang w:eastAsia="en-AU"/>
        </w:rPr>
      </w:pPr>
      <w:hyperlink w:anchor="_Toc484019330"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4. Mean annual number of GP services by women across the life course (1973-78, 1946-51, 1921-26 cohorts), categorised by ability to manage on income.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_Toc484019330 \h </w:instrText>
        </w:r>
        <w:r w:rsidR="003F134E" w:rsidRPr="003F134E">
          <w:rPr>
            <w:noProof/>
            <w:webHidden/>
            <w:sz w:val="20"/>
          </w:rPr>
        </w:r>
        <w:r w:rsidR="003F134E" w:rsidRPr="003F134E">
          <w:rPr>
            <w:noProof/>
            <w:webHidden/>
            <w:sz w:val="20"/>
          </w:rPr>
          <w:fldChar w:fldCharType="separate"/>
        </w:r>
        <w:r w:rsidR="00013E6F">
          <w:rPr>
            <w:noProof/>
            <w:webHidden/>
            <w:sz w:val="20"/>
          </w:rPr>
          <w:t>26</w:t>
        </w:r>
        <w:r w:rsidR="003F134E" w:rsidRPr="003F134E">
          <w:rPr>
            <w:noProof/>
            <w:webHidden/>
            <w:sz w:val="20"/>
          </w:rPr>
          <w:fldChar w:fldCharType="end"/>
        </w:r>
      </w:hyperlink>
    </w:p>
    <w:p w14:paraId="694D19E8" w14:textId="77777777" w:rsidR="003F134E" w:rsidRPr="003F134E" w:rsidRDefault="00570958">
      <w:pPr>
        <w:pStyle w:val="TableofFigures"/>
        <w:rPr>
          <w:rFonts w:eastAsiaTheme="minorEastAsia"/>
          <w:noProof/>
          <w:sz w:val="20"/>
          <w:lang w:eastAsia="en-AU"/>
        </w:rPr>
      </w:pPr>
      <w:hyperlink w:anchor="_Toc484019331"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5.  Mean annual number of GP services by women across the life course (1973-78, 1946-51, 1921-26 cohorts), categorised by health care card status.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_Toc484019331 \h </w:instrText>
        </w:r>
        <w:r w:rsidR="003F134E" w:rsidRPr="003F134E">
          <w:rPr>
            <w:noProof/>
            <w:webHidden/>
            <w:sz w:val="20"/>
          </w:rPr>
        </w:r>
        <w:r w:rsidR="003F134E" w:rsidRPr="003F134E">
          <w:rPr>
            <w:noProof/>
            <w:webHidden/>
            <w:sz w:val="20"/>
          </w:rPr>
          <w:fldChar w:fldCharType="separate"/>
        </w:r>
        <w:r w:rsidR="00013E6F">
          <w:rPr>
            <w:noProof/>
            <w:webHidden/>
            <w:sz w:val="20"/>
          </w:rPr>
          <w:t>27</w:t>
        </w:r>
        <w:r w:rsidR="003F134E" w:rsidRPr="003F134E">
          <w:rPr>
            <w:noProof/>
            <w:webHidden/>
            <w:sz w:val="20"/>
          </w:rPr>
          <w:fldChar w:fldCharType="end"/>
        </w:r>
      </w:hyperlink>
    </w:p>
    <w:p w14:paraId="4DE7B60B" w14:textId="77777777" w:rsidR="003F134E" w:rsidRPr="003F134E" w:rsidRDefault="00570958">
      <w:pPr>
        <w:pStyle w:val="TableofFigures"/>
        <w:rPr>
          <w:rFonts w:eastAsiaTheme="minorEastAsia"/>
          <w:noProof/>
          <w:sz w:val="20"/>
          <w:lang w:eastAsia="en-AU"/>
        </w:rPr>
      </w:pPr>
      <w:hyperlink w:anchor="_Toc484019332"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6. Mean annual Medicare benefit paid (in 2014 Australian dollars) for GP services for women across the life course (1989-95, 1973-78, 1946-51, 1921-26 cohorts).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_Toc484019332 \h </w:instrText>
        </w:r>
        <w:r w:rsidR="003F134E" w:rsidRPr="003F134E">
          <w:rPr>
            <w:noProof/>
            <w:webHidden/>
            <w:sz w:val="20"/>
          </w:rPr>
        </w:r>
        <w:r w:rsidR="003F134E" w:rsidRPr="003F134E">
          <w:rPr>
            <w:noProof/>
            <w:webHidden/>
            <w:sz w:val="20"/>
          </w:rPr>
          <w:fldChar w:fldCharType="separate"/>
        </w:r>
        <w:r w:rsidR="00013E6F">
          <w:rPr>
            <w:noProof/>
            <w:webHidden/>
            <w:sz w:val="20"/>
          </w:rPr>
          <w:t>28</w:t>
        </w:r>
        <w:r w:rsidR="003F134E" w:rsidRPr="003F134E">
          <w:rPr>
            <w:noProof/>
            <w:webHidden/>
            <w:sz w:val="20"/>
          </w:rPr>
          <w:fldChar w:fldCharType="end"/>
        </w:r>
      </w:hyperlink>
    </w:p>
    <w:p w14:paraId="4D3FA45A" w14:textId="77777777" w:rsidR="003F134E" w:rsidRPr="003F134E" w:rsidRDefault="00570958">
      <w:pPr>
        <w:pStyle w:val="TableofFigures"/>
        <w:rPr>
          <w:rFonts w:eastAsiaTheme="minorEastAsia"/>
          <w:noProof/>
          <w:sz w:val="20"/>
          <w:lang w:eastAsia="en-AU"/>
        </w:rPr>
      </w:pPr>
      <w:hyperlink w:anchor="_Toc484019333"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7. Mean annual out-of-pocket cost (in 2014 Australian dollars) for GP services for women across the life course (1989-95, 1973-78, 1946-51, 1921-26 cohorts).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_Toc484019333 \h </w:instrText>
        </w:r>
        <w:r w:rsidR="003F134E" w:rsidRPr="003F134E">
          <w:rPr>
            <w:noProof/>
            <w:webHidden/>
            <w:sz w:val="20"/>
          </w:rPr>
        </w:r>
        <w:r w:rsidR="003F134E" w:rsidRPr="003F134E">
          <w:rPr>
            <w:noProof/>
            <w:webHidden/>
            <w:sz w:val="20"/>
          </w:rPr>
          <w:fldChar w:fldCharType="separate"/>
        </w:r>
        <w:r w:rsidR="00013E6F">
          <w:rPr>
            <w:noProof/>
            <w:webHidden/>
            <w:sz w:val="20"/>
          </w:rPr>
          <w:t>30</w:t>
        </w:r>
        <w:r w:rsidR="003F134E" w:rsidRPr="003F134E">
          <w:rPr>
            <w:noProof/>
            <w:webHidden/>
            <w:sz w:val="20"/>
          </w:rPr>
          <w:fldChar w:fldCharType="end"/>
        </w:r>
      </w:hyperlink>
    </w:p>
    <w:p w14:paraId="1D91012A" w14:textId="77777777" w:rsidR="003F134E" w:rsidRPr="003F134E" w:rsidRDefault="00570958">
      <w:pPr>
        <w:pStyle w:val="TableofFigures"/>
        <w:rPr>
          <w:rFonts w:eastAsiaTheme="minorEastAsia"/>
          <w:noProof/>
          <w:sz w:val="20"/>
          <w:lang w:eastAsia="en-AU"/>
        </w:rPr>
      </w:pPr>
      <w:hyperlink w:anchor="_Toc484019334"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8. Mean annual Medicare benefit paid (in 2014 Australian dollars) for GP services for women across the life course (1973-78, 1946-51, 1921-26 cohorts), categorised by area of residence.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_Toc484019334 \h </w:instrText>
        </w:r>
        <w:r w:rsidR="003F134E" w:rsidRPr="003F134E">
          <w:rPr>
            <w:noProof/>
            <w:webHidden/>
            <w:sz w:val="20"/>
          </w:rPr>
        </w:r>
        <w:r w:rsidR="003F134E" w:rsidRPr="003F134E">
          <w:rPr>
            <w:noProof/>
            <w:webHidden/>
            <w:sz w:val="20"/>
          </w:rPr>
          <w:fldChar w:fldCharType="separate"/>
        </w:r>
        <w:r w:rsidR="00013E6F">
          <w:rPr>
            <w:noProof/>
            <w:webHidden/>
            <w:sz w:val="20"/>
          </w:rPr>
          <w:t>31</w:t>
        </w:r>
        <w:r w:rsidR="003F134E" w:rsidRPr="003F134E">
          <w:rPr>
            <w:noProof/>
            <w:webHidden/>
            <w:sz w:val="20"/>
          </w:rPr>
          <w:fldChar w:fldCharType="end"/>
        </w:r>
      </w:hyperlink>
    </w:p>
    <w:p w14:paraId="5EE67462" w14:textId="77777777" w:rsidR="003F134E" w:rsidRPr="003F134E" w:rsidRDefault="00570958">
      <w:pPr>
        <w:pStyle w:val="TableofFigures"/>
        <w:rPr>
          <w:rFonts w:eastAsiaTheme="minorEastAsia"/>
          <w:noProof/>
          <w:sz w:val="20"/>
          <w:lang w:eastAsia="en-AU"/>
        </w:rPr>
      </w:pPr>
      <w:hyperlink w:anchor="_Toc484019335"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9. Mean annual out-of-pocket cost (in 2014 Australian dollars) for GP services for women across the life course (1973-78, 1946-51, 1921-26 cohorts), categorised by area of residence.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_Toc484019335 \h </w:instrText>
        </w:r>
        <w:r w:rsidR="003F134E" w:rsidRPr="003F134E">
          <w:rPr>
            <w:noProof/>
            <w:webHidden/>
            <w:sz w:val="20"/>
          </w:rPr>
        </w:r>
        <w:r w:rsidR="003F134E" w:rsidRPr="003F134E">
          <w:rPr>
            <w:noProof/>
            <w:webHidden/>
            <w:sz w:val="20"/>
          </w:rPr>
          <w:fldChar w:fldCharType="separate"/>
        </w:r>
        <w:r w:rsidR="00013E6F">
          <w:rPr>
            <w:noProof/>
            <w:webHidden/>
            <w:sz w:val="20"/>
          </w:rPr>
          <w:t>32</w:t>
        </w:r>
        <w:r w:rsidR="003F134E" w:rsidRPr="003F134E">
          <w:rPr>
            <w:noProof/>
            <w:webHidden/>
            <w:sz w:val="20"/>
          </w:rPr>
          <w:fldChar w:fldCharType="end"/>
        </w:r>
      </w:hyperlink>
    </w:p>
    <w:p w14:paraId="4A0BC26C" w14:textId="77777777" w:rsidR="003F134E" w:rsidRPr="003F134E" w:rsidRDefault="00570958">
      <w:pPr>
        <w:pStyle w:val="TableofFigures"/>
        <w:rPr>
          <w:rFonts w:eastAsiaTheme="minorEastAsia"/>
          <w:noProof/>
          <w:sz w:val="20"/>
          <w:lang w:eastAsia="en-AU"/>
        </w:rPr>
      </w:pPr>
      <w:hyperlink w:anchor="_Toc484019336"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10 Mean annual Medicare benefit paid (in 2014 Australian dollars) for GP services for women across the life course (1973-78, 1946-51, 1921-26 cohorts), categorised by highest education level.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_Toc484019336 \h </w:instrText>
        </w:r>
        <w:r w:rsidR="003F134E" w:rsidRPr="003F134E">
          <w:rPr>
            <w:noProof/>
            <w:webHidden/>
            <w:sz w:val="20"/>
          </w:rPr>
        </w:r>
        <w:r w:rsidR="003F134E" w:rsidRPr="003F134E">
          <w:rPr>
            <w:noProof/>
            <w:webHidden/>
            <w:sz w:val="20"/>
          </w:rPr>
          <w:fldChar w:fldCharType="separate"/>
        </w:r>
        <w:r w:rsidR="00013E6F">
          <w:rPr>
            <w:noProof/>
            <w:webHidden/>
            <w:sz w:val="20"/>
          </w:rPr>
          <w:t>34</w:t>
        </w:r>
        <w:r w:rsidR="003F134E" w:rsidRPr="003F134E">
          <w:rPr>
            <w:noProof/>
            <w:webHidden/>
            <w:sz w:val="20"/>
          </w:rPr>
          <w:fldChar w:fldCharType="end"/>
        </w:r>
      </w:hyperlink>
    </w:p>
    <w:p w14:paraId="402E7583" w14:textId="77777777" w:rsidR="003F134E" w:rsidRPr="003F134E" w:rsidRDefault="00570958">
      <w:pPr>
        <w:pStyle w:val="TableofFigures"/>
        <w:rPr>
          <w:rFonts w:eastAsiaTheme="minorEastAsia"/>
          <w:noProof/>
          <w:sz w:val="20"/>
          <w:lang w:eastAsia="en-AU"/>
        </w:rPr>
      </w:pPr>
      <w:hyperlink w:anchor="_Toc484019337"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11. Mean annual out-of-pocket cost (in 2014 Australian dollars) for GP services for women across the life course (1973-78, 1946-51, 1921-26 cohorts), categorised by highest education level.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_Toc484019337 \h </w:instrText>
        </w:r>
        <w:r w:rsidR="003F134E" w:rsidRPr="003F134E">
          <w:rPr>
            <w:noProof/>
            <w:webHidden/>
            <w:sz w:val="20"/>
          </w:rPr>
        </w:r>
        <w:r w:rsidR="003F134E" w:rsidRPr="003F134E">
          <w:rPr>
            <w:noProof/>
            <w:webHidden/>
            <w:sz w:val="20"/>
          </w:rPr>
          <w:fldChar w:fldCharType="separate"/>
        </w:r>
        <w:r w:rsidR="00013E6F">
          <w:rPr>
            <w:noProof/>
            <w:webHidden/>
            <w:sz w:val="20"/>
          </w:rPr>
          <w:t>36</w:t>
        </w:r>
        <w:r w:rsidR="003F134E" w:rsidRPr="003F134E">
          <w:rPr>
            <w:noProof/>
            <w:webHidden/>
            <w:sz w:val="20"/>
          </w:rPr>
          <w:fldChar w:fldCharType="end"/>
        </w:r>
      </w:hyperlink>
    </w:p>
    <w:p w14:paraId="515EF8FB" w14:textId="77777777" w:rsidR="003F134E" w:rsidRPr="003F134E" w:rsidRDefault="00570958">
      <w:pPr>
        <w:pStyle w:val="TableofFigures"/>
        <w:rPr>
          <w:rFonts w:eastAsiaTheme="minorEastAsia"/>
          <w:noProof/>
          <w:sz w:val="20"/>
          <w:lang w:eastAsia="en-AU"/>
        </w:rPr>
      </w:pPr>
      <w:hyperlink w:anchor="_Toc484019338"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12. Mean annual Medicare benefit paid (in 2014 Australian dollars) for GP services for women across the life course (1973-78, 1946-51, 1921-26 cohorts), categorised by ability to manage on income.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_Toc484019338 \h </w:instrText>
        </w:r>
        <w:r w:rsidR="003F134E" w:rsidRPr="003F134E">
          <w:rPr>
            <w:noProof/>
            <w:webHidden/>
            <w:sz w:val="20"/>
          </w:rPr>
        </w:r>
        <w:r w:rsidR="003F134E" w:rsidRPr="003F134E">
          <w:rPr>
            <w:noProof/>
            <w:webHidden/>
            <w:sz w:val="20"/>
          </w:rPr>
          <w:fldChar w:fldCharType="separate"/>
        </w:r>
        <w:r w:rsidR="00013E6F">
          <w:rPr>
            <w:noProof/>
            <w:webHidden/>
            <w:sz w:val="20"/>
          </w:rPr>
          <w:t>37</w:t>
        </w:r>
        <w:r w:rsidR="003F134E" w:rsidRPr="003F134E">
          <w:rPr>
            <w:noProof/>
            <w:webHidden/>
            <w:sz w:val="20"/>
          </w:rPr>
          <w:fldChar w:fldCharType="end"/>
        </w:r>
      </w:hyperlink>
    </w:p>
    <w:p w14:paraId="43829F95" w14:textId="77777777" w:rsidR="003F134E" w:rsidRPr="003F134E" w:rsidRDefault="00570958">
      <w:pPr>
        <w:pStyle w:val="TableofFigures"/>
        <w:rPr>
          <w:rFonts w:eastAsiaTheme="minorEastAsia"/>
          <w:noProof/>
          <w:sz w:val="20"/>
          <w:lang w:eastAsia="en-AU"/>
        </w:rPr>
      </w:pPr>
      <w:hyperlink w:anchor="_Toc484019339"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13. Mean annual out-of-pocket cost (in 2014 Australian dollars) for GP services for women across the life course (1973-78, 1946-51, 1921-26 cohorts), categorised by ability to manage on income.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_Toc484019339 \h </w:instrText>
        </w:r>
        <w:r w:rsidR="003F134E" w:rsidRPr="003F134E">
          <w:rPr>
            <w:noProof/>
            <w:webHidden/>
            <w:sz w:val="20"/>
          </w:rPr>
        </w:r>
        <w:r w:rsidR="003F134E" w:rsidRPr="003F134E">
          <w:rPr>
            <w:noProof/>
            <w:webHidden/>
            <w:sz w:val="20"/>
          </w:rPr>
          <w:fldChar w:fldCharType="separate"/>
        </w:r>
        <w:r w:rsidR="00013E6F">
          <w:rPr>
            <w:noProof/>
            <w:webHidden/>
            <w:sz w:val="20"/>
          </w:rPr>
          <w:t>38</w:t>
        </w:r>
        <w:r w:rsidR="003F134E" w:rsidRPr="003F134E">
          <w:rPr>
            <w:noProof/>
            <w:webHidden/>
            <w:sz w:val="20"/>
          </w:rPr>
          <w:fldChar w:fldCharType="end"/>
        </w:r>
      </w:hyperlink>
    </w:p>
    <w:p w14:paraId="0530EE46" w14:textId="77777777" w:rsidR="003F134E" w:rsidRPr="003F134E" w:rsidRDefault="00570958">
      <w:pPr>
        <w:pStyle w:val="TableofFigures"/>
        <w:rPr>
          <w:rFonts w:eastAsiaTheme="minorEastAsia"/>
          <w:noProof/>
          <w:sz w:val="20"/>
          <w:lang w:eastAsia="en-AU"/>
        </w:rPr>
      </w:pPr>
      <w:hyperlink w:anchor="_Toc484019340"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14. Mean annual Medicare benefit paid (in 2014 Australian dollars) for GP services for women across the life course (1973-78, 1946-51, 1921-26 cohorts), categorised by health care card status.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_Toc484019340 \h </w:instrText>
        </w:r>
        <w:r w:rsidR="003F134E" w:rsidRPr="003F134E">
          <w:rPr>
            <w:noProof/>
            <w:webHidden/>
            <w:sz w:val="20"/>
          </w:rPr>
        </w:r>
        <w:r w:rsidR="003F134E" w:rsidRPr="003F134E">
          <w:rPr>
            <w:noProof/>
            <w:webHidden/>
            <w:sz w:val="20"/>
          </w:rPr>
          <w:fldChar w:fldCharType="separate"/>
        </w:r>
        <w:r w:rsidR="00013E6F">
          <w:rPr>
            <w:noProof/>
            <w:webHidden/>
            <w:sz w:val="20"/>
          </w:rPr>
          <w:t>39</w:t>
        </w:r>
        <w:r w:rsidR="003F134E" w:rsidRPr="003F134E">
          <w:rPr>
            <w:noProof/>
            <w:webHidden/>
            <w:sz w:val="20"/>
          </w:rPr>
          <w:fldChar w:fldCharType="end"/>
        </w:r>
      </w:hyperlink>
    </w:p>
    <w:p w14:paraId="4131B06C" w14:textId="77777777" w:rsidR="003F134E" w:rsidRPr="003F134E" w:rsidRDefault="00570958">
      <w:pPr>
        <w:pStyle w:val="TableofFigures"/>
        <w:rPr>
          <w:rFonts w:eastAsiaTheme="minorEastAsia"/>
          <w:noProof/>
          <w:sz w:val="20"/>
          <w:lang w:eastAsia="en-AU"/>
        </w:rPr>
      </w:pPr>
      <w:hyperlink w:anchor="_Toc484019341"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15. Mean annual out-of-pocket cost (in 2014 Australian dollars) for GP services for women across the life course (1973-78, 1946-51, 1921-26 cohorts), categorised by health care card status.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_Toc484019341 \h </w:instrText>
        </w:r>
        <w:r w:rsidR="003F134E" w:rsidRPr="003F134E">
          <w:rPr>
            <w:noProof/>
            <w:webHidden/>
            <w:sz w:val="20"/>
          </w:rPr>
        </w:r>
        <w:r w:rsidR="003F134E" w:rsidRPr="003F134E">
          <w:rPr>
            <w:noProof/>
            <w:webHidden/>
            <w:sz w:val="20"/>
          </w:rPr>
          <w:fldChar w:fldCharType="separate"/>
        </w:r>
        <w:r w:rsidR="00013E6F">
          <w:rPr>
            <w:noProof/>
            <w:webHidden/>
            <w:sz w:val="20"/>
          </w:rPr>
          <w:t>40</w:t>
        </w:r>
        <w:r w:rsidR="003F134E" w:rsidRPr="003F134E">
          <w:rPr>
            <w:noProof/>
            <w:webHidden/>
            <w:sz w:val="20"/>
          </w:rPr>
          <w:fldChar w:fldCharType="end"/>
        </w:r>
      </w:hyperlink>
    </w:p>
    <w:p w14:paraId="2A49F388" w14:textId="77777777" w:rsidR="003F134E" w:rsidRPr="003F134E" w:rsidRDefault="00570958">
      <w:pPr>
        <w:pStyle w:val="TableofFigures"/>
        <w:rPr>
          <w:rFonts w:eastAsiaTheme="minorEastAsia"/>
          <w:noProof/>
          <w:sz w:val="20"/>
          <w:lang w:eastAsia="en-AU"/>
        </w:rPr>
      </w:pPr>
      <w:hyperlink w:anchor="_Toc484019342"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 xml:space="preserve">16. Number of women classified by GP visits in four-month periods, for the 60 four-month periods between January 1996 and December 2015 for the 1973-78 cohort.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_Toc484019342 \h </w:instrText>
        </w:r>
        <w:r w:rsidR="003F134E" w:rsidRPr="003F134E">
          <w:rPr>
            <w:noProof/>
            <w:webHidden/>
            <w:sz w:val="20"/>
          </w:rPr>
        </w:r>
        <w:r w:rsidR="003F134E" w:rsidRPr="003F134E">
          <w:rPr>
            <w:noProof/>
            <w:webHidden/>
            <w:sz w:val="20"/>
          </w:rPr>
          <w:fldChar w:fldCharType="separate"/>
        </w:r>
        <w:r w:rsidR="00013E6F">
          <w:rPr>
            <w:noProof/>
            <w:webHidden/>
            <w:sz w:val="20"/>
          </w:rPr>
          <w:t>42</w:t>
        </w:r>
        <w:r w:rsidR="003F134E" w:rsidRPr="003F134E">
          <w:rPr>
            <w:noProof/>
            <w:webHidden/>
            <w:sz w:val="20"/>
          </w:rPr>
          <w:fldChar w:fldCharType="end"/>
        </w:r>
      </w:hyperlink>
    </w:p>
    <w:p w14:paraId="27039543" w14:textId="77777777" w:rsidR="00CB564C" w:rsidRDefault="00CB564C">
      <w:pPr>
        <w:pStyle w:val="TableofFigures"/>
        <w:rPr>
          <w:noProof/>
        </w:rPr>
      </w:pPr>
    </w:p>
    <w:p w14:paraId="4F81E017" w14:textId="447EA766" w:rsidR="00CB564C" w:rsidRDefault="00CB564C" w:rsidP="00CB564C">
      <w:pPr>
        <w:pStyle w:val="TableofFigures"/>
        <w:jc w:val="center"/>
        <w:rPr>
          <w:noProof/>
        </w:rPr>
      </w:pPr>
      <w:r w:rsidRPr="00307A83">
        <w:rPr>
          <w:b/>
          <w:noProof/>
          <w:sz w:val="20"/>
        </w:rPr>
        <w:lastRenderedPageBreak/>
        <w:t>TABLE OF FIGURES</w:t>
      </w:r>
      <w:r>
        <w:rPr>
          <w:b/>
          <w:noProof/>
          <w:sz w:val="20"/>
        </w:rPr>
        <w:t xml:space="preserve"> (cont.)</w:t>
      </w:r>
    </w:p>
    <w:p w14:paraId="72106924" w14:textId="77777777" w:rsidR="003F134E" w:rsidRPr="003F134E" w:rsidRDefault="00570958">
      <w:pPr>
        <w:pStyle w:val="TableofFigures"/>
        <w:rPr>
          <w:rFonts w:eastAsiaTheme="minorEastAsia"/>
          <w:noProof/>
          <w:sz w:val="20"/>
          <w:lang w:eastAsia="en-AU"/>
        </w:rPr>
      </w:pPr>
      <w:hyperlink w:anchor="_Toc484019343"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17. Number of women classified by GP visits in four-month periods, for the 60 four-month periods between January 1996 and December 2015 for women from the 1946-51 cohort.</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_Toc484019343 \h </w:instrText>
        </w:r>
        <w:r w:rsidR="003F134E" w:rsidRPr="003F134E">
          <w:rPr>
            <w:noProof/>
            <w:webHidden/>
            <w:sz w:val="20"/>
          </w:rPr>
        </w:r>
        <w:r w:rsidR="003F134E" w:rsidRPr="003F134E">
          <w:rPr>
            <w:noProof/>
            <w:webHidden/>
            <w:sz w:val="20"/>
          </w:rPr>
          <w:fldChar w:fldCharType="separate"/>
        </w:r>
        <w:r w:rsidR="00013E6F">
          <w:rPr>
            <w:noProof/>
            <w:webHidden/>
            <w:sz w:val="20"/>
          </w:rPr>
          <w:t>44</w:t>
        </w:r>
        <w:r w:rsidR="003F134E" w:rsidRPr="003F134E">
          <w:rPr>
            <w:noProof/>
            <w:webHidden/>
            <w:sz w:val="20"/>
          </w:rPr>
          <w:fldChar w:fldCharType="end"/>
        </w:r>
      </w:hyperlink>
    </w:p>
    <w:p w14:paraId="7A9E87E1" w14:textId="44A48873" w:rsidR="003F134E" w:rsidRPr="003F134E" w:rsidRDefault="00570958">
      <w:pPr>
        <w:pStyle w:val="TableofFigures"/>
        <w:rPr>
          <w:rFonts w:eastAsiaTheme="minorEastAsia"/>
          <w:noProof/>
          <w:sz w:val="20"/>
          <w:lang w:eastAsia="en-AU"/>
        </w:rPr>
      </w:pPr>
      <w:hyperlink w:anchor="_Toc484019344"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18. Number of women classified by GP visits in four-month periods, for the 60 four-month periods between January 1996 and December 2015 for women from the 1921-26 cohort.</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_Toc484019344 \h </w:instrText>
        </w:r>
        <w:r w:rsidR="003F134E" w:rsidRPr="003F134E">
          <w:rPr>
            <w:noProof/>
            <w:webHidden/>
            <w:sz w:val="20"/>
          </w:rPr>
        </w:r>
        <w:r w:rsidR="003F134E" w:rsidRPr="003F134E">
          <w:rPr>
            <w:noProof/>
            <w:webHidden/>
            <w:sz w:val="20"/>
          </w:rPr>
          <w:fldChar w:fldCharType="separate"/>
        </w:r>
        <w:r w:rsidR="00013E6F">
          <w:rPr>
            <w:noProof/>
            <w:webHidden/>
            <w:sz w:val="20"/>
          </w:rPr>
          <w:t>46</w:t>
        </w:r>
        <w:r w:rsidR="003F134E" w:rsidRPr="003F134E">
          <w:rPr>
            <w:noProof/>
            <w:webHidden/>
            <w:sz w:val="20"/>
          </w:rPr>
          <w:fldChar w:fldCharType="end"/>
        </w:r>
      </w:hyperlink>
    </w:p>
    <w:p w14:paraId="2ECFC20B" w14:textId="77777777" w:rsidR="003F134E" w:rsidRPr="003F134E" w:rsidRDefault="00570958">
      <w:pPr>
        <w:pStyle w:val="TableofFigures"/>
        <w:rPr>
          <w:rFonts w:eastAsiaTheme="minorEastAsia"/>
          <w:noProof/>
          <w:sz w:val="20"/>
          <w:lang w:eastAsia="en-AU"/>
        </w:rPr>
      </w:pPr>
      <w:hyperlink w:anchor="_Toc484019345" w:history="1">
        <w:r w:rsidR="003F134E" w:rsidRPr="003F134E">
          <w:rPr>
            <w:rStyle w:val="Hyperlink"/>
            <w:rFonts w:ascii="Arial" w:hAnsi="Arial" w:cs="Arial"/>
            <w:noProof/>
            <w:sz w:val="20"/>
          </w:rPr>
          <w:t>Figure 3</w:t>
        </w:r>
        <w:r w:rsidR="003F134E" w:rsidRPr="003F134E">
          <w:rPr>
            <w:rStyle w:val="Hyperlink"/>
            <w:rFonts w:ascii="Arial" w:hAnsi="Arial" w:cs="Arial"/>
            <w:noProof/>
            <w:sz w:val="20"/>
          </w:rPr>
          <w:noBreakHyphen/>
          <w:t>19.  Number of women classified by GP visits in four-month periods, for the 15 four-month periods between January 2008 and December 2013 for women from the 1989-95 cohort.</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_Toc484019345 \h </w:instrText>
        </w:r>
        <w:r w:rsidR="003F134E" w:rsidRPr="003F134E">
          <w:rPr>
            <w:noProof/>
            <w:webHidden/>
            <w:sz w:val="20"/>
          </w:rPr>
        </w:r>
        <w:r w:rsidR="003F134E" w:rsidRPr="003F134E">
          <w:rPr>
            <w:noProof/>
            <w:webHidden/>
            <w:sz w:val="20"/>
          </w:rPr>
          <w:fldChar w:fldCharType="separate"/>
        </w:r>
        <w:r w:rsidR="00013E6F">
          <w:rPr>
            <w:noProof/>
            <w:webHidden/>
            <w:sz w:val="20"/>
          </w:rPr>
          <w:t>49</w:t>
        </w:r>
        <w:r w:rsidR="003F134E" w:rsidRPr="003F134E">
          <w:rPr>
            <w:noProof/>
            <w:webHidden/>
            <w:sz w:val="20"/>
          </w:rPr>
          <w:fldChar w:fldCharType="end"/>
        </w:r>
      </w:hyperlink>
    </w:p>
    <w:p w14:paraId="7353EAD9" w14:textId="77777777" w:rsidR="003F134E" w:rsidRPr="003F134E" w:rsidRDefault="00570958">
      <w:pPr>
        <w:pStyle w:val="TableofFigures"/>
        <w:rPr>
          <w:rFonts w:eastAsiaTheme="minorEastAsia"/>
          <w:noProof/>
          <w:sz w:val="20"/>
          <w:lang w:eastAsia="en-AU"/>
        </w:rPr>
      </w:pPr>
      <w:hyperlink w:anchor="_Toc484019346"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1. Mean annual number of specialist services by women across the life course (1973-78, 1946-51, 1921-26 cohorts).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_Toc484019346 \h </w:instrText>
        </w:r>
        <w:r w:rsidR="003F134E" w:rsidRPr="003F134E">
          <w:rPr>
            <w:noProof/>
            <w:webHidden/>
            <w:sz w:val="20"/>
          </w:rPr>
        </w:r>
        <w:r w:rsidR="003F134E" w:rsidRPr="003F134E">
          <w:rPr>
            <w:noProof/>
            <w:webHidden/>
            <w:sz w:val="20"/>
          </w:rPr>
          <w:fldChar w:fldCharType="separate"/>
        </w:r>
        <w:r w:rsidR="00013E6F">
          <w:rPr>
            <w:noProof/>
            <w:webHidden/>
            <w:sz w:val="20"/>
          </w:rPr>
          <w:t>59</w:t>
        </w:r>
        <w:r w:rsidR="003F134E" w:rsidRPr="003F134E">
          <w:rPr>
            <w:noProof/>
            <w:webHidden/>
            <w:sz w:val="20"/>
          </w:rPr>
          <w:fldChar w:fldCharType="end"/>
        </w:r>
      </w:hyperlink>
    </w:p>
    <w:p w14:paraId="75657247" w14:textId="77777777" w:rsidR="003F134E" w:rsidRPr="003F134E" w:rsidRDefault="00570958">
      <w:pPr>
        <w:pStyle w:val="TableofFigures"/>
        <w:rPr>
          <w:rFonts w:eastAsiaTheme="minorEastAsia"/>
          <w:noProof/>
          <w:sz w:val="20"/>
          <w:lang w:eastAsia="en-AU"/>
        </w:rPr>
      </w:pPr>
      <w:hyperlink w:anchor="_Toc484019347"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2. Mean annual number of specialist services (including obstetrics) by women across the life course (1973-78, 1946-51, 1921-26 cohorts), categorised by area of residence.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_Toc484019347 \h </w:instrText>
        </w:r>
        <w:r w:rsidR="003F134E" w:rsidRPr="003F134E">
          <w:rPr>
            <w:noProof/>
            <w:webHidden/>
            <w:sz w:val="20"/>
          </w:rPr>
        </w:r>
        <w:r w:rsidR="003F134E" w:rsidRPr="003F134E">
          <w:rPr>
            <w:noProof/>
            <w:webHidden/>
            <w:sz w:val="20"/>
          </w:rPr>
          <w:fldChar w:fldCharType="separate"/>
        </w:r>
        <w:r w:rsidR="00013E6F">
          <w:rPr>
            <w:noProof/>
            <w:webHidden/>
            <w:sz w:val="20"/>
          </w:rPr>
          <w:t>60</w:t>
        </w:r>
        <w:r w:rsidR="003F134E" w:rsidRPr="003F134E">
          <w:rPr>
            <w:noProof/>
            <w:webHidden/>
            <w:sz w:val="20"/>
          </w:rPr>
          <w:fldChar w:fldCharType="end"/>
        </w:r>
      </w:hyperlink>
    </w:p>
    <w:p w14:paraId="4FDDF9EA" w14:textId="77777777" w:rsidR="003F134E" w:rsidRPr="003F134E" w:rsidRDefault="00570958">
      <w:pPr>
        <w:pStyle w:val="TableofFigures"/>
        <w:rPr>
          <w:rFonts w:eastAsiaTheme="minorEastAsia"/>
          <w:noProof/>
          <w:sz w:val="20"/>
          <w:lang w:eastAsia="en-AU"/>
        </w:rPr>
      </w:pPr>
      <w:hyperlink w:anchor="_Toc484019348"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3. Mean annual number of specialist services (including obstetrics) by women (1973-78, 1946-51, 1921-26 cohorts), categorised by highest education level.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_Toc484019348 \h </w:instrText>
        </w:r>
        <w:r w:rsidR="003F134E" w:rsidRPr="003F134E">
          <w:rPr>
            <w:noProof/>
            <w:webHidden/>
            <w:sz w:val="20"/>
          </w:rPr>
        </w:r>
        <w:r w:rsidR="003F134E" w:rsidRPr="003F134E">
          <w:rPr>
            <w:noProof/>
            <w:webHidden/>
            <w:sz w:val="20"/>
          </w:rPr>
          <w:fldChar w:fldCharType="separate"/>
        </w:r>
        <w:r w:rsidR="00013E6F">
          <w:rPr>
            <w:noProof/>
            <w:webHidden/>
            <w:sz w:val="20"/>
          </w:rPr>
          <w:t>61</w:t>
        </w:r>
        <w:r w:rsidR="003F134E" w:rsidRPr="003F134E">
          <w:rPr>
            <w:noProof/>
            <w:webHidden/>
            <w:sz w:val="20"/>
          </w:rPr>
          <w:fldChar w:fldCharType="end"/>
        </w:r>
      </w:hyperlink>
    </w:p>
    <w:p w14:paraId="11C9640C" w14:textId="77777777" w:rsidR="003F134E" w:rsidRPr="003F134E" w:rsidRDefault="00570958">
      <w:pPr>
        <w:pStyle w:val="TableofFigures"/>
        <w:rPr>
          <w:rFonts w:eastAsiaTheme="minorEastAsia"/>
          <w:noProof/>
          <w:sz w:val="20"/>
          <w:lang w:eastAsia="en-AU"/>
        </w:rPr>
      </w:pPr>
      <w:hyperlink w:anchor="_Toc484019349"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4. Mean annual number of specialist services (including obstetrics) by women across the life course (1973-78, 1946-51, 1921-26 cohorts), categorised by ability to manage on income.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_Toc484019349 \h </w:instrText>
        </w:r>
        <w:r w:rsidR="003F134E" w:rsidRPr="003F134E">
          <w:rPr>
            <w:noProof/>
            <w:webHidden/>
            <w:sz w:val="20"/>
          </w:rPr>
        </w:r>
        <w:r w:rsidR="003F134E" w:rsidRPr="003F134E">
          <w:rPr>
            <w:noProof/>
            <w:webHidden/>
            <w:sz w:val="20"/>
          </w:rPr>
          <w:fldChar w:fldCharType="separate"/>
        </w:r>
        <w:r w:rsidR="00013E6F">
          <w:rPr>
            <w:noProof/>
            <w:webHidden/>
            <w:sz w:val="20"/>
          </w:rPr>
          <w:t>62</w:t>
        </w:r>
        <w:r w:rsidR="003F134E" w:rsidRPr="003F134E">
          <w:rPr>
            <w:noProof/>
            <w:webHidden/>
            <w:sz w:val="20"/>
          </w:rPr>
          <w:fldChar w:fldCharType="end"/>
        </w:r>
      </w:hyperlink>
    </w:p>
    <w:p w14:paraId="760FD242" w14:textId="77777777" w:rsidR="003F134E" w:rsidRPr="003F134E" w:rsidRDefault="00570958">
      <w:pPr>
        <w:pStyle w:val="TableofFigures"/>
        <w:rPr>
          <w:rFonts w:eastAsiaTheme="minorEastAsia"/>
          <w:noProof/>
          <w:sz w:val="20"/>
          <w:lang w:eastAsia="en-AU"/>
        </w:rPr>
      </w:pPr>
      <w:hyperlink w:anchor="_Toc484019350"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5. Mean annual number of specialist services (including obstetrics) by women across the life course (1973-78, 1946-51, 1921-26 cohorts), categorised by health care card status.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_Toc484019350 \h </w:instrText>
        </w:r>
        <w:r w:rsidR="003F134E" w:rsidRPr="003F134E">
          <w:rPr>
            <w:noProof/>
            <w:webHidden/>
            <w:sz w:val="20"/>
          </w:rPr>
        </w:r>
        <w:r w:rsidR="003F134E" w:rsidRPr="003F134E">
          <w:rPr>
            <w:noProof/>
            <w:webHidden/>
            <w:sz w:val="20"/>
          </w:rPr>
          <w:fldChar w:fldCharType="separate"/>
        </w:r>
        <w:r w:rsidR="00013E6F">
          <w:rPr>
            <w:noProof/>
            <w:webHidden/>
            <w:sz w:val="20"/>
          </w:rPr>
          <w:t>63</w:t>
        </w:r>
        <w:r w:rsidR="003F134E" w:rsidRPr="003F134E">
          <w:rPr>
            <w:noProof/>
            <w:webHidden/>
            <w:sz w:val="20"/>
          </w:rPr>
          <w:fldChar w:fldCharType="end"/>
        </w:r>
      </w:hyperlink>
    </w:p>
    <w:p w14:paraId="58022D21" w14:textId="77777777" w:rsidR="003F134E" w:rsidRPr="003F134E" w:rsidRDefault="00570958">
      <w:pPr>
        <w:pStyle w:val="TableofFigures"/>
        <w:rPr>
          <w:rFonts w:eastAsiaTheme="minorEastAsia"/>
          <w:noProof/>
          <w:sz w:val="20"/>
          <w:lang w:eastAsia="en-AU"/>
        </w:rPr>
      </w:pPr>
      <w:hyperlink w:anchor="_Toc484019351"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6. Mean annual Medicare benefit paid (in 2014 Australian dollars) for specialist services (including obstetrics) for women across the life course (1973-78, 1946-51, 1921-26 cohorts).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_Toc484019351 \h </w:instrText>
        </w:r>
        <w:r w:rsidR="003F134E" w:rsidRPr="003F134E">
          <w:rPr>
            <w:noProof/>
            <w:webHidden/>
            <w:sz w:val="20"/>
          </w:rPr>
        </w:r>
        <w:r w:rsidR="003F134E" w:rsidRPr="003F134E">
          <w:rPr>
            <w:noProof/>
            <w:webHidden/>
            <w:sz w:val="20"/>
          </w:rPr>
          <w:fldChar w:fldCharType="separate"/>
        </w:r>
        <w:r w:rsidR="00013E6F">
          <w:rPr>
            <w:noProof/>
            <w:webHidden/>
            <w:sz w:val="20"/>
          </w:rPr>
          <w:t>64</w:t>
        </w:r>
        <w:r w:rsidR="003F134E" w:rsidRPr="003F134E">
          <w:rPr>
            <w:noProof/>
            <w:webHidden/>
            <w:sz w:val="20"/>
          </w:rPr>
          <w:fldChar w:fldCharType="end"/>
        </w:r>
      </w:hyperlink>
    </w:p>
    <w:p w14:paraId="668A2E44" w14:textId="77777777" w:rsidR="003F134E" w:rsidRPr="003F134E" w:rsidRDefault="00570958">
      <w:pPr>
        <w:pStyle w:val="TableofFigures"/>
        <w:rPr>
          <w:rFonts w:eastAsiaTheme="minorEastAsia"/>
          <w:noProof/>
          <w:sz w:val="20"/>
          <w:lang w:eastAsia="en-AU"/>
        </w:rPr>
      </w:pPr>
      <w:hyperlink w:anchor="_Toc484019352"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7. Mean annual out-of-pocket cost (in 2014 Australian dollars) for specialist services (including obstetrics) for women across the life course (1973-78, 1946-51, 1921-26 cohorts).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_Toc484019352 \h </w:instrText>
        </w:r>
        <w:r w:rsidR="003F134E" w:rsidRPr="003F134E">
          <w:rPr>
            <w:noProof/>
            <w:webHidden/>
            <w:sz w:val="20"/>
          </w:rPr>
        </w:r>
        <w:r w:rsidR="003F134E" w:rsidRPr="003F134E">
          <w:rPr>
            <w:noProof/>
            <w:webHidden/>
            <w:sz w:val="20"/>
          </w:rPr>
          <w:fldChar w:fldCharType="separate"/>
        </w:r>
        <w:r w:rsidR="00013E6F">
          <w:rPr>
            <w:noProof/>
            <w:webHidden/>
            <w:sz w:val="20"/>
          </w:rPr>
          <w:t>65</w:t>
        </w:r>
        <w:r w:rsidR="003F134E" w:rsidRPr="003F134E">
          <w:rPr>
            <w:noProof/>
            <w:webHidden/>
            <w:sz w:val="20"/>
          </w:rPr>
          <w:fldChar w:fldCharType="end"/>
        </w:r>
      </w:hyperlink>
    </w:p>
    <w:p w14:paraId="5E1DDA64" w14:textId="77777777" w:rsidR="003F134E" w:rsidRPr="003F134E" w:rsidRDefault="00570958">
      <w:pPr>
        <w:pStyle w:val="TableofFigures"/>
        <w:rPr>
          <w:rFonts w:eastAsiaTheme="minorEastAsia"/>
          <w:noProof/>
          <w:sz w:val="20"/>
          <w:lang w:eastAsia="en-AU"/>
        </w:rPr>
      </w:pPr>
      <w:hyperlink w:anchor="_Toc484019353"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8. Mean annual Medicare benefit paid (in 2014 Australian dollars) for specialist services (including obstetrics) for women across the life course (1973-78, 1946-51, 1921-26 cohorts), categorised by area of residence.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_Toc484019353 \h </w:instrText>
        </w:r>
        <w:r w:rsidR="003F134E" w:rsidRPr="003F134E">
          <w:rPr>
            <w:noProof/>
            <w:webHidden/>
            <w:sz w:val="20"/>
          </w:rPr>
        </w:r>
        <w:r w:rsidR="003F134E" w:rsidRPr="003F134E">
          <w:rPr>
            <w:noProof/>
            <w:webHidden/>
            <w:sz w:val="20"/>
          </w:rPr>
          <w:fldChar w:fldCharType="separate"/>
        </w:r>
        <w:r w:rsidR="00013E6F">
          <w:rPr>
            <w:noProof/>
            <w:webHidden/>
            <w:sz w:val="20"/>
          </w:rPr>
          <w:t>66</w:t>
        </w:r>
        <w:r w:rsidR="003F134E" w:rsidRPr="003F134E">
          <w:rPr>
            <w:noProof/>
            <w:webHidden/>
            <w:sz w:val="20"/>
          </w:rPr>
          <w:fldChar w:fldCharType="end"/>
        </w:r>
      </w:hyperlink>
    </w:p>
    <w:p w14:paraId="3A50198D" w14:textId="77777777" w:rsidR="003F134E" w:rsidRPr="003F134E" w:rsidRDefault="00570958">
      <w:pPr>
        <w:pStyle w:val="TableofFigures"/>
        <w:rPr>
          <w:rFonts w:eastAsiaTheme="minorEastAsia"/>
          <w:noProof/>
          <w:sz w:val="20"/>
          <w:lang w:eastAsia="en-AU"/>
        </w:rPr>
      </w:pPr>
      <w:hyperlink w:anchor="_Toc484019354"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9. Mean annual out-of-pocket cost (in 2014 Australian dollars) for specialist services (including obstetrics) for women across the life course (1973-78, 1946-51, 1921-26 cohorts), categorised by area of residence.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_Toc484019354 \h </w:instrText>
        </w:r>
        <w:r w:rsidR="003F134E" w:rsidRPr="003F134E">
          <w:rPr>
            <w:noProof/>
            <w:webHidden/>
            <w:sz w:val="20"/>
          </w:rPr>
        </w:r>
        <w:r w:rsidR="003F134E" w:rsidRPr="003F134E">
          <w:rPr>
            <w:noProof/>
            <w:webHidden/>
            <w:sz w:val="20"/>
          </w:rPr>
          <w:fldChar w:fldCharType="separate"/>
        </w:r>
        <w:r w:rsidR="00013E6F">
          <w:rPr>
            <w:noProof/>
            <w:webHidden/>
            <w:sz w:val="20"/>
          </w:rPr>
          <w:t>67</w:t>
        </w:r>
        <w:r w:rsidR="003F134E" w:rsidRPr="003F134E">
          <w:rPr>
            <w:noProof/>
            <w:webHidden/>
            <w:sz w:val="20"/>
          </w:rPr>
          <w:fldChar w:fldCharType="end"/>
        </w:r>
      </w:hyperlink>
    </w:p>
    <w:p w14:paraId="2DF10D4A" w14:textId="77777777" w:rsidR="003F134E" w:rsidRPr="003F134E" w:rsidRDefault="00570958">
      <w:pPr>
        <w:pStyle w:val="TableofFigures"/>
        <w:rPr>
          <w:rFonts w:eastAsiaTheme="minorEastAsia"/>
          <w:noProof/>
          <w:sz w:val="20"/>
          <w:lang w:eastAsia="en-AU"/>
        </w:rPr>
      </w:pPr>
      <w:hyperlink w:anchor="_Toc484019355"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10. Mean annual Medicare benefit paid (in 2014 Australian dollars) for specialist services (including obstetrics) for women across the life course (1973-78, 1946-51, 1921-26 cohorts), categorised by highest education level.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_Toc484019355 \h </w:instrText>
        </w:r>
        <w:r w:rsidR="003F134E" w:rsidRPr="003F134E">
          <w:rPr>
            <w:noProof/>
            <w:webHidden/>
            <w:sz w:val="20"/>
          </w:rPr>
        </w:r>
        <w:r w:rsidR="003F134E" w:rsidRPr="003F134E">
          <w:rPr>
            <w:noProof/>
            <w:webHidden/>
            <w:sz w:val="20"/>
          </w:rPr>
          <w:fldChar w:fldCharType="separate"/>
        </w:r>
        <w:r w:rsidR="00013E6F">
          <w:rPr>
            <w:noProof/>
            <w:webHidden/>
            <w:sz w:val="20"/>
          </w:rPr>
          <w:t>68</w:t>
        </w:r>
        <w:r w:rsidR="003F134E" w:rsidRPr="003F134E">
          <w:rPr>
            <w:noProof/>
            <w:webHidden/>
            <w:sz w:val="20"/>
          </w:rPr>
          <w:fldChar w:fldCharType="end"/>
        </w:r>
      </w:hyperlink>
    </w:p>
    <w:p w14:paraId="1397AC46" w14:textId="77777777" w:rsidR="003F134E" w:rsidRPr="003F134E" w:rsidRDefault="00570958">
      <w:pPr>
        <w:pStyle w:val="TableofFigures"/>
        <w:rPr>
          <w:rFonts w:eastAsiaTheme="minorEastAsia"/>
          <w:noProof/>
          <w:sz w:val="20"/>
          <w:lang w:eastAsia="en-AU"/>
        </w:rPr>
      </w:pPr>
      <w:hyperlink w:anchor="_Toc484019356"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11. Mean out-of-pocket cost (in 2014 Australian dollars) for specialist services (including obstetrics) for women across the life course (1973-78, 1946-51, 1921-26 cohorts), categorised by highest education level.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_Toc484019356 \h </w:instrText>
        </w:r>
        <w:r w:rsidR="003F134E" w:rsidRPr="003F134E">
          <w:rPr>
            <w:noProof/>
            <w:webHidden/>
            <w:sz w:val="20"/>
          </w:rPr>
        </w:r>
        <w:r w:rsidR="003F134E" w:rsidRPr="003F134E">
          <w:rPr>
            <w:noProof/>
            <w:webHidden/>
            <w:sz w:val="20"/>
          </w:rPr>
          <w:fldChar w:fldCharType="separate"/>
        </w:r>
        <w:r w:rsidR="00013E6F">
          <w:rPr>
            <w:noProof/>
            <w:webHidden/>
            <w:sz w:val="20"/>
          </w:rPr>
          <w:t>69</w:t>
        </w:r>
        <w:r w:rsidR="003F134E" w:rsidRPr="003F134E">
          <w:rPr>
            <w:noProof/>
            <w:webHidden/>
            <w:sz w:val="20"/>
          </w:rPr>
          <w:fldChar w:fldCharType="end"/>
        </w:r>
      </w:hyperlink>
    </w:p>
    <w:p w14:paraId="3CB8AB7B" w14:textId="77777777" w:rsidR="003F134E" w:rsidRPr="003F134E" w:rsidRDefault="00570958">
      <w:pPr>
        <w:pStyle w:val="TableofFigures"/>
        <w:rPr>
          <w:rFonts w:eastAsiaTheme="minorEastAsia"/>
          <w:noProof/>
          <w:sz w:val="20"/>
          <w:lang w:eastAsia="en-AU"/>
        </w:rPr>
      </w:pPr>
      <w:hyperlink w:anchor="_Toc484019357"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12. Mean annual Medicare benefit paid (in 2014 Australian dollars) for specialist services (including obstetrics) for women across the life course (1973-78, 1946-51, 1921-26 cohorts), categorised by ability to manage on income.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_Toc484019357 \h </w:instrText>
        </w:r>
        <w:r w:rsidR="003F134E" w:rsidRPr="003F134E">
          <w:rPr>
            <w:noProof/>
            <w:webHidden/>
            <w:sz w:val="20"/>
          </w:rPr>
        </w:r>
        <w:r w:rsidR="003F134E" w:rsidRPr="003F134E">
          <w:rPr>
            <w:noProof/>
            <w:webHidden/>
            <w:sz w:val="20"/>
          </w:rPr>
          <w:fldChar w:fldCharType="separate"/>
        </w:r>
        <w:r w:rsidR="00013E6F">
          <w:rPr>
            <w:noProof/>
            <w:webHidden/>
            <w:sz w:val="20"/>
          </w:rPr>
          <w:t>70</w:t>
        </w:r>
        <w:r w:rsidR="003F134E" w:rsidRPr="003F134E">
          <w:rPr>
            <w:noProof/>
            <w:webHidden/>
            <w:sz w:val="20"/>
          </w:rPr>
          <w:fldChar w:fldCharType="end"/>
        </w:r>
      </w:hyperlink>
    </w:p>
    <w:p w14:paraId="1397746A" w14:textId="77777777" w:rsidR="003F134E" w:rsidRPr="003F134E" w:rsidRDefault="00570958">
      <w:pPr>
        <w:pStyle w:val="TableofFigures"/>
        <w:rPr>
          <w:rFonts w:eastAsiaTheme="minorEastAsia"/>
          <w:noProof/>
          <w:sz w:val="20"/>
          <w:lang w:eastAsia="en-AU"/>
        </w:rPr>
      </w:pPr>
      <w:hyperlink w:anchor="_Toc484019358"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13. Mean annual out-of-pocket cost (in 2014 Australian dollars) for specialist services (including obstetrics) for women across the life course (1973-78, 1946-51, 1921-26 cohorts), categorised by ability to manage on income.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_Toc484019358 \h </w:instrText>
        </w:r>
        <w:r w:rsidR="003F134E" w:rsidRPr="003F134E">
          <w:rPr>
            <w:noProof/>
            <w:webHidden/>
            <w:sz w:val="20"/>
          </w:rPr>
        </w:r>
        <w:r w:rsidR="003F134E" w:rsidRPr="003F134E">
          <w:rPr>
            <w:noProof/>
            <w:webHidden/>
            <w:sz w:val="20"/>
          </w:rPr>
          <w:fldChar w:fldCharType="separate"/>
        </w:r>
        <w:r w:rsidR="00013E6F">
          <w:rPr>
            <w:noProof/>
            <w:webHidden/>
            <w:sz w:val="20"/>
          </w:rPr>
          <w:t>71</w:t>
        </w:r>
        <w:r w:rsidR="003F134E" w:rsidRPr="003F134E">
          <w:rPr>
            <w:noProof/>
            <w:webHidden/>
            <w:sz w:val="20"/>
          </w:rPr>
          <w:fldChar w:fldCharType="end"/>
        </w:r>
      </w:hyperlink>
    </w:p>
    <w:p w14:paraId="7FAB5496" w14:textId="6AD90510" w:rsidR="00CB564C" w:rsidRDefault="00CB564C" w:rsidP="00CB564C">
      <w:pPr>
        <w:pStyle w:val="TableofFigures"/>
        <w:jc w:val="center"/>
        <w:rPr>
          <w:noProof/>
        </w:rPr>
      </w:pPr>
      <w:r w:rsidRPr="00307A83">
        <w:rPr>
          <w:b/>
          <w:noProof/>
          <w:sz w:val="20"/>
        </w:rPr>
        <w:lastRenderedPageBreak/>
        <w:t>TABLE OF FIGURES</w:t>
      </w:r>
      <w:r>
        <w:rPr>
          <w:b/>
          <w:noProof/>
          <w:sz w:val="20"/>
        </w:rPr>
        <w:t xml:space="preserve"> (cont.)</w:t>
      </w:r>
    </w:p>
    <w:p w14:paraId="3459BB1C" w14:textId="77777777" w:rsidR="003F134E" w:rsidRPr="003F134E" w:rsidRDefault="00570958">
      <w:pPr>
        <w:pStyle w:val="TableofFigures"/>
        <w:rPr>
          <w:rFonts w:eastAsiaTheme="minorEastAsia"/>
          <w:noProof/>
          <w:sz w:val="20"/>
          <w:lang w:eastAsia="en-AU"/>
        </w:rPr>
      </w:pPr>
      <w:hyperlink w:anchor="_Toc484019359"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14. Mean annual Medicare benefit paid (in 2014 Australian dollars) for specialist services (including obstetrics) for women across the life course (1973-78, 1946-51, 1921-26 cohorts), categorised by health care card status.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_Toc484019359 \h </w:instrText>
        </w:r>
        <w:r w:rsidR="003F134E" w:rsidRPr="003F134E">
          <w:rPr>
            <w:noProof/>
            <w:webHidden/>
            <w:sz w:val="20"/>
          </w:rPr>
        </w:r>
        <w:r w:rsidR="003F134E" w:rsidRPr="003F134E">
          <w:rPr>
            <w:noProof/>
            <w:webHidden/>
            <w:sz w:val="20"/>
          </w:rPr>
          <w:fldChar w:fldCharType="separate"/>
        </w:r>
        <w:r w:rsidR="00013E6F">
          <w:rPr>
            <w:noProof/>
            <w:webHidden/>
            <w:sz w:val="20"/>
          </w:rPr>
          <w:t>72</w:t>
        </w:r>
        <w:r w:rsidR="003F134E" w:rsidRPr="003F134E">
          <w:rPr>
            <w:noProof/>
            <w:webHidden/>
            <w:sz w:val="20"/>
          </w:rPr>
          <w:fldChar w:fldCharType="end"/>
        </w:r>
      </w:hyperlink>
    </w:p>
    <w:p w14:paraId="716BE847" w14:textId="7A3CBF0F" w:rsidR="003F134E" w:rsidRPr="003F134E" w:rsidRDefault="00570958">
      <w:pPr>
        <w:pStyle w:val="TableofFigures"/>
        <w:rPr>
          <w:rFonts w:eastAsiaTheme="minorEastAsia"/>
          <w:noProof/>
          <w:sz w:val="20"/>
          <w:lang w:eastAsia="en-AU"/>
        </w:rPr>
      </w:pPr>
      <w:hyperlink w:anchor="_Toc484019360" w:history="1">
        <w:r w:rsidR="003F134E" w:rsidRPr="003F134E">
          <w:rPr>
            <w:rStyle w:val="Hyperlink"/>
            <w:rFonts w:ascii="Arial" w:hAnsi="Arial" w:cs="Arial"/>
            <w:noProof/>
            <w:sz w:val="20"/>
          </w:rPr>
          <w:t>Figure 4</w:t>
        </w:r>
        <w:r w:rsidR="003F134E" w:rsidRPr="003F134E">
          <w:rPr>
            <w:rStyle w:val="Hyperlink"/>
            <w:rFonts w:ascii="Arial" w:hAnsi="Arial" w:cs="Arial"/>
            <w:noProof/>
            <w:sz w:val="20"/>
          </w:rPr>
          <w:noBreakHyphen/>
          <w:t xml:space="preserve">15. Mean annual out-of-pocket cost (in 2014 Australian dollars) for specialist services (including obstetrics) for women across the life course (1973-78, 1946-51, 1921-26 cohorts), categorised by concession status.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_Toc484019360 \h </w:instrText>
        </w:r>
        <w:r w:rsidR="003F134E" w:rsidRPr="003F134E">
          <w:rPr>
            <w:noProof/>
            <w:webHidden/>
            <w:sz w:val="20"/>
          </w:rPr>
        </w:r>
        <w:r w:rsidR="003F134E" w:rsidRPr="003F134E">
          <w:rPr>
            <w:noProof/>
            <w:webHidden/>
            <w:sz w:val="20"/>
          </w:rPr>
          <w:fldChar w:fldCharType="separate"/>
        </w:r>
        <w:r w:rsidR="00013E6F">
          <w:rPr>
            <w:noProof/>
            <w:webHidden/>
            <w:sz w:val="20"/>
          </w:rPr>
          <w:t>73</w:t>
        </w:r>
        <w:r w:rsidR="003F134E" w:rsidRPr="003F134E">
          <w:rPr>
            <w:noProof/>
            <w:webHidden/>
            <w:sz w:val="20"/>
          </w:rPr>
          <w:fldChar w:fldCharType="end"/>
        </w:r>
      </w:hyperlink>
    </w:p>
    <w:p w14:paraId="53BAD418" w14:textId="77777777" w:rsidR="003F134E" w:rsidRPr="003F134E" w:rsidRDefault="00570958">
      <w:pPr>
        <w:pStyle w:val="TableofFigures"/>
        <w:rPr>
          <w:rFonts w:eastAsiaTheme="minorEastAsia"/>
          <w:noProof/>
          <w:sz w:val="20"/>
          <w:lang w:eastAsia="en-AU"/>
        </w:rPr>
      </w:pPr>
      <w:hyperlink w:anchor="_Toc484019361"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1. Mean annual number of pathology services for women across the life course (1973-78, 1946-51, 1921-26 cohorts).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_Toc484019361 \h </w:instrText>
        </w:r>
        <w:r w:rsidR="003F134E" w:rsidRPr="003F134E">
          <w:rPr>
            <w:noProof/>
            <w:webHidden/>
            <w:sz w:val="20"/>
          </w:rPr>
        </w:r>
        <w:r w:rsidR="003F134E" w:rsidRPr="003F134E">
          <w:rPr>
            <w:noProof/>
            <w:webHidden/>
            <w:sz w:val="20"/>
          </w:rPr>
          <w:fldChar w:fldCharType="separate"/>
        </w:r>
        <w:r w:rsidR="00013E6F">
          <w:rPr>
            <w:noProof/>
            <w:webHidden/>
            <w:sz w:val="20"/>
          </w:rPr>
          <w:t>83</w:t>
        </w:r>
        <w:r w:rsidR="003F134E" w:rsidRPr="003F134E">
          <w:rPr>
            <w:noProof/>
            <w:webHidden/>
            <w:sz w:val="20"/>
          </w:rPr>
          <w:fldChar w:fldCharType="end"/>
        </w:r>
      </w:hyperlink>
    </w:p>
    <w:p w14:paraId="41677090" w14:textId="77777777" w:rsidR="003F134E" w:rsidRPr="003F134E" w:rsidRDefault="00570958">
      <w:pPr>
        <w:pStyle w:val="TableofFigures"/>
        <w:rPr>
          <w:rFonts w:eastAsiaTheme="minorEastAsia"/>
          <w:noProof/>
          <w:sz w:val="20"/>
          <w:lang w:eastAsia="en-AU"/>
        </w:rPr>
      </w:pPr>
      <w:hyperlink w:anchor="_Toc484019362"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2. Mean annual number of pathology services for women across the life course (1973-78, 1946-51, 1921-26 cohorts), categorised by area of residence.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_Toc484019362 \h </w:instrText>
        </w:r>
        <w:r w:rsidR="003F134E" w:rsidRPr="003F134E">
          <w:rPr>
            <w:noProof/>
            <w:webHidden/>
            <w:sz w:val="20"/>
          </w:rPr>
        </w:r>
        <w:r w:rsidR="003F134E" w:rsidRPr="003F134E">
          <w:rPr>
            <w:noProof/>
            <w:webHidden/>
            <w:sz w:val="20"/>
          </w:rPr>
          <w:fldChar w:fldCharType="separate"/>
        </w:r>
        <w:r w:rsidR="00013E6F">
          <w:rPr>
            <w:noProof/>
            <w:webHidden/>
            <w:sz w:val="20"/>
          </w:rPr>
          <w:t>84</w:t>
        </w:r>
        <w:r w:rsidR="003F134E" w:rsidRPr="003F134E">
          <w:rPr>
            <w:noProof/>
            <w:webHidden/>
            <w:sz w:val="20"/>
          </w:rPr>
          <w:fldChar w:fldCharType="end"/>
        </w:r>
      </w:hyperlink>
    </w:p>
    <w:p w14:paraId="385627F8" w14:textId="77777777" w:rsidR="003F134E" w:rsidRPr="003F134E" w:rsidRDefault="00570958">
      <w:pPr>
        <w:pStyle w:val="TableofFigures"/>
        <w:rPr>
          <w:rFonts w:eastAsiaTheme="minorEastAsia"/>
          <w:noProof/>
          <w:sz w:val="20"/>
          <w:lang w:eastAsia="en-AU"/>
        </w:rPr>
      </w:pPr>
      <w:hyperlink w:anchor="_Toc484019363"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3. Mean annual number of pathology services for women across the life course (1973-78, 1946-51, 1921-26 cohorts), categorised by highest education level.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_Toc484019363 \h </w:instrText>
        </w:r>
        <w:r w:rsidR="003F134E" w:rsidRPr="003F134E">
          <w:rPr>
            <w:noProof/>
            <w:webHidden/>
            <w:sz w:val="20"/>
          </w:rPr>
        </w:r>
        <w:r w:rsidR="003F134E" w:rsidRPr="003F134E">
          <w:rPr>
            <w:noProof/>
            <w:webHidden/>
            <w:sz w:val="20"/>
          </w:rPr>
          <w:fldChar w:fldCharType="separate"/>
        </w:r>
        <w:r w:rsidR="00013E6F">
          <w:rPr>
            <w:noProof/>
            <w:webHidden/>
            <w:sz w:val="20"/>
          </w:rPr>
          <w:t>85</w:t>
        </w:r>
        <w:r w:rsidR="003F134E" w:rsidRPr="003F134E">
          <w:rPr>
            <w:noProof/>
            <w:webHidden/>
            <w:sz w:val="20"/>
          </w:rPr>
          <w:fldChar w:fldCharType="end"/>
        </w:r>
      </w:hyperlink>
    </w:p>
    <w:p w14:paraId="5C481EE6" w14:textId="77777777" w:rsidR="003F134E" w:rsidRPr="003F134E" w:rsidRDefault="00570958">
      <w:pPr>
        <w:pStyle w:val="TableofFigures"/>
        <w:rPr>
          <w:rFonts w:eastAsiaTheme="minorEastAsia"/>
          <w:noProof/>
          <w:sz w:val="20"/>
          <w:lang w:eastAsia="en-AU"/>
        </w:rPr>
      </w:pPr>
      <w:hyperlink w:anchor="_Toc484019364"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4. Mean annual number of pathology services for women across the life course (1973-78, 1946-51, 1921-26 cohorts), categorised by ability to manage on income.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_Toc484019364 \h </w:instrText>
        </w:r>
        <w:r w:rsidR="003F134E" w:rsidRPr="003F134E">
          <w:rPr>
            <w:noProof/>
            <w:webHidden/>
            <w:sz w:val="20"/>
          </w:rPr>
        </w:r>
        <w:r w:rsidR="003F134E" w:rsidRPr="003F134E">
          <w:rPr>
            <w:noProof/>
            <w:webHidden/>
            <w:sz w:val="20"/>
          </w:rPr>
          <w:fldChar w:fldCharType="separate"/>
        </w:r>
        <w:r w:rsidR="00013E6F">
          <w:rPr>
            <w:noProof/>
            <w:webHidden/>
            <w:sz w:val="20"/>
          </w:rPr>
          <w:t>86</w:t>
        </w:r>
        <w:r w:rsidR="003F134E" w:rsidRPr="003F134E">
          <w:rPr>
            <w:noProof/>
            <w:webHidden/>
            <w:sz w:val="20"/>
          </w:rPr>
          <w:fldChar w:fldCharType="end"/>
        </w:r>
      </w:hyperlink>
    </w:p>
    <w:p w14:paraId="55D6342C" w14:textId="77777777" w:rsidR="003F134E" w:rsidRPr="003F134E" w:rsidRDefault="00570958">
      <w:pPr>
        <w:pStyle w:val="TableofFigures"/>
        <w:rPr>
          <w:rFonts w:eastAsiaTheme="minorEastAsia"/>
          <w:noProof/>
          <w:sz w:val="20"/>
          <w:lang w:eastAsia="en-AU"/>
        </w:rPr>
      </w:pPr>
      <w:hyperlink w:anchor="_Toc484019365"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5. Mean annual number of pathology services for women across the life course (1973-78, 1946-51, 1921-26 cohorts), categorised by health care card status.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_Toc484019365 \h </w:instrText>
        </w:r>
        <w:r w:rsidR="003F134E" w:rsidRPr="003F134E">
          <w:rPr>
            <w:noProof/>
            <w:webHidden/>
            <w:sz w:val="20"/>
          </w:rPr>
        </w:r>
        <w:r w:rsidR="003F134E" w:rsidRPr="003F134E">
          <w:rPr>
            <w:noProof/>
            <w:webHidden/>
            <w:sz w:val="20"/>
          </w:rPr>
          <w:fldChar w:fldCharType="separate"/>
        </w:r>
        <w:r w:rsidR="00013E6F">
          <w:rPr>
            <w:noProof/>
            <w:webHidden/>
            <w:sz w:val="20"/>
          </w:rPr>
          <w:t>87</w:t>
        </w:r>
        <w:r w:rsidR="003F134E" w:rsidRPr="003F134E">
          <w:rPr>
            <w:noProof/>
            <w:webHidden/>
            <w:sz w:val="20"/>
          </w:rPr>
          <w:fldChar w:fldCharType="end"/>
        </w:r>
      </w:hyperlink>
    </w:p>
    <w:p w14:paraId="159C54ED" w14:textId="77777777" w:rsidR="003F134E" w:rsidRPr="003F134E" w:rsidRDefault="00570958">
      <w:pPr>
        <w:pStyle w:val="TableofFigures"/>
        <w:rPr>
          <w:rFonts w:eastAsiaTheme="minorEastAsia"/>
          <w:noProof/>
          <w:sz w:val="20"/>
          <w:lang w:eastAsia="en-AU"/>
        </w:rPr>
      </w:pPr>
      <w:hyperlink w:anchor="_Toc484019366"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6. Mean Medicare benefit paid (in 2014 Australian dollars) for pathology services for women across the life course (1973-78, 1946-51, 1921-26 cohorts).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_Toc484019366 \h </w:instrText>
        </w:r>
        <w:r w:rsidR="003F134E" w:rsidRPr="003F134E">
          <w:rPr>
            <w:noProof/>
            <w:webHidden/>
            <w:sz w:val="20"/>
          </w:rPr>
        </w:r>
        <w:r w:rsidR="003F134E" w:rsidRPr="003F134E">
          <w:rPr>
            <w:noProof/>
            <w:webHidden/>
            <w:sz w:val="20"/>
          </w:rPr>
          <w:fldChar w:fldCharType="separate"/>
        </w:r>
        <w:r w:rsidR="00013E6F">
          <w:rPr>
            <w:noProof/>
            <w:webHidden/>
            <w:sz w:val="20"/>
          </w:rPr>
          <w:t>88</w:t>
        </w:r>
        <w:r w:rsidR="003F134E" w:rsidRPr="003F134E">
          <w:rPr>
            <w:noProof/>
            <w:webHidden/>
            <w:sz w:val="20"/>
          </w:rPr>
          <w:fldChar w:fldCharType="end"/>
        </w:r>
      </w:hyperlink>
    </w:p>
    <w:p w14:paraId="2972D2E1" w14:textId="77777777" w:rsidR="003F134E" w:rsidRPr="003F134E" w:rsidRDefault="00570958">
      <w:pPr>
        <w:pStyle w:val="TableofFigures"/>
        <w:rPr>
          <w:rFonts w:eastAsiaTheme="minorEastAsia"/>
          <w:noProof/>
          <w:sz w:val="20"/>
          <w:lang w:eastAsia="en-AU"/>
        </w:rPr>
      </w:pPr>
      <w:hyperlink w:anchor="_Toc484019367"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7. Mean out-of-pocket cost (in 2014 Australian dollars) for pathology services for women across the life course (1973-78, 1946-51, 1921-26 cohorts).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_Toc484019367 \h </w:instrText>
        </w:r>
        <w:r w:rsidR="003F134E" w:rsidRPr="003F134E">
          <w:rPr>
            <w:noProof/>
            <w:webHidden/>
            <w:sz w:val="20"/>
          </w:rPr>
        </w:r>
        <w:r w:rsidR="003F134E" w:rsidRPr="003F134E">
          <w:rPr>
            <w:noProof/>
            <w:webHidden/>
            <w:sz w:val="20"/>
          </w:rPr>
          <w:fldChar w:fldCharType="separate"/>
        </w:r>
        <w:r w:rsidR="00013E6F">
          <w:rPr>
            <w:noProof/>
            <w:webHidden/>
            <w:sz w:val="20"/>
          </w:rPr>
          <w:t>90</w:t>
        </w:r>
        <w:r w:rsidR="003F134E" w:rsidRPr="003F134E">
          <w:rPr>
            <w:noProof/>
            <w:webHidden/>
            <w:sz w:val="20"/>
          </w:rPr>
          <w:fldChar w:fldCharType="end"/>
        </w:r>
      </w:hyperlink>
    </w:p>
    <w:p w14:paraId="3510BFDB" w14:textId="77777777" w:rsidR="003F134E" w:rsidRPr="003F134E" w:rsidRDefault="00570958">
      <w:pPr>
        <w:pStyle w:val="TableofFigures"/>
        <w:rPr>
          <w:rFonts w:eastAsiaTheme="minorEastAsia"/>
          <w:noProof/>
          <w:sz w:val="20"/>
          <w:lang w:eastAsia="en-AU"/>
        </w:rPr>
      </w:pPr>
      <w:hyperlink w:anchor="_Toc484019368"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8. Mean annual Medicare benefit paid (in 2014 Australian dollars) for pathology services for women across the life course (1973-78, 1946-51, 1921-26 cohorts), categorised by area of residence.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_Toc484019368 \h </w:instrText>
        </w:r>
        <w:r w:rsidR="003F134E" w:rsidRPr="003F134E">
          <w:rPr>
            <w:noProof/>
            <w:webHidden/>
            <w:sz w:val="20"/>
          </w:rPr>
        </w:r>
        <w:r w:rsidR="003F134E" w:rsidRPr="003F134E">
          <w:rPr>
            <w:noProof/>
            <w:webHidden/>
            <w:sz w:val="20"/>
          </w:rPr>
          <w:fldChar w:fldCharType="separate"/>
        </w:r>
        <w:r w:rsidR="00013E6F">
          <w:rPr>
            <w:noProof/>
            <w:webHidden/>
            <w:sz w:val="20"/>
          </w:rPr>
          <w:t>91</w:t>
        </w:r>
        <w:r w:rsidR="003F134E" w:rsidRPr="003F134E">
          <w:rPr>
            <w:noProof/>
            <w:webHidden/>
            <w:sz w:val="20"/>
          </w:rPr>
          <w:fldChar w:fldCharType="end"/>
        </w:r>
      </w:hyperlink>
    </w:p>
    <w:p w14:paraId="5E9CFE49" w14:textId="77777777" w:rsidR="003F134E" w:rsidRPr="003F134E" w:rsidRDefault="00570958">
      <w:pPr>
        <w:pStyle w:val="TableofFigures"/>
        <w:rPr>
          <w:rFonts w:eastAsiaTheme="minorEastAsia"/>
          <w:noProof/>
          <w:sz w:val="20"/>
          <w:lang w:eastAsia="en-AU"/>
        </w:rPr>
      </w:pPr>
      <w:hyperlink w:anchor="_Toc484019369"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9. Mean annual out-of-pocket cost (in 2014 Australian dollars) for pathology services for women across the life course (1973-78, 1946-51, 1921-26 cohorts), categorised by area of residence.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_Toc484019369 \h </w:instrText>
        </w:r>
        <w:r w:rsidR="003F134E" w:rsidRPr="003F134E">
          <w:rPr>
            <w:noProof/>
            <w:webHidden/>
            <w:sz w:val="20"/>
          </w:rPr>
        </w:r>
        <w:r w:rsidR="003F134E" w:rsidRPr="003F134E">
          <w:rPr>
            <w:noProof/>
            <w:webHidden/>
            <w:sz w:val="20"/>
          </w:rPr>
          <w:fldChar w:fldCharType="separate"/>
        </w:r>
        <w:r w:rsidR="00013E6F">
          <w:rPr>
            <w:noProof/>
            <w:webHidden/>
            <w:sz w:val="20"/>
          </w:rPr>
          <w:t>92</w:t>
        </w:r>
        <w:r w:rsidR="003F134E" w:rsidRPr="003F134E">
          <w:rPr>
            <w:noProof/>
            <w:webHidden/>
            <w:sz w:val="20"/>
          </w:rPr>
          <w:fldChar w:fldCharType="end"/>
        </w:r>
      </w:hyperlink>
    </w:p>
    <w:p w14:paraId="47D42C88" w14:textId="77777777" w:rsidR="003F134E" w:rsidRPr="003F134E" w:rsidRDefault="00570958">
      <w:pPr>
        <w:pStyle w:val="TableofFigures"/>
        <w:rPr>
          <w:rFonts w:eastAsiaTheme="minorEastAsia"/>
          <w:noProof/>
          <w:sz w:val="20"/>
          <w:lang w:eastAsia="en-AU"/>
        </w:rPr>
      </w:pPr>
      <w:hyperlink w:anchor="_Toc484019370"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10. Mean annual Medicare benefit paid (in 2014 Australian dollars) for pathology services for women across the life course (1973-78, 1946-51, 1921-26 cohorts), categorised by highest education level.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_Toc484019370 \h </w:instrText>
        </w:r>
        <w:r w:rsidR="003F134E" w:rsidRPr="003F134E">
          <w:rPr>
            <w:noProof/>
            <w:webHidden/>
            <w:sz w:val="20"/>
          </w:rPr>
        </w:r>
        <w:r w:rsidR="003F134E" w:rsidRPr="003F134E">
          <w:rPr>
            <w:noProof/>
            <w:webHidden/>
            <w:sz w:val="20"/>
          </w:rPr>
          <w:fldChar w:fldCharType="separate"/>
        </w:r>
        <w:r w:rsidR="00013E6F">
          <w:rPr>
            <w:noProof/>
            <w:webHidden/>
            <w:sz w:val="20"/>
          </w:rPr>
          <w:t>93</w:t>
        </w:r>
        <w:r w:rsidR="003F134E" w:rsidRPr="003F134E">
          <w:rPr>
            <w:noProof/>
            <w:webHidden/>
            <w:sz w:val="20"/>
          </w:rPr>
          <w:fldChar w:fldCharType="end"/>
        </w:r>
      </w:hyperlink>
    </w:p>
    <w:p w14:paraId="31BD3A78" w14:textId="77777777" w:rsidR="003F134E" w:rsidRPr="003F134E" w:rsidRDefault="00570958">
      <w:pPr>
        <w:pStyle w:val="TableofFigures"/>
        <w:rPr>
          <w:rFonts w:eastAsiaTheme="minorEastAsia"/>
          <w:noProof/>
          <w:sz w:val="20"/>
          <w:lang w:eastAsia="en-AU"/>
        </w:rPr>
      </w:pPr>
      <w:hyperlink w:anchor="_Toc484019371"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11. Mean annual out-of-pocket cost (in 2014 Australian dollars) for pathology services for women across the life course (1973-78, 1946-51, 1921-26 cohorts), categorised by highest education level.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_Toc484019371 \h </w:instrText>
        </w:r>
        <w:r w:rsidR="003F134E" w:rsidRPr="003F134E">
          <w:rPr>
            <w:noProof/>
            <w:webHidden/>
            <w:sz w:val="20"/>
          </w:rPr>
        </w:r>
        <w:r w:rsidR="003F134E" w:rsidRPr="003F134E">
          <w:rPr>
            <w:noProof/>
            <w:webHidden/>
            <w:sz w:val="20"/>
          </w:rPr>
          <w:fldChar w:fldCharType="separate"/>
        </w:r>
        <w:r w:rsidR="00013E6F">
          <w:rPr>
            <w:noProof/>
            <w:webHidden/>
            <w:sz w:val="20"/>
          </w:rPr>
          <w:t>94</w:t>
        </w:r>
        <w:r w:rsidR="003F134E" w:rsidRPr="003F134E">
          <w:rPr>
            <w:noProof/>
            <w:webHidden/>
            <w:sz w:val="20"/>
          </w:rPr>
          <w:fldChar w:fldCharType="end"/>
        </w:r>
      </w:hyperlink>
    </w:p>
    <w:p w14:paraId="4378D7FF" w14:textId="77777777" w:rsidR="003F134E" w:rsidRPr="003F134E" w:rsidRDefault="00570958">
      <w:pPr>
        <w:pStyle w:val="TableofFigures"/>
        <w:rPr>
          <w:rFonts w:eastAsiaTheme="minorEastAsia"/>
          <w:noProof/>
          <w:sz w:val="20"/>
          <w:lang w:eastAsia="en-AU"/>
        </w:rPr>
      </w:pPr>
      <w:hyperlink w:anchor="_Toc484019372"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12. Mean annual Medicare benefit paid (in 2014 Australian dollars) for pathology services for women across the life course (1973-78, 1946-51, 1921-26 cohorts), categorised by ability to manage on income.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_Toc484019372 \h </w:instrText>
        </w:r>
        <w:r w:rsidR="003F134E" w:rsidRPr="003F134E">
          <w:rPr>
            <w:noProof/>
            <w:webHidden/>
            <w:sz w:val="20"/>
          </w:rPr>
        </w:r>
        <w:r w:rsidR="003F134E" w:rsidRPr="003F134E">
          <w:rPr>
            <w:noProof/>
            <w:webHidden/>
            <w:sz w:val="20"/>
          </w:rPr>
          <w:fldChar w:fldCharType="separate"/>
        </w:r>
        <w:r w:rsidR="00013E6F">
          <w:rPr>
            <w:noProof/>
            <w:webHidden/>
            <w:sz w:val="20"/>
          </w:rPr>
          <w:t>95</w:t>
        </w:r>
        <w:r w:rsidR="003F134E" w:rsidRPr="003F134E">
          <w:rPr>
            <w:noProof/>
            <w:webHidden/>
            <w:sz w:val="20"/>
          </w:rPr>
          <w:fldChar w:fldCharType="end"/>
        </w:r>
      </w:hyperlink>
    </w:p>
    <w:p w14:paraId="0E0339A4" w14:textId="77777777" w:rsidR="003F134E" w:rsidRPr="003F134E" w:rsidRDefault="00570958">
      <w:pPr>
        <w:pStyle w:val="TableofFigures"/>
        <w:rPr>
          <w:rFonts w:eastAsiaTheme="minorEastAsia"/>
          <w:noProof/>
          <w:sz w:val="20"/>
          <w:lang w:eastAsia="en-AU"/>
        </w:rPr>
      </w:pPr>
      <w:hyperlink w:anchor="_Toc484019373"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13. Mean annual out-of-pocket cost (in 2014 Australian dollars) for pathology services for women across the life course (1973-78, 1946-51, 1921-26 cohorts), categorised by difficulty managing on income.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_Toc484019373 \h </w:instrText>
        </w:r>
        <w:r w:rsidR="003F134E" w:rsidRPr="003F134E">
          <w:rPr>
            <w:noProof/>
            <w:webHidden/>
            <w:sz w:val="20"/>
          </w:rPr>
        </w:r>
        <w:r w:rsidR="003F134E" w:rsidRPr="003F134E">
          <w:rPr>
            <w:noProof/>
            <w:webHidden/>
            <w:sz w:val="20"/>
          </w:rPr>
          <w:fldChar w:fldCharType="separate"/>
        </w:r>
        <w:r w:rsidR="00013E6F">
          <w:rPr>
            <w:noProof/>
            <w:webHidden/>
            <w:sz w:val="20"/>
          </w:rPr>
          <w:t>96</w:t>
        </w:r>
        <w:r w:rsidR="003F134E" w:rsidRPr="003F134E">
          <w:rPr>
            <w:noProof/>
            <w:webHidden/>
            <w:sz w:val="20"/>
          </w:rPr>
          <w:fldChar w:fldCharType="end"/>
        </w:r>
      </w:hyperlink>
    </w:p>
    <w:p w14:paraId="2CC7008D" w14:textId="77777777" w:rsidR="003F134E" w:rsidRPr="003F134E" w:rsidRDefault="00570958">
      <w:pPr>
        <w:pStyle w:val="TableofFigures"/>
        <w:rPr>
          <w:rFonts w:eastAsiaTheme="minorEastAsia"/>
          <w:noProof/>
          <w:sz w:val="20"/>
          <w:lang w:eastAsia="en-AU"/>
        </w:rPr>
      </w:pPr>
      <w:hyperlink w:anchor="_Toc484019374"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14. Mean annual Medicare benefit paid (in 2014 Australian dollars) for pathology services for women across the life course (1973-78, 1946-51, 1921-26 cohorts), categorised by health care card status.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_Toc484019374 \h </w:instrText>
        </w:r>
        <w:r w:rsidR="003F134E" w:rsidRPr="003F134E">
          <w:rPr>
            <w:noProof/>
            <w:webHidden/>
            <w:sz w:val="20"/>
          </w:rPr>
        </w:r>
        <w:r w:rsidR="003F134E" w:rsidRPr="003F134E">
          <w:rPr>
            <w:noProof/>
            <w:webHidden/>
            <w:sz w:val="20"/>
          </w:rPr>
          <w:fldChar w:fldCharType="separate"/>
        </w:r>
        <w:r w:rsidR="00013E6F">
          <w:rPr>
            <w:noProof/>
            <w:webHidden/>
            <w:sz w:val="20"/>
          </w:rPr>
          <w:t>97</w:t>
        </w:r>
        <w:r w:rsidR="003F134E" w:rsidRPr="003F134E">
          <w:rPr>
            <w:noProof/>
            <w:webHidden/>
            <w:sz w:val="20"/>
          </w:rPr>
          <w:fldChar w:fldCharType="end"/>
        </w:r>
      </w:hyperlink>
    </w:p>
    <w:p w14:paraId="69FB27DA" w14:textId="77777777" w:rsidR="00CB564C" w:rsidRDefault="00CB564C">
      <w:pPr>
        <w:pStyle w:val="TableofFigures"/>
        <w:rPr>
          <w:noProof/>
        </w:rPr>
      </w:pPr>
    </w:p>
    <w:p w14:paraId="6334BD85" w14:textId="795783A9" w:rsidR="00CB564C" w:rsidRDefault="00CB564C" w:rsidP="00CB564C">
      <w:pPr>
        <w:pStyle w:val="TableofFigures"/>
        <w:jc w:val="center"/>
        <w:rPr>
          <w:noProof/>
        </w:rPr>
      </w:pPr>
      <w:r w:rsidRPr="00307A83">
        <w:rPr>
          <w:b/>
          <w:noProof/>
          <w:sz w:val="20"/>
        </w:rPr>
        <w:lastRenderedPageBreak/>
        <w:t>TABLE OF FIGURES</w:t>
      </w:r>
      <w:r>
        <w:rPr>
          <w:b/>
          <w:noProof/>
          <w:sz w:val="20"/>
        </w:rPr>
        <w:t xml:space="preserve"> (cont.)</w:t>
      </w:r>
    </w:p>
    <w:p w14:paraId="696CEEFF" w14:textId="77777777" w:rsidR="003F134E" w:rsidRPr="003F134E" w:rsidRDefault="00570958">
      <w:pPr>
        <w:pStyle w:val="TableofFigures"/>
        <w:rPr>
          <w:rFonts w:eastAsiaTheme="minorEastAsia"/>
          <w:noProof/>
          <w:sz w:val="20"/>
          <w:lang w:eastAsia="en-AU"/>
        </w:rPr>
      </w:pPr>
      <w:hyperlink w:anchor="_Toc484019375" w:history="1">
        <w:r w:rsidR="003F134E" w:rsidRPr="003F134E">
          <w:rPr>
            <w:rStyle w:val="Hyperlink"/>
            <w:rFonts w:ascii="Arial" w:hAnsi="Arial" w:cs="Arial"/>
            <w:noProof/>
            <w:sz w:val="20"/>
          </w:rPr>
          <w:t>Figure 5</w:t>
        </w:r>
        <w:r w:rsidR="003F134E" w:rsidRPr="003F134E">
          <w:rPr>
            <w:rStyle w:val="Hyperlink"/>
            <w:rFonts w:ascii="Arial" w:hAnsi="Arial" w:cs="Arial"/>
            <w:noProof/>
            <w:sz w:val="20"/>
          </w:rPr>
          <w:noBreakHyphen/>
          <w:t xml:space="preserve">15. Mean annual out-of-pocket cost (in 2014 Australian dollars) for pathology services for women across the life course (1973-78, 1946-51, 1921-26 cohorts), categorised by health care card status.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_Toc484019375 \h </w:instrText>
        </w:r>
        <w:r w:rsidR="003F134E" w:rsidRPr="003F134E">
          <w:rPr>
            <w:noProof/>
            <w:webHidden/>
            <w:sz w:val="20"/>
          </w:rPr>
        </w:r>
        <w:r w:rsidR="003F134E" w:rsidRPr="003F134E">
          <w:rPr>
            <w:noProof/>
            <w:webHidden/>
            <w:sz w:val="20"/>
          </w:rPr>
          <w:fldChar w:fldCharType="separate"/>
        </w:r>
        <w:r w:rsidR="00013E6F">
          <w:rPr>
            <w:noProof/>
            <w:webHidden/>
            <w:sz w:val="20"/>
          </w:rPr>
          <w:t>98</w:t>
        </w:r>
        <w:r w:rsidR="003F134E" w:rsidRPr="003F134E">
          <w:rPr>
            <w:noProof/>
            <w:webHidden/>
            <w:sz w:val="20"/>
          </w:rPr>
          <w:fldChar w:fldCharType="end"/>
        </w:r>
      </w:hyperlink>
    </w:p>
    <w:p w14:paraId="13199B4F" w14:textId="77777777" w:rsidR="003F134E" w:rsidRPr="003F134E" w:rsidRDefault="00570958">
      <w:pPr>
        <w:pStyle w:val="TableofFigures"/>
        <w:rPr>
          <w:rFonts w:eastAsiaTheme="minorEastAsia"/>
          <w:noProof/>
          <w:sz w:val="20"/>
          <w:lang w:eastAsia="en-AU"/>
        </w:rPr>
      </w:pPr>
      <w:hyperlink w:anchor="_Toc484019376"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 xml:space="preserve">1. Mean annual number of GP services by women in the 1973-78 cohort, classified according to time since birth of first child. </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_Toc484019376 \h </w:instrText>
        </w:r>
        <w:r w:rsidR="003F134E" w:rsidRPr="003F134E">
          <w:rPr>
            <w:noProof/>
            <w:webHidden/>
            <w:sz w:val="20"/>
          </w:rPr>
        </w:r>
        <w:r w:rsidR="003F134E" w:rsidRPr="003F134E">
          <w:rPr>
            <w:noProof/>
            <w:webHidden/>
            <w:sz w:val="20"/>
          </w:rPr>
          <w:fldChar w:fldCharType="separate"/>
        </w:r>
        <w:r w:rsidR="00013E6F">
          <w:rPr>
            <w:noProof/>
            <w:webHidden/>
            <w:sz w:val="20"/>
          </w:rPr>
          <w:t>101</w:t>
        </w:r>
        <w:r w:rsidR="003F134E" w:rsidRPr="003F134E">
          <w:rPr>
            <w:noProof/>
            <w:webHidden/>
            <w:sz w:val="20"/>
          </w:rPr>
          <w:fldChar w:fldCharType="end"/>
        </w:r>
      </w:hyperlink>
    </w:p>
    <w:p w14:paraId="5867E40A" w14:textId="77777777" w:rsidR="003F134E" w:rsidRPr="003F134E" w:rsidRDefault="00570958">
      <w:pPr>
        <w:pStyle w:val="TableofFigures"/>
        <w:rPr>
          <w:rFonts w:eastAsiaTheme="minorEastAsia"/>
          <w:noProof/>
          <w:sz w:val="20"/>
          <w:lang w:eastAsia="en-AU"/>
        </w:rPr>
      </w:pPr>
      <w:hyperlink w:anchor="_Toc484019377"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2. Mean annual number of specialist services (including obstetrics) by women in the 1973-78 cohort, classified according to time since birth of first child.</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_Toc484019377 \h </w:instrText>
        </w:r>
        <w:r w:rsidR="003F134E" w:rsidRPr="003F134E">
          <w:rPr>
            <w:noProof/>
            <w:webHidden/>
            <w:sz w:val="20"/>
          </w:rPr>
        </w:r>
        <w:r w:rsidR="003F134E" w:rsidRPr="003F134E">
          <w:rPr>
            <w:noProof/>
            <w:webHidden/>
            <w:sz w:val="20"/>
          </w:rPr>
          <w:fldChar w:fldCharType="separate"/>
        </w:r>
        <w:r w:rsidR="00013E6F">
          <w:rPr>
            <w:noProof/>
            <w:webHidden/>
            <w:sz w:val="20"/>
          </w:rPr>
          <w:t>102</w:t>
        </w:r>
        <w:r w:rsidR="003F134E" w:rsidRPr="003F134E">
          <w:rPr>
            <w:noProof/>
            <w:webHidden/>
            <w:sz w:val="20"/>
          </w:rPr>
          <w:fldChar w:fldCharType="end"/>
        </w:r>
      </w:hyperlink>
    </w:p>
    <w:p w14:paraId="24A43245" w14:textId="77777777" w:rsidR="003F134E" w:rsidRPr="003F134E" w:rsidRDefault="00570958">
      <w:pPr>
        <w:pStyle w:val="TableofFigures"/>
        <w:rPr>
          <w:rFonts w:eastAsiaTheme="minorEastAsia"/>
          <w:noProof/>
          <w:sz w:val="20"/>
          <w:lang w:eastAsia="en-AU"/>
        </w:rPr>
      </w:pPr>
      <w:hyperlink w:anchor="_Toc484019378"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3. Mean annual number of pathology services for women in the 1973-78 cohort, classified according to time since birth of first child.</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_Toc484019378 \h </w:instrText>
        </w:r>
        <w:r w:rsidR="003F134E" w:rsidRPr="003F134E">
          <w:rPr>
            <w:noProof/>
            <w:webHidden/>
            <w:sz w:val="20"/>
          </w:rPr>
        </w:r>
        <w:r w:rsidR="003F134E" w:rsidRPr="003F134E">
          <w:rPr>
            <w:noProof/>
            <w:webHidden/>
            <w:sz w:val="20"/>
          </w:rPr>
          <w:fldChar w:fldCharType="separate"/>
        </w:r>
        <w:r w:rsidR="00013E6F">
          <w:rPr>
            <w:noProof/>
            <w:webHidden/>
            <w:sz w:val="20"/>
          </w:rPr>
          <w:t>103</w:t>
        </w:r>
        <w:r w:rsidR="003F134E" w:rsidRPr="003F134E">
          <w:rPr>
            <w:noProof/>
            <w:webHidden/>
            <w:sz w:val="20"/>
          </w:rPr>
          <w:fldChar w:fldCharType="end"/>
        </w:r>
      </w:hyperlink>
    </w:p>
    <w:p w14:paraId="4A29445A" w14:textId="77777777" w:rsidR="003F134E" w:rsidRPr="003F134E" w:rsidRDefault="00570958">
      <w:pPr>
        <w:pStyle w:val="TableofFigures"/>
        <w:rPr>
          <w:rFonts w:eastAsiaTheme="minorEastAsia"/>
          <w:noProof/>
          <w:sz w:val="20"/>
          <w:lang w:eastAsia="en-AU"/>
        </w:rPr>
      </w:pPr>
      <w:hyperlink w:anchor="_Toc484019379"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4. Mean annual number of GP services by women in the 1946-51 cohort, classified according to menopause status.</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_Toc484019379 \h </w:instrText>
        </w:r>
        <w:r w:rsidR="003F134E" w:rsidRPr="003F134E">
          <w:rPr>
            <w:noProof/>
            <w:webHidden/>
            <w:sz w:val="20"/>
          </w:rPr>
        </w:r>
        <w:r w:rsidR="003F134E" w:rsidRPr="003F134E">
          <w:rPr>
            <w:noProof/>
            <w:webHidden/>
            <w:sz w:val="20"/>
          </w:rPr>
          <w:fldChar w:fldCharType="separate"/>
        </w:r>
        <w:r w:rsidR="00013E6F">
          <w:rPr>
            <w:noProof/>
            <w:webHidden/>
            <w:sz w:val="20"/>
          </w:rPr>
          <w:t>105</w:t>
        </w:r>
        <w:r w:rsidR="003F134E" w:rsidRPr="003F134E">
          <w:rPr>
            <w:noProof/>
            <w:webHidden/>
            <w:sz w:val="20"/>
          </w:rPr>
          <w:fldChar w:fldCharType="end"/>
        </w:r>
      </w:hyperlink>
    </w:p>
    <w:p w14:paraId="2C300EE2" w14:textId="77777777" w:rsidR="003F134E" w:rsidRPr="003F134E" w:rsidRDefault="00570958">
      <w:pPr>
        <w:pStyle w:val="TableofFigures"/>
        <w:rPr>
          <w:rFonts w:eastAsiaTheme="minorEastAsia"/>
          <w:noProof/>
          <w:sz w:val="20"/>
          <w:lang w:eastAsia="en-AU"/>
        </w:rPr>
      </w:pPr>
      <w:hyperlink w:anchor="_Toc484019380"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5. Mean annual number of specialist services by women in the 1946-51 cohort, classified according to menopause status.</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_Toc484019380 \h </w:instrText>
        </w:r>
        <w:r w:rsidR="003F134E" w:rsidRPr="003F134E">
          <w:rPr>
            <w:noProof/>
            <w:webHidden/>
            <w:sz w:val="20"/>
          </w:rPr>
        </w:r>
        <w:r w:rsidR="003F134E" w:rsidRPr="003F134E">
          <w:rPr>
            <w:noProof/>
            <w:webHidden/>
            <w:sz w:val="20"/>
          </w:rPr>
          <w:fldChar w:fldCharType="separate"/>
        </w:r>
        <w:r w:rsidR="00013E6F">
          <w:rPr>
            <w:noProof/>
            <w:webHidden/>
            <w:sz w:val="20"/>
          </w:rPr>
          <w:t>106</w:t>
        </w:r>
        <w:r w:rsidR="003F134E" w:rsidRPr="003F134E">
          <w:rPr>
            <w:noProof/>
            <w:webHidden/>
            <w:sz w:val="20"/>
          </w:rPr>
          <w:fldChar w:fldCharType="end"/>
        </w:r>
      </w:hyperlink>
    </w:p>
    <w:p w14:paraId="4AB7B3F1" w14:textId="77777777" w:rsidR="003F134E" w:rsidRPr="003F134E" w:rsidRDefault="00570958">
      <w:pPr>
        <w:pStyle w:val="TableofFigures"/>
        <w:rPr>
          <w:rFonts w:eastAsiaTheme="minorEastAsia"/>
          <w:noProof/>
          <w:sz w:val="20"/>
          <w:lang w:eastAsia="en-AU"/>
        </w:rPr>
      </w:pPr>
      <w:hyperlink w:anchor="_Toc484019381"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6. Mean annual number of pathology services by women in the 1946-51 cohort, classified according to menopause status.</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_Toc484019381 \h </w:instrText>
        </w:r>
        <w:r w:rsidR="003F134E" w:rsidRPr="003F134E">
          <w:rPr>
            <w:noProof/>
            <w:webHidden/>
            <w:sz w:val="20"/>
          </w:rPr>
        </w:r>
        <w:r w:rsidR="003F134E" w:rsidRPr="003F134E">
          <w:rPr>
            <w:noProof/>
            <w:webHidden/>
            <w:sz w:val="20"/>
          </w:rPr>
          <w:fldChar w:fldCharType="separate"/>
        </w:r>
        <w:r w:rsidR="00013E6F">
          <w:rPr>
            <w:noProof/>
            <w:webHidden/>
            <w:sz w:val="20"/>
          </w:rPr>
          <w:t>107</w:t>
        </w:r>
        <w:r w:rsidR="003F134E" w:rsidRPr="003F134E">
          <w:rPr>
            <w:noProof/>
            <w:webHidden/>
            <w:sz w:val="20"/>
          </w:rPr>
          <w:fldChar w:fldCharType="end"/>
        </w:r>
      </w:hyperlink>
    </w:p>
    <w:p w14:paraId="047EF51A" w14:textId="77777777" w:rsidR="003F134E" w:rsidRPr="003F134E" w:rsidRDefault="00570958">
      <w:pPr>
        <w:pStyle w:val="TableofFigures"/>
        <w:rPr>
          <w:rFonts w:eastAsiaTheme="minorEastAsia"/>
          <w:noProof/>
          <w:sz w:val="20"/>
          <w:lang w:eastAsia="en-AU"/>
        </w:rPr>
      </w:pPr>
      <w:hyperlink w:anchor="_Toc484019382"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7. Mean annual number of GP services by women in the 1946-51 cohort, classified according to whether women have had a recent hysterectomy, a past hysterectomy, or no hysterectomy.</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_Toc484019382 \h </w:instrText>
        </w:r>
        <w:r w:rsidR="003F134E" w:rsidRPr="003F134E">
          <w:rPr>
            <w:noProof/>
            <w:webHidden/>
            <w:sz w:val="20"/>
          </w:rPr>
        </w:r>
        <w:r w:rsidR="003F134E" w:rsidRPr="003F134E">
          <w:rPr>
            <w:noProof/>
            <w:webHidden/>
            <w:sz w:val="20"/>
          </w:rPr>
          <w:fldChar w:fldCharType="separate"/>
        </w:r>
        <w:r w:rsidR="00013E6F">
          <w:rPr>
            <w:noProof/>
            <w:webHidden/>
            <w:sz w:val="20"/>
          </w:rPr>
          <w:t>108</w:t>
        </w:r>
        <w:r w:rsidR="003F134E" w:rsidRPr="003F134E">
          <w:rPr>
            <w:noProof/>
            <w:webHidden/>
            <w:sz w:val="20"/>
          </w:rPr>
          <w:fldChar w:fldCharType="end"/>
        </w:r>
      </w:hyperlink>
    </w:p>
    <w:p w14:paraId="158DA40A" w14:textId="77777777" w:rsidR="003F134E" w:rsidRPr="003F134E" w:rsidRDefault="00570958">
      <w:pPr>
        <w:pStyle w:val="TableofFigures"/>
        <w:rPr>
          <w:rFonts w:eastAsiaTheme="minorEastAsia"/>
          <w:noProof/>
          <w:sz w:val="20"/>
          <w:lang w:eastAsia="en-AU"/>
        </w:rPr>
      </w:pPr>
      <w:hyperlink w:anchor="_Toc484019383"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8. Mean annual number of specialist services by women in the 1946-51 cohort, classified according to whether women have had a recent hysterectomy, a past hysterectomy, or no hysterectomy.</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_Toc484019383 \h </w:instrText>
        </w:r>
        <w:r w:rsidR="003F134E" w:rsidRPr="003F134E">
          <w:rPr>
            <w:noProof/>
            <w:webHidden/>
            <w:sz w:val="20"/>
          </w:rPr>
        </w:r>
        <w:r w:rsidR="003F134E" w:rsidRPr="003F134E">
          <w:rPr>
            <w:noProof/>
            <w:webHidden/>
            <w:sz w:val="20"/>
          </w:rPr>
          <w:fldChar w:fldCharType="separate"/>
        </w:r>
        <w:r w:rsidR="00013E6F">
          <w:rPr>
            <w:noProof/>
            <w:webHidden/>
            <w:sz w:val="20"/>
          </w:rPr>
          <w:t>109</w:t>
        </w:r>
        <w:r w:rsidR="003F134E" w:rsidRPr="003F134E">
          <w:rPr>
            <w:noProof/>
            <w:webHidden/>
            <w:sz w:val="20"/>
          </w:rPr>
          <w:fldChar w:fldCharType="end"/>
        </w:r>
      </w:hyperlink>
    </w:p>
    <w:p w14:paraId="75DAD2F2" w14:textId="77777777" w:rsidR="003F134E" w:rsidRPr="003F134E" w:rsidRDefault="00570958">
      <w:pPr>
        <w:pStyle w:val="TableofFigures"/>
        <w:rPr>
          <w:rFonts w:eastAsiaTheme="minorEastAsia"/>
          <w:noProof/>
          <w:sz w:val="20"/>
          <w:lang w:eastAsia="en-AU"/>
        </w:rPr>
      </w:pPr>
      <w:hyperlink w:anchor="_Toc484019384"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9. Mean annual number of pathology services by women in the 1946-51 cohort, classified according to whether women have had a recent hysterectomy, a past hysterectomy, or no hysterectomy.</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_Toc484019384 \h </w:instrText>
        </w:r>
        <w:r w:rsidR="003F134E" w:rsidRPr="003F134E">
          <w:rPr>
            <w:noProof/>
            <w:webHidden/>
            <w:sz w:val="20"/>
          </w:rPr>
        </w:r>
        <w:r w:rsidR="003F134E" w:rsidRPr="003F134E">
          <w:rPr>
            <w:noProof/>
            <w:webHidden/>
            <w:sz w:val="20"/>
          </w:rPr>
          <w:fldChar w:fldCharType="separate"/>
        </w:r>
        <w:r w:rsidR="00013E6F">
          <w:rPr>
            <w:noProof/>
            <w:webHidden/>
            <w:sz w:val="20"/>
          </w:rPr>
          <w:t>110</w:t>
        </w:r>
        <w:r w:rsidR="003F134E" w:rsidRPr="003F134E">
          <w:rPr>
            <w:noProof/>
            <w:webHidden/>
            <w:sz w:val="20"/>
          </w:rPr>
          <w:fldChar w:fldCharType="end"/>
        </w:r>
      </w:hyperlink>
    </w:p>
    <w:p w14:paraId="66DB7A68" w14:textId="77777777" w:rsidR="003F134E" w:rsidRPr="003F134E" w:rsidRDefault="00570958">
      <w:pPr>
        <w:pStyle w:val="TableofFigures"/>
        <w:rPr>
          <w:rFonts w:eastAsiaTheme="minorEastAsia"/>
          <w:noProof/>
          <w:sz w:val="20"/>
          <w:lang w:eastAsia="en-AU"/>
        </w:rPr>
      </w:pPr>
      <w:hyperlink w:anchor="_Toc484019385"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10. Mean annual number of GP services by women in the 1921-26 cohort, classified according to whether women have had a recent fall requiring medical attention.</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_Toc484019385 \h </w:instrText>
        </w:r>
        <w:r w:rsidR="003F134E" w:rsidRPr="003F134E">
          <w:rPr>
            <w:noProof/>
            <w:webHidden/>
            <w:sz w:val="20"/>
          </w:rPr>
        </w:r>
        <w:r w:rsidR="003F134E" w:rsidRPr="003F134E">
          <w:rPr>
            <w:noProof/>
            <w:webHidden/>
            <w:sz w:val="20"/>
          </w:rPr>
          <w:fldChar w:fldCharType="separate"/>
        </w:r>
        <w:r w:rsidR="00013E6F">
          <w:rPr>
            <w:noProof/>
            <w:webHidden/>
            <w:sz w:val="20"/>
          </w:rPr>
          <w:t>112</w:t>
        </w:r>
        <w:r w:rsidR="003F134E" w:rsidRPr="003F134E">
          <w:rPr>
            <w:noProof/>
            <w:webHidden/>
            <w:sz w:val="20"/>
          </w:rPr>
          <w:fldChar w:fldCharType="end"/>
        </w:r>
      </w:hyperlink>
    </w:p>
    <w:p w14:paraId="0CF3E896" w14:textId="77777777" w:rsidR="003F134E" w:rsidRPr="003F134E" w:rsidRDefault="00570958">
      <w:pPr>
        <w:pStyle w:val="TableofFigures"/>
        <w:rPr>
          <w:rFonts w:eastAsiaTheme="minorEastAsia"/>
          <w:noProof/>
          <w:sz w:val="20"/>
          <w:lang w:eastAsia="en-AU"/>
        </w:rPr>
      </w:pPr>
      <w:hyperlink w:anchor="_Toc484019386"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11. Mean annual number of specialist services by women in the 1921-26 cohort, classified according to whether women have had a recent fall requiring medical attention.</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_Toc484019386 \h </w:instrText>
        </w:r>
        <w:r w:rsidR="003F134E" w:rsidRPr="003F134E">
          <w:rPr>
            <w:noProof/>
            <w:webHidden/>
            <w:sz w:val="20"/>
          </w:rPr>
        </w:r>
        <w:r w:rsidR="003F134E" w:rsidRPr="003F134E">
          <w:rPr>
            <w:noProof/>
            <w:webHidden/>
            <w:sz w:val="20"/>
          </w:rPr>
          <w:fldChar w:fldCharType="separate"/>
        </w:r>
        <w:r w:rsidR="00013E6F">
          <w:rPr>
            <w:noProof/>
            <w:webHidden/>
            <w:sz w:val="20"/>
          </w:rPr>
          <w:t>113</w:t>
        </w:r>
        <w:r w:rsidR="003F134E" w:rsidRPr="003F134E">
          <w:rPr>
            <w:noProof/>
            <w:webHidden/>
            <w:sz w:val="20"/>
          </w:rPr>
          <w:fldChar w:fldCharType="end"/>
        </w:r>
      </w:hyperlink>
    </w:p>
    <w:p w14:paraId="042E7F30" w14:textId="77777777" w:rsidR="003F134E" w:rsidRPr="003F134E" w:rsidRDefault="00570958">
      <w:pPr>
        <w:pStyle w:val="TableofFigures"/>
        <w:rPr>
          <w:rFonts w:eastAsiaTheme="minorEastAsia"/>
          <w:noProof/>
          <w:sz w:val="20"/>
          <w:lang w:eastAsia="en-AU"/>
        </w:rPr>
      </w:pPr>
      <w:hyperlink w:anchor="_Toc484019387"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12. Mean annual number of pathology services by women in the 1921-26 cohort, classified according to whether women have had a recent fall requiring medical attention.</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_Toc484019387 \h </w:instrText>
        </w:r>
        <w:r w:rsidR="003F134E" w:rsidRPr="003F134E">
          <w:rPr>
            <w:noProof/>
            <w:webHidden/>
            <w:sz w:val="20"/>
          </w:rPr>
        </w:r>
        <w:r w:rsidR="003F134E" w:rsidRPr="003F134E">
          <w:rPr>
            <w:noProof/>
            <w:webHidden/>
            <w:sz w:val="20"/>
          </w:rPr>
          <w:fldChar w:fldCharType="separate"/>
        </w:r>
        <w:r w:rsidR="00013E6F">
          <w:rPr>
            <w:noProof/>
            <w:webHidden/>
            <w:sz w:val="20"/>
          </w:rPr>
          <w:t>114</w:t>
        </w:r>
        <w:r w:rsidR="003F134E" w:rsidRPr="003F134E">
          <w:rPr>
            <w:noProof/>
            <w:webHidden/>
            <w:sz w:val="20"/>
          </w:rPr>
          <w:fldChar w:fldCharType="end"/>
        </w:r>
      </w:hyperlink>
    </w:p>
    <w:p w14:paraId="06D20CDD" w14:textId="77777777" w:rsidR="003F134E" w:rsidRPr="003F134E" w:rsidRDefault="00570958">
      <w:pPr>
        <w:pStyle w:val="TableofFigures"/>
        <w:rPr>
          <w:rFonts w:eastAsiaTheme="minorEastAsia"/>
          <w:noProof/>
          <w:sz w:val="20"/>
          <w:lang w:eastAsia="en-AU"/>
        </w:rPr>
      </w:pPr>
      <w:hyperlink w:anchor="_Toc484019388"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13. Mean annual number of GP services by women in the 1921-26 cohort, classified according to whether women are in the last year of life.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_Toc484019388 \h </w:instrText>
        </w:r>
        <w:r w:rsidR="003F134E" w:rsidRPr="003F134E">
          <w:rPr>
            <w:noProof/>
            <w:webHidden/>
            <w:sz w:val="20"/>
          </w:rPr>
        </w:r>
        <w:r w:rsidR="003F134E" w:rsidRPr="003F134E">
          <w:rPr>
            <w:noProof/>
            <w:webHidden/>
            <w:sz w:val="20"/>
          </w:rPr>
          <w:fldChar w:fldCharType="separate"/>
        </w:r>
        <w:r w:rsidR="00013E6F">
          <w:rPr>
            <w:noProof/>
            <w:webHidden/>
            <w:sz w:val="20"/>
          </w:rPr>
          <w:t>115</w:t>
        </w:r>
        <w:r w:rsidR="003F134E" w:rsidRPr="003F134E">
          <w:rPr>
            <w:noProof/>
            <w:webHidden/>
            <w:sz w:val="20"/>
          </w:rPr>
          <w:fldChar w:fldCharType="end"/>
        </w:r>
      </w:hyperlink>
    </w:p>
    <w:p w14:paraId="43442525" w14:textId="77777777" w:rsidR="003F134E" w:rsidRPr="003F134E" w:rsidRDefault="00570958">
      <w:pPr>
        <w:pStyle w:val="TableofFigures"/>
        <w:rPr>
          <w:rFonts w:eastAsiaTheme="minorEastAsia"/>
          <w:noProof/>
          <w:sz w:val="20"/>
          <w:lang w:eastAsia="en-AU"/>
        </w:rPr>
      </w:pPr>
      <w:hyperlink w:anchor="_Toc484019389"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14. Mean annual number of specialist services by women in the 1921-26 cohort, classified according to whether women are in the last year of life.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_Toc484019389 \h </w:instrText>
        </w:r>
        <w:r w:rsidR="003F134E" w:rsidRPr="003F134E">
          <w:rPr>
            <w:noProof/>
            <w:webHidden/>
            <w:sz w:val="20"/>
          </w:rPr>
        </w:r>
        <w:r w:rsidR="003F134E" w:rsidRPr="003F134E">
          <w:rPr>
            <w:noProof/>
            <w:webHidden/>
            <w:sz w:val="20"/>
          </w:rPr>
          <w:fldChar w:fldCharType="separate"/>
        </w:r>
        <w:r w:rsidR="00013E6F">
          <w:rPr>
            <w:noProof/>
            <w:webHidden/>
            <w:sz w:val="20"/>
          </w:rPr>
          <w:t>116</w:t>
        </w:r>
        <w:r w:rsidR="003F134E" w:rsidRPr="003F134E">
          <w:rPr>
            <w:noProof/>
            <w:webHidden/>
            <w:sz w:val="20"/>
          </w:rPr>
          <w:fldChar w:fldCharType="end"/>
        </w:r>
      </w:hyperlink>
    </w:p>
    <w:p w14:paraId="2851D263" w14:textId="77777777" w:rsidR="003F134E" w:rsidRPr="003F134E" w:rsidRDefault="00570958">
      <w:pPr>
        <w:pStyle w:val="TableofFigures"/>
        <w:rPr>
          <w:rFonts w:eastAsiaTheme="minorEastAsia"/>
          <w:noProof/>
          <w:sz w:val="20"/>
          <w:lang w:eastAsia="en-AU"/>
        </w:rPr>
      </w:pPr>
      <w:hyperlink w:anchor="_Toc484019390" w:history="1">
        <w:r w:rsidR="003F134E" w:rsidRPr="003F134E">
          <w:rPr>
            <w:rStyle w:val="Hyperlink"/>
            <w:rFonts w:ascii="Arial" w:hAnsi="Arial" w:cs="Arial"/>
            <w:noProof/>
            <w:sz w:val="20"/>
          </w:rPr>
          <w:t>Figure 6</w:t>
        </w:r>
        <w:r w:rsidR="003F134E" w:rsidRPr="003F134E">
          <w:rPr>
            <w:rStyle w:val="Hyperlink"/>
            <w:rFonts w:ascii="Arial" w:hAnsi="Arial" w:cs="Arial"/>
            <w:noProof/>
            <w:sz w:val="20"/>
          </w:rPr>
          <w:noBreakHyphen/>
          <w:t>15. Mean annual number of pathology services by women in the 1921-26 cohort, classified according to whether women are in the last year of life.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_Toc484019390 \h </w:instrText>
        </w:r>
        <w:r w:rsidR="003F134E" w:rsidRPr="003F134E">
          <w:rPr>
            <w:noProof/>
            <w:webHidden/>
            <w:sz w:val="20"/>
          </w:rPr>
        </w:r>
        <w:r w:rsidR="003F134E" w:rsidRPr="003F134E">
          <w:rPr>
            <w:noProof/>
            <w:webHidden/>
            <w:sz w:val="20"/>
          </w:rPr>
          <w:fldChar w:fldCharType="separate"/>
        </w:r>
        <w:r w:rsidR="00013E6F">
          <w:rPr>
            <w:noProof/>
            <w:webHidden/>
            <w:sz w:val="20"/>
          </w:rPr>
          <w:t>117</w:t>
        </w:r>
        <w:r w:rsidR="003F134E" w:rsidRPr="003F134E">
          <w:rPr>
            <w:noProof/>
            <w:webHidden/>
            <w:sz w:val="20"/>
          </w:rPr>
          <w:fldChar w:fldCharType="end"/>
        </w:r>
      </w:hyperlink>
    </w:p>
    <w:p w14:paraId="6600E08D" w14:textId="77777777" w:rsidR="003F134E" w:rsidRPr="003F134E" w:rsidRDefault="00570958">
      <w:pPr>
        <w:pStyle w:val="TableofFigures"/>
        <w:rPr>
          <w:rFonts w:eastAsiaTheme="minorEastAsia"/>
          <w:noProof/>
          <w:sz w:val="20"/>
          <w:lang w:eastAsia="en-AU"/>
        </w:rPr>
      </w:pPr>
      <w:hyperlink w:anchor="_Toc484019391"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1. Use of mental health services by women since 2006.</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_Toc484019391 \h </w:instrText>
        </w:r>
        <w:r w:rsidR="003F134E" w:rsidRPr="003F134E">
          <w:rPr>
            <w:noProof/>
            <w:webHidden/>
            <w:sz w:val="20"/>
          </w:rPr>
        </w:r>
        <w:r w:rsidR="003F134E" w:rsidRPr="003F134E">
          <w:rPr>
            <w:noProof/>
            <w:webHidden/>
            <w:sz w:val="20"/>
          </w:rPr>
          <w:fldChar w:fldCharType="separate"/>
        </w:r>
        <w:r w:rsidR="00013E6F">
          <w:rPr>
            <w:noProof/>
            <w:webHidden/>
            <w:sz w:val="20"/>
          </w:rPr>
          <w:t>119</w:t>
        </w:r>
        <w:r w:rsidR="003F134E" w:rsidRPr="003F134E">
          <w:rPr>
            <w:noProof/>
            <w:webHidden/>
            <w:sz w:val="20"/>
          </w:rPr>
          <w:fldChar w:fldCharType="end"/>
        </w:r>
      </w:hyperlink>
    </w:p>
    <w:p w14:paraId="4AB37117" w14:textId="77777777" w:rsidR="003F134E" w:rsidRPr="003F134E" w:rsidRDefault="00570958">
      <w:pPr>
        <w:pStyle w:val="TableofFigures"/>
        <w:rPr>
          <w:rFonts w:eastAsiaTheme="minorEastAsia"/>
          <w:noProof/>
          <w:sz w:val="20"/>
          <w:lang w:eastAsia="en-AU"/>
        </w:rPr>
      </w:pPr>
      <w:hyperlink w:anchor="_Toc484019392"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2: Percentage of women each year using the BAS services.</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_Toc484019392 \h </w:instrText>
        </w:r>
        <w:r w:rsidR="003F134E" w:rsidRPr="003F134E">
          <w:rPr>
            <w:noProof/>
            <w:webHidden/>
            <w:sz w:val="20"/>
          </w:rPr>
        </w:r>
        <w:r w:rsidR="003F134E" w:rsidRPr="003F134E">
          <w:rPr>
            <w:noProof/>
            <w:webHidden/>
            <w:sz w:val="20"/>
          </w:rPr>
          <w:fldChar w:fldCharType="separate"/>
        </w:r>
        <w:r w:rsidR="00013E6F">
          <w:rPr>
            <w:noProof/>
            <w:webHidden/>
            <w:sz w:val="20"/>
          </w:rPr>
          <w:t>120</w:t>
        </w:r>
        <w:r w:rsidR="003F134E" w:rsidRPr="003F134E">
          <w:rPr>
            <w:noProof/>
            <w:webHidden/>
            <w:sz w:val="20"/>
          </w:rPr>
          <w:fldChar w:fldCharType="end"/>
        </w:r>
      </w:hyperlink>
    </w:p>
    <w:p w14:paraId="61066076" w14:textId="23924FE1" w:rsidR="003F134E" w:rsidRPr="003F134E" w:rsidRDefault="00570958">
      <w:pPr>
        <w:pStyle w:val="TableofFigures"/>
        <w:rPr>
          <w:rFonts w:eastAsiaTheme="minorEastAsia"/>
          <w:noProof/>
          <w:sz w:val="20"/>
          <w:lang w:eastAsia="en-AU"/>
        </w:rPr>
      </w:pPr>
      <w:hyperlink w:anchor="_Toc484019393"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3. Use of the BAS mental health services by women in the 1989-95 cohort from 2009 – 2013.</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_Toc484019393 \h </w:instrText>
        </w:r>
        <w:r w:rsidR="003F134E" w:rsidRPr="003F134E">
          <w:rPr>
            <w:noProof/>
            <w:webHidden/>
            <w:sz w:val="20"/>
          </w:rPr>
        </w:r>
        <w:r w:rsidR="003F134E" w:rsidRPr="003F134E">
          <w:rPr>
            <w:noProof/>
            <w:webHidden/>
            <w:sz w:val="20"/>
          </w:rPr>
          <w:fldChar w:fldCharType="separate"/>
        </w:r>
        <w:r w:rsidR="00013E6F">
          <w:rPr>
            <w:noProof/>
            <w:webHidden/>
            <w:sz w:val="20"/>
          </w:rPr>
          <w:t>121</w:t>
        </w:r>
        <w:r w:rsidR="003F134E" w:rsidRPr="003F134E">
          <w:rPr>
            <w:noProof/>
            <w:webHidden/>
            <w:sz w:val="20"/>
          </w:rPr>
          <w:fldChar w:fldCharType="end"/>
        </w:r>
      </w:hyperlink>
    </w:p>
    <w:p w14:paraId="4CAF784A" w14:textId="3F0F28B4" w:rsidR="003F134E" w:rsidRPr="003F134E" w:rsidRDefault="00570958">
      <w:pPr>
        <w:pStyle w:val="TableofFigures"/>
        <w:rPr>
          <w:rFonts w:eastAsiaTheme="minorEastAsia"/>
          <w:noProof/>
          <w:sz w:val="20"/>
          <w:lang w:eastAsia="en-AU"/>
        </w:rPr>
      </w:pPr>
      <w:hyperlink w:anchor="_Toc484019394"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4. Use of the BAS mental health services by women in the 1973-78 cohort from 2009 – 2013.</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_Toc484019394 \h </w:instrText>
        </w:r>
        <w:r w:rsidR="003F134E" w:rsidRPr="003F134E">
          <w:rPr>
            <w:noProof/>
            <w:webHidden/>
            <w:sz w:val="20"/>
          </w:rPr>
        </w:r>
        <w:r w:rsidR="003F134E" w:rsidRPr="003F134E">
          <w:rPr>
            <w:noProof/>
            <w:webHidden/>
            <w:sz w:val="20"/>
          </w:rPr>
          <w:fldChar w:fldCharType="separate"/>
        </w:r>
        <w:r w:rsidR="00013E6F">
          <w:rPr>
            <w:noProof/>
            <w:webHidden/>
            <w:sz w:val="20"/>
          </w:rPr>
          <w:t>122</w:t>
        </w:r>
        <w:r w:rsidR="003F134E" w:rsidRPr="003F134E">
          <w:rPr>
            <w:noProof/>
            <w:webHidden/>
            <w:sz w:val="20"/>
          </w:rPr>
          <w:fldChar w:fldCharType="end"/>
        </w:r>
      </w:hyperlink>
    </w:p>
    <w:p w14:paraId="1102F357" w14:textId="77777777" w:rsidR="00CB564C" w:rsidRDefault="00CB564C">
      <w:pPr>
        <w:pStyle w:val="TableofFigures"/>
        <w:rPr>
          <w:noProof/>
        </w:rPr>
      </w:pPr>
    </w:p>
    <w:p w14:paraId="393E06B4" w14:textId="3451AF1C" w:rsidR="00CB564C" w:rsidRDefault="00CB564C" w:rsidP="00CB564C">
      <w:pPr>
        <w:pStyle w:val="TableofFigures"/>
        <w:jc w:val="center"/>
        <w:rPr>
          <w:noProof/>
        </w:rPr>
      </w:pPr>
      <w:r w:rsidRPr="00307A83">
        <w:rPr>
          <w:b/>
          <w:noProof/>
          <w:sz w:val="20"/>
        </w:rPr>
        <w:lastRenderedPageBreak/>
        <w:t>TABLE OF FIGURES</w:t>
      </w:r>
      <w:r>
        <w:rPr>
          <w:b/>
          <w:noProof/>
          <w:sz w:val="20"/>
        </w:rPr>
        <w:t xml:space="preserve"> (cont.)</w:t>
      </w:r>
    </w:p>
    <w:p w14:paraId="02A69E88" w14:textId="4399638C" w:rsidR="003F134E" w:rsidRPr="003F134E" w:rsidRDefault="00570958">
      <w:pPr>
        <w:pStyle w:val="TableofFigures"/>
        <w:rPr>
          <w:rFonts w:eastAsiaTheme="minorEastAsia"/>
          <w:noProof/>
          <w:sz w:val="20"/>
          <w:lang w:eastAsia="en-AU"/>
        </w:rPr>
      </w:pPr>
      <w:hyperlink w:anchor="_Toc484019395"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5. Use of the BAS mental health services by women in the 1946-51 cohort from 2006-2015.</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_Toc484019395 \h </w:instrText>
        </w:r>
        <w:r w:rsidR="003F134E" w:rsidRPr="003F134E">
          <w:rPr>
            <w:noProof/>
            <w:webHidden/>
            <w:sz w:val="20"/>
          </w:rPr>
        </w:r>
        <w:r w:rsidR="003F134E" w:rsidRPr="003F134E">
          <w:rPr>
            <w:noProof/>
            <w:webHidden/>
            <w:sz w:val="20"/>
          </w:rPr>
          <w:fldChar w:fldCharType="separate"/>
        </w:r>
        <w:r w:rsidR="00013E6F">
          <w:rPr>
            <w:noProof/>
            <w:webHidden/>
            <w:sz w:val="20"/>
          </w:rPr>
          <w:t>123</w:t>
        </w:r>
        <w:r w:rsidR="003F134E" w:rsidRPr="003F134E">
          <w:rPr>
            <w:noProof/>
            <w:webHidden/>
            <w:sz w:val="20"/>
          </w:rPr>
          <w:fldChar w:fldCharType="end"/>
        </w:r>
      </w:hyperlink>
    </w:p>
    <w:p w14:paraId="4D1C6D3F" w14:textId="6E8CC9BF" w:rsidR="003F134E" w:rsidRPr="003F134E" w:rsidRDefault="00570958">
      <w:pPr>
        <w:pStyle w:val="TableofFigures"/>
        <w:rPr>
          <w:rFonts w:eastAsiaTheme="minorEastAsia"/>
          <w:noProof/>
          <w:sz w:val="20"/>
          <w:lang w:eastAsia="en-AU"/>
        </w:rPr>
      </w:pPr>
      <w:hyperlink w:anchor="_Toc484019396"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6. Use of the BAS mental health services by women in the 1921-26 cohort from 2006-2015.</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_Toc484019396 \h </w:instrText>
        </w:r>
        <w:r w:rsidR="003F134E" w:rsidRPr="003F134E">
          <w:rPr>
            <w:noProof/>
            <w:webHidden/>
            <w:sz w:val="20"/>
          </w:rPr>
        </w:r>
        <w:r w:rsidR="003F134E" w:rsidRPr="003F134E">
          <w:rPr>
            <w:noProof/>
            <w:webHidden/>
            <w:sz w:val="20"/>
          </w:rPr>
          <w:fldChar w:fldCharType="separate"/>
        </w:r>
        <w:r w:rsidR="00013E6F">
          <w:rPr>
            <w:noProof/>
            <w:webHidden/>
            <w:sz w:val="20"/>
          </w:rPr>
          <w:t>124</w:t>
        </w:r>
        <w:r w:rsidR="003F134E" w:rsidRPr="003F134E">
          <w:rPr>
            <w:noProof/>
            <w:webHidden/>
            <w:sz w:val="20"/>
          </w:rPr>
          <w:fldChar w:fldCharType="end"/>
        </w:r>
      </w:hyperlink>
    </w:p>
    <w:p w14:paraId="5697D950" w14:textId="2A24A710" w:rsidR="003F134E" w:rsidRPr="003F134E" w:rsidRDefault="00570958">
      <w:pPr>
        <w:pStyle w:val="TableofFigures"/>
        <w:rPr>
          <w:rFonts w:eastAsiaTheme="minorEastAsia"/>
          <w:noProof/>
          <w:sz w:val="20"/>
          <w:lang w:eastAsia="en-AU"/>
        </w:rPr>
      </w:pPr>
      <w:hyperlink w:anchor="_Toc484019397"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7. Changes in mean mental health scores for women in the 1973-78 cohort who used the BAS from 2006 to 2012 by stratum, ranging from being least likely to need (Strata 1) and most likely to need mental health services (Strata 5).</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_Toc484019397 \h </w:instrText>
        </w:r>
        <w:r w:rsidR="003F134E" w:rsidRPr="003F134E">
          <w:rPr>
            <w:noProof/>
            <w:webHidden/>
            <w:sz w:val="20"/>
          </w:rPr>
        </w:r>
        <w:r w:rsidR="003F134E" w:rsidRPr="003F134E">
          <w:rPr>
            <w:noProof/>
            <w:webHidden/>
            <w:sz w:val="20"/>
          </w:rPr>
          <w:fldChar w:fldCharType="separate"/>
        </w:r>
        <w:r w:rsidR="00013E6F">
          <w:rPr>
            <w:noProof/>
            <w:webHidden/>
            <w:sz w:val="20"/>
          </w:rPr>
          <w:t>125</w:t>
        </w:r>
        <w:r w:rsidR="003F134E" w:rsidRPr="003F134E">
          <w:rPr>
            <w:noProof/>
            <w:webHidden/>
            <w:sz w:val="20"/>
          </w:rPr>
          <w:fldChar w:fldCharType="end"/>
        </w:r>
      </w:hyperlink>
    </w:p>
    <w:p w14:paraId="1A78B139" w14:textId="5B29E242" w:rsidR="003F134E" w:rsidRPr="003F134E" w:rsidRDefault="00570958">
      <w:pPr>
        <w:pStyle w:val="TableofFigures"/>
        <w:rPr>
          <w:rFonts w:eastAsiaTheme="minorEastAsia"/>
          <w:noProof/>
          <w:sz w:val="20"/>
          <w:lang w:eastAsia="en-AU"/>
        </w:rPr>
      </w:pPr>
      <w:hyperlink w:anchor="_Toc484019398"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8. Changes in mean mental health scores for women in the 1946-51 cohort who used the BAS from 2006 to 2012 by stratum, ranging from being least likely to need (Strata 1) and most likely to need mental health services (Strata 5).</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_Toc484019398 \h </w:instrText>
        </w:r>
        <w:r w:rsidR="003F134E" w:rsidRPr="003F134E">
          <w:rPr>
            <w:noProof/>
            <w:webHidden/>
            <w:sz w:val="20"/>
          </w:rPr>
        </w:r>
        <w:r w:rsidR="003F134E" w:rsidRPr="003F134E">
          <w:rPr>
            <w:noProof/>
            <w:webHidden/>
            <w:sz w:val="20"/>
          </w:rPr>
          <w:fldChar w:fldCharType="separate"/>
        </w:r>
        <w:r w:rsidR="00013E6F">
          <w:rPr>
            <w:noProof/>
            <w:webHidden/>
            <w:sz w:val="20"/>
          </w:rPr>
          <w:t>126</w:t>
        </w:r>
        <w:r w:rsidR="003F134E" w:rsidRPr="003F134E">
          <w:rPr>
            <w:noProof/>
            <w:webHidden/>
            <w:sz w:val="20"/>
          </w:rPr>
          <w:fldChar w:fldCharType="end"/>
        </w:r>
      </w:hyperlink>
    </w:p>
    <w:p w14:paraId="2333A569" w14:textId="70D9E8D2" w:rsidR="003F134E" w:rsidRPr="003F134E" w:rsidRDefault="00570958">
      <w:pPr>
        <w:pStyle w:val="TableofFigures"/>
        <w:rPr>
          <w:rFonts w:eastAsiaTheme="minorEastAsia"/>
          <w:noProof/>
          <w:sz w:val="20"/>
          <w:lang w:eastAsia="en-AU"/>
        </w:rPr>
      </w:pPr>
      <w:hyperlink w:anchor="_Toc484019399"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9. The number of ART services used per 1000 women in the 1973-78 cohort by age.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_Toc484019399 \h </w:instrText>
        </w:r>
        <w:r w:rsidR="003F134E" w:rsidRPr="003F134E">
          <w:rPr>
            <w:noProof/>
            <w:webHidden/>
            <w:sz w:val="20"/>
          </w:rPr>
        </w:r>
        <w:r w:rsidR="003F134E" w:rsidRPr="003F134E">
          <w:rPr>
            <w:noProof/>
            <w:webHidden/>
            <w:sz w:val="20"/>
          </w:rPr>
          <w:fldChar w:fldCharType="separate"/>
        </w:r>
        <w:r w:rsidR="00013E6F">
          <w:rPr>
            <w:noProof/>
            <w:webHidden/>
            <w:sz w:val="20"/>
          </w:rPr>
          <w:t>128</w:t>
        </w:r>
        <w:r w:rsidR="003F134E" w:rsidRPr="003F134E">
          <w:rPr>
            <w:noProof/>
            <w:webHidden/>
            <w:sz w:val="20"/>
          </w:rPr>
          <w:fldChar w:fldCharType="end"/>
        </w:r>
      </w:hyperlink>
    </w:p>
    <w:p w14:paraId="0F5D6E7C" w14:textId="72C5C13D" w:rsidR="003F134E" w:rsidRPr="003F134E" w:rsidRDefault="00570958">
      <w:pPr>
        <w:pStyle w:val="TableofFigures"/>
        <w:rPr>
          <w:rFonts w:eastAsiaTheme="minorEastAsia"/>
          <w:noProof/>
          <w:sz w:val="20"/>
          <w:lang w:eastAsia="en-AU"/>
        </w:rPr>
      </w:pPr>
      <w:hyperlink w:anchor="_Toc484019400"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10. The number of women in the 1973-78 cohort who claimed at least one ART service in a year per 1000 women.</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_Toc484019400 \h </w:instrText>
        </w:r>
        <w:r w:rsidR="003F134E" w:rsidRPr="003F134E">
          <w:rPr>
            <w:noProof/>
            <w:webHidden/>
            <w:sz w:val="20"/>
          </w:rPr>
        </w:r>
        <w:r w:rsidR="003F134E" w:rsidRPr="003F134E">
          <w:rPr>
            <w:noProof/>
            <w:webHidden/>
            <w:sz w:val="20"/>
          </w:rPr>
          <w:fldChar w:fldCharType="separate"/>
        </w:r>
        <w:r w:rsidR="00013E6F">
          <w:rPr>
            <w:noProof/>
            <w:webHidden/>
            <w:sz w:val="20"/>
          </w:rPr>
          <w:t>129</w:t>
        </w:r>
        <w:r w:rsidR="003F134E" w:rsidRPr="003F134E">
          <w:rPr>
            <w:noProof/>
            <w:webHidden/>
            <w:sz w:val="20"/>
          </w:rPr>
          <w:fldChar w:fldCharType="end"/>
        </w:r>
      </w:hyperlink>
    </w:p>
    <w:p w14:paraId="0E644D83" w14:textId="2793323B" w:rsidR="003F134E" w:rsidRPr="003F134E" w:rsidRDefault="00570958">
      <w:pPr>
        <w:pStyle w:val="TableofFigures"/>
        <w:rPr>
          <w:rFonts w:eastAsiaTheme="minorEastAsia"/>
          <w:noProof/>
          <w:sz w:val="20"/>
          <w:lang w:eastAsia="en-AU"/>
        </w:rPr>
      </w:pPr>
      <w:hyperlink w:anchor="_Toc484019401"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11. Percentage of women in the 1973-78 cohort who had ART by area of residence.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_Toc484019401 \h </w:instrText>
        </w:r>
        <w:r w:rsidR="003F134E" w:rsidRPr="003F134E">
          <w:rPr>
            <w:noProof/>
            <w:webHidden/>
            <w:sz w:val="20"/>
          </w:rPr>
        </w:r>
        <w:r w:rsidR="003F134E" w:rsidRPr="003F134E">
          <w:rPr>
            <w:noProof/>
            <w:webHidden/>
            <w:sz w:val="20"/>
          </w:rPr>
          <w:fldChar w:fldCharType="separate"/>
        </w:r>
        <w:r w:rsidR="00013E6F">
          <w:rPr>
            <w:noProof/>
            <w:webHidden/>
            <w:sz w:val="20"/>
          </w:rPr>
          <w:t>130</w:t>
        </w:r>
        <w:r w:rsidR="003F134E" w:rsidRPr="003F134E">
          <w:rPr>
            <w:noProof/>
            <w:webHidden/>
            <w:sz w:val="20"/>
          </w:rPr>
          <w:fldChar w:fldCharType="end"/>
        </w:r>
      </w:hyperlink>
    </w:p>
    <w:p w14:paraId="38FE527D" w14:textId="54FAB8A8" w:rsidR="003F134E" w:rsidRPr="003F134E" w:rsidRDefault="00570958">
      <w:pPr>
        <w:pStyle w:val="TableofFigures"/>
        <w:rPr>
          <w:rFonts w:eastAsiaTheme="minorEastAsia"/>
          <w:noProof/>
          <w:sz w:val="20"/>
          <w:lang w:eastAsia="en-AU"/>
        </w:rPr>
      </w:pPr>
      <w:hyperlink w:anchor="_Toc484019402"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12. Percentage of women in the 1973-78 cohort who had ART by education status.</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_Toc484019402 \h </w:instrText>
        </w:r>
        <w:r w:rsidR="003F134E" w:rsidRPr="003F134E">
          <w:rPr>
            <w:noProof/>
            <w:webHidden/>
            <w:sz w:val="20"/>
          </w:rPr>
        </w:r>
        <w:r w:rsidR="003F134E" w:rsidRPr="003F134E">
          <w:rPr>
            <w:noProof/>
            <w:webHidden/>
            <w:sz w:val="20"/>
          </w:rPr>
          <w:fldChar w:fldCharType="separate"/>
        </w:r>
        <w:r w:rsidR="00013E6F">
          <w:rPr>
            <w:noProof/>
            <w:webHidden/>
            <w:sz w:val="20"/>
          </w:rPr>
          <w:t>131</w:t>
        </w:r>
        <w:r w:rsidR="003F134E" w:rsidRPr="003F134E">
          <w:rPr>
            <w:noProof/>
            <w:webHidden/>
            <w:sz w:val="20"/>
          </w:rPr>
          <w:fldChar w:fldCharType="end"/>
        </w:r>
      </w:hyperlink>
    </w:p>
    <w:p w14:paraId="0FAF4C38" w14:textId="318AD9DA" w:rsidR="003F134E" w:rsidRPr="003F134E" w:rsidRDefault="00570958">
      <w:pPr>
        <w:pStyle w:val="TableofFigures"/>
        <w:rPr>
          <w:rFonts w:eastAsiaTheme="minorEastAsia"/>
          <w:noProof/>
          <w:sz w:val="20"/>
          <w:lang w:eastAsia="en-AU"/>
        </w:rPr>
      </w:pPr>
      <w:hyperlink w:anchor="_Toc484019403"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13. Percentage of women in the 1973-78 cohort who had ART by difficulty to manage on income.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_Toc484019403 \h </w:instrText>
        </w:r>
        <w:r w:rsidR="003F134E" w:rsidRPr="003F134E">
          <w:rPr>
            <w:noProof/>
            <w:webHidden/>
            <w:sz w:val="20"/>
          </w:rPr>
        </w:r>
        <w:r w:rsidR="003F134E" w:rsidRPr="003F134E">
          <w:rPr>
            <w:noProof/>
            <w:webHidden/>
            <w:sz w:val="20"/>
          </w:rPr>
          <w:fldChar w:fldCharType="separate"/>
        </w:r>
        <w:r w:rsidR="00013E6F">
          <w:rPr>
            <w:noProof/>
            <w:webHidden/>
            <w:sz w:val="20"/>
          </w:rPr>
          <w:t>132</w:t>
        </w:r>
        <w:r w:rsidR="003F134E" w:rsidRPr="003F134E">
          <w:rPr>
            <w:noProof/>
            <w:webHidden/>
            <w:sz w:val="20"/>
          </w:rPr>
          <w:fldChar w:fldCharType="end"/>
        </w:r>
      </w:hyperlink>
    </w:p>
    <w:p w14:paraId="530BCCC5" w14:textId="36D44B59" w:rsidR="003F134E" w:rsidRPr="003F134E" w:rsidRDefault="00570958">
      <w:pPr>
        <w:pStyle w:val="TableofFigures"/>
        <w:rPr>
          <w:rFonts w:eastAsiaTheme="minorEastAsia"/>
          <w:noProof/>
          <w:sz w:val="20"/>
          <w:lang w:eastAsia="en-AU"/>
        </w:rPr>
      </w:pPr>
      <w:hyperlink w:anchor="_Toc484019404"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14. Percentage of women in the 1973-78 cohort who had ART by private hospital insurance status.</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_Toc484019404 \h </w:instrText>
        </w:r>
        <w:r w:rsidR="003F134E" w:rsidRPr="003F134E">
          <w:rPr>
            <w:noProof/>
            <w:webHidden/>
            <w:sz w:val="20"/>
          </w:rPr>
        </w:r>
        <w:r w:rsidR="003F134E" w:rsidRPr="003F134E">
          <w:rPr>
            <w:noProof/>
            <w:webHidden/>
            <w:sz w:val="20"/>
          </w:rPr>
          <w:fldChar w:fldCharType="separate"/>
        </w:r>
        <w:r w:rsidR="00013E6F">
          <w:rPr>
            <w:noProof/>
            <w:webHidden/>
            <w:sz w:val="20"/>
          </w:rPr>
          <w:t>133</w:t>
        </w:r>
        <w:r w:rsidR="003F134E" w:rsidRPr="003F134E">
          <w:rPr>
            <w:noProof/>
            <w:webHidden/>
            <w:sz w:val="20"/>
          </w:rPr>
          <w:fldChar w:fldCharType="end"/>
        </w:r>
      </w:hyperlink>
    </w:p>
    <w:p w14:paraId="06BB85E6" w14:textId="095B764B" w:rsidR="003F134E" w:rsidRPr="003F134E" w:rsidRDefault="00570958">
      <w:pPr>
        <w:pStyle w:val="TableofFigures"/>
        <w:rPr>
          <w:rFonts w:eastAsiaTheme="minorEastAsia"/>
          <w:noProof/>
          <w:sz w:val="20"/>
          <w:lang w:eastAsia="en-AU"/>
        </w:rPr>
      </w:pPr>
      <w:hyperlink w:anchor="_Toc484019405"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15. Proportion of women in the 1973-78 cohort who had ART by number of children.</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_Toc484019405 \h </w:instrText>
        </w:r>
        <w:r w:rsidR="003F134E" w:rsidRPr="003F134E">
          <w:rPr>
            <w:noProof/>
            <w:webHidden/>
            <w:sz w:val="20"/>
          </w:rPr>
        </w:r>
        <w:r w:rsidR="003F134E" w:rsidRPr="003F134E">
          <w:rPr>
            <w:noProof/>
            <w:webHidden/>
            <w:sz w:val="20"/>
          </w:rPr>
          <w:fldChar w:fldCharType="separate"/>
        </w:r>
        <w:r w:rsidR="00013E6F">
          <w:rPr>
            <w:noProof/>
            <w:webHidden/>
            <w:sz w:val="20"/>
          </w:rPr>
          <w:t>134</w:t>
        </w:r>
        <w:r w:rsidR="003F134E" w:rsidRPr="003F134E">
          <w:rPr>
            <w:noProof/>
            <w:webHidden/>
            <w:sz w:val="20"/>
          </w:rPr>
          <w:fldChar w:fldCharType="end"/>
        </w:r>
      </w:hyperlink>
    </w:p>
    <w:p w14:paraId="630C8458" w14:textId="14D5D060" w:rsidR="003F134E" w:rsidRPr="003F134E" w:rsidRDefault="00570958">
      <w:pPr>
        <w:pStyle w:val="TableofFigures"/>
        <w:rPr>
          <w:rFonts w:eastAsiaTheme="minorEastAsia"/>
          <w:noProof/>
          <w:sz w:val="20"/>
          <w:lang w:eastAsia="en-AU"/>
        </w:rPr>
      </w:pPr>
      <w:hyperlink w:anchor="_Toc484019406"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16. Mean number of children by ART status.</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_Toc484019406 \h </w:instrText>
        </w:r>
        <w:r w:rsidR="003F134E" w:rsidRPr="003F134E">
          <w:rPr>
            <w:noProof/>
            <w:webHidden/>
            <w:sz w:val="20"/>
          </w:rPr>
        </w:r>
        <w:r w:rsidR="003F134E" w:rsidRPr="003F134E">
          <w:rPr>
            <w:noProof/>
            <w:webHidden/>
            <w:sz w:val="20"/>
          </w:rPr>
          <w:fldChar w:fldCharType="separate"/>
        </w:r>
        <w:r w:rsidR="00013E6F">
          <w:rPr>
            <w:noProof/>
            <w:webHidden/>
            <w:sz w:val="20"/>
          </w:rPr>
          <w:t>135</w:t>
        </w:r>
        <w:r w:rsidR="003F134E" w:rsidRPr="003F134E">
          <w:rPr>
            <w:noProof/>
            <w:webHidden/>
            <w:sz w:val="20"/>
          </w:rPr>
          <w:fldChar w:fldCharType="end"/>
        </w:r>
      </w:hyperlink>
    </w:p>
    <w:p w14:paraId="723E2238" w14:textId="69A79E08" w:rsidR="003F134E" w:rsidRPr="003F134E" w:rsidRDefault="00570958">
      <w:pPr>
        <w:pStyle w:val="TableofFigures"/>
        <w:rPr>
          <w:rFonts w:eastAsiaTheme="minorEastAsia"/>
          <w:noProof/>
          <w:sz w:val="20"/>
          <w:lang w:eastAsia="en-AU"/>
        </w:rPr>
      </w:pPr>
      <w:hyperlink w:anchor="_Toc484019407"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17. Number of Chronic Disease Management services per 1000 women in all cohorts across the life course (1921-26, 1946-51, 1973-78).</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_Toc484019407 \h </w:instrText>
        </w:r>
        <w:r w:rsidR="003F134E" w:rsidRPr="003F134E">
          <w:rPr>
            <w:noProof/>
            <w:webHidden/>
            <w:sz w:val="20"/>
          </w:rPr>
        </w:r>
        <w:r w:rsidR="003F134E" w:rsidRPr="003F134E">
          <w:rPr>
            <w:noProof/>
            <w:webHidden/>
            <w:sz w:val="20"/>
          </w:rPr>
          <w:fldChar w:fldCharType="separate"/>
        </w:r>
        <w:r w:rsidR="00013E6F">
          <w:rPr>
            <w:noProof/>
            <w:webHidden/>
            <w:sz w:val="20"/>
          </w:rPr>
          <w:t>137</w:t>
        </w:r>
        <w:r w:rsidR="003F134E" w:rsidRPr="003F134E">
          <w:rPr>
            <w:noProof/>
            <w:webHidden/>
            <w:sz w:val="20"/>
          </w:rPr>
          <w:fldChar w:fldCharType="end"/>
        </w:r>
      </w:hyperlink>
    </w:p>
    <w:p w14:paraId="54B3C105" w14:textId="5E668AB9" w:rsidR="003F134E" w:rsidRPr="003F134E" w:rsidRDefault="00570958">
      <w:pPr>
        <w:pStyle w:val="TableofFigures"/>
        <w:rPr>
          <w:rFonts w:eastAsiaTheme="minorEastAsia"/>
          <w:noProof/>
          <w:sz w:val="20"/>
          <w:lang w:eastAsia="en-AU"/>
        </w:rPr>
      </w:pPr>
      <w:hyperlink w:anchor="_Toc484019408"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18. Number of women per 1000 who accessed Chronic Disease Management services in all cohorts (1921-26, 1946-51, 1973-78) across the life course.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_Toc484019408 \h </w:instrText>
        </w:r>
        <w:r w:rsidR="003F134E" w:rsidRPr="003F134E">
          <w:rPr>
            <w:noProof/>
            <w:webHidden/>
            <w:sz w:val="20"/>
          </w:rPr>
        </w:r>
        <w:r w:rsidR="003F134E" w:rsidRPr="003F134E">
          <w:rPr>
            <w:noProof/>
            <w:webHidden/>
            <w:sz w:val="20"/>
          </w:rPr>
          <w:fldChar w:fldCharType="separate"/>
        </w:r>
        <w:r w:rsidR="00013E6F">
          <w:rPr>
            <w:noProof/>
            <w:webHidden/>
            <w:sz w:val="20"/>
          </w:rPr>
          <w:t>138</w:t>
        </w:r>
        <w:r w:rsidR="003F134E" w:rsidRPr="003F134E">
          <w:rPr>
            <w:noProof/>
            <w:webHidden/>
            <w:sz w:val="20"/>
          </w:rPr>
          <w:fldChar w:fldCharType="end"/>
        </w:r>
      </w:hyperlink>
    </w:p>
    <w:p w14:paraId="0F00AE44" w14:textId="1EE4B1AD" w:rsidR="003F134E" w:rsidRPr="003F134E" w:rsidRDefault="00570958">
      <w:pPr>
        <w:pStyle w:val="TableofFigures"/>
        <w:rPr>
          <w:rFonts w:eastAsiaTheme="minorEastAsia"/>
          <w:noProof/>
          <w:sz w:val="20"/>
          <w:lang w:eastAsia="en-AU"/>
        </w:rPr>
      </w:pPr>
      <w:hyperlink w:anchor="_Toc484019409"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 xml:space="preserve">19. Percentage of women who accessed CDM </w:t>
        </w:r>
        <w:r w:rsidR="003F134E" w:rsidRPr="003F134E">
          <w:rPr>
            <w:rStyle w:val="Hyperlink"/>
            <w:rFonts w:ascii="Arial" w:hAnsi="Arial" w:cs="Arial"/>
            <w:noProof/>
            <w:sz w:val="20"/>
            <w:lang w:val="en-US"/>
          </w:rPr>
          <w:t>services</w:t>
        </w:r>
        <w:r w:rsidR="003F134E" w:rsidRPr="003F134E">
          <w:rPr>
            <w:rStyle w:val="Hyperlink"/>
            <w:rFonts w:ascii="Arial" w:hAnsi="Arial" w:cs="Arial"/>
            <w:noProof/>
            <w:sz w:val="20"/>
          </w:rPr>
          <w:t xml:space="preserve"> by ability to manage on income.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_Toc484019409 \h </w:instrText>
        </w:r>
        <w:r w:rsidR="003F134E" w:rsidRPr="003F134E">
          <w:rPr>
            <w:noProof/>
            <w:webHidden/>
            <w:sz w:val="20"/>
          </w:rPr>
        </w:r>
        <w:r w:rsidR="003F134E" w:rsidRPr="003F134E">
          <w:rPr>
            <w:noProof/>
            <w:webHidden/>
            <w:sz w:val="20"/>
          </w:rPr>
          <w:fldChar w:fldCharType="separate"/>
        </w:r>
        <w:r w:rsidR="00013E6F">
          <w:rPr>
            <w:noProof/>
            <w:webHidden/>
            <w:sz w:val="20"/>
          </w:rPr>
          <w:t>139</w:t>
        </w:r>
        <w:r w:rsidR="003F134E" w:rsidRPr="003F134E">
          <w:rPr>
            <w:noProof/>
            <w:webHidden/>
            <w:sz w:val="20"/>
          </w:rPr>
          <w:fldChar w:fldCharType="end"/>
        </w:r>
      </w:hyperlink>
    </w:p>
    <w:p w14:paraId="282A2B30" w14:textId="468104DA" w:rsidR="003F134E" w:rsidRPr="003F134E" w:rsidRDefault="00570958">
      <w:pPr>
        <w:pStyle w:val="TableofFigures"/>
        <w:rPr>
          <w:rFonts w:eastAsiaTheme="minorEastAsia"/>
          <w:noProof/>
          <w:sz w:val="20"/>
          <w:lang w:eastAsia="en-AU"/>
        </w:rPr>
      </w:pPr>
      <w:hyperlink w:anchor="_Toc484019410"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20. Percentage of women who accessed CDM services by area of residence.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_Toc484019410 \h </w:instrText>
        </w:r>
        <w:r w:rsidR="003F134E" w:rsidRPr="003F134E">
          <w:rPr>
            <w:noProof/>
            <w:webHidden/>
            <w:sz w:val="20"/>
          </w:rPr>
        </w:r>
        <w:r w:rsidR="003F134E" w:rsidRPr="003F134E">
          <w:rPr>
            <w:noProof/>
            <w:webHidden/>
            <w:sz w:val="20"/>
          </w:rPr>
          <w:fldChar w:fldCharType="separate"/>
        </w:r>
        <w:r w:rsidR="00013E6F">
          <w:rPr>
            <w:noProof/>
            <w:webHidden/>
            <w:sz w:val="20"/>
          </w:rPr>
          <w:t>140</w:t>
        </w:r>
        <w:r w:rsidR="003F134E" w:rsidRPr="003F134E">
          <w:rPr>
            <w:noProof/>
            <w:webHidden/>
            <w:sz w:val="20"/>
          </w:rPr>
          <w:fldChar w:fldCharType="end"/>
        </w:r>
      </w:hyperlink>
    </w:p>
    <w:p w14:paraId="74C7AB06" w14:textId="5EA3F237" w:rsidR="003F134E" w:rsidRPr="003F134E" w:rsidRDefault="00570958">
      <w:pPr>
        <w:pStyle w:val="TableofFigures"/>
        <w:rPr>
          <w:rFonts w:eastAsiaTheme="minorEastAsia"/>
          <w:noProof/>
          <w:sz w:val="20"/>
          <w:lang w:eastAsia="en-AU"/>
        </w:rPr>
      </w:pPr>
      <w:hyperlink w:anchor="_Toc484019411"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 xml:space="preserve">21. Percentage of women who accessed CDM </w:t>
        </w:r>
        <w:r w:rsidR="003F134E" w:rsidRPr="003F134E">
          <w:rPr>
            <w:rStyle w:val="Hyperlink"/>
            <w:rFonts w:ascii="Arial" w:hAnsi="Arial" w:cs="Arial"/>
            <w:noProof/>
            <w:sz w:val="20"/>
            <w:lang w:val="en-US"/>
          </w:rPr>
          <w:t>services</w:t>
        </w:r>
        <w:r w:rsidR="003F134E" w:rsidRPr="003F134E">
          <w:rPr>
            <w:rStyle w:val="Hyperlink"/>
            <w:rFonts w:ascii="Arial" w:hAnsi="Arial" w:cs="Arial"/>
            <w:noProof/>
            <w:sz w:val="20"/>
          </w:rPr>
          <w:t xml:space="preserve"> by health care card.</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_Toc484019411 \h </w:instrText>
        </w:r>
        <w:r w:rsidR="003F134E" w:rsidRPr="003F134E">
          <w:rPr>
            <w:noProof/>
            <w:webHidden/>
            <w:sz w:val="20"/>
          </w:rPr>
        </w:r>
        <w:r w:rsidR="003F134E" w:rsidRPr="003F134E">
          <w:rPr>
            <w:noProof/>
            <w:webHidden/>
            <w:sz w:val="20"/>
          </w:rPr>
          <w:fldChar w:fldCharType="separate"/>
        </w:r>
        <w:r w:rsidR="00013E6F">
          <w:rPr>
            <w:noProof/>
            <w:webHidden/>
            <w:sz w:val="20"/>
          </w:rPr>
          <w:t>141</w:t>
        </w:r>
        <w:r w:rsidR="003F134E" w:rsidRPr="003F134E">
          <w:rPr>
            <w:noProof/>
            <w:webHidden/>
            <w:sz w:val="20"/>
          </w:rPr>
          <w:fldChar w:fldCharType="end"/>
        </w:r>
      </w:hyperlink>
    </w:p>
    <w:p w14:paraId="2AF8F62C" w14:textId="52900BB6" w:rsidR="003F134E" w:rsidRPr="003F134E" w:rsidRDefault="00570958">
      <w:pPr>
        <w:pStyle w:val="TableofFigures"/>
        <w:rPr>
          <w:rFonts w:eastAsiaTheme="minorEastAsia"/>
          <w:noProof/>
          <w:sz w:val="20"/>
          <w:lang w:eastAsia="en-AU"/>
        </w:rPr>
      </w:pPr>
      <w:hyperlink w:anchor="_Toc484019412"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22. Number of women with a claim for a Diabetes Annual Cycle of Care (per 1000 women) between 2002 - 2015, across the four ALSWH cohorts, according to age.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_Toc484019412 \h </w:instrText>
        </w:r>
        <w:r w:rsidR="003F134E" w:rsidRPr="003F134E">
          <w:rPr>
            <w:noProof/>
            <w:webHidden/>
            <w:sz w:val="20"/>
          </w:rPr>
        </w:r>
        <w:r w:rsidR="003F134E" w:rsidRPr="003F134E">
          <w:rPr>
            <w:noProof/>
            <w:webHidden/>
            <w:sz w:val="20"/>
          </w:rPr>
          <w:fldChar w:fldCharType="separate"/>
        </w:r>
        <w:r w:rsidR="00013E6F">
          <w:rPr>
            <w:noProof/>
            <w:webHidden/>
            <w:sz w:val="20"/>
          </w:rPr>
          <w:t>144</w:t>
        </w:r>
        <w:r w:rsidR="003F134E" w:rsidRPr="003F134E">
          <w:rPr>
            <w:noProof/>
            <w:webHidden/>
            <w:sz w:val="20"/>
          </w:rPr>
          <w:fldChar w:fldCharType="end"/>
        </w:r>
      </w:hyperlink>
    </w:p>
    <w:p w14:paraId="2C08CC87" w14:textId="7B1E15E3" w:rsidR="003F134E" w:rsidRPr="003F134E" w:rsidRDefault="00570958">
      <w:pPr>
        <w:pStyle w:val="TableofFigures"/>
        <w:rPr>
          <w:rFonts w:eastAsiaTheme="minorEastAsia"/>
          <w:noProof/>
          <w:sz w:val="20"/>
          <w:lang w:eastAsia="en-AU"/>
        </w:rPr>
      </w:pPr>
      <w:hyperlink w:anchor="_Toc484019413"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23. Number of women with a claim for HbA1c testing (per 1000 women) between 2002-2015, across the four ALSWH cohorts, according to age.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_Toc484019413 \h </w:instrText>
        </w:r>
        <w:r w:rsidR="003F134E" w:rsidRPr="003F134E">
          <w:rPr>
            <w:noProof/>
            <w:webHidden/>
            <w:sz w:val="20"/>
          </w:rPr>
        </w:r>
        <w:r w:rsidR="003F134E" w:rsidRPr="003F134E">
          <w:rPr>
            <w:noProof/>
            <w:webHidden/>
            <w:sz w:val="20"/>
          </w:rPr>
          <w:fldChar w:fldCharType="separate"/>
        </w:r>
        <w:r w:rsidR="00013E6F">
          <w:rPr>
            <w:noProof/>
            <w:webHidden/>
            <w:sz w:val="20"/>
          </w:rPr>
          <w:t>145</w:t>
        </w:r>
        <w:r w:rsidR="003F134E" w:rsidRPr="003F134E">
          <w:rPr>
            <w:noProof/>
            <w:webHidden/>
            <w:sz w:val="20"/>
          </w:rPr>
          <w:fldChar w:fldCharType="end"/>
        </w:r>
      </w:hyperlink>
    </w:p>
    <w:p w14:paraId="689B2903" w14:textId="4C3A9E53" w:rsidR="003F134E" w:rsidRPr="003F134E" w:rsidRDefault="00570958">
      <w:pPr>
        <w:pStyle w:val="TableofFigures"/>
        <w:rPr>
          <w:rFonts w:eastAsiaTheme="minorEastAsia"/>
          <w:noProof/>
          <w:sz w:val="20"/>
          <w:lang w:eastAsia="en-AU"/>
        </w:rPr>
      </w:pPr>
      <w:hyperlink w:anchor="_Toc484019414"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24. Uptake of Diabetes Annual Cycle of Care (DACC) and HbA1c tests for women within the 1921-26 cohort between 2002 and 2015.</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_Toc484019414 \h </w:instrText>
        </w:r>
        <w:r w:rsidR="003F134E" w:rsidRPr="003F134E">
          <w:rPr>
            <w:noProof/>
            <w:webHidden/>
            <w:sz w:val="20"/>
          </w:rPr>
        </w:r>
        <w:r w:rsidR="003F134E" w:rsidRPr="003F134E">
          <w:rPr>
            <w:noProof/>
            <w:webHidden/>
            <w:sz w:val="20"/>
          </w:rPr>
          <w:fldChar w:fldCharType="separate"/>
        </w:r>
        <w:r w:rsidR="00013E6F">
          <w:rPr>
            <w:noProof/>
            <w:webHidden/>
            <w:sz w:val="20"/>
          </w:rPr>
          <w:t>146</w:t>
        </w:r>
        <w:r w:rsidR="003F134E" w:rsidRPr="003F134E">
          <w:rPr>
            <w:noProof/>
            <w:webHidden/>
            <w:sz w:val="20"/>
          </w:rPr>
          <w:fldChar w:fldCharType="end"/>
        </w:r>
      </w:hyperlink>
    </w:p>
    <w:p w14:paraId="23814D5B" w14:textId="7FD8AF8A" w:rsidR="003F134E" w:rsidRPr="003F134E" w:rsidRDefault="00570958">
      <w:pPr>
        <w:pStyle w:val="TableofFigures"/>
        <w:rPr>
          <w:rFonts w:eastAsiaTheme="minorEastAsia"/>
          <w:noProof/>
          <w:sz w:val="20"/>
          <w:lang w:eastAsia="en-AU"/>
        </w:rPr>
      </w:pPr>
      <w:hyperlink w:anchor="_Toc484019415"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25. Uptake of Diabetes Annual Cycle of Care (DACC) and HbA1c tests for women within the 1946-51 cohort between 2002 and 2015.</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_Toc484019415 \h </w:instrText>
        </w:r>
        <w:r w:rsidR="003F134E" w:rsidRPr="003F134E">
          <w:rPr>
            <w:noProof/>
            <w:webHidden/>
            <w:sz w:val="20"/>
          </w:rPr>
        </w:r>
        <w:r w:rsidR="003F134E" w:rsidRPr="003F134E">
          <w:rPr>
            <w:noProof/>
            <w:webHidden/>
            <w:sz w:val="20"/>
          </w:rPr>
          <w:fldChar w:fldCharType="separate"/>
        </w:r>
        <w:r w:rsidR="00013E6F">
          <w:rPr>
            <w:noProof/>
            <w:webHidden/>
            <w:sz w:val="20"/>
          </w:rPr>
          <w:t>147</w:t>
        </w:r>
        <w:r w:rsidR="003F134E" w:rsidRPr="003F134E">
          <w:rPr>
            <w:noProof/>
            <w:webHidden/>
            <w:sz w:val="20"/>
          </w:rPr>
          <w:fldChar w:fldCharType="end"/>
        </w:r>
      </w:hyperlink>
    </w:p>
    <w:p w14:paraId="328159CD" w14:textId="36D335B9" w:rsidR="003F134E" w:rsidRPr="003F134E" w:rsidRDefault="00570958">
      <w:pPr>
        <w:pStyle w:val="TableofFigures"/>
        <w:rPr>
          <w:rFonts w:eastAsiaTheme="minorEastAsia"/>
          <w:noProof/>
          <w:sz w:val="20"/>
          <w:lang w:eastAsia="en-AU"/>
        </w:rPr>
      </w:pPr>
      <w:hyperlink w:anchor="_Toc484019416"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26. Number of women with a claim for Group Allied Health Services for diabetes (per 1000 women) between 2007-2015, across the older three ALSWH cohorts, according to age.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_Toc484019416 \h </w:instrText>
        </w:r>
        <w:r w:rsidR="003F134E" w:rsidRPr="003F134E">
          <w:rPr>
            <w:noProof/>
            <w:webHidden/>
            <w:sz w:val="20"/>
          </w:rPr>
        </w:r>
        <w:r w:rsidR="003F134E" w:rsidRPr="003F134E">
          <w:rPr>
            <w:noProof/>
            <w:webHidden/>
            <w:sz w:val="20"/>
          </w:rPr>
          <w:fldChar w:fldCharType="separate"/>
        </w:r>
        <w:r w:rsidR="00013E6F">
          <w:rPr>
            <w:noProof/>
            <w:webHidden/>
            <w:sz w:val="20"/>
          </w:rPr>
          <w:t>148</w:t>
        </w:r>
        <w:r w:rsidR="003F134E" w:rsidRPr="003F134E">
          <w:rPr>
            <w:noProof/>
            <w:webHidden/>
            <w:sz w:val="20"/>
          </w:rPr>
          <w:fldChar w:fldCharType="end"/>
        </w:r>
      </w:hyperlink>
    </w:p>
    <w:p w14:paraId="03ACE4C5" w14:textId="5DEEA97F" w:rsidR="00CB564C" w:rsidRDefault="00CB564C" w:rsidP="00CB564C">
      <w:pPr>
        <w:pStyle w:val="TableofFigures"/>
        <w:jc w:val="center"/>
        <w:rPr>
          <w:noProof/>
        </w:rPr>
      </w:pPr>
      <w:r w:rsidRPr="00307A83">
        <w:rPr>
          <w:b/>
          <w:noProof/>
          <w:sz w:val="20"/>
        </w:rPr>
        <w:lastRenderedPageBreak/>
        <w:t>TABLE OF FIGURES</w:t>
      </w:r>
      <w:r>
        <w:rPr>
          <w:b/>
          <w:noProof/>
          <w:sz w:val="20"/>
        </w:rPr>
        <w:t xml:space="preserve"> (cont.)</w:t>
      </w:r>
    </w:p>
    <w:p w14:paraId="275EDABA" w14:textId="5FC0C5F5" w:rsidR="003F134E" w:rsidRPr="003F134E" w:rsidRDefault="00570958">
      <w:pPr>
        <w:pStyle w:val="TableofFigures"/>
        <w:rPr>
          <w:rFonts w:eastAsiaTheme="minorEastAsia"/>
          <w:noProof/>
          <w:sz w:val="20"/>
          <w:lang w:eastAsia="en-AU"/>
        </w:rPr>
      </w:pPr>
      <w:hyperlink w:anchor="_Toc484019417"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27. Number of women with a claim for an Asthma Annual Cycle of Care (per 1000 women) between 2007- 2015, across the four ALSWH cohorts, according to age*.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_Toc484019417 \h </w:instrText>
        </w:r>
        <w:r w:rsidR="003F134E" w:rsidRPr="003F134E">
          <w:rPr>
            <w:noProof/>
            <w:webHidden/>
            <w:sz w:val="20"/>
          </w:rPr>
        </w:r>
        <w:r w:rsidR="003F134E" w:rsidRPr="003F134E">
          <w:rPr>
            <w:noProof/>
            <w:webHidden/>
            <w:sz w:val="20"/>
          </w:rPr>
          <w:fldChar w:fldCharType="separate"/>
        </w:r>
        <w:r w:rsidR="00013E6F">
          <w:rPr>
            <w:noProof/>
            <w:webHidden/>
            <w:sz w:val="20"/>
          </w:rPr>
          <w:t>151</w:t>
        </w:r>
        <w:r w:rsidR="003F134E" w:rsidRPr="003F134E">
          <w:rPr>
            <w:noProof/>
            <w:webHidden/>
            <w:sz w:val="20"/>
          </w:rPr>
          <w:fldChar w:fldCharType="end"/>
        </w:r>
      </w:hyperlink>
    </w:p>
    <w:p w14:paraId="7CF9CF75" w14:textId="01773A59" w:rsidR="003F134E" w:rsidRPr="003F134E" w:rsidRDefault="00570958">
      <w:pPr>
        <w:pStyle w:val="TableofFigures"/>
        <w:rPr>
          <w:rFonts w:eastAsiaTheme="minorEastAsia"/>
          <w:noProof/>
          <w:sz w:val="20"/>
          <w:lang w:eastAsia="en-AU"/>
        </w:rPr>
      </w:pPr>
      <w:hyperlink w:anchor="_Toc484019418"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28. Uptake of Asthma Annual Cycle of Care (AACC) and Chronic Disease Management (CDM) items for women who have reported asthma within the 1921-26 cohort between 2002 and 2015.</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_Toc484019418 \h </w:instrText>
        </w:r>
        <w:r w:rsidR="003F134E" w:rsidRPr="003F134E">
          <w:rPr>
            <w:noProof/>
            <w:webHidden/>
            <w:sz w:val="20"/>
          </w:rPr>
        </w:r>
        <w:r w:rsidR="003F134E" w:rsidRPr="003F134E">
          <w:rPr>
            <w:noProof/>
            <w:webHidden/>
            <w:sz w:val="20"/>
          </w:rPr>
          <w:fldChar w:fldCharType="separate"/>
        </w:r>
        <w:r w:rsidR="00013E6F">
          <w:rPr>
            <w:noProof/>
            <w:webHidden/>
            <w:sz w:val="20"/>
          </w:rPr>
          <w:t>152</w:t>
        </w:r>
        <w:r w:rsidR="003F134E" w:rsidRPr="003F134E">
          <w:rPr>
            <w:noProof/>
            <w:webHidden/>
            <w:sz w:val="20"/>
          </w:rPr>
          <w:fldChar w:fldCharType="end"/>
        </w:r>
      </w:hyperlink>
    </w:p>
    <w:p w14:paraId="1698BD0F" w14:textId="560622DA" w:rsidR="003F134E" w:rsidRPr="003F134E" w:rsidRDefault="00570958">
      <w:pPr>
        <w:pStyle w:val="TableofFigures"/>
        <w:rPr>
          <w:rFonts w:eastAsiaTheme="minorEastAsia"/>
          <w:noProof/>
          <w:sz w:val="20"/>
          <w:lang w:eastAsia="en-AU"/>
        </w:rPr>
      </w:pPr>
      <w:hyperlink w:anchor="_Toc484019419"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29. Uptake of Asthma Annual Cycle of Care (AACC) and Chronic Disease Management (CDM) items for women who have reported asthma within the 1946-51 cohort between 2002 and 2015.</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_Toc484019419 \h </w:instrText>
        </w:r>
        <w:r w:rsidR="003F134E" w:rsidRPr="003F134E">
          <w:rPr>
            <w:noProof/>
            <w:webHidden/>
            <w:sz w:val="20"/>
          </w:rPr>
        </w:r>
        <w:r w:rsidR="003F134E" w:rsidRPr="003F134E">
          <w:rPr>
            <w:noProof/>
            <w:webHidden/>
            <w:sz w:val="20"/>
          </w:rPr>
          <w:fldChar w:fldCharType="separate"/>
        </w:r>
        <w:r w:rsidR="00013E6F">
          <w:rPr>
            <w:noProof/>
            <w:webHidden/>
            <w:sz w:val="20"/>
          </w:rPr>
          <w:t>153</w:t>
        </w:r>
        <w:r w:rsidR="003F134E" w:rsidRPr="003F134E">
          <w:rPr>
            <w:noProof/>
            <w:webHidden/>
            <w:sz w:val="20"/>
          </w:rPr>
          <w:fldChar w:fldCharType="end"/>
        </w:r>
      </w:hyperlink>
    </w:p>
    <w:p w14:paraId="7C999E2B" w14:textId="4473D9B7" w:rsidR="003F134E" w:rsidRPr="003F134E" w:rsidRDefault="00570958">
      <w:pPr>
        <w:pStyle w:val="TableofFigures"/>
        <w:rPr>
          <w:rFonts w:eastAsiaTheme="minorEastAsia"/>
          <w:noProof/>
          <w:sz w:val="20"/>
          <w:lang w:eastAsia="en-AU"/>
        </w:rPr>
      </w:pPr>
      <w:hyperlink w:anchor="_Toc484019420"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30. Uptake of Asthma Annual Cycle of Care (AACC) and Chronic Disease Management (CDM) items for women who have reported asthma within the 1973-78 cohort between 2002 and 2015.</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_Toc484019420 \h </w:instrText>
        </w:r>
        <w:r w:rsidR="003F134E" w:rsidRPr="003F134E">
          <w:rPr>
            <w:noProof/>
            <w:webHidden/>
            <w:sz w:val="20"/>
          </w:rPr>
        </w:r>
        <w:r w:rsidR="003F134E" w:rsidRPr="003F134E">
          <w:rPr>
            <w:noProof/>
            <w:webHidden/>
            <w:sz w:val="20"/>
          </w:rPr>
          <w:fldChar w:fldCharType="separate"/>
        </w:r>
        <w:r w:rsidR="00013E6F">
          <w:rPr>
            <w:noProof/>
            <w:webHidden/>
            <w:sz w:val="20"/>
          </w:rPr>
          <w:t>154</w:t>
        </w:r>
        <w:r w:rsidR="003F134E" w:rsidRPr="003F134E">
          <w:rPr>
            <w:noProof/>
            <w:webHidden/>
            <w:sz w:val="20"/>
          </w:rPr>
          <w:fldChar w:fldCharType="end"/>
        </w:r>
      </w:hyperlink>
    </w:p>
    <w:p w14:paraId="2C55E0E4" w14:textId="2B742297" w:rsidR="003F134E" w:rsidRPr="003F134E" w:rsidRDefault="00570958">
      <w:pPr>
        <w:pStyle w:val="TableofFigures"/>
        <w:rPr>
          <w:rFonts w:eastAsiaTheme="minorEastAsia"/>
          <w:noProof/>
          <w:sz w:val="20"/>
          <w:lang w:eastAsia="en-AU"/>
        </w:rPr>
      </w:pPr>
      <w:hyperlink w:anchor="_Toc484019421"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31. 75+ health assessments for women within the 1921-26 cohort from 1996-2013: Cumulative percentages of no assessment, first or consecutive assessment, no follow-up assessments and death.</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_Toc484019421 \h </w:instrText>
        </w:r>
        <w:r w:rsidR="003F134E" w:rsidRPr="003F134E">
          <w:rPr>
            <w:noProof/>
            <w:webHidden/>
            <w:sz w:val="20"/>
          </w:rPr>
        </w:r>
        <w:r w:rsidR="003F134E" w:rsidRPr="003F134E">
          <w:rPr>
            <w:noProof/>
            <w:webHidden/>
            <w:sz w:val="20"/>
          </w:rPr>
          <w:fldChar w:fldCharType="separate"/>
        </w:r>
        <w:r w:rsidR="00013E6F">
          <w:rPr>
            <w:noProof/>
            <w:webHidden/>
            <w:sz w:val="20"/>
          </w:rPr>
          <w:t>157</w:t>
        </w:r>
        <w:r w:rsidR="003F134E" w:rsidRPr="003F134E">
          <w:rPr>
            <w:noProof/>
            <w:webHidden/>
            <w:sz w:val="20"/>
          </w:rPr>
          <w:fldChar w:fldCharType="end"/>
        </w:r>
      </w:hyperlink>
    </w:p>
    <w:p w14:paraId="75A15BAC" w14:textId="215FBDEB" w:rsidR="003F134E" w:rsidRPr="003F134E" w:rsidRDefault="00570958">
      <w:pPr>
        <w:pStyle w:val="TableofFigures"/>
        <w:rPr>
          <w:rFonts w:eastAsiaTheme="minorEastAsia"/>
          <w:noProof/>
          <w:sz w:val="20"/>
          <w:lang w:eastAsia="en-AU"/>
        </w:rPr>
      </w:pPr>
      <w:hyperlink w:anchor="_Toc484019422"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32. Pattern of uptake of 75+ health assessment from 1999 – 2015. ‘Higher assessments, late deaths’ group (21.7%) of women in the 1921-26 cohort.</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_Toc484019422 \h </w:instrText>
        </w:r>
        <w:r w:rsidR="003F134E" w:rsidRPr="003F134E">
          <w:rPr>
            <w:noProof/>
            <w:webHidden/>
            <w:sz w:val="20"/>
          </w:rPr>
        </w:r>
        <w:r w:rsidR="003F134E" w:rsidRPr="003F134E">
          <w:rPr>
            <w:noProof/>
            <w:webHidden/>
            <w:sz w:val="20"/>
          </w:rPr>
          <w:fldChar w:fldCharType="separate"/>
        </w:r>
        <w:r w:rsidR="00013E6F">
          <w:rPr>
            <w:noProof/>
            <w:webHidden/>
            <w:sz w:val="20"/>
          </w:rPr>
          <w:t>159</w:t>
        </w:r>
        <w:r w:rsidR="003F134E" w:rsidRPr="003F134E">
          <w:rPr>
            <w:noProof/>
            <w:webHidden/>
            <w:sz w:val="20"/>
          </w:rPr>
          <w:fldChar w:fldCharType="end"/>
        </w:r>
      </w:hyperlink>
    </w:p>
    <w:p w14:paraId="4A46D550" w14:textId="7105A9A6" w:rsidR="003F134E" w:rsidRPr="003F134E" w:rsidRDefault="00570958">
      <w:pPr>
        <w:pStyle w:val="TableofFigures"/>
        <w:rPr>
          <w:rFonts w:eastAsiaTheme="minorEastAsia"/>
          <w:noProof/>
          <w:sz w:val="20"/>
          <w:lang w:eastAsia="en-AU"/>
        </w:rPr>
      </w:pPr>
      <w:hyperlink w:anchor="_Toc484019423"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33. Pattern of uptake of 75+ health assessment from 1999 – 2015. ‘Few assessments, late deaths’ group (28.6%) of women in the 1921-26 cohort.</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_Toc484019423 \h </w:instrText>
        </w:r>
        <w:r w:rsidR="003F134E" w:rsidRPr="003F134E">
          <w:rPr>
            <w:noProof/>
            <w:webHidden/>
            <w:sz w:val="20"/>
          </w:rPr>
        </w:r>
        <w:r w:rsidR="003F134E" w:rsidRPr="003F134E">
          <w:rPr>
            <w:noProof/>
            <w:webHidden/>
            <w:sz w:val="20"/>
          </w:rPr>
          <w:fldChar w:fldCharType="separate"/>
        </w:r>
        <w:r w:rsidR="00013E6F">
          <w:rPr>
            <w:noProof/>
            <w:webHidden/>
            <w:sz w:val="20"/>
          </w:rPr>
          <w:t>160</w:t>
        </w:r>
        <w:r w:rsidR="003F134E" w:rsidRPr="003F134E">
          <w:rPr>
            <w:noProof/>
            <w:webHidden/>
            <w:sz w:val="20"/>
          </w:rPr>
          <w:fldChar w:fldCharType="end"/>
        </w:r>
      </w:hyperlink>
    </w:p>
    <w:p w14:paraId="1A723369" w14:textId="014A37E0" w:rsidR="003F134E" w:rsidRPr="003F134E" w:rsidRDefault="00570958">
      <w:pPr>
        <w:pStyle w:val="TableofFigures"/>
        <w:rPr>
          <w:rFonts w:eastAsiaTheme="minorEastAsia"/>
          <w:noProof/>
          <w:sz w:val="20"/>
          <w:lang w:eastAsia="en-AU"/>
        </w:rPr>
      </w:pPr>
      <w:hyperlink w:anchor="_Toc484019424"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34. Pattern of uptake of 75+ health assessment from 1999 – 2015. ‘Some assessments, intermediate deaths’ group (27%) of women in the 1921-26 cohort.</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_Toc484019424 \h </w:instrText>
        </w:r>
        <w:r w:rsidR="003F134E" w:rsidRPr="003F134E">
          <w:rPr>
            <w:noProof/>
            <w:webHidden/>
            <w:sz w:val="20"/>
          </w:rPr>
        </w:r>
        <w:r w:rsidR="003F134E" w:rsidRPr="003F134E">
          <w:rPr>
            <w:noProof/>
            <w:webHidden/>
            <w:sz w:val="20"/>
          </w:rPr>
          <w:fldChar w:fldCharType="separate"/>
        </w:r>
        <w:r w:rsidR="00013E6F">
          <w:rPr>
            <w:noProof/>
            <w:webHidden/>
            <w:sz w:val="20"/>
          </w:rPr>
          <w:t>161</w:t>
        </w:r>
        <w:r w:rsidR="003F134E" w:rsidRPr="003F134E">
          <w:rPr>
            <w:noProof/>
            <w:webHidden/>
            <w:sz w:val="20"/>
          </w:rPr>
          <w:fldChar w:fldCharType="end"/>
        </w:r>
      </w:hyperlink>
    </w:p>
    <w:p w14:paraId="2A2AF25A" w14:textId="174E3583" w:rsidR="003F134E" w:rsidRPr="003F134E" w:rsidRDefault="00570958">
      <w:pPr>
        <w:pStyle w:val="TableofFigures"/>
        <w:rPr>
          <w:rFonts w:eastAsiaTheme="minorEastAsia"/>
          <w:noProof/>
          <w:sz w:val="20"/>
          <w:lang w:eastAsia="en-AU"/>
        </w:rPr>
      </w:pPr>
      <w:hyperlink w:anchor="_Toc484019425" w:history="1">
        <w:r w:rsidR="003F134E" w:rsidRPr="003F134E">
          <w:rPr>
            <w:rStyle w:val="Hyperlink"/>
            <w:rFonts w:ascii="Arial" w:hAnsi="Arial" w:cs="Arial"/>
            <w:noProof/>
            <w:sz w:val="20"/>
          </w:rPr>
          <w:t>Figure 7</w:t>
        </w:r>
        <w:r w:rsidR="003F134E" w:rsidRPr="003F134E">
          <w:rPr>
            <w:rStyle w:val="Hyperlink"/>
            <w:rFonts w:ascii="Arial" w:hAnsi="Arial" w:cs="Arial"/>
            <w:noProof/>
            <w:sz w:val="20"/>
          </w:rPr>
          <w:noBreakHyphen/>
          <w:t>35. Pattern of uptake of 75+ health assessment from 1999 – 2015. ‘Few assessments, early deaths’ group (22.7%) of women in the 1921-26 cohort.</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_Toc484019425 \h </w:instrText>
        </w:r>
        <w:r w:rsidR="003F134E" w:rsidRPr="003F134E">
          <w:rPr>
            <w:noProof/>
            <w:webHidden/>
            <w:sz w:val="20"/>
          </w:rPr>
        </w:r>
        <w:r w:rsidR="003F134E" w:rsidRPr="003F134E">
          <w:rPr>
            <w:noProof/>
            <w:webHidden/>
            <w:sz w:val="20"/>
          </w:rPr>
          <w:fldChar w:fldCharType="separate"/>
        </w:r>
        <w:r w:rsidR="00013E6F">
          <w:rPr>
            <w:noProof/>
            <w:webHidden/>
            <w:sz w:val="20"/>
          </w:rPr>
          <w:t>162</w:t>
        </w:r>
        <w:r w:rsidR="003F134E" w:rsidRPr="003F134E">
          <w:rPr>
            <w:noProof/>
            <w:webHidden/>
            <w:sz w:val="20"/>
          </w:rPr>
          <w:fldChar w:fldCharType="end"/>
        </w:r>
      </w:hyperlink>
    </w:p>
    <w:p w14:paraId="4CA02ACE" w14:textId="2E67B1B7" w:rsidR="003F134E" w:rsidRPr="003F134E" w:rsidRDefault="00570958">
      <w:pPr>
        <w:pStyle w:val="TableofFigures"/>
        <w:rPr>
          <w:rFonts w:eastAsiaTheme="minorEastAsia"/>
          <w:noProof/>
          <w:sz w:val="20"/>
          <w:lang w:eastAsia="en-AU"/>
        </w:rPr>
      </w:pPr>
      <w:hyperlink w:anchor="_Toc484019426" w:history="1">
        <w:r w:rsidR="003F134E" w:rsidRPr="003F134E">
          <w:rPr>
            <w:rStyle w:val="Hyperlink"/>
            <w:rFonts w:ascii="Arial" w:hAnsi="Arial" w:cs="Arial"/>
            <w:noProof/>
            <w:sz w:val="20"/>
          </w:rPr>
          <w:t>Figure 8</w:t>
        </w:r>
        <w:r w:rsidR="003F134E" w:rsidRPr="003F134E">
          <w:rPr>
            <w:rStyle w:val="Hyperlink"/>
            <w:rFonts w:ascii="Arial" w:hAnsi="Arial" w:cs="Arial"/>
            <w:noProof/>
            <w:sz w:val="20"/>
          </w:rPr>
          <w:noBreakHyphen/>
          <w:t>1. Number of telehealth services used per 1000 women across the four cohorts by age.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_Toc484019426 \h </w:instrText>
        </w:r>
        <w:r w:rsidR="003F134E" w:rsidRPr="003F134E">
          <w:rPr>
            <w:noProof/>
            <w:webHidden/>
            <w:sz w:val="20"/>
          </w:rPr>
        </w:r>
        <w:r w:rsidR="003F134E" w:rsidRPr="003F134E">
          <w:rPr>
            <w:noProof/>
            <w:webHidden/>
            <w:sz w:val="20"/>
          </w:rPr>
          <w:fldChar w:fldCharType="separate"/>
        </w:r>
        <w:r w:rsidR="00013E6F">
          <w:rPr>
            <w:noProof/>
            <w:webHidden/>
            <w:sz w:val="20"/>
          </w:rPr>
          <w:t>170</w:t>
        </w:r>
        <w:r w:rsidR="003F134E" w:rsidRPr="003F134E">
          <w:rPr>
            <w:noProof/>
            <w:webHidden/>
            <w:sz w:val="20"/>
          </w:rPr>
          <w:fldChar w:fldCharType="end"/>
        </w:r>
      </w:hyperlink>
    </w:p>
    <w:p w14:paraId="3796FEF2" w14:textId="5B1997A0" w:rsidR="003F134E" w:rsidRPr="003F134E" w:rsidRDefault="00570958">
      <w:pPr>
        <w:pStyle w:val="TableofFigures"/>
        <w:rPr>
          <w:rFonts w:eastAsiaTheme="minorEastAsia"/>
          <w:noProof/>
          <w:sz w:val="20"/>
          <w:lang w:eastAsia="en-AU"/>
        </w:rPr>
      </w:pPr>
      <w:hyperlink w:anchor="_Toc484019427" w:history="1">
        <w:r w:rsidR="003F134E" w:rsidRPr="003F134E">
          <w:rPr>
            <w:rStyle w:val="Hyperlink"/>
            <w:rFonts w:ascii="Arial" w:hAnsi="Arial" w:cs="Arial"/>
            <w:noProof/>
            <w:sz w:val="20"/>
          </w:rPr>
          <w:t>Figure 8</w:t>
        </w:r>
        <w:r w:rsidR="003F134E" w:rsidRPr="003F134E">
          <w:rPr>
            <w:rStyle w:val="Hyperlink"/>
            <w:rFonts w:ascii="Arial" w:hAnsi="Arial" w:cs="Arial"/>
            <w:noProof/>
            <w:sz w:val="20"/>
          </w:rPr>
          <w:noBreakHyphen/>
          <w:t>2. Number of women who claimed at least one telehealth service in a year per 1000 women (average age at year of collection).</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_Toc484019427 \h </w:instrText>
        </w:r>
        <w:r w:rsidR="003F134E" w:rsidRPr="003F134E">
          <w:rPr>
            <w:noProof/>
            <w:webHidden/>
            <w:sz w:val="20"/>
          </w:rPr>
        </w:r>
        <w:r w:rsidR="003F134E" w:rsidRPr="003F134E">
          <w:rPr>
            <w:noProof/>
            <w:webHidden/>
            <w:sz w:val="20"/>
          </w:rPr>
          <w:fldChar w:fldCharType="separate"/>
        </w:r>
        <w:r w:rsidR="00013E6F">
          <w:rPr>
            <w:noProof/>
            <w:webHidden/>
            <w:sz w:val="20"/>
          </w:rPr>
          <w:t>171</w:t>
        </w:r>
        <w:r w:rsidR="003F134E" w:rsidRPr="003F134E">
          <w:rPr>
            <w:noProof/>
            <w:webHidden/>
            <w:sz w:val="20"/>
          </w:rPr>
          <w:fldChar w:fldCharType="end"/>
        </w:r>
      </w:hyperlink>
    </w:p>
    <w:p w14:paraId="36BF6926" w14:textId="7FDACB05" w:rsidR="003F134E" w:rsidRPr="003F134E" w:rsidRDefault="00570958">
      <w:pPr>
        <w:pStyle w:val="TableofFigures"/>
        <w:rPr>
          <w:rFonts w:eastAsiaTheme="minorEastAsia"/>
          <w:noProof/>
          <w:sz w:val="20"/>
          <w:lang w:eastAsia="en-AU"/>
        </w:rPr>
      </w:pPr>
      <w:hyperlink w:anchor="_Toc484019428" w:history="1">
        <w:r w:rsidR="003F134E" w:rsidRPr="003F134E">
          <w:rPr>
            <w:rStyle w:val="Hyperlink"/>
            <w:rFonts w:ascii="Arial" w:hAnsi="Arial" w:cs="Arial"/>
            <w:noProof/>
            <w:sz w:val="20"/>
          </w:rPr>
          <w:t>Figure 8</w:t>
        </w:r>
        <w:r w:rsidR="003F134E" w:rsidRPr="003F134E">
          <w:rPr>
            <w:rStyle w:val="Hyperlink"/>
            <w:rFonts w:ascii="Arial" w:hAnsi="Arial" w:cs="Arial"/>
            <w:noProof/>
            <w:sz w:val="20"/>
          </w:rPr>
          <w:noBreakHyphen/>
          <w:t>3. Mean number of bulk bill (BB) services used by women per year across the life course (1921-26, 1946-51, 1973-78 cohorts).</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_Toc484019428 \h </w:instrText>
        </w:r>
        <w:r w:rsidR="003F134E" w:rsidRPr="003F134E">
          <w:rPr>
            <w:noProof/>
            <w:webHidden/>
            <w:sz w:val="20"/>
          </w:rPr>
        </w:r>
        <w:r w:rsidR="003F134E" w:rsidRPr="003F134E">
          <w:rPr>
            <w:noProof/>
            <w:webHidden/>
            <w:sz w:val="20"/>
          </w:rPr>
          <w:fldChar w:fldCharType="separate"/>
        </w:r>
        <w:r w:rsidR="00013E6F">
          <w:rPr>
            <w:noProof/>
            <w:webHidden/>
            <w:sz w:val="20"/>
          </w:rPr>
          <w:t>172</w:t>
        </w:r>
        <w:r w:rsidR="003F134E" w:rsidRPr="003F134E">
          <w:rPr>
            <w:noProof/>
            <w:webHidden/>
            <w:sz w:val="20"/>
          </w:rPr>
          <w:fldChar w:fldCharType="end"/>
        </w:r>
      </w:hyperlink>
    </w:p>
    <w:p w14:paraId="6831AB79" w14:textId="07AB8AF0" w:rsidR="003F134E" w:rsidRPr="003F134E" w:rsidRDefault="00570958">
      <w:pPr>
        <w:pStyle w:val="TableofFigures"/>
        <w:rPr>
          <w:rFonts w:eastAsiaTheme="minorEastAsia"/>
          <w:noProof/>
          <w:sz w:val="20"/>
          <w:lang w:eastAsia="en-AU"/>
        </w:rPr>
      </w:pPr>
      <w:hyperlink w:anchor="_Toc484019429" w:history="1">
        <w:r w:rsidR="003F134E" w:rsidRPr="003F134E">
          <w:rPr>
            <w:rStyle w:val="Hyperlink"/>
            <w:rFonts w:ascii="Arial" w:hAnsi="Arial" w:cs="Arial"/>
            <w:noProof/>
            <w:sz w:val="20"/>
          </w:rPr>
          <w:t>Figure 8</w:t>
        </w:r>
        <w:r w:rsidR="003F134E" w:rsidRPr="003F134E">
          <w:rPr>
            <w:rStyle w:val="Hyperlink"/>
            <w:rFonts w:ascii="Arial" w:hAnsi="Arial" w:cs="Arial"/>
            <w:noProof/>
            <w:sz w:val="20"/>
          </w:rPr>
          <w:noBreakHyphen/>
          <w:t>4. The number of safety net services used per 1000 women (1973-78, 1946-51 and 1921-26 cohorts) by age.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_Toc484019429 \h </w:instrText>
        </w:r>
        <w:r w:rsidR="003F134E" w:rsidRPr="003F134E">
          <w:rPr>
            <w:noProof/>
            <w:webHidden/>
            <w:sz w:val="20"/>
          </w:rPr>
        </w:r>
        <w:r w:rsidR="003F134E" w:rsidRPr="003F134E">
          <w:rPr>
            <w:noProof/>
            <w:webHidden/>
            <w:sz w:val="20"/>
          </w:rPr>
          <w:fldChar w:fldCharType="separate"/>
        </w:r>
        <w:r w:rsidR="00013E6F">
          <w:rPr>
            <w:noProof/>
            <w:webHidden/>
            <w:sz w:val="20"/>
          </w:rPr>
          <w:t>173</w:t>
        </w:r>
        <w:r w:rsidR="003F134E" w:rsidRPr="003F134E">
          <w:rPr>
            <w:noProof/>
            <w:webHidden/>
            <w:sz w:val="20"/>
          </w:rPr>
          <w:fldChar w:fldCharType="end"/>
        </w:r>
      </w:hyperlink>
    </w:p>
    <w:p w14:paraId="548C2489" w14:textId="5AFDC013" w:rsidR="003F134E" w:rsidRPr="003F134E" w:rsidRDefault="00570958">
      <w:pPr>
        <w:pStyle w:val="TableofFigures"/>
        <w:rPr>
          <w:rFonts w:eastAsiaTheme="minorEastAsia"/>
          <w:noProof/>
          <w:sz w:val="20"/>
          <w:lang w:eastAsia="en-AU"/>
        </w:rPr>
      </w:pPr>
      <w:hyperlink w:anchor="_Toc484019430" w:history="1">
        <w:r w:rsidR="003F134E" w:rsidRPr="003F134E">
          <w:rPr>
            <w:rStyle w:val="Hyperlink"/>
            <w:rFonts w:ascii="Arial" w:hAnsi="Arial" w:cs="Arial"/>
            <w:noProof/>
            <w:sz w:val="20"/>
          </w:rPr>
          <w:t>Figure 8</w:t>
        </w:r>
        <w:r w:rsidR="003F134E" w:rsidRPr="003F134E">
          <w:rPr>
            <w:rStyle w:val="Hyperlink"/>
            <w:rFonts w:ascii="Arial" w:hAnsi="Arial" w:cs="Arial"/>
            <w:noProof/>
            <w:sz w:val="20"/>
          </w:rPr>
          <w:noBreakHyphen/>
          <w:t>5. The number of women in all cohorts (1921-26, 1946-51, 1973-78) who used at least one safety net service in a year per 1000 women.</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_Toc484019430 \h </w:instrText>
        </w:r>
        <w:r w:rsidR="003F134E" w:rsidRPr="003F134E">
          <w:rPr>
            <w:noProof/>
            <w:webHidden/>
            <w:sz w:val="20"/>
          </w:rPr>
        </w:r>
        <w:r w:rsidR="003F134E" w:rsidRPr="003F134E">
          <w:rPr>
            <w:noProof/>
            <w:webHidden/>
            <w:sz w:val="20"/>
          </w:rPr>
          <w:fldChar w:fldCharType="separate"/>
        </w:r>
        <w:r w:rsidR="00013E6F">
          <w:rPr>
            <w:noProof/>
            <w:webHidden/>
            <w:sz w:val="20"/>
          </w:rPr>
          <w:t>174</w:t>
        </w:r>
        <w:r w:rsidR="003F134E" w:rsidRPr="003F134E">
          <w:rPr>
            <w:noProof/>
            <w:webHidden/>
            <w:sz w:val="20"/>
          </w:rPr>
          <w:fldChar w:fldCharType="end"/>
        </w:r>
      </w:hyperlink>
    </w:p>
    <w:p w14:paraId="1F6284F9" w14:textId="53BE7D28" w:rsidR="003F134E" w:rsidRPr="003F134E" w:rsidRDefault="00570958">
      <w:pPr>
        <w:pStyle w:val="TableofFigures"/>
        <w:rPr>
          <w:rFonts w:eastAsiaTheme="minorEastAsia"/>
          <w:noProof/>
          <w:sz w:val="20"/>
          <w:lang w:eastAsia="en-AU"/>
        </w:rPr>
      </w:pPr>
      <w:hyperlink w:anchor="_Toc484019431" w:history="1">
        <w:r w:rsidR="003F134E" w:rsidRPr="003F134E">
          <w:rPr>
            <w:rStyle w:val="Hyperlink"/>
            <w:rFonts w:ascii="Arial" w:hAnsi="Arial" w:cs="Arial"/>
            <w:noProof/>
            <w:sz w:val="20"/>
          </w:rPr>
          <w:t>Figure 8</w:t>
        </w:r>
        <w:r w:rsidR="003F134E" w:rsidRPr="003F134E">
          <w:rPr>
            <w:rStyle w:val="Hyperlink"/>
            <w:rFonts w:ascii="Arial" w:hAnsi="Arial" w:cs="Arial"/>
            <w:noProof/>
            <w:sz w:val="20"/>
          </w:rPr>
          <w:noBreakHyphen/>
          <w:t>6. The proportion of women who reach the safety net across the life course (1973-78, 1946-51 and 1921-26 cohorts), categorised by area of residence.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_Toc484019431 \h </w:instrText>
        </w:r>
        <w:r w:rsidR="003F134E" w:rsidRPr="003F134E">
          <w:rPr>
            <w:noProof/>
            <w:webHidden/>
            <w:sz w:val="20"/>
          </w:rPr>
        </w:r>
        <w:r w:rsidR="003F134E" w:rsidRPr="003F134E">
          <w:rPr>
            <w:noProof/>
            <w:webHidden/>
            <w:sz w:val="20"/>
          </w:rPr>
          <w:fldChar w:fldCharType="separate"/>
        </w:r>
        <w:r w:rsidR="00013E6F">
          <w:rPr>
            <w:noProof/>
            <w:webHidden/>
            <w:sz w:val="20"/>
          </w:rPr>
          <w:t>175</w:t>
        </w:r>
        <w:r w:rsidR="003F134E" w:rsidRPr="003F134E">
          <w:rPr>
            <w:noProof/>
            <w:webHidden/>
            <w:sz w:val="20"/>
          </w:rPr>
          <w:fldChar w:fldCharType="end"/>
        </w:r>
      </w:hyperlink>
    </w:p>
    <w:p w14:paraId="2193F8D6" w14:textId="4DD442B8" w:rsidR="003F134E" w:rsidRPr="003F134E" w:rsidRDefault="00570958">
      <w:pPr>
        <w:pStyle w:val="TableofFigures"/>
        <w:rPr>
          <w:rFonts w:eastAsiaTheme="minorEastAsia"/>
          <w:noProof/>
          <w:sz w:val="20"/>
          <w:lang w:eastAsia="en-AU"/>
        </w:rPr>
      </w:pPr>
      <w:hyperlink w:anchor="_Toc484019432" w:history="1">
        <w:r w:rsidR="003F134E" w:rsidRPr="003F134E">
          <w:rPr>
            <w:rStyle w:val="Hyperlink"/>
            <w:rFonts w:ascii="Arial" w:hAnsi="Arial" w:cs="Arial"/>
            <w:noProof/>
            <w:sz w:val="20"/>
          </w:rPr>
          <w:t>Figure 8</w:t>
        </w:r>
        <w:r w:rsidR="003F134E" w:rsidRPr="003F134E">
          <w:rPr>
            <w:rStyle w:val="Hyperlink"/>
            <w:rFonts w:ascii="Arial" w:hAnsi="Arial" w:cs="Arial"/>
            <w:noProof/>
            <w:sz w:val="20"/>
          </w:rPr>
          <w:noBreakHyphen/>
          <w:t>7. The proportion of women who reach the safety net across the life course (1973-78, 1946-51 and 1921-26 cohorts), categorised by education.</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_Toc484019432 \h </w:instrText>
        </w:r>
        <w:r w:rsidR="003F134E" w:rsidRPr="003F134E">
          <w:rPr>
            <w:noProof/>
            <w:webHidden/>
            <w:sz w:val="20"/>
          </w:rPr>
        </w:r>
        <w:r w:rsidR="003F134E" w:rsidRPr="003F134E">
          <w:rPr>
            <w:noProof/>
            <w:webHidden/>
            <w:sz w:val="20"/>
          </w:rPr>
          <w:fldChar w:fldCharType="separate"/>
        </w:r>
        <w:r w:rsidR="00013E6F">
          <w:rPr>
            <w:noProof/>
            <w:webHidden/>
            <w:sz w:val="20"/>
          </w:rPr>
          <w:t>176</w:t>
        </w:r>
        <w:r w:rsidR="003F134E" w:rsidRPr="003F134E">
          <w:rPr>
            <w:noProof/>
            <w:webHidden/>
            <w:sz w:val="20"/>
          </w:rPr>
          <w:fldChar w:fldCharType="end"/>
        </w:r>
      </w:hyperlink>
    </w:p>
    <w:p w14:paraId="44BDDBF2" w14:textId="631068DB" w:rsidR="003F134E" w:rsidRPr="003F134E" w:rsidRDefault="00570958">
      <w:pPr>
        <w:pStyle w:val="TableofFigures"/>
        <w:rPr>
          <w:rFonts w:eastAsiaTheme="minorEastAsia"/>
          <w:noProof/>
          <w:sz w:val="20"/>
          <w:lang w:eastAsia="en-AU"/>
        </w:rPr>
      </w:pPr>
      <w:hyperlink w:anchor="_Toc484019433" w:history="1">
        <w:r w:rsidR="003F134E" w:rsidRPr="003F134E">
          <w:rPr>
            <w:rStyle w:val="Hyperlink"/>
            <w:rFonts w:ascii="Arial" w:hAnsi="Arial" w:cs="Arial"/>
            <w:noProof/>
            <w:sz w:val="20"/>
          </w:rPr>
          <w:t>Figure 8</w:t>
        </w:r>
        <w:r w:rsidR="003F134E" w:rsidRPr="003F134E">
          <w:rPr>
            <w:rStyle w:val="Hyperlink"/>
            <w:rFonts w:ascii="Arial" w:hAnsi="Arial" w:cs="Arial"/>
            <w:noProof/>
            <w:sz w:val="20"/>
          </w:rPr>
          <w:noBreakHyphen/>
          <w:t>8. The proportion of women who reach the safety net in all cohorts across the life course (1973-78, 1946-51 and 1921-26 cohorts), categorised by concession status.</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_Toc484019433 \h </w:instrText>
        </w:r>
        <w:r w:rsidR="003F134E" w:rsidRPr="003F134E">
          <w:rPr>
            <w:noProof/>
            <w:webHidden/>
            <w:sz w:val="20"/>
          </w:rPr>
        </w:r>
        <w:r w:rsidR="003F134E" w:rsidRPr="003F134E">
          <w:rPr>
            <w:noProof/>
            <w:webHidden/>
            <w:sz w:val="20"/>
          </w:rPr>
          <w:fldChar w:fldCharType="separate"/>
        </w:r>
        <w:r w:rsidR="00013E6F">
          <w:rPr>
            <w:noProof/>
            <w:webHidden/>
            <w:sz w:val="20"/>
          </w:rPr>
          <w:t>177</w:t>
        </w:r>
        <w:r w:rsidR="003F134E" w:rsidRPr="003F134E">
          <w:rPr>
            <w:noProof/>
            <w:webHidden/>
            <w:sz w:val="20"/>
          </w:rPr>
          <w:fldChar w:fldCharType="end"/>
        </w:r>
      </w:hyperlink>
    </w:p>
    <w:p w14:paraId="42ABA137" w14:textId="07937580" w:rsidR="003F134E" w:rsidRPr="003F134E" w:rsidRDefault="00570958">
      <w:pPr>
        <w:pStyle w:val="TableofFigures"/>
        <w:rPr>
          <w:rFonts w:eastAsiaTheme="minorEastAsia"/>
          <w:noProof/>
          <w:sz w:val="20"/>
          <w:lang w:eastAsia="en-AU"/>
        </w:rPr>
      </w:pPr>
      <w:hyperlink w:anchor="_Toc484019434" w:history="1">
        <w:r w:rsidR="003F134E" w:rsidRPr="003F134E">
          <w:rPr>
            <w:rStyle w:val="Hyperlink"/>
            <w:rFonts w:ascii="Arial" w:hAnsi="Arial" w:cs="Arial"/>
            <w:noProof/>
            <w:sz w:val="20"/>
          </w:rPr>
          <w:t>Figure 8</w:t>
        </w:r>
        <w:r w:rsidR="003F134E" w:rsidRPr="003F134E">
          <w:rPr>
            <w:rStyle w:val="Hyperlink"/>
            <w:rFonts w:ascii="Arial" w:hAnsi="Arial" w:cs="Arial"/>
            <w:noProof/>
            <w:sz w:val="20"/>
          </w:rPr>
          <w:noBreakHyphen/>
          <w:t>9. The proportion of women who reach the safety net across the life course (1973-78, 1946-51 and 1921-26 cohorts), categorised by manage on income.</w:t>
        </w:r>
        <w:r w:rsidR="003F134E" w:rsidRPr="003F134E">
          <w:rPr>
            <w:noProof/>
            <w:webHidden/>
            <w:sz w:val="20"/>
          </w:rPr>
          <w:tab/>
        </w:r>
        <w:r w:rsidR="003F134E" w:rsidRPr="003F134E">
          <w:rPr>
            <w:noProof/>
            <w:webHidden/>
            <w:sz w:val="20"/>
          </w:rPr>
          <w:fldChar w:fldCharType="begin"/>
        </w:r>
        <w:r w:rsidR="003F134E" w:rsidRPr="003F134E">
          <w:rPr>
            <w:noProof/>
            <w:webHidden/>
            <w:sz w:val="20"/>
          </w:rPr>
          <w:instrText xml:space="preserve"> PAGEREF _Toc484019434 \h </w:instrText>
        </w:r>
        <w:r w:rsidR="003F134E" w:rsidRPr="003F134E">
          <w:rPr>
            <w:noProof/>
            <w:webHidden/>
            <w:sz w:val="20"/>
          </w:rPr>
        </w:r>
        <w:r w:rsidR="003F134E" w:rsidRPr="003F134E">
          <w:rPr>
            <w:noProof/>
            <w:webHidden/>
            <w:sz w:val="20"/>
          </w:rPr>
          <w:fldChar w:fldCharType="separate"/>
        </w:r>
        <w:r w:rsidR="00013E6F">
          <w:rPr>
            <w:noProof/>
            <w:webHidden/>
            <w:sz w:val="20"/>
          </w:rPr>
          <w:t>178</w:t>
        </w:r>
        <w:r w:rsidR="003F134E" w:rsidRPr="003F134E">
          <w:rPr>
            <w:noProof/>
            <w:webHidden/>
            <w:sz w:val="20"/>
          </w:rPr>
          <w:fldChar w:fldCharType="end"/>
        </w:r>
      </w:hyperlink>
    </w:p>
    <w:p w14:paraId="091A08D1" w14:textId="6CA443CD" w:rsidR="009B39A7" w:rsidRPr="00307A83" w:rsidRDefault="0009556E" w:rsidP="00D61736">
      <w:pPr>
        <w:rPr>
          <w:szCs w:val="20"/>
        </w:rPr>
      </w:pPr>
      <w:r w:rsidRPr="00307A83">
        <w:rPr>
          <w:szCs w:val="20"/>
        </w:rPr>
        <w:fldChar w:fldCharType="end"/>
      </w:r>
    </w:p>
    <w:p w14:paraId="4DBABB80" w14:textId="77777777" w:rsidR="009E6B3F" w:rsidRDefault="009E6B3F">
      <w:pPr>
        <w:spacing w:before="0" w:after="0" w:line="240" w:lineRule="auto"/>
        <w:jc w:val="left"/>
        <w:rPr>
          <w:b/>
          <w:szCs w:val="20"/>
        </w:rPr>
      </w:pPr>
      <w:r>
        <w:rPr>
          <w:b/>
        </w:rPr>
        <w:br w:type="page"/>
      </w:r>
    </w:p>
    <w:p w14:paraId="58C69C97" w14:textId="0B4E1650" w:rsidR="00651171" w:rsidRPr="009E6B3F" w:rsidRDefault="00350767" w:rsidP="007767EE">
      <w:pPr>
        <w:pStyle w:val="TableofFigures"/>
        <w:jc w:val="center"/>
        <w:rPr>
          <w:b/>
          <w:sz w:val="20"/>
        </w:rPr>
      </w:pPr>
      <w:r w:rsidRPr="009E6B3F">
        <w:rPr>
          <w:b/>
          <w:sz w:val="20"/>
        </w:rPr>
        <w:lastRenderedPageBreak/>
        <w:t>LIST OF TABLES</w:t>
      </w:r>
    </w:p>
    <w:p w14:paraId="7519F425" w14:textId="77777777" w:rsidR="008971F3" w:rsidRPr="008971F3" w:rsidRDefault="00653FB8">
      <w:pPr>
        <w:pStyle w:val="TableofFigures"/>
        <w:rPr>
          <w:rFonts w:asciiTheme="minorHAnsi" w:eastAsiaTheme="minorEastAsia" w:hAnsiTheme="minorHAnsi" w:cstheme="minorBidi"/>
          <w:noProof/>
          <w:sz w:val="20"/>
          <w:lang w:eastAsia="en-AU"/>
        </w:rPr>
      </w:pPr>
      <w:r w:rsidRPr="00307A83">
        <w:rPr>
          <w:rFonts w:eastAsia="MS Gothic"/>
          <w:bCs/>
          <w:sz w:val="20"/>
        </w:rPr>
        <w:fldChar w:fldCharType="begin"/>
      </w:r>
      <w:r w:rsidRPr="00307A83">
        <w:rPr>
          <w:rFonts w:eastAsia="MS Gothic"/>
          <w:bCs/>
          <w:sz w:val="20"/>
        </w:rPr>
        <w:instrText xml:space="preserve"> TOC \c "Table" </w:instrText>
      </w:r>
      <w:r w:rsidRPr="00307A83">
        <w:rPr>
          <w:rFonts w:eastAsia="MS Gothic"/>
          <w:bCs/>
          <w:sz w:val="20"/>
        </w:rPr>
        <w:fldChar w:fldCharType="separate"/>
      </w:r>
      <w:r w:rsidR="008971F3" w:rsidRPr="008971F3">
        <w:rPr>
          <w:noProof/>
          <w:sz w:val="20"/>
        </w:rPr>
        <w:t>Table 1</w:t>
      </w:r>
      <w:r w:rsidR="008971F3" w:rsidRPr="008971F3">
        <w:rPr>
          <w:noProof/>
          <w:sz w:val="20"/>
        </w:rPr>
        <w:noBreakHyphen/>
        <w:t>1. Associations between sociodemographic factors and GP service use, MBS cost and out-of-pocket costs for women in the 1973-78, 1946-51, and 1921-26 cohorts.</w:t>
      </w:r>
      <w:r w:rsidR="008971F3" w:rsidRPr="008971F3">
        <w:rPr>
          <w:noProof/>
          <w:sz w:val="20"/>
        </w:rPr>
        <w:tab/>
      </w:r>
      <w:r w:rsidR="008971F3" w:rsidRPr="008971F3">
        <w:rPr>
          <w:noProof/>
          <w:sz w:val="20"/>
        </w:rPr>
        <w:fldChar w:fldCharType="begin"/>
      </w:r>
      <w:r w:rsidR="008971F3" w:rsidRPr="008971F3">
        <w:rPr>
          <w:noProof/>
          <w:sz w:val="20"/>
        </w:rPr>
        <w:instrText xml:space="preserve"> PAGEREF _Toc484018490 \h </w:instrText>
      </w:r>
      <w:r w:rsidR="008971F3" w:rsidRPr="008971F3">
        <w:rPr>
          <w:noProof/>
          <w:sz w:val="20"/>
        </w:rPr>
      </w:r>
      <w:r w:rsidR="008971F3" w:rsidRPr="008971F3">
        <w:rPr>
          <w:noProof/>
          <w:sz w:val="20"/>
        </w:rPr>
        <w:fldChar w:fldCharType="separate"/>
      </w:r>
      <w:r w:rsidR="00013E6F">
        <w:rPr>
          <w:noProof/>
          <w:sz w:val="20"/>
        </w:rPr>
        <w:t>2</w:t>
      </w:r>
      <w:r w:rsidR="008971F3" w:rsidRPr="008971F3">
        <w:rPr>
          <w:noProof/>
          <w:sz w:val="20"/>
        </w:rPr>
        <w:fldChar w:fldCharType="end"/>
      </w:r>
    </w:p>
    <w:p w14:paraId="7FB81664"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1</w:t>
      </w:r>
      <w:r w:rsidRPr="008971F3">
        <w:rPr>
          <w:noProof/>
          <w:sz w:val="20"/>
        </w:rPr>
        <w:noBreakHyphen/>
        <w:t>2. Associations between sociodemographic factors and specialist service use, MBS cost and out-of-pocket costs for women in the 1973-78, 1946-51, and 1921-26 cohorts.</w:t>
      </w:r>
      <w:r w:rsidRPr="008971F3">
        <w:rPr>
          <w:noProof/>
          <w:sz w:val="20"/>
        </w:rPr>
        <w:tab/>
      </w:r>
      <w:r w:rsidRPr="008971F3">
        <w:rPr>
          <w:noProof/>
          <w:sz w:val="20"/>
        </w:rPr>
        <w:fldChar w:fldCharType="begin"/>
      </w:r>
      <w:r w:rsidRPr="008971F3">
        <w:rPr>
          <w:noProof/>
          <w:sz w:val="20"/>
        </w:rPr>
        <w:instrText xml:space="preserve"> PAGEREF _Toc484018491 \h </w:instrText>
      </w:r>
      <w:r w:rsidRPr="008971F3">
        <w:rPr>
          <w:noProof/>
          <w:sz w:val="20"/>
        </w:rPr>
      </w:r>
      <w:r w:rsidRPr="008971F3">
        <w:rPr>
          <w:noProof/>
          <w:sz w:val="20"/>
        </w:rPr>
        <w:fldChar w:fldCharType="separate"/>
      </w:r>
      <w:r w:rsidR="00013E6F">
        <w:rPr>
          <w:noProof/>
          <w:sz w:val="20"/>
        </w:rPr>
        <w:t>4</w:t>
      </w:r>
      <w:r w:rsidRPr="008971F3">
        <w:rPr>
          <w:noProof/>
          <w:sz w:val="20"/>
        </w:rPr>
        <w:fldChar w:fldCharType="end"/>
      </w:r>
    </w:p>
    <w:p w14:paraId="543FEA58"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1</w:t>
      </w:r>
      <w:r w:rsidRPr="008971F3">
        <w:rPr>
          <w:noProof/>
          <w:sz w:val="20"/>
        </w:rPr>
        <w:noBreakHyphen/>
        <w:t>3. Associations between sociodemographic factors and pathology test use, MBS cost, and out-of-pocket costs for women in the 1973-78, 1946-51, and 1921-26 cohorts.</w:t>
      </w:r>
      <w:r w:rsidRPr="008971F3">
        <w:rPr>
          <w:noProof/>
          <w:sz w:val="20"/>
        </w:rPr>
        <w:tab/>
      </w:r>
      <w:r w:rsidRPr="008971F3">
        <w:rPr>
          <w:noProof/>
          <w:sz w:val="20"/>
        </w:rPr>
        <w:fldChar w:fldCharType="begin"/>
      </w:r>
      <w:r w:rsidRPr="008971F3">
        <w:rPr>
          <w:noProof/>
          <w:sz w:val="20"/>
        </w:rPr>
        <w:instrText xml:space="preserve"> PAGEREF _Toc484018492 \h </w:instrText>
      </w:r>
      <w:r w:rsidRPr="008971F3">
        <w:rPr>
          <w:noProof/>
          <w:sz w:val="20"/>
        </w:rPr>
      </w:r>
      <w:r w:rsidRPr="008971F3">
        <w:rPr>
          <w:noProof/>
          <w:sz w:val="20"/>
        </w:rPr>
        <w:fldChar w:fldCharType="separate"/>
      </w:r>
      <w:r w:rsidR="00013E6F">
        <w:rPr>
          <w:noProof/>
          <w:sz w:val="20"/>
        </w:rPr>
        <w:t>6</w:t>
      </w:r>
      <w:r w:rsidRPr="008971F3">
        <w:rPr>
          <w:noProof/>
          <w:sz w:val="20"/>
        </w:rPr>
        <w:fldChar w:fldCharType="end"/>
      </w:r>
    </w:p>
    <w:p w14:paraId="330E2117"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2</w:t>
      </w:r>
      <w:r w:rsidRPr="008971F3">
        <w:rPr>
          <w:noProof/>
          <w:sz w:val="20"/>
        </w:rPr>
        <w:noBreakHyphen/>
        <w:t>1. Participation and retention across surveys between 1996 and 2015 for women from the 1989-95, 1973-78, 1946-51 and 1921-26 cohorts</w:t>
      </w:r>
      <w:r w:rsidRPr="008971F3">
        <w:rPr>
          <w:noProof/>
          <w:sz w:val="20"/>
        </w:rPr>
        <w:tab/>
      </w:r>
      <w:r w:rsidRPr="008971F3">
        <w:rPr>
          <w:noProof/>
          <w:sz w:val="20"/>
        </w:rPr>
        <w:fldChar w:fldCharType="begin"/>
      </w:r>
      <w:r w:rsidRPr="008971F3">
        <w:rPr>
          <w:noProof/>
          <w:sz w:val="20"/>
        </w:rPr>
        <w:instrText xml:space="preserve"> PAGEREF _Toc484018493 \h </w:instrText>
      </w:r>
      <w:r w:rsidRPr="008971F3">
        <w:rPr>
          <w:noProof/>
          <w:sz w:val="20"/>
        </w:rPr>
      </w:r>
      <w:r w:rsidRPr="008971F3">
        <w:rPr>
          <w:noProof/>
          <w:sz w:val="20"/>
        </w:rPr>
        <w:fldChar w:fldCharType="separate"/>
      </w:r>
      <w:r w:rsidR="00013E6F">
        <w:rPr>
          <w:noProof/>
          <w:sz w:val="20"/>
        </w:rPr>
        <w:t>12</w:t>
      </w:r>
      <w:r w:rsidRPr="008971F3">
        <w:rPr>
          <w:noProof/>
          <w:sz w:val="20"/>
        </w:rPr>
        <w:fldChar w:fldCharType="end"/>
      </w:r>
    </w:p>
    <w:p w14:paraId="40183125"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2</w:t>
      </w:r>
      <w:r w:rsidRPr="008971F3">
        <w:rPr>
          <w:noProof/>
          <w:sz w:val="20"/>
        </w:rPr>
        <w:noBreakHyphen/>
        <w:t>2. Participation and retention across the 6-month follow-up (6MF) surveys between 2011 to 2015 for women from the 1921-26 cohort</w:t>
      </w:r>
      <w:r w:rsidRPr="008971F3">
        <w:rPr>
          <w:noProof/>
          <w:sz w:val="20"/>
        </w:rPr>
        <w:tab/>
      </w:r>
      <w:r w:rsidRPr="008971F3">
        <w:rPr>
          <w:noProof/>
          <w:sz w:val="20"/>
        </w:rPr>
        <w:fldChar w:fldCharType="begin"/>
      </w:r>
      <w:r w:rsidRPr="008971F3">
        <w:rPr>
          <w:noProof/>
          <w:sz w:val="20"/>
        </w:rPr>
        <w:instrText xml:space="preserve"> PAGEREF _Toc484018494 \h </w:instrText>
      </w:r>
      <w:r w:rsidRPr="008971F3">
        <w:rPr>
          <w:noProof/>
          <w:sz w:val="20"/>
        </w:rPr>
      </w:r>
      <w:r w:rsidRPr="008971F3">
        <w:rPr>
          <w:noProof/>
          <w:sz w:val="20"/>
        </w:rPr>
        <w:fldChar w:fldCharType="separate"/>
      </w:r>
      <w:r w:rsidR="00013E6F">
        <w:rPr>
          <w:noProof/>
          <w:sz w:val="20"/>
        </w:rPr>
        <w:t>13</w:t>
      </w:r>
      <w:r w:rsidRPr="008971F3">
        <w:rPr>
          <w:noProof/>
          <w:sz w:val="20"/>
        </w:rPr>
        <w:fldChar w:fldCharType="end"/>
      </w:r>
    </w:p>
    <w:p w14:paraId="7B221E59"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2</w:t>
      </w:r>
      <w:r w:rsidRPr="008971F3">
        <w:rPr>
          <w:noProof/>
          <w:sz w:val="20"/>
        </w:rPr>
        <w:noBreakHyphen/>
        <w:t>3. Area of residence classifications for participants across four cohorts (born 1989-95, 1973-78, 1946-51 and 1921-26)</w:t>
      </w:r>
      <w:r w:rsidRPr="008971F3">
        <w:rPr>
          <w:noProof/>
          <w:sz w:val="20"/>
        </w:rPr>
        <w:tab/>
      </w:r>
      <w:r w:rsidRPr="008971F3">
        <w:rPr>
          <w:noProof/>
          <w:sz w:val="20"/>
        </w:rPr>
        <w:fldChar w:fldCharType="begin"/>
      </w:r>
      <w:r w:rsidRPr="008971F3">
        <w:rPr>
          <w:noProof/>
          <w:sz w:val="20"/>
        </w:rPr>
        <w:instrText xml:space="preserve"> PAGEREF _Toc484018495 \h </w:instrText>
      </w:r>
      <w:r w:rsidRPr="008971F3">
        <w:rPr>
          <w:noProof/>
          <w:sz w:val="20"/>
        </w:rPr>
      </w:r>
      <w:r w:rsidRPr="008971F3">
        <w:rPr>
          <w:noProof/>
          <w:sz w:val="20"/>
        </w:rPr>
        <w:fldChar w:fldCharType="separate"/>
      </w:r>
      <w:r w:rsidR="00013E6F">
        <w:rPr>
          <w:noProof/>
          <w:sz w:val="20"/>
        </w:rPr>
        <w:t>16</w:t>
      </w:r>
      <w:r w:rsidRPr="008971F3">
        <w:rPr>
          <w:noProof/>
          <w:sz w:val="20"/>
        </w:rPr>
        <w:fldChar w:fldCharType="end"/>
      </w:r>
    </w:p>
    <w:p w14:paraId="66F3283A"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2</w:t>
      </w:r>
      <w:r w:rsidRPr="008971F3">
        <w:rPr>
          <w:noProof/>
          <w:sz w:val="20"/>
        </w:rPr>
        <w:noBreakHyphen/>
        <w:t>4. Levels of education for participants across four cohorts (born 1989-95, 1973-78, 1946-51 and 1921-26)</w:t>
      </w:r>
      <w:r w:rsidRPr="008971F3">
        <w:rPr>
          <w:noProof/>
          <w:sz w:val="20"/>
        </w:rPr>
        <w:tab/>
      </w:r>
      <w:r w:rsidRPr="008971F3">
        <w:rPr>
          <w:noProof/>
          <w:sz w:val="20"/>
        </w:rPr>
        <w:fldChar w:fldCharType="begin"/>
      </w:r>
      <w:r w:rsidRPr="008971F3">
        <w:rPr>
          <w:noProof/>
          <w:sz w:val="20"/>
        </w:rPr>
        <w:instrText xml:space="preserve"> PAGEREF _Toc484018496 \h </w:instrText>
      </w:r>
      <w:r w:rsidRPr="008971F3">
        <w:rPr>
          <w:noProof/>
          <w:sz w:val="20"/>
        </w:rPr>
      </w:r>
      <w:r w:rsidRPr="008971F3">
        <w:rPr>
          <w:noProof/>
          <w:sz w:val="20"/>
        </w:rPr>
        <w:fldChar w:fldCharType="separate"/>
      </w:r>
      <w:r w:rsidR="00013E6F">
        <w:rPr>
          <w:noProof/>
          <w:sz w:val="20"/>
        </w:rPr>
        <w:t>17</w:t>
      </w:r>
      <w:r w:rsidRPr="008971F3">
        <w:rPr>
          <w:noProof/>
          <w:sz w:val="20"/>
        </w:rPr>
        <w:fldChar w:fldCharType="end"/>
      </w:r>
    </w:p>
    <w:p w14:paraId="195B287E"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2</w:t>
      </w:r>
      <w:r w:rsidRPr="008971F3">
        <w:rPr>
          <w:noProof/>
          <w:sz w:val="20"/>
        </w:rPr>
        <w:noBreakHyphen/>
        <w:t>5. Collapsing original response options for the item measuring participant’s perceived ability to manage on their available income</w:t>
      </w:r>
      <w:r w:rsidRPr="008971F3">
        <w:rPr>
          <w:noProof/>
          <w:sz w:val="20"/>
        </w:rPr>
        <w:tab/>
      </w:r>
      <w:r w:rsidRPr="008971F3">
        <w:rPr>
          <w:noProof/>
          <w:sz w:val="20"/>
        </w:rPr>
        <w:fldChar w:fldCharType="begin"/>
      </w:r>
      <w:r w:rsidRPr="008971F3">
        <w:rPr>
          <w:noProof/>
          <w:sz w:val="20"/>
        </w:rPr>
        <w:instrText xml:space="preserve"> PAGEREF _Toc484018497 \h </w:instrText>
      </w:r>
      <w:r w:rsidRPr="008971F3">
        <w:rPr>
          <w:noProof/>
          <w:sz w:val="20"/>
        </w:rPr>
      </w:r>
      <w:r w:rsidRPr="008971F3">
        <w:rPr>
          <w:noProof/>
          <w:sz w:val="20"/>
        </w:rPr>
        <w:fldChar w:fldCharType="separate"/>
      </w:r>
      <w:r w:rsidR="00013E6F">
        <w:rPr>
          <w:noProof/>
          <w:sz w:val="20"/>
        </w:rPr>
        <w:t>18</w:t>
      </w:r>
      <w:r w:rsidRPr="008971F3">
        <w:rPr>
          <w:noProof/>
          <w:sz w:val="20"/>
        </w:rPr>
        <w:fldChar w:fldCharType="end"/>
      </w:r>
    </w:p>
    <w:p w14:paraId="592D2112"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2</w:t>
      </w:r>
      <w:r w:rsidRPr="008971F3">
        <w:rPr>
          <w:noProof/>
          <w:sz w:val="20"/>
        </w:rPr>
        <w:noBreakHyphen/>
        <w:t>6. Difficulty managing on income across four cohorts (born 1989-95, 1973-78, 1945-51 and 1921-26)</w:t>
      </w:r>
      <w:r w:rsidRPr="008971F3">
        <w:rPr>
          <w:noProof/>
          <w:sz w:val="20"/>
        </w:rPr>
        <w:tab/>
      </w:r>
      <w:r w:rsidRPr="008971F3">
        <w:rPr>
          <w:noProof/>
          <w:sz w:val="20"/>
        </w:rPr>
        <w:fldChar w:fldCharType="begin"/>
      </w:r>
      <w:r w:rsidRPr="008971F3">
        <w:rPr>
          <w:noProof/>
          <w:sz w:val="20"/>
        </w:rPr>
        <w:instrText xml:space="preserve"> PAGEREF _Toc484018498 \h </w:instrText>
      </w:r>
      <w:r w:rsidRPr="008971F3">
        <w:rPr>
          <w:noProof/>
          <w:sz w:val="20"/>
        </w:rPr>
      </w:r>
      <w:r w:rsidRPr="008971F3">
        <w:rPr>
          <w:noProof/>
          <w:sz w:val="20"/>
        </w:rPr>
        <w:fldChar w:fldCharType="separate"/>
      </w:r>
      <w:r w:rsidR="00013E6F">
        <w:rPr>
          <w:noProof/>
          <w:sz w:val="20"/>
        </w:rPr>
        <w:t>19</w:t>
      </w:r>
      <w:r w:rsidRPr="008971F3">
        <w:rPr>
          <w:noProof/>
          <w:sz w:val="20"/>
        </w:rPr>
        <w:fldChar w:fldCharType="end"/>
      </w:r>
    </w:p>
    <w:p w14:paraId="335A8B54"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2</w:t>
      </w:r>
      <w:r w:rsidRPr="008971F3">
        <w:rPr>
          <w:noProof/>
          <w:sz w:val="20"/>
        </w:rPr>
        <w:noBreakHyphen/>
        <w:t>8. Health care card status across four cohorts (born 1989-95, 1973-78, 1945-51 and 1921-26)</w:t>
      </w:r>
      <w:r w:rsidRPr="008971F3">
        <w:rPr>
          <w:noProof/>
          <w:sz w:val="20"/>
        </w:rPr>
        <w:tab/>
      </w:r>
      <w:r w:rsidRPr="008971F3">
        <w:rPr>
          <w:noProof/>
          <w:sz w:val="20"/>
        </w:rPr>
        <w:fldChar w:fldCharType="begin"/>
      </w:r>
      <w:r w:rsidRPr="008971F3">
        <w:rPr>
          <w:noProof/>
          <w:sz w:val="20"/>
        </w:rPr>
        <w:instrText xml:space="preserve"> PAGEREF _Toc484018499 \h </w:instrText>
      </w:r>
      <w:r w:rsidRPr="008971F3">
        <w:rPr>
          <w:noProof/>
          <w:sz w:val="20"/>
        </w:rPr>
      </w:r>
      <w:r w:rsidRPr="008971F3">
        <w:rPr>
          <w:noProof/>
          <w:sz w:val="20"/>
        </w:rPr>
        <w:fldChar w:fldCharType="separate"/>
      </w:r>
      <w:r w:rsidR="00013E6F">
        <w:rPr>
          <w:noProof/>
          <w:sz w:val="20"/>
        </w:rPr>
        <w:t>20</w:t>
      </w:r>
      <w:r w:rsidRPr="008971F3">
        <w:rPr>
          <w:noProof/>
          <w:sz w:val="20"/>
        </w:rPr>
        <w:fldChar w:fldCharType="end"/>
      </w:r>
    </w:p>
    <w:p w14:paraId="339FDC8C"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3</w:t>
      </w:r>
      <w:r w:rsidRPr="008971F3">
        <w:rPr>
          <w:noProof/>
          <w:sz w:val="20"/>
        </w:rPr>
        <w:noBreakHyphen/>
        <w:t>1. Characteristics of women born in 1973-78 in each GP service use profile group at Survey 6 (when aged 34-39)</w:t>
      </w:r>
      <w:r w:rsidRPr="008971F3">
        <w:rPr>
          <w:noProof/>
          <w:sz w:val="20"/>
        </w:rPr>
        <w:tab/>
      </w:r>
      <w:r w:rsidRPr="008971F3">
        <w:rPr>
          <w:noProof/>
          <w:sz w:val="20"/>
        </w:rPr>
        <w:fldChar w:fldCharType="begin"/>
      </w:r>
      <w:r w:rsidRPr="008971F3">
        <w:rPr>
          <w:noProof/>
          <w:sz w:val="20"/>
        </w:rPr>
        <w:instrText xml:space="preserve"> PAGEREF _Toc484018500 \h </w:instrText>
      </w:r>
      <w:r w:rsidRPr="008971F3">
        <w:rPr>
          <w:noProof/>
          <w:sz w:val="20"/>
        </w:rPr>
      </w:r>
      <w:r w:rsidRPr="008971F3">
        <w:rPr>
          <w:noProof/>
          <w:sz w:val="20"/>
        </w:rPr>
        <w:fldChar w:fldCharType="separate"/>
      </w:r>
      <w:r w:rsidR="00013E6F">
        <w:rPr>
          <w:noProof/>
          <w:sz w:val="20"/>
        </w:rPr>
        <w:t>43</w:t>
      </w:r>
      <w:r w:rsidRPr="008971F3">
        <w:rPr>
          <w:noProof/>
          <w:sz w:val="20"/>
        </w:rPr>
        <w:fldChar w:fldCharType="end"/>
      </w:r>
    </w:p>
    <w:p w14:paraId="16DCC832"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3</w:t>
      </w:r>
      <w:r w:rsidRPr="008971F3">
        <w:rPr>
          <w:noProof/>
          <w:sz w:val="20"/>
        </w:rPr>
        <w:noBreakHyphen/>
        <w:t>2. Characteristics of women born in 1946-51 in each GP service use profile group at Survey 6 (when aged 59-64)</w:t>
      </w:r>
      <w:r w:rsidRPr="008971F3">
        <w:rPr>
          <w:noProof/>
          <w:sz w:val="20"/>
        </w:rPr>
        <w:tab/>
      </w:r>
      <w:r w:rsidRPr="008971F3">
        <w:rPr>
          <w:noProof/>
          <w:sz w:val="20"/>
        </w:rPr>
        <w:fldChar w:fldCharType="begin"/>
      </w:r>
      <w:r w:rsidRPr="008971F3">
        <w:rPr>
          <w:noProof/>
          <w:sz w:val="20"/>
        </w:rPr>
        <w:instrText xml:space="preserve"> PAGEREF _Toc484018501 \h </w:instrText>
      </w:r>
      <w:r w:rsidRPr="008971F3">
        <w:rPr>
          <w:noProof/>
          <w:sz w:val="20"/>
        </w:rPr>
      </w:r>
      <w:r w:rsidRPr="008971F3">
        <w:rPr>
          <w:noProof/>
          <w:sz w:val="20"/>
        </w:rPr>
        <w:fldChar w:fldCharType="separate"/>
      </w:r>
      <w:r w:rsidR="00013E6F">
        <w:rPr>
          <w:noProof/>
          <w:sz w:val="20"/>
        </w:rPr>
        <w:t>45</w:t>
      </w:r>
      <w:r w:rsidRPr="008971F3">
        <w:rPr>
          <w:noProof/>
          <w:sz w:val="20"/>
        </w:rPr>
        <w:fldChar w:fldCharType="end"/>
      </w:r>
    </w:p>
    <w:p w14:paraId="2EF8D7C5"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3</w:t>
      </w:r>
      <w:r w:rsidRPr="008971F3">
        <w:rPr>
          <w:noProof/>
          <w:sz w:val="20"/>
        </w:rPr>
        <w:noBreakHyphen/>
        <w:t>3. Characteristics of women born in 1921-26 in each GP service use profile group at Survey 6 (when aged 85-90)</w:t>
      </w:r>
      <w:r w:rsidRPr="008971F3">
        <w:rPr>
          <w:noProof/>
          <w:sz w:val="20"/>
        </w:rPr>
        <w:tab/>
      </w:r>
      <w:r w:rsidRPr="008971F3">
        <w:rPr>
          <w:noProof/>
          <w:sz w:val="20"/>
        </w:rPr>
        <w:fldChar w:fldCharType="begin"/>
      </w:r>
      <w:r w:rsidRPr="008971F3">
        <w:rPr>
          <w:noProof/>
          <w:sz w:val="20"/>
        </w:rPr>
        <w:instrText xml:space="preserve"> PAGEREF _Toc484018502 \h </w:instrText>
      </w:r>
      <w:r w:rsidRPr="008971F3">
        <w:rPr>
          <w:noProof/>
          <w:sz w:val="20"/>
        </w:rPr>
      </w:r>
      <w:r w:rsidRPr="008971F3">
        <w:rPr>
          <w:noProof/>
          <w:sz w:val="20"/>
        </w:rPr>
        <w:fldChar w:fldCharType="separate"/>
      </w:r>
      <w:r w:rsidR="00013E6F">
        <w:rPr>
          <w:noProof/>
          <w:sz w:val="20"/>
        </w:rPr>
        <w:t>48</w:t>
      </w:r>
      <w:r w:rsidRPr="008971F3">
        <w:rPr>
          <w:noProof/>
          <w:sz w:val="20"/>
        </w:rPr>
        <w:fldChar w:fldCharType="end"/>
      </w:r>
    </w:p>
    <w:p w14:paraId="1B7A5D7C"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3</w:t>
      </w:r>
      <w:r w:rsidRPr="008971F3">
        <w:rPr>
          <w:noProof/>
          <w:sz w:val="20"/>
        </w:rPr>
        <w:noBreakHyphen/>
        <w:t>4. Health conditions associated with GP service use</w:t>
      </w:r>
      <w:r w:rsidRPr="008971F3">
        <w:rPr>
          <w:noProof/>
          <w:sz w:val="20"/>
        </w:rPr>
        <w:tab/>
      </w:r>
      <w:r w:rsidRPr="008971F3">
        <w:rPr>
          <w:noProof/>
          <w:sz w:val="20"/>
        </w:rPr>
        <w:fldChar w:fldCharType="begin"/>
      </w:r>
      <w:r w:rsidRPr="008971F3">
        <w:rPr>
          <w:noProof/>
          <w:sz w:val="20"/>
        </w:rPr>
        <w:instrText xml:space="preserve"> PAGEREF _Toc484018503 \h </w:instrText>
      </w:r>
      <w:r w:rsidRPr="008971F3">
        <w:rPr>
          <w:noProof/>
          <w:sz w:val="20"/>
        </w:rPr>
      </w:r>
      <w:r w:rsidRPr="008971F3">
        <w:rPr>
          <w:noProof/>
          <w:sz w:val="20"/>
        </w:rPr>
        <w:fldChar w:fldCharType="separate"/>
      </w:r>
      <w:r w:rsidR="00013E6F">
        <w:rPr>
          <w:noProof/>
          <w:sz w:val="20"/>
        </w:rPr>
        <w:t>51</w:t>
      </w:r>
      <w:r w:rsidRPr="008971F3">
        <w:rPr>
          <w:noProof/>
          <w:sz w:val="20"/>
        </w:rPr>
        <w:fldChar w:fldCharType="end"/>
      </w:r>
    </w:p>
    <w:p w14:paraId="40612B60"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3</w:t>
      </w:r>
      <w:r w:rsidRPr="008971F3">
        <w:rPr>
          <w:noProof/>
          <w:sz w:val="20"/>
        </w:rPr>
        <w:noBreakHyphen/>
        <w:t>5. Key socio-demographic determinants of GP service use</w:t>
      </w:r>
      <w:r w:rsidRPr="008971F3">
        <w:rPr>
          <w:noProof/>
          <w:sz w:val="20"/>
        </w:rPr>
        <w:tab/>
      </w:r>
      <w:r w:rsidRPr="008971F3">
        <w:rPr>
          <w:noProof/>
          <w:sz w:val="20"/>
        </w:rPr>
        <w:fldChar w:fldCharType="begin"/>
      </w:r>
      <w:r w:rsidRPr="008971F3">
        <w:rPr>
          <w:noProof/>
          <w:sz w:val="20"/>
        </w:rPr>
        <w:instrText xml:space="preserve"> PAGEREF _Toc484018504 \h </w:instrText>
      </w:r>
      <w:r w:rsidRPr="008971F3">
        <w:rPr>
          <w:noProof/>
          <w:sz w:val="20"/>
        </w:rPr>
      </w:r>
      <w:r w:rsidRPr="008971F3">
        <w:rPr>
          <w:noProof/>
          <w:sz w:val="20"/>
        </w:rPr>
        <w:fldChar w:fldCharType="separate"/>
      </w:r>
      <w:r w:rsidR="00013E6F">
        <w:rPr>
          <w:noProof/>
          <w:sz w:val="20"/>
        </w:rPr>
        <w:t>53</w:t>
      </w:r>
      <w:r w:rsidRPr="008971F3">
        <w:rPr>
          <w:noProof/>
          <w:sz w:val="20"/>
        </w:rPr>
        <w:fldChar w:fldCharType="end"/>
      </w:r>
    </w:p>
    <w:p w14:paraId="6AC9C6BB"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3</w:t>
      </w:r>
      <w:r w:rsidRPr="008971F3">
        <w:rPr>
          <w:noProof/>
          <w:sz w:val="20"/>
        </w:rPr>
        <w:noBreakHyphen/>
        <w:t>6. Key health status determinants of general practitioner service use</w:t>
      </w:r>
      <w:r w:rsidRPr="008971F3">
        <w:rPr>
          <w:noProof/>
          <w:sz w:val="20"/>
        </w:rPr>
        <w:tab/>
      </w:r>
      <w:r w:rsidRPr="008971F3">
        <w:rPr>
          <w:noProof/>
          <w:sz w:val="20"/>
        </w:rPr>
        <w:fldChar w:fldCharType="begin"/>
      </w:r>
      <w:r w:rsidRPr="008971F3">
        <w:rPr>
          <w:noProof/>
          <w:sz w:val="20"/>
        </w:rPr>
        <w:instrText xml:space="preserve"> PAGEREF _Toc484018505 \h </w:instrText>
      </w:r>
      <w:r w:rsidRPr="008971F3">
        <w:rPr>
          <w:noProof/>
          <w:sz w:val="20"/>
        </w:rPr>
      </w:r>
      <w:r w:rsidRPr="008971F3">
        <w:rPr>
          <w:noProof/>
          <w:sz w:val="20"/>
        </w:rPr>
        <w:fldChar w:fldCharType="separate"/>
      </w:r>
      <w:r w:rsidR="00013E6F">
        <w:rPr>
          <w:noProof/>
          <w:sz w:val="20"/>
        </w:rPr>
        <w:t>54</w:t>
      </w:r>
      <w:r w:rsidRPr="008971F3">
        <w:rPr>
          <w:noProof/>
          <w:sz w:val="20"/>
        </w:rPr>
        <w:fldChar w:fldCharType="end"/>
      </w:r>
    </w:p>
    <w:p w14:paraId="59D9F15D"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3</w:t>
      </w:r>
      <w:r w:rsidRPr="008971F3">
        <w:rPr>
          <w:noProof/>
          <w:sz w:val="20"/>
        </w:rPr>
        <w:noBreakHyphen/>
        <w:t>7. Co-morbid factors associated with GP service use for women in the 1989-95 cohort</w:t>
      </w:r>
      <w:r w:rsidRPr="008971F3">
        <w:rPr>
          <w:noProof/>
          <w:sz w:val="20"/>
        </w:rPr>
        <w:tab/>
      </w:r>
      <w:r w:rsidRPr="008971F3">
        <w:rPr>
          <w:noProof/>
          <w:sz w:val="20"/>
        </w:rPr>
        <w:fldChar w:fldCharType="begin"/>
      </w:r>
      <w:r w:rsidRPr="008971F3">
        <w:rPr>
          <w:noProof/>
          <w:sz w:val="20"/>
        </w:rPr>
        <w:instrText xml:space="preserve"> PAGEREF _Toc484018506 \h </w:instrText>
      </w:r>
      <w:r w:rsidRPr="008971F3">
        <w:rPr>
          <w:noProof/>
          <w:sz w:val="20"/>
        </w:rPr>
      </w:r>
      <w:r w:rsidRPr="008971F3">
        <w:rPr>
          <w:noProof/>
          <w:sz w:val="20"/>
        </w:rPr>
        <w:fldChar w:fldCharType="separate"/>
      </w:r>
      <w:r w:rsidR="00013E6F">
        <w:rPr>
          <w:noProof/>
          <w:sz w:val="20"/>
        </w:rPr>
        <w:t>55</w:t>
      </w:r>
      <w:r w:rsidRPr="008971F3">
        <w:rPr>
          <w:noProof/>
          <w:sz w:val="20"/>
        </w:rPr>
        <w:fldChar w:fldCharType="end"/>
      </w:r>
    </w:p>
    <w:p w14:paraId="190D5953"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3</w:t>
      </w:r>
      <w:r w:rsidRPr="008971F3">
        <w:rPr>
          <w:noProof/>
          <w:sz w:val="20"/>
        </w:rPr>
        <w:noBreakHyphen/>
        <w:t>8. Health behaviour factors associated with GP service use for women in the 1989-95 cohort</w:t>
      </w:r>
      <w:r w:rsidRPr="008971F3">
        <w:rPr>
          <w:noProof/>
          <w:sz w:val="20"/>
        </w:rPr>
        <w:tab/>
      </w:r>
      <w:r w:rsidRPr="008971F3">
        <w:rPr>
          <w:noProof/>
          <w:sz w:val="20"/>
        </w:rPr>
        <w:fldChar w:fldCharType="begin"/>
      </w:r>
      <w:r w:rsidRPr="008971F3">
        <w:rPr>
          <w:noProof/>
          <w:sz w:val="20"/>
        </w:rPr>
        <w:instrText xml:space="preserve"> PAGEREF _Toc484018507 \h </w:instrText>
      </w:r>
      <w:r w:rsidRPr="008971F3">
        <w:rPr>
          <w:noProof/>
          <w:sz w:val="20"/>
        </w:rPr>
      </w:r>
      <w:r w:rsidRPr="008971F3">
        <w:rPr>
          <w:noProof/>
          <w:sz w:val="20"/>
        </w:rPr>
        <w:fldChar w:fldCharType="separate"/>
      </w:r>
      <w:r w:rsidR="00013E6F">
        <w:rPr>
          <w:noProof/>
          <w:sz w:val="20"/>
        </w:rPr>
        <w:t>56</w:t>
      </w:r>
      <w:r w:rsidRPr="008971F3">
        <w:rPr>
          <w:noProof/>
          <w:sz w:val="20"/>
        </w:rPr>
        <w:fldChar w:fldCharType="end"/>
      </w:r>
    </w:p>
    <w:p w14:paraId="30288524"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4</w:t>
      </w:r>
      <w:r w:rsidRPr="008971F3">
        <w:rPr>
          <w:noProof/>
          <w:sz w:val="20"/>
        </w:rPr>
        <w:noBreakHyphen/>
        <w:t>1. Health conditions associated with specialist visits</w:t>
      </w:r>
      <w:r w:rsidRPr="008971F3">
        <w:rPr>
          <w:noProof/>
          <w:sz w:val="20"/>
        </w:rPr>
        <w:tab/>
      </w:r>
      <w:r w:rsidRPr="008971F3">
        <w:rPr>
          <w:noProof/>
          <w:sz w:val="20"/>
        </w:rPr>
        <w:fldChar w:fldCharType="begin"/>
      </w:r>
      <w:r w:rsidRPr="008971F3">
        <w:rPr>
          <w:noProof/>
          <w:sz w:val="20"/>
        </w:rPr>
        <w:instrText xml:space="preserve"> PAGEREF _Toc484018508 \h </w:instrText>
      </w:r>
      <w:r w:rsidRPr="008971F3">
        <w:rPr>
          <w:noProof/>
          <w:sz w:val="20"/>
        </w:rPr>
      </w:r>
      <w:r w:rsidRPr="008971F3">
        <w:rPr>
          <w:noProof/>
          <w:sz w:val="20"/>
        </w:rPr>
        <w:fldChar w:fldCharType="separate"/>
      </w:r>
      <w:r w:rsidR="00013E6F">
        <w:rPr>
          <w:noProof/>
          <w:sz w:val="20"/>
        </w:rPr>
        <w:t>75</w:t>
      </w:r>
      <w:r w:rsidRPr="008971F3">
        <w:rPr>
          <w:noProof/>
          <w:sz w:val="20"/>
        </w:rPr>
        <w:fldChar w:fldCharType="end"/>
      </w:r>
    </w:p>
    <w:p w14:paraId="1D889491"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4</w:t>
      </w:r>
      <w:r w:rsidRPr="008971F3">
        <w:rPr>
          <w:noProof/>
          <w:sz w:val="20"/>
        </w:rPr>
        <w:noBreakHyphen/>
        <w:t>2. Key socio-demographic determinants of specialist service use</w:t>
      </w:r>
      <w:r w:rsidRPr="008971F3">
        <w:rPr>
          <w:noProof/>
          <w:sz w:val="20"/>
        </w:rPr>
        <w:tab/>
      </w:r>
      <w:r w:rsidRPr="008971F3">
        <w:rPr>
          <w:noProof/>
          <w:sz w:val="20"/>
        </w:rPr>
        <w:fldChar w:fldCharType="begin"/>
      </w:r>
      <w:r w:rsidRPr="008971F3">
        <w:rPr>
          <w:noProof/>
          <w:sz w:val="20"/>
        </w:rPr>
        <w:instrText xml:space="preserve"> PAGEREF _Toc484018509 \h </w:instrText>
      </w:r>
      <w:r w:rsidRPr="008971F3">
        <w:rPr>
          <w:noProof/>
          <w:sz w:val="20"/>
        </w:rPr>
      </w:r>
      <w:r w:rsidRPr="008971F3">
        <w:rPr>
          <w:noProof/>
          <w:sz w:val="20"/>
        </w:rPr>
        <w:fldChar w:fldCharType="separate"/>
      </w:r>
      <w:r w:rsidR="00013E6F">
        <w:rPr>
          <w:noProof/>
          <w:sz w:val="20"/>
        </w:rPr>
        <w:t>77</w:t>
      </w:r>
      <w:r w:rsidRPr="008971F3">
        <w:rPr>
          <w:noProof/>
          <w:sz w:val="20"/>
        </w:rPr>
        <w:fldChar w:fldCharType="end"/>
      </w:r>
    </w:p>
    <w:p w14:paraId="1BB83407"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4</w:t>
      </w:r>
      <w:r w:rsidRPr="008971F3">
        <w:rPr>
          <w:noProof/>
          <w:sz w:val="20"/>
        </w:rPr>
        <w:noBreakHyphen/>
        <w:t>3. Key health status determinants of specialist service use</w:t>
      </w:r>
      <w:r w:rsidRPr="008971F3">
        <w:rPr>
          <w:noProof/>
          <w:sz w:val="20"/>
        </w:rPr>
        <w:tab/>
      </w:r>
      <w:r w:rsidRPr="008971F3">
        <w:rPr>
          <w:noProof/>
          <w:sz w:val="20"/>
        </w:rPr>
        <w:fldChar w:fldCharType="begin"/>
      </w:r>
      <w:r w:rsidRPr="008971F3">
        <w:rPr>
          <w:noProof/>
          <w:sz w:val="20"/>
        </w:rPr>
        <w:instrText xml:space="preserve"> PAGEREF _Toc484018510 \h </w:instrText>
      </w:r>
      <w:r w:rsidRPr="008971F3">
        <w:rPr>
          <w:noProof/>
          <w:sz w:val="20"/>
        </w:rPr>
      </w:r>
      <w:r w:rsidRPr="008971F3">
        <w:rPr>
          <w:noProof/>
          <w:sz w:val="20"/>
        </w:rPr>
        <w:fldChar w:fldCharType="separate"/>
      </w:r>
      <w:r w:rsidR="00013E6F">
        <w:rPr>
          <w:noProof/>
          <w:sz w:val="20"/>
        </w:rPr>
        <w:t>78</w:t>
      </w:r>
      <w:r w:rsidRPr="008971F3">
        <w:rPr>
          <w:noProof/>
          <w:sz w:val="20"/>
        </w:rPr>
        <w:fldChar w:fldCharType="end"/>
      </w:r>
    </w:p>
    <w:p w14:paraId="04B0B09C"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4</w:t>
      </w:r>
      <w:r w:rsidRPr="008971F3">
        <w:rPr>
          <w:noProof/>
          <w:sz w:val="20"/>
        </w:rPr>
        <w:noBreakHyphen/>
        <w:t>4. Health conditions associated with specialist visits for women from the 1989-95 cohort</w:t>
      </w:r>
      <w:r w:rsidRPr="008971F3">
        <w:rPr>
          <w:noProof/>
          <w:sz w:val="20"/>
        </w:rPr>
        <w:tab/>
      </w:r>
      <w:r w:rsidRPr="008971F3">
        <w:rPr>
          <w:noProof/>
          <w:sz w:val="20"/>
        </w:rPr>
        <w:fldChar w:fldCharType="begin"/>
      </w:r>
      <w:r w:rsidRPr="008971F3">
        <w:rPr>
          <w:noProof/>
          <w:sz w:val="20"/>
        </w:rPr>
        <w:instrText xml:space="preserve"> PAGEREF _Toc484018511 \h </w:instrText>
      </w:r>
      <w:r w:rsidRPr="008971F3">
        <w:rPr>
          <w:noProof/>
          <w:sz w:val="20"/>
        </w:rPr>
      </w:r>
      <w:r w:rsidRPr="008971F3">
        <w:rPr>
          <w:noProof/>
          <w:sz w:val="20"/>
        </w:rPr>
        <w:fldChar w:fldCharType="separate"/>
      </w:r>
      <w:r w:rsidR="00013E6F">
        <w:rPr>
          <w:noProof/>
          <w:sz w:val="20"/>
        </w:rPr>
        <w:t>79</w:t>
      </w:r>
      <w:r w:rsidRPr="008971F3">
        <w:rPr>
          <w:noProof/>
          <w:sz w:val="20"/>
        </w:rPr>
        <w:fldChar w:fldCharType="end"/>
      </w:r>
    </w:p>
    <w:p w14:paraId="09740FC4" w14:textId="77777777"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4</w:t>
      </w:r>
      <w:r w:rsidRPr="008971F3">
        <w:rPr>
          <w:noProof/>
          <w:sz w:val="20"/>
        </w:rPr>
        <w:noBreakHyphen/>
        <w:t>5. Socio-demographic and health factors associated with specialist visits for the 1989-95 cohort</w:t>
      </w:r>
      <w:r w:rsidRPr="008971F3">
        <w:rPr>
          <w:noProof/>
          <w:sz w:val="20"/>
        </w:rPr>
        <w:tab/>
      </w:r>
      <w:r w:rsidRPr="008971F3">
        <w:rPr>
          <w:noProof/>
          <w:sz w:val="20"/>
        </w:rPr>
        <w:fldChar w:fldCharType="begin"/>
      </w:r>
      <w:r w:rsidRPr="008971F3">
        <w:rPr>
          <w:noProof/>
          <w:sz w:val="20"/>
        </w:rPr>
        <w:instrText xml:space="preserve"> PAGEREF _Toc484018512 \h </w:instrText>
      </w:r>
      <w:r w:rsidRPr="008971F3">
        <w:rPr>
          <w:noProof/>
          <w:sz w:val="20"/>
        </w:rPr>
      </w:r>
      <w:r w:rsidRPr="008971F3">
        <w:rPr>
          <w:noProof/>
          <w:sz w:val="20"/>
        </w:rPr>
        <w:fldChar w:fldCharType="separate"/>
      </w:r>
      <w:r w:rsidR="00013E6F">
        <w:rPr>
          <w:noProof/>
          <w:sz w:val="20"/>
        </w:rPr>
        <w:t>80</w:t>
      </w:r>
      <w:r w:rsidRPr="008971F3">
        <w:rPr>
          <w:noProof/>
          <w:sz w:val="20"/>
        </w:rPr>
        <w:fldChar w:fldCharType="end"/>
      </w:r>
    </w:p>
    <w:p w14:paraId="6451E19F" w14:textId="77777777" w:rsidR="008971F3" w:rsidRDefault="008971F3">
      <w:pPr>
        <w:pStyle w:val="TableofFigures"/>
        <w:rPr>
          <w:noProof/>
          <w:sz w:val="20"/>
        </w:rPr>
      </w:pPr>
    </w:p>
    <w:p w14:paraId="34496C7A" w14:textId="77777777" w:rsidR="008971F3" w:rsidRDefault="008971F3">
      <w:pPr>
        <w:pStyle w:val="TableofFigures"/>
        <w:rPr>
          <w:noProof/>
          <w:sz w:val="20"/>
        </w:rPr>
      </w:pPr>
    </w:p>
    <w:p w14:paraId="1E4675D4" w14:textId="133CF58E" w:rsidR="008971F3" w:rsidRDefault="008971F3" w:rsidP="008971F3">
      <w:pPr>
        <w:pStyle w:val="TableofFigures"/>
        <w:jc w:val="center"/>
        <w:rPr>
          <w:noProof/>
          <w:sz w:val="20"/>
        </w:rPr>
      </w:pPr>
      <w:r w:rsidRPr="009E6B3F">
        <w:rPr>
          <w:b/>
          <w:noProof/>
          <w:sz w:val="20"/>
        </w:rPr>
        <w:lastRenderedPageBreak/>
        <w:t>LIST OF TABLES</w:t>
      </w:r>
      <w:r>
        <w:rPr>
          <w:b/>
          <w:noProof/>
          <w:sz w:val="20"/>
        </w:rPr>
        <w:t xml:space="preserve"> (cont.)</w:t>
      </w:r>
    </w:p>
    <w:p w14:paraId="448D836E" w14:textId="3F0F5E1B"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7</w:t>
      </w:r>
      <w:r w:rsidRPr="008971F3">
        <w:rPr>
          <w:noProof/>
          <w:sz w:val="20"/>
        </w:rPr>
        <w:noBreakHyphen/>
        <w:t>1. Overview of the Diabetes Annual Cycle of Care requirements, as per the Royal Australian College of General Practitioners guidelines for optimal management of diabetes</w:t>
      </w:r>
      <w:r w:rsidRPr="008971F3">
        <w:rPr>
          <w:noProof/>
          <w:sz w:val="20"/>
        </w:rPr>
        <w:tab/>
      </w:r>
      <w:r w:rsidRPr="008971F3">
        <w:rPr>
          <w:noProof/>
          <w:sz w:val="20"/>
        </w:rPr>
        <w:fldChar w:fldCharType="begin"/>
      </w:r>
      <w:r w:rsidRPr="008971F3">
        <w:rPr>
          <w:noProof/>
          <w:sz w:val="20"/>
        </w:rPr>
        <w:instrText xml:space="preserve"> PAGEREF _Toc484018513 \h </w:instrText>
      </w:r>
      <w:r w:rsidRPr="008971F3">
        <w:rPr>
          <w:noProof/>
          <w:sz w:val="20"/>
        </w:rPr>
      </w:r>
      <w:r w:rsidRPr="008971F3">
        <w:rPr>
          <w:noProof/>
          <w:sz w:val="20"/>
        </w:rPr>
        <w:fldChar w:fldCharType="separate"/>
      </w:r>
      <w:r w:rsidR="00013E6F">
        <w:rPr>
          <w:noProof/>
          <w:sz w:val="20"/>
        </w:rPr>
        <w:t>143</w:t>
      </w:r>
      <w:r w:rsidRPr="008971F3">
        <w:rPr>
          <w:noProof/>
          <w:sz w:val="20"/>
        </w:rPr>
        <w:fldChar w:fldCharType="end"/>
      </w:r>
    </w:p>
    <w:p w14:paraId="03F7F9C4" w14:textId="4B9A0AE6"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7</w:t>
      </w:r>
      <w:r w:rsidRPr="008971F3">
        <w:rPr>
          <w:noProof/>
          <w:sz w:val="20"/>
        </w:rPr>
        <w:noBreakHyphen/>
        <w:t>2. Characteristics of women from the 1921 – 26 cohort at Survey 2 (1999) for each 75+ health assessment pattern</w:t>
      </w:r>
      <w:r w:rsidRPr="008971F3">
        <w:rPr>
          <w:noProof/>
          <w:sz w:val="20"/>
        </w:rPr>
        <w:tab/>
      </w:r>
      <w:r w:rsidRPr="008971F3">
        <w:rPr>
          <w:noProof/>
          <w:sz w:val="20"/>
        </w:rPr>
        <w:fldChar w:fldCharType="begin"/>
      </w:r>
      <w:r w:rsidRPr="008971F3">
        <w:rPr>
          <w:noProof/>
          <w:sz w:val="20"/>
        </w:rPr>
        <w:instrText xml:space="preserve"> PAGEREF _Toc484018514 \h </w:instrText>
      </w:r>
      <w:r w:rsidRPr="008971F3">
        <w:rPr>
          <w:noProof/>
          <w:sz w:val="20"/>
        </w:rPr>
      </w:r>
      <w:r w:rsidRPr="008971F3">
        <w:rPr>
          <w:noProof/>
          <w:sz w:val="20"/>
        </w:rPr>
        <w:fldChar w:fldCharType="separate"/>
      </w:r>
      <w:r w:rsidR="00013E6F">
        <w:rPr>
          <w:noProof/>
          <w:sz w:val="20"/>
        </w:rPr>
        <w:t>164</w:t>
      </w:r>
      <w:r w:rsidRPr="008971F3">
        <w:rPr>
          <w:noProof/>
          <w:sz w:val="20"/>
        </w:rPr>
        <w:fldChar w:fldCharType="end"/>
      </w:r>
    </w:p>
    <w:p w14:paraId="5B358FC5" w14:textId="6FA0F244"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11</w:t>
      </w:r>
      <w:r w:rsidRPr="008971F3">
        <w:rPr>
          <w:noProof/>
          <w:sz w:val="20"/>
        </w:rPr>
        <w:noBreakHyphen/>
        <w:t>1 Remoteness Areas for Australia and corresponding ARIA+ scores</w:t>
      </w:r>
      <w:r w:rsidRPr="008971F3">
        <w:rPr>
          <w:noProof/>
          <w:sz w:val="20"/>
        </w:rPr>
        <w:tab/>
      </w:r>
      <w:r w:rsidRPr="008971F3">
        <w:rPr>
          <w:noProof/>
          <w:sz w:val="20"/>
        </w:rPr>
        <w:fldChar w:fldCharType="begin"/>
      </w:r>
      <w:r w:rsidRPr="008971F3">
        <w:rPr>
          <w:noProof/>
          <w:sz w:val="20"/>
        </w:rPr>
        <w:instrText xml:space="preserve"> PAGEREF _Toc484018515 \h </w:instrText>
      </w:r>
      <w:r w:rsidRPr="008971F3">
        <w:rPr>
          <w:noProof/>
          <w:sz w:val="20"/>
        </w:rPr>
      </w:r>
      <w:r w:rsidRPr="008971F3">
        <w:rPr>
          <w:noProof/>
          <w:sz w:val="20"/>
        </w:rPr>
        <w:fldChar w:fldCharType="separate"/>
      </w:r>
      <w:r w:rsidR="00013E6F">
        <w:rPr>
          <w:noProof/>
          <w:sz w:val="20"/>
        </w:rPr>
        <w:t>194</w:t>
      </w:r>
      <w:r w:rsidRPr="008971F3">
        <w:rPr>
          <w:noProof/>
          <w:sz w:val="20"/>
        </w:rPr>
        <w:fldChar w:fldCharType="end"/>
      </w:r>
    </w:p>
    <w:p w14:paraId="30D961EB" w14:textId="0C7B1D4E"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11</w:t>
      </w:r>
      <w:r w:rsidRPr="008971F3">
        <w:rPr>
          <w:noProof/>
          <w:sz w:val="20"/>
        </w:rPr>
        <w:noBreakHyphen/>
        <w:t>2. Response options for highest educational attainment in the 1973-78, 1946-51, and 1921-26 cohorts</w:t>
      </w:r>
      <w:r w:rsidRPr="008971F3">
        <w:rPr>
          <w:noProof/>
          <w:sz w:val="20"/>
        </w:rPr>
        <w:tab/>
      </w:r>
      <w:r w:rsidRPr="008971F3">
        <w:rPr>
          <w:noProof/>
          <w:sz w:val="20"/>
        </w:rPr>
        <w:fldChar w:fldCharType="begin"/>
      </w:r>
      <w:r w:rsidRPr="008971F3">
        <w:rPr>
          <w:noProof/>
          <w:sz w:val="20"/>
        </w:rPr>
        <w:instrText xml:space="preserve"> PAGEREF _Toc484018516 \h </w:instrText>
      </w:r>
      <w:r w:rsidRPr="008971F3">
        <w:rPr>
          <w:noProof/>
          <w:sz w:val="20"/>
        </w:rPr>
      </w:r>
      <w:r w:rsidRPr="008971F3">
        <w:rPr>
          <w:noProof/>
          <w:sz w:val="20"/>
        </w:rPr>
        <w:fldChar w:fldCharType="separate"/>
      </w:r>
      <w:r w:rsidR="00013E6F">
        <w:rPr>
          <w:noProof/>
          <w:sz w:val="20"/>
        </w:rPr>
        <w:t>195</w:t>
      </w:r>
      <w:r w:rsidRPr="008971F3">
        <w:rPr>
          <w:noProof/>
          <w:sz w:val="20"/>
        </w:rPr>
        <w:fldChar w:fldCharType="end"/>
      </w:r>
    </w:p>
    <w:p w14:paraId="1E8E36AF" w14:textId="6A2003E3"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11</w:t>
      </w:r>
      <w:r w:rsidRPr="008971F3">
        <w:rPr>
          <w:noProof/>
          <w:sz w:val="20"/>
        </w:rPr>
        <w:noBreakHyphen/>
        <w:t>3. Response options for highest educational attainment in the 1989-95 cohort</w:t>
      </w:r>
      <w:r w:rsidRPr="008971F3">
        <w:rPr>
          <w:noProof/>
          <w:sz w:val="20"/>
        </w:rPr>
        <w:tab/>
      </w:r>
      <w:r w:rsidRPr="008971F3">
        <w:rPr>
          <w:noProof/>
          <w:sz w:val="20"/>
        </w:rPr>
        <w:fldChar w:fldCharType="begin"/>
      </w:r>
      <w:r w:rsidRPr="008971F3">
        <w:rPr>
          <w:noProof/>
          <w:sz w:val="20"/>
        </w:rPr>
        <w:instrText xml:space="preserve"> PAGEREF _Toc484018517 \h </w:instrText>
      </w:r>
      <w:r w:rsidRPr="008971F3">
        <w:rPr>
          <w:noProof/>
          <w:sz w:val="20"/>
        </w:rPr>
      </w:r>
      <w:r w:rsidRPr="008971F3">
        <w:rPr>
          <w:noProof/>
          <w:sz w:val="20"/>
        </w:rPr>
        <w:fldChar w:fldCharType="separate"/>
      </w:r>
      <w:r w:rsidR="00013E6F">
        <w:rPr>
          <w:noProof/>
          <w:sz w:val="20"/>
        </w:rPr>
        <w:t>195</w:t>
      </w:r>
      <w:r w:rsidRPr="008971F3">
        <w:rPr>
          <w:noProof/>
          <w:sz w:val="20"/>
        </w:rPr>
        <w:fldChar w:fldCharType="end"/>
      </w:r>
    </w:p>
    <w:p w14:paraId="50D4A7E6" w14:textId="69421166" w:rsidR="008971F3" w:rsidRPr="008971F3" w:rsidRDefault="008971F3">
      <w:pPr>
        <w:pStyle w:val="TableofFigures"/>
        <w:rPr>
          <w:rFonts w:asciiTheme="minorHAnsi" w:eastAsiaTheme="minorEastAsia" w:hAnsiTheme="minorHAnsi" w:cstheme="minorBidi"/>
          <w:noProof/>
          <w:sz w:val="20"/>
          <w:lang w:eastAsia="en-AU"/>
        </w:rPr>
      </w:pPr>
      <w:r w:rsidRPr="008971F3">
        <w:rPr>
          <w:noProof/>
          <w:sz w:val="20"/>
        </w:rPr>
        <w:t>Table 11</w:t>
      </w:r>
      <w:r w:rsidRPr="008971F3">
        <w:rPr>
          <w:noProof/>
          <w:sz w:val="20"/>
        </w:rPr>
        <w:noBreakHyphen/>
        <w:t>4. Response options for ability to manage on income in the 1989-95, 1973-78, 1946-51, and 1921-26 cohorts</w:t>
      </w:r>
      <w:r w:rsidRPr="008971F3">
        <w:rPr>
          <w:noProof/>
          <w:sz w:val="20"/>
        </w:rPr>
        <w:tab/>
      </w:r>
      <w:r w:rsidRPr="008971F3">
        <w:rPr>
          <w:noProof/>
          <w:sz w:val="20"/>
        </w:rPr>
        <w:fldChar w:fldCharType="begin"/>
      </w:r>
      <w:r w:rsidRPr="008971F3">
        <w:rPr>
          <w:noProof/>
          <w:sz w:val="20"/>
        </w:rPr>
        <w:instrText xml:space="preserve"> PAGEREF _Toc484018518 \h </w:instrText>
      </w:r>
      <w:r w:rsidRPr="008971F3">
        <w:rPr>
          <w:noProof/>
          <w:sz w:val="20"/>
        </w:rPr>
      </w:r>
      <w:r w:rsidRPr="008971F3">
        <w:rPr>
          <w:noProof/>
          <w:sz w:val="20"/>
        </w:rPr>
        <w:fldChar w:fldCharType="separate"/>
      </w:r>
      <w:r w:rsidR="00013E6F">
        <w:rPr>
          <w:noProof/>
          <w:sz w:val="20"/>
        </w:rPr>
        <w:t>196</w:t>
      </w:r>
      <w:r w:rsidRPr="008971F3">
        <w:rPr>
          <w:noProof/>
          <w:sz w:val="20"/>
        </w:rPr>
        <w:fldChar w:fldCharType="end"/>
      </w:r>
    </w:p>
    <w:p w14:paraId="0DBB5D8C" w14:textId="73B9DEFE" w:rsidR="00C06D8F" w:rsidRPr="00C72B1D" w:rsidRDefault="00653FB8" w:rsidP="00D61736">
      <w:pPr>
        <w:sectPr w:rsidR="00C06D8F" w:rsidRPr="00C72B1D" w:rsidSect="00E17D73">
          <w:footerReference w:type="first" r:id="rId14"/>
          <w:pgSz w:w="11906" w:h="16838"/>
          <w:pgMar w:top="1440" w:right="1440" w:bottom="1440" w:left="1440" w:header="708" w:footer="708" w:gutter="0"/>
          <w:pgNumType w:fmt="upperRoman" w:start="1"/>
          <w:cols w:space="708"/>
          <w:titlePg/>
          <w:docGrid w:linePitch="360"/>
        </w:sectPr>
      </w:pPr>
      <w:r w:rsidRPr="00307A83">
        <w:rPr>
          <w:szCs w:val="20"/>
        </w:rPr>
        <w:fldChar w:fldCharType="end"/>
      </w:r>
      <w:r w:rsidR="002C74BD" w:rsidRPr="0023061F">
        <w:br w:type="page"/>
      </w:r>
    </w:p>
    <w:p w14:paraId="68086EE3" w14:textId="2478D09F" w:rsidR="001670C6" w:rsidRPr="0092459F" w:rsidRDefault="0092459F" w:rsidP="0092459F">
      <w:pPr>
        <w:pStyle w:val="Heading1"/>
      </w:pPr>
      <w:bookmarkStart w:id="1" w:name="_Toc484079501"/>
      <w:bookmarkStart w:id="2" w:name="_Toc411262169"/>
      <w:r w:rsidRPr="0092459F">
        <w:lastRenderedPageBreak/>
        <w:t>EXECUTIVE SUMMARY</w:t>
      </w:r>
      <w:bookmarkEnd w:id="1"/>
    </w:p>
    <w:p w14:paraId="01CC9DFD" w14:textId="04FB585C" w:rsidR="002F3DE7" w:rsidRPr="00645894" w:rsidRDefault="002F3DE7" w:rsidP="002F3DE7">
      <w:r w:rsidRPr="00645894">
        <w:t xml:space="preserve">The Australian Longitudinal Study on Women’s Health (ALSWH) is a longitudinal population-based survey examining the health of over 58,000 Australian women. The study comprises four cohorts of women: three cohorts (born in 1921-26, 1946-51, 1973-78) have been repeatedly surveyed since 1996, and a new cohort (born in 1989-95) was first surveyed in 2013. The survey data are linked to Medical Benefits </w:t>
      </w:r>
      <w:r w:rsidR="00D219C6" w:rsidRPr="00645894">
        <w:t>Sch</w:t>
      </w:r>
      <w:r w:rsidR="00D219C6">
        <w:t>edule</w:t>
      </w:r>
      <w:r w:rsidR="00D219C6" w:rsidRPr="00645894">
        <w:t xml:space="preserve"> </w:t>
      </w:r>
      <w:r w:rsidRPr="00645894">
        <w:t xml:space="preserve">(MBS), Pharmaceutical Benefits Scheme (PBS), and hospital inpatient data, providing information on </w:t>
      </w:r>
      <w:r w:rsidR="008410E5">
        <w:t>health care</w:t>
      </w:r>
      <w:r w:rsidRPr="00645894">
        <w:t xml:space="preserve"> use, aged care data </w:t>
      </w:r>
      <w:r w:rsidR="00AA3CE9">
        <w:t>(</w:t>
      </w:r>
      <w:r w:rsidRPr="00645894">
        <w:t>for women in the oldest cohort</w:t>
      </w:r>
      <w:r w:rsidR="00AA3CE9">
        <w:t>)</w:t>
      </w:r>
      <w:r w:rsidRPr="00645894">
        <w:t xml:space="preserve">, and mortality data. </w:t>
      </w:r>
    </w:p>
    <w:p w14:paraId="21D5B4C6" w14:textId="77777777" w:rsidR="002F3DE7" w:rsidRPr="00645894" w:rsidRDefault="002F3DE7" w:rsidP="002F3DE7"/>
    <w:p w14:paraId="1E84DCD0" w14:textId="27C8B7B0" w:rsidR="002F3DE7" w:rsidRPr="00645894" w:rsidRDefault="002F3DE7" w:rsidP="002F3DE7">
      <w:r w:rsidRPr="00645894">
        <w:t>The ALSWH data have been widely used to assess health status of women in Australia and to investigate the behavioural and socio</w:t>
      </w:r>
      <w:r>
        <w:t>-</w:t>
      </w:r>
      <w:r w:rsidRPr="00645894">
        <w:t>demographic characteristics that affect health and the use of health services at different life stages. This major report, the latest in a series for the Department of Health, examines and compares the use</w:t>
      </w:r>
      <w:r w:rsidR="001F3B56">
        <w:t xml:space="preserve"> of</w:t>
      </w:r>
      <w:r w:rsidRPr="00645894">
        <w:t xml:space="preserve">, </w:t>
      </w:r>
      <w:r w:rsidR="00AA3CE9" w:rsidRPr="00E60E25">
        <w:t>access to</w:t>
      </w:r>
      <w:r w:rsidRPr="00E60E25">
        <w:t>,</w:t>
      </w:r>
      <w:r w:rsidRPr="00103108">
        <w:t xml:space="preserve"> </w:t>
      </w:r>
      <w:r w:rsidRPr="00645894">
        <w:t xml:space="preserve">and impact of Medicare services </w:t>
      </w:r>
      <w:r w:rsidR="001F3B56">
        <w:t>for</w:t>
      </w:r>
      <w:r w:rsidR="001F3B56" w:rsidRPr="00645894">
        <w:t xml:space="preserve"> </w:t>
      </w:r>
      <w:r w:rsidRPr="00645894">
        <w:t xml:space="preserve">women in Australia across the life course. The life course approach adopted in this report focuses on </w:t>
      </w:r>
      <w:r w:rsidR="00555C7C">
        <w:t xml:space="preserve">how factors impacting women’s health and health service use </w:t>
      </w:r>
      <w:r w:rsidRPr="00645894">
        <w:t xml:space="preserve">change across life stages, as captured in the twenty years of surveys and four age cohorts in the study. For instance, a more detailed understanding of the use of health services as a young </w:t>
      </w:r>
      <w:r w:rsidR="00C225D7">
        <w:t>woman</w:t>
      </w:r>
      <w:r w:rsidRPr="00645894">
        <w:t>, compared with a working mother, to a wom</w:t>
      </w:r>
      <w:r>
        <w:t>a</w:t>
      </w:r>
      <w:r w:rsidRPr="00645894">
        <w:t>n post</w:t>
      </w:r>
      <w:r>
        <w:t xml:space="preserve"> </w:t>
      </w:r>
      <w:r w:rsidRPr="00645894">
        <w:t>menopause</w:t>
      </w:r>
      <w:r>
        <w:t>,</w:t>
      </w:r>
      <w:r w:rsidRPr="00645894">
        <w:t xml:space="preserve"> can guide the provision of health services in the future. Where the report identifies a link between the specific characteristics of women and differences in the use or costs of health services, then this relationship is evident after taking into account the effects of other factors, such as their age.</w:t>
      </w:r>
    </w:p>
    <w:p w14:paraId="6A17C99D" w14:textId="77777777" w:rsidR="002F3DE7" w:rsidRPr="00645894" w:rsidRDefault="002F3DE7" w:rsidP="002F3DE7"/>
    <w:p w14:paraId="2D9E72C3" w14:textId="77777777" w:rsidR="002F3DE7" w:rsidRPr="00645894" w:rsidRDefault="002F3DE7" w:rsidP="002F3DE7">
      <w:pPr>
        <w:rPr>
          <w:b/>
        </w:rPr>
      </w:pPr>
      <w:r w:rsidRPr="00645894">
        <w:rPr>
          <w:b/>
        </w:rPr>
        <w:t>Use and costs of GP Services</w:t>
      </w:r>
    </w:p>
    <w:p w14:paraId="32A57DCE" w14:textId="45B1F617" w:rsidR="002F3DE7" w:rsidRDefault="002F3DE7" w:rsidP="002F3DE7">
      <w:r w:rsidRPr="00645894">
        <w:t xml:space="preserve">Overall, the mean annual number of </w:t>
      </w:r>
      <w:r>
        <w:t>General Practitioner (</w:t>
      </w:r>
      <w:r w:rsidRPr="00645894">
        <w:t>GP</w:t>
      </w:r>
      <w:r>
        <w:t>)</w:t>
      </w:r>
      <w:r w:rsidRPr="00645894">
        <w:t xml:space="preserve"> services used by women increased with age, from around 5 services per year at age 20, to around 15 services per year by age 90</w:t>
      </w:r>
      <w:r w:rsidRPr="00E60E25">
        <w:t>. The most rapid increase in GP service use occurred after the age of 55 years.</w:t>
      </w:r>
      <w:r>
        <w:t xml:space="preserve"> The increase in use of GP services </w:t>
      </w:r>
      <w:r w:rsidRPr="00E60E25">
        <w:t>was reflected in the mean annual Medicare benefit paid</w:t>
      </w:r>
      <w:r w:rsidRPr="00103108">
        <w:t xml:space="preserve"> </w:t>
      </w:r>
      <w:r w:rsidRPr="00645894">
        <w:t>with a steeper rate of increase in benefits paid in the 1921-26 cohort (when compared with the increase in the number of services over this life stage</w:t>
      </w:r>
      <w:r>
        <w:t>)</w:t>
      </w:r>
      <w:r w:rsidRPr="00645894">
        <w:t>.</w:t>
      </w:r>
      <w:r>
        <w:t xml:space="preserve"> </w:t>
      </w:r>
      <w:r w:rsidRPr="00E60E25">
        <w:t>Out-of-pocket costs increased with age more rapidly than the average number of GP services per year and the average cost to the Government. This rise was halted in mid-aged and older women by the introduction of the Medicare Plus initiative in 2004 (</w:t>
      </w:r>
      <w:r w:rsidR="00C225D7">
        <w:t xml:space="preserve">which corresponds </w:t>
      </w:r>
      <w:r w:rsidRPr="00E60E25">
        <w:t xml:space="preserve">approximately to after </w:t>
      </w:r>
      <w:r w:rsidR="00C225D7">
        <w:t>S</w:t>
      </w:r>
      <w:r w:rsidRPr="00E60E25">
        <w:t>urvey 3 in the ALSWH cohorts).</w:t>
      </w:r>
      <w:r w:rsidRPr="00E60E25" w:rsidDel="002F3DE7">
        <w:t xml:space="preserve"> </w:t>
      </w:r>
      <w:r w:rsidRPr="00E60E25">
        <w:t xml:space="preserve">Of note, the number and Medicare benefit costs of GP services used by women aged around 21 was slightly higher in 1996 than </w:t>
      </w:r>
      <w:r w:rsidR="00333FC0">
        <w:t>2013</w:t>
      </w:r>
      <w:r w:rsidRPr="00E60E25">
        <w:t>, however young women ag</w:t>
      </w:r>
      <w:r w:rsidRPr="00C225D7">
        <w:t xml:space="preserve">ed 21 in 2012/13 </w:t>
      </w:r>
      <w:r w:rsidR="003C7529">
        <w:t>had</w:t>
      </w:r>
      <w:r w:rsidR="003C7529" w:rsidRPr="00C225D7">
        <w:t xml:space="preserve"> </w:t>
      </w:r>
      <w:r w:rsidRPr="00C225D7">
        <w:t xml:space="preserve">more out-of-pocket </w:t>
      </w:r>
      <w:r w:rsidR="003C7529">
        <w:t xml:space="preserve">costs </w:t>
      </w:r>
      <w:r w:rsidRPr="00C225D7">
        <w:t>from GP visits than similarly aged women in 1996.</w:t>
      </w:r>
    </w:p>
    <w:p w14:paraId="11D80EF2" w14:textId="7ED09118" w:rsidR="00B76E42" w:rsidRPr="00323E23" w:rsidRDefault="00B76E42" w:rsidP="00323E23"/>
    <w:p w14:paraId="225B44CD" w14:textId="5E97D786" w:rsidR="00323E23" w:rsidRDefault="00323E23">
      <w:pPr>
        <w:spacing w:before="0" w:after="0" w:line="240" w:lineRule="auto"/>
        <w:jc w:val="left"/>
      </w:pPr>
      <w:r>
        <w:br w:type="page"/>
      </w:r>
    </w:p>
    <w:p w14:paraId="28C21BDA" w14:textId="573A97D6" w:rsidR="002F3DE7" w:rsidRPr="00E60E25" w:rsidRDefault="002F3DE7" w:rsidP="002F3DE7">
      <w:r w:rsidRPr="00E60E25">
        <w:lastRenderedPageBreak/>
        <w:t>Table 1-1</w:t>
      </w:r>
      <w:r w:rsidR="00E60E25" w:rsidRPr="00E60E25">
        <w:t xml:space="preserve"> shows an </w:t>
      </w:r>
      <w:r w:rsidR="000F726C">
        <w:t>‘</w:t>
      </w:r>
      <w:r w:rsidRPr="00E60E25">
        <w:t>At a Glance’ summary of the associations between sociodemographic factors and GP service use, MBS cost and out-of-pocket costs for women in each of the three original ALSWH cohorts.</w:t>
      </w:r>
    </w:p>
    <w:p w14:paraId="39B34E0A" w14:textId="06C0D2CC" w:rsidR="002F3DE7" w:rsidRPr="00E60E25" w:rsidRDefault="002F3DE7" w:rsidP="002F3DE7">
      <w:pPr>
        <w:pStyle w:val="Caption"/>
        <w:rPr>
          <w:b w:val="0"/>
          <w:szCs w:val="20"/>
        </w:rPr>
      </w:pPr>
      <w:bookmarkStart w:id="3" w:name="_Toc484018490"/>
      <w:r w:rsidRPr="00E60E25">
        <w:rPr>
          <w:szCs w:val="20"/>
        </w:rPr>
        <w:t xml:space="preserve">Table </w:t>
      </w:r>
      <w:r w:rsidRPr="00E60E25">
        <w:rPr>
          <w:szCs w:val="20"/>
        </w:rPr>
        <w:fldChar w:fldCharType="begin"/>
      </w:r>
      <w:r w:rsidRPr="00E60E25">
        <w:rPr>
          <w:szCs w:val="20"/>
        </w:rPr>
        <w:instrText xml:space="preserve"> STYLEREF 1 \s </w:instrText>
      </w:r>
      <w:r w:rsidRPr="00E60E25">
        <w:rPr>
          <w:szCs w:val="20"/>
        </w:rPr>
        <w:fldChar w:fldCharType="separate"/>
      </w:r>
      <w:r w:rsidR="00DE0DA9">
        <w:rPr>
          <w:noProof/>
          <w:szCs w:val="20"/>
        </w:rPr>
        <w:t>1</w:t>
      </w:r>
      <w:r w:rsidRPr="00E60E25">
        <w:rPr>
          <w:noProof/>
          <w:szCs w:val="20"/>
        </w:rPr>
        <w:fldChar w:fldCharType="end"/>
      </w:r>
      <w:r w:rsidRPr="00E60E25">
        <w:rPr>
          <w:szCs w:val="20"/>
        </w:rPr>
        <w:noBreakHyphen/>
      </w:r>
      <w:r w:rsidRPr="00E60E25">
        <w:rPr>
          <w:szCs w:val="20"/>
        </w:rPr>
        <w:fldChar w:fldCharType="begin"/>
      </w:r>
      <w:r w:rsidRPr="00E60E25">
        <w:rPr>
          <w:szCs w:val="20"/>
        </w:rPr>
        <w:instrText xml:space="preserve"> SEQ Table \* ARABIC \s 1 </w:instrText>
      </w:r>
      <w:r w:rsidRPr="00E60E25">
        <w:rPr>
          <w:szCs w:val="20"/>
        </w:rPr>
        <w:fldChar w:fldCharType="separate"/>
      </w:r>
      <w:r w:rsidR="00DE0DA9">
        <w:rPr>
          <w:noProof/>
          <w:szCs w:val="20"/>
        </w:rPr>
        <w:t>1</w:t>
      </w:r>
      <w:r w:rsidRPr="00E60E25">
        <w:rPr>
          <w:noProof/>
          <w:szCs w:val="20"/>
        </w:rPr>
        <w:fldChar w:fldCharType="end"/>
      </w:r>
      <w:r w:rsidR="00323E23">
        <w:rPr>
          <w:szCs w:val="20"/>
        </w:rPr>
        <w:t>.</w:t>
      </w:r>
      <w:r w:rsidRPr="00E60E25">
        <w:rPr>
          <w:szCs w:val="20"/>
        </w:rPr>
        <w:t xml:space="preserve"> Associations between sociodemographic factors and GP service use, MBS cost and out-of-pocket costs for women in the 1973-78, 1946-51, and 1921-26 cohorts.</w:t>
      </w:r>
      <w:bookmarkEnd w:id="3"/>
    </w:p>
    <w:tbl>
      <w:tblPr>
        <w:tblW w:w="96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57"/>
        <w:gridCol w:w="850"/>
        <w:gridCol w:w="851"/>
        <w:gridCol w:w="850"/>
        <w:gridCol w:w="851"/>
        <w:gridCol w:w="850"/>
        <w:gridCol w:w="851"/>
        <w:gridCol w:w="850"/>
        <w:gridCol w:w="851"/>
        <w:gridCol w:w="850"/>
      </w:tblGrid>
      <w:tr w:rsidR="001A75A9" w:rsidRPr="00E60E25" w14:paraId="414074D2" w14:textId="77777777" w:rsidTr="00E9394F">
        <w:trPr>
          <w:trHeight w:val="300"/>
        </w:trPr>
        <w:tc>
          <w:tcPr>
            <w:tcW w:w="1957" w:type="dxa"/>
            <w:vMerge w:val="restart"/>
            <w:tcBorders>
              <w:left w:val="nil"/>
              <w:bottom w:val="nil"/>
              <w:right w:val="single" w:sz="4" w:space="0" w:color="auto"/>
            </w:tcBorders>
            <w:shd w:val="clear" w:color="auto" w:fill="auto"/>
            <w:noWrap/>
            <w:vAlign w:val="bottom"/>
            <w:hideMark/>
          </w:tcPr>
          <w:p w14:paraId="2EC5B94A" w14:textId="77777777" w:rsidR="002F3DE7" w:rsidRPr="00E60E25" w:rsidRDefault="002F3DE7" w:rsidP="009E5ECC">
            <w:pPr>
              <w:spacing w:after="0" w:line="240" w:lineRule="auto"/>
              <w:rPr>
                <w:rFonts w:eastAsia="Times New Roman"/>
                <w:sz w:val="16"/>
                <w:szCs w:val="16"/>
                <w:lang w:eastAsia="en-AU"/>
              </w:rPr>
            </w:pPr>
          </w:p>
        </w:tc>
        <w:tc>
          <w:tcPr>
            <w:tcW w:w="2551" w:type="dxa"/>
            <w:gridSpan w:val="3"/>
            <w:tcBorders>
              <w:left w:val="single" w:sz="4" w:space="0" w:color="auto"/>
              <w:bottom w:val="nil"/>
              <w:right w:val="single" w:sz="4" w:space="0" w:color="auto"/>
            </w:tcBorders>
            <w:shd w:val="clear" w:color="auto" w:fill="auto"/>
            <w:noWrap/>
            <w:vAlign w:val="center"/>
            <w:hideMark/>
          </w:tcPr>
          <w:p w14:paraId="726215AF" w14:textId="77777777" w:rsidR="002F3DE7" w:rsidRPr="00E60E25" w:rsidRDefault="002F3DE7" w:rsidP="009E5ECC">
            <w:pPr>
              <w:spacing w:after="0" w:line="240" w:lineRule="auto"/>
              <w:jc w:val="center"/>
              <w:rPr>
                <w:rFonts w:eastAsia="Times New Roman"/>
                <w:sz w:val="16"/>
                <w:szCs w:val="16"/>
                <w:lang w:eastAsia="en-AU"/>
              </w:rPr>
            </w:pPr>
            <w:r w:rsidRPr="00E60E25">
              <w:rPr>
                <w:rFonts w:eastAsia="Times New Roman"/>
                <w:b/>
                <w:bCs/>
                <w:color w:val="000000"/>
                <w:sz w:val="16"/>
                <w:szCs w:val="16"/>
                <w:lang w:eastAsia="en-AU"/>
              </w:rPr>
              <w:t>GP services</w:t>
            </w:r>
          </w:p>
        </w:tc>
        <w:tc>
          <w:tcPr>
            <w:tcW w:w="2552" w:type="dxa"/>
            <w:gridSpan w:val="3"/>
            <w:tcBorders>
              <w:left w:val="single" w:sz="4" w:space="0" w:color="auto"/>
              <w:bottom w:val="nil"/>
              <w:right w:val="single" w:sz="4" w:space="0" w:color="auto"/>
            </w:tcBorders>
            <w:shd w:val="clear" w:color="auto" w:fill="auto"/>
            <w:noWrap/>
            <w:vAlign w:val="center"/>
            <w:hideMark/>
          </w:tcPr>
          <w:p w14:paraId="37E6D78E" w14:textId="77777777" w:rsidR="002F3DE7" w:rsidRPr="00E60E25" w:rsidRDefault="002F3DE7" w:rsidP="009E5ECC">
            <w:pPr>
              <w:spacing w:after="0" w:line="240" w:lineRule="auto"/>
              <w:jc w:val="center"/>
              <w:rPr>
                <w:rFonts w:eastAsia="Times New Roman"/>
                <w:sz w:val="16"/>
                <w:szCs w:val="16"/>
                <w:lang w:eastAsia="en-AU"/>
              </w:rPr>
            </w:pPr>
            <w:r w:rsidRPr="00E60E25">
              <w:rPr>
                <w:rFonts w:eastAsia="Times New Roman"/>
                <w:b/>
                <w:bCs/>
                <w:color w:val="000000"/>
                <w:sz w:val="16"/>
                <w:szCs w:val="16"/>
                <w:lang w:eastAsia="en-AU"/>
              </w:rPr>
              <w:t>MBS cost of GP services</w:t>
            </w:r>
          </w:p>
        </w:tc>
        <w:tc>
          <w:tcPr>
            <w:tcW w:w="2551" w:type="dxa"/>
            <w:gridSpan w:val="3"/>
            <w:tcBorders>
              <w:left w:val="single" w:sz="4" w:space="0" w:color="auto"/>
              <w:bottom w:val="nil"/>
              <w:right w:val="nil"/>
            </w:tcBorders>
            <w:shd w:val="clear" w:color="auto" w:fill="auto"/>
            <w:noWrap/>
            <w:vAlign w:val="center"/>
            <w:hideMark/>
          </w:tcPr>
          <w:p w14:paraId="2DE83B87" w14:textId="77777777" w:rsidR="002F3DE7" w:rsidRPr="00E60E25" w:rsidRDefault="002F3DE7" w:rsidP="009E5ECC">
            <w:pPr>
              <w:spacing w:after="0" w:line="240" w:lineRule="auto"/>
              <w:jc w:val="center"/>
              <w:rPr>
                <w:rFonts w:eastAsia="Times New Roman"/>
                <w:sz w:val="16"/>
                <w:szCs w:val="16"/>
                <w:lang w:eastAsia="en-AU"/>
              </w:rPr>
            </w:pPr>
            <w:r w:rsidRPr="00E60E25">
              <w:rPr>
                <w:rFonts w:eastAsia="Times New Roman"/>
                <w:b/>
                <w:bCs/>
                <w:color w:val="000000"/>
                <w:sz w:val="16"/>
                <w:szCs w:val="16"/>
                <w:lang w:eastAsia="en-AU"/>
              </w:rPr>
              <w:t>GP out of pocket costs</w:t>
            </w:r>
          </w:p>
        </w:tc>
      </w:tr>
      <w:tr w:rsidR="001A75A9" w:rsidRPr="00E60E25" w14:paraId="4F961D2B" w14:textId="77777777" w:rsidTr="00E9394F">
        <w:trPr>
          <w:trHeight w:val="300"/>
        </w:trPr>
        <w:tc>
          <w:tcPr>
            <w:tcW w:w="1957" w:type="dxa"/>
            <w:vMerge/>
            <w:tcBorders>
              <w:top w:val="nil"/>
              <w:left w:val="nil"/>
              <w:bottom w:val="single" w:sz="4" w:space="0" w:color="auto"/>
              <w:right w:val="single" w:sz="4" w:space="0" w:color="auto"/>
            </w:tcBorders>
            <w:shd w:val="clear" w:color="auto" w:fill="auto"/>
            <w:noWrap/>
            <w:vAlign w:val="bottom"/>
            <w:hideMark/>
          </w:tcPr>
          <w:p w14:paraId="60CE80C4" w14:textId="77777777" w:rsidR="002F3DE7" w:rsidRPr="00E60E25" w:rsidRDefault="002F3DE7" w:rsidP="009E5ECC">
            <w:pPr>
              <w:spacing w:after="0" w:line="240" w:lineRule="auto"/>
              <w:rPr>
                <w:rFonts w:eastAsia="Times New Roman"/>
                <w:sz w:val="16"/>
                <w:szCs w:val="16"/>
                <w:lang w:eastAsia="en-AU"/>
              </w:rPr>
            </w:pPr>
          </w:p>
        </w:tc>
        <w:tc>
          <w:tcPr>
            <w:tcW w:w="850" w:type="dxa"/>
            <w:tcBorders>
              <w:top w:val="nil"/>
              <w:left w:val="single" w:sz="4" w:space="0" w:color="auto"/>
              <w:bottom w:val="single" w:sz="4" w:space="0" w:color="auto"/>
              <w:right w:val="nil"/>
            </w:tcBorders>
            <w:shd w:val="clear" w:color="auto" w:fill="auto"/>
            <w:noWrap/>
            <w:vAlign w:val="center"/>
            <w:hideMark/>
          </w:tcPr>
          <w:p w14:paraId="6D2ECF4B" w14:textId="77777777" w:rsidR="002F3DE7" w:rsidRPr="00E60E25" w:rsidRDefault="002F3DE7" w:rsidP="009E5ECC">
            <w:pPr>
              <w:spacing w:after="0" w:line="240" w:lineRule="auto"/>
              <w:jc w:val="center"/>
              <w:rPr>
                <w:rFonts w:eastAsia="Times New Roman"/>
                <w:b/>
                <w:bCs/>
                <w:color w:val="000000"/>
                <w:sz w:val="16"/>
                <w:szCs w:val="16"/>
                <w:lang w:eastAsia="en-AU"/>
              </w:rPr>
            </w:pPr>
            <w:r w:rsidRPr="00E60E25">
              <w:rPr>
                <w:rFonts w:eastAsia="Times New Roman"/>
                <w:b/>
                <w:bCs/>
                <w:color w:val="000000"/>
                <w:sz w:val="16"/>
                <w:szCs w:val="16"/>
                <w:lang w:eastAsia="en-AU"/>
              </w:rPr>
              <w:t>1973-78</w:t>
            </w:r>
          </w:p>
        </w:tc>
        <w:tc>
          <w:tcPr>
            <w:tcW w:w="851" w:type="dxa"/>
            <w:tcBorders>
              <w:top w:val="nil"/>
              <w:left w:val="nil"/>
              <w:bottom w:val="single" w:sz="4" w:space="0" w:color="auto"/>
              <w:right w:val="nil"/>
            </w:tcBorders>
            <w:shd w:val="clear" w:color="auto" w:fill="auto"/>
            <w:noWrap/>
            <w:vAlign w:val="center"/>
            <w:hideMark/>
          </w:tcPr>
          <w:p w14:paraId="37D36642" w14:textId="77777777" w:rsidR="002F3DE7" w:rsidRPr="00E60E25" w:rsidRDefault="002F3DE7" w:rsidP="009E5ECC">
            <w:pPr>
              <w:spacing w:after="0" w:line="240" w:lineRule="auto"/>
              <w:jc w:val="center"/>
              <w:rPr>
                <w:rFonts w:eastAsia="Times New Roman"/>
                <w:b/>
                <w:bCs/>
                <w:color w:val="000000"/>
                <w:sz w:val="16"/>
                <w:szCs w:val="16"/>
                <w:lang w:eastAsia="en-AU"/>
              </w:rPr>
            </w:pPr>
            <w:r w:rsidRPr="00E60E25">
              <w:rPr>
                <w:rFonts w:eastAsia="Times New Roman"/>
                <w:b/>
                <w:bCs/>
                <w:color w:val="000000"/>
                <w:sz w:val="16"/>
                <w:szCs w:val="16"/>
                <w:lang w:eastAsia="en-AU"/>
              </w:rPr>
              <w:t>1946-51</w:t>
            </w:r>
          </w:p>
        </w:tc>
        <w:tc>
          <w:tcPr>
            <w:tcW w:w="850" w:type="dxa"/>
            <w:tcBorders>
              <w:top w:val="nil"/>
              <w:left w:val="nil"/>
              <w:bottom w:val="single" w:sz="4" w:space="0" w:color="auto"/>
              <w:right w:val="single" w:sz="4" w:space="0" w:color="auto"/>
            </w:tcBorders>
            <w:shd w:val="clear" w:color="auto" w:fill="auto"/>
            <w:noWrap/>
            <w:vAlign w:val="center"/>
            <w:hideMark/>
          </w:tcPr>
          <w:p w14:paraId="4406CF1D" w14:textId="77777777" w:rsidR="002F3DE7" w:rsidRPr="00E60E25" w:rsidRDefault="002F3DE7" w:rsidP="009E5ECC">
            <w:pPr>
              <w:spacing w:after="0" w:line="240" w:lineRule="auto"/>
              <w:jc w:val="center"/>
              <w:rPr>
                <w:rFonts w:eastAsia="Times New Roman"/>
                <w:b/>
                <w:bCs/>
                <w:color w:val="000000"/>
                <w:sz w:val="16"/>
                <w:szCs w:val="16"/>
                <w:lang w:eastAsia="en-AU"/>
              </w:rPr>
            </w:pPr>
            <w:r w:rsidRPr="00E60E25">
              <w:rPr>
                <w:rFonts w:eastAsia="Times New Roman"/>
                <w:b/>
                <w:bCs/>
                <w:color w:val="000000"/>
                <w:sz w:val="16"/>
                <w:szCs w:val="16"/>
                <w:lang w:eastAsia="en-AU"/>
              </w:rPr>
              <w:t>1921-26</w:t>
            </w:r>
          </w:p>
        </w:tc>
        <w:tc>
          <w:tcPr>
            <w:tcW w:w="851" w:type="dxa"/>
            <w:tcBorders>
              <w:top w:val="nil"/>
              <w:left w:val="single" w:sz="4" w:space="0" w:color="auto"/>
              <w:bottom w:val="single" w:sz="4" w:space="0" w:color="auto"/>
              <w:right w:val="nil"/>
            </w:tcBorders>
            <w:shd w:val="clear" w:color="auto" w:fill="auto"/>
            <w:noWrap/>
            <w:vAlign w:val="center"/>
            <w:hideMark/>
          </w:tcPr>
          <w:p w14:paraId="54445CE8" w14:textId="77777777" w:rsidR="002F3DE7" w:rsidRPr="00E60E25" w:rsidRDefault="002F3DE7" w:rsidP="009E5ECC">
            <w:pPr>
              <w:spacing w:after="0" w:line="240" w:lineRule="auto"/>
              <w:jc w:val="center"/>
              <w:rPr>
                <w:rFonts w:eastAsia="Times New Roman"/>
                <w:b/>
                <w:bCs/>
                <w:color w:val="000000"/>
                <w:sz w:val="16"/>
                <w:szCs w:val="16"/>
                <w:lang w:eastAsia="en-AU"/>
              </w:rPr>
            </w:pPr>
            <w:r w:rsidRPr="00E60E25">
              <w:rPr>
                <w:rFonts w:eastAsia="Times New Roman"/>
                <w:b/>
                <w:bCs/>
                <w:color w:val="000000"/>
                <w:sz w:val="16"/>
                <w:szCs w:val="16"/>
                <w:lang w:eastAsia="en-AU"/>
              </w:rPr>
              <w:t>1973-78</w:t>
            </w:r>
          </w:p>
        </w:tc>
        <w:tc>
          <w:tcPr>
            <w:tcW w:w="850" w:type="dxa"/>
            <w:tcBorders>
              <w:top w:val="nil"/>
              <w:left w:val="nil"/>
              <w:bottom w:val="single" w:sz="4" w:space="0" w:color="auto"/>
              <w:right w:val="nil"/>
            </w:tcBorders>
            <w:shd w:val="clear" w:color="auto" w:fill="auto"/>
            <w:noWrap/>
            <w:vAlign w:val="center"/>
            <w:hideMark/>
          </w:tcPr>
          <w:p w14:paraId="5DAD1429" w14:textId="77777777" w:rsidR="002F3DE7" w:rsidRPr="00E60E25" w:rsidRDefault="002F3DE7" w:rsidP="009E5ECC">
            <w:pPr>
              <w:spacing w:after="0" w:line="240" w:lineRule="auto"/>
              <w:jc w:val="center"/>
              <w:rPr>
                <w:rFonts w:eastAsia="Times New Roman"/>
                <w:b/>
                <w:bCs/>
                <w:color w:val="000000"/>
                <w:sz w:val="16"/>
                <w:szCs w:val="16"/>
                <w:lang w:eastAsia="en-AU"/>
              </w:rPr>
            </w:pPr>
            <w:r w:rsidRPr="00E60E25">
              <w:rPr>
                <w:rFonts w:eastAsia="Times New Roman"/>
                <w:b/>
                <w:bCs/>
                <w:color w:val="000000"/>
                <w:sz w:val="16"/>
                <w:szCs w:val="16"/>
                <w:lang w:eastAsia="en-AU"/>
              </w:rPr>
              <w:t>1946-51</w:t>
            </w:r>
          </w:p>
        </w:tc>
        <w:tc>
          <w:tcPr>
            <w:tcW w:w="851" w:type="dxa"/>
            <w:tcBorders>
              <w:top w:val="nil"/>
              <w:left w:val="nil"/>
              <w:bottom w:val="single" w:sz="4" w:space="0" w:color="auto"/>
              <w:right w:val="single" w:sz="4" w:space="0" w:color="auto"/>
            </w:tcBorders>
            <w:shd w:val="clear" w:color="auto" w:fill="auto"/>
            <w:noWrap/>
            <w:vAlign w:val="center"/>
            <w:hideMark/>
          </w:tcPr>
          <w:p w14:paraId="53EB479A" w14:textId="77777777" w:rsidR="002F3DE7" w:rsidRPr="00E60E25" w:rsidRDefault="002F3DE7" w:rsidP="009E5ECC">
            <w:pPr>
              <w:spacing w:after="0" w:line="240" w:lineRule="auto"/>
              <w:jc w:val="center"/>
              <w:rPr>
                <w:rFonts w:eastAsia="Times New Roman"/>
                <w:b/>
                <w:bCs/>
                <w:color w:val="000000"/>
                <w:sz w:val="16"/>
                <w:szCs w:val="16"/>
                <w:lang w:eastAsia="en-AU"/>
              </w:rPr>
            </w:pPr>
            <w:r w:rsidRPr="00E60E25">
              <w:rPr>
                <w:rFonts w:eastAsia="Times New Roman"/>
                <w:b/>
                <w:bCs/>
                <w:color w:val="000000"/>
                <w:sz w:val="16"/>
                <w:szCs w:val="16"/>
                <w:lang w:eastAsia="en-AU"/>
              </w:rPr>
              <w:t>1921-26</w:t>
            </w:r>
          </w:p>
        </w:tc>
        <w:tc>
          <w:tcPr>
            <w:tcW w:w="850" w:type="dxa"/>
            <w:tcBorders>
              <w:top w:val="nil"/>
              <w:left w:val="single" w:sz="4" w:space="0" w:color="auto"/>
              <w:bottom w:val="single" w:sz="4" w:space="0" w:color="auto"/>
              <w:right w:val="nil"/>
            </w:tcBorders>
            <w:shd w:val="clear" w:color="auto" w:fill="auto"/>
            <w:noWrap/>
            <w:vAlign w:val="center"/>
            <w:hideMark/>
          </w:tcPr>
          <w:p w14:paraId="0426CF91" w14:textId="77777777" w:rsidR="002F3DE7" w:rsidRPr="00E60E25" w:rsidRDefault="002F3DE7" w:rsidP="009E5ECC">
            <w:pPr>
              <w:spacing w:after="0" w:line="240" w:lineRule="auto"/>
              <w:jc w:val="center"/>
              <w:rPr>
                <w:rFonts w:eastAsia="Times New Roman"/>
                <w:b/>
                <w:bCs/>
                <w:color w:val="000000"/>
                <w:sz w:val="16"/>
                <w:szCs w:val="16"/>
                <w:lang w:eastAsia="en-AU"/>
              </w:rPr>
            </w:pPr>
            <w:r w:rsidRPr="00E60E25">
              <w:rPr>
                <w:rFonts w:eastAsia="Times New Roman"/>
                <w:b/>
                <w:bCs/>
                <w:color w:val="000000"/>
                <w:sz w:val="16"/>
                <w:szCs w:val="16"/>
                <w:lang w:eastAsia="en-AU"/>
              </w:rPr>
              <w:t>1973-78</w:t>
            </w:r>
          </w:p>
        </w:tc>
        <w:tc>
          <w:tcPr>
            <w:tcW w:w="851" w:type="dxa"/>
            <w:tcBorders>
              <w:top w:val="nil"/>
              <w:left w:val="nil"/>
              <w:bottom w:val="single" w:sz="4" w:space="0" w:color="auto"/>
              <w:right w:val="nil"/>
            </w:tcBorders>
            <w:shd w:val="clear" w:color="auto" w:fill="auto"/>
            <w:noWrap/>
            <w:vAlign w:val="center"/>
            <w:hideMark/>
          </w:tcPr>
          <w:p w14:paraId="5FF5A160" w14:textId="77777777" w:rsidR="002F3DE7" w:rsidRPr="00E60E25" w:rsidRDefault="002F3DE7" w:rsidP="009E5ECC">
            <w:pPr>
              <w:spacing w:after="0" w:line="240" w:lineRule="auto"/>
              <w:jc w:val="center"/>
              <w:rPr>
                <w:rFonts w:eastAsia="Times New Roman"/>
                <w:b/>
                <w:bCs/>
                <w:color w:val="000000"/>
                <w:sz w:val="16"/>
                <w:szCs w:val="16"/>
                <w:lang w:eastAsia="en-AU"/>
              </w:rPr>
            </w:pPr>
            <w:r w:rsidRPr="00E60E25">
              <w:rPr>
                <w:rFonts w:eastAsia="Times New Roman"/>
                <w:b/>
                <w:bCs/>
                <w:color w:val="000000"/>
                <w:sz w:val="16"/>
                <w:szCs w:val="16"/>
                <w:lang w:eastAsia="en-AU"/>
              </w:rPr>
              <w:t>1946-51</w:t>
            </w:r>
          </w:p>
        </w:tc>
        <w:tc>
          <w:tcPr>
            <w:tcW w:w="850" w:type="dxa"/>
            <w:tcBorders>
              <w:top w:val="nil"/>
              <w:left w:val="nil"/>
              <w:bottom w:val="single" w:sz="4" w:space="0" w:color="auto"/>
              <w:right w:val="nil"/>
            </w:tcBorders>
            <w:shd w:val="clear" w:color="auto" w:fill="auto"/>
            <w:noWrap/>
            <w:vAlign w:val="center"/>
            <w:hideMark/>
          </w:tcPr>
          <w:p w14:paraId="6D3CC673" w14:textId="77777777" w:rsidR="002F3DE7" w:rsidRPr="00E60E25" w:rsidRDefault="002F3DE7" w:rsidP="009E5ECC">
            <w:pPr>
              <w:spacing w:after="0" w:line="240" w:lineRule="auto"/>
              <w:jc w:val="center"/>
              <w:rPr>
                <w:rFonts w:eastAsia="Times New Roman"/>
                <w:b/>
                <w:bCs/>
                <w:color w:val="000000"/>
                <w:sz w:val="16"/>
                <w:szCs w:val="16"/>
                <w:lang w:eastAsia="en-AU"/>
              </w:rPr>
            </w:pPr>
            <w:r w:rsidRPr="00E60E25">
              <w:rPr>
                <w:rFonts w:eastAsia="Times New Roman"/>
                <w:b/>
                <w:bCs/>
                <w:color w:val="000000"/>
                <w:sz w:val="16"/>
                <w:szCs w:val="16"/>
                <w:lang w:eastAsia="en-AU"/>
              </w:rPr>
              <w:t>1921-26</w:t>
            </w:r>
          </w:p>
        </w:tc>
      </w:tr>
      <w:tr w:rsidR="001A75A9" w:rsidRPr="00E60E25" w14:paraId="6D32C486" w14:textId="77777777" w:rsidTr="00E9394F">
        <w:trPr>
          <w:trHeight w:val="300"/>
        </w:trPr>
        <w:tc>
          <w:tcPr>
            <w:tcW w:w="1957" w:type="dxa"/>
            <w:tcBorders>
              <w:left w:val="nil"/>
              <w:bottom w:val="nil"/>
              <w:right w:val="single" w:sz="4" w:space="0" w:color="auto"/>
            </w:tcBorders>
            <w:shd w:val="clear" w:color="auto" w:fill="auto"/>
            <w:noWrap/>
            <w:vAlign w:val="center"/>
            <w:hideMark/>
          </w:tcPr>
          <w:p w14:paraId="4CE9C9F8" w14:textId="77777777" w:rsidR="002F3DE7" w:rsidRPr="00E60E25" w:rsidRDefault="002F3DE7" w:rsidP="009E5ECC">
            <w:pPr>
              <w:spacing w:after="0" w:line="240" w:lineRule="auto"/>
              <w:jc w:val="left"/>
              <w:rPr>
                <w:rFonts w:eastAsia="Times New Roman"/>
                <w:sz w:val="16"/>
                <w:szCs w:val="16"/>
                <w:lang w:eastAsia="en-AU"/>
              </w:rPr>
            </w:pPr>
            <w:r w:rsidRPr="00E60E25">
              <w:rPr>
                <w:rFonts w:eastAsia="Times New Roman"/>
                <w:b/>
                <w:bCs/>
                <w:color w:val="000000"/>
                <w:sz w:val="16"/>
                <w:szCs w:val="16"/>
                <w:lang w:eastAsia="en-AU"/>
              </w:rPr>
              <w:t>Area of residence:</w:t>
            </w:r>
          </w:p>
        </w:tc>
        <w:tc>
          <w:tcPr>
            <w:tcW w:w="850" w:type="dxa"/>
            <w:tcBorders>
              <w:left w:val="single" w:sz="4" w:space="0" w:color="auto"/>
              <w:bottom w:val="nil"/>
              <w:right w:val="nil"/>
            </w:tcBorders>
            <w:shd w:val="clear" w:color="auto" w:fill="auto"/>
            <w:vAlign w:val="center"/>
          </w:tcPr>
          <w:p w14:paraId="3FF616A5" w14:textId="77777777" w:rsidR="002F3DE7" w:rsidRPr="00E60E25" w:rsidRDefault="002F3DE7" w:rsidP="009E5ECC">
            <w:pPr>
              <w:spacing w:after="0" w:line="240" w:lineRule="auto"/>
              <w:rPr>
                <w:rFonts w:eastAsia="Times New Roman"/>
                <w:sz w:val="18"/>
                <w:szCs w:val="18"/>
                <w:lang w:eastAsia="en-AU"/>
              </w:rPr>
            </w:pPr>
          </w:p>
        </w:tc>
        <w:tc>
          <w:tcPr>
            <w:tcW w:w="851" w:type="dxa"/>
            <w:tcBorders>
              <w:left w:val="nil"/>
              <w:bottom w:val="nil"/>
              <w:right w:val="nil"/>
            </w:tcBorders>
            <w:shd w:val="clear" w:color="auto" w:fill="auto"/>
            <w:vAlign w:val="center"/>
          </w:tcPr>
          <w:p w14:paraId="5ECF92D4" w14:textId="77777777" w:rsidR="002F3DE7" w:rsidRPr="00E60E25" w:rsidRDefault="002F3DE7" w:rsidP="009E5ECC">
            <w:pPr>
              <w:spacing w:after="0" w:line="240" w:lineRule="auto"/>
              <w:rPr>
                <w:rFonts w:eastAsia="Times New Roman"/>
                <w:sz w:val="18"/>
                <w:szCs w:val="18"/>
                <w:lang w:eastAsia="en-AU"/>
              </w:rPr>
            </w:pPr>
          </w:p>
        </w:tc>
        <w:tc>
          <w:tcPr>
            <w:tcW w:w="850" w:type="dxa"/>
            <w:tcBorders>
              <w:left w:val="nil"/>
              <w:bottom w:val="nil"/>
              <w:right w:val="single" w:sz="4" w:space="0" w:color="auto"/>
            </w:tcBorders>
            <w:shd w:val="clear" w:color="auto" w:fill="auto"/>
            <w:vAlign w:val="center"/>
          </w:tcPr>
          <w:p w14:paraId="5C40B584" w14:textId="77777777" w:rsidR="002F3DE7" w:rsidRPr="00E60E25" w:rsidRDefault="002F3DE7" w:rsidP="009E5ECC">
            <w:pPr>
              <w:spacing w:after="0" w:line="240" w:lineRule="auto"/>
              <w:rPr>
                <w:rFonts w:eastAsia="Times New Roman"/>
                <w:sz w:val="18"/>
                <w:szCs w:val="18"/>
                <w:lang w:eastAsia="en-AU"/>
              </w:rPr>
            </w:pPr>
          </w:p>
        </w:tc>
        <w:tc>
          <w:tcPr>
            <w:tcW w:w="851" w:type="dxa"/>
            <w:tcBorders>
              <w:left w:val="single" w:sz="4" w:space="0" w:color="auto"/>
              <w:bottom w:val="nil"/>
              <w:right w:val="nil"/>
            </w:tcBorders>
            <w:shd w:val="clear" w:color="auto" w:fill="auto"/>
            <w:vAlign w:val="center"/>
          </w:tcPr>
          <w:p w14:paraId="39807560" w14:textId="77777777" w:rsidR="002F3DE7" w:rsidRPr="00E60E25" w:rsidRDefault="002F3DE7" w:rsidP="009E5ECC">
            <w:pPr>
              <w:spacing w:after="0" w:line="240" w:lineRule="auto"/>
              <w:rPr>
                <w:rFonts w:eastAsia="Times New Roman"/>
                <w:sz w:val="18"/>
                <w:szCs w:val="18"/>
                <w:lang w:eastAsia="en-AU"/>
              </w:rPr>
            </w:pPr>
          </w:p>
        </w:tc>
        <w:tc>
          <w:tcPr>
            <w:tcW w:w="850" w:type="dxa"/>
            <w:tcBorders>
              <w:left w:val="nil"/>
              <w:bottom w:val="nil"/>
              <w:right w:val="nil"/>
            </w:tcBorders>
            <w:shd w:val="clear" w:color="auto" w:fill="auto"/>
            <w:vAlign w:val="center"/>
          </w:tcPr>
          <w:p w14:paraId="1023B759" w14:textId="77777777" w:rsidR="002F3DE7" w:rsidRPr="00E60E25" w:rsidRDefault="002F3DE7" w:rsidP="009E5ECC">
            <w:pPr>
              <w:spacing w:after="0" w:line="240" w:lineRule="auto"/>
              <w:rPr>
                <w:rFonts w:eastAsia="Times New Roman"/>
                <w:sz w:val="18"/>
                <w:szCs w:val="18"/>
                <w:lang w:eastAsia="en-AU"/>
              </w:rPr>
            </w:pPr>
          </w:p>
        </w:tc>
        <w:tc>
          <w:tcPr>
            <w:tcW w:w="851" w:type="dxa"/>
            <w:tcBorders>
              <w:left w:val="nil"/>
              <w:bottom w:val="nil"/>
              <w:right w:val="single" w:sz="4" w:space="0" w:color="auto"/>
            </w:tcBorders>
            <w:shd w:val="clear" w:color="auto" w:fill="auto"/>
            <w:vAlign w:val="center"/>
          </w:tcPr>
          <w:p w14:paraId="453D9225" w14:textId="77777777" w:rsidR="002F3DE7" w:rsidRPr="00E60E25" w:rsidRDefault="002F3DE7" w:rsidP="009E5ECC">
            <w:pPr>
              <w:spacing w:after="0" w:line="240" w:lineRule="auto"/>
              <w:rPr>
                <w:rFonts w:eastAsia="Times New Roman"/>
                <w:sz w:val="18"/>
                <w:szCs w:val="18"/>
                <w:lang w:eastAsia="en-AU"/>
              </w:rPr>
            </w:pPr>
          </w:p>
        </w:tc>
        <w:tc>
          <w:tcPr>
            <w:tcW w:w="850" w:type="dxa"/>
            <w:tcBorders>
              <w:left w:val="single" w:sz="4" w:space="0" w:color="auto"/>
              <w:bottom w:val="nil"/>
              <w:right w:val="nil"/>
            </w:tcBorders>
            <w:shd w:val="clear" w:color="auto" w:fill="auto"/>
            <w:vAlign w:val="center"/>
          </w:tcPr>
          <w:p w14:paraId="661C73D9" w14:textId="77777777" w:rsidR="002F3DE7" w:rsidRPr="00E60E25" w:rsidRDefault="002F3DE7" w:rsidP="009E5ECC">
            <w:pPr>
              <w:spacing w:after="0" w:line="240" w:lineRule="auto"/>
              <w:rPr>
                <w:rFonts w:eastAsia="Times New Roman"/>
                <w:sz w:val="18"/>
                <w:szCs w:val="18"/>
                <w:lang w:eastAsia="en-AU"/>
              </w:rPr>
            </w:pPr>
          </w:p>
        </w:tc>
        <w:tc>
          <w:tcPr>
            <w:tcW w:w="851" w:type="dxa"/>
            <w:tcBorders>
              <w:left w:val="nil"/>
              <w:bottom w:val="nil"/>
              <w:right w:val="nil"/>
            </w:tcBorders>
            <w:shd w:val="clear" w:color="auto" w:fill="auto"/>
            <w:vAlign w:val="center"/>
          </w:tcPr>
          <w:p w14:paraId="6C9546F0" w14:textId="77777777" w:rsidR="002F3DE7" w:rsidRPr="00E60E25" w:rsidRDefault="002F3DE7" w:rsidP="009E5ECC">
            <w:pPr>
              <w:spacing w:after="0" w:line="240" w:lineRule="auto"/>
              <w:rPr>
                <w:rFonts w:eastAsia="Times New Roman"/>
                <w:sz w:val="18"/>
                <w:szCs w:val="18"/>
                <w:lang w:eastAsia="en-AU"/>
              </w:rPr>
            </w:pPr>
          </w:p>
        </w:tc>
        <w:tc>
          <w:tcPr>
            <w:tcW w:w="850" w:type="dxa"/>
            <w:tcBorders>
              <w:left w:val="nil"/>
              <w:bottom w:val="nil"/>
              <w:right w:val="nil"/>
            </w:tcBorders>
            <w:shd w:val="clear" w:color="auto" w:fill="auto"/>
            <w:vAlign w:val="center"/>
          </w:tcPr>
          <w:p w14:paraId="35CF4FBD" w14:textId="77777777" w:rsidR="002F3DE7" w:rsidRPr="00E60E25" w:rsidRDefault="002F3DE7" w:rsidP="009E5ECC">
            <w:pPr>
              <w:spacing w:after="0" w:line="240" w:lineRule="auto"/>
              <w:jc w:val="left"/>
              <w:rPr>
                <w:rFonts w:eastAsia="Times New Roman"/>
                <w:sz w:val="18"/>
                <w:szCs w:val="18"/>
                <w:lang w:eastAsia="en-AU"/>
              </w:rPr>
            </w:pPr>
          </w:p>
        </w:tc>
      </w:tr>
      <w:tr w:rsidR="001A75A9" w:rsidRPr="00E60E25" w14:paraId="7E3A96D2" w14:textId="77777777" w:rsidTr="00E9394F">
        <w:trPr>
          <w:trHeight w:val="300"/>
        </w:trPr>
        <w:tc>
          <w:tcPr>
            <w:tcW w:w="1957" w:type="dxa"/>
            <w:tcBorders>
              <w:top w:val="nil"/>
              <w:left w:val="nil"/>
              <w:bottom w:val="nil"/>
              <w:right w:val="single" w:sz="4" w:space="0" w:color="auto"/>
            </w:tcBorders>
            <w:shd w:val="clear" w:color="auto" w:fill="auto"/>
            <w:noWrap/>
            <w:vAlign w:val="center"/>
            <w:hideMark/>
          </w:tcPr>
          <w:p w14:paraId="4FAA31BB" w14:textId="77777777" w:rsidR="002F3DE7" w:rsidRPr="00E60E25" w:rsidRDefault="002F3DE7" w:rsidP="00E9394F">
            <w:pPr>
              <w:spacing w:after="0" w:line="240" w:lineRule="auto"/>
              <w:ind w:left="313"/>
              <w:jc w:val="left"/>
              <w:rPr>
                <w:rFonts w:eastAsia="Times New Roman"/>
                <w:b/>
                <w:bCs/>
                <w:color w:val="000000"/>
                <w:sz w:val="16"/>
                <w:szCs w:val="16"/>
                <w:lang w:eastAsia="en-AU"/>
              </w:rPr>
            </w:pPr>
            <w:r w:rsidRPr="00E60E25">
              <w:rPr>
                <w:rFonts w:eastAsia="Times New Roman"/>
                <w:b/>
                <w:bCs/>
                <w:color w:val="000000"/>
                <w:sz w:val="16"/>
                <w:szCs w:val="16"/>
                <w:lang w:eastAsia="en-AU"/>
              </w:rPr>
              <w:t>Major cities</w:t>
            </w:r>
          </w:p>
        </w:tc>
        <w:tc>
          <w:tcPr>
            <w:tcW w:w="850" w:type="dxa"/>
            <w:tcBorders>
              <w:top w:val="nil"/>
              <w:left w:val="single" w:sz="4" w:space="0" w:color="auto"/>
              <w:bottom w:val="nil"/>
              <w:right w:val="nil"/>
            </w:tcBorders>
            <w:shd w:val="clear" w:color="auto" w:fill="auto"/>
            <w:noWrap/>
            <w:vAlign w:val="center"/>
            <w:hideMark/>
          </w:tcPr>
          <w:p w14:paraId="4F429FE2" w14:textId="77777777" w:rsidR="002F3DE7" w:rsidRPr="00E60E25" w:rsidRDefault="002F3DE7" w:rsidP="009E5ECC">
            <w:pPr>
              <w:spacing w:after="0" w:line="240" w:lineRule="auto"/>
              <w:jc w:val="center"/>
              <w:rPr>
                <w:rFonts w:eastAsia="Times New Roman"/>
                <w:b/>
                <w:bCs/>
                <w:color w:val="000000"/>
                <w:sz w:val="18"/>
                <w:szCs w:val="18"/>
                <w:lang w:eastAsia="en-AU"/>
              </w:rPr>
            </w:pPr>
          </w:p>
        </w:tc>
        <w:tc>
          <w:tcPr>
            <w:tcW w:w="851" w:type="dxa"/>
            <w:tcBorders>
              <w:top w:val="nil"/>
              <w:left w:val="nil"/>
              <w:bottom w:val="nil"/>
              <w:right w:val="nil"/>
            </w:tcBorders>
            <w:shd w:val="clear" w:color="auto" w:fill="auto"/>
            <w:noWrap/>
            <w:vAlign w:val="center"/>
            <w:hideMark/>
          </w:tcPr>
          <w:p w14:paraId="49FC8FD8"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nil"/>
              <w:bottom w:val="nil"/>
              <w:right w:val="single" w:sz="4" w:space="0" w:color="auto"/>
            </w:tcBorders>
            <w:shd w:val="clear" w:color="auto" w:fill="auto"/>
            <w:noWrap/>
            <w:vAlign w:val="center"/>
            <w:hideMark/>
          </w:tcPr>
          <w:p w14:paraId="79273D23"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single" w:sz="4" w:space="0" w:color="auto"/>
              <w:bottom w:val="nil"/>
              <w:right w:val="nil"/>
            </w:tcBorders>
            <w:shd w:val="clear" w:color="auto" w:fill="auto"/>
            <w:noWrap/>
            <w:vAlign w:val="center"/>
            <w:hideMark/>
          </w:tcPr>
          <w:p w14:paraId="71616897" w14:textId="77777777" w:rsidR="002F3DE7" w:rsidRPr="00E60E25" w:rsidRDefault="002F3DE7" w:rsidP="009E5ECC">
            <w:pPr>
              <w:spacing w:after="0" w:line="240" w:lineRule="auto"/>
              <w:jc w:val="center"/>
              <w:rPr>
                <w:rFonts w:eastAsia="Times New Roman"/>
                <w:color w:val="000000"/>
                <w:sz w:val="18"/>
                <w:szCs w:val="18"/>
                <w:lang w:eastAsia="en-AU"/>
              </w:rPr>
            </w:pPr>
          </w:p>
        </w:tc>
        <w:tc>
          <w:tcPr>
            <w:tcW w:w="850" w:type="dxa"/>
            <w:tcBorders>
              <w:top w:val="nil"/>
              <w:left w:val="nil"/>
              <w:bottom w:val="nil"/>
              <w:right w:val="nil"/>
            </w:tcBorders>
            <w:shd w:val="clear" w:color="auto" w:fill="auto"/>
            <w:noWrap/>
            <w:vAlign w:val="center"/>
            <w:hideMark/>
          </w:tcPr>
          <w:p w14:paraId="40F652E1"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nil"/>
              <w:bottom w:val="nil"/>
              <w:right w:val="single" w:sz="4" w:space="0" w:color="auto"/>
            </w:tcBorders>
            <w:shd w:val="clear" w:color="auto" w:fill="auto"/>
            <w:noWrap/>
            <w:vAlign w:val="center"/>
            <w:hideMark/>
          </w:tcPr>
          <w:p w14:paraId="44D65C7A"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single" w:sz="4" w:space="0" w:color="auto"/>
              <w:bottom w:val="nil"/>
              <w:right w:val="nil"/>
            </w:tcBorders>
            <w:shd w:val="clear" w:color="auto" w:fill="auto"/>
            <w:noWrap/>
            <w:vAlign w:val="center"/>
            <w:hideMark/>
          </w:tcPr>
          <w:p w14:paraId="6EA68CE2" w14:textId="77777777" w:rsidR="002F3DE7" w:rsidRPr="00E60E25" w:rsidRDefault="002F3DE7" w:rsidP="009E5ECC">
            <w:pPr>
              <w:spacing w:after="0" w:line="240" w:lineRule="auto"/>
              <w:jc w:val="center"/>
              <w:rPr>
                <w:rFonts w:eastAsia="Times New Roman"/>
                <w:color w:val="000000"/>
                <w:sz w:val="18"/>
                <w:szCs w:val="18"/>
                <w:lang w:eastAsia="en-AU"/>
              </w:rPr>
            </w:pPr>
          </w:p>
        </w:tc>
        <w:tc>
          <w:tcPr>
            <w:tcW w:w="851" w:type="dxa"/>
            <w:tcBorders>
              <w:top w:val="nil"/>
              <w:left w:val="nil"/>
              <w:bottom w:val="nil"/>
              <w:right w:val="nil"/>
            </w:tcBorders>
            <w:shd w:val="clear" w:color="auto" w:fill="auto"/>
            <w:noWrap/>
            <w:vAlign w:val="center"/>
            <w:hideMark/>
          </w:tcPr>
          <w:p w14:paraId="0677AEC5" w14:textId="77777777" w:rsidR="002F3DE7" w:rsidRPr="00E60E25" w:rsidRDefault="002F3DE7" w:rsidP="009E5ECC">
            <w:pPr>
              <w:spacing w:after="0" w:line="240" w:lineRule="auto"/>
              <w:jc w:val="center"/>
              <w:rPr>
                <w:rFonts w:eastAsia="Times New Roman"/>
                <w:sz w:val="18"/>
                <w:szCs w:val="18"/>
                <w:lang w:eastAsia="en-AU"/>
              </w:rPr>
            </w:pPr>
          </w:p>
        </w:tc>
        <w:tc>
          <w:tcPr>
            <w:tcW w:w="850" w:type="dxa"/>
            <w:tcBorders>
              <w:top w:val="nil"/>
              <w:left w:val="nil"/>
              <w:bottom w:val="nil"/>
              <w:right w:val="nil"/>
            </w:tcBorders>
            <w:shd w:val="clear" w:color="auto" w:fill="auto"/>
            <w:noWrap/>
            <w:vAlign w:val="center"/>
            <w:hideMark/>
          </w:tcPr>
          <w:p w14:paraId="38786800" w14:textId="77777777" w:rsidR="002F3DE7" w:rsidRPr="00E60E25" w:rsidRDefault="002F3DE7" w:rsidP="009E5ECC">
            <w:pPr>
              <w:spacing w:after="0" w:line="240" w:lineRule="auto"/>
              <w:jc w:val="center"/>
              <w:rPr>
                <w:rFonts w:eastAsia="Times New Roman"/>
                <w:sz w:val="18"/>
                <w:szCs w:val="18"/>
                <w:lang w:eastAsia="en-AU"/>
              </w:rPr>
            </w:pPr>
          </w:p>
        </w:tc>
      </w:tr>
      <w:tr w:rsidR="001A75A9" w:rsidRPr="00E60E25" w14:paraId="6FF91742" w14:textId="77777777" w:rsidTr="00E9394F">
        <w:trPr>
          <w:trHeight w:val="300"/>
        </w:trPr>
        <w:tc>
          <w:tcPr>
            <w:tcW w:w="1957" w:type="dxa"/>
            <w:tcBorders>
              <w:top w:val="nil"/>
              <w:left w:val="nil"/>
              <w:bottom w:val="nil"/>
              <w:right w:val="single" w:sz="4" w:space="0" w:color="auto"/>
            </w:tcBorders>
            <w:shd w:val="clear" w:color="auto" w:fill="auto"/>
            <w:noWrap/>
            <w:vAlign w:val="center"/>
            <w:hideMark/>
          </w:tcPr>
          <w:p w14:paraId="28B8F9CA" w14:textId="77777777" w:rsidR="002F3DE7" w:rsidRPr="00E60E25" w:rsidRDefault="002F3DE7" w:rsidP="00E9394F">
            <w:pPr>
              <w:spacing w:after="0" w:line="240" w:lineRule="auto"/>
              <w:ind w:left="313"/>
              <w:jc w:val="left"/>
              <w:rPr>
                <w:rFonts w:eastAsia="Times New Roman"/>
                <w:b/>
                <w:bCs/>
                <w:color w:val="000000"/>
                <w:sz w:val="16"/>
                <w:szCs w:val="16"/>
                <w:lang w:eastAsia="en-AU"/>
              </w:rPr>
            </w:pPr>
            <w:r w:rsidRPr="00E60E25">
              <w:rPr>
                <w:rFonts w:eastAsia="Times New Roman"/>
                <w:b/>
                <w:bCs/>
                <w:color w:val="000000"/>
                <w:sz w:val="16"/>
                <w:szCs w:val="16"/>
                <w:lang w:eastAsia="en-AU"/>
              </w:rPr>
              <w:t>Regional</w:t>
            </w:r>
          </w:p>
        </w:tc>
        <w:tc>
          <w:tcPr>
            <w:tcW w:w="850" w:type="dxa"/>
            <w:tcBorders>
              <w:top w:val="nil"/>
              <w:left w:val="single" w:sz="4" w:space="0" w:color="auto"/>
              <w:bottom w:val="nil"/>
              <w:right w:val="nil"/>
            </w:tcBorders>
            <w:shd w:val="clear" w:color="auto" w:fill="auto"/>
            <w:noWrap/>
            <w:vAlign w:val="center"/>
            <w:hideMark/>
          </w:tcPr>
          <w:p w14:paraId="5B538BD4" w14:textId="77777777" w:rsidR="002F3DE7" w:rsidRPr="00E60E25" w:rsidRDefault="002F3DE7" w:rsidP="009E5ECC">
            <w:pPr>
              <w:spacing w:after="0" w:line="240" w:lineRule="auto"/>
              <w:jc w:val="center"/>
              <w:rPr>
                <w:rFonts w:eastAsia="Times New Roman"/>
                <w:b/>
                <w:bCs/>
                <w:color w:val="000000"/>
                <w:sz w:val="18"/>
                <w:szCs w:val="18"/>
                <w:lang w:eastAsia="en-AU"/>
              </w:rPr>
            </w:pPr>
          </w:p>
        </w:tc>
        <w:tc>
          <w:tcPr>
            <w:tcW w:w="851" w:type="dxa"/>
            <w:tcBorders>
              <w:top w:val="nil"/>
              <w:left w:val="nil"/>
              <w:bottom w:val="nil"/>
              <w:right w:val="nil"/>
            </w:tcBorders>
            <w:shd w:val="clear" w:color="auto" w:fill="auto"/>
            <w:noWrap/>
            <w:vAlign w:val="center"/>
            <w:hideMark/>
          </w:tcPr>
          <w:p w14:paraId="2F282EDD" w14:textId="77777777" w:rsidR="002F3DE7" w:rsidRPr="00E60E25" w:rsidRDefault="002F3DE7" w:rsidP="009E5ECC">
            <w:pPr>
              <w:spacing w:after="0" w:line="240" w:lineRule="auto"/>
              <w:jc w:val="center"/>
              <w:rPr>
                <w:rFonts w:eastAsia="Times New Roman"/>
                <w:sz w:val="18"/>
                <w:szCs w:val="18"/>
                <w:lang w:eastAsia="en-AU"/>
              </w:rPr>
            </w:pPr>
          </w:p>
        </w:tc>
        <w:tc>
          <w:tcPr>
            <w:tcW w:w="850" w:type="dxa"/>
            <w:tcBorders>
              <w:top w:val="nil"/>
              <w:left w:val="nil"/>
              <w:bottom w:val="nil"/>
              <w:right w:val="single" w:sz="4" w:space="0" w:color="auto"/>
            </w:tcBorders>
            <w:shd w:val="clear" w:color="auto" w:fill="auto"/>
            <w:noWrap/>
            <w:vAlign w:val="center"/>
            <w:hideMark/>
          </w:tcPr>
          <w:p w14:paraId="339AAEE0" w14:textId="77777777" w:rsidR="002F3DE7" w:rsidRPr="00E60E25" w:rsidRDefault="002F3DE7" w:rsidP="009E5ECC">
            <w:pPr>
              <w:spacing w:after="0" w:line="240" w:lineRule="auto"/>
              <w:jc w:val="center"/>
              <w:rPr>
                <w:rFonts w:eastAsia="Times New Roman"/>
                <w:sz w:val="18"/>
                <w:szCs w:val="18"/>
                <w:lang w:eastAsia="en-AU"/>
              </w:rPr>
            </w:pPr>
          </w:p>
        </w:tc>
        <w:tc>
          <w:tcPr>
            <w:tcW w:w="851" w:type="dxa"/>
            <w:tcBorders>
              <w:top w:val="nil"/>
              <w:left w:val="single" w:sz="4" w:space="0" w:color="auto"/>
              <w:bottom w:val="nil"/>
              <w:right w:val="nil"/>
            </w:tcBorders>
            <w:shd w:val="clear" w:color="auto" w:fill="auto"/>
            <w:noWrap/>
            <w:vAlign w:val="center"/>
            <w:hideMark/>
          </w:tcPr>
          <w:p w14:paraId="50339201" w14:textId="77777777" w:rsidR="002F3DE7" w:rsidRPr="00E60E25" w:rsidRDefault="002F3DE7" w:rsidP="009E5ECC">
            <w:pPr>
              <w:spacing w:after="0" w:line="240" w:lineRule="auto"/>
              <w:jc w:val="center"/>
              <w:rPr>
                <w:rFonts w:eastAsia="Times New Roman"/>
                <w:sz w:val="18"/>
                <w:szCs w:val="18"/>
                <w:lang w:eastAsia="en-AU"/>
              </w:rPr>
            </w:pPr>
          </w:p>
        </w:tc>
        <w:tc>
          <w:tcPr>
            <w:tcW w:w="850" w:type="dxa"/>
            <w:tcBorders>
              <w:top w:val="nil"/>
              <w:left w:val="nil"/>
              <w:bottom w:val="nil"/>
              <w:right w:val="nil"/>
            </w:tcBorders>
            <w:shd w:val="clear" w:color="auto" w:fill="auto"/>
            <w:noWrap/>
            <w:vAlign w:val="center"/>
            <w:hideMark/>
          </w:tcPr>
          <w:p w14:paraId="657506E7" w14:textId="77777777" w:rsidR="002F3DE7" w:rsidRPr="00E60E25" w:rsidRDefault="002F3DE7" w:rsidP="009E5ECC">
            <w:pPr>
              <w:spacing w:after="0" w:line="240" w:lineRule="auto"/>
              <w:jc w:val="center"/>
              <w:rPr>
                <w:rFonts w:eastAsia="Times New Roman"/>
                <w:sz w:val="18"/>
                <w:szCs w:val="18"/>
                <w:lang w:eastAsia="en-AU"/>
              </w:rPr>
            </w:pPr>
          </w:p>
        </w:tc>
        <w:tc>
          <w:tcPr>
            <w:tcW w:w="851" w:type="dxa"/>
            <w:tcBorders>
              <w:top w:val="nil"/>
              <w:left w:val="nil"/>
              <w:bottom w:val="nil"/>
              <w:right w:val="single" w:sz="4" w:space="0" w:color="auto"/>
            </w:tcBorders>
            <w:shd w:val="clear" w:color="auto" w:fill="auto"/>
            <w:noWrap/>
            <w:vAlign w:val="center"/>
            <w:hideMark/>
          </w:tcPr>
          <w:p w14:paraId="5596C440" w14:textId="77777777" w:rsidR="002F3DE7" w:rsidRPr="00E60E25" w:rsidRDefault="002F3DE7" w:rsidP="009E5ECC">
            <w:pPr>
              <w:spacing w:after="0" w:line="240" w:lineRule="auto"/>
              <w:jc w:val="center"/>
              <w:rPr>
                <w:rFonts w:eastAsia="Times New Roman"/>
                <w:sz w:val="18"/>
                <w:szCs w:val="18"/>
                <w:lang w:eastAsia="en-AU"/>
              </w:rPr>
            </w:pPr>
          </w:p>
        </w:tc>
        <w:tc>
          <w:tcPr>
            <w:tcW w:w="850" w:type="dxa"/>
            <w:tcBorders>
              <w:top w:val="nil"/>
              <w:left w:val="single" w:sz="4" w:space="0" w:color="auto"/>
              <w:bottom w:val="nil"/>
              <w:right w:val="nil"/>
            </w:tcBorders>
            <w:shd w:val="clear" w:color="auto" w:fill="auto"/>
            <w:noWrap/>
            <w:vAlign w:val="center"/>
            <w:hideMark/>
          </w:tcPr>
          <w:p w14:paraId="13F3C084" w14:textId="77777777" w:rsidR="002F3DE7" w:rsidRPr="00E60E25" w:rsidRDefault="002F3DE7" w:rsidP="009E5ECC">
            <w:pPr>
              <w:spacing w:after="0" w:line="240" w:lineRule="auto"/>
              <w:jc w:val="center"/>
              <w:rPr>
                <w:rFonts w:eastAsia="Times New Roman"/>
                <w:sz w:val="18"/>
                <w:szCs w:val="18"/>
                <w:lang w:eastAsia="en-AU"/>
              </w:rPr>
            </w:pPr>
          </w:p>
        </w:tc>
        <w:tc>
          <w:tcPr>
            <w:tcW w:w="851" w:type="dxa"/>
            <w:tcBorders>
              <w:top w:val="nil"/>
              <w:left w:val="nil"/>
              <w:bottom w:val="nil"/>
              <w:right w:val="nil"/>
            </w:tcBorders>
            <w:shd w:val="clear" w:color="auto" w:fill="auto"/>
            <w:noWrap/>
            <w:vAlign w:val="center"/>
            <w:hideMark/>
          </w:tcPr>
          <w:p w14:paraId="092D45B3" w14:textId="77777777" w:rsidR="002F3DE7" w:rsidRPr="00E60E25" w:rsidRDefault="002F3DE7" w:rsidP="009E5ECC">
            <w:pPr>
              <w:spacing w:after="0" w:line="240" w:lineRule="auto"/>
              <w:jc w:val="center"/>
              <w:rPr>
                <w:rFonts w:eastAsia="Times New Roman"/>
                <w:sz w:val="18"/>
                <w:szCs w:val="18"/>
                <w:lang w:eastAsia="en-AU"/>
              </w:rPr>
            </w:pPr>
          </w:p>
        </w:tc>
        <w:tc>
          <w:tcPr>
            <w:tcW w:w="850" w:type="dxa"/>
            <w:tcBorders>
              <w:top w:val="nil"/>
              <w:left w:val="nil"/>
              <w:bottom w:val="nil"/>
              <w:right w:val="nil"/>
            </w:tcBorders>
            <w:shd w:val="clear" w:color="auto" w:fill="auto"/>
            <w:noWrap/>
            <w:vAlign w:val="center"/>
            <w:hideMark/>
          </w:tcPr>
          <w:p w14:paraId="28D78AEB" w14:textId="77777777" w:rsidR="002F3DE7" w:rsidRPr="00E60E25" w:rsidRDefault="002F3DE7" w:rsidP="009E5ECC">
            <w:pPr>
              <w:spacing w:after="0" w:line="240" w:lineRule="auto"/>
              <w:jc w:val="center"/>
              <w:rPr>
                <w:rFonts w:eastAsia="Times New Roman"/>
                <w:sz w:val="18"/>
                <w:szCs w:val="18"/>
                <w:lang w:eastAsia="en-AU"/>
              </w:rPr>
            </w:pPr>
          </w:p>
        </w:tc>
      </w:tr>
      <w:tr w:rsidR="001A75A9" w:rsidRPr="00E60E25" w14:paraId="0EB1AD1C" w14:textId="77777777" w:rsidTr="00E9394F">
        <w:trPr>
          <w:trHeight w:val="300"/>
        </w:trPr>
        <w:tc>
          <w:tcPr>
            <w:tcW w:w="1957" w:type="dxa"/>
            <w:tcBorders>
              <w:top w:val="nil"/>
              <w:left w:val="nil"/>
              <w:bottom w:val="nil"/>
              <w:right w:val="single" w:sz="4" w:space="0" w:color="auto"/>
            </w:tcBorders>
            <w:shd w:val="clear" w:color="auto" w:fill="auto"/>
            <w:noWrap/>
            <w:vAlign w:val="center"/>
            <w:hideMark/>
          </w:tcPr>
          <w:p w14:paraId="41FE4087" w14:textId="77777777" w:rsidR="002F3DE7" w:rsidRPr="00E60E25" w:rsidRDefault="002F3DE7" w:rsidP="00E9394F">
            <w:pPr>
              <w:spacing w:after="0" w:line="240" w:lineRule="auto"/>
              <w:ind w:left="313"/>
              <w:jc w:val="left"/>
              <w:rPr>
                <w:rFonts w:eastAsia="Times New Roman"/>
                <w:b/>
                <w:bCs/>
                <w:color w:val="000000"/>
                <w:sz w:val="16"/>
                <w:szCs w:val="16"/>
                <w:lang w:eastAsia="en-AU"/>
              </w:rPr>
            </w:pPr>
            <w:r w:rsidRPr="00E60E25">
              <w:rPr>
                <w:rFonts w:eastAsia="Times New Roman"/>
                <w:b/>
                <w:bCs/>
                <w:color w:val="000000"/>
                <w:sz w:val="16"/>
                <w:szCs w:val="16"/>
                <w:lang w:eastAsia="en-AU"/>
              </w:rPr>
              <w:t>Remote</w:t>
            </w:r>
          </w:p>
        </w:tc>
        <w:tc>
          <w:tcPr>
            <w:tcW w:w="850" w:type="dxa"/>
            <w:tcBorders>
              <w:top w:val="nil"/>
              <w:left w:val="single" w:sz="4" w:space="0" w:color="auto"/>
              <w:bottom w:val="nil"/>
              <w:right w:val="nil"/>
            </w:tcBorders>
            <w:shd w:val="clear" w:color="auto" w:fill="auto"/>
            <w:noWrap/>
            <w:vAlign w:val="center"/>
            <w:hideMark/>
          </w:tcPr>
          <w:p w14:paraId="51FE5721" w14:textId="77777777" w:rsidR="002F3DE7" w:rsidRPr="00E60E25" w:rsidRDefault="002F3DE7" w:rsidP="009E5ECC">
            <w:pPr>
              <w:spacing w:after="0" w:line="240" w:lineRule="auto"/>
              <w:jc w:val="center"/>
              <w:rPr>
                <w:rFonts w:eastAsia="Times New Roman"/>
                <w:b/>
                <w:bCs/>
                <w:color w:val="000000"/>
                <w:sz w:val="18"/>
                <w:szCs w:val="18"/>
                <w:lang w:eastAsia="en-AU"/>
              </w:rPr>
            </w:pPr>
          </w:p>
        </w:tc>
        <w:tc>
          <w:tcPr>
            <w:tcW w:w="851" w:type="dxa"/>
            <w:tcBorders>
              <w:top w:val="nil"/>
              <w:left w:val="nil"/>
              <w:bottom w:val="nil"/>
              <w:right w:val="nil"/>
            </w:tcBorders>
            <w:shd w:val="clear" w:color="auto" w:fill="auto"/>
            <w:noWrap/>
            <w:vAlign w:val="center"/>
            <w:hideMark/>
          </w:tcPr>
          <w:p w14:paraId="25616FE5"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nil"/>
              <w:bottom w:val="nil"/>
              <w:right w:val="single" w:sz="4" w:space="0" w:color="auto"/>
            </w:tcBorders>
            <w:shd w:val="clear" w:color="auto" w:fill="auto"/>
            <w:noWrap/>
            <w:vAlign w:val="center"/>
            <w:hideMark/>
          </w:tcPr>
          <w:p w14:paraId="260E750A" w14:textId="77777777" w:rsidR="002F3DE7" w:rsidRPr="00E60E25" w:rsidRDefault="002F3DE7" w:rsidP="009E5ECC">
            <w:pPr>
              <w:spacing w:after="0" w:line="240" w:lineRule="auto"/>
              <w:jc w:val="center"/>
              <w:rPr>
                <w:rFonts w:eastAsia="Times New Roman"/>
                <w:color w:val="000000"/>
                <w:sz w:val="18"/>
                <w:szCs w:val="18"/>
                <w:lang w:eastAsia="en-AU"/>
              </w:rPr>
            </w:pPr>
          </w:p>
        </w:tc>
        <w:tc>
          <w:tcPr>
            <w:tcW w:w="851" w:type="dxa"/>
            <w:tcBorders>
              <w:top w:val="nil"/>
              <w:left w:val="single" w:sz="4" w:space="0" w:color="auto"/>
              <w:bottom w:val="nil"/>
              <w:right w:val="nil"/>
            </w:tcBorders>
            <w:shd w:val="clear" w:color="auto" w:fill="auto"/>
            <w:noWrap/>
            <w:vAlign w:val="center"/>
            <w:hideMark/>
          </w:tcPr>
          <w:p w14:paraId="13ACDA1A" w14:textId="77777777" w:rsidR="002F3DE7" w:rsidRPr="00E60E25" w:rsidRDefault="002F3DE7" w:rsidP="009E5ECC">
            <w:pPr>
              <w:spacing w:after="0" w:line="240" w:lineRule="auto"/>
              <w:jc w:val="center"/>
              <w:rPr>
                <w:rFonts w:eastAsia="Times New Roman"/>
                <w:sz w:val="18"/>
                <w:szCs w:val="18"/>
                <w:lang w:eastAsia="en-AU"/>
              </w:rPr>
            </w:pPr>
          </w:p>
        </w:tc>
        <w:tc>
          <w:tcPr>
            <w:tcW w:w="850" w:type="dxa"/>
            <w:tcBorders>
              <w:top w:val="nil"/>
              <w:left w:val="nil"/>
              <w:bottom w:val="nil"/>
              <w:right w:val="nil"/>
            </w:tcBorders>
            <w:shd w:val="clear" w:color="auto" w:fill="auto"/>
            <w:noWrap/>
            <w:vAlign w:val="center"/>
            <w:hideMark/>
          </w:tcPr>
          <w:p w14:paraId="6937C646"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nil"/>
              <w:bottom w:val="nil"/>
              <w:right w:val="single" w:sz="4" w:space="0" w:color="auto"/>
            </w:tcBorders>
            <w:shd w:val="clear" w:color="auto" w:fill="auto"/>
            <w:noWrap/>
            <w:vAlign w:val="center"/>
            <w:hideMark/>
          </w:tcPr>
          <w:p w14:paraId="1BBE596D" w14:textId="77777777" w:rsidR="002F3DE7" w:rsidRPr="00E60E25" w:rsidRDefault="002F3DE7" w:rsidP="009E5ECC">
            <w:pPr>
              <w:spacing w:after="0" w:line="240" w:lineRule="auto"/>
              <w:jc w:val="center"/>
              <w:rPr>
                <w:rFonts w:eastAsia="Times New Roman"/>
                <w:color w:val="000000"/>
                <w:sz w:val="18"/>
                <w:szCs w:val="18"/>
                <w:lang w:eastAsia="en-AU"/>
              </w:rPr>
            </w:pPr>
          </w:p>
        </w:tc>
        <w:tc>
          <w:tcPr>
            <w:tcW w:w="850" w:type="dxa"/>
            <w:tcBorders>
              <w:top w:val="nil"/>
              <w:left w:val="single" w:sz="4" w:space="0" w:color="auto"/>
              <w:bottom w:val="nil"/>
              <w:right w:val="nil"/>
            </w:tcBorders>
            <w:shd w:val="clear" w:color="auto" w:fill="auto"/>
            <w:noWrap/>
            <w:vAlign w:val="center"/>
            <w:hideMark/>
          </w:tcPr>
          <w:p w14:paraId="707976F2" w14:textId="77777777" w:rsidR="002F3DE7" w:rsidRPr="00E60E25" w:rsidRDefault="002F3DE7" w:rsidP="009E5ECC">
            <w:pPr>
              <w:spacing w:after="0" w:line="240" w:lineRule="auto"/>
              <w:jc w:val="center"/>
              <w:rPr>
                <w:rFonts w:eastAsia="Times New Roman"/>
                <w:sz w:val="18"/>
                <w:szCs w:val="18"/>
                <w:lang w:eastAsia="en-AU"/>
              </w:rPr>
            </w:pPr>
          </w:p>
        </w:tc>
        <w:tc>
          <w:tcPr>
            <w:tcW w:w="851" w:type="dxa"/>
            <w:tcBorders>
              <w:top w:val="nil"/>
              <w:left w:val="nil"/>
              <w:bottom w:val="nil"/>
              <w:right w:val="nil"/>
            </w:tcBorders>
            <w:shd w:val="clear" w:color="auto" w:fill="auto"/>
            <w:noWrap/>
            <w:vAlign w:val="center"/>
            <w:hideMark/>
          </w:tcPr>
          <w:p w14:paraId="7ED525A2"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nil"/>
              <w:bottom w:val="nil"/>
              <w:right w:val="nil"/>
            </w:tcBorders>
            <w:shd w:val="clear" w:color="auto" w:fill="auto"/>
            <w:noWrap/>
            <w:vAlign w:val="center"/>
            <w:hideMark/>
          </w:tcPr>
          <w:p w14:paraId="5211C4A4" w14:textId="77777777" w:rsidR="002F3DE7" w:rsidRPr="00E60E25" w:rsidRDefault="002F3DE7" w:rsidP="009E5ECC">
            <w:pPr>
              <w:spacing w:after="0" w:line="240" w:lineRule="auto"/>
              <w:jc w:val="center"/>
              <w:rPr>
                <w:rFonts w:eastAsia="Times New Roman"/>
                <w:color w:val="000000"/>
                <w:sz w:val="18"/>
                <w:szCs w:val="18"/>
                <w:lang w:eastAsia="en-AU"/>
              </w:rPr>
            </w:pPr>
          </w:p>
        </w:tc>
      </w:tr>
      <w:tr w:rsidR="001A75A9" w:rsidRPr="00E60E25" w14:paraId="248D9656" w14:textId="77777777" w:rsidTr="00E9394F">
        <w:trPr>
          <w:trHeight w:val="300"/>
        </w:trPr>
        <w:tc>
          <w:tcPr>
            <w:tcW w:w="1957" w:type="dxa"/>
            <w:tcBorders>
              <w:top w:val="nil"/>
              <w:left w:val="nil"/>
              <w:bottom w:val="nil"/>
              <w:right w:val="single" w:sz="4" w:space="0" w:color="auto"/>
            </w:tcBorders>
            <w:shd w:val="clear" w:color="auto" w:fill="auto"/>
            <w:noWrap/>
            <w:vAlign w:val="center"/>
          </w:tcPr>
          <w:p w14:paraId="514AC35E" w14:textId="77777777" w:rsidR="002F3DE7" w:rsidRPr="00E60E25" w:rsidRDefault="002F3DE7" w:rsidP="009E5ECC">
            <w:pPr>
              <w:spacing w:after="0" w:line="240" w:lineRule="auto"/>
              <w:rPr>
                <w:rFonts w:eastAsia="Times New Roman"/>
                <w:b/>
                <w:bCs/>
                <w:color w:val="000000"/>
                <w:sz w:val="16"/>
                <w:szCs w:val="16"/>
                <w:lang w:eastAsia="en-AU"/>
              </w:rPr>
            </w:pPr>
          </w:p>
        </w:tc>
        <w:tc>
          <w:tcPr>
            <w:tcW w:w="850" w:type="dxa"/>
            <w:tcBorders>
              <w:top w:val="nil"/>
              <w:left w:val="single" w:sz="4" w:space="0" w:color="auto"/>
              <w:bottom w:val="nil"/>
              <w:right w:val="nil"/>
            </w:tcBorders>
            <w:shd w:val="clear" w:color="auto" w:fill="auto"/>
            <w:vAlign w:val="center"/>
          </w:tcPr>
          <w:p w14:paraId="3C35CFD4"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nil"/>
              <w:bottom w:val="nil"/>
              <w:right w:val="nil"/>
            </w:tcBorders>
            <w:shd w:val="clear" w:color="auto" w:fill="auto"/>
            <w:vAlign w:val="center"/>
          </w:tcPr>
          <w:p w14:paraId="7772DA52"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nil"/>
              <w:bottom w:val="nil"/>
              <w:right w:val="single" w:sz="4" w:space="0" w:color="auto"/>
            </w:tcBorders>
            <w:shd w:val="clear" w:color="auto" w:fill="auto"/>
            <w:vAlign w:val="center"/>
          </w:tcPr>
          <w:p w14:paraId="0C2E619F"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single" w:sz="4" w:space="0" w:color="auto"/>
              <w:bottom w:val="nil"/>
              <w:right w:val="nil"/>
            </w:tcBorders>
            <w:shd w:val="clear" w:color="auto" w:fill="auto"/>
            <w:vAlign w:val="center"/>
          </w:tcPr>
          <w:p w14:paraId="6A63BE8A"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nil"/>
              <w:bottom w:val="nil"/>
              <w:right w:val="nil"/>
            </w:tcBorders>
            <w:shd w:val="clear" w:color="auto" w:fill="auto"/>
            <w:vAlign w:val="center"/>
          </w:tcPr>
          <w:p w14:paraId="0F91B3AA"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nil"/>
              <w:bottom w:val="nil"/>
              <w:right w:val="single" w:sz="4" w:space="0" w:color="auto"/>
            </w:tcBorders>
            <w:shd w:val="clear" w:color="auto" w:fill="auto"/>
            <w:vAlign w:val="center"/>
          </w:tcPr>
          <w:p w14:paraId="63A63A13"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single" w:sz="4" w:space="0" w:color="auto"/>
              <w:bottom w:val="nil"/>
              <w:right w:val="nil"/>
            </w:tcBorders>
            <w:shd w:val="clear" w:color="auto" w:fill="auto"/>
            <w:vAlign w:val="center"/>
          </w:tcPr>
          <w:p w14:paraId="7B0EE961"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nil"/>
              <w:bottom w:val="nil"/>
              <w:right w:val="nil"/>
            </w:tcBorders>
            <w:shd w:val="clear" w:color="auto" w:fill="auto"/>
            <w:vAlign w:val="center"/>
          </w:tcPr>
          <w:p w14:paraId="061C1F75"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nil"/>
              <w:bottom w:val="nil"/>
              <w:right w:val="nil"/>
            </w:tcBorders>
            <w:shd w:val="clear" w:color="auto" w:fill="auto"/>
            <w:vAlign w:val="center"/>
          </w:tcPr>
          <w:p w14:paraId="7FEF90A9" w14:textId="77777777" w:rsidR="002F3DE7" w:rsidRPr="00E60E25" w:rsidRDefault="002F3DE7" w:rsidP="009E5ECC">
            <w:pPr>
              <w:spacing w:after="0" w:line="240" w:lineRule="auto"/>
              <w:rPr>
                <w:rFonts w:eastAsia="Times New Roman"/>
                <w:sz w:val="18"/>
                <w:szCs w:val="18"/>
                <w:lang w:eastAsia="en-AU"/>
              </w:rPr>
            </w:pPr>
          </w:p>
        </w:tc>
      </w:tr>
      <w:tr w:rsidR="001A75A9" w:rsidRPr="00E60E25" w14:paraId="77223494" w14:textId="77777777" w:rsidTr="00E9394F">
        <w:trPr>
          <w:trHeight w:val="300"/>
        </w:trPr>
        <w:tc>
          <w:tcPr>
            <w:tcW w:w="1957" w:type="dxa"/>
            <w:tcBorders>
              <w:top w:val="nil"/>
              <w:left w:val="nil"/>
              <w:bottom w:val="nil"/>
              <w:right w:val="single" w:sz="4" w:space="0" w:color="auto"/>
            </w:tcBorders>
            <w:shd w:val="clear" w:color="auto" w:fill="auto"/>
            <w:noWrap/>
            <w:vAlign w:val="center"/>
            <w:hideMark/>
          </w:tcPr>
          <w:p w14:paraId="66CD2D4B" w14:textId="77777777" w:rsidR="002F3DE7" w:rsidRPr="00E60E25" w:rsidRDefault="002F3DE7" w:rsidP="009E5ECC">
            <w:pPr>
              <w:spacing w:after="0" w:line="240" w:lineRule="auto"/>
              <w:rPr>
                <w:rFonts w:eastAsia="Times New Roman"/>
                <w:b/>
                <w:bCs/>
                <w:color w:val="000000"/>
                <w:sz w:val="16"/>
                <w:szCs w:val="16"/>
                <w:lang w:eastAsia="en-AU"/>
              </w:rPr>
            </w:pPr>
            <w:r w:rsidRPr="00E60E25">
              <w:rPr>
                <w:rFonts w:eastAsia="Times New Roman"/>
                <w:b/>
                <w:bCs/>
                <w:color w:val="000000"/>
                <w:sz w:val="16"/>
                <w:szCs w:val="16"/>
                <w:lang w:eastAsia="en-AU"/>
              </w:rPr>
              <w:t>Education:</w:t>
            </w:r>
          </w:p>
        </w:tc>
        <w:tc>
          <w:tcPr>
            <w:tcW w:w="850" w:type="dxa"/>
            <w:tcBorders>
              <w:top w:val="nil"/>
              <w:left w:val="single" w:sz="4" w:space="0" w:color="auto"/>
              <w:bottom w:val="nil"/>
              <w:right w:val="nil"/>
            </w:tcBorders>
            <w:shd w:val="clear" w:color="auto" w:fill="auto"/>
            <w:vAlign w:val="center"/>
          </w:tcPr>
          <w:p w14:paraId="684F7E18"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nil"/>
              <w:bottom w:val="nil"/>
              <w:right w:val="nil"/>
            </w:tcBorders>
            <w:shd w:val="clear" w:color="auto" w:fill="auto"/>
            <w:vAlign w:val="center"/>
          </w:tcPr>
          <w:p w14:paraId="4CA5557B"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nil"/>
              <w:bottom w:val="nil"/>
              <w:right w:val="single" w:sz="4" w:space="0" w:color="auto"/>
            </w:tcBorders>
            <w:shd w:val="clear" w:color="auto" w:fill="auto"/>
            <w:vAlign w:val="center"/>
          </w:tcPr>
          <w:p w14:paraId="7DCD25B3"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single" w:sz="4" w:space="0" w:color="auto"/>
              <w:bottom w:val="nil"/>
              <w:right w:val="nil"/>
            </w:tcBorders>
            <w:shd w:val="clear" w:color="auto" w:fill="auto"/>
            <w:vAlign w:val="center"/>
          </w:tcPr>
          <w:p w14:paraId="422C31F3"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nil"/>
              <w:bottom w:val="nil"/>
              <w:right w:val="nil"/>
            </w:tcBorders>
            <w:shd w:val="clear" w:color="auto" w:fill="auto"/>
            <w:vAlign w:val="center"/>
          </w:tcPr>
          <w:p w14:paraId="3484FCBD"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nil"/>
              <w:bottom w:val="nil"/>
              <w:right w:val="single" w:sz="4" w:space="0" w:color="auto"/>
            </w:tcBorders>
            <w:shd w:val="clear" w:color="auto" w:fill="auto"/>
            <w:vAlign w:val="center"/>
          </w:tcPr>
          <w:p w14:paraId="6CE0A0BF"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single" w:sz="4" w:space="0" w:color="auto"/>
              <w:bottom w:val="nil"/>
              <w:right w:val="nil"/>
            </w:tcBorders>
            <w:shd w:val="clear" w:color="auto" w:fill="auto"/>
            <w:vAlign w:val="center"/>
          </w:tcPr>
          <w:p w14:paraId="0083A12C"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nil"/>
              <w:bottom w:val="nil"/>
              <w:right w:val="nil"/>
            </w:tcBorders>
            <w:shd w:val="clear" w:color="auto" w:fill="auto"/>
            <w:vAlign w:val="center"/>
          </w:tcPr>
          <w:p w14:paraId="54CACA1C"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nil"/>
              <w:bottom w:val="nil"/>
              <w:right w:val="nil"/>
            </w:tcBorders>
            <w:shd w:val="clear" w:color="auto" w:fill="auto"/>
            <w:vAlign w:val="center"/>
          </w:tcPr>
          <w:p w14:paraId="02B865B3" w14:textId="77777777" w:rsidR="002F3DE7" w:rsidRPr="00E60E25" w:rsidRDefault="002F3DE7" w:rsidP="009E5ECC">
            <w:pPr>
              <w:spacing w:after="0" w:line="240" w:lineRule="auto"/>
              <w:jc w:val="left"/>
              <w:rPr>
                <w:rFonts w:eastAsia="Times New Roman"/>
                <w:sz w:val="18"/>
                <w:szCs w:val="18"/>
                <w:lang w:eastAsia="en-AU"/>
              </w:rPr>
            </w:pPr>
          </w:p>
        </w:tc>
      </w:tr>
      <w:tr w:rsidR="001A75A9" w:rsidRPr="00E60E25" w14:paraId="15B61D06" w14:textId="77777777" w:rsidTr="00E9394F">
        <w:trPr>
          <w:trHeight w:val="300"/>
        </w:trPr>
        <w:tc>
          <w:tcPr>
            <w:tcW w:w="1957" w:type="dxa"/>
            <w:tcBorders>
              <w:top w:val="nil"/>
              <w:left w:val="nil"/>
              <w:bottom w:val="nil"/>
              <w:right w:val="single" w:sz="4" w:space="0" w:color="auto"/>
            </w:tcBorders>
            <w:shd w:val="clear" w:color="auto" w:fill="auto"/>
            <w:noWrap/>
            <w:vAlign w:val="center"/>
            <w:hideMark/>
          </w:tcPr>
          <w:p w14:paraId="76480694" w14:textId="77777777" w:rsidR="002F3DE7" w:rsidRPr="00E60E25" w:rsidRDefault="002F3DE7" w:rsidP="00E9394F">
            <w:pPr>
              <w:spacing w:after="0" w:line="240" w:lineRule="auto"/>
              <w:ind w:left="313"/>
              <w:jc w:val="left"/>
              <w:rPr>
                <w:rFonts w:eastAsia="Times New Roman"/>
                <w:b/>
                <w:bCs/>
                <w:color w:val="000000"/>
                <w:sz w:val="16"/>
                <w:szCs w:val="16"/>
                <w:lang w:eastAsia="en-AU"/>
              </w:rPr>
            </w:pPr>
            <w:r w:rsidRPr="00E60E25">
              <w:rPr>
                <w:rFonts w:eastAsia="Times New Roman"/>
                <w:b/>
                <w:bCs/>
                <w:color w:val="000000"/>
                <w:sz w:val="16"/>
                <w:szCs w:val="16"/>
                <w:lang w:eastAsia="en-AU"/>
              </w:rPr>
              <w:t>Less than Year 12</w:t>
            </w:r>
          </w:p>
        </w:tc>
        <w:tc>
          <w:tcPr>
            <w:tcW w:w="850" w:type="dxa"/>
            <w:tcBorders>
              <w:top w:val="nil"/>
              <w:left w:val="single" w:sz="4" w:space="0" w:color="auto"/>
              <w:bottom w:val="nil"/>
              <w:right w:val="nil"/>
            </w:tcBorders>
            <w:shd w:val="clear" w:color="auto" w:fill="auto"/>
            <w:noWrap/>
            <w:vAlign w:val="center"/>
            <w:hideMark/>
          </w:tcPr>
          <w:p w14:paraId="4431536D"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nil"/>
              <w:bottom w:val="nil"/>
              <w:right w:val="nil"/>
            </w:tcBorders>
            <w:shd w:val="clear" w:color="auto" w:fill="auto"/>
            <w:noWrap/>
            <w:vAlign w:val="center"/>
            <w:hideMark/>
          </w:tcPr>
          <w:p w14:paraId="335A5996"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nil"/>
              <w:bottom w:val="nil"/>
              <w:right w:val="single" w:sz="4" w:space="0" w:color="auto"/>
            </w:tcBorders>
            <w:shd w:val="clear" w:color="auto" w:fill="auto"/>
            <w:noWrap/>
            <w:vAlign w:val="center"/>
            <w:hideMark/>
          </w:tcPr>
          <w:p w14:paraId="2C2B92EE" w14:textId="77777777" w:rsidR="002F3DE7" w:rsidRPr="00E60E25" w:rsidRDefault="002F3DE7" w:rsidP="009E5ECC">
            <w:pPr>
              <w:spacing w:after="0" w:line="240" w:lineRule="auto"/>
              <w:jc w:val="center"/>
              <w:rPr>
                <w:rFonts w:eastAsia="Times New Roman"/>
                <w:color w:val="000000"/>
                <w:sz w:val="18"/>
                <w:szCs w:val="18"/>
                <w:lang w:eastAsia="en-AU"/>
              </w:rPr>
            </w:pPr>
          </w:p>
        </w:tc>
        <w:tc>
          <w:tcPr>
            <w:tcW w:w="851" w:type="dxa"/>
            <w:tcBorders>
              <w:top w:val="nil"/>
              <w:left w:val="single" w:sz="4" w:space="0" w:color="auto"/>
              <w:bottom w:val="nil"/>
              <w:right w:val="nil"/>
            </w:tcBorders>
            <w:shd w:val="clear" w:color="auto" w:fill="auto"/>
            <w:noWrap/>
            <w:vAlign w:val="center"/>
            <w:hideMark/>
          </w:tcPr>
          <w:p w14:paraId="1EB07A39"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nil"/>
              <w:bottom w:val="nil"/>
              <w:right w:val="nil"/>
            </w:tcBorders>
            <w:shd w:val="clear" w:color="auto" w:fill="auto"/>
            <w:noWrap/>
            <w:vAlign w:val="center"/>
            <w:hideMark/>
          </w:tcPr>
          <w:p w14:paraId="734D944D"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nil"/>
              <w:bottom w:val="nil"/>
              <w:right w:val="single" w:sz="4" w:space="0" w:color="auto"/>
            </w:tcBorders>
            <w:shd w:val="clear" w:color="auto" w:fill="auto"/>
            <w:noWrap/>
            <w:vAlign w:val="center"/>
            <w:hideMark/>
          </w:tcPr>
          <w:p w14:paraId="023F45A3" w14:textId="77777777" w:rsidR="002F3DE7" w:rsidRPr="00E60E25" w:rsidRDefault="002F3DE7" w:rsidP="009E5ECC">
            <w:pPr>
              <w:spacing w:after="0" w:line="240" w:lineRule="auto"/>
              <w:jc w:val="center"/>
              <w:rPr>
                <w:rFonts w:eastAsia="Times New Roman"/>
                <w:color w:val="000000"/>
                <w:sz w:val="18"/>
                <w:szCs w:val="18"/>
                <w:lang w:eastAsia="en-AU"/>
              </w:rPr>
            </w:pPr>
          </w:p>
        </w:tc>
        <w:tc>
          <w:tcPr>
            <w:tcW w:w="850" w:type="dxa"/>
            <w:tcBorders>
              <w:top w:val="nil"/>
              <w:left w:val="single" w:sz="4" w:space="0" w:color="auto"/>
              <w:bottom w:val="nil"/>
              <w:right w:val="nil"/>
            </w:tcBorders>
            <w:shd w:val="clear" w:color="auto" w:fill="auto"/>
            <w:noWrap/>
            <w:vAlign w:val="center"/>
            <w:hideMark/>
          </w:tcPr>
          <w:p w14:paraId="505F34D6"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nil"/>
              <w:bottom w:val="nil"/>
              <w:right w:val="nil"/>
            </w:tcBorders>
            <w:shd w:val="clear" w:color="auto" w:fill="auto"/>
            <w:noWrap/>
            <w:vAlign w:val="center"/>
            <w:hideMark/>
          </w:tcPr>
          <w:p w14:paraId="6F7ADF8A" w14:textId="77777777" w:rsidR="002F3DE7" w:rsidRPr="00E60E25" w:rsidRDefault="002F3DE7" w:rsidP="009E5ECC">
            <w:pPr>
              <w:spacing w:after="0" w:line="240" w:lineRule="auto"/>
              <w:jc w:val="center"/>
              <w:rPr>
                <w:rFonts w:eastAsia="Times New Roman"/>
                <w:color w:val="000000"/>
                <w:sz w:val="18"/>
                <w:szCs w:val="18"/>
                <w:lang w:eastAsia="en-AU"/>
              </w:rPr>
            </w:pPr>
          </w:p>
        </w:tc>
        <w:tc>
          <w:tcPr>
            <w:tcW w:w="850" w:type="dxa"/>
            <w:tcBorders>
              <w:top w:val="nil"/>
              <w:left w:val="nil"/>
              <w:bottom w:val="nil"/>
              <w:right w:val="nil"/>
            </w:tcBorders>
            <w:shd w:val="clear" w:color="auto" w:fill="auto"/>
            <w:noWrap/>
            <w:vAlign w:val="center"/>
            <w:hideMark/>
          </w:tcPr>
          <w:p w14:paraId="57DEB442" w14:textId="77777777" w:rsidR="002F3DE7" w:rsidRPr="00E60E25" w:rsidRDefault="002F3DE7" w:rsidP="009E5ECC">
            <w:pPr>
              <w:spacing w:after="0" w:line="240" w:lineRule="auto"/>
              <w:jc w:val="center"/>
              <w:rPr>
                <w:rFonts w:eastAsia="Times New Roman"/>
                <w:sz w:val="18"/>
                <w:szCs w:val="18"/>
                <w:lang w:eastAsia="en-AU"/>
              </w:rPr>
            </w:pPr>
          </w:p>
        </w:tc>
      </w:tr>
      <w:tr w:rsidR="001A75A9" w:rsidRPr="00E60E25" w14:paraId="45673F25" w14:textId="77777777" w:rsidTr="00E9394F">
        <w:trPr>
          <w:trHeight w:val="300"/>
        </w:trPr>
        <w:tc>
          <w:tcPr>
            <w:tcW w:w="1957" w:type="dxa"/>
            <w:tcBorders>
              <w:top w:val="nil"/>
              <w:left w:val="nil"/>
              <w:bottom w:val="nil"/>
              <w:right w:val="single" w:sz="4" w:space="0" w:color="auto"/>
            </w:tcBorders>
            <w:shd w:val="clear" w:color="auto" w:fill="auto"/>
            <w:noWrap/>
            <w:vAlign w:val="center"/>
            <w:hideMark/>
          </w:tcPr>
          <w:p w14:paraId="068428E1" w14:textId="77777777" w:rsidR="002F3DE7" w:rsidRPr="00E60E25" w:rsidRDefault="002F3DE7" w:rsidP="00E9394F">
            <w:pPr>
              <w:spacing w:after="0" w:line="240" w:lineRule="auto"/>
              <w:ind w:left="313"/>
              <w:jc w:val="left"/>
              <w:rPr>
                <w:rFonts w:eastAsia="Times New Roman"/>
                <w:b/>
                <w:bCs/>
                <w:color w:val="000000"/>
                <w:sz w:val="16"/>
                <w:szCs w:val="16"/>
                <w:lang w:eastAsia="en-AU"/>
              </w:rPr>
            </w:pPr>
            <w:r w:rsidRPr="00E60E25">
              <w:rPr>
                <w:rFonts w:eastAsia="Times New Roman"/>
                <w:b/>
                <w:bCs/>
                <w:color w:val="000000"/>
                <w:sz w:val="16"/>
                <w:szCs w:val="16"/>
                <w:lang w:eastAsia="en-AU"/>
              </w:rPr>
              <w:t>Year 12</w:t>
            </w:r>
          </w:p>
        </w:tc>
        <w:tc>
          <w:tcPr>
            <w:tcW w:w="850" w:type="dxa"/>
            <w:tcBorders>
              <w:top w:val="nil"/>
              <w:left w:val="single" w:sz="4" w:space="0" w:color="auto"/>
              <w:bottom w:val="nil"/>
              <w:right w:val="nil"/>
            </w:tcBorders>
            <w:shd w:val="clear" w:color="auto" w:fill="auto"/>
            <w:noWrap/>
            <w:vAlign w:val="center"/>
            <w:hideMark/>
          </w:tcPr>
          <w:p w14:paraId="1720EDF9" w14:textId="77777777" w:rsidR="002F3DE7" w:rsidRPr="00E60E25" w:rsidRDefault="002F3DE7" w:rsidP="009E5ECC">
            <w:pPr>
              <w:spacing w:after="0" w:line="240" w:lineRule="auto"/>
              <w:jc w:val="left"/>
              <w:rPr>
                <w:rFonts w:eastAsia="Times New Roman"/>
                <w:b/>
                <w:bCs/>
                <w:color w:val="000000"/>
                <w:sz w:val="18"/>
                <w:szCs w:val="18"/>
                <w:lang w:eastAsia="en-AU"/>
              </w:rPr>
            </w:pPr>
          </w:p>
        </w:tc>
        <w:tc>
          <w:tcPr>
            <w:tcW w:w="851" w:type="dxa"/>
            <w:tcBorders>
              <w:top w:val="nil"/>
              <w:left w:val="nil"/>
              <w:bottom w:val="nil"/>
              <w:right w:val="nil"/>
            </w:tcBorders>
            <w:shd w:val="clear" w:color="auto" w:fill="auto"/>
            <w:noWrap/>
            <w:vAlign w:val="center"/>
            <w:hideMark/>
          </w:tcPr>
          <w:p w14:paraId="65561FB4" w14:textId="77777777" w:rsidR="002F3DE7" w:rsidRPr="00E60E25" w:rsidRDefault="002F3DE7" w:rsidP="009E5ECC">
            <w:pPr>
              <w:spacing w:after="0" w:line="240" w:lineRule="auto"/>
              <w:jc w:val="left"/>
              <w:rPr>
                <w:rFonts w:eastAsia="Times New Roman"/>
                <w:sz w:val="18"/>
                <w:szCs w:val="18"/>
                <w:lang w:eastAsia="en-AU"/>
              </w:rPr>
            </w:pPr>
          </w:p>
        </w:tc>
        <w:tc>
          <w:tcPr>
            <w:tcW w:w="850" w:type="dxa"/>
            <w:tcBorders>
              <w:top w:val="nil"/>
              <w:left w:val="nil"/>
              <w:bottom w:val="nil"/>
              <w:right w:val="single" w:sz="4" w:space="0" w:color="auto"/>
            </w:tcBorders>
            <w:shd w:val="clear" w:color="auto" w:fill="auto"/>
            <w:noWrap/>
            <w:vAlign w:val="center"/>
            <w:hideMark/>
          </w:tcPr>
          <w:p w14:paraId="340B29B6" w14:textId="77777777" w:rsidR="002F3DE7" w:rsidRPr="00E60E25" w:rsidRDefault="002F3DE7" w:rsidP="009E5ECC">
            <w:pPr>
              <w:spacing w:after="0" w:line="240" w:lineRule="auto"/>
              <w:jc w:val="left"/>
              <w:rPr>
                <w:rFonts w:eastAsia="Times New Roman"/>
                <w:sz w:val="18"/>
                <w:szCs w:val="18"/>
                <w:lang w:eastAsia="en-AU"/>
              </w:rPr>
            </w:pPr>
          </w:p>
        </w:tc>
        <w:tc>
          <w:tcPr>
            <w:tcW w:w="851" w:type="dxa"/>
            <w:tcBorders>
              <w:top w:val="nil"/>
              <w:left w:val="single" w:sz="4" w:space="0" w:color="auto"/>
              <w:bottom w:val="nil"/>
              <w:right w:val="nil"/>
            </w:tcBorders>
            <w:shd w:val="clear" w:color="auto" w:fill="auto"/>
            <w:noWrap/>
            <w:vAlign w:val="center"/>
            <w:hideMark/>
          </w:tcPr>
          <w:p w14:paraId="2B4C057B" w14:textId="77777777" w:rsidR="002F3DE7" w:rsidRPr="00E60E25" w:rsidRDefault="002F3DE7" w:rsidP="009E5ECC">
            <w:pPr>
              <w:spacing w:after="0" w:line="240" w:lineRule="auto"/>
              <w:jc w:val="left"/>
              <w:rPr>
                <w:rFonts w:eastAsia="Times New Roman"/>
                <w:sz w:val="18"/>
                <w:szCs w:val="18"/>
                <w:lang w:eastAsia="en-AU"/>
              </w:rPr>
            </w:pPr>
          </w:p>
        </w:tc>
        <w:tc>
          <w:tcPr>
            <w:tcW w:w="850" w:type="dxa"/>
            <w:tcBorders>
              <w:top w:val="nil"/>
              <w:left w:val="nil"/>
              <w:bottom w:val="nil"/>
              <w:right w:val="nil"/>
            </w:tcBorders>
            <w:shd w:val="clear" w:color="auto" w:fill="auto"/>
            <w:noWrap/>
            <w:vAlign w:val="center"/>
            <w:hideMark/>
          </w:tcPr>
          <w:p w14:paraId="1E7B1BC6" w14:textId="77777777" w:rsidR="002F3DE7" w:rsidRPr="00E60E25" w:rsidRDefault="002F3DE7" w:rsidP="009E5ECC">
            <w:pPr>
              <w:spacing w:after="0" w:line="240" w:lineRule="auto"/>
              <w:jc w:val="left"/>
              <w:rPr>
                <w:rFonts w:eastAsia="Times New Roman"/>
                <w:sz w:val="18"/>
                <w:szCs w:val="18"/>
                <w:lang w:eastAsia="en-AU"/>
              </w:rPr>
            </w:pPr>
          </w:p>
        </w:tc>
        <w:tc>
          <w:tcPr>
            <w:tcW w:w="851" w:type="dxa"/>
            <w:tcBorders>
              <w:top w:val="nil"/>
              <w:left w:val="nil"/>
              <w:bottom w:val="nil"/>
              <w:right w:val="single" w:sz="4" w:space="0" w:color="auto"/>
            </w:tcBorders>
            <w:shd w:val="clear" w:color="auto" w:fill="auto"/>
            <w:noWrap/>
            <w:vAlign w:val="center"/>
            <w:hideMark/>
          </w:tcPr>
          <w:p w14:paraId="73E53778" w14:textId="77777777" w:rsidR="002F3DE7" w:rsidRPr="00E60E25" w:rsidRDefault="002F3DE7" w:rsidP="009E5ECC">
            <w:pPr>
              <w:spacing w:after="0" w:line="240" w:lineRule="auto"/>
              <w:jc w:val="left"/>
              <w:rPr>
                <w:rFonts w:eastAsia="Times New Roman"/>
                <w:sz w:val="18"/>
                <w:szCs w:val="18"/>
                <w:lang w:eastAsia="en-AU"/>
              </w:rPr>
            </w:pPr>
          </w:p>
        </w:tc>
        <w:tc>
          <w:tcPr>
            <w:tcW w:w="850" w:type="dxa"/>
            <w:tcBorders>
              <w:top w:val="nil"/>
              <w:left w:val="single" w:sz="4" w:space="0" w:color="auto"/>
              <w:bottom w:val="nil"/>
              <w:right w:val="nil"/>
            </w:tcBorders>
            <w:shd w:val="clear" w:color="auto" w:fill="auto"/>
            <w:noWrap/>
            <w:vAlign w:val="center"/>
            <w:hideMark/>
          </w:tcPr>
          <w:p w14:paraId="3B8DEDCE" w14:textId="77777777" w:rsidR="002F3DE7" w:rsidRPr="00E60E25" w:rsidRDefault="002F3DE7" w:rsidP="009E5ECC">
            <w:pPr>
              <w:spacing w:after="0" w:line="240" w:lineRule="auto"/>
              <w:jc w:val="left"/>
              <w:rPr>
                <w:rFonts w:eastAsia="Times New Roman"/>
                <w:sz w:val="18"/>
                <w:szCs w:val="18"/>
                <w:lang w:eastAsia="en-AU"/>
              </w:rPr>
            </w:pPr>
          </w:p>
        </w:tc>
        <w:tc>
          <w:tcPr>
            <w:tcW w:w="851" w:type="dxa"/>
            <w:tcBorders>
              <w:top w:val="nil"/>
              <w:left w:val="nil"/>
              <w:bottom w:val="nil"/>
              <w:right w:val="nil"/>
            </w:tcBorders>
            <w:shd w:val="clear" w:color="auto" w:fill="auto"/>
            <w:noWrap/>
            <w:vAlign w:val="center"/>
            <w:hideMark/>
          </w:tcPr>
          <w:p w14:paraId="4EE8D160" w14:textId="77777777" w:rsidR="002F3DE7" w:rsidRPr="00E60E25" w:rsidRDefault="002F3DE7" w:rsidP="009E5ECC">
            <w:pPr>
              <w:spacing w:after="0" w:line="240" w:lineRule="auto"/>
              <w:jc w:val="left"/>
              <w:rPr>
                <w:rFonts w:eastAsia="Times New Roman"/>
                <w:sz w:val="18"/>
                <w:szCs w:val="18"/>
                <w:lang w:eastAsia="en-AU"/>
              </w:rPr>
            </w:pPr>
          </w:p>
        </w:tc>
        <w:tc>
          <w:tcPr>
            <w:tcW w:w="850" w:type="dxa"/>
            <w:tcBorders>
              <w:top w:val="nil"/>
              <w:left w:val="nil"/>
              <w:bottom w:val="nil"/>
              <w:right w:val="nil"/>
            </w:tcBorders>
            <w:shd w:val="clear" w:color="auto" w:fill="auto"/>
            <w:noWrap/>
            <w:vAlign w:val="center"/>
            <w:hideMark/>
          </w:tcPr>
          <w:p w14:paraId="54B52C09" w14:textId="77777777" w:rsidR="002F3DE7" w:rsidRPr="00E60E25" w:rsidRDefault="002F3DE7" w:rsidP="009E5ECC">
            <w:pPr>
              <w:spacing w:after="0" w:line="240" w:lineRule="auto"/>
              <w:jc w:val="left"/>
              <w:rPr>
                <w:rFonts w:eastAsia="Times New Roman"/>
                <w:sz w:val="18"/>
                <w:szCs w:val="18"/>
                <w:lang w:eastAsia="en-AU"/>
              </w:rPr>
            </w:pPr>
          </w:p>
        </w:tc>
      </w:tr>
      <w:tr w:rsidR="001A75A9" w:rsidRPr="00E60E25" w14:paraId="249F75FA" w14:textId="77777777" w:rsidTr="00E9394F">
        <w:trPr>
          <w:trHeight w:val="300"/>
        </w:trPr>
        <w:tc>
          <w:tcPr>
            <w:tcW w:w="1957" w:type="dxa"/>
            <w:tcBorders>
              <w:top w:val="nil"/>
              <w:left w:val="nil"/>
              <w:bottom w:val="nil"/>
              <w:right w:val="single" w:sz="4" w:space="0" w:color="auto"/>
            </w:tcBorders>
            <w:shd w:val="clear" w:color="auto" w:fill="auto"/>
            <w:noWrap/>
            <w:vAlign w:val="center"/>
            <w:hideMark/>
          </w:tcPr>
          <w:p w14:paraId="24EE3B2C" w14:textId="77777777" w:rsidR="002F3DE7" w:rsidRPr="00E60E25" w:rsidRDefault="002F3DE7" w:rsidP="00E9394F">
            <w:pPr>
              <w:spacing w:after="0" w:line="240" w:lineRule="auto"/>
              <w:ind w:left="313"/>
              <w:jc w:val="left"/>
              <w:rPr>
                <w:rFonts w:eastAsia="Times New Roman"/>
                <w:b/>
                <w:bCs/>
                <w:color w:val="000000"/>
                <w:sz w:val="16"/>
                <w:szCs w:val="16"/>
                <w:lang w:eastAsia="en-AU"/>
              </w:rPr>
            </w:pPr>
            <w:r w:rsidRPr="00E60E25">
              <w:rPr>
                <w:rFonts w:eastAsia="Times New Roman"/>
                <w:b/>
                <w:bCs/>
                <w:color w:val="000000"/>
                <w:sz w:val="16"/>
                <w:szCs w:val="16"/>
                <w:lang w:eastAsia="en-AU"/>
              </w:rPr>
              <w:t>Certificate/</w:t>
            </w:r>
          </w:p>
          <w:p w14:paraId="6260BA75" w14:textId="77777777" w:rsidR="002F3DE7" w:rsidRPr="00E60E25" w:rsidRDefault="002F3DE7" w:rsidP="00E9394F">
            <w:pPr>
              <w:spacing w:after="0" w:line="240" w:lineRule="auto"/>
              <w:ind w:left="313"/>
              <w:jc w:val="left"/>
              <w:rPr>
                <w:rFonts w:eastAsia="Times New Roman"/>
                <w:b/>
                <w:bCs/>
                <w:color w:val="000000"/>
                <w:sz w:val="16"/>
                <w:szCs w:val="16"/>
                <w:lang w:eastAsia="en-AU"/>
              </w:rPr>
            </w:pPr>
            <w:r w:rsidRPr="00E60E25">
              <w:rPr>
                <w:rFonts w:eastAsia="Times New Roman"/>
                <w:b/>
                <w:bCs/>
                <w:color w:val="000000"/>
                <w:sz w:val="16"/>
                <w:szCs w:val="16"/>
                <w:lang w:eastAsia="en-AU"/>
              </w:rPr>
              <w:t>Diploma</w:t>
            </w:r>
          </w:p>
        </w:tc>
        <w:tc>
          <w:tcPr>
            <w:tcW w:w="850" w:type="dxa"/>
            <w:tcBorders>
              <w:top w:val="nil"/>
              <w:left w:val="single" w:sz="4" w:space="0" w:color="auto"/>
              <w:bottom w:val="nil"/>
              <w:right w:val="nil"/>
            </w:tcBorders>
            <w:shd w:val="clear" w:color="auto" w:fill="auto"/>
            <w:noWrap/>
            <w:vAlign w:val="center"/>
            <w:hideMark/>
          </w:tcPr>
          <w:p w14:paraId="33DE128A" w14:textId="77777777" w:rsidR="002F3DE7" w:rsidRPr="00E60E25" w:rsidRDefault="002F3DE7" w:rsidP="009E5ECC">
            <w:pPr>
              <w:spacing w:after="0" w:line="240" w:lineRule="auto"/>
              <w:jc w:val="center"/>
              <w:rPr>
                <w:rFonts w:eastAsia="Times New Roman"/>
                <w:b/>
                <w:bCs/>
                <w:color w:val="000000"/>
                <w:sz w:val="18"/>
                <w:szCs w:val="18"/>
                <w:lang w:eastAsia="en-AU"/>
              </w:rPr>
            </w:pPr>
          </w:p>
        </w:tc>
        <w:tc>
          <w:tcPr>
            <w:tcW w:w="851" w:type="dxa"/>
            <w:tcBorders>
              <w:top w:val="nil"/>
              <w:left w:val="nil"/>
              <w:bottom w:val="nil"/>
              <w:right w:val="nil"/>
            </w:tcBorders>
            <w:shd w:val="clear" w:color="auto" w:fill="auto"/>
            <w:noWrap/>
            <w:vAlign w:val="center"/>
            <w:hideMark/>
          </w:tcPr>
          <w:p w14:paraId="697A1185" w14:textId="77777777" w:rsidR="002F3DE7" w:rsidRPr="00E60E25" w:rsidRDefault="002F3DE7" w:rsidP="009E5ECC">
            <w:pPr>
              <w:spacing w:after="0" w:line="240" w:lineRule="auto"/>
              <w:jc w:val="center"/>
              <w:rPr>
                <w:rFonts w:eastAsia="Times New Roman"/>
                <w:sz w:val="18"/>
                <w:szCs w:val="18"/>
                <w:lang w:eastAsia="en-AU"/>
              </w:rPr>
            </w:pPr>
          </w:p>
        </w:tc>
        <w:tc>
          <w:tcPr>
            <w:tcW w:w="850" w:type="dxa"/>
            <w:tcBorders>
              <w:top w:val="nil"/>
              <w:left w:val="nil"/>
              <w:bottom w:val="nil"/>
              <w:right w:val="single" w:sz="4" w:space="0" w:color="auto"/>
            </w:tcBorders>
            <w:shd w:val="clear" w:color="auto" w:fill="auto"/>
            <w:noWrap/>
            <w:vAlign w:val="center"/>
            <w:hideMark/>
          </w:tcPr>
          <w:p w14:paraId="0AFF0FE9" w14:textId="77777777" w:rsidR="002F3DE7" w:rsidRPr="00E60E25" w:rsidRDefault="002F3DE7" w:rsidP="009E5ECC">
            <w:pPr>
              <w:spacing w:after="0" w:line="240" w:lineRule="auto"/>
              <w:jc w:val="center"/>
              <w:rPr>
                <w:rFonts w:eastAsia="Times New Roman"/>
                <w:sz w:val="18"/>
                <w:szCs w:val="18"/>
                <w:lang w:eastAsia="en-AU"/>
              </w:rPr>
            </w:pPr>
          </w:p>
        </w:tc>
        <w:tc>
          <w:tcPr>
            <w:tcW w:w="851" w:type="dxa"/>
            <w:tcBorders>
              <w:top w:val="nil"/>
              <w:left w:val="single" w:sz="4" w:space="0" w:color="auto"/>
              <w:bottom w:val="nil"/>
              <w:right w:val="nil"/>
            </w:tcBorders>
            <w:shd w:val="clear" w:color="auto" w:fill="auto"/>
            <w:noWrap/>
            <w:vAlign w:val="center"/>
            <w:hideMark/>
          </w:tcPr>
          <w:p w14:paraId="76120308" w14:textId="77777777" w:rsidR="002F3DE7" w:rsidRPr="00E60E25" w:rsidRDefault="002F3DE7" w:rsidP="009E5ECC">
            <w:pPr>
              <w:spacing w:after="0" w:line="240" w:lineRule="auto"/>
              <w:jc w:val="center"/>
              <w:rPr>
                <w:rFonts w:eastAsia="Times New Roman"/>
                <w:sz w:val="18"/>
                <w:szCs w:val="18"/>
                <w:lang w:eastAsia="en-AU"/>
              </w:rPr>
            </w:pPr>
          </w:p>
        </w:tc>
        <w:tc>
          <w:tcPr>
            <w:tcW w:w="850" w:type="dxa"/>
            <w:tcBorders>
              <w:top w:val="nil"/>
              <w:left w:val="nil"/>
              <w:bottom w:val="nil"/>
              <w:right w:val="nil"/>
            </w:tcBorders>
            <w:shd w:val="clear" w:color="auto" w:fill="auto"/>
            <w:noWrap/>
            <w:vAlign w:val="center"/>
            <w:hideMark/>
          </w:tcPr>
          <w:p w14:paraId="2C0B3C40" w14:textId="77777777" w:rsidR="002F3DE7" w:rsidRPr="00E60E25" w:rsidRDefault="002F3DE7" w:rsidP="009E5ECC">
            <w:pPr>
              <w:spacing w:after="0" w:line="240" w:lineRule="auto"/>
              <w:jc w:val="center"/>
              <w:rPr>
                <w:rFonts w:eastAsia="Times New Roman"/>
                <w:sz w:val="18"/>
                <w:szCs w:val="18"/>
                <w:lang w:eastAsia="en-AU"/>
              </w:rPr>
            </w:pPr>
          </w:p>
        </w:tc>
        <w:tc>
          <w:tcPr>
            <w:tcW w:w="851" w:type="dxa"/>
            <w:tcBorders>
              <w:top w:val="nil"/>
              <w:left w:val="nil"/>
              <w:bottom w:val="nil"/>
              <w:right w:val="single" w:sz="4" w:space="0" w:color="auto"/>
            </w:tcBorders>
            <w:shd w:val="clear" w:color="auto" w:fill="auto"/>
            <w:noWrap/>
            <w:vAlign w:val="center"/>
            <w:hideMark/>
          </w:tcPr>
          <w:p w14:paraId="46131DEB" w14:textId="77777777" w:rsidR="002F3DE7" w:rsidRPr="00E60E25" w:rsidRDefault="002F3DE7" w:rsidP="009E5ECC">
            <w:pPr>
              <w:spacing w:after="0" w:line="240" w:lineRule="auto"/>
              <w:jc w:val="center"/>
              <w:rPr>
                <w:rFonts w:eastAsia="Times New Roman"/>
                <w:sz w:val="18"/>
                <w:szCs w:val="18"/>
                <w:lang w:eastAsia="en-AU"/>
              </w:rPr>
            </w:pPr>
          </w:p>
        </w:tc>
        <w:tc>
          <w:tcPr>
            <w:tcW w:w="850" w:type="dxa"/>
            <w:tcBorders>
              <w:top w:val="nil"/>
              <w:left w:val="single" w:sz="4" w:space="0" w:color="auto"/>
              <w:bottom w:val="nil"/>
              <w:right w:val="nil"/>
            </w:tcBorders>
            <w:shd w:val="clear" w:color="auto" w:fill="auto"/>
            <w:noWrap/>
            <w:vAlign w:val="center"/>
            <w:hideMark/>
          </w:tcPr>
          <w:p w14:paraId="666FA2D3" w14:textId="77777777" w:rsidR="002F3DE7" w:rsidRPr="00E60E25" w:rsidRDefault="002F3DE7" w:rsidP="009E5ECC">
            <w:pPr>
              <w:spacing w:after="0" w:line="240" w:lineRule="auto"/>
              <w:jc w:val="center"/>
              <w:rPr>
                <w:rFonts w:eastAsia="Times New Roman"/>
                <w:sz w:val="18"/>
                <w:szCs w:val="18"/>
                <w:lang w:eastAsia="en-AU"/>
              </w:rPr>
            </w:pPr>
          </w:p>
        </w:tc>
        <w:tc>
          <w:tcPr>
            <w:tcW w:w="851" w:type="dxa"/>
            <w:tcBorders>
              <w:top w:val="nil"/>
              <w:left w:val="nil"/>
              <w:bottom w:val="nil"/>
              <w:right w:val="nil"/>
            </w:tcBorders>
            <w:shd w:val="clear" w:color="auto" w:fill="auto"/>
            <w:noWrap/>
            <w:vAlign w:val="center"/>
            <w:hideMark/>
          </w:tcPr>
          <w:p w14:paraId="63C66C6A" w14:textId="77777777" w:rsidR="002F3DE7" w:rsidRPr="00E60E25" w:rsidRDefault="002F3DE7" w:rsidP="009E5ECC">
            <w:pPr>
              <w:spacing w:after="0" w:line="240" w:lineRule="auto"/>
              <w:jc w:val="center"/>
              <w:rPr>
                <w:rFonts w:eastAsia="Times New Roman"/>
                <w:sz w:val="18"/>
                <w:szCs w:val="18"/>
                <w:lang w:eastAsia="en-AU"/>
              </w:rPr>
            </w:pPr>
          </w:p>
        </w:tc>
        <w:tc>
          <w:tcPr>
            <w:tcW w:w="850" w:type="dxa"/>
            <w:tcBorders>
              <w:top w:val="nil"/>
              <w:left w:val="nil"/>
              <w:bottom w:val="nil"/>
              <w:right w:val="nil"/>
            </w:tcBorders>
            <w:shd w:val="clear" w:color="auto" w:fill="auto"/>
            <w:noWrap/>
            <w:vAlign w:val="center"/>
            <w:hideMark/>
          </w:tcPr>
          <w:p w14:paraId="4E3A10B3" w14:textId="77777777" w:rsidR="002F3DE7" w:rsidRPr="00E60E25" w:rsidRDefault="002F3DE7" w:rsidP="009E5ECC">
            <w:pPr>
              <w:spacing w:after="0" w:line="240" w:lineRule="auto"/>
              <w:jc w:val="center"/>
              <w:rPr>
                <w:rFonts w:eastAsia="Times New Roman"/>
                <w:sz w:val="18"/>
                <w:szCs w:val="18"/>
                <w:lang w:eastAsia="en-AU"/>
              </w:rPr>
            </w:pPr>
          </w:p>
        </w:tc>
      </w:tr>
      <w:tr w:rsidR="001A75A9" w:rsidRPr="00E60E25" w14:paraId="0FBA4040" w14:textId="77777777" w:rsidTr="00E9394F">
        <w:trPr>
          <w:trHeight w:val="300"/>
        </w:trPr>
        <w:tc>
          <w:tcPr>
            <w:tcW w:w="1957" w:type="dxa"/>
            <w:tcBorders>
              <w:top w:val="nil"/>
              <w:left w:val="nil"/>
              <w:bottom w:val="nil"/>
              <w:right w:val="single" w:sz="4" w:space="0" w:color="auto"/>
            </w:tcBorders>
            <w:shd w:val="clear" w:color="auto" w:fill="auto"/>
            <w:noWrap/>
            <w:vAlign w:val="center"/>
            <w:hideMark/>
          </w:tcPr>
          <w:p w14:paraId="147DAE39" w14:textId="77777777" w:rsidR="002F3DE7" w:rsidRPr="00E60E25" w:rsidRDefault="002F3DE7" w:rsidP="00E9394F">
            <w:pPr>
              <w:spacing w:after="0" w:line="240" w:lineRule="auto"/>
              <w:ind w:left="313"/>
              <w:jc w:val="left"/>
              <w:rPr>
                <w:rFonts w:eastAsia="Times New Roman"/>
                <w:b/>
                <w:bCs/>
                <w:color w:val="000000"/>
                <w:sz w:val="16"/>
                <w:szCs w:val="16"/>
                <w:lang w:eastAsia="en-AU"/>
              </w:rPr>
            </w:pPr>
            <w:r w:rsidRPr="00E60E25">
              <w:rPr>
                <w:rFonts w:eastAsia="Times New Roman"/>
                <w:b/>
                <w:bCs/>
                <w:color w:val="000000"/>
                <w:sz w:val="16"/>
                <w:szCs w:val="16"/>
                <w:lang w:eastAsia="en-AU"/>
              </w:rPr>
              <w:t>University degree</w:t>
            </w:r>
          </w:p>
        </w:tc>
        <w:tc>
          <w:tcPr>
            <w:tcW w:w="850" w:type="dxa"/>
            <w:tcBorders>
              <w:top w:val="nil"/>
              <w:left w:val="single" w:sz="4" w:space="0" w:color="auto"/>
              <w:bottom w:val="nil"/>
              <w:right w:val="nil"/>
            </w:tcBorders>
            <w:shd w:val="clear" w:color="auto" w:fill="auto"/>
            <w:noWrap/>
            <w:vAlign w:val="center"/>
            <w:hideMark/>
          </w:tcPr>
          <w:p w14:paraId="34916F3D"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nil"/>
              <w:bottom w:val="nil"/>
              <w:right w:val="nil"/>
            </w:tcBorders>
            <w:shd w:val="clear" w:color="auto" w:fill="auto"/>
            <w:noWrap/>
            <w:vAlign w:val="center"/>
            <w:hideMark/>
          </w:tcPr>
          <w:p w14:paraId="4A654948" w14:textId="77777777" w:rsidR="002F3DE7" w:rsidRPr="00E60E25" w:rsidRDefault="002F3DE7" w:rsidP="009E5ECC">
            <w:pPr>
              <w:spacing w:after="0" w:line="240" w:lineRule="auto"/>
              <w:jc w:val="center"/>
              <w:rPr>
                <w:rFonts w:eastAsia="Times New Roman"/>
                <w:color w:val="000000"/>
                <w:sz w:val="18"/>
                <w:szCs w:val="18"/>
                <w:lang w:eastAsia="en-AU"/>
              </w:rPr>
            </w:pPr>
          </w:p>
        </w:tc>
        <w:tc>
          <w:tcPr>
            <w:tcW w:w="850" w:type="dxa"/>
            <w:tcBorders>
              <w:top w:val="nil"/>
              <w:left w:val="nil"/>
              <w:bottom w:val="nil"/>
              <w:right w:val="single" w:sz="4" w:space="0" w:color="auto"/>
            </w:tcBorders>
            <w:shd w:val="clear" w:color="auto" w:fill="auto"/>
            <w:noWrap/>
            <w:vAlign w:val="center"/>
            <w:hideMark/>
          </w:tcPr>
          <w:p w14:paraId="2AB92BFE" w14:textId="77777777" w:rsidR="002F3DE7" w:rsidRPr="00E60E25" w:rsidRDefault="002F3DE7" w:rsidP="009E5ECC">
            <w:pPr>
              <w:spacing w:after="0" w:line="240" w:lineRule="auto"/>
              <w:jc w:val="center"/>
              <w:rPr>
                <w:rFonts w:eastAsia="Times New Roman"/>
                <w:sz w:val="18"/>
                <w:szCs w:val="18"/>
                <w:lang w:eastAsia="en-AU"/>
              </w:rPr>
            </w:pPr>
          </w:p>
        </w:tc>
        <w:tc>
          <w:tcPr>
            <w:tcW w:w="851" w:type="dxa"/>
            <w:tcBorders>
              <w:top w:val="nil"/>
              <w:left w:val="single" w:sz="4" w:space="0" w:color="auto"/>
              <w:bottom w:val="nil"/>
              <w:right w:val="nil"/>
            </w:tcBorders>
            <w:shd w:val="clear" w:color="auto" w:fill="auto"/>
            <w:noWrap/>
            <w:vAlign w:val="center"/>
            <w:hideMark/>
          </w:tcPr>
          <w:p w14:paraId="1CD98B23" w14:textId="77777777" w:rsidR="002F3DE7" w:rsidRPr="00E60E25" w:rsidRDefault="002F3DE7" w:rsidP="009E5ECC">
            <w:pPr>
              <w:spacing w:after="0" w:line="240" w:lineRule="auto"/>
              <w:jc w:val="center"/>
              <w:rPr>
                <w:rFonts w:eastAsia="Times New Roman"/>
                <w:sz w:val="18"/>
                <w:szCs w:val="18"/>
                <w:lang w:eastAsia="en-AU"/>
              </w:rPr>
            </w:pPr>
          </w:p>
        </w:tc>
        <w:tc>
          <w:tcPr>
            <w:tcW w:w="850" w:type="dxa"/>
            <w:tcBorders>
              <w:top w:val="nil"/>
              <w:left w:val="nil"/>
              <w:bottom w:val="nil"/>
              <w:right w:val="nil"/>
            </w:tcBorders>
            <w:shd w:val="clear" w:color="auto" w:fill="auto"/>
            <w:noWrap/>
            <w:vAlign w:val="center"/>
            <w:hideMark/>
          </w:tcPr>
          <w:p w14:paraId="60BB8BB7" w14:textId="77777777" w:rsidR="002F3DE7" w:rsidRPr="00E60E25" w:rsidRDefault="002F3DE7" w:rsidP="009E5ECC">
            <w:pPr>
              <w:spacing w:after="0" w:line="240" w:lineRule="auto"/>
              <w:jc w:val="center"/>
              <w:rPr>
                <w:rFonts w:eastAsia="Times New Roman"/>
                <w:sz w:val="18"/>
                <w:szCs w:val="18"/>
                <w:lang w:eastAsia="en-AU"/>
              </w:rPr>
            </w:pPr>
          </w:p>
        </w:tc>
        <w:tc>
          <w:tcPr>
            <w:tcW w:w="851" w:type="dxa"/>
            <w:tcBorders>
              <w:top w:val="nil"/>
              <w:left w:val="nil"/>
              <w:bottom w:val="nil"/>
              <w:right w:val="single" w:sz="4" w:space="0" w:color="auto"/>
            </w:tcBorders>
            <w:shd w:val="clear" w:color="auto" w:fill="auto"/>
            <w:noWrap/>
            <w:vAlign w:val="center"/>
            <w:hideMark/>
          </w:tcPr>
          <w:p w14:paraId="15EBC8B2" w14:textId="77777777" w:rsidR="002F3DE7" w:rsidRPr="00E60E25" w:rsidRDefault="002F3DE7" w:rsidP="009E5ECC">
            <w:pPr>
              <w:spacing w:after="0" w:line="240" w:lineRule="auto"/>
              <w:jc w:val="center"/>
              <w:rPr>
                <w:rFonts w:eastAsia="Times New Roman"/>
                <w:sz w:val="18"/>
                <w:szCs w:val="18"/>
                <w:lang w:eastAsia="en-AU"/>
              </w:rPr>
            </w:pPr>
          </w:p>
        </w:tc>
        <w:tc>
          <w:tcPr>
            <w:tcW w:w="850" w:type="dxa"/>
            <w:tcBorders>
              <w:top w:val="nil"/>
              <w:left w:val="single" w:sz="4" w:space="0" w:color="auto"/>
              <w:bottom w:val="nil"/>
              <w:right w:val="nil"/>
            </w:tcBorders>
            <w:shd w:val="clear" w:color="auto" w:fill="auto"/>
            <w:noWrap/>
            <w:vAlign w:val="center"/>
            <w:hideMark/>
          </w:tcPr>
          <w:p w14:paraId="117F06A5" w14:textId="77777777" w:rsidR="002F3DE7" w:rsidRPr="00E60E25" w:rsidRDefault="002F3DE7" w:rsidP="009E5ECC">
            <w:pPr>
              <w:spacing w:after="0" w:line="240" w:lineRule="auto"/>
              <w:jc w:val="center"/>
              <w:rPr>
                <w:rFonts w:eastAsia="Times New Roman"/>
                <w:sz w:val="18"/>
                <w:szCs w:val="18"/>
                <w:lang w:eastAsia="en-AU"/>
              </w:rPr>
            </w:pPr>
          </w:p>
        </w:tc>
        <w:tc>
          <w:tcPr>
            <w:tcW w:w="851" w:type="dxa"/>
            <w:tcBorders>
              <w:top w:val="nil"/>
              <w:left w:val="nil"/>
              <w:bottom w:val="nil"/>
              <w:right w:val="nil"/>
            </w:tcBorders>
            <w:shd w:val="clear" w:color="auto" w:fill="auto"/>
            <w:noWrap/>
            <w:vAlign w:val="center"/>
            <w:hideMark/>
          </w:tcPr>
          <w:p w14:paraId="512EA156"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nil"/>
              <w:bottom w:val="nil"/>
              <w:right w:val="nil"/>
            </w:tcBorders>
            <w:shd w:val="clear" w:color="auto" w:fill="auto"/>
            <w:noWrap/>
            <w:vAlign w:val="center"/>
            <w:hideMark/>
          </w:tcPr>
          <w:p w14:paraId="04F03F55"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r>
      <w:tr w:rsidR="001A75A9" w:rsidRPr="00E60E25" w14:paraId="24153F1B" w14:textId="77777777" w:rsidTr="00E9394F">
        <w:trPr>
          <w:trHeight w:val="300"/>
        </w:trPr>
        <w:tc>
          <w:tcPr>
            <w:tcW w:w="1957" w:type="dxa"/>
            <w:tcBorders>
              <w:top w:val="nil"/>
              <w:left w:val="nil"/>
              <w:bottom w:val="nil"/>
              <w:right w:val="single" w:sz="4" w:space="0" w:color="auto"/>
            </w:tcBorders>
            <w:shd w:val="clear" w:color="auto" w:fill="auto"/>
            <w:noWrap/>
            <w:vAlign w:val="center"/>
          </w:tcPr>
          <w:p w14:paraId="773F9CB5" w14:textId="77777777" w:rsidR="002F3DE7" w:rsidRPr="00E60E25" w:rsidRDefault="002F3DE7" w:rsidP="009E5ECC">
            <w:pPr>
              <w:spacing w:after="0" w:line="240" w:lineRule="auto"/>
              <w:rPr>
                <w:rFonts w:eastAsia="Times New Roman"/>
                <w:b/>
                <w:bCs/>
                <w:color w:val="000000"/>
                <w:sz w:val="16"/>
                <w:szCs w:val="16"/>
                <w:lang w:eastAsia="en-AU"/>
              </w:rPr>
            </w:pPr>
          </w:p>
        </w:tc>
        <w:tc>
          <w:tcPr>
            <w:tcW w:w="850" w:type="dxa"/>
            <w:tcBorders>
              <w:top w:val="nil"/>
              <w:left w:val="single" w:sz="4" w:space="0" w:color="auto"/>
              <w:bottom w:val="nil"/>
              <w:right w:val="nil"/>
            </w:tcBorders>
            <w:shd w:val="clear" w:color="auto" w:fill="auto"/>
            <w:vAlign w:val="center"/>
          </w:tcPr>
          <w:p w14:paraId="5E6BB434" w14:textId="77777777" w:rsidR="002F3DE7" w:rsidRPr="00E60E25" w:rsidRDefault="002F3DE7" w:rsidP="009E5ECC">
            <w:pPr>
              <w:spacing w:after="0" w:line="240" w:lineRule="auto"/>
              <w:rPr>
                <w:rFonts w:eastAsia="Times New Roman"/>
                <w:b/>
                <w:bCs/>
                <w:color w:val="000000"/>
                <w:sz w:val="18"/>
                <w:szCs w:val="18"/>
                <w:lang w:eastAsia="en-AU"/>
              </w:rPr>
            </w:pPr>
          </w:p>
        </w:tc>
        <w:tc>
          <w:tcPr>
            <w:tcW w:w="851" w:type="dxa"/>
            <w:tcBorders>
              <w:top w:val="nil"/>
              <w:left w:val="nil"/>
              <w:bottom w:val="nil"/>
              <w:right w:val="nil"/>
            </w:tcBorders>
            <w:shd w:val="clear" w:color="auto" w:fill="auto"/>
            <w:vAlign w:val="center"/>
          </w:tcPr>
          <w:p w14:paraId="64ED10D2" w14:textId="77777777" w:rsidR="002F3DE7" w:rsidRPr="00E60E25" w:rsidRDefault="002F3DE7" w:rsidP="009E5ECC">
            <w:pPr>
              <w:spacing w:after="0" w:line="240" w:lineRule="auto"/>
              <w:rPr>
                <w:rFonts w:eastAsia="Times New Roman"/>
                <w:b/>
                <w:bCs/>
                <w:color w:val="000000"/>
                <w:sz w:val="18"/>
                <w:szCs w:val="18"/>
                <w:lang w:eastAsia="en-AU"/>
              </w:rPr>
            </w:pPr>
          </w:p>
        </w:tc>
        <w:tc>
          <w:tcPr>
            <w:tcW w:w="850" w:type="dxa"/>
            <w:tcBorders>
              <w:top w:val="nil"/>
              <w:left w:val="nil"/>
              <w:bottom w:val="nil"/>
              <w:right w:val="single" w:sz="4" w:space="0" w:color="auto"/>
            </w:tcBorders>
            <w:shd w:val="clear" w:color="auto" w:fill="auto"/>
            <w:vAlign w:val="center"/>
          </w:tcPr>
          <w:p w14:paraId="75AB31A3" w14:textId="77777777" w:rsidR="002F3DE7" w:rsidRPr="00E60E25" w:rsidRDefault="002F3DE7" w:rsidP="009E5ECC">
            <w:pPr>
              <w:spacing w:after="0" w:line="240" w:lineRule="auto"/>
              <w:rPr>
                <w:rFonts w:eastAsia="Times New Roman"/>
                <w:b/>
                <w:bCs/>
                <w:color w:val="000000"/>
                <w:sz w:val="18"/>
                <w:szCs w:val="18"/>
                <w:lang w:eastAsia="en-AU"/>
              </w:rPr>
            </w:pPr>
          </w:p>
        </w:tc>
        <w:tc>
          <w:tcPr>
            <w:tcW w:w="851" w:type="dxa"/>
            <w:tcBorders>
              <w:top w:val="nil"/>
              <w:left w:val="single" w:sz="4" w:space="0" w:color="auto"/>
              <w:bottom w:val="nil"/>
              <w:right w:val="nil"/>
            </w:tcBorders>
            <w:shd w:val="clear" w:color="auto" w:fill="auto"/>
            <w:vAlign w:val="center"/>
          </w:tcPr>
          <w:p w14:paraId="439C22E4" w14:textId="77777777" w:rsidR="002F3DE7" w:rsidRPr="00E60E25" w:rsidRDefault="002F3DE7" w:rsidP="009E5ECC">
            <w:pPr>
              <w:spacing w:after="0" w:line="240" w:lineRule="auto"/>
              <w:rPr>
                <w:rFonts w:eastAsia="Times New Roman"/>
                <w:b/>
                <w:bCs/>
                <w:color w:val="000000"/>
                <w:sz w:val="18"/>
                <w:szCs w:val="18"/>
                <w:lang w:eastAsia="en-AU"/>
              </w:rPr>
            </w:pPr>
          </w:p>
        </w:tc>
        <w:tc>
          <w:tcPr>
            <w:tcW w:w="850" w:type="dxa"/>
            <w:tcBorders>
              <w:top w:val="nil"/>
              <w:left w:val="nil"/>
              <w:bottom w:val="nil"/>
              <w:right w:val="nil"/>
            </w:tcBorders>
            <w:shd w:val="clear" w:color="auto" w:fill="auto"/>
            <w:vAlign w:val="center"/>
          </w:tcPr>
          <w:p w14:paraId="57F3553A" w14:textId="77777777" w:rsidR="002F3DE7" w:rsidRPr="00E60E25" w:rsidRDefault="002F3DE7" w:rsidP="009E5ECC">
            <w:pPr>
              <w:spacing w:after="0" w:line="240" w:lineRule="auto"/>
              <w:rPr>
                <w:rFonts w:eastAsia="Times New Roman"/>
                <w:b/>
                <w:bCs/>
                <w:color w:val="000000"/>
                <w:sz w:val="18"/>
                <w:szCs w:val="18"/>
                <w:lang w:eastAsia="en-AU"/>
              </w:rPr>
            </w:pPr>
          </w:p>
        </w:tc>
        <w:tc>
          <w:tcPr>
            <w:tcW w:w="851" w:type="dxa"/>
            <w:tcBorders>
              <w:top w:val="nil"/>
              <w:left w:val="nil"/>
              <w:bottom w:val="nil"/>
              <w:right w:val="single" w:sz="4" w:space="0" w:color="auto"/>
            </w:tcBorders>
            <w:shd w:val="clear" w:color="auto" w:fill="auto"/>
            <w:vAlign w:val="center"/>
          </w:tcPr>
          <w:p w14:paraId="2D196817" w14:textId="77777777" w:rsidR="002F3DE7" w:rsidRPr="00E60E25" w:rsidRDefault="002F3DE7" w:rsidP="009E5ECC">
            <w:pPr>
              <w:spacing w:after="0" w:line="240" w:lineRule="auto"/>
              <w:rPr>
                <w:rFonts w:eastAsia="Times New Roman"/>
                <w:b/>
                <w:bCs/>
                <w:color w:val="000000"/>
                <w:sz w:val="18"/>
                <w:szCs w:val="18"/>
                <w:lang w:eastAsia="en-AU"/>
              </w:rPr>
            </w:pPr>
          </w:p>
        </w:tc>
        <w:tc>
          <w:tcPr>
            <w:tcW w:w="850" w:type="dxa"/>
            <w:tcBorders>
              <w:top w:val="nil"/>
              <w:left w:val="single" w:sz="4" w:space="0" w:color="auto"/>
              <w:bottom w:val="nil"/>
              <w:right w:val="nil"/>
            </w:tcBorders>
            <w:shd w:val="clear" w:color="auto" w:fill="auto"/>
            <w:vAlign w:val="center"/>
          </w:tcPr>
          <w:p w14:paraId="42BB01EA" w14:textId="77777777" w:rsidR="002F3DE7" w:rsidRPr="00E60E25" w:rsidRDefault="002F3DE7" w:rsidP="009E5ECC">
            <w:pPr>
              <w:spacing w:after="0" w:line="240" w:lineRule="auto"/>
              <w:rPr>
                <w:rFonts w:eastAsia="Times New Roman"/>
                <w:b/>
                <w:bCs/>
                <w:color w:val="000000"/>
                <w:sz w:val="18"/>
                <w:szCs w:val="18"/>
                <w:lang w:eastAsia="en-AU"/>
              </w:rPr>
            </w:pPr>
          </w:p>
        </w:tc>
        <w:tc>
          <w:tcPr>
            <w:tcW w:w="851" w:type="dxa"/>
            <w:tcBorders>
              <w:top w:val="nil"/>
              <w:left w:val="nil"/>
              <w:bottom w:val="nil"/>
              <w:right w:val="nil"/>
            </w:tcBorders>
            <w:shd w:val="clear" w:color="auto" w:fill="auto"/>
            <w:vAlign w:val="center"/>
          </w:tcPr>
          <w:p w14:paraId="1B453365" w14:textId="77777777" w:rsidR="002F3DE7" w:rsidRPr="00E60E25" w:rsidRDefault="002F3DE7" w:rsidP="009E5ECC">
            <w:pPr>
              <w:spacing w:after="0" w:line="240" w:lineRule="auto"/>
              <w:rPr>
                <w:rFonts w:eastAsia="Times New Roman"/>
                <w:b/>
                <w:bCs/>
                <w:color w:val="000000"/>
                <w:sz w:val="18"/>
                <w:szCs w:val="18"/>
                <w:lang w:eastAsia="en-AU"/>
              </w:rPr>
            </w:pPr>
          </w:p>
        </w:tc>
        <w:tc>
          <w:tcPr>
            <w:tcW w:w="850" w:type="dxa"/>
            <w:tcBorders>
              <w:top w:val="nil"/>
              <w:left w:val="nil"/>
              <w:bottom w:val="nil"/>
              <w:right w:val="nil"/>
            </w:tcBorders>
            <w:shd w:val="clear" w:color="auto" w:fill="auto"/>
            <w:vAlign w:val="center"/>
          </w:tcPr>
          <w:p w14:paraId="48D164CF" w14:textId="77777777" w:rsidR="002F3DE7" w:rsidRPr="00E60E25" w:rsidRDefault="002F3DE7" w:rsidP="009E5ECC">
            <w:pPr>
              <w:spacing w:after="0" w:line="240" w:lineRule="auto"/>
              <w:rPr>
                <w:rFonts w:eastAsia="Times New Roman"/>
                <w:b/>
                <w:bCs/>
                <w:color w:val="000000"/>
                <w:sz w:val="18"/>
                <w:szCs w:val="18"/>
                <w:lang w:eastAsia="en-AU"/>
              </w:rPr>
            </w:pPr>
          </w:p>
        </w:tc>
      </w:tr>
      <w:tr w:rsidR="001A75A9" w:rsidRPr="00E60E25" w14:paraId="218062E0" w14:textId="77777777" w:rsidTr="00E9394F">
        <w:trPr>
          <w:trHeight w:val="300"/>
        </w:trPr>
        <w:tc>
          <w:tcPr>
            <w:tcW w:w="1957" w:type="dxa"/>
            <w:tcBorders>
              <w:top w:val="nil"/>
              <w:left w:val="nil"/>
              <w:bottom w:val="nil"/>
              <w:right w:val="single" w:sz="4" w:space="0" w:color="auto"/>
            </w:tcBorders>
            <w:shd w:val="clear" w:color="auto" w:fill="auto"/>
            <w:noWrap/>
            <w:vAlign w:val="center"/>
            <w:hideMark/>
          </w:tcPr>
          <w:p w14:paraId="5E22A37B" w14:textId="77777777" w:rsidR="002F3DE7" w:rsidRPr="00E60E25" w:rsidRDefault="002F3DE7" w:rsidP="009E5ECC">
            <w:pPr>
              <w:spacing w:after="0" w:line="240" w:lineRule="auto"/>
              <w:jc w:val="left"/>
              <w:rPr>
                <w:rFonts w:eastAsia="Times New Roman"/>
                <w:sz w:val="16"/>
                <w:szCs w:val="16"/>
                <w:lang w:eastAsia="en-AU"/>
              </w:rPr>
            </w:pPr>
            <w:r w:rsidRPr="00E60E25">
              <w:rPr>
                <w:rFonts w:eastAsia="Times New Roman"/>
                <w:b/>
                <w:bCs/>
                <w:color w:val="000000"/>
                <w:sz w:val="16"/>
                <w:szCs w:val="16"/>
                <w:lang w:eastAsia="en-AU"/>
              </w:rPr>
              <w:t>Manage on income:</w:t>
            </w:r>
          </w:p>
        </w:tc>
        <w:tc>
          <w:tcPr>
            <w:tcW w:w="850" w:type="dxa"/>
            <w:tcBorders>
              <w:top w:val="nil"/>
              <w:left w:val="single" w:sz="4" w:space="0" w:color="auto"/>
              <w:bottom w:val="nil"/>
              <w:right w:val="nil"/>
            </w:tcBorders>
            <w:shd w:val="clear" w:color="auto" w:fill="auto"/>
            <w:vAlign w:val="center"/>
          </w:tcPr>
          <w:p w14:paraId="71E69A1F"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nil"/>
              <w:bottom w:val="nil"/>
              <w:right w:val="nil"/>
            </w:tcBorders>
            <w:shd w:val="clear" w:color="auto" w:fill="auto"/>
            <w:vAlign w:val="center"/>
          </w:tcPr>
          <w:p w14:paraId="36B37B71"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nil"/>
              <w:bottom w:val="nil"/>
              <w:right w:val="single" w:sz="4" w:space="0" w:color="auto"/>
            </w:tcBorders>
            <w:shd w:val="clear" w:color="auto" w:fill="auto"/>
            <w:vAlign w:val="center"/>
          </w:tcPr>
          <w:p w14:paraId="1E937259"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single" w:sz="4" w:space="0" w:color="auto"/>
              <w:bottom w:val="nil"/>
              <w:right w:val="nil"/>
            </w:tcBorders>
            <w:shd w:val="clear" w:color="auto" w:fill="auto"/>
            <w:vAlign w:val="center"/>
          </w:tcPr>
          <w:p w14:paraId="19968113"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nil"/>
              <w:bottom w:val="nil"/>
              <w:right w:val="nil"/>
            </w:tcBorders>
            <w:shd w:val="clear" w:color="auto" w:fill="auto"/>
            <w:vAlign w:val="center"/>
          </w:tcPr>
          <w:p w14:paraId="3DE266FB"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nil"/>
              <w:bottom w:val="nil"/>
              <w:right w:val="single" w:sz="4" w:space="0" w:color="auto"/>
            </w:tcBorders>
            <w:shd w:val="clear" w:color="auto" w:fill="auto"/>
            <w:vAlign w:val="center"/>
          </w:tcPr>
          <w:p w14:paraId="3195840D"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single" w:sz="4" w:space="0" w:color="auto"/>
              <w:bottom w:val="nil"/>
              <w:right w:val="nil"/>
            </w:tcBorders>
            <w:shd w:val="clear" w:color="auto" w:fill="auto"/>
            <w:vAlign w:val="center"/>
          </w:tcPr>
          <w:p w14:paraId="4FF7AA88"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nil"/>
              <w:bottom w:val="nil"/>
              <w:right w:val="nil"/>
            </w:tcBorders>
            <w:shd w:val="clear" w:color="auto" w:fill="auto"/>
            <w:vAlign w:val="center"/>
          </w:tcPr>
          <w:p w14:paraId="6B560C01"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nil"/>
              <w:bottom w:val="nil"/>
              <w:right w:val="nil"/>
            </w:tcBorders>
            <w:shd w:val="clear" w:color="auto" w:fill="auto"/>
            <w:vAlign w:val="center"/>
          </w:tcPr>
          <w:p w14:paraId="5F177214" w14:textId="77777777" w:rsidR="002F3DE7" w:rsidRPr="00E60E25" w:rsidRDefault="002F3DE7" w:rsidP="009E5ECC">
            <w:pPr>
              <w:spacing w:after="0" w:line="240" w:lineRule="auto"/>
              <w:jc w:val="left"/>
              <w:rPr>
                <w:rFonts w:eastAsia="Times New Roman"/>
                <w:sz w:val="18"/>
                <w:szCs w:val="18"/>
                <w:lang w:eastAsia="en-AU"/>
              </w:rPr>
            </w:pPr>
          </w:p>
        </w:tc>
      </w:tr>
      <w:tr w:rsidR="001A75A9" w:rsidRPr="00E60E25" w14:paraId="182D5D26" w14:textId="77777777" w:rsidTr="00E9394F">
        <w:trPr>
          <w:trHeight w:val="300"/>
        </w:trPr>
        <w:tc>
          <w:tcPr>
            <w:tcW w:w="1957" w:type="dxa"/>
            <w:tcBorders>
              <w:top w:val="nil"/>
              <w:left w:val="nil"/>
              <w:bottom w:val="nil"/>
              <w:right w:val="single" w:sz="4" w:space="0" w:color="auto"/>
            </w:tcBorders>
            <w:shd w:val="clear" w:color="auto" w:fill="auto"/>
            <w:noWrap/>
            <w:vAlign w:val="center"/>
            <w:hideMark/>
          </w:tcPr>
          <w:p w14:paraId="555DFDA5" w14:textId="77777777" w:rsidR="002F3DE7" w:rsidRPr="00E60E25" w:rsidRDefault="002F3DE7" w:rsidP="001A75A9">
            <w:pPr>
              <w:spacing w:after="0" w:line="240" w:lineRule="auto"/>
              <w:ind w:left="317"/>
              <w:jc w:val="left"/>
              <w:rPr>
                <w:rFonts w:eastAsia="Times New Roman"/>
                <w:b/>
                <w:bCs/>
                <w:color w:val="000000"/>
                <w:sz w:val="16"/>
                <w:szCs w:val="16"/>
                <w:lang w:eastAsia="en-AU"/>
              </w:rPr>
            </w:pPr>
            <w:r w:rsidRPr="00E60E25">
              <w:rPr>
                <w:rFonts w:eastAsia="Times New Roman"/>
                <w:b/>
                <w:bCs/>
                <w:color w:val="000000"/>
                <w:sz w:val="16"/>
                <w:szCs w:val="16"/>
                <w:lang w:eastAsia="en-AU"/>
              </w:rPr>
              <w:t>Difficult</w:t>
            </w:r>
          </w:p>
        </w:tc>
        <w:tc>
          <w:tcPr>
            <w:tcW w:w="850" w:type="dxa"/>
            <w:tcBorders>
              <w:top w:val="nil"/>
              <w:left w:val="single" w:sz="4" w:space="0" w:color="auto"/>
              <w:bottom w:val="nil"/>
              <w:right w:val="nil"/>
            </w:tcBorders>
            <w:shd w:val="clear" w:color="auto" w:fill="auto"/>
            <w:noWrap/>
            <w:vAlign w:val="center"/>
            <w:hideMark/>
          </w:tcPr>
          <w:p w14:paraId="11D88DB8"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nil"/>
              <w:bottom w:val="nil"/>
              <w:right w:val="nil"/>
            </w:tcBorders>
            <w:shd w:val="clear" w:color="auto" w:fill="auto"/>
            <w:noWrap/>
            <w:vAlign w:val="center"/>
            <w:hideMark/>
          </w:tcPr>
          <w:p w14:paraId="3BC1791A"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nil"/>
              <w:bottom w:val="nil"/>
              <w:right w:val="single" w:sz="4" w:space="0" w:color="auto"/>
            </w:tcBorders>
            <w:shd w:val="clear" w:color="auto" w:fill="auto"/>
            <w:noWrap/>
            <w:vAlign w:val="center"/>
            <w:hideMark/>
          </w:tcPr>
          <w:p w14:paraId="084FA933"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single" w:sz="4" w:space="0" w:color="auto"/>
              <w:bottom w:val="nil"/>
              <w:right w:val="nil"/>
            </w:tcBorders>
            <w:shd w:val="clear" w:color="auto" w:fill="auto"/>
            <w:noWrap/>
            <w:vAlign w:val="center"/>
            <w:hideMark/>
          </w:tcPr>
          <w:p w14:paraId="731AB954"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nil"/>
              <w:bottom w:val="nil"/>
              <w:right w:val="nil"/>
            </w:tcBorders>
            <w:shd w:val="clear" w:color="auto" w:fill="auto"/>
            <w:noWrap/>
            <w:vAlign w:val="center"/>
            <w:hideMark/>
          </w:tcPr>
          <w:p w14:paraId="6344C75F"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nil"/>
              <w:bottom w:val="nil"/>
              <w:right w:val="single" w:sz="4" w:space="0" w:color="auto"/>
            </w:tcBorders>
            <w:shd w:val="clear" w:color="auto" w:fill="auto"/>
            <w:noWrap/>
            <w:vAlign w:val="center"/>
            <w:hideMark/>
          </w:tcPr>
          <w:p w14:paraId="60A16B17"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single" w:sz="4" w:space="0" w:color="auto"/>
              <w:bottom w:val="nil"/>
              <w:right w:val="nil"/>
            </w:tcBorders>
            <w:shd w:val="clear" w:color="auto" w:fill="auto"/>
            <w:noWrap/>
            <w:vAlign w:val="center"/>
            <w:hideMark/>
          </w:tcPr>
          <w:p w14:paraId="2B963A8E"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nil"/>
              <w:bottom w:val="nil"/>
              <w:right w:val="nil"/>
            </w:tcBorders>
            <w:shd w:val="clear" w:color="auto" w:fill="auto"/>
            <w:noWrap/>
            <w:vAlign w:val="center"/>
            <w:hideMark/>
          </w:tcPr>
          <w:p w14:paraId="3D513453"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nil"/>
              <w:bottom w:val="nil"/>
              <w:right w:val="nil"/>
            </w:tcBorders>
            <w:shd w:val="clear" w:color="auto" w:fill="auto"/>
            <w:noWrap/>
            <w:vAlign w:val="center"/>
            <w:hideMark/>
          </w:tcPr>
          <w:p w14:paraId="6F512CB7"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r>
      <w:tr w:rsidR="001A75A9" w:rsidRPr="00E60E25" w14:paraId="4CEBBDFD" w14:textId="77777777" w:rsidTr="00E9394F">
        <w:trPr>
          <w:trHeight w:val="300"/>
        </w:trPr>
        <w:tc>
          <w:tcPr>
            <w:tcW w:w="1957" w:type="dxa"/>
            <w:tcBorders>
              <w:top w:val="nil"/>
              <w:left w:val="nil"/>
              <w:bottom w:val="nil"/>
              <w:right w:val="single" w:sz="4" w:space="0" w:color="auto"/>
            </w:tcBorders>
            <w:shd w:val="clear" w:color="auto" w:fill="auto"/>
            <w:noWrap/>
            <w:vAlign w:val="bottom"/>
            <w:hideMark/>
          </w:tcPr>
          <w:p w14:paraId="1F5B273D" w14:textId="77777777" w:rsidR="002F3DE7" w:rsidRPr="00E60E25" w:rsidRDefault="002F3DE7" w:rsidP="009E5ECC">
            <w:pPr>
              <w:spacing w:after="0" w:line="240" w:lineRule="auto"/>
              <w:rPr>
                <w:rFonts w:eastAsia="Times New Roman"/>
                <w:sz w:val="16"/>
                <w:szCs w:val="16"/>
                <w:lang w:eastAsia="en-AU"/>
              </w:rPr>
            </w:pPr>
          </w:p>
        </w:tc>
        <w:tc>
          <w:tcPr>
            <w:tcW w:w="850" w:type="dxa"/>
            <w:tcBorders>
              <w:top w:val="nil"/>
              <w:left w:val="single" w:sz="4" w:space="0" w:color="auto"/>
              <w:bottom w:val="nil"/>
              <w:right w:val="nil"/>
            </w:tcBorders>
            <w:shd w:val="clear" w:color="auto" w:fill="auto"/>
            <w:vAlign w:val="bottom"/>
          </w:tcPr>
          <w:p w14:paraId="06FD1DFD"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nil"/>
              <w:bottom w:val="nil"/>
              <w:right w:val="nil"/>
            </w:tcBorders>
            <w:shd w:val="clear" w:color="auto" w:fill="auto"/>
            <w:vAlign w:val="bottom"/>
          </w:tcPr>
          <w:p w14:paraId="377429AF"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nil"/>
              <w:bottom w:val="nil"/>
              <w:right w:val="single" w:sz="4" w:space="0" w:color="auto"/>
            </w:tcBorders>
            <w:shd w:val="clear" w:color="auto" w:fill="auto"/>
            <w:vAlign w:val="bottom"/>
          </w:tcPr>
          <w:p w14:paraId="7E6FEFF1"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single" w:sz="4" w:space="0" w:color="auto"/>
              <w:bottom w:val="nil"/>
              <w:right w:val="nil"/>
            </w:tcBorders>
            <w:shd w:val="clear" w:color="auto" w:fill="auto"/>
            <w:vAlign w:val="bottom"/>
          </w:tcPr>
          <w:p w14:paraId="2754FACC"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nil"/>
              <w:bottom w:val="nil"/>
              <w:right w:val="nil"/>
            </w:tcBorders>
            <w:shd w:val="clear" w:color="auto" w:fill="auto"/>
            <w:vAlign w:val="bottom"/>
          </w:tcPr>
          <w:p w14:paraId="02261C89"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nil"/>
              <w:bottom w:val="nil"/>
              <w:right w:val="single" w:sz="4" w:space="0" w:color="auto"/>
            </w:tcBorders>
            <w:shd w:val="clear" w:color="auto" w:fill="auto"/>
            <w:vAlign w:val="bottom"/>
          </w:tcPr>
          <w:p w14:paraId="0B215EA2"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single" w:sz="4" w:space="0" w:color="auto"/>
              <w:bottom w:val="nil"/>
              <w:right w:val="nil"/>
            </w:tcBorders>
            <w:shd w:val="clear" w:color="auto" w:fill="auto"/>
            <w:vAlign w:val="bottom"/>
          </w:tcPr>
          <w:p w14:paraId="1A381C70" w14:textId="77777777" w:rsidR="002F3DE7" w:rsidRPr="00E60E25" w:rsidRDefault="002F3DE7" w:rsidP="009E5ECC">
            <w:pPr>
              <w:spacing w:after="0" w:line="240" w:lineRule="auto"/>
              <w:rPr>
                <w:rFonts w:eastAsia="Times New Roman"/>
                <w:sz w:val="18"/>
                <w:szCs w:val="18"/>
                <w:lang w:eastAsia="en-AU"/>
              </w:rPr>
            </w:pPr>
          </w:p>
        </w:tc>
        <w:tc>
          <w:tcPr>
            <w:tcW w:w="851" w:type="dxa"/>
            <w:tcBorders>
              <w:top w:val="nil"/>
              <w:left w:val="nil"/>
              <w:bottom w:val="nil"/>
              <w:right w:val="nil"/>
            </w:tcBorders>
            <w:shd w:val="clear" w:color="auto" w:fill="auto"/>
            <w:vAlign w:val="bottom"/>
          </w:tcPr>
          <w:p w14:paraId="75A7A5E7" w14:textId="77777777" w:rsidR="002F3DE7" w:rsidRPr="00E60E25" w:rsidRDefault="002F3DE7" w:rsidP="009E5ECC">
            <w:pPr>
              <w:spacing w:after="0" w:line="240" w:lineRule="auto"/>
              <w:rPr>
                <w:rFonts w:eastAsia="Times New Roman"/>
                <w:sz w:val="18"/>
                <w:szCs w:val="18"/>
                <w:lang w:eastAsia="en-AU"/>
              </w:rPr>
            </w:pPr>
          </w:p>
        </w:tc>
        <w:tc>
          <w:tcPr>
            <w:tcW w:w="850" w:type="dxa"/>
            <w:tcBorders>
              <w:top w:val="nil"/>
              <w:left w:val="nil"/>
              <w:bottom w:val="nil"/>
              <w:right w:val="nil"/>
            </w:tcBorders>
            <w:shd w:val="clear" w:color="auto" w:fill="auto"/>
            <w:vAlign w:val="bottom"/>
          </w:tcPr>
          <w:p w14:paraId="3B948CD6" w14:textId="77777777" w:rsidR="002F3DE7" w:rsidRPr="00E60E25" w:rsidRDefault="002F3DE7" w:rsidP="009E5ECC">
            <w:pPr>
              <w:spacing w:before="0" w:after="0" w:line="240" w:lineRule="auto"/>
              <w:jc w:val="left"/>
              <w:rPr>
                <w:rFonts w:eastAsia="Times New Roman"/>
                <w:sz w:val="18"/>
                <w:szCs w:val="18"/>
                <w:lang w:eastAsia="en-AU"/>
              </w:rPr>
            </w:pPr>
          </w:p>
        </w:tc>
      </w:tr>
      <w:tr w:rsidR="001A75A9" w:rsidRPr="00E60E25" w14:paraId="15BC8205" w14:textId="77777777" w:rsidTr="00E9394F">
        <w:trPr>
          <w:trHeight w:val="300"/>
        </w:trPr>
        <w:tc>
          <w:tcPr>
            <w:tcW w:w="1957" w:type="dxa"/>
            <w:tcBorders>
              <w:top w:val="nil"/>
              <w:left w:val="nil"/>
              <w:bottom w:val="nil"/>
              <w:right w:val="single" w:sz="4" w:space="0" w:color="auto"/>
            </w:tcBorders>
            <w:shd w:val="clear" w:color="auto" w:fill="auto"/>
            <w:noWrap/>
            <w:vAlign w:val="bottom"/>
          </w:tcPr>
          <w:p w14:paraId="0AE4815C" w14:textId="77777777" w:rsidR="002F3DE7" w:rsidRPr="00E60E25" w:rsidRDefault="002F3DE7" w:rsidP="009E5ECC">
            <w:pPr>
              <w:spacing w:after="0" w:line="240" w:lineRule="auto"/>
              <w:rPr>
                <w:rFonts w:eastAsia="Times New Roman"/>
                <w:b/>
                <w:bCs/>
                <w:color w:val="000000"/>
                <w:sz w:val="16"/>
                <w:szCs w:val="16"/>
                <w:lang w:eastAsia="en-AU"/>
              </w:rPr>
            </w:pPr>
            <w:r w:rsidRPr="00E60E25">
              <w:rPr>
                <w:rFonts w:eastAsia="Times New Roman"/>
                <w:b/>
                <w:bCs/>
                <w:color w:val="000000"/>
                <w:sz w:val="16"/>
                <w:szCs w:val="16"/>
                <w:lang w:eastAsia="en-AU"/>
              </w:rPr>
              <w:t>Health Care Card:</w:t>
            </w:r>
          </w:p>
        </w:tc>
        <w:tc>
          <w:tcPr>
            <w:tcW w:w="850" w:type="dxa"/>
            <w:tcBorders>
              <w:top w:val="nil"/>
              <w:left w:val="single" w:sz="4" w:space="0" w:color="auto"/>
              <w:bottom w:val="nil"/>
              <w:right w:val="nil"/>
            </w:tcBorders>
            <w:shd w:val="clear" w:color="auto" w:fill="auto"/>
            <w:vAlign w:val="bottom"/>
          </w:tcPr>
          <w:p w14:paraId="7B434FDB" w14:textId="77777777" w:rsidR="002F3DE7" w:rsidRPr="00E60E25" w:rsidRDefault="002F3DE7" w:rsidP="009E5ECC">
            <w:pPr>
              <w:spacing w:after="0" w:line="240" w:lineRule="auto"/>
              <w:rPr>
                <w:rFonts w:eastAsia="Times New Roman"/>
                <w:b/>
                <w:bCs/>
                <w:color w:val="000000"/>
                <w:sz w:val="18"/>
                <w:szCs w:val="18"/>
                <w:lang w:eastAsia="en-AU"/>
              </w:rPr>
            </w:pPr>
          </w:p>
        </w:tc>
        <w:tc>
          <w:tcPr>
            <w:tcW w:w="851" w:type="dxa"/>
            <w:tcBorders>
              <w:top w:val="nil"/>
              <w:left w:val="nil"/>
              <w:bottom w:val="nil"/>
              <w:right w:val="nil"/>
            </w:tcBorders>
            <w:shd w:val="clear" w:color="auto" w:fill="auto"/>
            <w:vAlign w:val="bottom"/>
          </w:tcPr>
          <w:p w14:paraId="605B6F8E" w14:textId="77777777" w:rsidR="002F3DE7" w:rsidRPr="00E60E25" w:rsidRDefault="002F3DE7" w:rsidP="009E5ECC">
            <w:pPr>
              <w:spacing w:after="0" w:line="240" w:lineRule="auto"/>
              <w:rPr>
                <w:rFonts w:eastAsia="Times New Roman"/>
                <w:b/>
                <w:bCs/>
                <w:color w:val="000000"/>
                <w:sz w:val="18"/>
                <w:szCs w:val="18"/>
                <w:lang w:eastAsia="en-AU"/>
              </w:rPr>
            </w:pPr>
          </w:p>
        </w:tc>
        <w:tc>
          <w:tcPr>
            <w:tcW w:w="850" w:type="dxa"/>
            <w:tcBorders>
              <w:top w:val="nil"/>
              <w:left w:val="nil"/>
              <w:bottom w:val="nil"/>
              <w:right w:val="single" w:sz="4" w:space="0" w:color="auto"/>
            </w:tcBorders>
            <w:shd w:val="clear" w:color="auto" w:fill="auto"/>
            <w:vAlign w:val="bottom"/>
          </w:tcPr>
          <w:p w14:paraId="2ED3831D" w14:textId="77777777" w:rsidR="002F3DE7" w:rsidRPr="00E60E25" w:rsidRDefault="002F3DE7" w:rsidP="009E5ECC">
            <w:pPr>
              <w:spacing w:after="0" w:line="240" w:lineRule="auto"/>
              <w:rPr>
                <w:rFonts w:eastAsia="Times New Roman"/>
                <w:b/>
                <w:bCs/>
                <w:color w:val="000000"/>
                <w:sz w:val="18"/>
                <w:szCs w:val="18"/>
                <w:lang w:eastAsia="en-AU"/>
              </w:rPr>
            </w:pPr>
          </w:p>
        </w:tc>
        <w:tc>
          <w:tcPr>
            <w:tcW w:w="851" w:type="dxa"/>
            <w:tcBorders>
              <w:top w:val="nil"/>
              <w:left w:val="single" w:sz="4" w:space="0" w:color="auto"/>
              <w:bottom w:val="nil"/>
              <w:right w:val="nil"/>
            </w:tcBorders>
            <w:shd w:val="clear" w:color="auto" w:fill="auto"/>
            <w:vAlign w:val="bottom"/>
          </w:tcPr>
          <w:p w14:paraId="0359B1ED" w14:textId="77777777" w:rsidR="002F3DE7" w:rsidRPr="00E60E25" w:rsidRDefault="002F3DE7" w:rsidP="009E5ECC">
            <w:pPr>
              <w:spacing w:after="0" w:line="240" w:lineRule="auto"/>
              <w:rPr>
                <w:rFonts w:eastAsia="Times New Roman"/>
                <w:b/>
                <w:bCs/>
                <w:color w:val="000000"/>
                <w:sz w:val="18"/>
                <w:szCs w:val="18"/>
                <w:lang w:eastAsia="en-AU"/>
              </w:rPr>
            </w:pPr>
          </w:p>
        </w:tc>
        <w:tc>
          <w:tcPr>
            <w:tcW w:w="850" w:type="dxa"/>
            <w:tcBorders>
              <w:top w:val="nil"/>
              <w:left w:val="nil"/>
              <w:bottom w:val="nil"/>
              <w:right w:val="nil"/>
            </w:tcBorders>
            <w:shd w:val="clear" w:color="auto" w:fill="auto"/>
            <w:vAlign w:val="bottom"/>
          </w:tcPr>
          <w:p w14:paraId="230B8207" w14:textId="77777777" w:rsidR="002F3DE7" w:rsidRPr="00E60E25" w:rsidRDefault="002F3DE7" w:rsidP="009E5ECC">
            <w:pPr>
              <w:spacing w:after="0" w:line="240" w:lineRule="auto"/>
              <w:rPr>
                <w:rFonts w:eastAsia="Times New Roman"/>
                <w:b/>
                <w:bCs/>
                <w:color w:val="000000"/>
                <w:sz w:val="18"/>
                <w:szCs w:val="18"/>
                <w:lang w:eastAsia="en-AU"/>
              </w:rPr>
            </w:pPr>
          </w:p>
        </w:tc>
        <w:tc>
          <w:tcPr>
            <w:tcW w:w="851" w:type="dxa"/>
            <w:tcBorders>
              <w:top w:val="nil"/>
              <w:left w:val="nil"/>
              <w:bottom w:val="nil"/>
              <w:right w:val="single" w:sz="4" w:space="0" w:color="auto"/>
            </w:tcBorders>
            <w:shd w:val="clear" w:color="auto" w:fill="auto"/>
            <w:vAlign w:val="bottom"/>
          </w:tcPr>
          <w:p w14:paraId="0B88117A" w14:textId="77777777" w:rsidR="002F3DE7" w:rsidRPr="00E60E25" w:rsidRDefault="002F3DE7" w:rsidP="009E5ECC">
            <w:pPr>
              <w:spacing w:after="0" w:line="240" w:lineRule="auto"/>
              <w:rPr>
                <w:rFonts w:eastAsia="Times New Roman"/>
                <w:b/>
                <w:bCs/>
                <w:color w:val="000000"/>
                <w:sz w:val="18"/>
                <w:szCs w:val="18"/>
                <w:lang w:eastAsia="en-AU"/>
              </w:rPr>
            </w:pPr>
          </w:p>
        </w:tc>
        <w:tc>
          <w:tcPr>
            <w:tcW w:w="850" w:type="dxa"/>
            <w:tcBorders>
              <w:top w:val="nil"/>
              <w:left w:val="single" w:sz="4" w:space="0" w:color="auto"/>
              <w:bottom w:val="nil"/>
              <w:right w:val="nil"/>
            </w:tcBorders>
            <w:shd w:val="clear" w:color="auto" w:fill="auto"/>
            <w:vAlign w:val="bottom"/>
          </w:tcPr>
          <w:p w14:paraId="7E131B01" w14:textId="77777777" w:rsidR="002F3DE7" w:rsidRPr="00E60E25" w:rsidRDefault="002F3DE7" w:rsidP="009E5ECC">
            <w:pPr>
              <w:spacing w:after="0" w:line="240" w:lineRule="auto"/>
              <w:rPr>
                <w:rFonts w:eastAsia="Times New Roman"/>
                <w:b/>
                <w:bCs/>
                <w:color w:val="000000"/>
                <w:sz w:val="18"/>
                <w:szCs w:val="18"/>
                <w:lang w:eastAsia="en-AU"/>
              </w:rPr>
            </w:pPr>
          </w:p>
        </w:tc>
        <w:tc>
          <w:tcPr>
            <w:tcW w:w="851" w:type="dxa"/>
            <w:tcBorders>
              <w:top w:val="nil"/>
              <w:left w:val="nil"/>
              <w:bottom w:val="nil"/>
              <w:right w:val="nil"/>
            </w:tcBorders>
            <w:shd w:val="clear" w:color="auto" w:fill="auto"/>
            <w:vAlign w:val="bottom"/>
          </w:tcPr>
          <w:p w14:paraId="3E000394" w14:textId="77777777" w:rsidR="002F3DE7" w:rsidRPr="00E60E25" w:rsidRDefault="002F3DE7" w:rsidP="009E5ECC">
            <w:pPr>
              <w:spacing w:after="0" w:line="240" w:lineRule="auto"/>
              <w:rPr>
                <w:rFonts w:eastAsia="Times New Roman"/>
                <w:b/>
                <w:bCs/>
                <w:color w:val="000000"/>
                <w:sz w:val="18"/>
                <w:szCs w:val="18"/>
                <w:lang w:eastAsia="en-AU"/>
              </w:rPr>
            </w:pPr>
          </w:p>
        </w:tc>
        <w:tc>
          <w:tcPr>
            <w:tcW w:w="850" w:type="dxa"/>
            <w:tcBorders>
              <w:top w:val="nil"/>
              <w:left w:val="nil"/>
              <w:bottom w:val="nil"/>
              <w:right w:val="nil"/>
            </w:tcBorders>
            <w:shd w:val="clear" w:color="auto" w:fill="auto"/>
            <w:vAlign w:val="bottom"/>
          </w:tcPr>
          <w:p w14:paraId="21961551" w14:textId="77777777" w:rsidR="002F3DE7" w:rsidRPr="00E60E25" w:rsidRDefault="002F3DE7" w:rsidP="009E5ECC">
            <w:pPr>
              <w:spacing w:after="0" w:line="240" w:lineRule="auto"/>
              <w:rPr>
                <w:rFonts w:eastAsia="Times New Roman"/>
                <w:b/>
                <w:bCs/>
                <w:color w:val="000000"/>
                <w:sz w:val="18"/>
                <w:szCs w:val="18"/>
                <w:lang w:eastAsia="en-AU"/>
              </w:rPr>
            </w:pPr>
          </w:p>
        </w:tc>
      </w:tr>
      <w:tr w:rsidR="001A75A9" w:rsidRPr="00E60E25" w14:paraId="3A957E92" w14:textId="77777777" w:rsidTr="00E9394F">
        <w:trPr>
          <w:trHeight w:val="300"/>
        </w:trPr>
        <w:tc>
          <w:tcPr>
            <w:tcW w:w="1957" w:type="dxa"/>
            <w:tcBorders>
              <w:top w:val="nil"/>
              <w:left w:val="nil"/>
              <w:right w:val="single" w:sz="4" w:space="0" w:color="auto"/>
            </w:tcBorders>
            <w:shd w:val="clear" w:color="auto" w:fill="auto"/>
            <w:noWrap/>
            <w:vAlign w:val="center"/>
            <w:hideMark/>
          </w:tcPr>
          <w:p w14:paraId="7BD4B921" w14:textId="77777777" w:rsidR="002F3DE7" w:rsidRPr="00E60E25" w:rsidRDefault="002F3DE7" w:rsidP="001A75A9">
            <w:pPr>
              <w:spacing w:after="0" w:line="240" w:lineRule="auto"/>
              <w:ind w:left="317"/>
              <w:jc w:val="left"/>
              <w:rPr>
                <w:rFonts w:eastAsia="Times New Roman"/>
                <w:b/>
                <w:bCs/>
                <w:color w:val="000000"/>
                <w:sz w:val="16"/>
                <w:szCs w:val="16"/>
                <w:lang w:eastAsia="en-AU"/>
              </w:rPr>
            </w:pPr>
            <w:r w:rsidRPr="00E60E25">
              <w:rPr>
                <w:rFonts w:eastAsia="Times New Roman"/>
                <w:b/>
                <w:bCs/>
                <w:color w:val="000000"/>
                <w:sz w:val="16"/>
                <w:szCs w:val="16"/>
                <w:lang w:eastAsia="en-AU"/>
              </w:rPr>
              <w:t>Yes</w:t>
            </w:r>
          </w:p>
        </w:tc>
        <w:tc>
          <w:tcPr>
            <w:tcW w:w="850" w:type="dxa"/>
            <w:tcBorders>
              <w:top w:val="nil"/>
              <w:left w:val="single" w:sz="4" w:space="0" w:color="auto"/>
              <w:right w:val="nil"/>
            </w:tcBorders>
            <w:shd w:val="clear" w:color="auto" w:fill="auto"/>
            <w:noWrap/>
            <w:vAlign w:val="center"/>
            <w:hideMark/>
          </w:tcPr>
          <w:p w14:paraId="2ACF137C"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nil"/>
              <w:right w:val="nil"/>
            </w:tcBorders>
            <w:shd w:val="clear" w:color="auto" w:fill="auto"/>
            <w:noWrap/>
            <w:vAlign w:val="center"/>
            <w:hideMark/>
          </w:tcPr>
          <w:p w14:paraId="652B567C"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nil"/>
              <w:right w:val="single" w:sz="4" w:space="0" w:color="auto"/>
            </w:tcBorders>
            <w:shd w:val="clear" w:color="auto" w:fill="auto"/>
            <w:noWrap/>
            <w:vAlign w:val="center"/>
            <w:hideMark/>
          </w:tcPr>
          <w:p w14:paraId="4AA1B61A"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single" w:sz="4" w:space="0" w:color="auto"/>
              <w:right w:val="nil"/>
            </w:tcBorders>
            <w:shd w:val="clear" w:color="auto" w:fill="auto"/>
            <w:noWrap/>
            <w:vAlign w:val="center"/>
            <w:hideMark/>
          </w:tcPr>
          <w:p w14:paraId="38D3E23B"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nil"/>
              <w:right w:val="nil"/>
            </w:tcBorders>
            <w:shd w:val="clear" w:color="auto" w:fill="auto"/>
            <w:noWrap/>
            <w:vAlign w:val="center"/>
            <w:hideMark/>
          </w:tcPr>
          <w:p w14:paraId="339AC2A8"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nil"/>
              <w:right w:val="single" w:sz="4" w:space="0" w:color="auto"/>
            </w:tcBorders>
            <w:shd w:val="clear" w:color="auto" w:fill="auto"/>
            <w:noWrap/>
            <w:vAlign w:val="center"/>
            <w:hideMark/>
          </w:tcPr>
          <w:p w14:paraId="532A7CF9"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single" w:sz="4" w:space="0" w:color="auto"/>
              <w:right w:val="nil"/>
            </w:tcBorders>
            <w:shd w:val="clear" w:color="auto" w:fill="auto"/>
            <w:noWrap/>
            <w:vAlign w:val="center"/>
            <w:hideMark/>
          </w:tcPr>
          <w:p w14:paraId="20094369"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1" w:type="dxa"/>
            <w:tcBorders>
              <w:top w:val="nil"/>
              <w:left w:val="nil"/>
              <w:right w:val="nil"/>
            </w:tcBorders>
            <w:shd w:val="clear" w:color="auto" w:fill="auto"/>
            <w:noWrap/>
            <w:vAlign w:val="center"/>
            <w:hideMark/>
          </w:tcPr>
          <w:p w14:paraId="1E6BDCA7"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c>
          <w:tcPr>
            <w:tcW w:w="850" w:type="dxa"/>
            <w:tcBorders>
              <w:top w:val="nil"/>
              <w:left w:val="nil"/>
              <w:right w:val="nil"/>
            </w:tcBorders>
            <w:shd w:val="clear" w:color="auto" w:fill="auto"/>
            <w:noWrap/>
            <w:vAlign w:val="center"/>
            <w:hideMark/>
          </w:tcPr>
          <w:p w14:paraId="2AFCAD6A" w14:textId="77777777" w:rsidR="002F3DE7" w:rsidRPr="00E60E25" w:rsidRDefault="002F3DE7" w:rsidP="009E5ECC">
            <w:pPr>
              <w:spacing w:after="0" w:line="240" w:lineRule="auto"/>
              <w:jc w:val="center"/>
              <w:rPr>
                <w:rFonts w:eastAsia="Times New Roman"/>
                <w:color w:val="000000"/>
                <w:sz w:val="18"/>
                <w:szCs w:val="18"/>
                <w:lang w:eastAsia="en-AU"/>
              </w:rPr>
            </w:pPr>
            <w:r w:rsidRPr="00E60E25">
              <w:rPr>
                <w:rFonts w:eastAsia="Times New Roman"/>
                <w:color w:val="000000"/>
                <w:sz w:val="18"/>
                <w:szCs w:val="18"/>
                <w:lang w:eastAsia="en-AU"/>
              </w:rPr>
              <w:t>↓</w:t>
            </w:r>
          </w:p>
        </w:tc>
      </w:tr>
    </w:tbl>
    <w:p w14:paraId="14257052" w14:textId="77777777" w:rsidR="002F3DE7" w:rsidRPr="00E60E25" w:rsidRDefault="002F3DE7" w:rsidP="002F3DE7">
      <w:pPr>
        <w:rPr>
          <w:sz w:val="16"/>
          <w:szCs w:val="16"/>
        </w:rPr>
      </w:pPr>
      <w:r w:rsidRPr="00E60E25">
        <w:rPr>
          <w:sz w:val="16"/>
          <w:szCs w:val="16"/>
        </w:rPr>
        <w:t>Upward arrows reflect a higher number of GP services and higher MBS and out-of-pocket costs. Downward arrows reflect the opposite.</w:t>
      </w:r>
    </w:p>
    <w:p w14:paraId="7B52C5FD" w14:textId="77777777" w:rsidR="002F3DE7" w:rsidRDefault="002F3DE7" w:rsidP="002F3DE7">
      <w:pPr>
        <w:ind w:left="66"/>
      </w:pPr>
    </w:p>
    <w:p w14:paraId="742A4B2E" w14:textId="068F741B" w:rsidR="002F3DE7" w:rsidRPr="00B42B0C" w:rsidRDefault="002F3DE7" w:rsidP="002F3DE7">
      <w:pPr>
        <w:rPr>
          <w:highlight w:val="yellow"/>
        </w:rPr>
      </w:pPr>
      <w:r w:rsidRPr="00E60E25">
        <w:t>As is apparent in Table 1-1</w:t>
      </w:r>
      <w:r w:rsidR="00E60E25" w:rsidRPr="00E60E25">
        <w:t>,</w:t>
      </w:r>
      <w:r w:rsidRPr="00E60E25">
        <w:t xml:space="preserve"> there were socioeconomic differences in use and costs of GP services in all cohorts. Women living in remote areas had the least number of GP services and thus the lowest Medicare benefit paid and out-of-pocket costs, and those living in major cities had the most. These differences were most apparent for women in their 40s to 70s. Specifically</w:t>
      </w:r>
      <w:r w:rsidRPr="00645894">
        <w:t xml:space="preserve">, metropolitan area of residence was associated with higher GP service use, with a stronger association in the 1921-26 cohort than in the 1973-78 cohort. </w:t>
      </w:r>
    </w:p>
    <w:p w14:paraId="129E26EA" w14:textId="77777777" w:rsidR="00323E23" w:rsidRDefault="00323E23" w:rsidP="002F3DE7"/>
    <w:p w14:paraId="159320D8" w14:textId="308038BE" w:rsidR="002F3DE7" w:rsidRPr="00A45826" w:rsidRDefault="002F3DE7" w:rsidP="002F3DE7">
      <w:r w:rsidRPr="00E60E25">
        <w:t xml:space="preserve">For all cohorts, women with a less than Year 12 qualification had the highest number of GP services and Medicare benefit paid while university-educated women had the lowest for both outcomes. Although university-educated women tended to have higher out-of-pocket costs overall, it was observed that the out-of-pocket costs for mid-aged women with a university degree continued to rise. This was in contrast to women with lower qualifications and may be related to the proportion of university-educated women with </w:t>
      </w:r>
      <w:r w:rsidR="008410E5">
        <w:t>health care</w:t>
      </w:r>
      <w:r w:rsidRPr="00E60E25">
        <w:t xml:space="preserve"> cards.</w:t>
      </w:r>
    </w:p>
    <w:p w14:paraId="58479C86" w14:textId="77777777" w:rsidR="00323E23" w:rsidRDefault="00323E23" w:rsidP="002F3DE7"/>
    <w:p w14:paraId="485FBF22" w14:textId="77777777" w:rsidR="002F3DE7" w:rsidRPr="00E60E25" w:rsidRDefault="002F3DE7" w:rsidP="002F3DE7">
      <w:r w:rsidRPr="00E60E25">
        <w:lastRenderedPageBreak/>
        <w:t>For all cohorts, women who had difficulty managing on their income visited the GP an average of 1-3 times more each year than women who found it easier to manage on income. This corresponded to a higher Medicare benefit paid, however these women also had lower out-of-pocket costs compared to women who found it easier to manage on their income. This is likely due to the latter group being able to afford to pay for medical services.</w:t>
      </w:r>
    </w:p>
    <w:p w14:paraId="4E4C9F63" w14:textId="77777777" w:rsidR="00323E23" w:rsidRDefault="00323E23" w:rsidP="002F3DE7"/>
    <w:p w14:paraId="1C344BD4" w14:textId="21D3ACC9" w:rsidR="002F3DE7" w:rsidRPr="00E60E25" w:rsidRDefault="002F3DE7" w:rsidP="002F3DE7">
      <w:r w:rsidRPr="00E60E25">
        <w:t xml:space="preserve">For all cohorts, women with a health care card had more GP services each year than women without a health care card. Consequently, these women also had more Medicare benefit paid and less out-of-pocket costs when compared with women without a </w:t>
      </w:r>
      <w:r w:rsidR="008410E5">
        <w:t>health care</w:t>
      </w:r>
      <w:r w:rsidRPr="00E60E25">
        <w:t xml:space="preserve"> card.</w:t>
      </w:r>
    </w:p>
    <w:p w14:paraId="6C8B8994" w14:textId="77777777" w:rsidR="00323E23" w:rsidRDefault="00323E23" w:rsidP="002F3DE7"/>
    <w:p w14:paraId="1D4DBAA4" w14:textId="77777777" w:rsidR="002F3DE7" w:rsidRPr="00645894" w:rsidRDefault="002F3DE7" w:rsidP="002F3DE7">
      <w:r w:rsidRPr="00E60E25">
        <w:t>Further associations were identified between personal and health factors and use of GP services.</w:t>
      </w:r>
      <w:r>
        <w:t xml:space="preserve"> </w:t>
      </w:r>
      <w:r w:rsidRPr="00645894">
        <w:t xml:space="preserve">Partnered women in the 1946-51 cohort had less GP service use than partnered women in the 1921-26 cohort. Smokers and ex-smokers had more GP service use in the 1973-78 cohort, but there was a counterintuitive association with less use of GP services for women in the 1946-51 cohort who were still smoking (but </w:t>
      </w:r>
      <w:r>
        <w:t xml:space="preserve">with higher GP service use among ex-smokers </w:t>
      </w:r>
      <w:r w:rsidRPr="00645894">
        <w:t>consistent with women who ha</w:t>
      </w:r>
      <w:r>
        <w:t>d</w:t>
      </w:r>
      <w:r w:rsidRPr="00645894">
        <w:t xml:space="preserve"> developed a smoking related illness quitting smoking). Alcohol use was associated with less GP </w:t>
      </w:r>
      <w:r>
        <w:t>s</w:t>
      </w:r>
      <w:r w:rsidRPr="00645894">
        <w:t xml:space="preserve">ervice use across all cohorts.  </w:t>
      </w:r>
      <w:r>
        <w:t>Body mass index (</w:t>
      </w:r>
      <w:r w:rsidRPr="00645894">
        <w:t>BMI</w:t>
      </w:r>
      <w:r>
        <w:t>)</w:t>
      </w:r>
      <w:r w:rsidRPr="00645894">
        <w:t xml:space="preserve"> was only significantly related to GP service use among women in the 1973-78 cohort, with overweight or obese women having higher service use. GP service use was strongly related to the number of chronic conditions, particularly in </w:t>
      </w:r>
      <w:r w:rsidRPr="00E60E25">
        <w:t>the oldest cohort of women</w:t>
      </w:r>
      <w:r>
        <w:t xml:space="preserve"> (</w:t>
      </w:r>
      <w:r w:rsidRPr="00645894">
        <w:t>1921-26 cohort</w:t>
      </w:r>
      <w:r>
        <w:t>)</w:t>
      </w:r>
      <w:r w:rsidRPr="00645894">
        <w:t>. Urinary tract infections, premenstrual tension, and sexually transmitted diseases were linked with GP service use in the 1973-78 cohort, and joint pains were linked with GP service use in the 1946-51 cohort.</w:t>
      </w:r>
    </w:p>
    <w:p w14:paraId="4029F331" w14:textId="77777777" w:rsidR="00323E23" w:rsidRDefault="00323E23" w:rsidP="002F3DE7"/>
    <w:p w14:paraId="49FDE903" w14:textId="77777777" w:rsidR="002F3DE7" w:rsidRPr="00645894" w:rsidRDefault="002F3DE7" w:rsidP="002F3DE7">
      <w:r w:rsidRPr="00645894">
        <w:t>For women in the recently recr</w:t>
      </w:r>
      <w:r>
        <w:t>u</w:t>
      </w:r>
      <w:r w:rsidRPr="00645894">
        <w:t xml:space="preserve">ited 1989-95 cohort, GP service use was higher among those who were married, had a urinary tract infection, a sexually transmitted disease, or depression. GP service use was lower among those who drink rarely. </w:t>
      </w:r>
    </w:p>
    <w:p w14:paraId="2CE10436" w14:textId="77777777" w:rsidR="002F3DE7" w:rsidRDefault="002F3DE7" w:rsidP="002F3DE7"/>
    <w:p w14:paraId="4F6B6994" w14:textId="77777777" w:rsidR="002F3DE7" w:rsidRPr="00645894" w:rsidRDefault="002F3DE7" w:rsidP="002F3DE7">
      <w:pPr>
        <w:rPr>
          <w:b/>
        </w:rPr>
      </w:pPr>
      <w:r w:rsidRPr="00645894">
        <w:rPr>
          <w:b/>
        </w:rPr>
        <w:t xml:space="preserve">Use and costs of specialist services </w:t>
      </w:r>
    </w:p>
    <w:p w14:paraId="66BE2410" w14:textId="77777777" w:rsidR="002F3DE7" w:rsidRPr="000F7FFC" w:rsidRDefault="002F3DE7" w:rsidP="002F3DE7">
      <w:pPr>
        <w:rPr>
          <w:color w:val="0070C0"/>
        </w:rPr>
      </w:pPr>
      <w:r w:rsidRPr="00645894">
        <w:t>The patterns for the use and costs of specialist services follow</w:t>
      </w:r>
      <w:r>
        <w:t>ed</w:t>
      </w:r>
      <w:r w:rsidRPr="00645894">
        <w:t xml:space="preserve"> some of the patterns seen with GP service use. </w:t>
      </w:r>
      <w:r w:rsidRPr="000F7FFC">
        <w:t>The number of specialist services used (excluding obstetrics) remained stable until the age of 55 and then increased with age,</w:t>
      </w:r>
      <w:r w:rsidRPr="002C5C91">
        <w:t xml:space="preserve"> </w:t>
      </w:r>
      <w:r w:rsidRPr="00645894">
        <w:t xml:space="preserve">with the highest number of MBS claims for specialist consultation made in the 1921-26 cohort in 2015 when they were aged around 90 years (4.2 claims per year). </w:t>
      </w:r>
      <w:r w:rsidRPr="000F7FFC">
        <w:t>As expected, the rise in number of specialist services used led to an increase in Medicare benefit paid and out-of-pocket costs.</w:t>
      </w:r>
    </w:p>
    <w:p w14:paraId="277A56BA" w14:textId="77777777" w:rsidR="002F3DE7" w:rsidRPr="000F7FFC" w:rsidRDefault="002F3DE7" w:rsidP="002F3DE7">
      <w:r w:rsidRPr="000F7FFC">
        <w:t>When obstetrics was included, there was a distinct peak in the number of specialist services used, the Medicare benefit paid and out-of-pocket costs at around 33 years, which coincided with the median age of mothers giving birth.</w:t>
      </w:r>
    </w:p>
    <w:p w14:paraId="7AC92E2C" w14:textId="7DDFD184" w:rsidR="002F3DE7" w:rsidRDefault="002F3DE7" w:rsidP="002F3DE7">
      <w:r w:rsidRPr="000F7FFC">
        <w:lastRenderedPageBreak/>
        <w:t xml:space="preserve">Table 1-2 shows an </w:t>
      </w:r>
      <w:r w:rsidR="000F726C">
        <w:t>‘</w:t>
      </w:r>
      <w:r w:rsidRPr="000F7FFC">
        <w:t>At a Glance’ summary of the associations between sociodemographic factors and specialist service use, MBS cost and out-of-pocket costs for women in each of the three original ALSWH cohorts.</w:t>
      </w:r>
    </w:p>
    <w:p w14:paraId="12FD493F" w14:textId="2E6386BF" w:rsidR="002F3DE7" w:rsidRPr="000F7FFC" w:rsidRDefault="002F3DE7" w:rsidP="00E9394F">
      <w:pPr>
        <w:pStyle w:val="Caption"/>
        <w:keepNext/>
        <w:rPr>
          <w:szCs w:val="20"/>
        </w:rPr>
      </w:pPr>
      <w:bookmarkStart w:id="4" w:name="_Toc484018491"/>
      <w:r w:rsidRPr="000F7FFC">
        <w:rPr>
          <w:szCs w:val="20"/>
        </w:rPr>
        <w:t xml:space="preserve">Table </w:t>
      </w:r>
      <w:r w:rsidRPr="000F7FFC">
        <w:rPr>
          <w:szCs w:val="20"/>
        </w:rPr>
        <w:fldChar w:fldCharType="begin"/>
      </w:r>
      <w:r w:rsidRPr="000F7FFC">
        <w:rPr>
          <w:szCs w:val="20"/>
        </w:rPr>
        <w:instrText xml:space="preserve"> STYLEREF 1 \s </w:instrText>
      </w:r>
      <w:r w:rsidRPr="000F7FFC">
        <w:rPr>
          <w:szCs w:val="20"/>
        </w:rPr>
        <w:fldChar w:fldCharType="separate"/>
      </w:r>
      <w:r w:rsidR="00DE0DA9">
        <w:rPr>
          <w:noProof/>
          <w:szCs w:val="20"/>
        </w:rPr>
        <w:t>1</w:t>
      </w:r>
      <w:r w:rsidRPr="000F7FFC">
        <w:rPr>
          <w:noProof/>
          <w:szCs w:val="20"/>
        </w:rPr>
        <w:fldChar w:fldCharType="end"/>
      </w:r>
      <w:r w:rsidRPr="000F7FFC">
        <w:rPr>
          <w:szCs w:val="20"/>
        </w:rPr>
        <w:noBreakHyphen/>
      </w:r>
      <w:r w:rsidRPr="000F7FFC">
        <w:rPr>
          <w:szCs w:val="20"/>
        </w:rPr>
        <w:fldChar w:fldCharType="begin"/>
      </w:r>
      <w:r w:rsidRPr="000F7FFC">
        <w:rPr>
          <w:szCs w:val="20"/>
        </w:rPr>
        <w:instrText xml:space="preserve"> SEQ Table \* ARABIC \s 1 </w:instrText>
      </w:r>
      <w:r w:rsidRPr="000F7FFC">
        <w:rPr>
          <w:szCs w:val="20"/>
        </w:rPr>
        <w:fldChar w:fldCharType="separate"/>
      </w:r>
      <w:r w:rsidR="00DE0DA9">
        <w:rPr>
          <w:noProof/>
          <w:szCs w:val="20"/>
        </w:rPr>
        <w:t>2</w:t>
      </w:r>
      <w:r w:rsidRPr="000F7FFC">
        <w:rPr>
          <w:noProof/>
          <w:szCs w:val="20"/>
        </w:rPr>
        <w:fldChar w:fldCharType="end"/>
      </w:r>
      <w:r w:rsidR="00323E23">
        <w:rPr>
          <w:noProof/>
          <w:szCs w:val="20"/>
        </w:rPr>
        <w:t>.</w:t>
      </w:r>
      <w:r w:rsidRPr="000F7FFC">
        <w:rPr>
          <w:szCs w:val="20"/>
        </w:rPr>
        <w:t xml:space="preserve"> Associations between sociodemographic factors and specialist service use, MBS cost and out-of-pocket costs for women in the 1973-78, 1946-51, and 1921-26 cohorts.</w:t>
      </w:r>
      <w:bookmarkEnd w:id="4"/>
    </w:p>
    <w:tbl>
      <w:tblPr>
        <w:tblW w:w="5160" w:type="pct"/>
        <w:tblInd w:w="-28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907"/>
        <w:gridCol w:w="823"/>
        <w:gridCol w:w="825"/>
        <w:gridCol w:w="822"/>
        <w:gridCol w:w="823"/>
        <w:gridCol w:w="823"/>
        <w:gridCol w:w="825"/>
        <w:gridCol w:w="822"/>
        <w:gridCol w:w="823"/>
        <w:gridCol w:w="822"/>
      </w:tblGrid>
      <w:tr w:rsidR="00E9394F" w:rsidRPr="000F7FFC" w14:paraId="282C2EFD" w14:textId="77777777" w:rsidTr="00E9394F">
        <w:trPr>
          <w:trHeight w:val="300"/>
        </w:trPr>
        <w:tc>
          <w:tcPr>
            <w:tcW w:w="1023" w:type="pct"/>
            <w:tcBorders>
              <w:top w:val="single" w:sz="4" w:space="0" w:color="auto"/>
              <w:bottom w:val="nil"/>
              <w:right w:val="single" w:sz="4" w:space="0" w:color="auto"/>
            </w:tcBorders>
            <w:shd w:val="clear" w:color="auto" w:fill="auto"/>
            <w:noWrap/>
            <w:vAlign w:val="bottom"/>
            <w:hideMark/>
          </w:tcPr>
          <w:p w14:paraId="19EFA1B9" w14:textId="77777777" w:rsidR="002F3DE7" w:rsidRPr="000F7FFC" w:rsidRDefault="002F3DE7" w:rsidP="00E9394F">
            <w:pPr>
              <w:keepNext/>
              <w:spacing w:after="0" w:line="240" w:lineRule="auto"/>
              <w:rPr>
                <w:rFonts w:eastAsia="Times New Roman"/>
                <w:sz w:val="18"/>
                <w:szCs w:val="18"/>
                <w:lang w:eastAsia="en-AU"/>
              </w:rPr>
            </w:pPr>
          </w:p>
        </w:tc>
        <w:tc>
          <w:tcPr>
            <w:tcW w:w="1326" w:type="pct"/>
            <w:gridSpan w:val="3"/>
            <w:tcBorders>
              <w:top w:val="single" w:sz="4" w:space="0" w:color="auto"/>
              <w:left w:val="single" w:sz="4" w:space="0" w:color="auto"/>
              <w:bottom w:val="nil"/>
              <w:right w:val="single" w:sz="4" w:space="0" w:color="auto"/>
            </w:tcBorders>
            <w:shd w:val="clear" w:color="auto" w:fill="auto"/>
            <w:noWrap/>
            <w:hideMark/>
          </w:tcPr>
          <w:p w14:paraId="191BF3A7" w14:textId="77777777" w:rsidR="002F3DE7" w:rsidRPr="000F7FFC" w:rsidRDefault="002F3DE7" w:rsidP="00E9394F">
            <w:pPr>
              <w:keepNext/>
              <w:spacing w:after="0" w:line="240" w:lineRule="auto"/>
              <w:jc w:val="center"/>
              <w:rPr>
                <w:rFonts w:eastAsia="Times New Roman"/>
                <w:b/>
                <w:bCs/>
                <w:color w:val="000000"/>
                <w:sz w:val="18"/>
                <w:szCs w:val="18"/>
                <w:lang w:eastAsia="en-AU"/>
              </w:rPr>
            </w:pPr>
            <w:r w:rsidRPr="000F7FFC">
              <w:rPr>
                <w:rFonts w:eastAsia="Times New Roman"/>
                <w:b/>
                <w:bCs/>
                <w:color w:val="000000"/>
                <w:sz w:val="18"/>
                <w:szCs w:val="18"/>
                <w:lang w:eastAsia="en-AU"/>
              </w:rPr>
              <w:t>Specialist services</w:t>
            </w:r>
          </w:p>
        </w:tc>
        <w:tc>
          <w:tcPr>
            <w:tcW w:w="1326" w:type="pct"/>
            <w:gridSpan w:val="3"/>
            <w:tcBorders>
              <w:top w:val="single" w:sz="4" w:space="0" w:color="auto"/>
              <w:left w:val="single" w:sz="4" w:space="0" w:color="auto"/>
              <w:bottom w:val="nil"/>
              <w:right w:val="single" w:sz="4" w:space="0" w:color="auto"/>
            </w:tcBorders>
            <w:shd w:val="clear" w:color="auto" w:fill="auto"/>
            <w:noWrap/>
            <w:hideMark/>
          </w:tcPr>
          <w:p w14:paraId="605EFF0B" w14:textId="77777777" w:rsidR="002F3DE7" w:rsidRPr="000F7FFC" w:rsidRDefault="002F3DE7" w:rsidP="00E9394F">
            <w:pPr>
              <w:keepNext/>
              <w:spacing w:after="0" w:line="240" w:lineRule="auto"/>
              <w:jc w:val="center"/>
              <w:rPr>
                <w:rFonts w:eastAsia="Times New Roman"/>
                <w:b/>
                <w:bCs/>
                <w:color w:val="000000"/>
                <w:sz w:val="18"/>
                <w:szCs w:val="18"/>
                <w:lang w:eastAsia="en-AU"/>
              </w:rPr>
            </w:pPr>
            <w:r w:rsidRPr="000F7FFC">
              <w:rPr>
                <w:rFonts w:eastAsia="Times New Roman"/>
                <w:b/>
                <w:bCs/>
                <w:color w:val="000000"/>
                <w:sz w:val="18"/>
                <w:szCs w:val="18"/>
                <w:lang w:eastAsia="en-AU"/>
              </w:rPr>
              <w:t>MBS cost of specialist services</w:t>
            </w:r>
          </w:p>
        </w:tc>
        <w:tc>
          <w:tcPr>
            <w:tcW w:w="1325" w:type="pct"/>
            <w:gridSpan w:val="3"/>
            <w:tcBorders>
              <w:left w:val="single" w:sz="4" w:space="0" w:color="auto"/>
              <w:bottom w:val="nil"/>
            </w:tcBorders>
            <w:shd w:val="clear" w:color="auto" w:fill="auto"/>
            <w:noWrap/>
            <w:hideMark/>
          </w:tcPr>
          <w:p w14:paraId="376B3DBC" w14:textId="77777777" w:rsidR="002F3DE7" w:rsidRPr="000F7FFC" w:rsidRDefault="002F3DE7" w:rsidP="00E9394F">
            <w:pPr>
              <w:keepNext/>
              <w:spacing w:after="0" w:line="240" w:lineRule="auto"/>
              <w:jc w:val="center"/>
              <w:rPr>
                <w:rFonts w:eastAsia="Times New Roman"/>
                <w:b/>
                <w:bCs/>
                <w:color w:val="000000"/>
                <w:sz w:val="18"/>
                <w:szCs w:val="18"/>
                <w:lang w:eastAsia="en-AU"/>
              </w:rPr>
            </w:pPr>
            <w:r w:rsidRPr="000F7FFC">
              <w:rPr>
                <w:rFonts w:eastAsia="Times New Roman"/>
                <w:b/>
                <w:bCs/>
                <w:color w:val="000000"/>
                <w:sz w:val="18"/>
                <w:szCs w:val="18"/>
                <w:lang w:eastAsia="en-AU"/>
              </w:rPr>
              <w:t>Specialist services out-of-pocket costs</w:t>
            </w:r>
          </w:p>
        </w:tc>
      </w:tr>
      <w:tr w:rsidR="00E9394F" w:rsidRPr="000F7FFC" w14:paraId="672B036F" w14:textId="77777777" w:rsidTr="00E9394F">
        <w:trPr>
          <w:trHeight w:val="300"/>
        </w:trPr>
        <w:tc>
          <w:tcPr>
            <w:tcW w:w="1023" w:type="pct"/>
            <w:tcBorders>
              <w:top w:val="nil"/>
              <w:bottom w:val="single" w:sz="4" w:space="0" w:color="auto"/>
              <w:right w:val="single" w:sz="4" w:space="0" w:color="auto"/>
            </w:tcBorders>
            <w:shd w:val="clear" w:color="auto" w:fill="auto"/>
            <w:noWrap/>
            <w:vAlign w:val="bottom"/>
            <w:hideMark/>
          </w:tcPr>
          <w:p w14:paraId="421363A5" w14:textId="77777777" w:rsidR="002F3DE7" w:rsidRPr="000F7FFC" w:rsidRDefault="002F3DE7" w:rsidP="00E9394F">
            <w:pPr>
              <w:keepNext/>
              <w:spacing w:after="0" w:line="240" w:lineRule="auto"/>
              <w:rPr>
                <w:rFonts w:eastAsia="Times New Roman"/>
                <w:sz w:val="18"/>
                <w:szCs w:val="18"/>
                <w:lang w:eastAsia="en-AU"/>
              </w:rPr>
            </w:pPr>
          </w:p>
        </w:tc>
        <w:tc>
          <w:tcPr>
            <w:tcW w:w="442" w:type="pct"/>
            <w:tcBorders>
              <w:top w:val="nil"/>
              <w:left w:val="single" w:sz="4" w:space="0" w:color="auto"/>
              <w:bottom w:val="single" w:sz="4" w:space="0" w:color="auto"/>
            </w:tcBorders>
            <w:shd w:val="clear" w:color="auto" w:fill="auto"/>
            <w:noWrap/>
            <w:vAlign w:val="center"/>
            <w:hideMark/>
          </w:tcPr>
          <w:p w14:paraId="7CE29292" w14:textId="77777777" w:rsidR="002F3DE7" w:rsidRPr="000F7FFC" w:rsidRDefault="002F3DE7" w:rsidP="00E9394F">
            <w:pPr>
              <w:keepNext/>
              <w:spacing w:after="0" w:line="240" w:lineRule="auto"/>
              <w:jc w:val="center"/>
              <w:rPr>
                <w:rFonts w:eastAsia="Times New Roman"/>
                <w:b/>
                <w:bCs/>
                <w:color w:val="000000"/>
                <w:sz w:val="18"/>
                <w:szCs w:val="18"/>
                <w:lang w:eastAsia="en-AU"/>
              </w:rPr>
            </w:pPr>
            <w:r w:rsidRPr="000F7FFC">
              <w:rPr>
                <w:rFonts w:eastAsia="Times New Roman"/>
                <w:b/>
                <w:bCs/>
                <w:color w:val="000000"/>
                <w:sz w:val="18"/>
                <w:szCs w:val="18"/>
                <w:lang w:eastAsia="en-AU"/>
              </w:rPr>
              <w:t>1973-78</w:t>
            </w:r>
          </w:p>
        </w:tc>
        <w:tc>
          <w:tcPr>
            <w:tcW w:w="443" w:type="pct"/>
            <w:tcBorders>
              <w:top w:val="nil"/>
              <w:bottom w:val="single" w:sz="4" w:space="0" w:color="auto"/>
            </w:tcBorders>
            <w:shd w:val="clear" w:color="auto" w:fill="auto"/>
            <w:noWrap/>
            <w:vAlign w:val="center"/>
            <w:hideMark/>
          </w:tcPr>
          <w:p w14:paraId="1B1DDEE1" w14:textId="77777777" w:rsidR="002F3DE7" w:rsidRPr="000F7FFC" w:rsidRDefault="002F3DE7" w:rsidP="00E9394F">
            <w:pPr>
              <w:keepNext/>
              <w:spacing w:after="0" w:line="240" w:lineRule="auto"/>
              <w:jc w:val="center"/>
              <w:rPr>
                <w:rFonts w:eastAsia="Times New Roman"/>
                <w:b/>
                <w:bCs/>
                <w:color w:val="000000"/>
                <w:sz w:val="18"/>
                <w:szCs w:val="18"/>
                <w:lang w:eastAsia="en-AU"/>
              </w:rPr>
            </w:pPr>
            <w:r w:rsidRPr="000F7FFC">
              <w:rPr>
                <w:rFonts w:eastAsia="Times New Roman"/>
                <w:b/>
                <w:bCs/>
                <w:color w:val="000000"/>
                <w:sz w:val="18"/>
                <w:szCs w:val="18"/>
                <w:lang w:eastAsia="en-AU"/>
              </w:rPr>
              <w:t>1946-51</w:t>
            </w:r>
          </w:p>
        </w:tc>
        <w:tc>
          <w:tcPr>
            <w:tcW w:w="441" w:type="pct"/>
            <w:tcBorders>
              <w:top w:val="nil"/>
              <w:bottom w:val="single" w:sz="4" w:space="0" w:color="auto"/>
              <w:right w:val="single" w:sz="4" w:space="0" w:color="auto"/>
            </w:tcBorders>
            <w:shd w:val="clear" w:color="auto" w:fill="auto"/>
            <w:noWrap/>
            <w:vAlign w:val="center"/>
            <w:hideMark/>
          </w:tcPr>
          <w:p w14:paraId="63FC30AF" w14:textId="77777777" w:rsidR="002F3DE7" w:rsidRPr="000F7FFC" w:rsidRDefault="002F3DE7" w:rsidP="00E9394F">
            <w:pPr>
              <w:keepNext/>
              <w:spacing w:after="0" w:line="240" w:lineRule="auto"/>
              <w:jc w:val="center"/>
              <w:rPr>
                <w:rFonts w:eastAsia="Times New Roman"/>
                <w:b/>
                <w:bCs/>
                <w:color w:val="000000"/>
                <w:sz w:val="18"/>
                <w:szCs w:val="18"/>
                <w:lang w:eastAsia="en-AU"/>
              </w:rPr>
            </w:pPr>
            <w:r w:rsidRPr="000F7FFC">
              <w:rPr>
                <w:rFonts w:eastAsia="Times New Roman"/>
                <w:b/>
                <w:bCs/>
                <w:color w:val="000000"/>
                <w:sz w:val="18"/>
                <w:szCs w:val="18"/>
                <w:lang w:eastAsia="en-AU"/>
              </w:rPr>
              <w:t>1921-26</w:t>
            </w:r>
          </w:p>
        </w:tc>
        <w:tc>
          <w:tcPr>
            <w:tcW w:w="442" w:type="pct"/>
            <w:tcBorders>
              <w:top w:val="nil"/>
              <w:left w:val="single" w:sz="4" w:space="0" w:color="auto"/>
              <w:bottom w:val="single" w:sz="4" w:space="0" w:color="auto"/>
            </w:tcBorders>
            <w:shd w:val="clear" w:color="auto" w:fill="auto"/>
            <w:noWrap/>
            <w:vAlign w:val="center"/>
            <w:hideMark/>
          </w:tcPr>
          <w:p w14:paraId="5CE48656" w14:textId="77777777" w:rsidR="002F3DE7" w:rsidRPr="000F7FFC" w:rsidRDefault="002F3DE7" w:rsidP="00E9394F">
            <w:pPr>
              <w:keepNext/>
              <w:spacing w:after="0" w:line="240" w:lineRule="auto"/>
              <w:jc w:val="center"/>
              <w:rPr>
                <w:rFonts w:eastAsia="Times New Roman"/>
                <w:b/>
                <w:bCs/>
                <w:color w:val="000000"/>
                <w:sz w:val="18"/>
                <w:szCs w:val="18"/>
                <w:lang w:eastAsia="en-AU"/>
              </w:rPr>
            </w:pPr>
            <w:r w:rsidRPr="000F7FFC">
              <w:rPr>
                <w:rFonts w:eastAsia="Times New Roman"/>
                <w:b/>
                <w:bCs/>
                <w:color w:val="000000"/>
                <w:sz w:val="18"/>
                <w:szCs w:val="18"/>
                <w:lang w:eastAsia="en-AU"/>
              </w:rPr>
              <w:t>1973-78</w:t>
            </w:r>
          </w:p>
        </w:tc>
        <w:tc>
          <w:tcPr>
            <w:tcW w:w="442" w:type="pct"/>
            <w:tcBorders>
              <w:top w:val="nil"/>
              <w:bottom w:val="single" w:sz="4" w:space="0" w:color="auto"/>
            </w:tcBorders>
            <w:shd w:val="clear" w:color="auto" w:fill="auto"/>
            <w:noWrap/>
            <w:vAlign w:val="center"/>
            <w:hideMark/>
          </w:tcPr>
          <w:p w14:paraId="46026623" w14:textId="77777777" w:rsidR="002F3DE7" w:rsidRPr="000F7FFC" w:rsidRDefault="002F3DE7" w:rsidP="00E9394F">
            <w:pPr>
              <w:keepNext/>
              <w:spacing w:after="0" w:line="240" w:lineRule="auto"/>
              <w:jc w:val="center"/>
              <w:rPr>
                <w:rFonts w:eastAsia="Times New Roman"/>
                <w:b/>
                <w:bCs/>
                <w:color w:val="000000"/>
                <w:sz w:val="18"/>
                <w:szCs w:val="18"/>
                <w:lang w:eastAsia="en-AU"/>
              </w:rPr>
            </w:pPr>
            <w:r w:rsidRPr="000F7FFC">
              <w:rPr>
                <w:rFonts w:eastAsia="Times New Roman"/>
                <w:b/>
                <w:bCs/>
                <w:color w:val="000000"/>
                <w:sz w:val="18"/>
                <w:szCs w:val="18"/>
                <w:lang w:eastAsia="en-AU"/>
              </w:rPr>
              <w:t>1946-51</w:t>
            </w:r>
          </w:p>
        </w:tc>
        <w:tc>
          <w:tcPr>
            <w:tcW w:w="443" w:type="pct"/>
            <w:tcBorders>
              <w:top w:val="nil"/>
              <w:bottom w:val="single" w:sz="4" w:space="0" w:color="auto"/>
              <w:right w:val="single" w:sz="4" w:space="0" w:color="auto"/>
            </w:tcBorders>
            <w:shd w:val="clear" w:color="auto" w:fill="auto"/>
            <w:noWrap/>
            <w:vAlign w:val="center"/>
            <w:hideMark/>
          </w:tcPr>
          <w:p w14:paraId="65151ED6" w14:textId="77777777" w:rsidR="002F3DE7" w:rsidRPr="000F7FFC" w:rsidRDefault="002F3DE7" w:rsidP="00E9394F">
            <w:pPr>
              <w:keepNext/>
              <w:spacing w:after="0" w:line="240" w:lineRule="auto"/>
              <w:jc w:val="center"/>
              <w:rPr>
                <w:rFonts w:eastAsia="Times New Roman"/>
                <w:b/>
                <w:bCs/>
                <w:color w:val="000000"/>
                <w:sz w:val="18"/>
                <w:szCs w:val="18"/>
                <w:lang w:eastAsia="en-AU"/>
              </w:rPr>
            </w:pPr>
            <w:r w:rsidRPr="000F7FFC">
              <w:rPr>
                <w:rFonts w:eastAsia="Times New Roman"/>
                <w:b/>
                <w:bCs/>
                <w:color w:val="000000"/>
                <w:sz w:val="18"/>
                <w:szCs w:val="18"/>
                <w:lang w:eastAsia="en-AU"/>
              </w:rPr>
              <w:t>1921-26</w:t>
            </w:r>
          </w:p>
        </w:tc>
        <w:tc>
          <w:tcPr>
            <w:tcW w:w="441" w:type="pct"/>
            <w:tcBorders>
              <w:top w:val="nil"/>
              <w:left w:val="single" w:sz="4" w:space="0" w:color="auto"/>
              <w:bottom w:val="single" w:sz="4" w:space="0" w:color="auto"/>
            </w:tcBorders>
            <w:shd w:val="clear" w:color="auto" w:fill="auto"/>
            <w:noWrap/>
            <w:vAlign w:val="center"/>
            <w:hideMark/>
          </w:tcPr>
          <w:p w14:paraId="764CD493" w14:textId="77777777" w:rsidR="002F3DE7" w:rsidRPr="000F7FFC" w:rsidRDefault="002F3DE7" w:rsidP="00E9394F">
            <w:pPr>
              <w:keepNext/>
              <w:spacing w:after="0" w:line="240" w:lineRule="auto"/>
              <w:jc w:val="center"/>
              <w:rPr>
                <w:rFonts w:eastAsia="Times New Roman"/>
                <w:b/>
                <w:bCs/>
                <w:color w:val="000000"/>
                <w:sz w:val="18"/>
                <w:szCs w:val="18"/>
                <w:lang w:eastAsia="en-AU"/>
              </w:rPr>
            </w:pPr>
            <w:r w:rsidRPr="000F7FFC">
              <w:rPr>
                <w:rFonts w:eastAsia="Times New Roman"/>
                <w:b/>
                <w:bCs/>
                <w:color w:val="000000"/>
                <w:sz w:val="18"/>
                <w:szCs w:val="18"/>
                <w:lang w:eastAsia="en-AU"/>
              </w:rPr>
              <w:t>1973-78</w:t>
            </w:r>
          </w:p>
        </w:tc>
        <w:tc>
          <w:tcPr>
            <w:tcW w:w="442" w:type="pct"/>
            <w:tcBorders>
              <w:top w:val="nil"/>
              <w:bottom w:val="single" w:sz="4" w:space="0" w:color="auto"/>
            </w:tcBorders>
            <w:shd w:val="clear" w:color="auto" w:fill="auto"/>
            <w:noWrap/>
            <w:vAlign w:val="center"/>
            <w:hideMark/>
          </w:tcPr>
          <w:p w14:paraId="7C840DA0" w14:textId="77777777" w:rsidR="002F3DE7" w:rsidRPr="000F7FFC" w:rsidRDefault="002F3DE7" w:rsidP="00E9394F">
            <w:pPr>
              <w:keepNext/>
              <w:spacing w:after="0" w:line="240" w:lineRule="auto"/>
              <w:jc w:val="center"/>
              <w:rPr>
                <w:rFonts w:eastAsia="Times New Roman"/>
                <w:b/>
                <w:bCs/>
                <w:color w:val="000000"/>
                <w:sz w:val="18"/>
                <w:szCs w:val="18"/>
                <w:lang w:eastAsia="en-AU"/>
              </w:rPr>
            </w:pPr>
            <w:r w:rsidRPr="000F7FFC">
              <w:rPr>
                <w:rFonts w:eastAsia="Times New Roman"/>
                <w:b/>
                <w:bCs/>
                <w:color w:val="000000"/>
                <w:sz w:val="18"/>
                <w:szCs w:val="18"/>
                <w:lang w:eastAsia="en-AU"/>
              </w:rPr>
              <w:t>1946-51</w:t>
            </w:r>
          </w:p>
        </w:tc>
        <w:tc>
          <w:tcPr>
            <w:tcW w:w="443" w:type="pct"/>
            <w:tcBorders>
              <w:top w:val="nil"/>
              <w:bottom w:val="single" w:sz="4" w:space="0" w:color="auto"/>
            </w:tcBorders>
            <w:shd w:val="clear" w:color="auto" w:fill="auto"/>
            <w:noWrap/>
            <w:vAlign w:val="center"/>
            <w:hideMark/>
          </w:tcPr>
          <w:p w14:paraId="710BA7A3" w14:textId="77777777" w:rsidR="002F3DE7" w:rsidRPr="000F7FFC" w:rsidRDefault="002F3DE7" w:rsidP="00E9394F">
            <w:pPr>
              <w:keepNext/>
              <w:spacing w:after="0" w:line="240" w:lineRule="auto"/>
              <w:jc w:val="center"/>
              <w:rPr>
                <w:rFonts w:eastAsia="Times New Roman"/>
                <w:b/>
                <w:bCs/>
                <w:color w:val="000000"/>
                <w:sz w:val="18"/>
                <w:szCs w:val="18"/>
                <w:lang w:eastAsia="en-AU"/>
              </w:rPr>
            </w:pPr>
            <w:r w:rsidRPr="000F7FFC">
              <w:rPr>
                <w:rFonts w:eastAsia="Times New Roman"/>
                <w:b/>
                <w:bCs/>
                <w:color w:val="000000"/>
                <w:sz w:val="18"/>
                <w:szCs w:val="18"/>
                <w:lang w:eastAsia="en-AU"/>
              </w:rPr>
              <w:t>1921-26</w:t>
            </w:r>
          </w:p>
        </w:tc>
      </w:tr>
      <w:tr w:rsidR="00E9394F" w:rsidRPr="000F7FFC" w14:paraId="4F65FEA1" w14:textId="77777777" w:rsidTr="00E9394F">
        <w:trPr>
          <w:trHeight w:val="300"/>
        </w:trPr>
        <w:tc>
          <w:tcPr>
            <w:tcW w:w="1023" w:type="pct"/>
            <w:tcBorders>
              <w:top w:val="single" w:sz="4" w:space="0" w:color="auto"/>
              <w:right w:val="single" w:sz="4" w:space="0" w:color="auto"/>
            </w:tcBorders>
            <w:shd w:val="clear" w:color="auto" w:fill="auto"/>
            <w:noWrap/>
            <w:vAlign w:val="bottom"/>
            <w:hideMark/>
          </w:tcPr>
          <w:p w14:paraId="782FB6D3" w14:textId="77777777" w:rsidR="002F3DE7" w:rsidRPr="000F7FFC" w:rsidRDefault="002F3DE7" w:rsidP="00E9394F">
            <w:pPr>
              <w:keepNext/>
              <w:spacing w:after="0" w:line="240" w:lineRule="auto"/>
              <w:jc w:val="left"/>
              <w:rPr>
                <w:rFonts w:eastAsia="Times New Roman"/>
                <w:b/>
                <w:bCs/>
                <w:color w:val="000000"/>
                <w:sz w:val="18"/>
                <w:szCs w:val="18"/>
                <w:lang w:eastAsia="en-AU"/>
              </w:rPr>
            </w:pPr>
            <w:r w:rsidRPr="000F7FFC">
              <w:rPr>
                <w:rFonts w:eastAsia="Times New Roman"/>
                <w:b/>
                <w:bCs/>
                <w:color w:val="000000"/>
                <w:sz w:val="18"/>
                <w:szCs w:val="18"/>
                <w:lang w:eastAsia="en-AU"/>
              </w:rPr>
              <w:t>Area of residence:</w:t>
            </w:r>
          </w:p>
        </w:tc>
        <w:tc>
          <w:tcPr>
            <w:tcW w:w="442" w:type="pct"/>
            <w:tcBorders>
              <w:top w:val="single" w:sz="4" w:space="0" w:color="auto"/>
              <w:left w:val="single" w:sz="4" w:space="0" w:color="auto"/>
            </w:tcBorders>
            <w:shd w:val="clear" w:color="auto" w:fill="auto"/>
            <w:noWrap/>
            <w:vAlign w:val="bottom"/>
            <w:hideMark/>
          </w:tcPr>
          <w:p w14:paraId="5985C65F" w14:textId="77777777" w:rsidR="002F3DE7" w:rsidRPr="000F7FFC" w:rsidRDefault="002F3DE7" w:rsidP="00E9394F">
            <w:pPr>
              <w:keepNext/>
              <w:spacing w:after="0" w:line="240" w:lineRule="auto"/>
              <w:rPr>
                <w:rFonts w:eastAsia="Times New Roman"/>
                <w:b/>
                <w:bCs/>
                <w:color w:val="000000"/>
                <w:sz w:val="18"/>
                <w:szCs w:val="18"/>
                <w:lang w:eastAsia="en-AU"/>
              </w:rPr>
            </w:pPr>
          </w:p>
        </w:tc>
        <w:tc>
          <w:tcPr>
            <w:tcW w:w="443" w:type="pct"/>
            <w:tcBorders>
              <w:top w:val="single" w:sz="4" w:space="0" w:color="auto"/>
            </w:tcBorders>
            <w:shd w:val="clear" w:color="auto" w:fill="auto"/>
            <w:noWrap/>
            <w:vAlign w:val="bottom"/>
            <w:hideMark/>
          </w:tcPr>
          <w:p w14:paraId="7C17FEF4" w14:textId="77777777" w:rsidR="002F3DE7" w:rsidRPr="000F7FFC" w:rsidRDefault="002F3DE7" w:rsidP="00E9394F">
            <w:pPr>
              <w:keepNext/>
              <w:spacing w:after="0" w:line="240" w:lineRule="auto"/>
              <w:rPr>
                <w:rFonts w:eastAsia="Times New Roman"/>
                <w:sz w:val="18"/>
                <w:szCs w:val="18"/>
                <w:lang w:eastAsia="en-AU"/>
              </w:rPr>
            </w:pPr>
          </w:p>
        </w:tc>
        <w:tc>
          <w:tcPr>
            <w:tcW w:w="441" w:type="pct"/>
            <w:tcBorders>
              <w:top w:val="single" w:sz="4" w:space="0" w:color="auto"/>
              <w:right w:val="single" w:sz="4" w:space="0" w:color="auto"/>
            </w:tcBorders>
            <w:shd w:val="clear" w:color="auto" w:fill="auto"/>
            <w:noWrap/>
            <w:vAlign w:val="bottom"/>
            <w:hideMark/>
          </w:tcPr>
          <w:p w14:paraId="3F9CCBAE" w14:textId="77777777" w:rsidR="002F3DE7" w:rsidRPr="000F7FFC" w:rsidRDefault="002F3DE7" w:rsidP="00E9394F">
            <w:pPr>
              <w:keepNext/>
              <w:spacing w:after="0" w:line="240" w:lineRule="auto"/>
              <w:rPr>
                <w:rFonts w:eastAsia="Times New Roman"/>
                <w:sz w:val="18"/>
                <w:szCs w:val="18"/>
                <w:lang w:eastAsia="en-AU"/>
              </w:rPr>
            </w:pPr>
          </w:p>
        </w:tc>
        <w:tc>
          <w:tcPr>
            <w:tcW w:w="442" w:type="pct"/>
            <w:tcBorders>
              <w:top w:val="single" w:sz="4" w:space="0" w:color="auto"/>
              <w:left w:val="single" w:sz="4" w:space="0" w:color="auto"/>
            </w:tcBorders>
            <w:shd w:val="clear" w:color="auto" w:fill="auto"/>
            <w:noWrap/>
            <w:vAlign w:val="bottom"/>
            <w:hideMark/>
          </w:tcPr>
          <w:p w14:paraId="7D3EA18E" w14:textId="77777777" w:rsidR="002F3DE7" w:rsidRPr="000F7FFC" w:rsidRDefault="002F3DE7" w:rsidP="00E9394F">
            <w:pPr>
              <w:keepNext/>
              <w:spacing w:after="0" w:line="240" w:lineRule="auto"/>
              <w:rPr>
                <w:rFonts w:eastAsia="Times New Roman"/>
                <w:sz w:val="18"/>
                <w:szCs w:val="18"/>
                <w:lang w:eastAsia="en-AU"/>
              </w:rPr>
            </w:pPr>
          </w:p>
        </w:tc>
        <w:tc>
          <w:tcPr>
            <w:tcW w:w="442" w:type="pct"/>
            <w:tcBorders>
              <w:top w:val="single" w:sz="4" w:space="0" w:color="auto"/>
            </w:tcBorders>
            <w:shd w:val="clear" w:color="auto" w:fill="auto"/>
            <w:noWrap/>
            <w:vAlign w:val="bottom"/>
            <w:hideMark/>
          </w:tcPr>
          <w:p w14:paraId="66C8D280" w14:textId="77777777" w:rsidR="002F3DE7" w:rsidRPr="000F7FFC" w:rsidRDefault="002F3DE7" w:rsidP="00E9394F">
            <w:pPr>
              <w:keepNext/>
              <w:spacing w:after="0" w:line="240" w:lineRule="auto"/>
              <w:rPr>
                <w:rFonts w:eastAsia="Times New Roman"/>
                <w:sz w:val="18"/>
                <w:szCs w:val="18"/>
                <w:lang w:eastAsia="en-AU"/>
              </w:rPr>
            </w:pPr>
          </w:p>
        </w:tc>
        <w:tc>
          <w:tcPr>
            <w:tcW w:w="443" w:type="pct"/>
            <w:tcBorders>
              <w:top w:val="single" w:sz="4" w:space="0" w:color="auto"/>
              <w:right w:val="single" w:sz="4" w:space="0" w:color="auto"/>
            </w:tcBorders>
            <w:shd w:val="clear" w:color="auto" w:fill="auto"/>
            <w:noWrap/>
            <w:vAlign w:val="bottom"/>
            <w:hideMark/>
          </w:tcPr>
          <w:p w14:paraId="4140538A" w14:textId="77777777" w:rsidR="002F3DE7" w:rsidRPr="000F7FFC" w:rsidRDefault="002F3DE7" w:rsidP="00E9394F">
            <w:pPr>
              <w:keepNext/>
              <w:spacing w:after="0" w:line="240" w:lineRule="auto"/>
              <w:rPr>
                <w:rFonts w:eastAsia="Times New Roman"/>
                <w:sz w:val="18"/>
                <w:szCs w:val="18"/>
                <w:lang w:eastAsia="en-AU"/>
              </w:rPr>
            </w:pPr>
          </w:p>
        </w:tc>
        <w:tc>
          <w:tcPr>
            <w:tcW w:w="441" w:type="pct"/>
            <w:tcBorders>
              <w:top w:val="single" w:sz="4" w:space="0" w:color="auto"/>
              <w:left w:val="single" w:sz="4" w:space="0" w:color="auto"/>
            </w:tcBorders>
            <w:shd w:val="clear" w:color="auto" w:fill="auto"/>
            <w:noWrap/>
            <w:vAlign w:val="bottom"/>
            <w:hideMark/>
          </w:tcPr>
          <w:p w14:paraId="5BD1A335" w14:textId="77777777" w:rsidR="002F3DE7" w:rsidRPr="000F7FFC" w:rsidRDefault="002F3DE7" w:rsidP="00E9394F">
            <w:pPr>
              <w:keepNext/>
              <w:spacing w:after="0" w:line="240" w:lineRule="auto"/>
              <w:rPr>
                <w:rFonts w:eastAsia="Times New Roman"/>
                <w:sz w:val="18"/>
                <w:szCs w:val="18"/>
                <w:lang w:eastAsia="en-AU"/>
              </w:rPr>
            </w:pPr>
          </w:p>
        </w:tc>
        <w:tc>
          <w:tcPr>
            <w:tcW w:w="442" w:type="pct"/>
            <w:tcBorders>
              <w:top w:val="single" w:sz="4" w:space="0" w:color="auto"/>
            </w:tcBorders>
            <w:shd w:val="clear" w:color="auto" w:fill="auto"/>
            <w:noWrap/>
            <w:vAlign w:val="bottom"/>
            <w:hideMark/>
          </w:tcPr>
          <w:p w14:paraId="146F0C70" w14:textId="77777777" w:rsidR="002F3DE7" w:rsidRPr="000F7FFC" w:rsidRDefault="002F3DE7" w:rsidP="00E9394F">
            <w:pPr>
              <w:keepNext/>
              <w:spacing w:after="0" w:line="240" w:lineRule="auto"/>
              <w:rPr>
                <w:rFonts w:eastAsia="Times New Roman"/>
                <w:sz w:val="18"/>
                <w:szCs w:val="18"/>
                <w:lang w:eastAsia="en-AU"/>
              </w:rPr>
            </w:pPr>
          </w:p>
        </w:tc>
        <w:tc>
          <w:tcPr>
            <w:tcW w:w="443" w:type="pct"/>
            <w:tcBorders>
              <w:top w:val="single" w:sz="4" w:space="0" w:color="auto"/>
            </w:tcBorders>
            <w:shd w:val="clear" w:color="auto" w:fill="auto"/>
            <w:noWrap/>
            <w:vAlign w:val="bottom"/>
            <w:hideMark/>
          </w:tcPr>
          <w:p w14:paraId="033CD28C" w14:textId="77777777" w:rsidR="002F3DE7" w:rsidRPr="000F7FFC" w:rsidRDefault="002F3DE7" w:rsidP="00E9394F">
            <w:pPr>
              <w:keepNext/>
              <w:spacing w:after="0" w:line="240" w:lineRule="auto"/>
              <w:rPr>
                <w:rFonts w:eastAsia="Times New Roman"/>
                <w:sz w:val="18"/>
                <w:szCs w:val="18"/>
                <w:lang w:eastAsia="en-AU"/>
              </w:rPr>
            </w:pPr>
          </w:p>
        </w:tc>
      </w:tr>
      <w:tr w:rsidR="00E9394F" w:rsidRPr="000F7FFC" w14:paraId="14369E63" w14:textId="77777777" w:rsidTr="00E9394F">
        <w:trPr>
          <w:trHeight w:val="300"/>
        </w:trPr>
        <w:tc>
          <w:tcPr>
            <w:tcW w:w="1023" w:type="pct"/>
            <w:tcBorders>
              <w:right w:val="single" w:sz="4" w:space="0" w:color="auto"/>
            </w:tcBorders>
            <w:shd w:val="clear" w:color="auto" w:fill="auto"/>
            <w:noWrap/>
            <w:vAlign w:val="bottom"/>
            <w:hideMark/>
          </w:tcPr>
          <w:p w14:paraId="16E6420E" w14:textId="77777777" w:rsidR="002F3DE7" w:rsidRPr="000F7FFC" w:rsidRDefault="002F3DE7" w:rsidP="00E9394F">
            <w:pPr>
              <w:keepNext/>
              <w:spacing w:after="0" w:line="240" w:lineRule="auto"/>
              <w:ind w:left="288"/>
              <w:jc w:val="left"/>
              <w:rPr>
                <w:rFonts w:eastAsia="Times New Roman"/>
                <w:b/>
                <w:bCs/>
                <w:color w:val="000000"/>
                <w:sz w:val="18"/>
                <w:szCs w:val="18"/>
                <w:lang w:eastAsia="en-AU"/>
              </w:rPr>
            </w:pPr>
            <w:r w:rsidRPr="000F7FFC">
              <w:rPr>
                <w:rFonts w:eastAsia="Times New Roman"/>
                <w:b/>
                <w:bCs/>
                <w:color w:val="000000"/>
                <w:sz w:val="18"/>
                <w:szCs w:val="18"/>
                <w:lang w:eastAsia="en-AU"/>
              </w:rPr>
              <w:t>Major cities</w:t>
            </w:r>
          </w:p>
        </w:tc>
        <w:tc>
          <w:tcPr>
            <w:tcW w:w="442" w:type="pct"/>
            <w:tcBorders>
              <w:left w:val="single" w:sz="4" w:space="0" w:color="auto"/>
            </w:tcBorders>
            <w:shd w:val="clear" w:color="auto" w:fill="auto"/>
            <w:noWrap/>
            <w:vAlign w:val="bottom"/>
            <w:hideMark/>
          </w:tcPr>
          <w:p w14:paraId="1A80DC38"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3" w:type="pct"/>
            <w:shd w:val="clear" w:color="auto" w:fill="auto"/>
            <w:noWrap/>
            <w:vAlign w:val="bottom"/>
            <w:hideMark/>
          </w:tcPr>
          <w:p w14:paraId="5C8D0E9C"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1" w:type="pct"/>
            <w:tcBorders>
              <w:right w:val="single" w:sz="4" w:space="0" w:color="auto"/>
            </w:tcBorders>
            <w:shd w:val="clear" w:color="auto" w:fill="auto"/>
            <w:noWrap/>
            <w:vAlign w:val="bottom"/>
            <w:hideMark/>
          </w:tcPr>
          <w:p w14:paraId="2A764E57"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2" w:type="pct"/>
            <w:tcBorders>
              <w:left w:val="single" w:sz="4" w:space="0" w:color="auto"/>
            </w:tcBorders>
            <w:shd w:val="clear" w:color="auto" w:fill="auto"/>
            <w:noWrap/>
            <w:vAlign w:val="bottom"/>
            <w:hideMark/>
          </w:tcPr>
          <w:p w14:paraId="17A82704"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2" w:type="pct"/>
            <w:shd w:val="clear" w:color="auto" w:fill="auto"/>
            <w:noWrap/>
            <w:vAlign w:val="bottom"/>
            <w:hideMark/>
          </w:tcPr>
          <w:p w14:paraId="28ED7BE7"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3" w:type="pct"/>
            <w:tcBorders>
              <w:right w:val="single" w:sz="4" w:space="0" w:color="auto"/>
            </w:tcBorders>
            <w:shd w:val="clear" w:color="auto" w:fill="auto"/>
            <w:noWrap/>
            <w:vAlign w:val="bottom"/>
            <w:hideMark/>
          </w:tcPr>
          <w:p w14:paraId="39B71047"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1" w:type="pct"/>
            <w:tcBorders>
              <w:left w:val="single" w:sz="4" w:space="0" w:color="auto"/>
            </w:tcBorders>
            <w:shd w:val="clear" w:color="auto" w:fill="auto"/>
            <w:noWrap/>
            <w:vAlign w:val="bottom"/>
            <w:hideMark/>
          </w:tcPr>
          <w:p w14:paraId="3EF858F2"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2" w:type="pct"/>
            <w:shd w:val="clear" w:color="auto" w:fill="auto"/>
            <w:noWrap/>
            <w:vAlign w:val="bottom"/>
            <w:hideMark/>
          </w:tcPr>
          <w:p w14:paraId="58791DFE"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3" w:type="pct"/>
            <w:shd w:val="clear" w:color="auto" w:fill="auto"/>
            <w:noWrap/>
            <w:vAlign w:val="bottom"/>
            <w:hideMark/>
          </w:tcPr>
          <w:p w14:paraId="3980908F"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r>
      <w:tr w:rsidR="00E9394F" w:rsidRPr="000F7FFC" w14:paraId="01C41578" w14:textId="77777777" w:rsidTr="00E9394F">
        <w:trPr>
          <w:trHeight w:val="300"/>
        </w:trPr>
        <w:tc>
          <w:tcPr>
            <w:tcW w:w="1023" w:type="pct"/>
            <w:tcBorders>
              <w:right w:val="single" w:sz="4" w:space="0" w:color="auto"/>
            </w:tcBorders>
            <w:shd w:val="clear" w:color="auto" w:fill="auto"/>
            <w:noWrap/>
            <w:vAlign w:val="bottom"/>
            <w:hideMark/>
          </w:tcPr>
          <w:p w14:paraId="0E66E6AD" w14:textId="77777777" w:rsidR="002F3DE7" w:rsidRPr="000F7FFC" w:rsidRDefault="002F3DE7" w:rsidP="00E9394F">
            <w:pPr>
              <w:keepNext/>
              <w:spacing w:after="0" w:line="240" w:lineRule="auto"/>
              <w:ind w:left="288"/>
              <w:jc w:val="left"/>
              <w:rPr>
                <w:rFonts w:eastAsia="Times New Roman"/>
                <w:b/>
                <w:bCs/>
                <w:color w:val="000000"/>
                <w:sz w:val="18"/>
                <w:szCs w:val="18"/>
                <w:lang w:eastAsia="en-AU"/>
              </w:rPr>
            </w:pPr>
            <w:r w:rsidRPr="000F7FFC">
              <w:rPr>
                <w:rFonts w:eastAsia="Times New Roman"/>
                <w:b/>
                <w:bCs/>
                <w:color w:val="000000"/>
                <w:sz w:val="18"/>
                <w:szCs w:val="18"/>
                <w:lang w:eastAsia="en-AU"/>
              </w:rPr>
              <w:t>Regional</w:t>
            </w:r>
          </w:p>
        </w:tc>
        <w:tc>
          <w:tcPr>
            <w:tcW w:w="442" w:type="pct"/>
            <w:tcBorders>
              <w:left w:val="single" w:sz="4" w:space="0" w:color="auto"/>
            </w:tcBorders>
            <w:shd w:val="clear" w:color="auto" w:fill="auto"/>
            <w:noWrap/>
            <w:vAlign w:val="bottom"/>
            <w:hideMark/>
          </w:tcPr>
          <w:p w14:paraId="1CAC42DB" w14:textId="77777777" w:rsidR="002F3DE7" w:rsidRPr="000F7FFC" w:rsidRDefault="002F3DE7" w:rsidP="00E9394F">
            <w:pPr>
              <w:keepNext/>
              <w:spacing w:after="0" w:line="240" w:lineRule="auto"/>
              <w:jc w:val="center"/>
              <w:rPr>
                <w:rFonts w:eastAsia="Times New Roman"/>
                <w:b/>
                <w:bCs/>
                <w:color w:val="000000"/>
                <w:sz w:val="18"/>
                <w:szCs w:val="18"/>
                <w:lang w:eastAsia="en-AU"/>
              </w:rPr>
            </w:pPr>
          </w:p>
        </w:tc>
        <w:tc>
          <w:tcPr>
            <w:tcW w:w="443" w:type="pct"/>
            <w:shd w:val="clear" w:color="auto" w:fill="auto"/>
            <w:noWrap/>
            <w:vAlign w:val="bottom"/>
            <w:hideMark/>
          </w:tcPr>
          <w:p w14:paraId="178D9464"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right w:val="single" w:sz="4" w:space="0" w:color="auto"/>
            </w:tcBorders>
            <w:shd w:val="clear" w:color="auto" w:fill="auto"/>
            <w:noWrap/>
            <w:vAlign w:val="bottom"/>
            <w:hideMark/>
          </w:tcPr>
          <w:p w14:paraId="2D828916"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03D1D2C9"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23900891"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tcBorders>
              <w:right w:val="single" w:sz="4" w:space="0" w:color="auto"/>
            </w:tcBorders>
            <w:shd w:val="clear" w:color="auto" w:fill="auto"/>
            <w:noWrap/>
            <w:vAlign w:val="bottom"/>
            <w:hideMark/>
          </w:tcPr>
          <w:p w14:paraId="67A56835"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left w:val="single" w:sz="4" w:space="0" w:color="auto"/>
            </w:tcBorders>
            <w:shd w:val="clear" w:color="auto" w:fill="auto"/>
            <w:noWrap/>
            <w:vAlign w:val="bottom"/>
            <w:hideMark/>
          </w:tcPr>
          <w:p w14:paraId="4F9BA8AC"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21A2AC26"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shd w:val="clear" w:color="auto" w:fill="auto"/>
            <w:noWrap/>
            <w:vAlign w:val="bottom"/>
            <w:hideMark/>
          </w:tcPr>
          <w:p w14:paraId="78B2E33A" w14:textId="77777777" w:rsidR="002F3DE7" w:rsidRPr="000F7FFC" w:rsidRDefault="002F3DE7" w:rsidP="00E9394F">
            <w:pPr>
              <w:keepNext/>
              <w:spacing w:after="0" w:line="240" w:lineRule="auto"/>
              <w:jc w:val="center"/>
              <w:rPr>
                <w:rFonts w:eastAsia="Times New Roman"/>
                <w:sz w:val="18"/>
                <w:szCs w:val="18"/>
                <w:lang w:eastAsia="en-AU"/>
              </w:rPr>
            </w:pPr>
          </w:p>
        </w:tc>
      </w:tr>
      <w:tr w:rsidR="00E9394F" w:rsidRPr="000F7FFC" w14:paraId="22C74802" w14:textId="77777777" w:rsidTr="00E9394F">
        <w:trPr>
          <w:trHeight w:val="300"/>
        </w:trPr>
        <w:tc>
          <w:tcPr>
            <w:tcW w:w="1023" w:type="pct"/>
            <w:tcBorders>
              <w:right w:val="single" w:sz="4" w:space="0" w:color="auto"/>
            </w:tcBorders>
            <w:shd w:val="clear" w:color="auto" w:fill="auto"/>
            <w:noWrap/>
            <w:vAlign w:val="bottom"/>
            <w:hideMark/>
          </w:tcPr>
          <w:p w14:paraId="5A785790" w14:textId="77777777" w:rsidR="002F3DE7" w:rsidRPr="000F7FFC" w:rsidRDefault="002F3DE7" w:rsidP="00E9394F">
            <w:pPr>
              <w:keepNext/>
              <w:spacing w:after="0" w:line="240" w:lineRule="auto"/>
              <w:ind w:left="288"/>
              <w:jc w:val="left"/>
              <w:rPr>
                <w:rFonts w:eastAsia="Times New Roman"/>
                <w:b/>
                <w:bCs/>
                <w:color w:val="000000"/>
                <w:sz w:val="18"/>
                <w:szCs w:val="18"/>
                <w:lang w:eastAsia="en-AU"/>
              </w:rPr>
            </w:pPr>
            <w:r w:rsidRPr="000F7FFC">
              <w:rPr>
                <w:rFonts w:eastAsia="Times New Roman"/>
                <w:b/>
                <w:bCs/>
                <w:color w:val="000000"/>
                <w:sz w:val="18"/>
                <w:szCs w:val="18"/>
                <w:lang w:eastAsia="en-AU"/>
              </w:rPr>
              <w:t>Remote</w:t>
            </w:r>
          </w:p>
        </w:tc>
        <w:tc>
          <w:tcPr>
            <w:tcW w:w="442" w:type="pct"/>
            <w:tcBorders>
              <w:left w:val="single" w:sz="4" w:space="0" w:color="auto"/>
            </w:tcBorders>
            <w:shd w:val="clear" w:color="auto" w:fill="auto"/>
            <w:noWrap/>
            <w:vAlign w:val="bottom"/>
            <w:hideMark/>
          </w:tcPr>
          <w:p w14:paraId="55C40748" w14:textId="77777777" w:rsidR="002F3DE7" w:rsidRPr="000F7FFC" w:rsidRDefault="002F3DE7" w:rsidP="00E9394F">
            <w:pPr>
              <w:keepNext/>
              <w:spacing w:after="0" w:line="240" w:lineRule="auto"/>
              <w:jc w:val="center"/>
              <w:rPr>
                <w:rFonts w:eastAsia="Times New Roman"/>
                <w:b/>
                <w:bCs/>
                <w:color w:val="000000"/>
                <w:sz w:val="18"/>
                <w:szCs w:val="18"/>
                <w:lang w:eastAsia="en-AU"/>
              </w:rPr>
            </w:pPr>
          </w:p>
        </w:tc>
        <w:tc>
          <w:tcPr>
            <w:tcW w:w="443" w:type="pct"/>
            <w:shd w:val="clear" w:color="auto" w:fill="auto"/>
            <w:noWrap/>
            <w:vAlign w:val="bottom"/>
            <w:hideMark/>
          </w:tcPr>
          <w:p w14:paraId="5C582913"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1" w:type="pct"/>
            <w:tcBorders>
              <w:right w:val="single" w:sz="4" w:space="0" w:color="auto"/>
            </w:tcBorders>
            <w:shd w:val="clear" w:color="auto" w:fill="auto"/>
            <w:noWrap/>
            <w:vAlign w:val="bottom"/>
            <w:hideMark/>
          </w:tcPr>
          <w:p w14:paraId="3D2CA887"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2" w:type="pct"/>
            <w:tcBorders>
              <w:left w:val="single" w:sz="4" w:space="0" w:color="auto"/>
            </w:tcBorders>
            <w:shd w:val="clear" w:color="auto" w:fill="auto"/>
            <w:noWrap/>
            <w:vAlign w:val="bottom"/>
            <w:hideMark/>
          </w:tcPr>
          <w:p w14:paraId="754A08B9" w14:textId="77777777" w:rsidR="002F3DE7" w:rsidRPr="000F7FFC" w:rsidRDefault="002F3DE7" w:rsidP="00E9394F">
            <w:pPr>
              <w:keepNext/>
              <w:spacing w:after="0" w:line="240" w:lineRule="auto"/>
              <w:jc w:val="center"/>
              <w:rPr>
                <w:rFonts w:eastAsia="Times New Roman"/>
                <w:color w:val="000000"/>
                <w:sz w:val="18"/>
                <w:szCs w:val="18"/>
                <w:lang w:eastAsia="en-AU"/>
              </w:rPr>
            </w:pPr>
          </w:p>
        </w:tc>
        <w:tc>
          <w:tcPr>
            <w:tcW w:w="442" w:type="pct"/>
            <w:shd w:val="clear" w:color="auto" w:fill="auto"/>
            <w:noWrap/>
            <w:vAlign w:val="bottom"/>
            <w:hideMark/>
          </w:tcPr>
          <w:p w14:paraId="343D9E90"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3" w:type="pct"/>
            <w:tcBorders>
              <w:right w:val="single" w:sz="4" w:space="0" w:color="auto"/>
            </w:tcBorders>
            <w:shd w:val="clear" w:color="auto" w:fill="auto"/>
            <w:noWrap/>
            <w:vAlign w:val="bottom"/>
            <w:hideMark/>
          </w:tcPr>
          <w:p w14:paraId="3AF8CFCE"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1" w:type="pct"/>
            <w:tcBorders>
              <w:left w:val="single" w:sz="4" w:space="0" w:color="auto"/>
            </w:tcBorders>
            <w:shd w:val="clear" w:color="auto" w:fill="auto"/>
            <w:noWrap/>
            <w:vAlign w:val="bottom"/>
            <w:hideMark/>
          </w:tcPr>
          <w:p w14:paraId="7648F556" w14:textId="77777777" w:rsidR="002F3DE7" w:rsidRPr="000F7FFC" w:rsidRDefault="002F3DE7" w:rsidP="00E9394F">
            <w:pPr>
              <w:keepNext/>
              <w:spacing w:after="0" w:line="240" w:lineRule="auto"/>
              <w:jc w:val="center"/>
              <w:rPr>
                <w:rFonts w:eastAsia="Times New Roman"/>
                <w:color w:val="000000"/>
                <w:sz w:val="18"/>
                <w:szCs w:val="18"/>
                <w:lang w:eastAsia="en-AU"/>
              </w:rPr>
            </w:pPr>
          </w:p>
        </w:tc>
        <w:tc>
          <w:tcPr>
            <w:tcW w:w="442" w:type="pct"/>
            <w:shd w:val="clear" w:color="auto" w:fill="auto"/>
            <w:noWrap/>
            <w:vAlign w:val="bottom"/>
            <w:hideMark/>
          </w:tcPr>
          <w:p w14:paraId="67F8ECD6"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3" w:type="pct"/>
            <w:shd w:val="clear" w:color="auto" w:fill="auto"/>
            <w:noWrap/>
            <w:vAlign w:val="bottom"/>
            <w:hideMark/>
          </w:tcPr>
          <w:p w14:paraId="53A2ACAD" w14:textId="77777777" w:rsidR="002F3DE7" w:rsidRPr="000F7FFC" w:rsidRDefault="002F3DE7" w:rsidP="00E9394F">
            <w:pPr>
              <w:keepNext/>
              <w:spacing w:after="0" w:line="240" w:lineRule="auto"/>
              <w:jc w:val="center"/>
              <w:rPr>
                <w:rFonts w:eastAsia="Times New Roman"/>
                <w:color w:val="000000"/>
                <w:sz w:val="18"/>
                <w:szCs w:val="18"/>
                <w:lang w:eastAsia="en-AU"/>
              </w:rPr>
            </w:pPr>
          </w:p>
        </w:tc>
      </w:tr>
      <w:tr w:rsidR="00E9394F" w:rsidRPr="000F7FFC" w14:paraId="1F2F2498" w14:textId="77777777" w:rsidTr="00E9394F">
        <w:trPr>
          <w:trHeight w:val="300"/>
        </w:trPr>
        <w:tc>
          <w:tcPr>
            <w:tcW w:w="1023" w:type="pct"/>
            <w:tcBorders>
              <w:right w:val="single" w:sz="4" w:space="0" w:color="auto"/>
            </w:tcBorders>
            <w:shd w:val="clear" w:color="auto" w:fill="auto"/>
            <w:noWrap/>
            <w:vAlign w:val="bottom"/>
            <w:hideMark/>
          </w:tcPr>
          <w:p w14:paraId="5222426D" w14:textId="77777777" w:rsidR="002F3DE7" w:rsidRPr="000F7FFC" w:rsidRDefault="002F3DE7" w:rsidP="00E9394F">
            <w:pPr>
              <w:keepNext/>
              <w:spacing w:after="0" w:line="240" w:lineRule="auto"/>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075B374D"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shd w:val="clear" w:color="auto" w:fill="auto"/>
            <w:noWrap/>
            <w:vAlign w:val="bottom"/>
            <w:hideMark/>
          </w:tcPr>
          <w:p w14:paraId="5165476F"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right w:val="single" w:sz="4" w:space="0" w:color="auto"/>
            </w:tcBorders>
            <w:shd w:val="clear" w:color="auto" w:fill="auto"/>
            <w:noWrap/>
            <w:vAlign w:val="bottom"/>
            <w:hideMark/>
          </w:tcPr>
          <w:p w14:paraId="35724B96"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7CCA804C"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7FA8D665"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tcBorders>
              <w:right w:val="single" w:sz="4" w:space="0" w:color="auto"/>
            </w:tcBorders>
            <w:shd w:val="clear" w:color="auto" w:fill="auto"/>
            <w:noWrap/>
            <w:vAlign w:val="bottom"/>
            <w:hideMark/>
          </w:tcPr>
          <w:p w14:paraId="0B35EB63"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left w:val="single" w:sz="4" w:space="0" w:color="auto"/>
            </w:tcBorders>
            <w:shd w:val="clear" w:color="auto" w:fill="auto"/>
            <w:noWrap/>
            <w:vAlign w:val="bottom"/>
            <w:hideMark/>
          </w:tcPr>
          <w:p w14:paraId="2E93F0D5"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7C8AFA3C"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shd w:val="clear" w:color="auto" w:fill="auto"/>
            <w:noWrap/>
            <w:vAlign w:val="bottom"/>
            <w:hideMark/>
          </w:tcPr>
          <w:p w14:paraId="7AAECE59" w14:textId="77777777" w:rsidR="002F3DE7" w:rsidRPr="000F7FFC" w:rsidRDefault="002F3DE7" w:rsidP="00E9394F">
            <w:pPr>
              <w:keepNext/>
              <w:spacing w:after="0" w:line="240" w:lineRule="auto"/>
              <w:jc w:val="center"/>
              <w:rPr>
                <w:rFonts w:eastAsia="Times New Roman"/>
                <w:sz w:val="18"/>
                <w:szCs w:val="18"/>
                <w:lang w:eastAsia="en-AU"/>
              </w:rPr>
            </w:pPr>
          </w:p>
        </w:tc>
      </w:tr>
      <w:tr w:rsidR="00E9394F" w:rsidRPr="000F7FFC" w14:paraId="3F35A97D" w14:textId="77777777" w:rsidTr="00E9394F">
        <w:trPr>
          <w:trHeight w:val="300"/>
        </w:trPr>
        <w:tc>
          <w:tcPr>
            <w:tcW w:w="1023" w:type="pct"/>
            <w:tcBorders>
              <w:right w:val="single" w:sz="4" w:space="0" w:color="auto"/>
            </w:tcBorders>
            <w:shd w:val="clear" w:color="auto" w:fill="auto"/>
            <w:noWrap/>
            <w:vAlign w:val="bottom"/>
            <w:hideMark/>
          </w:tcPr>
          <w:p w14:paraId="6E9BA339" w14:textId="77777777" w:rsidR="002F3DE7" w:rsidRPr="000F7FFC" w:rsidRDefault="002F3DE7" w:rsidP="00E9394F">
            <w:pPr>
              <w:keepNext/>
              <w:spacing w:after="0" w:line="240" w:lineRule="auto"/>
              <w:rPr>
                <w:rFonts w:eastAsia="Times New Roman"/>
                <w:b/>
                <w:bCs/>
                <w:color w:val="000000"/>
                <w:sz w:val="18"/>
                <w:szCs w:val="18"/>
                <w:lang w:eastAsia="en-AU"/>
              </w:rPr>
            </w:pPr>
            <w:r w:rsidRPr="000F7FFC">
              <w:rPr>
                <w:rFonts w:eastAsia="Times New Roman"/>
                <w:b/>
                <w:bCs/>
                <w:color w:val="000000"/>
                <w:sz w:val="18"/>
                <w:szCs w:val="18"/>
                <w:lang w:eastAsia="en-AU"/>
              </w:rPr>
              <w:t>Education:</w:t>
            </w:r>
          </w:p>
        </w:tc>
        <w:tc>
          <w:tcPr>
            <w:tcW w:w="442" w:type="pct"/>
            <w:tcBorders>
              <w:left w:val="single" w:sz="4" w:space="0" w:color="auto"/>
            </w:tcBorders>
            <w:shd w:val="clear" w:color="auto" w:fill="auto"/>
            <w:noWrap/>
            <w:vAlign w:val="bottom"/>
            <w:hideMark/>
          </w:tcPr>
          <w:p w14:paraId="63D1B0E6" w14:textId="77777777" w:rsidR="002F3DE7" w:rsidRPr="000F7FFC" w:rsidRDefault="002F3DE7" w:rsidP="00E9394F">
            <w:pPr>
              <w:keepNext/>
              <w:spacing w:after="0" w:line="240" w:lineRule="auto"/>
              <w:jc w:val="center"/>
              <w:rPr>
                <w:rFonts w:eastAsia="Times New Roman"/>
                <w:b/>
                <w:bCs/>
                <w:color w:val="000000"/>
                <w:sz w:val="18"/>
                <w:szCs w:val="18"/>
                <w:lang w:eastAsia="en-AU"/>
              </w:rPr>
            </w:pPr>
          </w:p>
        </w:tc>
        <w:tc>
          <w:tcPr>
            <w:tcW w:w="443" w:type="pct"/>
            <w:shd w:val="clear" w:color="auto" w:fill="auto"/>
            <w:noWrap/>
            <w:vAlign w:val="bottom"/>
            <w:hideMark/>
          </w:tcPr>
          <w:p w14:paraId="7E7C56AB"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right w:val="single" w:sz="4" w:space="0" w:color="auto"/>
            </w:tcBorders>
            <w:shd w:val="clear" w:color="auto" w:fill="auto"/>
            <w:noWrap/>
            <w:vAlign w:val="bottom"/>
            <w:hideMark/>
          </w:tcPr>
          <w:p w14:paraId="0315ECA4"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7B23EF45"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2C9F23E7"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tcBorders>
              <w:right w:val="single" w:sz="4" w:space="0" w:color="auto"/>
            </w:tcBorders>
            <w:shd w:val="clear" w:color="auto" w:fill="auto"/>
            <w:noWrap/>
            <w:vAlign w:val="bottom"/>
            <w:hideMark/>
          </w:tcPr>
          <w:p w14:paraId="70312CCE"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left w:val="single" w:sz="4" w:space="0" w:color="auto"/>
            </w:tcBorders>
            <w:shd w:val="clear" w:color="auto" w:fill="auto"/>
            <w:noWrap/>
            <w:vAlign w:val="bottom"/>
            <w:hideMark/>
          </w:tcPr>
          <w:p w14:paraId="2990DD83"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358EBC0A"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shd w:val="clear" w:color="auto" w:fill="auto"/>
            <w:noWrap/>
            <w:vAlign w:val="bottom"/>
            <w:hideMark/>
          </w:tcPr>
          <w:p w14:paraId="3FD0901E" w14:textId="77777777" w:rsidR="002F3DE7" w:rsidRPr="000F7FFC" w:rsidRDefault="002F3DE7" w:rsidP="00E9394F">
            <w:pPr>
              <w:keepNext/>
              <w:spacing w:after="0" w:line="240" w:lineRule="auto"/>
              <w:jc w:val="center"/>
              <w:rPr>
                <w:rFonts w:eastAsia="Times New Roman"/>
                <w:sz w:val="18"/>
                <w:szCs w:val="18"/>
                <w:lang w:eastAsia="en-AU"/>
              </w:rPr>
            </w:pPr>
          </w:p>
        </w:tc>
      </w:tr>
      <w:tr w:rsidR="00E9394F" w:rsidRPr="000F7FFC" w14:paraId="1B678BB1" w14:textId="77777777" w:rsidTr="00E9394F">
        <w:trPr>
          <w:trHeight w:val="300"/>
        </w:trPr>
        <w:tc>
          <w:tcPr>
            <w:tcW w:w="1023" w:type="pct"/>
            <w:tcBorders>
              <w:right w:val="single" w:sz="4" w:space="0" w:color="auto"/>
            </w:tcBorders>
            <w:shd w:val="clear" w:color="auto" w:fill="auto"/>
            <w:noWrap/>
            <w:vAlign w:val="bottom"/>
            <w:hideMark/>
          </w:tcPr>
          <w:p w14:paraId="08B3EB0B" w14:textId="77777777" w:rsidR="002F3DE7" w:rsidRPr="000F7FFC" w:rsidRDefault="002F3DE7" w:rsidP="00E9394F">
            <w:pPr>
              <w:keepNext/>
              <w:spacing w:after="0" w:line="240" w:lineRule="auto"/>
              <w:ind w:left="288"/>
              <w:jc w:val="left"/>
              <w:rPr>
                <w:rFonts w:eastAsia="Times New Roman"/>
                <w:b/>
                <w:bCs/>
                <w:color w:val="000000"/>
                <w:sz w:val="18"/>
                <w:szCs w:val="18"/>
                <w:lang w:eastAsia="en-AU"/>
              </w:rPr>
            </w:pPr>
            <w:r w:rsidRPr="000F7FFC">
              <w:rPr>
                <w:rFonts w:eastAsia="Times New Roman"/>
                <w:b/>
                <w:bCs/>
                <w:color w:val="000000"/>
                <w:sz w:val="18"/>
                <w:szCs w:val="18"/>
                <w:lang w:eastAsia="en-AU"/>
              </w:rPr>
              <w:t>Less than Year 12</w:t>
            </w:r>
          </w:p>
        </w:tc>
        <w:tc>
          <w:tcPr>
            <w:tcW w:w="442" w:type="pct"/>
            <w:tcBorders>
              <w:left w:val="single" w:sz="4" w:space="0" w:color="auto"/>
            </w:tcBorders>
            <w:shd w:val="clear" w:color="auto" w:fill="auto"/>
            <w:noWrap/>
            <w:vAlign w:val="bottom"/>
            <w:hideMark/>
          </w:tcPr>
          <w:p w14:paraId="794CB52C" w14:textId="77777777" w:rsidR="002F3DE7" w:rsidRPr="000F7FFC" w:rsidRDefault="002F3DE7" w:rsidP="00E9394F">
            <w:pPr>
              <w:keepNext/>
              <w:spacing w:after="0" w:line="240" w:lineRule="auto"/>
              <w:jc w:val="center"/>
              <w:rPr>
                <w:rFonts w:eastAsia="Times New Roman"/>
                <w:b/>
                <w:bCs/>
                <w:color w:val="000000"/>
                <w:sz w:val="18"/>
                <w:szCs w:val="18"/>
                <w:lang w:eastAsia="en-AU"/>
              </w:rPr>
            </w:pPr>
          </w:p>
        </w:tc>
        <w:tc>
          <w:tcPr>
            <w:tcW w:w="443" w:type="pct"/>
            <w:shd w:val="clear" w:color="auto" w:fill="auto"/>
            <w:noWrap/>
            <w:vAlign w:val="bottom"/>
            <w:hideMark/>
          </w:tcPr>
          <w:p w14:paraId="0ECF5153"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right w:val="single" w:sz="4" w:space="0" w:color="auto"/>
            </w:tcBorders>
            <w:shd w:val="clear" w:color="auto" w:fill="auto"/>
            <w:noWrap/>
            <w:vAlign w:val="bottom"/>
            <w:hideMark/>
          </w:tcPr>
          <w:p w14:paraId="426F85D7"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4B6E54C8"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62B76807"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tcBorders>
              <w:right w:val="single" w:sz="4" w:space="0" w:color="auto"/>
            </w:tcBorders>
            <w:shd w:val="clear" w:color="auto" w:fill="auto"/>
            <w:noWrap/>
            <w:vAlign w:val="bottom"/>
            <w:hideMark/>
          </w:tcPr>
          <w:p w14:paraId="311EB98C"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left w:val="single" w:sz="4" w:space="0" w:color="auto"/>
            </w:tcBorders>
            <w:shd w:val="clear" w:color="auto" w:fill="auto"/>
            <w:noWrap/>
            <w:vAlign w:val="bottom"/>
            <w:hideMark/>
          </w:tcPr>
          <w:p w14:paraId="02C10402"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41C37387"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shd w:val="clear" w:color="auto" w:fill="auto"/>
            <w:noWrap/>
            <w:vAlign w:val="bottom"/>
            <w:hideMark/>
          </w:tcPr>
          <w:p w14:paraId="0233E1BC" w14:textId="77777777" w:rsidR="002F3DE7" w:rsidRPr="000F7FFC" w:rsidRDefault="002F3DE7" w:rsidP="00E9394F">
            <w:pPr>
              <w:keepNext/>
              <w:spacing w:after="0" w:line="240" w:lineRule="auto"/>
              <w:jc w:val="center"/>
              <w:rPr>
                <w:rFonts w:eastAsia="Times New Roman"/>
                <w:sz w:val="18"/>
                <w:szCs w:val="18"/>
                <w:lang w:eastAsia="en-AU"/>
              </w:rPr>
            </w:pPr>
          </w:p>
        </w:tc>
      </w:tr>
      <w:tr w:rsidR="00E9394F" w:rsidRPr="000F7FFC" w14:paraId="284D043F" w14:textId="77777777" w:rsidTr="00E9394F">
        <w:trPr>
          <w:trHeight w:val="300"/>
        </w:trPr>
        <w:tc>
          <w:tcPr>
            <w:tcW w:w="1023" w:type="pct"/>
            <w:tcBorders>
              <w:right w:val="single" w:sz="4" w:space="0" w:color="auto"/>
            </w:tcBorders>
            <w:shd w:val="clear" w:color="auto" w:fill="auto"/>
            <w:noWrap/>
            <w:vAlign w:val="bottom"/>
            <w:hideMark/>
          </w:tcPr>
          <w:p w14:paraId="6E66C716" w14:textId="77777777" w:rsidR="002F3DE7" w:rsidRPr="000F7FFC" w:rsidRDefault="002F3DE7" w:rsidP="00E9394F">
            <w:pPr>
              <w:keepNext/>
              <w:spacing w:after="0" w:line="240" w:lineRule="auto"/>
              <w:ind w:left="288"/>
              <w:jc w:val="left"/>
              <w:rPr>
                <w:rFonts w:eastAsia="Times New Roman"/>
                <w:b/>
                <w:bCs/>
                <w:color w:val="000000"/>
                <w:sz w:val="18"/>
                <w:szCs w:val="18"/>
                <w:lang w:eastAsia="en-AU"/>
              </w:rPr>
            </w:pPr>
            <w:r w:rsidRPr="000F7FFC">
              <w:rPr>
                <w:rFonts w:eastAsia="Times New Roman"/>
                <w:b/>
                <w:bCs/>
                <w:color w:val="000000"/>
                <w:sz w:val="18"/>
                <w:szCs w:val="18"/>
                <w:lang w:eastAsia="en-AU"/>
              </w:rPr>
              <w:t>Year 12</w:t>
            </w:r>
          </w:p>
        </w:tc>
        <w:tc>
          <w:tcPr>
            <w:tcW w:w="442" w:type="pct"/>
            <w:tcBorders>
              <w:left w:val="single" w:sz="4" w:space="0" w:color="auto"/>
            </w:tcBorders>
            <w:shd w:val="clear" w:color="auto" w:fill="auto"/>
            <w:noWrap/>
            <w:vAlign w:val="bottom"/>
            <w:hideMark/>
          </w:tcPr>
          <w:p w14:paraId="77F09A43" w14:textId="77777777" w:rsidR="002F3DE7" w:rsidRPr="000F7FFC" w:rsidRDefault="002F3DE7" w:rsidP="00E9394F">
            <w:pPr>
              <w:keepNext/>
              <w:spacing w:after="0" w:line="240" w:lineRule="auto"/>
              <w:jc w:val="center"/>
              <w:rPr>
                <w:rFonts w:eastAsia="Times New Roman"/>
                <w:b/>
                <w:bCs/>
                <w:color w:val="000000"/>
                <w:sz w:val="18"/>
                <w:szCs w:val="18"/>
                <w:lang w:eastAsia="en-AU"/>
              </w:rPr>
            </w:pPr>
          </w:p>
        </w:tc>
        <w:tc>
          <w:tcPr>
            <w:tcW w:w="443" w:type="pct"/>
            <w:shd w:val="clear" w:color="auto" w:fill="auto"/>
            <w:noWrap/>
            <w:vAlign w:val="bottom"/>
            <w:hideMark/>
          </w:tcPr>
          <w:p w14:paraId="645B0588"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right w:val="single" w:sz="4" w:space="0" w:color="auto"/>
            </w:tcBorders>
            <w:shd w:val="clear" w:color="auto" w:fill="auto"/>
            <w:noWrap/>
            <w:vAlign w:val="bottom"/>
            <w:hideMark/>
          </w:tcPr>
          <w:p w14:paraId="12F022BA"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2170F7C3"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05DDC48B"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tcBorders>
              <w:right w:val="single" w:sz="4" w:space="0" w:color="auto"/>
            </w:tcBorders>
            <w:shd w:val="clear" w:color="auto" w:fill="auto"/>
            <w:noWrap/>
            <w:vAlign w:val="bottom"/>
            <w:hideMark/>
          </w:tcPr>
          <w:p w14:paraId="27C9ADAA"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left w:val="single" w:sz="4" w:space="0" w:color="auto"/>
            </w:tcBorders>
            <w:shd w:val="clear" w:color="auto" w:fill="auto"/>
            <w:noWrap/>
            <w:vAlign w:val="bottom"/>
            <w:hideMark/>
          </w:tcPr>
          <w:p w14:paraId="7F1809D4"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583DF743"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shd w:val="clear" w:color="auto" w:fill="auto"/>
            <w:noWrap/>
            <w:vAlign w:val="bottom"/>
            <w:hideMark/>
          </w:tcPr>
          <w:p w14:paraId="5C4398E2" w14:textId="77777777" w:rsidR="002F3DE7" w:rsidRPr="000F7FFC" w:rsidRDefault="002F3DE7" w:rsidP="00E9394F">
            <w:pPr>
              <w:keepNext/>
              <w:spacing w:after="0" w:line="240" w:lineRule="auto"/>
              <w:jc w:val="center"/>
              <w:rPr>
                <w:rFonts w:eastAsia="Times New Roman"/>
                <w:sz w:val="18"/>
                <w:szCs w:val="18"/>
                <w:lang w:eastAsia="en-AU"/>
              </w:rPr>
            </w:pPr>
          </w:p>
        </w:tc>
      </w:tr>
      <w:tr w:rsidR="00E9394F" w:rsidRPr="000F7FFC" w14:paraId="4014FD18" w14:textId="77777777" w:rsidTr="00E9394F">
        <w:trPr>
          <w:trHeight w:val="300"/>
        </w:trPr>
        <w:tc>
          <w:tcPr>
            <w:tcW w:w="1023" w:type="pct"/>
            <w:tcBorders>
              <w:right w:val="single" w:sz="4" w:space="0" w:color="auto"/>
            </w:tcBorders>
            <w:shd w:val="clear" w:color="auto" w:fill="auto"/>
            <w:noWrap/>
            <w:vAlign w:val="bottom"/>
            <w:hideMark/>
          </w:tcPr>
          <w:p w14:paraId="2DA8BF2D" w14:textId="77777777" w:rsidR="002F3DE7" w:rsidRPr="000F7FFC" w:rsidRDefault="002F3DE7" w:rsidP="00E9394F">
            <w:pPr>
              <w:keepNext/>
              <w:spacing w:after="0" w:line="240" w:lineRule="auto"/>
              <w:ind w:left="288"/>
              <w:jc w:val="left"/>
              <w:rPr>
                <w:rFonts w:eastAsia="Times New Roman"/>
                <w:b/>
                <w:bCs/>
                <w:color w:val="000000"/>
                <w:sz w:val="18"/>
                <w:szCs w:val="18"/>
                <w:lang w:eastAsia="en-AU"/>
              </w:rPr>
            </w:pPr>
            <w:r w:rsidRPr="000F7FFC">
              <w:rPr>
                <w:rFonts w:eastAsia="Times New Roman"/>
                <w:b/>
                <w:bCs/>
                <w:color w:val="000000"/>
                <w:sz w:val="18"/>
                <w:szCs w:val="18"/>
                <w:lang w:eastAsia="en-AU"/>
              </w:rPr>
              <w:t>Certificate/ Diploma</w:t>
            </w:r>
          </w:p>
        </w:tc>
        <w:tc>
          <w:tcPr>
            <w:tcW w:w="442" w:type="pct"/>
            <w:tcBorders>
              <w:left w:val="single" w:sz="4" w:space="0" w:color="auto"/>
            </w:tcBorders>
            <w:shd w:val="clear" w:color="auto" w:fill="auto"/>
            <w:noWrap/>
            <w:vAlign w:val="bottom"/>
            <w:hideMark/>
          </w:tcPr>
          <w:p w14:paraId="3DBAF677" w14:textId="77777777" w:rsidR="002F3DE7" w:rsidRPr="000F7FFC" w:rsidRDefault="002F3DE7" w:rsidP="00E9394F">
            <w:pPr>
              <w:keepNext/>
              <w:spacing w:after="0" w:line="240" w:lineRule="auto"/>
              <w:jc w:val="center"/>
              <w:rPr>
                <w:rFonts w:eastAsia="Times New Roman"/>
                <w:b/>
                <w:bCs/>
                <w:color w:val="000000"/>
                <w:sz w:val="18"/>
                <w:szCs w:val="18"/>
                <w:lang w:eastAsia="en-AU"/>
              </w:rPr>
            </w:pPr>
          </w:p>
        </w:tc>
        <w:tc>
          <w:tcPr>
            <w:tcW w:w="443" w:type="pct"/>
            <w:shd w:val="clear" w:color="auto" w:fill="auto"/>
            <w:noWrap/>
            <w:vAlign w:val="bottom"/>
            <w:hideMark/>
          </w:tcPr>
          <w:p w14:paraId="488E1A42"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right w:val="single" w:sz="4" w:space="0" w:color="auto"/>
            </w:tcBorders>
            <w:shd w:val="clear" w:color="auto" w:fill="auto"/>
            <w:noWrap/>
            <w:vAlign w:val="bottom"/>
            <w:hideMark/>
          </w:tcPr>
          <w:p w14:paraId="0E922674"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17D9E6C4"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1D76B0A4"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tcBorders>
              <w:right w:val="single" w:sz="4" w:space="0" w:color="auto"/>
            </w:tcBorders>
            <w:shd w:val="clear" w:color="auto" w:fill="auto"/>
            <w:noWrap/>
            <w:vAlign w:val="bottom"/>
            <w:hideMark/>
          </w:tcPr>
          <w:p w14:paraId="6D634955"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left w:val="single" w:sz="4" w:space="0" w:color="auto"/>
            </w:tcBorders>
            <w:shd w:val="clear" w:color="auto" w:fill="auto"/>
            <w:noWrap/>
            <w:vAlign w:val="bottom"/>
            <w:hideMark/>
          </w:tcPr>
          <w:p w14:paraId="15014635"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6CEF0A56"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shd w:val="clear" w:color="auto" w:fill="auto"/>
            <w:noWrap/>
            <w:vAlign w:val="bottom"/>
            <w:hideMark/>
          </w:tcPr>
          <w:p w14:paraId="296C7017" w14:textId="77777777" w:rsidR="002F3DE7" w:rsidRPr="000F7FFC" w:rsidRDefault="002F3DE7" w:rsidP="00E9394F">
            <w:pPr>
              <w:keepNext/>
              <w:spacing w:after="0" w:line="240" w:lineRule="auto"/>
              <w:jc w:val="center"/>
              <w:rPr>
                <w:rFonts w:eastAsia="Times New Roman"/>
                <w:sz w:val="18"/>
                <w:szCs w:val="18"/>
                <w:lang w:eastAsia="en-AU"/>
              </w:rPr>
            </w:pPr>
          </w:p>
        </w:tc>
      </w:tr>
      <w:tr w:rsidR="00E9394F" w:rsidRPr="000F7FFC" w14:paraId="6142A3E6" w14:textId="77777777" w:rsidTr="00E9394F">
        <w:trPr>
          <w:trHeight w:val="300"/>
        </w:trPr>
        <w:tc>
          <w:tcPr>
            <w:tcW w:w="1023" w:type="pct"/>
            <w:tcBorders>
              <w:right w:val="single" w:sz="4" w:space="0" w:color="auto"/>
            </w:tcBorders>
            <w:shd w:val="clear" w:color="auto" w:fill="auto"/>
            <w:noWrap/>
            <w:vAlign w:val="bottom"/>
            <w:hideMark/>
          </w:tcPr>
          <w:p w14:paraId="003E5A4A" w14:textId="77777777" w:rsidR="002F3DE7" w:rsidRPr="000F7FFC" w:rsidRDefault="002F3DE7" w:rsidP="00E9394F">
            <w:pPr>
              <w:keepNext/>
              <w:spacing w:after="0" w:line="240" w:lineRule="auto"/>
              <w:ind w:left="288"/>
              <w:jc w:val="left"/>
              <w:rPr>
                <w:rFonts w:eastAsia="Times New Roman"/>
                <w:b/>
                <w:bCs/>
                <w:color w:val="000000"/>
                <w:sz w:val="18"/>
                <w:szCs w:val="18"/>
                <w:lang w:eastAsia="en-AU"/>
              </w:rPr>
            </w:pPr>
            <w:r w:rsidRPr="000F7FFC">
              <w:rPr>
                <w:rFonts w:eastAsia="Times New Roman"/>
                <w:b/>
                <w:bCs/>
                <w:color w:val="000000"/>
                <w:sz w:val="18"/>
                <w:szCs w:val="18"/>
                <w:lang w:eastAsia="en-AU"/>
              </w:rPr>
              <w:t>University</w:t>
            </w:r>
          </w:p>
        </w:tc>
        <w:tc>
          <w:tcPr>
            <w:tcW w:w="442" w:type="pct"/>
            <w:tcBorders>
              <w:left w:val="single" w:sz="4" w:space="0" w:color="auto"/>
            </w:tcBorders>
            <w:shd w:val="clear" w:color="auto" w:fill="auto"/>
            <w:noWrap/>
            <w:vAlign w:val="bottom"/>
            <w:hideMark/>
          </w:tcPr>
          <w:p w14:paraId="731A70D1"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3" w:type="pct"/>
            <w:shd w:val="clear" w:color="auto" w:fill="auto"/>
            <w:noWrap/>
            <w:vAlign w:val="bottom"/>
            <w:hideMark/>
          </w:tcPr>
          <w:p w14:paraId="5866FB03" w14:textId="77777777" w:rsidR="002F3DE7" w:rsidRPr="000F7FFC" w:rsidRDefault="002F3DE7" w:rsidP="00E9394F">
            <w:pPr>
              <w:keepNext/>
              <w:spacing w:after="0" w:line="240" w:lineRule="auto"/>
              <w:jc w:val="center"/>
              <w:rPr>
                <w:rFonts w:eastAsia="Times New Roman"/>
                <w:color w:val="000000"/>
                <w:sz w:val="18"/>
                <w:szCs w:val="18"/>
                <w:lang w:eastAsia="en-AU"/>
              </w:rPr>
            </w:pPr>
          </w:p>
        </w:tc>
        <w:tc>
          <w:tcPr>
            <w:tcW w:w="441" w:type="pct"/>
            <w:tcBorders>
              <w:right w:val="single" w:sz="4" w:space="0" w:color="auto"/>
            </w:tcBorders>
            <w:shd w:val="clear" w:color="auto" w:fill="auto"/>
            <w:noWrap/>
            <w:vAlign w:val="bottom"/>
            <w:hideMark/>
          </w:tcPr>
          <w:p w14:paraId="01B87856"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2" w:type="pct"/>
            <w:tcBorders>
              <w:left w:val="single" w:sz="4" w:space="0" w:color="auto"/>
            </w:tcBorders>
            <w:shd w:val="clear" w:color="auto" w:fill="auto"/>
            <w:noWrap/>
            <w:vAlign w:val="bottom"/>
            <w:hideMark/>
          </w:tcPr>
          <w:p w14:paraId="1CED3158"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2" w:type="pct"/>
            <w:shd w:val="clear" w:color="auto" w:fill="auto"/>
            <w:noWrap/>
            <w:vAlign w:val="bottom"/>
            <w:hideMark/>
          </w:tcPr>
          <w:p w14:paraId="528AB5FE" w14:textId="77777777" w:rsidR="002F3DE7" w:rsidRPr="000F7FFC" w:rsidRDefault="002F3DE7" w:rsidP="00E9394F">
            <w:pPr>
              <w:keepNext/>
              <w:spacing w:after="0" w:line="240" w:lineRule="auto"/>
              <w:jc w:val="center"/>
              <w:rPr>
                <w:rFonts w:eastAsia="Times New Roman"/>
                <w:color w:val="000000"/>
                <w:sz w:val="18"/>
                <w:szCs w:val="18"/>
                <w:lang w:eastAsia="en-AU"/>
              </w:rPr>
            </w:pPr>
          </w:p>
        </w:tc>
        <w:tc>
          <w:tcPr>
            <w:tcW w:w="443" w:type="pct"/>
            <w:tcBorders>
              <w:right w:val="single" w:sz="4" w:space="0" w:color="auto"/>
            </w:tcBorders>
            <w:shd w:val="clear" w:color="auto" w:fill="auto"/>
            <w:noWrap/>
            <w:vAlign w:val="bottom"/>
            <w:hideMark/>
          </w:tcPr>
          <w:p w14:paraId="2E74A485"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1" w:type="pct"/>
            <w:tcBorders>
              <w:left w:val="single" w:sz="4" w:space="0" w:color="auto"/>
            </w:tcBorders>
            <w:shd w:val="clear" w:color="auto" w:fill="auto"/>
            <w:noWrap/>
            <w:vAlign w:val="bottom"/>
            <w:hideMark/>
          </w:tcPr>
          <w:p w14:paraId="4BD85496" w14:textId="77777777" w:rsidR="002F3DE7" w:rsidRPr="000F7FFC" w:rsidRDefault="002F3DE7" w:rsidP="00E9394F">
            <w:pPr>
              <w:keepNext/>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2" w:type="pct"/>
            <w:shd w:val="clear" w:color="auto" w:fill="auto"/>
            <w:noWrap/>
            <w:vAlign w:val="bottom"/>
            <w:hideMark/>
          </w:tcPr>
          <w:p w14:paraId="4531E944" w14:textId="77777777" w:rsidR="002F3DE7" w:rsidRPr="000F7FFC" w:rsidRDefault="002F3DE7" w:rsidP="00E9394F">
            <w:pPr>
              <w:keepNext/>
              <w:spacing w:after="0" w:line="240" w:lineRule="auto"/>
              <w:jc w:val="center"/>
              <w:rPr>
                <w:rFonts w:eastAsia="Times New Roman"/>
                <w:color w:val="000000"/>
                <w:sz w:val="18"/>
                <w:szCs w:val="18"/>
                <w:lang w:eastAsia="en-AU"/>
              </w:rPr>
            </w:pPr>
          </w:p>
        </w:tc>
        <w:tc>
          <w:tcPr>
            <w:tcW w:w="443" w:type="pct"/>
            <w:shd w:val="clear" w:color="auto" w:fill="auto"/>
            <w:noWrap/>
            <w:vAlign w:val="bottom"/>
            <w:hideMark/>
          </w:tcPr>
          <w:p w14:paraId="26CEA953" w14:textId="77777777" w:rsidR="002F3DE7" w:rsidRPr="000F7FFC" w:rsidRDefault="002F3DE7" w:rsidP="00E9394F">
            <w:pPr>
              <w:keepNext/>
              <w:spacing w:after="0" w:line="240" w:lineRule="auto"/>
              <w:jc w:val="center"/>
              <w:rPr>
                <w:rFonts w:eastAsia="Times New Roman"/>
                <w:sz w:val="18"/>
                <w:szCs w:val="18"/>
                <w:lang w:eastAsia="en-AU"/>
              </w:rPr>
            </w:pPr>
          </w:p>
        </w:tc>
      </w:tr>
      <w:tr w:rsidR="00E9394F" w:rsidRPr="000F7FFC" w14:paraId="0D4FEC7A" w14:textId="77777777" w:rsidTr="00E9394F">
        <w:trPr>
          <w:trHeight w:val="300"/>
        </w:trPr>
        <w:tc>
          <w:tcPr>
            <w:tcW w:w="1023" w:type="pct"/>
            <w:tcBorders>
              <w:right w:val="single" w:sz="4" w:space="0" w:color="auto"/>
            </w:tcBorders>
            <w:shd w:val="clear" w:color="auto" w:fill="auto"/>
            <w:noWrap/>
            <w:vAlign w:val="bottom"/>
            <w:hideMark/>
          </w:tcPr>
          <w:p w14:paraId="5496AB16" w14:textId="77777777" w:rsidR="002F3DE7" w:rsidRPr="000F7FFC" w:rsidRDefault="002F3DE7" w:rsidP="00E9394F">
            <w:pPr>
              <w:keepNext/>
              <w:spacing w:after="0" w:line="240" w:lineRule="auto"/>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332E407D"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shd w:val="clear" w:color="auto" w:fill="auto"/>
            <w:noWrap/>
            <w:vAlign w:val="bottom"/>
            <w:hideMark/>
          </w:tcPr>
          <w:p w14:paraId="106CB88E"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right w:val="single" w:sz="4" w:space="0" w:color="auto"/>
            </w:tcBorders>
            <w:shd w:val="clear" w:color="auto" w:fill="auto"/>
            <w:noWrap/>
            <w:vAlign w:val="bottom"/>
            <w:hideMark/>
          </w:tcPr>
          <w:p w14:paraId="35F0DB74"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741FCFFF"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037B6832"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tcBorders>
              <w:right w:val="single" w:sz="4" w:space="0" w:color="auto"/>
            </w:tcBorders>
            <w:shd w:val="clear" w:color="auto" w:fill="auto"/>
            <w:noWrap/>
            <w:vAlign w:val="bottom"/>
            <w:hideMark/>
          </w:tcPr>
          <w:p w14:paraId="3058F1B3"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left w:val="single" w:sz="4" w:space="0" w:color="auto"/>
            </w:tcBorders>
            <w:shd w:val="clear" w:color="auto" w:fill="auto"/>
            <w:noWrap/>
            <w:vAlign w:val="bottom"/>
            <w:hideMark/>
          </w:tcPr>
          <w:p w14:paraId="5F3D27F5"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4832CA3B"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shd w:val="clear" w:color="auto" w:fill="auto"/>
            <w:noWrap/>
            <w:vAlign w:val="bottom"/>
            <w:hideMark/>
          </w:tcPr>
          <w:p w14:paraId="5F85064F" w14:textId="77777777" w:rsidR="002F3DE7" w:rsidRPr="000F7FFC" w:rsidRDefault="002F3DE7" w:rsidP="00E9394F">
            <w:pPr>
              <w:keepNext/>
              <w:spacing w:after="0" w:line="240" w:lineRule="auto"/>
              <w:jc w:val="center"/>
              <w:rPr>
                <w:rFonts w:eastAsia="Times New Roman"/>
                <w:sz w:val="18"/>
                <w:szCs w:val="18"/>
                <w:lang w:eastAsia="en-AU"/>
              </w:rPr>
            </w:pPr>
          </w:p>
        </w:tc>
      </w:tr>
      <w:tr w:rsidR="00E9394F" w:rsidRPr="000F7FFC" w14:paraId="7ADA7A11" w14:textId="77777777" w:rsidTr="00E9394F">
        <w:trPr>
          <w:trHeight w:val="300"/>
        </w:trPr>
        <w:tc>
          <w:tcPr>
            <w:tcW w:w="1023" w:type="pct"/>
            <w:tcBorders>
              <w:right w:val="single" w:sz="4" w:space="0" w:color="auto"/>
            </w:tcBorders>
            <w:shd w:val="clear" w:color="auto" w:fill="auto"/>
            <w:noWrap/>
            <w:vAlign w:val="bottom"/>
            <w:hideMark/>
          </w:tcPr>
          <w:p w14:paraId="4E2FCDC0" w14:textId="77777777" w:rsidR="002F3DE7" w:rsidRPr="000F7FFC" w:rsidRDefault="002F3DE7" w:rsidP="00E9394F">
            <w:pPr>
              <w:keepNext/>
              <w:spacing w:after="0" w:line="240" w:lineRule="auto"/>
              <w:jc w:val="left"/>
              <w:rPr>
                <w:rFonts w:eastAsia="Times New Roman"/>
                <w:b/>
                <w:bCs/>
                <w:color w:val="000000"/>
                <w:sz w:val="18"/>
                <w:szCs w:val="18"/>
                <w:lang w:eastAsia="en-AU"/>
              </w:rPr>
            </w:pPr>
            <w:r w:rsidRPr="000F7FFC">
              <w:rPr>
                <w:rFonts w:eastAsia="Times New Roman"/>
                <w:b/>
                <w:bCs/>
                <w:color w:val="000000"/>
                <w:sz w:val="18"/>
                <w:szCs w:val="18"/>
                <w:lang w:eastAsia="en-AU"/>
              </w:rPr>
              <w:t>Manage on income:</w:t>
            </w:r>
          </w:p>
        </w:tc>
        <w:tc>
          <w:tcPr>
            <w:tcW w:w="442" w:type="pct"/>
            <w:tcBorders>
              <w:left w:val="single" w:sz="4" w:space="0" w:color="auto"/>
            </w:tcBorders>
            <w:shd w:val="clear" w:color="auto" w:fill="auto"/>
            <w:noWrap/>
            <w:vAlign w:val="bottom"/>
            <w:hideMark/>
          </w:tcPr>
          <w:p w14:paraId="1AF518E4" w14:textId="77777777" w:rsidR="002F3DE7" w:rsidRPr="000F7FFC" w:rsidRDefault="002F3DE7" w:rsidP="00E9394F">
            <w:pPr>
              <w:keepNext/>
              <w:spacing w:after="0" w:line="240" w:lineRule="auto"/>
              <w:jc w:val="center"/>
              <w:rPr>
                <w:rFonts w:eastAsia="Times New Roman"/>
                <w:b/>
                <w:bCs/>
                <w:color w:val="000000"/>
                <w:sz w:val="18"/>
                <w:szCs w:val="18"/>
                <w:lang w:eastAsia="en-AU"/>
              </w:rPr>
            </w:pPr>
          </w:p>
        </w:tc>
        <w:tc>
          <w:tcPr>
            <w:tcW w:w="443" w:type="pct"/>
            <w:shd w:val="clear" w:color="auto" w:fill="auto"/>
            <w:noWrap/>
            <w:vAlign w:val="bottom"/>
            <w:hideMark/>
          </w:tcPr>
          <w:p w14:paraId="47C8AA03"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right w:val="single" w:sz="4" w:space="0" w:color="auto"/>
            </w:tcBorders>
            <w:shd w:val="clear" w:color="auto" w:fill="auto"/>
            <w:noWrap/>
            <w:vAlign w:val="bottom"/>
            <w:hideMark/>
          </w:tcPr>
          <w:p w14:paraId="782EFDFE"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3DD2EF5C"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60358073"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tcBorders>
              <w:right w:val="single" w:sz="4" w:space="0" w:color="auto"/>
            </w:tcBorders>
            <w:shd w:val="clear" w:color="auto" w:fill="auto"/>
            <w:noWrap/>
            <w:vAlign w:val="bottom"/>
            <w:hideMark/>
          </w:tcPr>
          <w:p w14:paraId="7F8DA86B" w14:textId="77777777" w:rsidR="002F3DE7" w:rsidRPr="000F7FFC" w:rsidRDefault="002F3DE7" w:rsidP="00E9394F">
            <w:pPr>
              <w:keepNext/>
              <w:spacing w:after="0" w:line="240" w:lineRule="auto"/>
              <w:jc w:val="center"/>
              <w:rPr>
                <w:rFonts w:eastAsia="Times New Roman"/>
                <w:sz w:val="18"/>
                <w:szCs w:val="18"/>
                <w:lang w:eastAsia="en-AU"/>
              </w:rPr>
            </w:pPr>
          </w:p>
        </w:tc>
        <w:tc>
          <w:tcPr>
            <w:tcW w:w="441" w:type="pct"/>
            <w:tcBorders>
              <w:left w:val="single" w:sz="4" w:space="0" w:color="auto"/>
            </w:tcBorders>
            <w:shd w:val="clear" w:color="auto" w:fill="auto"/>
            <w:noWrap/>
            <w:vAlign w:val="bottom"/>
            <w:hideMark/>
          </w:tcPr>
          <w:p w14:paraId="78831F9B" w14:textId="77777777" w:rsidR="002F3DE7" w:rsidRPr="000F7FFC" w:rsidRDefault="002F3DE7" w:rsidP="00E9394F">
            <w:pPr>
              <w:keepNext/>
              <w:spacing w:after="0" w:line="240" w:lineRule="auto"/>
              <w:jc w:val="center"/>
              <w:rPr>
                <w:rFonts w:eastAsia="Times New Roman"/>
                <w:sz w:val="18"/>
                <w:szCs w:val="18"/>
                <w:lang w:eastAsia="en-AU"/>
              </w:rPr>
            </w:pPr>
          </w:p>
        </w:tc>
        <w:tc>
          <w:tcPr>
            <w:tcW w:w="442" w:type="pct"/>
            <w:shd w:val="clear" w:color="auto" w:fill="auto"/>
            <w:noWrap/>
            <w:vAlign w:val="bottom"/>
            <w:hideMark/>
          </w:tcPr>
          <w:p w14:paraId="59607E8F" w14:textId="77777777" w:rsidR="002F3DE7" w:rsidRPr="000F7FFC" w:rsidRDefault="002F3DE7" w:rsidP="00E9394F">
            <w:pPr>
              <w:keepNext/>
              <w:spacing w:after="0" w:line="240" w:lineRule="auto"/>
              <w:jc w:val="center"/>
              <w:rPr>
                <w:rFonts w:eastAsia="Times New Roman"/>
                <w:sz w:val="18"/>
                <w:szCs w:val="18"/>
                <w:lang w:eastAsia="en-AU"/>
              </w:rPr>
            </w:pPr>
          </w:p>
        </w:tc>
        <w:tc>
          <w:tcPr>
            <w:tcW w:w="443" w:type="pct"/>
            <w:shd w:val="clear" w:color="auto" w:fill="auto"/>
            <w:noWrap/>
            <w:vAlign w:val="bottom"/>
            <w:hideMark/>
          </w:tcPr>
          <w:p w14:paraId="65E41A86" w14:textId="77777777" w:rsidR="002F3DE7" w:rsidRPr="000F7FFC" w:rsidRDefault="002F3DE7" w:rsidP="00E9394F">
            <w:pPr>
              <w:keepNext/>
              <w:spacing w:after="0" w:line="240" w:lineRule="auto"/>
              <w:jc w:val="center"/>
              <w:rPr>
                <w:rFonts w:eastAsia="Times New Roman"/>
                <w:sz w:val="18"/>
                <w:szCs w:val="18"/>
                <w:lang w:eastAsia="en-AU"/>
              </w:rPr>
            </w:pPr>
          </w:p>
        </w:tc>
      </w:tr>
      <w:tr w:rsidR="00E9394F" w:rsidRPr="000F7FFC" w14:paraId="41A4B33D" w14:textId="77777777" w:rsidTr="00E9394F">
        <w:trPr>
          <w:trHeight w:val="300"/>
        </w:trPr>
        <w:tc>
          <w:tcPr>
            <w:tcW w:w="1023" w:type="pct"/>
            <w:tcBorders>
              <w:right w:val="single" w:sz="4" w:space="0" w:color="auto"/>
            </w:tcBorders>
            <w:shd w:val="clear" w:color="auto" w:fill="auto"/>
            <w:noWrap/>
            <w:vAlign w:val="bottom"/>
            <w:hideMark/>
          </w:tcPr>
          <w:p w14:paraId="2A89D3E4" w14:textId="77777777" w:rsidR="002F3DE7" w:rsidRPr="000F7FFC" w:rsidRDefault="002F3DE7" w:rsidP="00E9394F">
            <w:pPr>
              <w:spacing w:after="0" w:line="240" w:lineRule="auto"/>
              <w:ind w:left="288"/>
              <w:jc w:val="left"/>
              <w:rPr>
                <w:rFonts w:eastAsia="Times New Roman"/>
                <w:b/>
                <w:bCs/>
                <w:color w:val="000000"/>
                <w:sz w:val="18"/>
                <w:szCs w:val="18"/>
                <w:lang w:eastAsia="en-AU"/>
              </w:rPr>
            </w:pPr>
            <w:r w:rsidRPr="000F7FFC">
              <w:rPr>
                <w:rFonts w:eastAsia="Times New Roman"/>
                <w:b/>
                <w:bCs/>
                <w:color w:val="000000"/>
                <w:sz w:val="18"/>
                <w:szCs w:val="18"/>
                <w:lang w:eastAsia="en-AU"/>
              </w:rPr>
              <w:t>Difficult</w:t>
            </w:r>
          </w:p>
        </w:tc>
        <w:tc>
          <w:tcPr>
            <w:tcW w:w="442" w:type="pct"/>
            <w:tcBorders>
              <w:left w:val="single" w:sz="4" w:space="0" w:color="auto"/>
            </w:tcBorders>
            <w:shd w:val="clear" w:color="auto" w:fill="auto"/>
            <w:noWrap/>
            <w:vAlign w:val="bottom"/>
            <w:hideMark/>
          </w:tcPr>
          <w:p w14:paraId="04929318"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43" w:type="pct"/>
            <w:shd w:val="clear" w:color="auto" w:fill="auto"/>
            <w:noWrap/>
            <w:vAlign w:val="bottom"/>
            <w:hideMark/>
          </w:tcPr>
          <w:p w14:paraId="0621BB37" w14:textId="77777777" w:rsidR="002F3DE7" w:rsidRPr="000F7FFC" w:rsidRDefault="002F3DE7" w:rsidP="009E5ECC">
            <w:pPr>
              <w:spacing w:after="0" w:line="240" w:lineRule="auto"/>
              <w:jc w:val="center"/>
              <w:rPr>
                <w:rFonts w:eastAsia="Times New Roman"/>
                <w:sz w:val="18"/>
                <w:szCs w:val="18"/>
                <w:lang w:eastAsia="en-AU"/>
              </w:rPr>
            </w:pPr>
          </w:p>
        </w:tc>
        <w:tc>
          <w:tcPr>
            <w:tcW w:w="441" w:type="pct"/>
            <w:tcBorders>
              <w:right w:val="single" w:sz="4" w:space="0" w:color="auto"/>
            </w:tcBorders>
            <w:shd w:val="clear" w:color="auto" w:fill="auto"/>
            <w:noWrap/>
            <w:vAlign w:val="bottom"/>
            <w:hideMark/>
          </w:tcPr>
          <w:p w14:paraId="5717E8FF" w14:textId="77777777" w:rsidR="002F3DE7" w:rsidRPr="000F7FFC" w:rsidRDefault="002F3DE7" w:rsidP="009E5ECC">
            <w:pPr>
              <w:spacing w:after="0" w:line="240" w:lineRule="auto"/>
              <w:jc w:val="center"/>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4B526B6F" w14:textId="77777777" w:rsidR="002F3DE7" w:rsidRPr="000F7FFC" w:rsidRDefault="002F3DE7" w:rsidP="009E5ECC">
            <w:pPr>
              <w:spacing w:after="0" w:line="240" w:lineRule="auto"/>
              <w:jc w:val="center"/>
              <w:rPr>
                <w:rFonts w:eastAsia="Times New Roman"/>
                <w:sz w:val="18"/>
                <w:szCs w:val="18"/>
                <w:lang w:eastAsia="en-AU"/>
              </w:rPr>
            </w:pPr>
          </w:p>
        </w:tc>
        <w:tc>
          <w:tcPr>
            <w:tcW w:w="442" w:type="pct"/>
            <w:shd w:val="clear" w:color="auto" w:fill="auto"/>
            <w:noWrap/>
            <w:vAlign w:val="bottom"/>
            <w:hideMark/>
          </w:tcPr>
          <w:p w14:paraId="33F05146" w14:textId="77777777" w:rsidR="002F3DE7" w:rsidRPr="000F7FFC" w:rsidRDefault="002F3DE7" w:rsidP="009E5ECC">
            <w:pPr>
              <w:spacing w:after="0" w:line="240" w:lineRule="auto"/>
              <w:jc w:val="center"/>
              <w:rPr>
                <w:rFonts w:eastAsia="Times New Roman"/>
                <w:sz w:val="18"/>
                <w:szCs w:val="18"/>
                <w:lang w:eastAsia="en-AU"/>
              </w:rPr>
            </w:pPr>
          </w:p>
        </w:tc>
        <w:tc>
          <w:tcPr>
            <w:tcW w:w="443" w:type="pct"/>
            <w:tcBorders>
              <w:right w:val="single" w:sz="4" w:space="0" w:color="auto"/>
            </w:tcBorders>
            <w:shd w:val="clear" w:color="auto" w:fill="auto"/>
            <w:noWrap/>
            <w:vAlign w:val="bottom"/>
            <w:hideMark/>
          </w:tcPr>
          <w:p w14:paraId="256ABD01" w14:textId="77777777" w:rsidR="002F3DE7" w:rsidRPr="000F7FFC" w:rsidRDefault="002F3DE7" w:rsidP="009E5ECC">
            <w:pPr>
              <w:spacing w:after="0" w:line="240" w:lineRule="auto"/>
              <w:jc w:val="center"/>
              <w:rPr>
                <w:rFonts w:eastAsia="Times New Roman"/>
                <w:sz w:val="18"/>
                <w:szCs w:val="18"/>
                <w:lang w:eastAsia="en-AU"/>
              </w:rPr>
            </w:pPr>
          </w:p>
        </w:tc>
        <w:tc>
          <w:tcPr>
            <w:tcW w:w="441" w:type="pct"/>
            <w:tcBorders>
              <w:left w:val="single" w:sz="4" w:space="0" w:color="auto"/>
            </w:tcBorders>
            <w:shd w:val="clear" w:color="auto" w:fill="auto"/>
            <w:noWrap/>
            <w:vAlign w:val="bottom"/>
            <w:hideMark/>
          </w:tcPr>
          <w:p w14:paraId="0AE18949"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2" w:type="pct"/>
            <w:shd w:val="clear" w:color="auto" w:fill="auto"/>
            <w:noWrap/>
            <w:vAlign w:val="bottom"/>
            <w:hideMark/>
          </w:tcPr>
          <w:p w14:paraId="095C78A9" w14:textId="77777777" w:rsidR="002F3DE7" w:rsidRPr="000F7FFC" w:rsidRDefault="002F3DE7" w:rsidP="009E5ECC">
            <w:pPr>
              <w:spacing w:after="0" w:line="240" w:lineRule="auto"/>
              <w:jc w:val="center"/>
              <w:rPr>
                <w:rFonts w:eastAsia="Times New Roman"/>
                <w:color w:val="000000"/>
                <w:sz w:val="18"/>
                <w:szCs w:val="18"/>
                <w:lang w:eastAsia="en-AU"/>
              </w:rPr>
            </w:pPr>
          </w:p>
        </w:tc>
        <w:tc>
          <w:tcPr>
            <w:tcW w:w="443" w:type="pct"/>
            <w:shd w:val="clear" w:color="auto" w:fill="auto"/>
            <w:noWrap/>
            <w:vAlign w:val="bottom"/>
            <w:hideMark/>
          </w:tcPr>
          <w:p w14:paraId="3B8D9548" w14:textId="77777777" w:rsidR="002F3DE7" w:rsidRPr="000F7FFC" w:rsidRDefault="002F3DE7" w:rsidP="009E5ECC">
            <w:pPr>
              <w:spacing w:after="0" w:line="240" w:lineRule="auto"/>
              <w:jc w:val="center"/>
              <w:rPr>
                <w:rFonts w:eastAsia="Times New Roman"/>
                <w:sz w:val="18"/>
                <w:szCs w:val="18"/>
                <w:lang w:eastAsia="en-AU"/>
              </w:rPr>
            </w:pPr>
          </w:p>
        </w:tc>
      </w:tr>
      <w:tr w:rsidR="00E9394F" w:rsidRPr="000F7FFC" w14:paraId="615594CB" w14:textId="77777777" w:rsidTr="00E9394F">
        <w:trPr>
          <w:trHeight w:val="300"/>
        </w:trPr>
        <w:tc>
          <w:tcPr>
            <w:tcW w:w="1023" w:type="pct"/>
            <w:tcBorders>
              <w:right w:val="single" w:sz="4" w:space="0" w:color="auto"/>
            </w:tcBorders>
            <w:shd w:val="clear" w:color="auto" w:fill="auto"/>
            <w:noWrap/>
            <w:vAlign w:val="bottom"/>
            <w:hideMark/>
          </w:tcPr>
          <w:p w14:paraId="667CFAF5" w14:textId="77777777" w:rsidR="002F3DE7" w:rsidRPr="000F7FFC" w:rsidRDefault="002F3DE7" w:rsidP="009E5ECC">
            <w:pPr>
              <w:spacing w:after="0" w:line="240" w:lineRule="auto"/>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63B47400" w14:textId="77777777" w:rsidR="002F3DE7" w:rsidRPr="000F7FFC" w:rsidRDefault="002F3DE7" w:rsidP="009E5ECC">
            <w:pPr>
              <w:spacing w:after="0" w:line="240" w:lineRule="auto"/>
              <w:jc w:val="center"/>
              <w:rPr>
                <w:rFonts w:eastAsia="Times New Roman"/>
                <w:sz w:val="18"/>
                <w:szCs w:val="18"/>
                <w:lang w:eastAsia="en-AU"/>
              </w:rPr>
            </w:pPr>
          </w:p>
        </w:tc>
        <w:tc>
          <w:tcPr>
            <w:tcW w:w="443" w:type="pct"/>
            <w:shd w:val="clear" w:color="auto" w:fill="auto"/>
            <w:noWrap/>
            <w:vAlign w:val="bottom"/>
            <w:hideMark/>
          </w:tcPr>
          <w:p w14:paraId="1CD30C87" w14:textId="77777777" w:rsidR="002F3DE7" w:rsidRPr="000F7FFC" w:rsidRDefault="002F3DE7" w:rsidP="009E5ECC">
            <w:pPr>
              <w:spacing w:after="0" w:line="240" w:lineRule="auto"/>
              <w:jc w:val="center"/>
              <w:rPr>
                <w:rFonts w:eastAsia="Times New Roman"/>
                <w:sz w:val="18"/>
                <w:szCs w:val="18"/>
                <w:lang w:eastAsia="en-AU"/>
              </w:rPr>
            </w:pPr>
          </w:p>
        </w:tc>
        <w:tc>
          <w:tcPr>
            <w:tcW w:w="441" w:type="pct"/>
            <w:tcBorders>
              <w:right w:val="single" w:sz="4" w:space="0" w:color="auto"/>
            </w:tcBorders>
            <w:shd w:val="clear" w:color="auto" w:fill="auto"/>
            <w:noWrap/>
            <w:vAlign w:val="bottom"/>
            <w:hideMark/>
          </w:tcPr>
          <w:p w14:paraId="6794596D" w14:textId="77777777" w:rsidR="002F3DE7" w:rsidRPr="000F7FFC" w:rsidRDefault="002F3DE7" w:rsidP="009E5ECC">
            <w:pPr>
              <w:spacing w:after="0" w:line="240" w:lineRule="auto"/>
              <w:jc w:val="center"/>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4137A841" w14:textId="77777777" w:rsidR="002F3DE7" w:rsidRPr="000F7FFC" w:rsidRDefault="002F3DE7" w:rsidP="009E5ECC">
            <w:pPr>
              <w:spacing w:after="0" w:line="240" w:lineRule="auto"/>
              <w:jc w:val="center"/>
              <w:rPr>
                <w:rFonts w:eastAsia="Times New Roman"/>
                <w:sz w:val="18"/>
                <w:szCs w:val="18"/>
                <w:lang w:eastAsia="en-AU"/>
              </w:rPr>
            </w:pPr>
          </w:p>
        </w:tc>
        <w:tc>
          <w:tcPr>
            <w:tcW w:w="442" w:type="pct"/>
            <w:shd w:val="clear" w:color="auto" w:fill="auto"/>
            <w:noWrap/>
            <w:vAlign w:val="bottom"/>
            <w:hideMark/>
          </w:tcPr>
          <w:p w14:paraId="0F3E908B" w14:textId="77777777" w:rsidR="002F3DE7" w:rsidRPr="000F7FFC" w:rsidRDefault="002F3DE7" w:rsidP="009E5ECC">
            <w:pPr>
              <w:spacing w:after="0" w:line="240" w:lineRule="auto"/>
              <w:jc w:val="center"/>
              <w:rPr>
                <w:rFonts w:eastAsia="Times New Roman"/>
                <w:sz w:val="18"/>
                <w:szCs w:val="18"/>
                <w:lang w:eastAsia="en-AU"/>
              </w:rPr>
            </w:pPr>
          </w:p>
        </w:tc>
        <w:tc>
          <w:tcPr>
            <w:tcW w:w="443" w:type="pct"/>
            <w:tcBorders>
              <w:right w:val="single" w:sz="4" w:space="0" w:color="auto"/>
            </w:tcBorders>
            <w:shd w:val="clear" w:color="auto" w:fill="auto"/>
            <w:noWrap/>
            <w:vAlign w:val="bottom"/>
            <w:hideMark/>
          </w:tcPr>
          <w:p w14:paraId="6E3BF08C" w14:textId="77777777" w:rsidR="002F3DE7" w:rsidRPr="000F7FFC" w:rsidRDefault="002F3DE7" w:rsidP="009E5ECC">
            <w:pPr>
              <w:spacing w:after="0" w:line="240" w:lineRule="auto"/>
              <w:jc w:val="center"/>
              <w:rPr>
                <w:rFonts w:eastAsia="Times New Roman"/>
                <w:sz w:val="18"/>
                <w:szCs w:val="18"/>
                <w:lang w:eastAsia="en-AU"/>
              </w:rPr>
            </w:pPr>
          </w:p>
        </w:tc>
        <w:tc>
          <w:tcPr>
            <w:tcW w:w="441" w:type="pct"/>
            <w:tcBorders>
              <w:left w:val="single" w:sz="4" w:space="0" w:color="auto"/>
            </w:tcBorders>
            <w:shd w:val="clear" w:color="auto" w:fill="auto"/>
            <w:noWrap/>
            <w:vAlign w:val="bottom"/>
            <w:hideMark/>
          </w:tcPr>
          <w:p w14:paraId="0C8812B7" w14:textId="77777777" w:rsidR="002F3DE7" w:rsidRPr="000F7FFC" w:rsidRDefault="002F3DE7" w:rsidP="009E5ECC">
            <w:pPr>
              <w:spacing w:after="0" w:line="240" w:lineRule="auto"/>
              <w:jc w:val="center"/>
              <w:rPr>
                <w:rFonts w:eastAsia="Times New Roman"/>
                <w:sz w:val="18"/>
                <w:szCs w:val="18"/>
                <w:lang w:eastAsia="en-AU"/>
              </w:rPr>
            </w:pPr>
          </w:p>
        </w:tc>
        <w:tc>
          <w:tcPr>
            <w:tcW w:w="442" w:type="pct"/>
            <w:shd w:val="clear" w:color="auto" w:fill="auto"/>
            <w:noWrap/>
            <w:vAlign w:val="bottom"/>
            <w:hideMark/>
          </w:tcPr>
          <w:p w14:paraId="5B42A0AA" w14:textId="77777777" w:rsidR="002F3DE7" w:rsidRPr="000F7FFC" w:rsidRDefault="002F3DE7" w:rsidP="009E5ECC">
            <w:pPr>
              <w:spacing w:after="0" w:line="240" w:lineRule="auto"/>
              <w:jc w:val="center"/>
              <w:rPr>
                <w:rFonts w:eastAsia="Times New Roman"/>
                <w:sz w:val="18"/>
                <w:szCs w:val="18"/>
                <w:lang w:eastAsia="en-AU"/>
              </w:rPr>
            </w:pPr>
          </w:p>
        </w:tc>
        <w:tc>
          <w:tcPr>
            <w:tcW w:w="443" w:type="pct"/>
            <w:shd w:val="clear" w:color="auto" w:fill="auto"/>
            <w:noWrap/>
            <w:vAlign w:val="bottom"/>
            <w:hideMark/>
          </w:tcPr>
          <w:p w14:paraId="261A7DB7" w14:textId="77777777" w:rsidR="002F3DE7" w:rsidRPr="000F7FFC" w:rsidRDefault="002F3DE7" w:rsidP="009E5ECC">
            <w:pPr>
              <w:spacing w:after="0" w:line="240" w:lineRule="auto"/>
              <w:jc w:val="center"/>
              <w:rPr>
                <w:rFonts w:eastAsia="Times New Roman"/>
                <w:sz w:val="18"/>
                <w:szCs w:val="18"/>
                <w:lang w:eastAsia="en-AU"/>
              </w:rPr>
            </w:pPr>
          </w:p>
        </w:tc>
      </w:tr>
      <w:tr w:rsidR="00E9394F" w:rsidRPr="000F7FFC" w14:paraId="4BC047E4" w14:textId="77777777" w:rsidTr="00E9394F">
        <w:trPr>
          <w:trHeight w:val="300"/>
        </w:trPr>
        <w:tc>
          <w:tcPr>
            <w:tcW w:w="1023" w:type="pct"/>
            <w:tcBorders>
              <w:right w:val="single" w:sz="4" w:space="0" w:color="auto"/>
            </w:tcBorders>
            <w:shd w:val="clear" w:color="auto" w:fill="auto"/>
            <w:noWrap/>
            <w:vAlign w:val="bottom"/>
            <w:hideMark/>
          </w:tcPr>
          <w:p w14:paraId="2B3A1C3E" w14:textId="77777777" w:rsidR="002F3DE7" w:rsidRPr="000F7FFC" w:rsidRDefault="002F3DE7" w:rsidP="009E5ECC">
            <w:pPr>
              <w:spacing w:after="0" w:line="240" w:lineRule="auto"/>
              <w:rPr>
                <w:rFonts w:eastAsia="Times New Roman"/>
                <w:b/>
                <w:bCs/>
                <w:color w:val="000000"/>
                <w:sz w:val="18"/>
                <w:szCs w:val="18"/>
                <w:lang w:eastAsia="en-AU"/>
              </w:rPr>
            </w:pPr>
            <w:r w:rsidRPr="000F7FFC">
              <w:rPr>
                <w:rFonts w:eastAsia="Times New Roman"/>
                <w:b/>
                <w:bCs/>
                <w:color w:val="000000"/>
                <w:sz w:val="18"/>
                <w:szCs w:val="18"/>
                <w:lang w:eastAsia="en-AU"/>
              </w:rPr>
              <w:t>Health Care Card:</w:t>
            </w:r>
          </w:p>
        </w:tc>
        <w:tc>
          <w:tcPr>
            <w:tcW w:w="442" w:type="pct"/>
            <w:tcBorders>
              <w:left w:val="single" w:sz="4" w:space="0" w:color="auto"/>
            </w:tcBorders>
            <w:shd w:val="clear" w:color="auto" w:fill="auto"/>
            <w:noWrap/>
            <w:vAlign w:val="bottom"/>
            <w:hideMark/>
          </w:tcPr>
          <w:p w14:paraId="6F5A50F6"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43" w:type="pct"/>
            <w:shd w:val="clear" w:color="auto" w:fill="auto"/>
            <w:noWrap/>
            <w:vAlign w:val="bottom"/>
            <w:hideMark/>
          </w:tcPr>
          <w:p w14:paraId="76E0D06B" w14:textId="77777777" w:rsidR="002F3DE7" w:rsidRPr="000F7FFC" w:rsidRDefault="002F3DE7" w:rsidP="009E5ECC">
            <w:pPr>
              <w:spacing w:after="0" w:line="240" w:lineRule="auto"/>
              <w:jc w:val="center"/>
              <w:rPr>
                <w:rFonts w:eastAsia="Times New Roman"/>
                <w:sz w:val="18"/>
                <w:szCs w:val="18"/>
                <w:lang w:eastAsia="en-AU"/>
              </w:rPr>
            </w:pPr>
          </w:p>
        </w:tc>
        <w:tc>
          <w:tcPr>
            <w:tcW w:w="441" w:type="pct"/>
            <w:tcBorders>
              <w:right w:val="single" w:sz="4" w:space="0" w:color="auto"/>
            </w:tcBorders>
            <w:shd w:val="clear" w:color="auto" w:fill="auto"/>
            <w:noWrap/>
            <w:vAlign w:val="bottom"/>
            <w:hideMark/>
          </w:tcPr>
          <w:p w14:paraId="29A89E2C" w14:textId="77777777" w:rsidR="002F3DE7" w:rsidRPr="000F7FFC" w:rsidRDefault="002F3DE7" w:rsidP="009E5ECC">
            <w:pPr>
              <w:spacing w:after="0" w:line="240" w:lineRule="auto"/>
              <w:jc w:val="center"/>
              <w:rPr>
                <w:rFonts w:eastAsia="Times New Roman"/>
                <w:sz w:val="18"/>
                <w:szCs w:val="18"/>
                <w:lang w:eastAsia="en-AU"/>
              </w:rPr>
            </w:pPr>
          </w:p>
        </w:tc>
        <w:tc>
          <w:tcPr>
            <w:tcW w:w="442" w:type="pct"/>
            <w:tcBorders>
              <w:left w:val="single" w:sz="4" w:space="0" w:color="auto"/>
            </w:tcBorders>
            <w:shd w:val="clear" w:color="auto" w:fill="auto"/>
            <w:noWrap/>
            <w:vAlign w:val="bottom"/>
            <w:hideMark/>
          </w:tcPr>
          <w:p w14:paraId="44C8B6DB" w14:textId="77777777" w:rsidR="002F3DE7" w:rsidRPr="000F7FFC" w:rsidRDefault="002F3DE7" w:rsidP="009E5ECC">
            <w:pPr>
              <w:spacing w:after="0" w:line="240" w:lineRule="auto"/>
              <w:jc w:val="center"/>
              <w:rPr>
                <w:rFonts w:eastAsia="Times New Roman"/>
                <w:sz w:val="18"/>
                <w:szCs w:val="18"/>
                <w:lang w:eastAsia="en-AU"/>
              </w:rPr>
            </w:pPr>
          </w:p>
        </w:tc>
        <w:tc>
          <w:tcPr>
            <w:tcW w:w="442" w:type="pct"/>
            <w:shd w:val="clear" w:color="auto" w:fill="auto"/>
            <w:noWrap/>
            <w:vAlign w:val="bottom"/>
            <w:hideMark/>
          </w:tcPr>
          <w:p w14:paraId="631BC43A" w14:textId="77777777" w:rsidR="002F3DE7" w:rsidRPr="000F7FFC" w:rsidRDefault="002F3DE7" w:rsidP="009E5ECC">
            <w:pPr>
              <w:spacing w:after="0" w:line="240" w:lineRule="auto"/>
              <w:jc w:val="center"/>
              <w:rPr>
                <w:rFonts w:eastAsia="Times New Roman"/>
                <w:sz w:val="18"/>
                <w:szCs w:val="18"/>
                <w:lang w:eastAsia="en-AU"/>
              </w:rPr>
            </w:pPr>
          </w:p>
        </w:tc>
        <w:tc>
          <w:tcPr>
            <w:tcW w:w="443" w:type="pct"/>
            <w:tcBorders>
              <w:right w:val="single" w:sz="4" w:space="0" w:color="auto"/>
            </w:tcBorders>
            <w:shd w:val="clear" w:color="auto" w:fill="auto"/>
            <w:noWrap/>
            <w:vAlign w:val="bottom"/>
            <w:hideMark/>
          </w:tcPr>
          <w:p w14:paraId="3B43C8A7" w14:textId="77777777" w:rsidR="002F3DE7" w:rsidRPr="000F7FFC" w:rsidRDefault="002F3DE7" w:rsidP="009E5ECC">
            <w:pPr>
              <w:spacing w:after="0" w:line="240" w:lineRule="auto"/>
              <w:jc w:val="center"/>
              <w:rPr>
                <w:rFonts w:eastAsia="Times New Roman"/>
                <w:sz w:val="18"/>
                <w:szCs w:val="18"/>
                <w:lang w:eastAsia="en-AU"/>
              </w:rPr>
            </w:pPr>
          </w:p>
        </w:tc>
        <w:tc>
          <w:tcPr>
            <w:tcW w:w="441" w:type="pct"/>
            <w:tcBorders>
              <w:left w:val="single" w:sz="4" w:space="0" w:color="auto"/>
            </w:tcBorders>
            <w:shd w:val="clear" w:color="auto" w:fill="auto"/>
            <w:noWrap/>
            <w:vAlign w:val="bottom"/>
            <w:hideMark/>
          </w:tcPr>
          <w:p w14:paraId="32757181" w14:textId="77777777" w:rsidR="002F3DE7" w:rsidRPr="000F7FFC" w:rsidRDefault="002F3DE7" w:rsidP="009E5ECC">
            <w:pPr>
              <w:spacing w:after="0" w:line="240" w:lineRule="auto"/>
              <w:jc w:val="center"/>
              <w:rPr>
                <w:rFonts w:eastAsia="Times New Roman"/>
                <w:sz w:val="18"/>
                <w:szCs w:val="18"/>
                <w:lang w:eastAsia="en-AU"/>
              </w:rPr>
            </w:pPr>
          </w:p>
        </w:tc>
        <w:tc>
          <w:tcPr>
            <w:tcW w:w="442" w:type="pct"/>
            <w:shd w:val="clear" w:color="auto" w:fill="auto"/>
            <w:noWrap/>
            <w:vAlign w:val="bottom"/>
            <w:hideMark/>
          </w:tcPr>
          <w:p w14:paraId="5E903C9A" w14:textId="77777777" w:rsidR="002F3DE7" w:rsidRPr="000F7FFC" w:rsidRDefault="002F3DE7" w:rsidP="009E5ECC">
            <w:pPr>
              <w:spacing w:after="0" w:line="240" w:lineRule="auto"/>
              <w:jc w:val="center"/>
              <w:rPr>
                <w:rFonts w:eastAsia="Times New Roman"/>
                <w:sz w:val="18"/>
                <w:szCs w:val="18"/>
                <w:lang w:eastAsia="en-AU"/>
              </w:rPr>
            </w:pPr>
          </w:p>
        </w:tc>
        <w:tc>
          <w:tcPr>
            <w:tcW w:w="443" w:type="pct"/>
            <w:shd w:val="clear" w:color="auto" w:fill="auto"/>
            <w:noWrap/>
            <w:vAlign w:val="bottom"/>
            <w:hideMark/>
          </w:tcPr>
          <w:p w14:paraId="5E71B882" w14:textId="77777777" w:rsidR="002F3DE7" w:rsidRPr="000F7FFC" w:rsidRDefault="002F3DE7" w:rsidP="009E5ECC">
            <w:pPr>
              <w:spacing w:after="0" w:line="240" w:lineRule="auto"/>
              <w:jc w:val="center"/>
              <w:rPr>
                <w:rFonts w:eastAsia="Times New Roman"/>
                <w:sz w:val="18"/>
                <w:szCs w:val="18"/>
                <w:lang w:eastAsia="en-AU"/>
              </w:rPr>
            </w:pPr>
          </w:p>
        </w:tc>
      </w:tr>
      <w:tr w:rsidR="00E9394F" w:rsidRPr="000F7FFC" w14:paraId="7F15FDAA" w14:textId="77777777" w:rsidTr="00E9394F">
        <w:trPr>
          <w:trHeight w:val="300"/>
        </w:trPr>
        <w:tc>
          <w:tcPr>
            <w:tcW w:w="1023" w:type="pct"/>
            <w:tcBorders>
              <w:bottom w:val="single" w:sz="4" w:space="0" w:color="auto"/>
              <w:right w:val="single" w:sz="4" w:space="0" w:color="auto"/>
            </w:tcBorders>
            <w:shd w:val="clear" w:color="auto" w:fill="auto"/>
            <w:noWrap/>
            <w:vAlign w:val="bottom"/>
            <w:hideMark/>
          </w:tcPr>
          <w:p w14:paraId="2A92C88D" w14:textId="77777777" w:rsidR="002F3DE7" w:rsidRPr="000F7FFC" w:rsidRDefault="002F3DE7" w:rsidP="00E9394F">
            <w:pPr>
              <w:spacing w:after="0" w:line="240" w:lineRule="auto"/>
              <w:ind w:left="288" w:hanging="4"/>
              <w:jc w:val="left"/>
              <w:rPr>
                <w:rFonts w:eastAsia="Times New Roman"/>
                <w:b/>
                <w:bCs/>
                <w:color w:val="000000"/>
                <w:sz w:val="18"/>
                <w:szCs w:val="18"/>
                <w:lang w:eastAsia="en-AU"/>
              </w:rPr>
            </w:pPr>
            <w:r w:rsidRPr="000F7FFC">
              <w:rPr>
                <w:rFonts w:eastAsia="Times New Roman"/>
                <w:b/>
                <w:bCs/>
                <w:color w:val="000000"/>
                <w:sz w:val="18"/>
                <w:szCs w:val="18"/>
                <w:lang w:eastAsia="en-AU"/>
              </w:rPr>
              <w:t>Yes</w:t>
            </w:r>
          </w:p>
        </w:tc>
        <w:tc>
          <w:tcPr>
            <w:tcW w:w="442" w:type="pct"/>
            <w:tcBorders>
              <w:left w:val="single" w:sz="4" w:space="0" w:color="auto"/>
            </w:tcBorders>
            <w:shd w:val="clear" w:color="auto" w:fill="auto"/>
            <w:noWrap/>
            <w:vAlign w:val="bottom"/>
            <w:hideMark/>
          </w:tcPr>
          <w:p w14:paraId="5C249114"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3" w:type="pct"/>
            <w:shd w:val="clear" w:color="auto" w:fill="auto"/>
            <w:noWrap/>
            <w:vAlign w:val="bottom"/>
            <w:hideMark/>
          </w:tcPr>
          <w:p w14:paraId="01DE8D87" w14:textId="77777777" w:rsidR="002F3DE7" w:rsidRPr="000F7FFC" w:rsidRDefault="002F3DE7" w:rsidP="009E5ECC">
            <w:pPr>
              <w:spacing w:after="0" w:line="240" w:lineRule="auto"/>
              <w:jc w:val="center"/>
              <w:rPr>
                <w:rFonts w:eastAsia="Times New Roman"/>
                <w:color w:val="000000"/>
                <w:sz w:val="18"/>
                <w:szCs w:val="18"/>
                <w:lang w:eastAsia="en-AU"/>
              </w:rPr>
            </w:pPr>
          </w:p>
        </w:tc>
        <w:tc>
          <w:tcPr>
            <w:tcW w:w="441" w:type="pct"/>
            <w:tcBorders>
              <w:bottom w:val="single" w:sz="4" w:space="0" w:color="auto"/>
              <w:right w:val="single" w:sz="4" w:space="0" w:color="auto"/>
            </w:tcBorders>
            <w:shd w:val="clear" w:color="auto" w:fill="auto"/>
            <w:noWrap/>
            <w:vAlign w:val="bottom"/>
            <w:hideMark/>
          </w:tcPr>
          <w:p w14:paraId="51E81EAD"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2" w:type="pct"/>
            <w:tcBorders>
              <w:left w:val="single" w:sz="4" w:space="0" w:color="auto"/>
            </w:tcBorders>
            <w:shd w:val="clear" w:color="auto" w:fill="auto"/>
            <w:noWrap/>
            <w:vAlign w:val="bottom"/>
            <w:hideMark/>
          </w:tcPr>
          <w:p w14:paraId="50EDBA40"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2" w:type="pct"/>
            <w:shd w:val="clear" w:color="auto" w:fill="auto"/>
            <w:noWrap/>
            <w:vAlign w:val="bottom"/>
            <w:hideMark/>
          </w:tcPr>
          <w:p w14:paraId="4B0F0D34"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3" w:type="pct"/>
            <w:tcBorders>
              <w:bottom w:val="single" w:sz="4" w:space="0" w:color="auto"/>
              <w:right w:val="single" w:sz="4" w:space="0" w:color="auto"/>
            </w:tcBorders>
            <w:shd w:val="clear" w:color="auto" w:fill="auto"/>
            <w:noWrap/>
            <w:vAlign w:val="bottom"/>
            <w:hideMark/>
          </w:tcPr>
          <w:p w14:paraId="1B7A6992"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1" w:type="pct"/>
            <w:tcBorders>
              <w:left w:val="single" w:sz="4" w:space="0" w:color="auto"/>
            </w:tcBorders>
            <w:shd w:val="clear" w:color="auto" w:fill="auto"/>
            <w:noWrap/>
            <w:vAlign w:val="bottom"/>
            <w:hideMark/>
          </w:tcPr>
          <w:p w14:paraId="4230CC2C"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2" w:type="pct"/>
            <w:shd w:val="clear" w:color="auto" w:fill="auto"/>
            <w:noWrap/>
            <w:vAlign w:val="bottom"/>
            <w:hideMark/>
          </w:tcPr>
          <w:p w14:paraId="65158E6C"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3" w:type="pct"/>
            <w:shd w:val="clear" w:color="auto" w:fill="auto"/>
            <w:noWrap/>
            <w:vAlign w:val="bottom"/>
            <w:hideMark/>
          </w:tcPr>
          <w:p w14:paraId="0705A84B"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r>
    </w:tbl>
    <w:p w14:paraId="09B15A59" w14:textId="77777777" w:rsidR="002F3DE7" w:rsidRPr="000F7FFC" w:rsidRDefault="002F3DE7" w:rsidP="002F3DE7">
      <w:pPr>
        <w:rPr>
          <w:sz w:val="16"/>
          <w:szCs w:val="16"/>
        </w:rPr>
      </w:pPr>
      <w:r w:rsidRPr="000F7FFC">
        <w:rPr>
          <w:sz w:val="16"/>
          <w:szCs w:val="16"/>
        </w:rPr>
        <w:t>Upward arrows reflect a higher number of specialist services and higher MBS and out-of-pocket costs. Downward arrows reflect the opposite.</w:t>
      </w:r>
    </w:p>
    <w:p w14:paraId="73E3B7E9" w14:textId="77777777" w:rsidR="002F3DE7" w:rsidRDefault="002F3DE7" w:rsidP="002F3DE7"/>
    <w:p w14:paraId="396E533D" w14:textId="77777777" w:rsidR="002F3DE7" w:rsidRPr="000F7FFC" w:rsidRDefault="002F3DE7" w:rsidP="002F3DE7">
      <w:r w:rsidRPr="000F7FFC">
        <w:t>Specialist services were used more (also reflected by higher Medicare benefit paid and out-of-pocket costs) by women living in major cities than those living in remote areas, likely due to the difference in availability of these services between these areas.</w:t>
      </w:r>
    </w:p>
    <w:p w14:paraId="623808BD" w14:textId="77777777" w:rsidR="00323E23" w:rsidRDefault="00323E23" w:rsidP="002F3DE7"/>
    <w:p w14:paraId="587C13D7" w14:textId="0E75C0EC" w:rsidR="002F3DE7" w:rsidRPr="000F7FFC" w:rsidRDefault="002F3DE7" w:rsidP="002F3DE7">
      <w:r w:rsidRPr="000F7FFC">
        <w:t xml:space="preserve">Differences in use by level of education differed by cohort. For older women, those with a university education used more specialist services than those with lower qualifications. Women with a university education had a higher peak in use of specialist services in their 30s compared to other women, which may reflect higher use of specialist obstetric services by women of higher socioeconomic status.  </w:t>
      </w:r>
    </w:p>
    <w:p w14:paraId="2B12174B" w14:textId="49C63537" w:rsidR="002F3DE7" w:rsidRPr="00645894" w:rsidRDefault="002F3DE7" w:rsidP="002F3DE7">
      <w:r w:rsidRPr="000F7FFC">
        <w:t xml:space="preserve">There </w:t>
      </w:r>
      <w:r w:rsidR="00C225D7" w:rsidRPr="000F7FFC">
        <w:t>w</w:t>
      </w:r>
      <w:r w:rsidR="00C225D7">
        <w:t>as</w:t>
      </w:r>
      <w:r w:rsidR="00C225D7" w:rsidRPr="000F7FFC">
        <w:t xml:space="preserve"> </w:t>
      </w:r>
      <w:r w:rsidRPr="000F7FFC">
        <w:t>little difference in specialist service use between women based on ability to manage on income</w:t>
      </w:r>
      <w:r w:rsidR="00C225D7">
        <w:t>,</w:t>
      </w:r>
      <w:r w:rsidRPr="000F7FFC">
        <w:t xml:space="preserve"> which may reflect that many women had private health insurance, even those on low income. Overall, women with a health care card had fewer specialist consultations</w:t>
      </w:r>
      <w:r w:rsidR="00C225D7">
        <w:t xml:space="preserve">, </w:t>
      </w:r>
      <w:r w:rsidRPr="000F7FFC">
        <w:t>lower Medicare benefit paid</w:t>
      </w:r>
      <w:r w:rsidR="00C225D7">
        <w:t>,</w:t>
      </w:r>
      <w:r w:rsidRPr="000F7FFC">
        <w:t xml:space="preserve"> and </w:t>
      </w:r>
      <w:r w:rsidR="00C225D7">
        <w:t xml:space="preserve">lower </w:t>
      </w:r>
      <w:r w:rsidRPr="000F7FFC">
        <w:t xml:space="preserve">out-of-pocket costs. </w:t>
      </w:r>
      <w:r>
        <w:t>W</w:t>
      </w:r>
      <w:r w:rsidRPr="00645894">
        <w:t xml:space="preserve">omen in the 1921-26 cohort who did not have a health care card had around one extra specialist visit </w:t>
      </w:r>
      <w:r>
        <w:t>between the ages of 81 to 87 years</w:t>
      </w:r>
      <w:r w:rsidRPr="00645894">
        <w:t xml:space="preserve"> when compared with women who had a health care card</w:t>
      </w:r>
      <w:r>
        <w:t xml:space="preserve">. </w:t>
      </w:r>
    </w:p>
    <w:p w14:paraId="70145935" w14:textId="314BA24C" w:rsidR="002F3DE7" w:rsidRDefault="002F3DE7" w:rsidP="002F3DE7">
      <w:r w:rsidRPr="000F7FFC">
        <w:lastRenderedPageBreak/>
        <w:t>Further associations were identified between personal and health factors and use of specialist services.</w:t>
      </w:r>
      <w:r>
        <w:t xml:space="preserve"> </w:t>
      </w:r>
      <w:r w:rsidRPr="00645894">
        <w:t>Partnered women had fewer services, and women with private health insurance had more visits. Compared to non-drinkers, women who drank alcohol (at any level) were less likely to use specialist services, except in the 1921-26 cohort</w:t>
      </w:r>
      <w:r w:rsidR="009C5FC1">
        <w:t>,</w:t>
      </w:r>
      <w:r w:rsidRPr="00645894">
        <w:t xml:space="preserve"> where rare drinkers were more likely to see a specialist. As previously with GP visits, current smokers were less like</w:t>
      </w:r>
      <w:r>
        <w:t>l</w:t>
      </w:r>
      <w:r w:rsidRPr="00645894">
        <w:t xml:space="preserve">y to have specialist visits compared with non-smokers. Women with more comorbid conditions had more visits to a specialist, as did </w:t>
      </w:r>
      <w:r>
        <w:t xml:space="preserve">women </w:t>
      </w:r>
      <w:r w:rsidRPr="00645894">
        <w:t xml:space="preserve">from the 1973-78 and 1989-95 cohorts who reported a diagnosis of urinary tract infection, incontinence, or sexually transmitted disease.  </w:t>
      </w:r>
    </w:p>
    <w:p w14:paraId="57AF3299" w14:textId="77777777" w:rsidR="002F3DE7" w:rsidRDefault="002F3DE7" w:rsidP="002F3DE7">
      <w:pPr>
        <w:rPr>
          <w:b/>
        </w:rPr>
      </w:pPr>
    </w:p>
    <w:p w14:paraId="77350A98" w14:textId="77777777" w:rsidR="002F3DE7" w:rsidRPr="00645894" w:rsidRDefault="002F3DE7" w:rsidP="002F3DE7">
      <w:pPr>
        <w:rPr>
          <w:b/>
        </w:rPr>
      </w:pPr>
      <w:r w:rsidRPr="00645894">
        <w:rPr>
          <w:b/>
        </w:rPr>
        <w:t xml:space="preserve">Use of pathology  </w:t>
      </w:r>
    </w:p>
    <w:p w14:paraId="48E46274" w14:textId="77777777" w:rsidR="002F3DE7" w:rsidRPr="000F7FFC" w:rsidRDefault="002F3DE7" w:rsidP="002F3DE7">
      <w:pPr>
        <w:ind w:right="264"/>
        <w:rPr>
          <w:color w:val="0070C0"/>
        </w:rPr>
      </w:pPr>
      <w:r w:rsidRPr="000F7FFC">
        <w:t>The mean number of pathology claims, and the Medicare benefit paid, increased with age</w:t>
      </w:r>
      <w:r w:rsidRPr="000F7FFC">
        <w:rPr>
          <w:color w:val="0070C0"/>
        </w:rPr>
        <w:t xml:space="preserve"> </w:t>
      </w:r>
      <w:r w:rsidRPr="000F7FFC">
        <w:t>with a small peak around the age of 30, presumably for obstetric-related pathology tests. The mean out-of-pocket costs for pathology services also increased across the cohorts, but the increase with age was less apparent in the 1946-51 cohort. In older women, although the number of pathology tests and out-of-pocket costs increased with age, the Medicare benefits paid stabilised at the age of 80. This may be explained by the increasing number of private hospital admissions by women in this age group and the higher fees charged by private hospitals for pathology tests.</w:t>
      </w:r>
    </w:p>
    <w:p w14:paraId="1AB42AD5" w14:textId="69D268CA" w:rsidR="00323E23" w:rsidRDefault="00323E23">
      <w:pPr>
        <w:spacing w:before="0" w:after="0" w:line="240" w:lineRule="auto"/>
        <w:jc w:val="left"/>
      </w:pPr>
      <w:r>
        <w:br w:type="page"/>
      </w:r>
    </w:p>
    <w:p w14:paraId="67055694" w14:textId="53F46149" w:rsidR="002F3DE7" w:rsidRDefault="002F3DE7" w:rsidP="000F7FFC">
      <w:pPr>
        <w:rPr>
          <w:b/>
          <w:bCs/>
          <w:sz w:val="22"/>
          <w:szCs w:val="22"/>
          <w:highlight w:val="yellow"/>
        </w:rPr>
      </w:pPr>
      <w:r w:rsidRPr="000F7FFC">
        <w:lastRenderedPageBreak/>
        <w:t xml:space="preserve">Table 1-3 shows an </w:t>
      </w:r>
      <w:r w:rsidR="009C5FC1">
        <w:t>‘</w:t>
      </w:r>
      <w:r w:rsidRPr="000F7FFC">
        <w:t>At a Glance’ summary of the associations between sociodemographic factors and pathology service use, MBS cost and out-of-pocket costs for women in each of the three original ALSWH cohorts.</w:t>
      </w:r>
    </w:p>
    <w:p w14:paraId="52D75BC8" w14:textId="3B350E6D" w:rsidR="002F3DE7" w:rsidRPr="000F7FFC" w:rsidRDefault="002F3DE7" w:rsidP="002F3DE7">
      <w:pPr>
        <w:pStyle w:val="Caption"/>
        <w:keepNext/>
        <w:rPr>
          <w:szCs w:val="20"/>
        </w:rPr>
      </w:pPr>
      <w:bookmarkStart w:id="5" w:name="_Toc484018492"/>
      <w:r w:rsidRPr="000F7FFC">
        <w:rPr>
          <w:szCs w:val="20"/>
        </w:rPr>
        <w:t xml:space="preserve">Table </w:t>
      </w:r>
      <w:r w:rsidRPr="000F7FFC">
        <w:rPr>
          <w:szCs w:val="20"/>
        </w:rPr>
        <w:fldChar w:fldCharType="begin"/>
      </w:r>
      <w:r w:rsidRPr="000F7FFC">
        <w:rPr>
          <w:szCs w:val="20"/>
        </w:rPr>
        <w:instrText xml:space="preserve"> STYLEREF 1 \s </w:instrText>
      </w:r>
      <w:r w:rsidRPr="000F7FFC">
        <w:rPr>
          <w:szCs w:val="20"/>
        </w:rPr>
        <w:fldChar w:fldCharType="separate"/>
      </w:r>
      <w:r w:rsidR="00DE0DA9">
        <w:rPr>
          <w:noProof/>
          <w:szCs w:val="20"/>
        </w:rPr>
        <w:t>1</w:t>
      </w:r>
      <w:r w:rsidRPr="000F7FFC">
        <w:rPr>
          <w:noProof/>
          <w:szCs w:val="20"/>
        </w:rPr>
        <w:fldChar w:fldCharType="end"/>
      </w:r>
      <w:r w:rsidRPr="000F7FFC">
        <w:rPr>
          <w:szCs w:val="20"/>
        </w:rPr>
        <w:noBreakHyphen/>
      </w:r>
      <w:r w:rsidRPr="000F7FFC">
        <w:rPr>
          <w:szCs w:val="20"/>
        </w:rPr>
        <w:fldChar w:fldCharType="begin"/>
      </w:r>
      <w:r w:rsidRPr="000F7FFC">
        <w:rPr>
          <w:szCs w:val="20"/>
        </w:rPr>
        <w:instrText xml:space="preserve"> SEQ Table \* ARABIC \s 1 </w:instrText>
      </w:r>
      <w:r w:rsidRPr="000F7FFC">
        <w:rPr>
          <w:szCs w:val="20"/>
        </w:rPr>
        <w:fldChar w:fldCharType="separate"/>
      </w:r>
      <w:r w:rsidR="00DE0DA9">
        <w:rPr>
          <w:noProof/>
          <w:szCs w:val="20"/>
        </w:rPr>
        <w:t>3</w:t>
      </w:r>
      <w:r w:rsidRPr="000F7FFC">
        <w:rPr>
          <w:noProof/>
          <w:szCs w:val="20"/>
        </w:rPr>
        <w:fldChar w:fldCharType="end"/>
      </w:r>
      <w:r w:rsidR="00323E23">
        <w:rPr>
          <w:szCs w:val="20"/>
        </w:rPr>
        <w:t>.</w:t>
      </w:r>
      <w:r w:rsidRPr="000F7FFC">
        <w:rPr>
          <w:szCs w:val="20"/>
        </w:rPr>
        <w:t xml:space="preserve"> Associations between sociodemographic factors and pathology test use, MBS cost, and out-of-pocket costs for women in the 1973-78, 1946-51, and 1921-26 cohorts.</w:t>
      </w:r>
      <w:bookmarkEnd w:id="5"/>
    </w:p>
    <w:tbl>
      <w:tblPr>
        <w:tblW w:w="5082" w:type="pct"/>
        <w:tblInd w:w="-147"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845"/>
        <w:gridCol w:w="793"/>
        <w:gridCol w:w="881"/>
        <w:gridCol w:w="846"/>
        <w:gridCol w:w="699"/>
        <w:gridCol w:w="807"/>
        <w:gridCol w:w="835"/>
        <w:gridCol w:w="782"/>
        <w:gridCol w:w="868"/>
        <w:gridCol w:w="818"/>
      </w:tblGrid>
      <w:tr w:rsidR="00E57165" w:rsidRPr="000F7FFC" w14:paraId="065C95D0" w14:textId="77777777" w:rsidTr="00323E23">
        <w:trPr>
          <w:trHeight w:val="300"/>
          <w:tblHeader/>
        </w:trPr>
        <w:tc>
          <w:tcPr>
            <w:tcW w:w="1006" w:type="pct"/>
            <w:vMerge w:val="restart"/>
            <w:tcBorders>
              <w:top w:val="single" w:sz="4" w:space="0" w:color="auto"/>
              <w:bottom w:val="nil"/>
              <w:right w:val="single" w:sz="4" w:space="0" w:color="auto"/>
            </w:tcBorders>
            <w:shd w:val="clear" w:color="auto" w:fill="auto"/>
            <w:noWrap/>
            <w:vAlign w:val="bottom"/>
            <w:hideMark/>
          </w:tcPr>
          <w:p w14:paraId="2AE8F6B4" w14:textId="77777777" w:rsidR="002F3DE7" w:rsidRPr="000F7FFC" w:rsidRDefault="002F3DE7" w:rsidP="009E5ECC">
            <w:pPr>
              <w:spacing w:after="0" w:line="240" w:lineRule="auto"/>
              <w:rPr>
                <w:rFonts w:eastAsia="Times New Roman"/>
                <w:sz w:val="16"/>
                <w:szCs w:val="16"/>
                <w:lang w:eastAsia="en-AU"/>
              </w:rPr>
            </w:pPr>
          </w:p>
        </w:tc>
        <w:tc>
          <w:tcPr>
            <w:tcW w:w="1373" w:type="pct"/>
            <w:gridSpan w:val="3"/>
            <w:tcBorders>
              <w:top w:val="single" w:sz="4" w:space="0" w:color="auto"/>
              <w:left w:val="single" w:sz="4" w:space="0" w:color="auto"/>
              <w:bottom w:val="nil"/>
              <w:right w:val="single" w:sz="4" w:space="0" w:color="auto"/>
            </w:tcBorders>
            <w:shd w:val="clear" w:color="auto" w:fill="auto"/>
            <w:noWrap/>
            <w:vAlign w:val="center"/>
            <w:hideMark/>
          </w:tcPr>
          <w:p w14:paraId="464D1236" w14:textId="77777777" w:rsidR="002F3DE7" w:rsidRPr="000F7FFC" w:rsidRDefault="002F3DE7" w:rsidP="009E5ECC">
            <w:pPr>
              <w:spacing w:after="0" w:line="240" w:lineRule="auto"/>
              <w:jc w:val="center"/>
              <w:rPr>
                <w:rFonts w:eastAsia="Times New Roman"/>
                <w:b/>
                <w:bCs/>
                <w:color w:val="000000"/>
                <w:sz w:val="16"/>
                <w:szCs w:val="16"/>
                <w:lang w:eastAsia="en-AU"/>
              </w:rPr>
            </w:pPr>
            <w:r w:rsidRPr="000F7FFC">
              <w:rPr>
                <w:rFonts w:eastAsia="Times New Roman"/>
                <w:b/>
                <w:bCs/>
                <w:color w:val="000000"/>
                <w:sz w:val="16"/>
                <w:szCs w:val="16"/>
                <w:lang w:eastAsia="en-AU"/>
              </w:rPr>
              <w:t>Pathology services</w:t>
            </w:r>
          </w:p>
        </w:tc>
        <w:tc>
          <w:tcPr>
            <w:tcW w:w="1275" w:type="pct"/>
            <w:gridSpan w:val="3"/>
            <w:tcBorders>
              <w:top w:val="single" w:sz="4" w:space="0" w:color="auto"/>
              <w:left w:val="single" w:sz="4" w:space="0" w:color="auto"/>
              <w:bottom w:val="nil"/>
              <w:right w:val="single" w:sz="4" w:space="0" w:color="auto"/>
            </w:tcBorders>
            <w:shd w:val="clear" w:color="auto" w:fill="auto"/>
            <w:noWrap/>
            <w:vAlign w:val="center"/>
            <w:hideMark/>
          </w:tcPr>
          <w:p w14:paraId="15C06BA6" w14:textId="77777777" w:rsidR="002F3DE7" w:rsidRPr="000F7FFC" w:rsidRDefault="002F3DE7" w:rsidP="009E5ECC">
            <w:pPr>
              <w:spacing w:after="0" w:line="240" w:lineRule="auto"/>
              <w:jc w:val="center"/>
              <w:rPr>
                <w:rFonts w:eastAsia="Times New Roman"/>
                <w:b/>
                <w:bCs/>
                <w:color w:val="000000"/>
                <w:sz w:val="16"/>
                <w:szCs w:val="16"/>
                <w:lang w:eastAsia="en-AU"/>
              </w:rPr>
            </w:pPr>
            <w:r w:rsidRPr="000F7FFC">
              <w:rPr>
                <w:rFonts w:eastAsia="Times New Roman"/>
                <w:b/>
                <w:bCs/>
                <w:color w:val="000000"/>
                <w:sz w:val="16"/>
                <w:szCs w:val="16"/>
                <w:lang w:eastAsia="en-AU"/>
              </w:rPr>
              <w:t>MBS cost of pathology services</w:t>
            </w:r>
          </w:p>
        </w:tc>
        <w:tc>
          <w:tcPr>
            <w:tcW w:w="1346" w:type="pct"/>
            <w:gridSpan w:val="3"/>
            <w:tcBorders>
              <w:top w:val="single" w:sz="4" w:space="0" w:color="auto"/>
              <w:left w:val="single" w:sz="4" w:space="0" w:color="auto"/>
              <w:bottom w:val="nil"/>
            </w:tcBorders>
            <w:shd w:val="clear" w:color="auto" w:fill="auto"/>
            <w:noWrap/>
            <w:vAlign w:val="center"/>
            <w:hideMark/>
          </w:tcPr>
          <w:p w14:paraId="11EE8477" w14:textId="77777777" w:rsidR="002F3DE7" w:rsidRPr="000F7FFC" w:rsidRDefault="002F3DE7" w:rsidP="009E5ECC">
            <w:pPr>
              <w:spacing w:after="0" w:line="240" w:lineRule="auto"/>
              <w:jc w:val="center"/>
              <w:rPr>
                <w:rFonts w:eastAsia="Times New Roman"/>
                <w:b/>
                <w:bCs/>
                <w:color w:val="000000"/>
                <w:sz w:val="16"/>
                <w:szCs w:val="16"/>
                <w:lang w:eastAsia="en-AU"/>
              </w:rPr>
            </w:pPr>
            <w:r w:rsidRPr="000F7FFC">
              <w:rPr>
                <w:rFonts w:eastAsia="Times New Roman"/>
                <w:b/>
                <w:bCs/>
                <w:color w:val="000000"/>
                <w:sz w:val="16"/>
                <w:szCs w:val="16"/>
                <w:lang w:eastAsia="en-AU"/>
              </w:rPr>
              <w:t>Pathology services out-of-pocket costs</w:t>
            </w:r>
          </w:p>
        </w:tc>
      </w:tr>
      <w:tr w:rsidR="00E57165" w:rsidRPr="000F7FFC" w14:paraId="1370389D" w14:textId="77777777" w:rsidTr="00323E23">
        <w:trPr>
          <w:trHeight w:val="300"/>
          <w:tblHeader/>
        </w:trPr>
        <w:tc>
          <w:tcPr>
            <w:tcW w:w="1006" w:type="pct"/>
            <w:vMerge/>
            <w:tcBorders>
              <w:top w:val="nil"/>
              <w:bottom w:val="single" w:sz="4" w:space="0" w:color="auto"/>
              <w:right w:val="single" w:sz="4" w:space="0" w:color="auto"/>
            </w:tcBorders>
            <w:shd w:val="clear" w:color="auto" w:fill="auto"/>
            <w:noWrap/>
            <w:vAlign w:val="bottom"/>
            <w:hideMark/>
          </w:tcPr>
          <w:p w14:paraId="28EBF21A" w14:textId="77777777" w:rsidR="002F3DE7" w:rsidRPr="000F7FFC" w:rsidRDefault="002F3DE7" w:rsidP="009E5ECC">
            <w:pPr>
              <w:spacing w:after="0" w:line="240" w:lineRule="auto"/>
              <w:rPr>
                <w:rFonts w:eastAsia="Times New Roman"/>
                <w:sz w:val="16"/>
                <w:szCs w:val="16"/>
                <w:lang w:eastAsia="en-AU"/>
              </w:rPr>
            </w:pPr>
          </w:p>
        </w:tc>
        <w:tc>
          <w:tcPr>
            <w:tcW w:w="432" w:type="pct"/>
            <w:tcBorders>
              <w:top w:val="nil"/>
              <w:left w:val="single" w:sz="4" w:space="0" w:color="auto"/>
              <w:bottom w:val="single" w:sz="4" w:space="0" w:color="auto"/>
            </w:tcBorders>
            <w:shd w:val="clear" w:color="auto" w:fill="auto"/>
            <w:noWrap/>
            <w:vAlign w:val="center"/>
            <w:hideMark/>
          </w:tcPr>
          <w:p w14:paraId="7EB3A95B" w14:textId="77777777" w:rsidR="002F3DE7" w:rsidRPr="000F7FFC" w:rsidRDefault="002F3DE7" w:rsidP="009E5ECC">
            <w:pPr>
              <w:spacing w:after="0" w:line="240" w:lineRule="auto"/>
              <w:jc w:val="center"/>
              <w:rPr>
                <w:rFonts w:eastAsia="Times New Roman"/>
                <w:b/>
                <w:bCs/>
                <w:color w:val="000000"/>
                <w:sz w:val="16"/>
                <w:szCs w:val="16"/>
                <w:lang w:eastAsia="en-AU"/>
              </w:rPr>
            </w:pPr>
            <w:r w:rsidRPr="000F7FFC">
              <w:rPr>
                <w:rFonts w:eastAsia="Times New Roman"/>
                <w:b/>
                <w:bCs/>
                <w:color w:val="000000"/>
                <w:sz w:val="16"/>
                <w:szCs w:val="16"/>
                <w:lang w:eastAsia="en-AU"/>
              </w:rPr>
              <w:t>1973-78</w:t>
            </w:r>
          </w:p>
        </w:tc>
        <w:tc>
          <w:tcPr>
            <w:tcW w:w="480" w:type="pct"/>
            <w:tcBorders>
              <w:top w:val="nil"/>
              <w:bottom w:val="single" w:sz="4" w:space="0" w:color="auto"/>
            </w:tcBorders>
            <w:shd w:val="clear" w:color="auto" w:fill="auto"/>
            <w:noWrap/>
            <w:vAlign w:val="center"/>
            <w:hideMark/>
          </w:tcPr>
          <w:p w14:paraId="4D750710" w14:textId="77777777" w:rsidR="002F3DE7" w:rsidRPr="000F7FFC" w:rsidRDefault="002F3DE7" w:rsidP="009E5ECC">
            <w:pPr>
              <w:spacing w:after="0" w:line="240" w:lineRule="auto"/>
              <w:jc w:val="center"/>
              <w:rPr>
                <w:rFonts w:eastAsia="Times New Roman"/>
                <w:b/>
                <w:bCs/>
                <w:color w:val="000000"/>
                <w:sz w:val="16"/>
                <w:szCs w:val="16"/>
                <w:lang w:eastAsia="en-AU"/>
              </w:rPr>
            </w:pPr>
            <w:r w:rsidRPr="000F7FFC">
              <w:rPr>
                <w:rFonts w:eastAsia="Times New Roman"/>
                <w:b/>
                <w:bCs/>
                <w:color w:val="000000"/>
                <w:sz w:val="16"/>
                <w:szCs w:val="16"/>
                <w:lang w:eastAsia="en-AU"/>
              </w:rPr>
              <w:t>1946-51</w:t>
            </w:r>
          </w:p>
        </w:tc>
        <w:tc>
          <w:tcPr>
            <w:tcW w:w="461" w:type="pct"/>
            <w:tcBorders>
              <w:top w:val="nil"/>
              <w:bottom w:val="single" w:sz="4" w:space="0" w:color="auto"/>
              <w:right w:val="single" w:sz="4" w:space="0" w:color="auto"/>
            </w:tcBorders>
            <w:shd w:val="clear" w:color="auto" w:fill="auto"/>
            <w:noWrap/>
            <w:vAlign w:val="center"/>
            <w:hideMark/>
          </w:tcPr>
          <w:p w14:paraId="1D9CC629" w14:textId="77777777" w:rsidR="002F3DE7" w:rsidRPr="000F7FFC" w:rsidRDefault="002F3DE7" w:rsidP="009E5ECC">
            <w:pPr>
              <w:spacing w:after="0" w:line="240" w:lineRule="auto"/>
              <w:jc w:val="center"/>
              <w:rPr>
                <w:rFonts w:eastAsia="Times New Roman"/>
                <w:b/>
                <w:bCs/>
                <w:color w:val="000000"/>
                <w:sz w:val="16"/>
                <w:szCs w:val="16"/>
                <w:lang w:eastAsia="en-AU"/>
              </w:rPr>
            </w:pPr>
            <w:r w:rsidRPr="000F7FFC">
              <w:rPr>
                <w:rFonts w:eastAsia="Times New Roman"/>
                <w:b/>
                <w:bCs/>
                <w:color w:val="000000"/>
                <w:sz w:val="16"/>
                <w:szCs w:val="16"/>
                <w:lang w:eastAsia="en-AU"/>
              </w:rPr>
              <w:t>1921-26</w:t>
            </w:r>
          </w:p>
        </w:tc>
        <w:tc>
          <w:tcPr>
            <w:tcW w:w="381" w:type="pct"/>
            <w:tcBorders>
              <w:top w:val="nil"/>
              <w:left w:val="single" w:sz="4" w:space="0" w:color="auto"/>
              <w:bottom w:val="single" w:sz="4" w:space="0" w:color="auto"/>
            </w:tcBorders>
            <w:shd w:val="clear" w:color="auto" w:fill="auto"/>
            <w:noWrap/>
            <w:vAlign w:val="center"/>
            <w:hideMark/>
          </w:tcPr>
          <w:p w14:paraId="226AC21A" w14:textId="77777777" w:rsidR="002F3DE7" w:rsidRPr="000F7FFC" w:rsidRDefault="002F3DE7" w:rsidP="009E5ECC">
            <w:pPr>
              <w:spacing w:after="0" w:line="240" w:lineRule="auto"/>
              <w:jc w:val="center"/>
              <w:rPr>
                <w:rFonts w:eastAsia="Times New Roman"/>
                <w:b/>
                <w:bCs/>
                <w:color w:val="000000"/>
                <w:sz w:val="16"/>
                <w:szCs w:val="16"/>
                <w:lang w:eastAsia="en-AU"/>
              </w:rPr>
            </w:pPr>
            <w:r w:rsidRPr="000F7FFC">
              <w:rPr>
                <w:rFonts w:eastAsia="Times New Roman"/>
                <w:b/>
                <w:bCs/>
                <w:color w:val="000000"/>
                <w:sz w:val="16"/>
                <w:szCs w:val="16"/>
                <w:lang w:eastAsia="en-AU"/>
              </w:rPr>
              <w:t>1973-78</w:t>
            </w:r>
          </w:p>
        </w:tc>
        <w:tc>
          <w:tcPr>
            <w:tcW w:w="440" w:type="pct"/>
            <w:tcBorders>
              <w:top w:val="nil"/>
              <w:bottom w:val="single" w:sz="4" w:space="0" w:color="auto"/>
            </w:tcBorders>
            <w:shd w:val="clear" w:color="auto" w:fill="auto"/>
            <w:noWrap/>
            <w:vAlign w:val="center"/>
            <w:hideMark/>
          </w:tcPr>
          <w:p w14:paraId="74A5238D" w14:textId="77777777" w:rsidR="002F3DE7" w:rsidRPr="000F7FFC" w:rsidRDefault="002F3DE7" w:rsidP="009E5ECC">
            <w:pPr>
              <w:spacing w:after="0" w:line="240" w:lineRule="auto"/>
              <w:jc w:val="center"/>
              <w:rPr>
                <w:rFonts w:eastAsia="Times New Roman"/>
                <w:b/>
                <w:bCs/>
                <w:color w:val="000000"/>
                <w:sz w:val="16"/>
                <w:szCs w:val="16"/>
                <w:lang w:eastAsia="en-AU"/>
              </w:rPr>
            </w:pPr>
            <w:r w:rsidRPr="000F7FFC">
              <w:rPr>
                <w:rFonts w:eastAsia="Times New Roman"/>
                <w:b/>
                <w:bCs/>
                <w:color w:val="000000"/>
                <w:sz w:val="16"/>
                <w:szCs w:val="16"/>
                <w:lang w:eastAsia="en-AU"/>
              </w:rPr>
              <w:t>1946-51</w:t>
            </w:r>
          </w:p>
        </w:tc>
        <w:tc>
          <w:tcPr>
            <w:tcW w:w="455" w:type="pct"/>
            <w:tcBorders>
              <w:top w:val="nil"/>
              <w:bottom w:val="single" w:sz="4" w:space="0" w:color="auto"/>
              <w:right w:val="single" w:sz="4" w:space="0" w:color="auto"/>
            </w:tcBorders>
            <w:shd w:val="clear" w:color="auto" w:fill="auto"/>
            <w:noWrap/>
            <w:vAlign w:val="center"/>
            <w:hideMark/>
          </w:tcPr>
          <w:p w14:paraId="7E51DCB1" w14:textId="77777777" w:rsidR="002F3DE7" w:rsidRPr="000F7FFC" w:rsidRDefault="002F3DE7" w:rsidP="009E5ECC">
            <w:pPr>
              <w:spacing w:after="0" w:line="240" w:lineRule="auto"/>
              <w:jc w:val="center"/>
              <w:rPr>
                <w:rFonts w:eastAsia="Times New Roman"/>
                <w:b/>
                <w:bCs/>
                <w:color w:val="000000"/>
                <w:sz w:val="16"/>
                <w:szCs w:val="16"/>
                <w:lang w:eastAsia="en-AU"/>
              </w:rPr>
            </w:pPr>
            <w:r w:rsidRPr="000F7FFC">
              <w:rPr>
                <w:rFonts w:eastAsia="Times New Roman"/>
                <w:b/>
                <w:bCs/>
                <w:color w:val="000000"/>
                <w:sz w:val="16"/>
                <w:szCs w:val="16"/>
                <w:lang w:eastAsia="en-AU"/>
              </w:rPr>
              <w:t>1921-26</w:t>
            </w:r>
          </w:p>
        </w:tc>
        <w:tc>
          <w:tcPr>
            <w:tcW w:w="426" w:type="pct"/>
            <w:tcBorders>
              <w:top w:val="nil"/>
              <w:left w:val="single" w:sz="4" w:space="0" w:color="auto"/>
              <w:bottom w:val="single" w:sz="4" w:space="0" w:color="auto"/>
            </w:tcBorders>
            <w:shd w:val="clear" w:color="auto" w:fill="auto"/>
            <w:noWrap/>
            <w:vAlign w:val="center"/>
            <w:hideMark/>
          </w:tcPr>
          <w:p w14:paraId="258C77E6" w14:textId="77777777" w:rsidR="002F3DE7" w:rsidRPr="000F7FFC" w:rsidRDefault="002F3DE7" w:rsidP="009E5ECC">
            <w:pPr>
              <w:spacing w:after="0" w:line="240" w:lineRule="auto"/>
              <w:jc w:val="center"/>
              <w:rPr>
                <w:rFonts w:eastAsia="Times New Roman"/>
                <w:b/>
                <w:bCs/>
                <w:color w:val="000000"/>
                <w:sz w:val="16"/>
                <w:szCs w:val="16"/>
                <w:lang w:eastAsia="en-AU"/>
              </w:rPr>
            </w:pPr>
            <w:r w:rsidRPr="000F7FFC">
              <w:rPr>
                <w:rFonts w:eastAsia="Times New Roman"/>
                <w:b/>
                <w:bCs/>
                <w:color w:val="000000"/>
                <w:sz w:val="16"/>
                <w:szCs w:val="16"/>
                <w:lang w:eastAsia="en-AU"/>
              </w:rPr>
              <w:t>1973-78</w:t>
            </w:r>
          </w:p>
        </w:tc>
        <w:tc>
          <w:tcPr>
            <w:tcW w:w="473" w:type="pct"/>
            <w:tcBorders>
              <w:top w:val="nil"/>
              <w:bottom w:val="single" w:sz="4" w:space="0" w:color="auto"/>
            </w:tcBorders>
            <w:shd w:val="clear" w:color="auto" w:fill="auto"/>
            <w:noWrap/>
            <w:vAlign w:val="center"/>
            <w:hideMark/>
          </w:tcPr>
          <w:p w14:paraId="18E0874D" w14:textId="77777777" w:rsidR="002F3DE7" w:rsidRPr="000F7FFC" w:rsidRDefault="002F3DE7" w:rsidP="009E5ECC">
            <w:pPr>
              <w:spacing w:after="0" w:line="240" w:lineRule="auto"/>
              <w:jc w:val="center"/>
              <w:rPr>
                <w:rFonts w:eastAsia="Times New Roman"/>
                <w:b/>
                <w:bCs/>
                <w:color w:val="000000"/>
                <w:sz w:val="16"/>
                <w:szCs w:val="16"/>
                <w:lang w:eastAsia="en-AU"/>
              </w:rPr>
            </w:pPr>
            <w:r w:rsidRPr="000F7FFC">
              <w:rPr>
                <w:rFonts w:eastAsia="Times New Roman"/>
                <w:b/>
                <w:bCs/>
                <w:color w:val="000000"/>
                <w:sz w:val="16"/>
                <w:szCs w:val="16"/>
                <w:lang w:eastAsia="en-AU"/>
              </w:rPr>
              <w:t>1946-51</w:t>
            </w:r>
          </w:p>
        </w:tc>
        <w:tc>
          <w:tcPr>
            <w:tcW w:w="447" w:type="pct"/>
            <w:tcBorders>
              <w:top w:val="nil"/>
              <w:bottom w:val="single" w:sz="4" w:space="0" w:color="auto"/>
            </w:tcBorders>
            <w:shd w:val="clear" w:color="auto" w:fill="auto"/>
            <w:noWrap/>
            <w:vAlign w:val="center"/>
            <w:hideMark/>
          </w:tcPr>
          <w:p w14:paraId="78B35927" w14:textId="77777777" w:rsidR="002F3DE7" w:rsidRPr="000F7FFC" w:rsidRDefault="002F3DE7" w:rsidP="009E5ECC">
            <w:pPr>
              <w:spacing w:after="0" w:line="240" w:lineRule="auto"/>
              <w:jc w:val="center"/>
              <w:rPr>
                <w:rFonts w:eastAsia="Times New Roman"/>
                <w:b/>
                <w:bCs/>
                <w:color w:val="000000"/>
                <w:sz w:val="16"/>
                <w:szCs w:val="16"/>
                <w:lang w:eastAsia="en-AU"/>
              </w:rPr>
            </w:pPr>
            <w:r w:rsidRPr="000F7FFC">
              <w:rPr>
                <w:rFonts w:eastAsia="Times New Roman"/>
                <w:b/>
                <w:bCs/>
                <w:color w:val="000000"/>
                <w:sz w:val="16"/>
                <w:szCs w:val="16"/>
                <w:lang w:eastAsia="en-AU"/>
              </w:rPr>
              <w:t>1921-26</w:t>
            </w:r>
          </w:p>
        </w:tc>
      </w:tr>
      <w:tr w:rsidR="00E57165" w:rsidRPr="000F7FFC" w14:paraId="72DAD175" w14:textId="77777777" w:rsidTr="00E57165">
        <w:trPr>
          <w:trHeight w:val="300"/>
        </w:trPr>
        <w:tc>
          <w:tcPr>
            <w:tcW w:w="1006" w:type="pct"/>
            <w:tcBorders>
              <w:top w:val="single" w:sz="4" w:space="0" w:color="auto"/>
              <w:right w:val="single" w:sz="4" w:space="0" w:color="auto"/>
            </w:tcBorders>
            <w:shd w:val="clear" w:color="auto" w:fill="auto"/>
            <w:noWrap/>
            <w:vAlign w:val="bottom"/>
            <w:hideMark/>
          </w:tcPr>
          <w:p w14:paraId="533893DC" w14:textId="77777777" w:rsidR="002F3DE7" w:rsidRPr="000F7FFC" w:rsidRDefault="002F3DE7" w:rsidP="009E5ECC">
            <w:pPr>
              <w:spacing w:after="0" w:line="240" w:lineRule="auto"/>
              <w:jc w:val="left"/>
              <w:rPr>
                <w:rFonts w:eastAsia="Times New Roman"/>
                <w:b/>
                <w:bCs/>
                <w:color w:val="000000"/>
                <w:sz w:val="16"/>
                <w:szCs w:val="16"/>
                <w:lang w:eastAsia="en-AU"/>
              </w:rPr>
            </w:pPr>
            <w:r w:rsidRPr="000F7FFC">
              <w:rPr>
                <w:rFonts w:eastAsia="Times New Roman"/>
                <w:b/>
                <w:bCs/>
                <w:color w:val="000000"/>
                <w:sz w:val="16"/>
                <w:szCs w:val="16"/>
                <w:lang w:eastAsia="en-AU"/>
              </w:rPr>
              <w:t>Area of residence:</w:t>
            </w:r>
          </w:p>
        </w:tc>
        <w:tc>
          <w:tcPr>
            <w:tcW w:w="432" w:type="pct"/>
            <w:tcBorders>
              <w:top w:val="single" w:sz="4" w:space="0" w:color="auto"/>
              <w:left w:val="single" w:sz="4" w:space="0" w:color="auto"/>
            </w:tcBorders>
            <w:shd w:val="clear" w:color="auto" w:fill="auto"/>
            <w:noWrap/>
            <w:vAlign w:val="bottom"/>
            <w:hideMark/>
          </w:tcPr>
          <w:p w14:paraId="3C8D3AEF"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80" w:type="pct"/>
            <w:tcBorders>
              <w:top w:val="single" w:sz="4" w:space="0" w:color="auto"/>
            </w:tcBorders>
            <w:shd w:val="clear" w:color="auto" w:fill="auto"/>
            <w:noWrap/>
            <w:vAlign w:val="bottom"/>
            <w:hideMark/>
          </w:tcPr>
          <w:p w14:paraId="111ABEC4" w14:textId="77777777" w:rsidR="002F3DE7" w:rsidRPr="000F7FFC" w:rsidRDefault="002F3DE7" w:rsidP="009E5ECC">
            <w:pPr>
              <w:spacing w:after="0" w:line="240" w:lineRule="auto"/>
              <w:jc w:val="center"/>
              <w:rPr>
                <w:rFonts w:eastAsia="Times New Roman"/>
                <w:sz w:val="18"/>
                <w:szCs w:val="18"/>
                <w:lang w:eastAsia="en-AU"/>
              </w:rPr>
            </w:pPr>
          </w:p>
        </w:tc>
        <w:tc>
          <w:tcPr>
            <w:tcW w:w="461" w:type="pct"/>
            <w:tcBorders>
              <w:top w:val="single" w:sz="4" w:space="0" w:color="auto"/>
              <w:right w:val="single" w:sz="4" w:space="0" w:color="auto"/>
            </w:tcBorders>
            <w:shd w:val="clear" w:color="auto" w:fill="auto"/>
            <w:noWrap/>
            <w:vAlign w:val="bottom"/>
            <w:hideMark/>
          </w:tcPr>
          <w:p w14:paraId="4A1513CF" w14:textId="77777777" w:rsidR="002F3DE7" w:rsidRPr="000F7FFC" w:rsidRDefault="002F3DE7" w:rsidP="009E5ECC">
            <w:pPr>
              <w:spacing w:after="0" w:line="240" w:lineRule="auto"/>
              <w:jc w:val="center"/>
              <w:rPr>
                <w:rFonts w:eastAsia="Times New Roman"/>
                <w:sz w:val="18"/>
                <w:szCs w:val="18"/>
                <w:lang w:eastAsia="en-AU"/>
              </w:rPr>
            </w:pPr>
          </w:p>
        </w:tc>
        <w:tc>
          <w:tcPr>
            <w:tcW w:w="381" w:type="pct"/>
            <w:tcBorders>
              <w:top w:val="single" w:sz="4" w:space="0" w:color="auto"/>
              <w:left w:val="single" w:sz="4" w:space="0" w:color="auto"/>
            </w:tcBorders>
            <w:shd w:val="clear" w:color="auto" w:fill="auto"/>
            <w:noWrap/>
            <w:vAlign w:val="bottom"/>
            <w:hideMark/>
          </w:tcPr>
          <w:p w14:paraId="25A5C54A" w14:textId="77777777" w:rsidR="002F3DE7" w:rsidRPr="000F7FFC" w:rsidRDefault="002F3DE7" w:rsidP="009E5ECC">
            <w:pPr>
              <w:spacing w:after="0" w:line="240" w:lineRule="auto"/>
              <w:jc w:val="center"/>
              <w:rPr>
                <w:rFonts w:eastAsia="Times New Roman"/>
                <w:sz w:val="18"/>
                <w:szCs w:val="18"/>
                <w:lang w:eastAsia="en-AU"/>
              </w:rPr>
            </w:pPr>
          </w:p>
        </w:tc>
        <w:tc>
          <w:tcPr>
            <w:tcW w:w="440" w:type="pct"/>
            <w:tcBorders>
              <w:top w:val="single" w:sz="4" w:space="0" w:color="auto"/>
            </w:tcBorders>
            <w:shd w:val="clear" w:color="auto" w:fill="auto"/>
            <w:noWrap/>
            <w:vAlign w:val="bottom"/>
            <w:hideMark/>
          </w:tcPr>
          <w:p w14:paraId="638E8099" w14:textId="77777777" w:rsidR="002F3DE7" w:rsidRPr="000F7FFC" w:rsidRDefault="002F3DE7" w:rsidP="009E5ECC">
            <w:pPr>
              <w:spacing w:after="0" w:line="240" w:lineRule="auto"/>
              <w:jc w:val="center"/>
              <w:rPr>
                <w:rFonts w:eastAsia="Times New Roman"/>
                <w:sz w:val="18"/>
                <w:szCs w:val="18"/>
                <w:lang w:eastAsia="en-AU"/>
              </w:rPr>
            </w:pPr>
          </w:p>
        </w:tc>
        <w:tc>
          <w:tcPr>
            <w:tcW w:w="455" w:type="pct"/>
            <w:tcBorders>
              <w:top w:val="single" w:sz="4" w:space="0" w:color="auto"/>
              <w:right w:val="single" w:sz="4" w:space="0" w:color="auto"/>
            </w:tcBorders>
            <w:shd w:val="clear" w:color="auto" w:fill="auto"/>
            <w:noWrap/>
            <w:vAlign w:val="bottom"/>
            <w:hideMark/>
          </w:tcPr>
          <w:p w14:paraId="6CE849D1" w14:textId="77777777" w:rsidR="002F3DE7" w:rsidRPr="000F7FFC" w:rsidRDefault="002F3DE7" w:rsidP="009E5ECC">
            <w:pPr>
              <w:spacing w:after="0" w:line="240" w:lineRule="auto"/>
              <w:jc w:val="center"/>
              <w:rPr>
                <w:rFonts w:eastAsia="Times New Roman"/>
                <w:sz w:val="18"/>
                <w:szCs w:val="18"/>
                <w:lang w:eastAsia="en-AU"/>
              </w:rPr>
            </w:pPr>
          </w:p>
        </w:tc>
        <w:tc>
          <w:tcPr>
            <w:tcW w:w="426" w:type="pct"/>
            <w:tcBorders>
              <w:top w:val="single" w:sz="4" w:space="0" w:color="auto"/>
              <w:left w:val="single" w:sz="4" w:space="0" w:color="auto"/>
            </w:tcBorders>
            <w:shd w:val="clear" w:color="auto" w:fill="auto"/>
            <w:noWrap/>
            <w:vAlign w:val="bottom"/>
            <w:hideMark/>
          </w:tcPr>
          <w:p w14:paraId="2664C7C5" w14:textId="77777777" w:rsidR="002F3DE7" w:rsidRPr="000F7FFC" w:rsidRDefault="002F3DE7" w:rsidP="009E5ECC">
            <w:pPr>
              <w:spacing w:after="0" w:line="240" w:lineRule="auto"/>
              <w:jc w:val="center"/>
              <w:rPr>
                <w:rFonts w:eastAsia="Times New Roman"/>
                <w:sz w:val="18"/>
                <w:szCs w:val="18"/>
                <w:lang w:eastAsia="en-AU"/>
              </w:rPr>
            </w:pPr>
          </w:p>
        </w:tc>
        <w:tc>
          <w:tcPr>
            <w:tcW w:w="473" w:type="pct"/>
            <w:tcBorders>
              <w:top w:val="single" w:sz="4" w:space="0" w:color="auto"/>
            </w:tcBorders>
            <w:shd w:val="clear" w:color="auto" w:fill="auto"/>
            <w:noWrap/>
            <w:vAlign w:val="bottom"/>
            <w:hideMark/>
          </w:tcPr>
          <w:p w14:paraId="03509953" w14:textId="77777777" w:rsidR="002F3DE7" w:rsidRPr="000F7FFC" w:rsidRDefault="002F3DE7" w:rsidP="009E5ECC">
            <w:pPr>
              <w:spacing w:after="0" w:line="240" w:lineRule="auto"/>
              <w:jc w:val="center"/>
              <w:rPr>
                <w:rFonts w:eastAsia="Times New Roman"/>
                <w:sz w:val="18"/>
                <w:szCs w:val="18"/>
                <w:lang w:eastAsia="en-AU"/>
              </w:rPr>
            </w:pPr>
          </w:p>
        </w:tc>
        <w:tc>
          <w:tcPr>
            <w:tcW w:w="447" w:type="pct"/>
            <w:tcBorders>
              <w:top w:val="single" w:sz="4" w:space="0" w:color="auto"/>
            </w:tcBorders>
            <w:shd w:val="clear" w:color="auto" w:fill="auto"/>
            <w:noWrap/>
            <w:vAlign w:val="bottom"/>
            <w:hideMark/>
          </w:tcPr>
          <w:p w14:paraId="4616C6F0" w14:textId="77777777" w:rsidR="002F3DE7" w:rsidRPr="000F7FFC" w:rsidRDefault="002F3DE7" w:rsidP="009E5ECC">
            <w:pPr>
              <w:spacing w:after="0" w:line="240" w:lineRule="auto"/>
              <w:jc w:val="center"/>
              <w:rPr>
                <w:rFonts w:eastAsia="Times New Roman"/>
                <w:sz w:val="18"/>
                <w:szCs w:val="18"/>
                <w:lang w:eastAsia="en-AU"/>
              </w:rPr>
            </w:pPr>
          </w:p>
        </w:tc>
      </w:tr>
      <w:tr w:rsidR="00E57165" w:rsidRPr="000F7FFC" w14:paraId="0CBA5CED" w14:textId="77777777" w:rsidTr="00E57165">
        <w:trPr>
          <w:trHeight w:val="300"/>
        </w:trPr>
        <w:tc>
          <w:tcPr>
            <w:tcW w:w="1006" w:type="pct"/>
            <w:tcBorders>
              <w:right w:val="single" w:sz="4" w:space="0" w:color="auto"/>
            </w:tcBorders>
            <w:shd w:val="clear" w:color="auto" w:fill="auto"/>
            <w:noWrap/>
            <w:vAlign w:val="bottom"/>
            <w:hideMark/>
          </w:tcPr>
          <w:p w14:paraId="4FA27867" w14:textId="77777777" w:rsidR="002F3DE7" w:rsidRPr="000F7FFC" w:rsidRDefault="002F3DE7" w:rsidP="00E57165">
            <w:pPr>
              <w:spacing w:after="0" w:line="240" w:lineRule="auto"/>
              <w:ind w:left="284"/>
              <w:jc w:val="left"/>
              <w:rPr>
                <w:rFonts w:eastAsia="Times New Roman"/>
                <w:b/>
                <w:bCs/>
                <w:color w:val="000000"/>
                <w:sz w:val="16"/>
                <w:szCs w:val="16"/>
                <w:lang w:eastAsia="en-AU"/>
              </w:rPr>
            </w:pPr>
            <w:r w:rsidRPr="000F7FFC">
              <w:rPr>
                <w:rFonts w:eastAsia="Times New Roman"/>
                <w:b/>
                <w:bCs/>
                <w:color w:val="000000"/>
                <w:sz w:val="16"/>
                <w:szCs w:val="16"/>
                <w:lang w:eastAsia="en-AU"/>
              </w:rPr>
              <w:t>Major cities</w:t>
            </w:r>
          </w:p>
        </w:tc>
        <w:tc>
          <w:tcPr>
            <w:tcW w:w="432" w:type="pct"/>
            <w:tcBorders>
              <w:left w:val="single" w:sz="4" w:space="0" w:color="auto"/>
            </w:tcBorders>
            <w:shd w:val="clear" w:color="auto" w:fill="auto"/>
            <w:noWrap/>
            <w:vAlign w:val="bottom"/>
            <w:hideMark/>
          </w:tcPr>
          <w:p w14:paraId="26F1EDD9"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80" w:type="pct"/>
            <w:shd w:val="clear" w:color="auto" w:fill="auto"/>
            <w:noWrap/>
            <w:vAlign w:val="bottom"/>
            <w:hideMark/>
          </w:tcPr>
          <w:p w14:paraId="2A3E5CEC"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61" w:type="pct"/>
            <w:tcBorders>
              <w:right w:val="single" w:sz="4" w:space="0" w:color="auto"/>
            </w:tcBorders>
            <w:shd w:val="clear" w:color="auto" w:fill="auto"/>
            <w:noWrap/>
            <w:vAlign w:val="bottom"/>
            <w:hideMark/>
          </w:tcPr>
          <w:p w14:paraId="357FA154"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381" w:type="pct"/>
            <w:tcBorders>
              <w:left w:val="single" w:sz="4" w:space="0" w:color="auto"/>
            </w:tcBorders>
            <w:shd w:val="clear" w:color="auto" w:fill="auto"/>
            <w:noWrap/>
            <w:vAlign w:val="bottom"/>
            <w:hideMark/>
          </w:tcPr>
          <w:p w14:paraId="7C5CD3F3"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0" w:type="pct"/>
            <w:shd w:val="clear" w:color="auto" w:fill="auto"/>
            <w:noWrap/>
            <w:vAlign w:val="bottom"/>
            <w:hideMark/>
          </w:tcPr>
          <w:p w14:paraId="103C1993"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55" w:type="pct"/>
            <w:tcBorders>
              <w:right w:val="single" w:sz="4" w:space="0" w:color="auto"/>
            </w:tcBorders>
            <w:shd w:val="clear" w:color="auto" w:fill="auto"/>
            <w:noWrap/>
            <w:vAlign w:val="bottom"/>
            <w:hideMark/>
          </w:tcPr>
          <w:p w14:paraId="6CADDF76"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26" w:type="pct"/>
            <w:tcBorders>
              <w:left w:val="single" w:sz="4" w:space="0" w:color="auto"/>
            </w:tcBorders>
            <w:shd w:val="clear" w:color="auto" w:fill="auto"/>
            <w:noWrap/>
            <w:vAlign w:val="bottom"/>
            <w:hideMark/>
          </w:tcPr>
          <w:p w14:paraId="6562A182"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73" w:type="pct"/>
            <w:shd w:val="clear" w:color="auto" w:fill="auto"/>
            <w:noWrap/>
            <w:vAlign w:val="bottom"/>
            <w:hideMark/>
          </w:tcPr>
          <w:p w14:paraId="13DAEAF2"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7" w:type="pct"/>
            <w:shd w:val="clear" w:color="auto" w:fill="auto"/>
            <w:noWrap/>
            <w:vAlign w:val="bottom"/>
            <w:hideMark/>
          </w:tcPr>
          <w:p w14:paraId="5073FCE9"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r>
      <w:tr w:rsidR="00E57165" w:rsidRPr="000F7FFC" w14:paraId="1655C3F8" w14:textId="77777777" w:rsidTr="00E57165">
        <w:trPr>
          <w:trHeight w:val="300"/>
        </w:trPr>
        <w:tc>
          <w:tcPr>
            <w:tcW w:w="1006" w:type="pct"/>
            <w:tcBorders>
              <w:right w:val="single" w:sz="4" w:space="0" w:color="auto"/>
            </w:tcBorders>
            <w:shd w:val="clear" w:color="auto" w:fill="auto"/>
            <w:noWrap/>
            <w:vAlign w:val="bottom"/>
            <w:hideMark/>
          </w:tcPr>
          <w:p w14:paraId="648BA140" w14:textId="77777777" w:rsidR="002F3DE7" w:rsidRPr="000F7FFC" w:rsidRDefault="002F3DE7" w:rsidP="00E57165">
            <w:pPr>
              <w:spacing w:after="0" w:line="240" w:lineRule="auto"/>
              <w:ind w:left="284"/>
              <w:jc w:val="left"/>
              <w:rPr>
                <w:rFonts w:eastAsia="Times New Roman"/>
                <w:b/>
                <w:bCs/>
                <w:color w:val="000000"/>
                <w:sz w:val="16"/>
                <w:szCs w:val="16"/>
                <w:lang w:eastAsia="en-AU"/>
              </w:rPr>
            </w:pPr>
            <w:r w:rsidRPr="000F7FFC">
              <w:rPr>
                <w:rFonts w:eastAsia="Times New Roman"/>
                <w:b/>
                <w:bCs/>
                <w:color w:val="000000"/>
                <w:sz w:val="16"/>
                <w:szCs w:val="16"/>
                <w:lang w:eastAsia="en-AU"/>
              </w:rPr>
              <w:t>Regional</w:t>
            </w:r>
          </w:p>
        </w:tc>
        <w:tc>
          <w:tcPr>
            <w:tcW w:w="432" w:type="pct"/>
            <w:tcBorders>
              <w:left w:val="single" w:sz="4" w:space="0" w:color="auto"/>
            </w:tcBorders>
            <w:shd w:val="clear" w:color="auto" w:fill="auto"/>
            <w:noWrap/>
            <w:vAlign w:val="bottom"/>
            <w:hideMark/>
          </w:tcPr>
          <w:p w14:paraId="5BB5F415"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80" w:type="pct"/>
            <w:shd w:val="clear" w:color="auto" w:fill="auto"/>
            <w:noWrap/>
            <w:vAlign w:val="bottom"/>
            <w:hideMark/>
          </w:tcPr>
          <w:p w14:paraId="6E61AFAE" w14:textId="77777777" w:rsidR="002F3DE7" w:rsidRPr="000F7FFC" w:rsidRDefault="002F3DE7" w:rsidP="009E5ECC">
            <w:pPr>
              <w:spacing w:after="0" w:line="240" w:lineRule="auto"/>
              <w:jc w:val="center"/>
              <w:rPr>
                <w:rFonts w:eastAsia="Times New Roman"/>
                <w:sz w:val="18"/>
                <w:szCs w:val="18"/>
                <w:lang w:eastAsia="en-AU"/>
              </w:rPr>
            </w:pPr>
          </w:p>
        </w:tc>
        <w:tc>
          <w:tcPr>
            <w:tcW w:w="461" w:type="pct"/>
            <w:tcBorders>
              <w:right w:val="single" w:sz="4" w:space="0" w:color="auto"/>
            </w:tcBorders>
            <w:shd w:val="clear" w:color="auto" w:fill="auto"/>
            <w:noWrap/>
            <w:vAlign w:val="bottom"/>
            <w:hideMark/>
          </w:tcPr>
          <w:p w14:paraId="349D8F30" w14:textId="77777777" w:rsidR="002F3DE7" w:rsidRPr="000F7FFC" w:rsidRDefault="002F3DE7" w:rsidP="009E5ECC">
            <w:pPr>
              <w:spacing w:after="0" w:line="240" w:lineRule="auto"/>
              <w:jc w:val="center"/>
              <w:rPr>
                <w:rFonts w:eastAsia="Times New Roman"/>
                <w:sz w:val="18"/>
                <w:szCs w:val="18"/>
                <w:lang w:eastAsia="en-AU"/>
              </w:rPr>
            </w:pPr>
          </w:p>
        </w:tc>
        <w:tc>
          <w:tcPr>
            <w:tcW w:w="381" w:type="pct"/>
            <w:tcBorders>
              <w:left w:val="single" w:sz="4" w:space="0" w:color="auto"/>
            </w:tcBorders>
            <w:shd w:val="clear" w:color="auto" w:fill="auto"/>
            <w:noWrap/>
            <w:vAlign w:val="bottom"/>
            <w:hideMark/>
          </w:tcPr>
          <w:p w14:paraId="1B8AEA59" w14:textId="77777777" w:rsidR="002F3DE7" w:rsidRPr="000F7FFC" w:rsidRDefault="002F3DE7" w:rsidP="009E5ECC">
            <w:pPr>
              <w:spacing w:after="0" w:line="240" w:lineRule="auto"/>
              <w:jc w:val="center"/>
              <w:rPr>
                <w:rFonts w:eastAsia="Times New Roman"/>
                <w:sz w:val="18"/>
                <w:szCs w:val="18"/>
                <w:lang w:eastAsia="en-AU"/>
              </w:rPr>
            </w:pPr>
          </w:p>
        </w:tc>
        <w:tc>
          <w:tcPr>
            <w:tcW w:w="440" w:type="pct"/>
            <w:shd w:val="clear" w:color="auto" w:fill="auto"/>
            <w:noWrap/>
            <w:vAlign w:val="bottom"/>
            <w:hideMark/>
          </w:tcPr>
          <w:p w14:paraId="3B4D1DDE" w14:textId="77777777" w:rsidR="002F3DE7" w:rsidRPr="000F7FFC" w:rsidRDefault="002F3DE7" w:rsidP="009E5ECC">
            <w:pPr>
              <w:spacing w:after="0" w:line="240" w:lineRule="auto"/>
              <w:jc w:val="center"/>
              <w:rPr>
                <w:rFonts w:eastAsia="Times New Roman"/>
                <w:sz w:val="18"/>
                <w:szCs w:val="18"/>
                <w:lang w:eastAsia="en-AU"/>
              </w:rPr>
            </w:pPr>
          </w:p>
        </w:tc>
        <w:tc>
          <w:tcPr>
            <w:tcW w:w="455" w:type="pct"/>
            <w:tcBorders>
              <w:right w:val="single" w:sz="4" w:space="0" w:color="auto"/>
            </w:tcBorders>
            <w:shd w:val="clear" w:color="auto" w:fill="auto"/>
            <w:noWrap/>
            <w:vAlign w:val="bottom"/>
            <w:hideMark/>
          </w:tcPr>
          <w:p w14:paraId="187F96B5" w14:textId="77777777" w:rsidR="002F3DE7" w:rsidRPr="000F7FFC" w:rsidRDefault="002F3DE7" w:rsidP="009E5ECC">
            <w:pPr>
              <w:spacing w:after="0" w:line="240" w:lineRule="auto"/>
              <w:jc w:val="center"/>
              <w:rPr>
                <w:rFonts w:eastAsia="Times New Roman"/>
                <w:sz w:val="18"/>
                <w:szCs w:val="18"/>
                <w:lang w:eastAsia="en-AU"/>
              </w:rPr>
            </w:pPr>
          </w:p>
        </w:tc>
        <w:tc>
          <w:tcPr>
            <w:tcW w:w="426" w:type="pct"/>
            <w:tcBorders>
              <w:left w:val="single" w:sz="4" w:space="0" w:color="auto"/>
            </w:tcBorders>
            <w:shd w:val="clear" w:color="auto" w:fill="auto"/>
            <w:noWrap/>
            <w:vAlign w:val="bottom"/>
            <w:hideMark/>
          </w:tcPr>
          <w:p w14:paraId="71C5550C" w14:textId="77777777" w:rsidR="002F3DE7" w:rsidRPr="000F7FFC" w:rsidRDefault="002F3DE7" w:rsidP="009E5ECC">
            <w:pPr>
              <w:spacing w:after="0" w:line="240" w:lineRule="auto"/>
              <w:jc w:val="center"/>
              <w:rPr>
                <w:rFonts w:eastAsia="Times New Roman"/>
                <w:sz w:val="18"/>
                <w:szCs w:val="18"/>
                <w:lang w:eastAsia="en-AU"/>
              </w:rPr>
            </w:pPr>
          </w:p>
        </w:tc>
        <w:tc>
          <w:tcPr>
            <w:tcW w:w="473" w:type="pct"/>
            <w:shd w:val="clear" w:color="auto" w:fill="auto"/>
            <w:noWrap/>
            <w:vAlign w:val="bottom"/>
            <w:hideMark/>
          </w:tcPr>
          <w:p w14:paraId="3A5CAF83" w14:textId="77777777" w:rsidR="002F3DE7" w:rsidRPr="000F7FFC" w:rsidRDefault="002F3DE7" w:rsidP="009E5ECC">
            <w:pPr>
              <w:spacing w:after="0" w:line="240" w:lineRule="auto"/>
              <w:jc w:val="center"/>
              <w:rPr>
                <w:rFonts w:eastAsia="Times New Roman"/>
                <w:sz w:val="18"/>
                <w:szCs w:val="18"/>
                <w:lang w:eastAsia="en-AU"/>
              </w:rPr>
            </w:pPr>
          </w:p>
        </w:tc>
        <w:tc>
          <w:tcPr>
            <w:tcW w:w="447" w:type="pct"/>
            <w:shd w:val="clear" w:color="auto" w:fill="auto"/>
            <w:noWrap/>
            <w:vAlign w:val="bottom"/>
            <w:hideMark/>
          </w:tcPr>
          <w:p w14:paraId="10C5FBB3" w14:textId="77777777" w:rsidR="002F3DE7" w:rsidRPr="000F7FFC" w:rsidRDefault="002F3DE7" w:rsidP="009E5ECC">
            <w:pPr>
              <w:spacing w:after="0" w:line="240" w:lineRule="auto"/>
              <w:jc w:val="center"/>
              <w:rPr>
                <w:rFonts w:eastAsia="Times New Roman"/>
                <w:sz w:val="18"/>
                <w:szCs w:val="18"/>
                <w:lang w:eastAsia="en-AU"/>
              </w:rPr>
            </w:pPr>
          </w:p>
        </w:tc>
      </w:tr>
      <w:tr w:rsidR="00E57165" w:rsidRPr="000F7FFC" w14:paraId="0877CBB3" w14:textId="77777777" w:rsidTr="00E57165">
        <w:trPr>
          <w:trHeight w:val="300"/>
        </w:trPr>
        <w:tc>
          <w:tcPr>
            <w:tcW w:w="1006" w:type="pct"/>
            <w:tcBorders>
              <w:right w:val="single" w:sz="4" w:space="0" w:color="auto"/>
            </w:tcBorders>
            <w:shd w:val="clear" w:color="auto" w:fill="auto"/>
            <w:noWrap/>
            <w:vAlign w:val="bottom"/>
            <w:hideMark/>
          </w:tcPr>
          <w:p w14:paraId="734BAE93" w14:textId="77777777" w:rsidR="002F3DE7" w:rsidRPr="000F7FFC" w:rsidRDefault="002F3DE7" w:rsidP="00E57165">
            <w:pPr>
              <w:spacing w:after="0" w:line="240" w:lineRule="auto"/>
              <w:ind w:left="284"/>
              <w:jc w:val="left"/>
              <w:rPr>
                <w:rFonts w:eastAsia="Times New Roman"/>
                <w:b/>
                <w:bCs/>
                <w:color w:val="000000"/>
                <w:sz w:val="16"/>
                <w:szCs w:val="16"/>
                <w:lang w:eastAsia="en-AU"/>
              </w:rPr>
            </w:pPr>
            <w:r w:rsidRPr="000F7FFC">
              <w:rPr>
                <w:rFonts w:eastAsia="Times New Roman"/>
                <w:b/>
                <w:bCs/>
                <w:color w:val="000000"/>
                <w:sz w:val="16"/>
                <w:szCs w:val="16"/>
                <w:lang w:eastAsia="en-AU"/>
              </w:rPr>
              <w:t>Remote</w:t>
            </w:r>
          </w:p>
        </w:tc>
        <w:tc>
          <w:tcPr>
            <w:tcW w:w="432" w:type="pct"/>
            <w:tcBorders>
              <w:left w:val="single" w:sz="4" w:space="0" w:color="auto"/>
            </w:tcBorders>
            <w:shd w:val="clear" w:color="auto" w:fill="auto"/>
            <w:noWrap/>
            <w:vAlign w:val="bottom"/>
            <w:hideMark/>
          </w:tcPr>
          <w:p w14:paraId="3975210F"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80" w:type="pct"/>
            <w:shd w:val="clear" w:color="auto" w:fill="auto"/>
            <w:noWrap/>
            <w:vAlign w:val="bottom"/>
            <w:hideMark/>
          </w:tcPr>
          <w:p w14:paraId="5D820667"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61" w:type="pct"/>
            <w:tcBorders>
              <w:right w:val="single" w:sz="4" w:space="0" w:color="auto"/>
            </w:tcBorders>
            <w:shd w:val="clear" w:color="auto" w:fill="auto"/>
            <w:noWrap/>
            <w:vAlign w:val="bottom"/>
            <w:hideMark/>
          </w:tcPr>
          <w:p w14:paraId="603C81F8"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381" w:type="pct"/>
            <w:tcBorders>
              <w:left w:val="single" w:sz="4" w:space="0" w:color="auto"/>
            </w:tcBorders>
            <w:shd w:val="clear" w:color="auto" w:fill="auto"/>
            <w:noWrap/>
            <w:vAlign w:val="bottom"/>
            <w:hideMark/>
          </w:tcPr>
          <w:p w14:paraId="0C52FE29" w14:textId="77777777" w:rsidR="002F3DE7" w:rsidRPr="000F7FFC" w:rsidRDefault="002F3DE7" w:rsidP="009E5ECC">
            <w:pPr>
              <w:spacing w:after="0" w:line="240" w:lineRule="auto"/>
              <w:jc w:val="center"/>
              <w:rPr>
                <w:rFonts w:eastAsia="Times New Roman"/>
                <w:color w:val="000000"/>
                <w:sz w:val="18"/>
                <w:szCs w:val="18"/>
                <w:lang w:eastAsia="en-AU"/>
              </w:rPr>
            </w:pPr>
          </w:p>
        </w:tc>
        <w:tc>
          <w:tcPr>
            <w:tcW w:w="440" w:type="pct"/>
            <w:shd w:val="clear" w:color="auto" w:fill="auto"/>
            <w:noWrap/>
            <w:vAlign w:val="bottom"/>
            <w:hideMark/>
          </w:tcPr>
          <w:p w14:paraId="66ED100F"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55" w:type="pct"/>
            <w:tcBorders>
              <w:right w:val="single" w:sz="4" w:space="0" w:color="auto"/>
            </w:tcBorders>
            <w:shd w:val="clear" w:color="auto" w:fill="auto"/>
            <w:noWrap/>
            <w:vAlign w:val="bottom"/>
            <w:hideMark/>
          </w:tcPr>
          <w:p w14:paraId="2F8DECE3"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26" w:type="pct"/>
            <w:tcBorders>
              <w:left w:val="single" w:sz="4" w:space="0" w:color="auto"/>
            </w:tcBorders>
            <w:shd w:val="clear" w:color="auto" w:fill="auto"/>
            <w:noWrap/>
            <w:vAlign w:val="bottom"/>
            <w:hideMark/>
          </w:tcPr>
          <w:p w14:paraId="72C58758" w14:textId="77777777" w:rsidR="002F3DE7" w:rsidRPr="000F7FFC" w:rsidRDefault="002F3DE7" w:rsidP="009E5ECC">
            <w:pPr>
              <w:spacing w:after="0" w:line="240" w:lineRule="auto"/>
              <w:jc w:val="center"/>
              <w:rPr>
                <w:rFonts w:eastAsia="Times New Roman"/>
                <w:color w:val="000000"/>
                <w:sz w:val="18"/>
                <w:szCs w:val="18"/>
                <w:lang w:eastAsia="en-AU"/>
              </w:rPr>
            </w:pPr>
          </w:p>
        </w:tc>
        <w:tc>
          <w:tcPr>
            <w:tcW w:w="473" w:type="pct"/>
            <w:shd w:val="clear" w:color="auto" w:fill="auto"/>
            <w:noWrap/>
            <w:vAlign w:val="bottom"/>
            <w:hideMark/>
          </w:tcPr>
          <w:p w14:paraId="1EE634BB" w14:textId="77777777" w:rsidR="002F3DE7" w:rsidRPr="000F7FFC" w:rsidRDefault="002F3DE7" w:rsidP="009E5ECC">
            <w:pPr>
              <w:spacing w:after="0" w:line="240" w:lineRule="auto"/>
              <w:jc w:val="center"/>
              <w:rPr>
                <w:rFonts w:eastAsia="Times New Roman"/>
                <w:sz w:val="18"/>
                <w:szCs w:val="18"/>
                <w:lang w:eastAsia="en-AU"/>
              </w:rPr>
            </w:pPr>
          </w:p>
        </w:tc>
        <w:tc>
          <w:tcPr>
            <w:tcW w:w="447" w:type="pct"/>
            <w:shd w:val="clear" w:color="auto" w:fill="auto"/>
            <w:noWrap/>
            <w:vAlign w:val="bottom"/>
            <w:hideMark/>
          </w:tcPr>
          <w:p w14:paraId="0081A3DB" w14:textId="77777777" w:rsidR="002F3DE7" w:rsidRPr="000F7FFC" w:rsidRDefault="002F3DE7" w:rsidP="009E5ECC">
            <w:pPr>
              <w:spacing w:after="0" w:line="240" w:lineRule="auto"/>
              <w:jc w:val="center"/>
              <w:rPr>
                <w:rFonts w:eastAsia="Times New Roman"/>
                <w:sz w:val="18"/>
                <w:szCs w:val="18"/>
                <w:lang w:eastAsia="en-AU"/>
              </w:rPr>
            </w:pPr>
          </w:p>
        </w:tc>
      </w:tr>
      <w:tr w:rsidR="00E57165" w:rsidRPr="000F7FFC" w14:paraId="119C4CD7" w14:textId="77777777" w:rsidTr="00E57165">
        <w:trPr>
          <w:trHeight w:val="300"/>
        </w:trPr>
        <w:tc>
          <w:tcPr>
            <w:tcW w:w="1006" w:type="pct"/>
            <w:tcBorders>
              <w:right w:val="single" w:sz="4" w:space="0" w:color="auto"/>
            </w:tcBorders>
            <w:shd w:val="clear" w:color="auto" w:fill="auto"/>
            <w:noWrap/>
            <w:vAlign w:val="bottom"/>
            <w:hideMark/>
          </w:tcPr>
          <w:p w14:paraId="76CE3BE9" w14:textId="77777777" w:rsidR="002F3DE7" w:rsidRPr="000F7FFC" w:rsidRDefault="002F3DE7" w:rsidP="009E5ECC">
            <w:pPr>
              <w:spacing w:after="0" w:line="240" w:lineRule="auto"/>
              <w:jc w:val="left"/>
              <w:rPr>
                <w:rFonts w:eastAsia="Times New Roman"/>
                <w:sz w:val="16"/>
                <w:szCs w:val="16"/>
                <w:lang w:eastAsia="en-AU"/>
              </w:rPr>
            </w:pPr>
          </w:p>
        </w:tc>
        <w:tc>
          <w:tcPr>
            <w:tcW w:w="432" w:type="pct"/>
            <w:tcBorders>
              <w:left w:val="single" w:sz="4" w:space="0" w:color="auto"/>
            </w:tcBorders>
            <w:shd w:val="clear" w:color="auto" w:fill="auto"/>
            <w:noWrap/>
            <w:vAlign w:val="bottom"/>
            <w:hideMark/>
          </w:tcPr>
          <w:p w14:paraId="60DD5397" w14:textId="77777777" w:rsidR="002F3DE7" w:rsidRPr="000F7FFC" w:rsidRDefault="002F3DE7" w:rsidP="009E5ECC">
            <w:pPr>
              <w:spacing w:after="0" w:line="240" w:lineRule="auto"/>
              <w:jc w:val="center"/>
              <w:rPr>
                <w:rFonts w:eastAsia="Times New Roman"/>
                <w:sz w:val="18"/>
                <w:szCs w:val="18"/>
                <w:lang w:eastAsia="en-AU"/>
              </w:rPr>
            </w:pPr>
          </w:p>
        </w:tc>
        <w:tc>
          <w:tcPr>
            <w:tcW w:w="480" w:type="pct"/>
            <w:shd w:val="clear" w:color="auto" w:fill="auto"/>
            <w:noWrap/>
            <w:vAlign w:val="bottom"/>
            <w:hideMark/>
          </w:tcPr>
          <w:p w14:paraId="25DCA658" w14:textId="77777777" w:rsidR="002F3DE7" w:rsidRPr="000F7FFC" w:rsidRDefault="002F3DE7" w:rsidP="009E5ECC">
            <w:pPr>
              <w:spacing w:after="0" w:line="240" w:lineRule="auto"/>
              <w:jc w:val="center"/>
              <w:rPr>
                <w:rFonts w:eastAsia="Times New Roman"/>
                <w:sz w:val="18"/>
                <w:szCs w:val="18"/>
                <w:lang w:eastAsia="en-AU"/>
              </w:rPr>
            </w:pPr>
          </w:p>
        </w:tc>
        <w:tc>
          <w:tcPr>
            <w:tcW w:w="461" w:type="pct"/>
            <w:tcBorders>
              <w:right w:val="single" w:sz="4" w:space="0" w:color="auto"/>
            </w:tcBorders>
            <w:shd w:val="clear" w:color="auto" w:fill="auto"/>
            <w:noWrap/>
            <w:vAlign w:val="bottom"/>
            <w:hideMark/>
          </w:tcPr>
          <w:p w14:paraId="1CE63352" w14:textId="77777777" w:rsidR="002F3DE7" w:rsidRPr="000F7FFC" w:rsidRDefault="002F3DE7" w:rsidP="009E5ECC">
            <w:pPr>
              <w:spacing w:after="0" w:line="240" w:lineRule="auto"/>
              <w:jc w:val="center"/>
              <w:rPr>
                <w:rFonts w:eastAsia="Times New Roman"/>
                <w:sz w:val="18"/>
                <w:szCs w:val="18"/>
                <w:lang w:eastAsia="en-AU"/>
              </w:rPr>
            </w:pPr>
          </w:p>
        </w:tc>
        <w:tc>
          <w:tcPr>
            <w:tcW w:w="381" w:type="pct"/>
            <w:tcBorders>
              <w:left w:val="single" w:sz="4" w:space="0" w:color="auto"/>
            </w:tcBorders>
            <w:shd w:val="clear" w:color="auto" w:fill="auto"/>
            <w:noWrap/>
            <w:vAlign w:val="bottom"/>
            <w:hideMark/>
          </w:tcPr>
          <w:p w14:paraId="464B90DA" w14:textId="77777777" w:rsidR="002F3DE7" w:rsidRPr="000F7FFC" w:rsidRDefault="002F3DE7" w:rsidP="009E5ECC">
            <w:pPr>
              <w:spacing w:after="0" w:line="240" w:lineRule="auto"/>
              <w:jc w:val="center"/>
              <w:rPr>
                <w:rFonts w:eastAsia="Times New Roman"/>
                <w:sz w:val="18"/>
                <w:szCs w:val="18"/>
                <w:lang w:eastAsia="en-AU"/>
              </w:rPr>
            </w:pPr>
          </w:p>
        </w:tc>
        <w:tc>
          <w:tcPr>
            <w:tcW w:w="440" w:type="pct"/>
            <w:shd w:val="clear" w:color="auto" w:fill="auto"/>
            <w:noWrap/>
            <w:vAlign w:val="bottom"/>
            <w:hideMark/>
          </w:tcPr>
          <w:p w14:paraId="5C00E0A6" w14:textId="77777777" w:rsidR="002F3DE7" w:rsidRPr="000F7FFC" w:rsidRDefault="002F3DE7" w:rsidP="009E5ECC">
            <w:pPr>
              <w:spacing w:after="0" w:line="240" w:lineRule="auto"/>
              <w:jc w:val="center"/>
              <w:rPr>
                <w:rFonts w:eastAsia="Times New Roman"/>
                <w:sz w:val="18"/>
                <w:szCs w:val="18"/>
                <w:lang w:eastAsia="en-AU"/>
              </w:rPr>
            </w:pPr>
          </w:p>
        </w:tc>
        <w:tc>
          <w:tcPr>
            <w:tcW w:w="455" w:type="pct"/>
            <w:tcBorders>
              <w:right w:val="single" w:sz="4" w:space="0" w:color="auto"/>
            </w:tcBorders>
            <w:shd w:val="clear" w:color="auto" w:fill="auto"/>
            <w:noWrap/>
            <w:vAlign w:val="bottom"/>
            <w:hideMark/>
          </w:tcPr>
          <w:p w14:paraId="28B717E6" w14:textId="77777777" w:rsidR="002F3DE7" w:rsidRPr="000F7FFC" w:rsidRDefault="002F3DE7" w:rsidP="009E5ECC">
            <w:pPr>
              <w:spacing w:after="0" w:line="240" w:lineRule="auto"/>
              <w:jc w:val="center"/>
              <w:rPr>
                <w:rFonts w:eastAsia="Times New Roman"/>
                <w:sz w:val="18"/>
                <w:szCs w:val="18"/>
                <w:lang w:eastAsia="en-AU"/>
              </w:rPr>
            </w:pPr>
          </w:p>
        </w:tc>
        <w:tc>
          <w:tcPr>
            <w:tcW w:w="426" w:type="pct"/>
            <w:tcBorders>
              <w:left w:val="single" w:sz="4" w:space="0" w:color="auto"/>
            </w:tcBorders>
            <w:shd w:val="clear" w:color="auto" w:fill="auto"/>
            <w:noWrap/>
            <w:vAlign w:val="bottom"/>
            <w:hideMark/>
          </w:tcPr>
          <w:p w14:paraId="131C92FF" w14:textId="77777777" w:rsidR="002F3DE7" w:rsidRPr="000F7FFC" w:rsidRDefault="002F3DE7" w:rsidP="009E5ECC">
            <w:pPr>
              <w:spacing w:after="0" w:line="240" w:lineRule="auto"/>
              <w:jc w:val="center"/>
              <w:rPr>
                <w:rFonts w:eastAsia="Times New Roman"/>
                <w:sz w:val="18"/>
                <w:szCs w:val="18"/>
                <w:lang w:eastAsia="en-AU"/>
              </w:rPr>
            </w:pPr>
          </w:p>
        </w:tc>
        <w:tc>
          <w:tcPr>
            <w:tcW w:w="473" w:type="pct"/>
            <w:shd w:val="clear" w:color="auto" w:fill="auto"/>
            <w:noWrap/>
            <w:vAlign w:val="bottom"/>
            <w:hideMark/>
          </w:tcPr>
          <w:p w14:paraId="4A3FFC34" w14:textId="77777777" w:rsidR="002F3DE7" w:rsidRPr="000F7FFC" w:rsidRDefault="002F3DE7" w:rsidP="009E5ECC">
            <w:pPr>
              <w:spacing w:after="0" w:line="240" w:lineRule="auto"/>
              <w:jc w:val="center"/>
              <w:rPr>
                <w:rFonts w:eastAsia="Times New Roman"/>
                <w:sz w:val="18"/>
                <w:szCs w:val="18"/>
                <w:lang w:eastAsia="en-AU"/>
              </w:rPr>
            </w:pPr>
          </w:p>
        </w:tc>
        <w:tc>
          <w:tcPr>
            <w:tcW w:w="447" w:type="pct"/>
            <w:shd w:val="clear" w:color="auto" w:fill="auto"/>
            <w:noWrap/>
            <w:vAlign w:val="bottom"/>
            <w:hideMark/>
          </w:tcPr>
          <w:p w14:paraId="13BB403E" w14:textId="77777777" w:rsidR="002F3DE7" w:rsidRPr="000F7FFC" w:rsidRDefault="002F3DE7" w:rsidP="009E5ECC">
            <w:pPr>
              <w:spacing w:after="0" w:line="240" w:lineRule="auto"/>
              <w:jc w:val="center"/>
              <w:rPr>
                <w:rFonts w:eastAsia="Times New Roman"/>
                <w:sz w:val="18"/>
                <w:szCs w:val="18"/>
                <w:lang w:eastAsia="en-AU"/>
              </w:rPr>
            </w:pPr>
          </w:p>
        </w:tc>
      </w:tr>
      <w:tr w:rsidR="00E57165" w:rsidRPr="000F7FFC" w14:paraId="4F282E3F" w14:textId="77777777" w:rsidTr="00E57165">
        <w:trPr>
          <w:trHeight w:val="300"/>
        </w:trPr>
        <w:tc>
          <w:tcPr>
            <w:tcW w:w="1006" w:type="pct"/>
            <w:tcBorders>
              <w:right w:val="single" w:sz="4" w:space="0" w:color="auto"/>
            </w:tcBorders>
            <w:shd w:val="clear" w:color="auto" w:fill="auto"/>
            <w:noWrap/>
            <w:vAlign w:val="bottom"/>
            <w:hideMark/>
          </w:tcPr>
          <w:p w14:paraId="343C7E11" w14:textId="77777777" w:rsidR="002F3DE7" w:rsidRPr="000F7FFC" w:rsidRDefault="002F3DE7" w:rsidP="009E5ECC">
            <w:pPr>
              <w:spacing w:after="0" w:line="240" w:lineRule="auto"/>
              <w:jc w:val="left"/>
              <w:rPr>
                <w:rFonts w:eastAsia="Times New Roman"/>
                <w:b/>
                <w:bCs/>
                <w:color w:val="000000"/>
                <w:sz w:val="16"/>
                <w:szCs w:val="16"/>
                <w:lang w:eastAsia="en-AU"/>
              </w:rPr>
            </w:pPr>
            <w:r w:rsidRPr="000F7FFC">
              <w:rPr>
                <w:rFonts w:eastAsia="Times New Roman"/>
                <w:b/>
                <w:bCs/>
                <w:color w:val="000000"/>
                <w:sz w:val="16"/>
                <w:szCs w:val="16"/>
                <w:lang w:eastAsia="en-AU"/>
              </w:rPr>
              <w:t>Education:</w:t>
            </w:r>
          </w:p>
        </w:tc>
        <w:tc>
          <w:tcPr>
            <w:tcW w:w="432" w:type="pct"/>
            <w:tcBorders>
              <w:left w:val="single" w:sz="4" w:space="0" w:color="auto"/>
            </w:tcBorders>
            <w:shd w:val="clear" w:color="auto" w:fill="auto"/>
            <w:noWrap/>
            <w:vAlign w:val="bottom"/>
            <w:hideMark/>
          </w:tcPr>
          <w:p w14:paraId="0FBD213A"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80" w:type="pct"/>
            <w:shd w:val="clear" w:color="auto" w:fill="auto"/>
            <w:noWrap/>
            <w:vAlign w:val="bottom"/>
            <w:hideMark/>
          </w:tcPr>
          <w:p w14:paraId="65B079BF" w14:textId="77777777" w:rsidR="002F3DE7" w:rsidRPr="000F7FFC" w:rsidRDefault="002F3DE7" w:rsidP="009E5ECC">
            <w:pPr>
              <w:spacing w:after="0" w:line="240" w:lineRule="auto"/>
              <w:jc w:val="center"/>
              <w:rPr>
                <w:rFonts w:eastAsia="Times New Roman"/>
                <w:sz w:val="18"/>
                <w:szCs w:val="18"/>
                <w:lang w:eastAsia="en-AU"/>
              </w:rPr>
            </w:pPr>
          </w:p>
        </w:tc>
        <w:tc>
          <w:tcPr>
            <w:tcW w:w="461" w:type="pct"/>
            <w:tcBorders>
              <w:right w:val="single" w:sz="4" w:space="0" w:color="auto"/>
            </w:tcBorders>
            <w:shd w:val="clear" w:color="auto" w:fill="auto"/>
            <w:noWrap/>
            <w:vAlign w:val="bottom"/>
            <w:hideMark/>
          </w:tcPr>
          <w:p w14:paraId="3E3B7FC2" w14:textId="77777777" w:rsidR="002F3DE7" w:rsidRPr="000F7FFC" w:rsidRDefault="002F3DE7" w:rsidP="009E5ECC">
            <w:pPr>
              <w:spacing w:after="0" w:line="240" w:lineRule="auto"/>
              <w:jc w:val="center"/>
              <w:rPr>
                <w:rFonts w:eastAsia="Times New Roman"/>
                <w:sz w:val="18"/>
                <w:szCs w:val="18"/>
                <w:lang w:eastAsia="en-AU"/>
              </w:rPr>
            </w:pPr>
          </w:p>
        </w:tc>
        <w:tc>
          <w:tcPr>
            <w:tcW w:w="381" w:type="pct"/>
            <w:tcBorders>
              <w:left w:val="single" w:sz="4" w:space="0" w:color="auto"/>
            </w:tcBorders>
            <w:shd w:val="clear" w:color="auto" w:fill="auto"/>
            <w:noWrap/>
            <w:vAlign w:val="bottom"/>
            <w:hideMark/>
          </w:tcPr>
          <w:p w14:paraId="0BA11A7C" w14:textId="77777777" w:rsidR="002F3DE7" w:rsidRPr="000F7FFC" w:rsidRDefault="002F3DE7" w:rsidP="009E5ECC">
            <w:pPr>
              <w:spacing w:after="0" w:line="240" w:lineRule="auto"/>
              <w:jc w:val="center"/>
              <w:rPr>
                <w:rFonts w:eastAsia="Times New Roman"/>
                <w:sz w:val="18"/>
                <w:szCs w:val="18"/>
                <w:lang w:eastAsia="en-AU"/>
              </w:rPr>
            </w:pPr>
          </w:p>
        </w:tc>
        <w:tc>
          <w:tcPr>
            <w:tcW w:w="440" w:type="pct"/>
            <w:shd w:val="clear" w:color="auto" w:fill="auto"/>
            <w:noWrap/>
            <w:vAlign w:val="bottom"/>
            <w:hideMark/>
          </w:tcPr>
          <w:p w14:paraId="3E81B4D4" w14:textId="77777777" w:rsidR="002F3DE7" w:rsidRPr="000F7FFC" w:rsidRDefault="002F3DE7" w:rsidP="009E5ECC">
            <w:pPr>
              <w:spacing w:after="0" w:line="240" w:lineRule="auto"/>
              <w:jc w:val="center"/>
              <w:rPr>
                <w:rFonts w:eastAsia="Times New Roman"/>
                <w:sz w:val="18"/>
                <w:szCs w:val="18"/>
                <w:lang w:eastAsia="en-AU"/>
              </w:rPr>
            </w:pPr>
          </w:p>
        </w:tc>
        <w:tc>
          <w:tcPr>
            <w:tcW w:w="455" w:type="pct"/>
            <w:tcBorders>
              <w:right w:val="single" w:sz="4" w:space="0" w:color="auto"/>
            </w:tcBorders>
            <w:shd w:val="clear" w:color="auto" w:fill="auto"/>
            <w:noWrap/>
            <w:vAlign w:val="bottom"/>
            <w:hideMark/>
          </w:tcPr>
          <w:p w14:paraId="1103022F" w14:textId="77777777" w:rsidR="002F3DE7" w:rsidRPr="000F7FFC" w:rsidRDefault="002F3DE7" w:rsidP="009E5ECC">
            <w:pPr>
              <w:spacing w:after="0" w:line="240" w:lineRule="auto"/>
              <w:jc w:val="center"/>
              <w:rPr>
                <w:rFonts w:eastAsia="Times New Roman"/>
                <w:sz w:val="18"/>
                <w:szCs w:val="18"/>
                <w:lang w:eastAsia="en-AU"/>
              </w:rPr>
            </w:pPr>
          </w:p>
        </w:tc>
        <w:tc>
          <w:tcPr>
            <w:tcW w:w="426" w:type="pct"/>
            <w:tcBorders>
              <w:left w:val="single" w:sz="4" w:space="0" w:color="auto"/>
            </w:tcBorders>
            <w:shd w:val="clear" w:color="auto" w:fill="auto"/>
            <w:noWrap/>
            <w:vAlign w:val="bottom"/>
            <w:hideMark/>
          </w:tcPr>
          <w:p w14:paraId="3B777E65" w14:textId="77777777" w:rsidR="002F3DE7" w:rsidRPr="000F7FFC" w:rsidRDefault="002F3DE7" w:rsidP="009E5ECC">
            <w:pPr>
              <w:spacing w:after="0" w:line="240" w:lineRule="auto"/>
              <w:jc w:val="center"/>
              <w:rPr>
                <w:rFonts w:eastAsia="Times New Roman"/>
                <w:sz w:val="18"/>
                <w:szCs w:val="18"/>
                <w:lang w:eastAsia="en-AU"/>
              </w:rPr>
            </w:pPr>
          </w:p>
        </w:tc>
        <w:tc>
          <w:tcPr>
            <w:tcW w:w="473" w:type="pct"/>
            <w:shd w:val="clear" w:color="auto" w:fill="auto"/>
            <w:noWrap/>
            <w:vAlign w:val="bottom"/>
            <w:hideMark/>
          </w:tcPr>
          <w:p w14:paraId="7238C0CE" w14:textId="77777777" w:rsidR="002F3DE7" w:rsidRPr="000F7FFC" w:rsidRDefault="002F3DE7" w:rsidP="009E5ECC">
            <w:pPr>
              <w:spacing w:after="0" w:line="240" w:lineRule="auto"/>
              <w:jc w:val="center"/>
              <w:rPr>
                <w:rFonts w:eastAsia="Times New Roman"/>
                <w:sz w:val="18"/>
                <w:szCs w:val="18"/>
                <w:lang w:eastAsia="en-AU"/>
              </w:rPr>
            </w:pPr>
          </w:p>
        </w:tc>
        <w:tc>
          <w:tcPr>
            <w:tcW w:w="447" w:type="pct"/>
            <w:shd w:val="clear" w:color="auto" w:fill="auto"/>
            <w:noWrap/>
            <w:vAlign w:val="bottom"/>
            <w:hideMark/>
          </w:tcPr>
          <w:p w14:paraId="0649900E" w14:textId="77777777" w:rsidR="002F3DE7" w:rsidRPr="000F7FFC" w:rsidRDefault="002F3DE7" w:rsidP="009E5ECC">
            <w:pPr>
              <w:spacing w:after="0" w:line="240" w:lineRule="auto"/>
              <w:jc w:val="center"/>
              <w:rPr>
                <w:rFonts w:eastAsia="Times New Roman"/>
                <w:sz w:val="18"/>
                <w:szCs w:val="18"/>
                <w:lang w:eastAsia="en-AU"/>
              </w:rPr>
            </w:pPr>
          </w:p>
        </w:tc>
      </w:tr>
      <w:tr w:rsidR="00E57165" w:rsidRPr="000F7FFC" w14:paraId="40FE9B0A" w14:textId="77777777" w:rsidTr="00E57165">
        <w:trPr>
          <w:trHeight w:val="300"/>
        </w:trPr>
        <w:tc>
          <w:tcPr>
            <w:tcW w:w="1006" w:type="pct"/>
            <w:tcBorders>
              <w:right w:val="single" w:sz="4" w:space="0" w:color="auto"/>
            </w:tcBorders>
            <w:shd w:val="clear" w:color="auto" w:fill="auto"/>
            <w:noWrap/>
            <w:vAlign w:val="bottom"/>
            <w:hideMark/>
          </w:tcPr>
          <w:p w14:paraId="5382F376" w14:textId="77777777" w:rsidR="002F3DE7" w:rsidRPr="000F7FFC" w:rsidRDefault="002F3DE7" w:rsidP="00E57165">
            <w:pPr>
              <w:spacing w:after="0" w:line="240" w:lineRule="auto"/>
              <w:ind w:left="284"/>
              <w:jc w:val="left"/>
              <w:rPr>
                <w:rFonts w:eastAsia="Times New Roman"/>
                <w:b/>
                <w:bCs/>
                <w:color w:val="000000"/>
                <w:sz w:val="16"/>
                <w:szCs w:val="16"/>
                <w:lang w:eastAsia="en-AU"/>
              </w:rPr>
            </w:pPr>
            <w:r w:rsidRPr="000F7FFC">
              <w:rPr>
                <w:rFonts w:eastAsia="Times New Roman"/>
                <w:b/>
                <w:bCs/>
                <w:color w:val="000000"/>
                <w:sz w:val="16"/>
                <w:szCs w:val="16"/>
                <w:lang w:eastAsia="en-AU"/>
              </w:rPr>
              <w:t>Less than Year 12</w:t>
            </w:r>
          </w:p>
        </w:tc>
        <w:tc>
          <w:tcPr>
            <w:tcW w:w="432" w:type="pct"/>
            <w:tcBorders>
              <w:left w:val="single" w:sz="4" w:space="0" w:color="auto"/>
            </w:tcBorders>
            <w:shd w:val="clear" w:color="auto" w:fill="auto"/>
            <w:noWrap/>
            <w:vAlign w:val="bottom"/>
            <w:hideMark/>
          </w:tcPr>
          <w:p w14:paraId="61C2E822"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80" w:type="pct"/>
            <w:shd w:val="clear" w:color="auto" w:fill="auto"/>
            <w:noWrap/>
            <w:vAlign w:val="bottom"/>
            <w:hideMark/>
          </w:tcPr>
          <w:p w14:paraId="0D503A45" w14:textId="77777777" w:rsidR="002F3DE7" w:rsidRPr="000F7FFC" w:rsidRDefault="002F3DE7" w:rsidP="009E5ECC">
            <w:pPr>
              <w:spacing w:after="0" w:line="240" w:lineRule="auto"/>
              <w:jc w:val="center"/>
              <w:rPr>
                <w:rFonts w:eastAsia="Times New Roman"/>
                <w:sz w:val="18"/>
                <w:szCs w:val="18"/>
                <w:lang w:eastAsia="en-AU"/>
              </w:rPr>
            </w:pPr>
          </w:p>
        </w:tc>
        <w:tc>
          <w:tcPr>
            <w:tcW w:w="461" w:type="pct"/>
            <w:tcBorders>
              <w:right w:val="single" w:sz="4" w:space="0" w:color="auto"/>
            </w:tcBorders>
            <w:shd w:val="clear" w:color="auto" w:fill="auto"/>
            <w:noWrap/>
            <w:vAlign w:val="bottom"/>
            <w:hideMark/>
          </w:tcPr>
          <w:p w14:paraId="59D81B58" w14:textId="77777777" w:rsidR="002F3DE7" w:rsidRPr="000F7FFC" w:rsidRDefault="002F3DE7" w:rsidP="009E5ECC">
            <w:pPr>
              <w:spacing w:after="0" w:line="240" w:lineRule="auto"/>
              <w:jc w:val="center"/>
              <w:rPr>
                <w:rFonts w:eastAsia="Times New Roman"/>
                <w:sz w:val="18"/>
                <w:szCs w:val="18"/>
                <w:lang w:eastAsia="en-AU"/>
              </w:rPr>
            </w:pPr>
          </w:p>
        </w:tc>
        <w:tc>
          <w:tcPr>
            <w:tcW w:w="381" w:type="pct"/>
            <w:tcBorders>
              <w:left w:val="single" w:sz="4" w:space="0" w:color="auto"/>
            </w:tcBorders>
            <w:shd w:val="clear" w:color="auto" w:fill="auto"/>
            <w:noWrap/>
            <w:vAlign w:val="bottom"/>
            <w:hideMark/>
          </w:tcPr>
          <w:p w14:paraId="529DD43D" w14:textId="77777777" w:rsidR="002F3DE7" w:rsidRPr="000F7FFC" w:rsidRDefault="002F3DE7" w:rsidP="009E5ECC">
            <w:pPr>
              <w:spacing w:after="0" w:line="240" w:lineRule="auto"/>
              <w:jc w:val="center"/>
              <w:rPr>
                <w:rFonts w:eastAsia="Times New Roman"/>
                <w:sz w:val="18"/>
                <w:szCs w:val="18"/>
                <w:lang w:eastAsia="en-AU"/>
              </w:rPr>
            </w:pPr>
          </w:p>
        </w:tc>
        <w:tc>
          <w:tcPr>
            <w:tcW w:w="440" w:type="pct"/>
            <w:shd w:val="clear" w:color="auto" w:fill="auto"/>
            <w:noWrap/>
            <w:vAlign w:val="bottom"/>
            <w:hideMark/>
          </w:tcPr>
          <w:p w14:paraId="0BE3F6C3" w14:textId="77777777" w:rsidR="002F3DE7" w:rsidRPr="000F7FFC" w:rsidRDefault="002F3DE7" w:rsidP="009E5ECC">
            <w:pPr>
              <w:spacing w:after="0" w:line="240" w:lineRule="auto"/>
              <w:jc w:val="center"/>
              <w:rPr>
                <w:rFonts w:eastAsia="Times New Roman"/>
                <w:sz w:val="18"/>
                <w:szCs w:val="18"/>
                <w:lang w:eastAsia="en-AU"/>
              </w:rPr>
            </w:pPr>
          </w:p>
        </w:tc>
        <w:tc>
          <w:tcPr>
            <w:tcW w:w="455" w:type="pct"/>
            <w:tcBorders>
              <w:right w:val="single" w:sz="4" w:space="0" w:color="auto"/>
            </w:tcBorders>
            <w:shd w:val="clear" w:color="auto" w:fill="auto"/>
            <w:noWrap/>
            <w:vAlign w:val="bottom"/>
            <w:hideMark/>
          </w:tcPr>
          <w:p w14:paraId="437E5F12" w14:textId="77777777" w:rsidR="002F3DE7" w:rsidRPr="000F7FFC" w:rsidRDefault="002F3DE7" w:rsidP="009E5ECC">
            <w:pPr>
              <w:spacing w:after="0" w:line="240" w:lineRule="auto"/>
              <w:jc w:val="center"/>
              <w:rPr>
                <w:rFonts w:eastAsia="Times New Roman"/>
                <w:sz w:val="18"/>
                <w:szCs w:val="18"/>
                <w:lang w:eastAsia="en-AU"/>
              </w:rPr>
            </w:pPr>
          </w:p>
        </w:tc>
        <w:tc>
          <w:tcPr>
            <w:tcW w:w="426" w:type="pct"/>
            <w:tcBorders>
              <w:left w:val="single" w:sz="4" w:space="0" w:color="auto"/>
            </w:tcBorders>
            <w:shd w:val="clear" w:color="auto" w:fill="auto"/>
            <w:noWrap/>
            <w:vAlign w:val="bottom"/>
            <w:hideMark/>
          </w:tcPr>
          <w:p w14:paraId="62121346" w14:textId="77777777" w:rsidR="002F3DE7" w:rsidRPr="000F7FFC" w:rsidRDefault="002F3DE7" w:rsidP="009E5ECC">
            <w:pPr>
              <w:spacing w:after="0" w:line="240" w:lineRule="auto"/>
              <w:jc w:val="center"/>
              <w:rPr>
                <w:rFonts w:eastAsia="Times New Roman"/>
                <w:sz w:val="18"/>
                <w:szCs w:val="18"/>
                <w:lang w:eastAsia="en-AU"/>
              </w:rPr>
            </w:pPr>
          </w:p>
        </w:tc>
        <w:tc>
          <w:tcPr>
            <w:tcW w:w="473" w:type="pct"/>
            <w:shd w:val="clear" w:color="auto" w:fill="auto"/>
            <w:noWrap/>
            <w:vAlign w:val="bottom"/>
            <w:hideMark/>
          </w:tcPr>
          <w:p w14:paraId="6A7A472F" w14:textId="77777777" w:rsidR="002F3DE7" w:rsidRPr="000F7FFC" w:rsidRDefault="002F3DE7" w:rsidP="009E5ECC">
            <w:pPr>
              <w:spacing w:after="0" w:line="240" w:lineRule="auto"/>
              <w:jc w:val="center"/>
              <w:rPr>
                <w:rFonts w:eastAsia="Times New Roman"/>
                <w:sz w:val="18"/>
                <w:szCs w:val="18"/>
                <w:lang w:eastAsia="en-AU"/>
              </w:rPr>
            </w:pPr>
          </w:p>
        </w:tc>
        <w:tc>
          <w:tcPr>
            <w:tcW w:w="447" w:type="pct"/>
            <w:shd w:val="clear" w:color="auto" w:fill="auto"/>
            <w:noWrap/>
            <w:vAlign w:val="bottom"/>
            <w:hideMark/>
          </w:tcPr>
          <w:p w14:paraId="7009BF59" w14:textId="77777777" w:rsidR="002F3DE7" w:rsidRPr="000F7FFC" w:rsidRDefault="002F3DE7" w:rsidP="009E5ECC">
            <w:pPr>
              <w:spacing w:after="0" w:line="240" w:lineRule="auto"/>
              <w:jc w:val="center"/>
              <w:rPr>
                <w:rFonts w:eastAsia="Times New Roman"/>
                <w:sz w:val="18"/>
                <w:szCs w:val="18"/>
                <w:lang w:eastAsia="en-AU"/>
              </w:rPr>
            </w:pPr>
          </w:p>
        </w:tc>
      </w:tr>
      <w:tr w:rsidR="00E57165" w:rsidRPr="000F7FFC" w14:paraId="68111C3A" w14:textId="77777777" w:rsidTr="00E57165">
        <w:trPr>
          <w:trHeight w:val="300"/>
        </w:trPr>
        <w:tc>
          <w:tcPr>
            <w:tcW w:w="1006" w:type="pct"/>
            <w:tcBorders>
              <w:right w:val="single" w:sz="4" w:space="0" w:color="auto"/>
            </w:tcBorders>
            <w:shd w:val="clear" w:color="auto" w:fill="auto"/>
            <w:noWrap/>
            <w:vAlign w:val="bottom"/>
            <w:hideMark/>
          </w:tcPr>
          <w:p w14:paraId="028EA315" w14:textId="77777777" w:rsidR="002F3DE7" w:rsidRPr="000F7FFC" w:rsidRDefault="002F3DE7" w:rsidP="00E57165">
            <w:pPr>
              <w:spacing w:after="0" w:line="240" w:lineRule="auto"/>
              <w:ind w:left="284"/>
              <w:jc w:val="left"/>
              <w:rPr>
                <w:rFonts w:eastAsia="Times New Roman"/>
                <w:b/>
                <w:bCs/>
                <w:color w:val="000000"/>
                <w:sz w:val="16"/>
                <w:szCs w:val="16"/>
                <w:lang w:eastAsia="en-AU"/>
              </w:rPr>
            </w:pPr>
            <w:r w:rsidRPr="000F7FFC">
              <w:rPr>
                <w:rFonts w:eastAsia="Times New Roman"/>
                <w:b/>
                <w:bCs/>
                <w:color w:val="000000"/>
                <w:sz w:val="16"/>
                <w:szCs w:val="16"/>
                <w:lang w:eastAsia="en-AU"/>
              </w:rPr>
              <w:t>Year 12</w:t>
            </w:r>
          </w:p>
        </w:tc>
        <w:tc>
          <w:tcPr>
            <w:tcW w:w="432" w:type="pct"/>
            <w:tcBorders>
              <w:left w:val="single" w:sz="4" w:space="0" w:color="auto"/>
            </w:tcBorders>
            <w:shd w:val="clear" w:color="auto" w:fill="auto"/>
            <w:noWrap/>
            <w:vAlign w:val="bottom"/>
            <w:hideMark/>
          </w:tcPr>
          <w:p w14:paraId="351304F1"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80" w:type="pct"/>
            <w:shd w:val="clear" w:color="auto" w:fill="auto"/>
            <w:noWrap/>
            <w:vAlign w:val="bottom"/>
            <w:hideMark/>
          </w:tcPr>
          <w:p w14:paraId="35B160C1" w14:textId="77777777" w:rsidR="002F3DE7" w:rsidRPr="000F7FFC" w:rsidRDefault="002F3DE7" w:rsidP="009E5ECC">
            <w:pPr>
              <w:spacing w:after="0" w:line="240" w:lineRule="auto"/>
              <w:jc w:val="center"/>
              <w:rPr>
                <w:rFonts w:eastAsia="Times New Roman"/>
                <w:sz w:val="18"/>
                <w:szCs w:val="18"/>
                <w:lang w:eastAsia="en-AU"/>
              </w:rPr>
            </w:pPr>
          </w:p>
        </w:tc>
        <w:tc>
          <w:tcPr>
            <w:tcW w:w="461" w:type="pct"/>
            <w:tcBorders>
              <w:right w:val="single" w:sz="4" w:space="0" w:color="auto"/>
            </w:tcBorders>
            <w:shd w:val="clear" w:color="auto" w:fill="auto"/>
            <w:noWrap/>
            <w:vAlign w:val="bottom"/>
            <w:hideMark/>
          </w:tcPr>
          <w:p w14:paraId="70D9965D" w14:textId="77777777" w:rsidR="002F3DE7" w:rsidRPr="000F7FFC" w:rsidRDefault="002F3DE7" w:rsidP="009E5ECC">
            <w:pPr>
              <w:spacing w:after="0" w:line="240" w:lineRule="auto"/>
              <w:jc w:val="center"/>
              <w:rPr>
                <w:rFonts w:eastAsia="Times New Roman"/>
                <w:sz w:val="18"/>
                <w:szCs w:val="18"/>
                <w:lang w:eastAsia="en-AU"/>
              </w:rPr>
            </w:pPr>
          </w:p>
        </w:tc>
        <w:tc>
          <w:tcPr>
            <w:tcW w:w="381" w:type="pct"/>
            <w:tcBorders>
              <w:left w:val="single" w:sz="4" w:space="0" w:color="auto"/>
            </w:tcBorders>
            <w:shd w:val="clear" w:color="auto" w:fill="auto"/>
            <w:noWrap/>
            <w:vAlign w:val="bottom"/>
            <w:hideMark/>
          </w:tcPr>
          <w:p w14:paraId="666A6E36" w14:textId="77777777" w:rsidR="002F3DE7" w:rsidRPr="000F7FFC" w:rsidRDefault="002F3DE7" w:rsidP="009E5ECC">
            <w:pPr>
              <w:spacing w:after="0" w:line="240" w:lineRule="auto"/>
              <w:jc w:val="center"/>
              <w:rPr>
                <w:rFonts w:eastAsia="Times New Roman"/>
                <w:sz w:val="18"/>
                <w:szCs w:val="18"/>
                <w:lang w:eastAsia="en-AU"/>
              </w:rPr>
            </w:pPr>
          </w:p>
        </w:tc>
        <w:tc>
          <w:tcPr>
            <w:tcW w:w="440" w:type="pct"/>
            <w:shd w:val="clear" w:color="auto" w:fill="auto"/>
            <w:noWrap/>
            <w:vAlign w:val="bottom"/>
            <w:hideMark/>
          </w:tcPr>
          <w:p w14:paraId="1C12F459" w14:textId="77777777" w:rsidR="002F3DE7" w:rsidRPr="000F7FFC" w:rsidRDefault="002F3DE7" w:rsidP="009E5ECC">
            <w:pPr>
              <w:spacing w:after="0" w:line="240" w:lineRule="auto"/>
              <w:jc w:val="center"/>
              <w:rPr>
                <w:rFonts w:eastAsia="Times New Roman"/>
                <w:sz w:val="18"/>
                <w:szCs w:val="18"/>
                <w:lang w:eastAsia="en-AU"/>
              </w:rPr>
            </w:pPr>
          </w:p>
        </w:tc>
        <w:tc>
          <w:tcPr>
            <w:tcW w:w="455" w:type="pct"/>
            <w:tcBorders>
              <w:right w:val="single" w:sz="4" w:space="0" w:color="auto"/>
            </w:tcBorders>
            <w:shd w:val="clear" w:color="auto" w:fill="auto"/>
            <w:noWrap/>
            <w:vAlign w:val="bottom"/>
            <w:hideMark/>
          </w:tcPr>
          <w:p w14:paraId="1E34AEEF" w14:textId="77777777" w:rsidR="002F3DE7" w:rsidRPr="000F7FFC" w:rsidRDefault="002F3DE7" w:rsidP="009E5ECC">
            <w:pPr>
              <w:spacing w:after="0" w:line="240" w:lineRule="auto"/>
              <w:jc w:val="center"/>
              <w:rPr>
                <w:rFonts w:eastAsia="Times New Roman"/>
                <w:sz w:val="18"/>
                <w:szCs w:val="18"/>
                <w:lang w:eastAsia="en-AU"/>
              </w:rPr>
            </w:pPr>
          </w:p>
        </w:tc>
        <w:tc>
          <w:tcPr>
            <w:tcW w:w="426" w:type="pct"/>
            <w:tcBorders>
              <w:left w:val="single" w:sz="4" w:space="0" w:color="auto"/>
            </w:tcBorders>
            <w:shd w:val="clear" w:color="auto" w:fill="auto"/>
            <w:noWrap/>
            <w:vAlign w:val="bottom"/>
            <w:hideMark/>
          </w:tcPr>
          <w:p w14:paraId="6627CDEE" w14:textId="77777777" w:rsidR="002F3DE7" w:rsidRPr="000F7FFC" w:rsidRDefault="002F3DE7" w:rsidP="009E5ECC">
            <w:pPr>
              <w:spacing w:after="0" w:line="240" w:lineRule="auto"/>
              <w:jc w:val="center"/>
              <w:rPr>
                <w:rFonts w:eastAsia="Times New Roman"/>
                <w:sz w:val="18"/>
                <w:szCs w:val="18"/>
                <w:lang w:eastAsia="en-AU"/>
              </w:rPr>
            </w:pPr>
          </w:p>
        </w:tc>
        <w:tc>
          <w:tcPr>
            <w:tcW w:w="473" w:type="pct"/>
            <w:shd w:val="clear" w:color="auto" w:fill="auto"/>
            <w:noWrap/>
            <w:vAlign w:val="bottom"/>
            <w:hideMark/>
          </w:tcPr>
          <w:p w14:paraId="20140BC3" w14:textId="77777777" w:rsidR="002F3DE7" w:rsidRPr="000F7FFC" w:rsidRDefault="002F3DE7" w:rsidP="009E5ECC">
            <w:pPr>
              <w:spacing w:after="0" w:line="240" w:lineRule="auto"/>
              <w:jc w:val="center"/>
              <w:rPr>
                <w:rFonts w:eastAsia="Times New Roman"/>
                <w:sz w:val="18"/>
                <w:szCs w:val="18"/>
                <w:lang w:eastAsia="en-AU"/>
              </w:rPr>
            </w:pPr>
          </w:p>
        </w:tc>
        <w:tc>
          <w:tcPr>
            <w:tcW w:w="447" w:type="pct"/>
            <w:shd w:val="clear" w:color="auto" w:fill="auto"/>
            <w:noWrap/>
            <w:vAlign w:val="bottom"/>
            <w:hideMark/>
          </w:tcPr>
          <w:p w14:paraId="3C140BAF" w14:textId="77777777" w:rsidR="002F3DE7" w:rsidRPr="000F7FFC" w:rsidRDefault="002F3DE7" w:rsidP="009E5ECC">
            <w:pPr>
              <w:spacing w:after="0" w:line="240" w:lineRule="auto"/>
              <w:jc w:val="center"/>
              <w:rPr>
                <w:rFonts w:eastAsia="Times New Roman"/>
                <w:sz w:val="18"/>
                <w:szCs w:val="18"/>
                <w:lang w:eastAsia="en-AU"/>
              </w:rPr>
            </w:pPr>
          </w:p>
        </w:tc>
      </w:tr>
      <w:tr w:rsidR="00E57165" w:rsidRPr="000F7FFC" w14:paraId="4C41F71A" w14:textId="77777777" w:rsidTr="00E57165">
        <w:trPr>
          <w:trHeight w:val="300"/>
        </w:trPr>
        <w:tc>
          <w:tcPr>
            <w:tcW w:w="1006" w:type="pct"/>
            <w:tcBorders>
              <w:right w:val="single" w:sz="4" w:space="0" w:color="auto"/>
            </w:tcBorders>
            <w:shd w:val="clear" w:color="auto" w:fill="auto"/>
            <w:noWrap/>
            <w:vAlign w:val="bottom"/>
            <w:hideMark/>
          </w:tcPr>
          <w:p w14:paraId="7374CD3C" w14:textId="77777777" w:rsidR="002F3DE7" w:rsidRPr="000F7FFC" w:rsidRDefault="002F3DE7" w:rsidP="00E57165">
            <w:pPr>
              <w:spacing w:after="0" w:line="240" w:lineRule="auto"/>
              <w:ind w:left="284"/>
              <w:jc w:val="left"/>
              <w:rPr>
                <w:rFonts w:eastAsia="Times New Roman"/>
                <w:b/>
                <w:bCs/>
                <w:color w:val="000000"/>
                <w:sz w:val="16"/>
                <w:szCs w:val="16"/>
                <w:lang w:eastAsia="en-AU"/>
              </w:rPr>
            </w:pPr>
            <w:r w:rsidRPr="000F7FFC">
              <w:rPr>
                <w:rFonts w:eastAsia="Times New Roman"/>
                <w:b/>
                <w:bCs/>
                <w:color w:val="000000"/>
                <w:sz w:val="16"/>
                <w:szCs w:val="16"/>
                <w:lang w:eastAsia="en-AU"/>
              </w:rPr>
              <w:t>Certificate/Diploma</w:t>
            </w:r>
          </w:p>
        </w:tc>
        <w:tc>
          <w:tcPr>
            <w:tcW w:w="432" w:type="pct"/>
            <w:tcBorders>
              <w:left w:val="single" w:sz="4" w:space="0" w:color="auto"/>
            </w:tcBorders>
            <w:shd w:val="clear" w:color="auto" w:fill="auto"/>
            <w:noWrap/>
            <w:vAlign w:val="bottom"/>
            <w:hideMark/>
          </w:tcPr>
          <w:p w14:paraId="62F273C7"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80" w:type="pct"/>
            <w:shd w:val="clear" w:color="auto" w:fill="auto"/>
            <w:noWrap/>
            <w:vAlign w:val="bottom"/>
            <w:hideMark/>
          </w:tcPr>
          <w:p w14:paraId="0A50723D" w14:textId="77777777" w:rsidR="002F3DE7" w:rsidRPr="000F7FFC" w:rsidRDefault="002F3DE7" w:rsidP="009E5ECC">
            <w:pPr>
              <w:spacing w:after="0" w:line="240" w:lineRule="auto"/>
              <w:jc w:val="center"/>
              <w:rPr>
                <w:rFonts w:eastAsia="Times New Roman"/>
                <w:sz w:val="18"/>
                <w:szCs w:val="18"/>
                <w:lang w:eastAsia="en-AU"/>
              </w:rPr>
            </w:pPr>
          </w:p>
        </w:tc>
        <w:tc>
          <w:tcPr>
            <w:tcW w:w="461" w:type="pct"/>
            <w:tcBorders>
              <w:right w:val="single" w:sz="4" w:space="0" w:color="auto"/>
            </w:tcBorders>
            <w:shd w:val="clear" w:color="auto" w:fill="auto"/>
            <w:noWrap/>
            <w:vAlign w:val="bottom"/>
            <w:hideMark/>
          </w:tcPr>
          <w:p w14:paraId="4B3B3293" w14:textId="77777777" w:rsidR="002F3DE7" w:rsidRPr="000F7FFC" w:rsidRDefault="002F3DE7" w:rsidP="009E5ECC">
            <w:pPr>
              <w:spacing w:after="0" w:line="240" w:lineRule="auto"/>
              <w:jc w:val="center"/>
              <w:rPr>
                <w:rFonts w:eastAsia="Times New Roman"/>
                <w:sz w:val="18"/>
                <w:szCs w:val="18"/>
                <w:lang w:eastAsia="en-AU"/>
              </w:rPr>
            </w:pPr>
          </w:p>
        </w:tc>
        <w:tc>
          <w:tcPr>
            <w:tcW w:w="381" w:type="pct"/>
            <w:tcBorders>
              <w:left w:val="single" w:sz="4" w:space="0" w:color="auto"/>
            </w:tcBorders>
            <w:shd w:val="clear" w:color="auto" w:fill="auto"/>
            <w:noWrap/>
            <w:vAlign w:val="bottom"/>
            <w:hideMark/>
          </w:tcPr>
          <w:p w14:paraId="391015E2" w14:textId="77777777" w:rsidR="002F3DE7" w:rsidRPr="000F7FFC" w:rsidRDefault="002F3DE7" w:rsidP="009E5ECC">
            <w:pPr>
              <w:spacing w:after="0" w:line="240" w:lineRule="auto"/>
              <w:jc w:val="center"/>
              <w:rPr>
                <w:rFonts w:eastAsia="Times New Roman"/>
                <w:sz w:val="18"/>
                <w:szCs w:val="18"/>
                <w:lang w:eastAsia="en-AU"/>
              </w:rPr>
            </w:pPr>
          </w:p>
        </w:tc>
        <w:tc>
          <w:tcPr>
            <w:tcW w:w="440" w:type="pct"/>
            <w:shd w:val="clear" w:color="auto" w:fill="auto"/>
            <w:noWrap/>
            <w:vAlign w:val="bottom"/>
            <w:hideMark/>
          </w:tcPr>
          <w:p w14:paraId="392448D5" w14:textId="77777777" w:rsidR="002F3DE7" w:rsidRPr="000F7FFC" w:rsidRDefault="002F3DE7" w:rsidP="009E5ECC">
            <w:pPr>
              <w:spacing w:after="0" w:line="240" w:lineRule="auto"/>
              <w:jc w:val="center"/>
              <w:rPr>
                <w:rFonts w:eastAsia="Times New Roman"/>
                <w:sz w:val="18"/>
                <w:szCs w:val="18"/>
                <w:lang w:eastAsia="en-AU"/>
              </w:rPr>
            </w:pPr>
          </w:p>
        </w:tc>
        <w:tc>
          <w:tcPr>
            <w:tcW w:w="455" w:type="pct"/>
            <w:tcBorders>
              <w:right w:val="single" w:sz="4" w:space="0" w:color="auto"/>
            </w:tcBorders>
            <w:shd w:val="clear" w:color="auto" w:fill="auto"/>
            <w:noWrap/>
            <w:vAlign w:val="bottom"/>
            <w:hideMark/>
          </w:tcPr>
          <w:p w14:paraId="400AE307" w14:textId="77777777" w:rsidR="002F3DE7" w:rsidRPr="000F7FFC" w:rsidRDefault="002F3DE7" w:rsidP="009E5ECC">
            <w:pPr>
              <w:spacing w:after="0" w:line="240" w:lineRule="auto"/>
              <w:jc w:val="center"/>
              <w:rPr>
                <w:rFonts w:eastAsia="Times New Roman"/>
                <w:sz w:val="18"/>
                <w:szCs w:val="18"/>
                <w:lang w:eastAsia="en-AU"/>
              </w:rPr>
            </w:pPr>
          </w:p>
        </w:tc>
        <w:tc>
          <w:tcPr>
            <w:tcW w:w="426" w:type="pct"/>
            <w:tcBorders>
              <w:left w:val="single" w:sz="4" w:space="0" w:color="auto"/>
            </w:tcBorders>
            <w:shd w:val="clear" w:color="auto" w:fill="auto"/>
            <w:noWrap/>
            <w:vAlign w:val="bottom"/>
            <w:hideMark/>
          </w:tcPr>
          <w:p w14:paraId="7CB4609A" w14:textId="77777777" w:rsidR="002F3DE7" w:rsidRPr="000F7FFC" w:rsidRDefault="002F3DE7" w:rsidP="009E5ECC">
            <w:pPr>
              <w:spacing w:after="0" w:line="240" w:lineRule="auto"/>
              <w:jc w:val="center"/>
              <w:rPr>
                <w:rFonts w:eastAsia="Times New Roman"/>
                <w:sz w:val="18"/>
                <w:szCs w:val="18"/>
                <w:lang w:eastAsia="en-AU"/>
              </w:rPr>
            </w:pPr>
          </w:p>
        </w:tc>
        <w:tc>
          <w:tcPr>
            <w:tcW w:w="473" w:type="pct"/>
            <w:shd w:val="clear" w:color="auto" w:fill="auto"/>
            <w:noWrap/>
            <w:vAlign w:val="bottom"/>
            <w:hideMark/>
          </w:tcPr>
          <w:p w14:paraId="2EEAE4B7" w14:textId="77777777" w:rsidR="002F3DE7" w:rsidRPr="000F7FFC" w:rsidRDefault="002F3DE7" w:rsidP="009E5ECC">
            <w:pPr>
              <w:spacing w:after="0" w:line="240" w:lineRule="auto"/>
              <w:jc w:val="center"/>
              <w:rPr>
                <w:rFonts w:eastAsia="Times New Roman"/>
                <w:sz w:val="18"/>
                <w:szCs w:val="18"/>
                <w:lang w:eastAsia="en-AU"/>
              </w:rPr>
            </w:pPr>
          </w:p>
        </w:tc>
        <w:tc>
          <w:tcPr>
            <w:tcW w:w="447" w:type="pct"/>
            <w:shd w:val="clear" w:color="auto" w:fill="auto"/>
            <w:noWrap/>
            <w:vAlign w:val="bottom"/>
            <w:hideMark/>
          </w:tcPr>
          <w:p w14:paraId="04550232" w14:textId="77777777" w:rsidR="002F3DE7" w:rsidRPr="000F7FFC" w:rsidRDefault="002F3DE7" w:rsidP="009E5ECC">
            <w:pPr>
              <w:spacing w:after="0" w:line="240" w:lineRule="auto"/>
              <w:jc w:val="center"/>
              <w:rPr>
                <w:rFonts w:eastAsia="Times New Roman"/>
                <w:sz w:val="18"/>
                <w:szCs w:val="18"/>
                <w:lang w:eastAsia="en-AU"/>
              </w:rPr>
            </w:pPr>
          </w:p>
        </w:tc>
      </w:tr>
      <w:tr w:rsidR="00E57165" w:rsidRPr="000F7FFC" w14:paraId="087A5656" w14:textId="77777777" w:rsidTr="00E57165">
        <w:trPr>
          <w:trHeight w:val="300"/>
        </w:trPr>
        <w:tc>
          <w:tcPr>
            <w:tcW w:w="1006" w:type="pct"/>
            <w:tcBorders>
              <w:right w:val="single" w:sz="4" w:space="0" w:color="auto"/>
            </w:tcBorders>
            <w:shd w:val="clear" w:color="auto" w:fill="auto"/>
            <w:noWrap/>
            <w:vAlign w:val="bottom"/>
            <w:hideMark/>
          </w:tcPr>
          <w:p w14:paraId="19B19077" w14:textId="77777777" w:rsidR="002F3DE7" w:rsidRPr="000F7FFC" w:rsidRDefault="002F3DE7" w:rsidP="00E57165">
            <w:pPr>
              <w:spacing w:after="0" w:line="240" w:lineRule="auto"/>
              <w:ind w:left="284"/>
              <w:jc w:val="left"/>
              <w:rPr>
                <w:rFonts w:eastAsia="Times New Roman"/>
                <w:b/>
                <w:bCs/>
                <w:color w:val="000000"/>
                <w:sz w:val="16"/>
                <w:szCs w:val="16"/>
                <w:lang w:eastAsia="en-AU"/>
              </w:rPr>
            </w:pPr>
            <w:r w:rsidRPr="000F7FFC">
              <w:rPr>
                <w:rFonts w:eastAsia="Times New Roman"/>
                <w:b/>
                <w:bCs/>
                <w:color w:val="000000"/>
                <w:sz w:val="16"/>
                <w:szCs w:val="16"/>
                <w:lang w:eastAsia="en-AU"/>
              </w:rPr>
              <w:t>University</w:t>
            </w:r>
          </w:p>
        </w:tc>
        <w:tc>
          <w:tcPr>
            <w:tcW w:w="432" w:type="pct"/>
            <w:tcBorders>
              <w:left w:val="single" w:sz="4" w:space="0" w:color="auto"/>
            </w:tcBorders>
            <w:shd w:val="clear" w:color="auto" w:fill="auto"/>
            <w:noWrap/>
            <w:vAlign w:val="bottom"/>
            <w:hideMark/>
          </w:tcPr>
          <w:p w14:paraId="4BFFEDE9"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80" w:type="pct"/>
            <w:shd w:val="clear" w:color="auto" w:fill="auto"/>
            <w:noWrap/>
            <w:vAlign w:val="bottom"/>
            <w:hideMark/>
          </w:tcPr>
          <w:p w14:paraId="3456E4D4" w14:textId="77777777" w:rsidR="002F3DE7" w:rsidRPr="000F7FFC" w:rsidRDefault="002F3DE7" w:rsidP="009E5ECC">
            <w:pPr>
              <w:spacing w:after="0" w:line="240" w:lineRule="auto"/>
              <w:jc w:val="center"/>
              <w:rPr>
                <w:rFonts w:eastAsia="Times New Roman"/>
                <w:sz w:val="18"/>
                <w:szCs w:val="18"/>
                <w:lang w:eastAsia="en-AU"/>
              </w:rPr>
            </w:pPr>
          </w:p>
        </w:tc>
        <w:tc>
          <w:tcPr>
            <w:tcW w:w="461" w:type="pct"/>
            <w:tcBorders>
              <w:right w:val="single" w:sz="4" w:space="0" w:color="auto"/>
            </w:tcBorders>
            <w:shd w:val="clear" w:color="auto" w:fill="auto"/>
            <w:noWrap/>
            <w:vAlign w:val="bottom"/>
            <w:hideMark/>
          </w:tcPr>
          <w:p w14:paraId="0495630C" w14:textId="77777777" w:rsidR="002F3DE7" w:rsidRPr="000F7FFC" w:rsidRDefault="002F3DE7" w:rsidP="009E5ECC">
            <w:pPr>
              <w:spacing w:after="0" w:line="240" w:lineRule="auto"/>
              <w:jc w:val="center"/>
              <w:rPr>
                <w:rFonts w:eastAsia="Times New Roman"/>
                <w:sz w:val="18"/>
                <w:szCs w:val="18"/>
                <w:lang w:eastAsia="en-AU"/>
              </w:rPr>
            </w:pPr>
          </w:p>
        </w:tc>
        <w:tc>
          <w:tcPr>
            <w:tcW w:w="381" w:type="pct"/>
            <w:tcBorders>
              <w:left w:val="single" w:sz="4" w:space="0" w:color="auto"/>
            </w:tcBorders>
            <w:shd w:val="clear" w:color="auto" w:fill="auto"/>
            <w:noWrap/>
            <w:vAlign w:val="bottom"/>
            <w:hideMark/>
          </w:tcPr>
          <w:p w14:paraId="72058884" w14:textId="77777777" w:rsidR="002F3DE7" w:rsidRPr="000F7FFC" w:rsidRDefault="002F3DE7" w:rsidP="009E5ECC">
            <w:pPr>
              <w:spacing w:after="0" w:line="240" w:lineRule="auto"/>
              <w:jc w:val="center"/>
              <w:rPr>
                <w:rFonts w:eastAsia="Times New Roman"/>
                <w:sz w:val="18"/>
                <w:szCs w:val="18"/>
                <w:lang w:eastAsia="en-AU"/>
              </w:rPr>
            </w:pPr>
          </w:p>
        </w:tc>
        <w:tc>
          <w:tcPr>
            <w:tcW w:w="440" w:type="pct"/>
            <w:shd w:val="clear" w:color="auto" w:fill="auto"/>
            <w:noWrap/>
            <w:vAlign w:val="bottom"/>
            <w:hideMark/>
          </w:tcPr>
          <w:p w14:paraId="595322E4" w14:textId="77777777" w:rsidR="002F3DE7" w:rsidRPr="000F7FFC" w:rsidRDefault="002F3DE7" w:rsidP="009E5ECC">
            <w:pPr>
              <w:spacing w:after="0" w:line="240" w:lineRule="auto"/>
              <w:jc w:val="center"/>
              <w:rPr>
                <w:rFonts w:eastAsia="Times New Roman"/>
                <w:sz w:val="18"/>
                <w:szCs w:val="18"/>
                <w:lang w:eastAsia="en-AU"/>
              </w:rPr>
            </w:pPr>
          </w:p>
        </w:tc>
        <w:tc>
          <w:tcPr>
            <w:tcW w:w="455" w:type="pct"/>
            <w:tcBorders>
              <w:right w:val="single" w:sz="4" w:space="0" w:color="auto"/>
            </w:tcBorders>
            <w:shd w:val="clear" w:color="auto" w:fill="auto"/>
            <w:noWrap/>
            <w:vAlign w:val="bottom"/>
            <w:hideMark/>
          </w:tcPr>
          <w:p w14:paraId="656E773E"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26" w:type="pct"/>
            <w:tcBorders>
              <w:left w:val="single" w:sz="4" w:space="0" w:color="auto"/>
            </w:tcBorders>
            <w:shd w:val="clear" w:color="auto" w:fill="auto"/>
            <w:noWrap/>
            <w:vAlign w:val="bottom"/>
            <w:hideMark/>
          </w:tcPr>
          <w:p w14:paraId="59E16D5F"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73" w:type="pct"/>
            <w:shd w:val="clear" w:color="auto" w:fill="auto"/>
            <w:noWrap/>
            <w:vAlign w:val="bottom"/>
            <w:hideMark/>
          </w:tcPr>
          <w:p w14:paraId="382DCC46" w14:textId="77777777" w:rsidR="002F3DE7" w:rsidRPr="000F7FFC" w:rsidRDefault="002F3DE7" w:rsidP="009E5ECC">
            <w:pPr>
              <w:spacing w:after="0" w:line="240" w:lineRule="auto"/>
              <w:jc w:val="center"/>
              <w:rPr>
                <w:rFonts w:eastAsia="Times New Roman"/>
                <w:color w:val="000000"/>
                <w:sz w:val="18"/>
                <w:szCs w:val="18"/>
                <w:lang w:eastAsia="en-AU"/>
              </w:rPr>
            </w:pPr>
          </w:p>
        </w:tc>
        <w:tc>
          <w:tcPr>
            <w:tcW w:w="447" w:type="pct"/>
            <w:shd w:val="clear" w:color="auto" w:fill="auto"/>
            <w:noWrap/>
            <w:vAlign w:val="bottom"/>
            <w:hideMark/>
          </w:tcPr>
          <w:p w14:paraId="50026F72" w14:textId="77777777" w:rsidR="002F3DE7" w:rsidRPr="000F7FFC" w:rsidRDefault="002F3DE7" w:rsidP="009E5ECC">
            <w:pPr>
              <w:spacing w:after="0" w:line="240" w:lineRule="auto"/>
              <w:jc w:val="center"/>
              <w:rPr>
                <w:rFonts w:eastAsia="Times New Roman"/>
                <w:sz w:val="18"/>
                <w:szCs w:val="18"/>
                <w:lang w:eastAsia="en-AU"/>
              </w:rPr>
            </w:pPr>
          </w:p>
        </w:tc>
      </w:tr>
      <w:tr w:rsidR="00E57165" w:rsidRPr="000F7FFC" w14:paraId="57134AD9" w14:textId="77777777" w:rsidTr="00E57165">
        <w:trPr>
          <w:trHeight w:val="300"/>
        </w:trPr>
        <w:tc>
          <w:tcPr>
            <w:tcW w:w="1006" w:type="pct"/>
            <w:tcBorders>
              <w:right w:val="single" w:sz="4" w:space="0" w:color="auto"/>
            </w:tcBorders>
            <w:shd w:val="clear" w:color="auto" w:fill="auto"/>
            <w:noWrap/>
            <w:vAlign w:val="bottom"/>
            <w:hideMark/>
          </w:tcPr>
          <w:p w14:paraId="584EE6A0" w14:textId="77777777" w:rsidR="002F3DE7" w:rsidRPr="000F7FFC" w:rsidRDefault="002F3DE7" w:rsidP="009E5ECC">
            <w:pPr>
              <w:spacing w:after="0" w:line="240" w:lineRule="auto"/>
              <w:jc w:val="left"/>
              <w:rPr>
                <w:rFonts w:eastAsia="Times New Roman"/>
                <w:sz w:val="16"/>
                <w:szCs w:val="16"/>
                <w:lang w:eastAsia="en-AU"/>
              </w:rPr>
            </w:pPr>
          </w:p>
        </w:tc>
        <w:tc>
          <w:tcPr>
            <w:tcW w:w="432" w:type="pct"/>
            <w:tcBorders>
              <w:left w:val="single" w:sz="4" w:space="0" w:color="auto"/>
            </w:tcBorders>
            <w:shd w:val="clear" w:color="auto" w:fill="auto"/>
            <w:noWrap/>
            <w:vAlign w:val="bottom"/>
            <w:hideMark/>
          </w:tcPr>
          <w:p w14:paraId="65F2699B" w14:textId="77777777" w:rsidR="002F3DE7" w:rsidRPr="000F7FFC" w:rsidRDefault="002F3DE7" w:rsidP="009E5ECC">
            <w:pPr>
              <w:spacing w:after="0" w:line="240" w:lineRule="auto"/>
              <w:jc w:val="center"/>
              <w:rPr>
                <w:rFonts w:eastAsia="Times New Roman"/>
                <w:sz w:val="18"/>
                <w:szCs w:val="18"/>
                <w:lang w:eastAsia="en-AU"/>
              </w:rPr>
            </w:pPr>
          </w:p>
        </w:tc>
        <w:tc>
          <w:tcPr>
            <w:tcW w:w="480" w:type="pct"/>
            <w:shd w:val="clear" w:color="auto" w:fill="auto"/>
            <w:noWrap/>
            <w:vAlign w:val="bottom"/>
            <w:hideMark/>
          </w:tcPr>
          <w:p w14:paraId="1FCA4537" w14:textId="77777777" w:rsidR="002F3DE7" w:rsidRPr="000F7FFC" w:rsidRDefault="002F3DE7" w:rsidP="009E5ECC">
            <w:pPr>
              <w:spacing w:after="0" w:line="240" w:lineRule="auto"/>
              <w:jc w:val="center"/>
              <w:rPr>
                <w:rFonts w:eastAsia="Times New Roman"/>
                <w:sz w:val="18"/>
                <w:szCs w:val="18"/>
                <w:lang w:eastAsia="en-AU"/>
              </w:rPr>
            </w:pPr>
          </w:p>
        </w:tc>
        <w:tc>
          <w:tcPr>
            <w:tcW w:w="461" w:type="pct"/>
            <w:tcBorders>
              <w:right w:val="single" w:sz="4" w:space="0" w:color="auto"/>
            </w:tcBorders>
            <w:shd w:val="clear" w:color="auto" w:fill="auto"/>
            <w:noWrap/>
            <w:vAlign w:val="bottom"/>
            <w:hideMark/>
          </w:tcPr>
          <w:p w14:paraId="2DCE03A8" w14:textId="77777777" w:rsidR="002F3DE7" w:rsidRPr="000F7FFC" w:rsidRDefault="002F3DE7" w:rsidP="009E5ECC">
            <w:pPr>
              <w:spacing w:after="0" w:line="240" w:lineRule="auto"/>
              <w:jc w:val="center"/>
              <w:rPr>
                <w:rFonts w:eastAsia="Times New Roman"/>
                <w:sz w:val="18"/>
                <w:szCs w:val="18"/>
                <w:lang w:eastAsia="en-AU"/>
              </w:rPr>
            </w:pPr>
          </w:p>
        </w:tc>
        <w:tc>
          <w:tcPr>
            <w:tcW w:w="381" w:type="pct"/>
            <w:tcBorders>
              <w:left w:val="single" w:sz="4" w:space="0" w:color="auto"/>
            </w:tcBorders>
            <w:shd w:val="clear" w:color="auto" w:fill="auto"/>
            <w:noWrap/>
            <w:vAlign w:val="bottom"/>
            <w:hideMark/>
          </w:tcPr>
          <w:p w14:paraId="536F121B" w14:textId="77777777" w:rsidR="002F3DE7" w:rsidRPr="000F7FFC" w:rsidRDefault="002F3DE7" w:rsidP="009E5ECC">
            <w:pPr>
              <w:spacing w:after="0" w:line="240" w:lineRule="auto"/>
              <w:jc w:val="center"/>
              <w:rPr>
                <w:rFonts w:eastAsia="Times New Roman"/>
                <w:sz w:val="18"/>
                <w:szCs w:val="18"/>
                <w:lang w:eastAsia="en-AU"/>
              </w:rPr>
            </w:pPr>
          </w:p>
        </w:tc>
        <w:tc>
          <w:tcPr>
            <w:tcW w:w="440" w:type="pct"/>
            <w:shd w:val="clear" w:color="auto" w:fill="auto"/>
            <w:noWrap/>
            <w:vAlign w:val="bottom"/>
            <w:hideMark/>
          </w:tcPr>
          <w:p w14:paraId="671679FC" w14:textId="77777777" w:rsidR="002F3DE7" w:rsidRPr="000F7FFC" w:rsidRDefault="002F3DE7" w:rsidP="009E5ECC">
            <w:pPr>
              <w:spacing w:after="0" w:line="240" w:lineRule="auto"/>
              <w:jc w:val="center"/>
              <w:rPr>
                <w:rFonts w:eastAsia="Times New Roman"/>
                <w:sz w:val="18"/>
                <w:szCs w:val="18"/>
                <w:lang w:eastAsia="en-AU"/>
              </w:rPr>
            </w:pPr>
          </w:p>
        </w:tc>
        <w:tc>
          <w:tcPr>
            <w:tcW w:w="455" w:type="pct"/>
            <w:tcBorders>
              <w:right w:val="single" w:sz="4" w:space="0" w:color="auto"/>
            </w:tcBorders>
            <w:shd w:val="clear" w:color="auto" w:fill="auto"/>
            <w:noWrap/>
            <w:vAlign w:val="bottom"/>
            <w:hideMark/>
          </w:tcPr>
          <w:p w14:paraId="6452B321" w14:textId="77777777" w:rsidR="002F3DE7" w:rsidRPr="000F7FFC" w:rsidRDefault="002F3DE7" w:rsidP="009E5ECC">
            <w:pPr>
              <w:spacing w:after="0" w:line="240" w:lineRule="auto"/>
              <w:jc w:val="center"/>
              <w:rPr>
                <w:rFonts w:eastAsia="Times New Roman"/>
                <w:sz w:val="18"/>
                <w:szCs w:val="18"/>
                <w:lang w:eastAsia="en-AU"/>
              </w:rPr>
            </w:pPr>
          </w:p>
        </w:tc>
        <w:tc>
          <w:tcPr>
            <w:tcW w:w="426" w:type="pct"/>
            <w:tcBorders>
              <w:left w:val="single" w:sz="4" w:space="0" w:color="auto"/>
            </w:tcBorders>
            <w:shd w:val="clear" w:color="auto" w:fill="auto"/>
            <w:noWrap/>
            <w:vAlign w:val="bottom"/>
            <w:hideMark/>
          </w:tcPr>
          <w:p w14:paraId="53AED91F" w14:textId="77777777" w:rsidR="002F3DE7" w:rsidRPr="000F7FFC" w:rsidRDefault="002F3DE7" w:rsidP="009E5ECC">
            <w:pPr>
              <w:spacing w:after="0" w:line="240" w:lineRule="auto"/>
              <w:jc w:val="center"/>
              <w:rPr>
                <w:rFonts w:eastAsia="Times New Roman"/>
                <w:sz w:val="18"/>
                <w:szCs w:val="18"/>
                <w:lang w:eastAsia="en-AU"/>
              </w:rPr>
            </w:pPr>
          </w:p>
        </w:tc>
        <w:tc>
          <w:tcPr>
            <w:tcW w:w="473" w:type="pct"/>
            <w:shd w:val="clear" w:color="auto" w:fill="auto"/>
            <w:noWrap/>
            <w:vAlign w:val="bottom"/>
            <w:hideMark/>
          </w:tcPr>
          <w:p w14:paraId="75CC55D2" w14:textId="77777777" w:rsidR="002F3DE7" w:rsidRPr="000F7FFC" w:rsidRDefault="002F3DE7" w:rsidP="009E5ECC">
            <w:pPr>
              <w:spacing w:after="0" w:line="240" w:lineRule="auto"/>
              <w:jc w:val="center"/>
              <w:rPr>
                <w:rFonts w:eastAsia="Times New Roman"/>
                <w:sz w:val="18"/>
                <w:szCs w:val="18"/>
                <w:lang w:eastAsia="en-AU"/>
              </w:rPr>
            </w:pPr>
          </w:p>
        </w:tc>
        <w:tc>
          <w:tcPr>
            <w:tcW w:w="447" w:type="pct"/>
            <w:shd w:val="clear" w:color="auto" w:fill="auto"/>
            <w:noWrap/>
            <w:vAlign w:val="bottom"/>
            <w:hideMark/>
          </w:tcPr>
          <w:p w14:paraId="3B055825" w14:textId="77777777" w:rsidR="002F3DE7" w:rsidRPr="000F7FFC" w:rsidRDefault="002F3DE7" w:rsidP="009E5ECC">
            <w:pPr>
              <w:spacing w:after="0" w:line="240" w:lineRule="auto"/>
              <w:jc w:val="center"/>
              <w:rPr>
                <w:rFonts w:eastAsia="Times New Roman"/>
                <w:sz w:val="18"/>
                <w:szCs w:val="18"/>
                <w:lang w:eastAsia="en-AU"/>
              </w:rPr>
            </w:pPr>
          </w:p>
        </w:tc>
      </w:tr>
      <w:tr w:rsidR="00E57165" w:rsidRPr="000F7FFC" w14:paraId="28909B6A" w14:textId="77777777" w:rsidTr="00E57165">
        <w:trPr>
          <w:trHeight w:val="300"/>
        </w:trPr>
        <w:tc>
          <w:tcPr>
            <w:tcW w:w="1006" w:type="pct"/>
            <w:tcBorders>
              <w:right w:val="single" w:sz="4" w:space="0" w:color="auto"/>
            </w:tcBorders>
            <w:shd w:val="clear" w:color="auto" w:fill="auto"/>
            <w:noWrap/>
            <w:vAlign w:val="bottom"/>
            <w:hideMark/>
          </w:tcPr>
          <w:p w14:paraId="1A2B44A5" w14:textId="77777777" w:rsidR="002F3DE7" w:rsidRPr="000F7FFC" w:rsidRDefault="002F3DE7" w:rsidP="009E5ECC">
            <w:pPr>
              <w:spacing w:after="0" w:line="240" w:lineRule="auto"/>
              <w:jc w:val="left"/>
              <w:rPr>
                <w:rFonts w:eastAsia="Times New Roman"/>
                <w:b/>
                <w:bCs/>
                <w:color w:val="000000"/>
                <w:sz w:val="16"/>
                <w:szCs w:val="16"/>
                <w:lang w:eastAsia="en-AU"/>
              </w:rPr>
            </w:pPr>
            <w:r w:rsidRPr="000F7FFC">
              <w:rPr>
                <w:rFonts w:eastAsia="Times New Roman"/>
                <w:b/>
                <w:bCs/>
                <w:color w:val="000000"/>
                <w:sz w:val="16"/>
                <w:szCs w:val="16"/>
                <w:lang w:eastAsia="en-AU"/>
              </w:rPr>
              <w:t>Manage on income:</w:t>
            </w:r>
          </w:p>
        </w:tc>
        <w:tc>
          <w:tcPr>
            <w:tcW w:w="432" w:type="pct"/>
            <w:tcBorders>
              <w:left w:val="single" w:sz="4" w:space="0" w:color="auto"/>
            </w:tcBorders>
            <w:shd w:val="clear" w:color="auto" w:fill="auto"/>
            <w:noWrap/>
            <w:vAlign w:val="bottom"/>
            <w:hideMark/>
          </w:tcPr>
          <w:p w14:paraId="08F5314E"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80" w:type="pct"/>
            <w:shd w:val="clear" w:color="auto" w:fill="auto"/>
            <w:noWrap/>
            <w:vAlign w:val="bottom"/>
            <w:hideMark/>
          </w:tcPr>
          <w:p w14:paraId="41713C20" w14:textId="77777777" w:rsidR="002F3DE7" w:rsidRPr="000F7FFC" w:rsidRDefault="002F3DE7" w:rsidP="009E5ECC">
            <w:pPr>
              <w:spacing w:after="0" w:line="240" w:lineRule="auto"/>
              <w:jc w:val="center"/>
              <w:rPr>
                <w:rFonts w:eastAsia="Times New Roman"/>
                <w:sz w:val="18"/>
                <w:szCs w:val="18"/>
                <w:lang w:eastAsia="en-AU"/>
              </w:rPr>
            </w:pPr>
          </w:p>
        </w:tc>
        <w:tc>
          <w:tcPr>
            <w:tcW w:w="461" w:type="pct"/>
            <w:tcBorders>
              <w:right w:val="single" w:sz="4" w:space="0" w:color="auto"/>
            </w:tcBorders>
            <w:shd w:val="clear" w:color="auto" w:fill="auto"/>
            <w:noWrap/>
            <w:vAlign w:val="bottom"/>
            <w:hideMark/>
          </w:tcPr>
          <w:p w14:paraId="301C79B5" w14:textId="77777777" w:rsidR="002F3DE7" w:rsidRPr="000F7FFC" w:rsidRDefault="002F3DE7" w:rsidP="009E5ECC">
            <w:pPr>
              <w:spacing w:after="0" w:line="240" w:lineRule="auto"/>
              <w:jc w:val="center"/>
              <w:rPr>
                <w:rFonts w:eastAsia="Times New Roman"/>
                <w:sz w:val="18"/>
                <w:szCs w:val="18"/>
                <w:lang w:eastAsia="en-AU"/>
              </w:rPr>
            </w:pPr>
          </w:p>
        </w:tc>
        <w:tc>
          <w:tcPr>
            <w:tcW w:w="381" w:type="pct"/>
            <w:tcBorders>
              <w:left w:val="single" w:sz="4" w:space="0" w:color="auto"/>
            </w:tcBorders>
            <w:shd w:val="clear" w:color="auto" w:fill="auto"/>
            <w:noWrap/>
            <w:vAlign w:val="bottom"/>
            <w:hideMark/>
          </w:tcPr>
          <w:p w14:paraId="4F75E5AD" w14:textId="77777777" w:rsidR="002F3DE7" w:rsidRPr="000F7FFC" w:rsidRDefault="002F3DE7" w:rsidP="009E5ECC">
            <w:pPr>
              <w:spacing w:after="0" w:line="240" w:lineRule="auto"/>
              <w:jc w:val="center"/>
              <w:rPr>
                <w:rFonts w:eastAsia="Times New Roman"/>
                <w:sz w:val="18"/>
                <w:szCs w:val="18"/>
                <w:lang w:eastAsia="en-AU"/>
              </w:rPr>
            </w:pPr>
          </w:p>
        </w:tc>
        <w:tc>
          <w:tcPr>
            <w:tcW w:w="440" w:type="pct"/>
            <w:shd w:val="clear" w:color="auto" w:fill="auto"/>
            <w:noWrap/>
            <w:vAlign w:val="bottom"/>
            <w:hideMark/>
          </w:tcPr>
          <w:p w14:paraId="78F8FE47" w14:textId="77777777" w:rsidR="002F3DE7" w:rsidRPr="000F7FFC" w:rsidRDefault="002F3DE7" w:rsidP="009E5ECC">
            <w:pPr>
              <w:spacing w:after="0" w:line="240" w:lineRule="auto"/>
              <w:jc w:val="center"/>
              <w:rPr>
                <w:rFonts w:eastAsia="Times New Roman"/>
                <w:sz w:val="18"/>
                <w:szCs w:val="18"/>
                <w:lang w:eastAsia="en-AU"/>
              </w:rPr>
            </w:pPr>
          </w:p>
        </w:tc>
        <w:tc>
          <w:tcPr>
            <w:tcW w:w="455" w:type="pct"/>
            <w:tcBorders>
              <w:right w:val="single" w:sz="4" w:space="0" w:color="auto"/>
            </w:tcBorders>
            <w:shd w:val="clear" w:color="auto" w:fill="auto"/>
            <w:noWrap/>
            <w:vAlign w:val="bottom"/>
            <w:hideMark/>
          </w:tcPr>
          <w:p w14:paraId="033FE13C" w14:textId="77777777" w:rsidR="002F3DE7" w:rsidRPr="000F7FFC" w:rsidRDefault="002F3DE7" w:rsidP="009E5ECC">
            <w:pPr>
              <w:spacing w:after="0" w:line="240" w:lineRule="auto"/>
              <w:jc w:val="center"/>
              <w:rPr>
                <w:rFonts w:eastAsia="Times New Roman"/>
                <w:sz w:val="18"/>
                <w:szCs w:val="18"/>
                <w:lang w:eastAsia="en-AU"/>
              </w:rPr>
            </w:pPr>
          </w:p>
        </w:tc>
        <w:tc>
          <w:tcPr>
            <w:tcW w:w="426" w:type="pct"/>
            <w:tcBorders>
              <w:left w:val="single" w:sz="4" w:space="0" w:color="auto"/>
            </w:tcBorders>
            <w:shd w:val="clear" w:color="auto" w:fill="auto"/>
            <w:noWrap/>
            <w:vAlign w:val="bottom"/>
            <w:hideMark/>
          </w:tcPr>
          <w:p w14:paraId="44B05C97" w14:textId="77777777" w:rsidR="002F3DE7" w:rsidRPr="000F7FFC" w:rsidRDefault="002F3DE7" w:rsidP="009E5ECC">
            <w:pPr>
              <w:spacing w:after="0" w:line="240" w:lineRule="auto"/>
              <w:jc w:val="center"/>
              <w:rPr>
                <w:rFonts w:eastAsia="Times New Roman"/>
                <w:sz w:val="18"/>
                <w:szCs w:val="18"/>
                <w:lang w:eastAsia="en-AU"/>
              </w:rPr>
            </w:pPr>
          </w:p>
        </w:tc>
        <w:tc>
          <w:tcPr>
            <w:tcW w:w="473" w:type="pct"/>
            <w:shd w:val="clear" w:color="auto" w:fill="auto"/>
            <w:noWrap/>
            <w:vAlign w:val="bottom"/>
            <w:hideMark/>
          </w:tcPr>
          <w:p w14:paraId="3CDCE3A0" w14:textId="77777777" w:rsidR="002F3DE7" w:rsidRPr="000F7FFC" w:rsidRDefault="002F3DE7" w:rsidP="009E5ECC">
            <w:pPr>
              <w:spacing w:after="0" w:line="240" w:lineRule="auto"/>
              <w:jc w:val="center"/>
              <w:rPr>
                <w:rFonts w:eastAsia="Times New Roman"/>
                <w:sz w:val="18"/>
                <w:szCs w:val="18"/>
                <w:lang w:eastAsia="en-AU"/>
              </w:rPr>
            </w:pPr>
          </w:p>
        </w:tc>
        <w:tc>
          <w:tcPr>
            <w:tcW w:w="447" w:type="pct"/>
            <w:shd w:val="clear" w:color="auto" w:fill="auto"/>
            <w:noWrap/>
            <w:vAlign w:val="bottom"/>
            <w:hideMark/>
          </w:tcPr>
          <w:p w14:paraId="011548A5" w14:textId="77777777" w:rsidR="002F3DE7" w:rsidRPr="000F7FFC" w:rsidRDefault="002F3DE7" w:rsidP="009E5ECC">
            <w:pPr>
              <w:spacing w:after="0" w:line="240" w:lineRule="auto"/>
              <w:jc w:val="center"/>
              <w:rPr>
                <w:rFonts w:eastAsia="Times New Roman"/>
                <w:sz w:val="18"/>
                <w:szCs w:val="18"/>
                <w:lang w:eastAsia="en-AU"/>
              </w:rPr>
            </w:pPr>
          </w:p>
        </w:tc>
      </w:tr>
      <w:tr w:rsidR="00E57165" w:rsidRPr="000F7FFC" w14:paraId="663DA412" w14:textId="77777777" w:rsidTr="00E57165">
        <w:trPr>
          <w:trHeight w:val="300"/>
        </w:trPr>
        <w:tc>
          <w:tcPr>
            <w:tcW w:w="1006" w:type="pct"/>
            <w:tcBorders>
              <w:right w:val="single" w:sz="4" w:space="0" w:color="auto"/>
            </w:tcBorders>
            <w:shd w:val="clear" w:color="auto" w:fill="auto"/>
            <w:noWrap/>
            <w:vAlign w:val="bottom"/>
            <w:hideMark/>
          </w:tcPr>
          <w:p w14:paraId="4EA6F133" w14:textId="77777777" w:rsidR="002F3DE7" w:rsidRPr="000F7FFC" w:rsidRDefault="002F3DE7" w:rsidP="00E57165">
            <w:pPr>
              <w:spacing w:after="0" w:line="240" w:lineRule="auto"/>
              <w:ind w:left="284"/>
              <w:jc w:val="left"/>
              <w:rPr>
                <w:rFonts w:eastAsia="Times New Roman"/>
                <w:b/>
                <w:bCs/>
                <w:color w:val="000000"/>
                <w:sz w:val="16"/>
                <w:szCs w:val="16"/>
                <w:lang w:eastAsia="en-AU"/>
              </w:rPr>
            </w:pPr>
            <w:r w:rsidRPr="000F7FFC">
              <w:rPr>
                <w:rFonts w:eastAsia="Times New Roman"/>
                <w:b/>
                <w:bCs/>
                <w:color w:val="000000"/>
                <w:sz w:val="16"/>
                <w:szCs w:val="16"/>
                <w:lang w:eastAsia="en-AU"/>
              </w:rPr>
              <w:t>Difficult</w:t>
            </w:r>
          </w:p>
        </w:tc>
        <w:tc>
          <w:tcPr>
            <w:tcW w:w="432" w:type="pct"/>
            <w:tcBorders>
              <w:left w:val="single" w:sz="4" w:space="0" w:color="auto"/>
            </w:tcBorders>
            <w:shd w:val="clear" w:color="auto" w:fill="auto"/>
            <w:noWrap/>
            <w:vAlign w:val="bottom"/>
            <w:hideMark/>
          </w:tcPr>
          <w:p w14:paraId="757FFFA3"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80" w:type="pct"/>
            <w:shd w:val="clear" w:color="auto" w:fill="auto"/>
            <w:noWrap/>
            <w:vAlign w:val="bottom"/>
            <w:hideMark/>
          </w:tcPr>
          <w:p w14:paraId="4A7F0B19" w14:textId="77777777" w:rsidR="002F3DE7" w:rsidRPr="000F7FFC" w:rsidRDefault="002F3DE7" w:rsidP="009E5ECC">
            <w:pPr>
              <w:spacing w:after="0" w:line="240" w:lineRule="auto"/>
              <w:jc w:val="center"/>
              <w:rPr>
                <w:rFonts w:eastAsia="Times New Roman"/>
                <w:sz w:val="18"/>
                <w:szCs w:val="18"/>
                <w:lang w:eastAsia="en-AU"/>
              </w:rPr>
            </w:pPr>
          </w:p>
        </w:tc>
        <w:tc>
          <w:tcPr>
            <w:tcW w:w="461" w:type="pct"/>
            <w:tcBorders>
              <w:right w:val="single" w:sz="4" w:space="0" w:color="auto"/>
            </w:tcBorders>
            <w:shd w:val="clear" w:color="auto" w:fill="auto"/>
            <w:noWrap/>
            <w:vAlign w:val="bottom"/>
            <w:hideMark/>
          </w:tcPr>
          <w:p w14:paraId="06D993BB" w14:textId="77777777" w:rsidR="002F3DE7" w:rsidRPr="000F7FFC" w:rsidRDefault="002F3DE7" w:rsidP="009E5ECC">
            <w:pPr>
              <w:spacing w:after="0" w:line="240" w:lineRule="auto"/>
              <w:jc w:val="center"/>
              <w:rPr>
                <w:rFonts w:eastAsia="Times New Roman"/>
                <w:sz w:val="18"/>
                <w:szCs w:val="18"/>
                <w:lang w:eastAsia="en-AU"/>
              </w:rPr>
            </w:pPr>
          </w:p>
        </w:tc>
        <w:tc>
          <w:tcPr>
            <w:tcW w:w="381" w:type="pct"/>
            <w:tcBorders>
              <w:left w:val="single" w:sz="4" w:space="0" w:color="auto"/>
            </w:tcBorders>
            <w:shd w:val="clear" w:color="auto" w:fill="auto"/>
            <w:noWrap/>
            <w:vAlign w:val="bottom"/>
            <w:hideMark/>
          </w:tcPr>
          <w:p w14:paraId="640511A6" w14:textId="77777777" w:rsidR="002F3DE7" w:rsidRPr="000F7FFC" w:rsidRDefault="002F3DE7" w:rsidP="009E5ECC">
            <w:pPr>
              <w:spacing w:after="0" w:line="240" w:lineRule="auto"/>
              <w:jc w:val="center"/>
              <w:rPr>
                <w:rFonts w:eastAsia="Times New Roman"/>
                <w:sz w:val="18"/>
                <w:szCs w:val="18"/>
                <w:lang w:eastAsia="en-AU"/>
              </w:rPr>
            </w:pPr>
          </w:p>
        </w:tc>
        <w:tc>
          <w:tcPr>
            <w:tcW w:w="440" w:type="pct"/>
            <w:shd w:val="clear" w:color="auto" w:fill="auto"/>
            <w:noWrap/>
            <w:vAlign w:val="bottom"/>
            <w:hideMark/>
          </w:tcPr>
          <w:p w14:paraId="3182E74B"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55" w:type="pct"/>
            <w:tcBorders>
              <w:right w:val="single" w:sz="4" w:space="0" w:color="auto"/>
            </w:tcBorders>
            <w:shd w:val="clear" w:color="auto" w:fill="auto"/>
            <w:noWrap/>
            <w:vAlign w:val="bottom"/>
            <w:hideMark/>
          </w:tcPr>
          <w:p w14:paraId="05F007DC" w14:textId="77777777" w:rsidR="002F3DE7" w:rsidRPr="000F7FFC" w:rsidRDefault="002F3DE7" w:rsidP="009E5ECC">
            <w:pPr>
              <w:spacing w:after="0" w:line="240" w:lineRule="auto"/>
              <w:jc w:val="center"/>
              <w:rPr>
                <w:rFonts w:eastAsia="Times New Roman"/>
                <w:color w:val="000000"/>
                <w:sz w:val="18"/>
                <w:szCs w:val="18"/>
                <w:lang w:eastAsia="en-AU"/>
              </w:rPr>
            </w:pPr>
          </w:p>
        </w:tc>
        <w:tc>
          <w:tcPr>
            <w:tcW w:w="426" w:type="pct"/>
            <w:tcBorders>
              <w:left w:val="single" w:sz="4" w:space="0" w:color="auto"/>
            </w:tcBorders>
            <w:shd w:val="clear" w:color="auto" w:fill="auto"/>
            <w:noWrap/>
            <w:vAlign w:val="bottom"/>
            <w:hideMark/>
          </w:tcPr>
          <w:p w14:paraId="646A2DB4"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73" w:type="pct"/>
            <w:shd w:val="clear" w:color="auto" w:fill="auto"/>
            <w:noWrap/>
            <w:vAlign w:val="bottom"/>
            <w:hideMark/>
          </w:tcPr>
          <w:p w14:paraId="586847BA"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7" w:type="pct"/>
            <w:shd w:val="clear" w:color="auto" w:fill="auto"/>
            <w:noWrap/>
            <w:vAlign w:val="bottom"/>
            <w:hideMark/>
          </w:tcPr>
          <w:p w14:paraId="339495A5"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r>
      <w:tr w:rsidR="00E57165" w:rsidRPr="000F7FFC" w14:paraId="0AD4653F" w14:textId="77777777" w:rsidTr="00E57165">
        <w:trPr>
          <w:trHeight w:val="300"/>
        </w:trPr>
        <w:tc>
          <w:tcPr>
            <w:tcW w:w="1006" w:type="pct"/>
            <w:tcBorders>
              <w:right w:val="single" w:sz="4" w:space="0" w:color="auto"/>
            </w:tcBorders>
            <w:shd w:val="clear" w:color="auto" w:fill="auto"/>
            <w:noWrap/>
            <w:vAlign w:val="bottom"/>
            <w:hideMark/>
          </w:tcPr>
          <w:p w14:paraId="65CC2B2A" w14:textId="77777777" w:rsidR="002F3DE7" w:rsidRPr="000F7FFC" w:rsidRDefault="002F3DE7" w:rsidP="009E5ECC">
            <w:pPr>
              <w:spacing w:after="0" w:line="240" w:lineRule="auto"/>
              <w:jc w:val="left"/>
              <w:rPr>
                <w:rFonts w:eastAsia="Times New Roman"/>
                <w:color w:val="000000"/>
                <w:sz w:val="16"/>
                <w:szCs w:val="16"/>
                <w:lang w:eastAsia="en-AU"/>
              </w:rPr>
            </w:pPr>
          </w:p>
        </w:tc>
        <w:tc>
          <w:tcPr>
            <w:tcW w:w="432" w:type="pct"/>
            <w:tcBorders>
              <w:left w:val="single" w:sz="4" w:space="0" w:color="auto"/>
            </w:tcBorders>
            <w:shd w:val="clear" w:color="auto" w:fill="auto"/>
            <w:noWrap/>
            <w:vAlign w:val="bottom"/>
            <w:hideMark/>
          </w:tcPr>
          <w:p w14:paraId="64A0E849" w14:textId="77777777" w:rsidR="002F3DE7" w:rsidRPr="000F7FFC" w:rsidRDefault="002F3DE7" w:rsidP="009E5ECC">
            <w:pPr>
              <w:spacing w:after="0" w:line="240" w:lineRule="auto"/>
              <w:jc w:val="center"/>
              <w:rPr>
                <w:rFonts w:eastAsia="Times New Roman"/>
                <w:sz w:val="18"/>
                <w:szCs w:val="18"/>
                <w:lang w:eastAsia="en-AU"/>
              </w:rPr>
            </w:pPr>
          </w:p>
        </w:tc>
        <w:tc>
          <w:tcPr>
            <w:tcW w:w="480" w:type="pct"/>
            <w:shd w:val="clear" w:color="auto" w:fill="auto"/>
            <w:noWrap/>
            <w:vAlign w:val="bottom"/>
            <w:hideMark/>
          </w:tcPr>
          <w:p w14:paraId="0BFC264B" w14:textId="77777777" w:rsidR="002F3DE7" w:rsidRPr="000F7FFC" w:rsidRDefault="002F3DE7" w:rsidP="009E5ECC">
            <w:pPr>
              <w:spacing w:after="0" w:line="240" w:lineRule="auto"/>
              <w:jc w:val="center"/>
              <w:rPr>
                <w:rFonts w:eastAsia="Times New Roman"/>
                <w:sz w:val="18"/>
                <w:szCs w:val="18"/>
                <w:lang w:eastAsia="en-AU"/>
              </w:rPr>
            </w:pPr>
          </w:p>
        </w:tc>
        <w:tc>
          <w:tcPr>
            <w:tcW w:w="461" w:type="pct"/>
            <w:tcBorders>
              <w:right w:val="single" w:sz="4" w:space="0" w:color="auto"/>
            </w:tcBorders>
            <w:shd w:val="clear" w:color="auto" w:fill="auto"/>
            <w:noWrap/>
            <w:vAlign w:val="bottom"/>
            <w:hideMark/>
          </w:tcPr>
          <w:p w14:paraId="6355C2B1" w14:textId="77777777" w:rsidR="002F3DE7" w:rsidRPr="000F7FFC" w:rsidRDefault="002F3DE7" w:rsidP="009E5ECC">
            <w:pPr>
              <w:spacing w:after="0" w:line="240" w:lineRule="auto"/>
              <w:jc w:val="center"/>
              <w:rPr>
                <w:rFonts w:eastAsia="Times New Roman"/>
                <w:sz w:val="18"/>
                <w:szCs w:val="18"/>
                <w:lang w:eastAsia="en-AU"/>
              </w:rPr>
            </w:pPr>
          </w:p>
        </w:tc>
        <w:tc>
          <w:tcPr>
            <w:tcW w:w="381" w:type="pct"/>
            <w:tcBorders>
              <w:left w:val="single" w:sz="4" w:space="0" w:color="auto"/>
            </w:tcBorders>
            <w:shd w:val="clear" w:color="auto" w:fill="auto"/>
            <w:noWrap/>
            <w:vAlign w:val="bottom"/>
            <w:hideMark/>
          </w:tcPr>
          <w:p w14:paraId="6C1AEA06" w14:textId="77777777" w:rsidR="002F3DE7" w:rsidRPr="000F7FFC" w:rsidRDefault="002F3DE7" w:rsidP="009E5ECC">
            <w:pPr>
              <w:spacing w:after="0" w:line="240" w:lineRule="auto"/>
              <w:jc w:val="center"/>
              <w:rPr>
                <w:rFonts w:eastAsia="Times New Roman"/>
                <w:sz w:val="18"/>
                <w:szCs w:val="18"/>
                <w:lang w:eastAsia="en-AU"/>
              </w:rPr>
            </w:pPr>
          </w:p>
        </w:tc>
        <w:tc>
          <w:tcPr>
            <w:tcW w:w="440" w:type="pct"/>
            <w:shd w:val="clear" w:color="auto" w:fill="auto"/>
            <w:noWrap/>
            <w:vAlign w:val="bottom"/>
            <w:hideMark/>
          </w:tcPr>
          <w:p w14:paraId="5F90CD55" w14:textId="77777777" w:rsidR="002F3DE7" w:rsidRPr="000F7FFC" w:rsidRDefault="002F3DE7" w:rsidP="009E5ECC">
            <w:pPr>
              <w:spacing w:after="0" w:line="240" w:lineRule="auto"/>
              <w:jc w:val="center"/>
              <w:rPr>
                <w:rFonts w:eastAsia="Times New Roman"/>
                <w:sz w:val="18"/>
                <w:szCs w:val="18"/>
                <w:lang w:eastAsia="en-AU"/>
              </w:rPr>
            </w:pPr>
          </w:p>
        </w:tc>
        <w:tc>
          <w:tcPr>
            <w:tcW w:w="455" w:type="pct"/>
            <w:tcBorders>
              <w:right w:val="single" w:sz="4" w:space="0" w:color="auto"/>
            </w:tcBorders>
            <w:shd w:val="clear" w:color="auto" w:fill="auto"/>
            <w:noWrap/>
            <w:vAlign w:val="bottom"/>
            <w:hideMark/>
          </w:tcPr>
          <w:p w14:paraId="5122181C" w14:textId="77777777" w:rsidR="002F3DE7" w:rsidRPr="000F7FFC" w:rsidRDefault="002F3DE7" w:rsidP="009E5ECC">
            <w:pPr>
              <w:spacing w:after="0" w:line="240" w:lineRule="auto"/>
              <w:jc w:val="center"/>
              <w:rPr>
                <w:rFonts w:eastAsia="Times New Roman"/>
                <w:sz w:val="18"/>
                <w:szCs w:val="18"/>
                <w:lang w:eastAsia="en-AU"/>
              </w:rPr>
            </w:pPr>
          </w:p>
        </w:tc>
        <w:tc>
          <w:tcPr>
            <w:tcW w:w="426" w:type="pct"/>
            <w:tcBorders>
              <w:left w:val="single" w:sz="4" w:space="0" w:color="auto"/>
            </w:tcBorders>
            <w:shd w:val="clear" w:color="auto" w:fill="auto"/>
            <w:noWrap/>
            <w:vAlign w:val="bottom"/>
            <w:hideMark/>
          </w:tcPr>
          <w:p w14:paraId="2403C908" w14:textId="77777777" w:rsidR="002F3DE7" w:rsidRPr="000F7FFC" w:rsidRDefault="002F3DE7" w:rsidP="009E5ECC">
            <w:pPr>
              <w:spacing w:after="0" w:line="240" w:lineRule="auto"/>
              <w:jc w:val="center"/>
              <w:rPr>
                <w:rFonts w:eastAsia="Times New Roman"/>
                <w:sz w:val="18"/>
                <w:szCs w:val="18"/>
                <w:lang w:eastAsia="en-AU"/>
              </w:rPr>
            </w:pPr>
          </w:p>
        </w:tc>
        <w:tc>
          <w:tcPr>
            <w:tcW w:w="473" w:type="pct"/>
            <w:shd w:val="clear" w:color="auto" w:fill="auto"/>
            <w:noWrap/>
            <w:vAlign w:val="bottom"/>
            <w:hideMark/>
          </w:tcPr>
          <w:p w14:paraId="40441019" w14:textId="77777777" w:rsidR="002F3DE7" w:rsidRPr="000F7FFC" w:rsidRDefault="002F3DE7" w:rsidP="009E5ECC">
            <w:pPr>
              <w:spacing w:after="0" w:line="240" w:lineRule="auto"/>
              <w:jc w:val="center"/>
              <w:rPr>
                <w:rFonts w:eastAsia="Times New Roman"/>
                <w:sz w:val="18"/>
                <w:szCs w:val="18"/>
                <w:lang w:eastAsia="en-AU"/>
              </w:rPr>
            </w:pPr>
          </w:p>
        </w:tc>
        <w:tc>
          <w:tcPr>
            <w:tcW w:w="447" w:type="pct"/>
            <w:shd w:val="clear" w:color="auto" w:fill="auto"/>
            <w:noWrap/>
            <w:vAlign w:val="bottom"/>
            <w:hideMark/>
          </w:tcPr>
          <w:p w14:paraId="0E2A60E8" w14:textId="77777777" w:rsidR="002F3DE7" w:rsidRPr="000F7FFC" w:rsidRDefault="002F3DE7" w:rsidP="009E5ECC">
            <w:pPr>
              <w:spacing w:after="0" w:line="240" w:lineRule="auto"/>
              <w:jc w:val="center"/>
              <w:rPr>
                <w:rFonts w:eastAsia="Times New Roman"/>
                <w:sz w:val="18"/>
                <w:szCs w:val="18"/>
                <w:lang w:eastAsia="en-AU"/>
              </w:rPr>
            </w:pPr>
          </w:p>
        </w:tc>
      </w:tr>
      <w:tr w:rsidR="00E57165" w:rsidRPr="000F7FFC" w14:paraId="18275F64" w14:textId="77777777" w:rsidTr="00E57165">
        <w:trPr>
          <w:trHeight w:val="300"/>
        </w:trPr>
        <w:tc>
          <w:tcPr>
            <w:tcW w:w="1006" w:type="pct"/>
            <w:tcBorders>
              <w:right w:val="single" w:sz="4" w:space="0" w:color="auto"/>
            </w:tcBorders>
            <w:shd w:val="clear" w:color="auto" w:fill="auto"/>
            <w:noWrap/>
            <w:vAlign w:val="bottom"/>
            <w:hideMark/>
          </w:tcPr>
          <w:p w14:paraId="113CE7DF" w14:textId="77777777" w:rsidR="002F3DE7" w:rsidRPr="000F7FFC" w:rsidRDefault="002F3DE7" w:rsidP="009E5ECC">
            <w:pPr>
              <w:spacing w:after="0" w:line="240" w:lineRule="auto"/>
              <w:jc w:val="left"/>
              <w:rPr>
                <w:rFonts w:eastAsia="Times New Roman"/>
                <w:b/>
                <w:bCs/>
                <w:color w:val="000000"/>
                <w:sz w:val="16"/>
                <w:szCs w:val="16"/>
                <w:lang w:eastAsia="en-AU"/>
              </w:rPr>
            </w:pPr>
            <w:r w:rsidRPr="000F7FFC">
              <w:rPr>
                <w:rFonts w:eastAsia="Times New Roman"/>
                <w:b/>
                <w:bCs/>
                <w:color w:val="000000"/>
                <w:sz w:val="16"/>
                <w:szCs w:val="16"/>
                <w:lang w:eastAsia="en-AU"/>
              </w:rPr>
              <w:t>Health Care Card:</w:t>
            </w:r>
          </w:p>
        </w:tc>
        <w:tc>
          <w:tcPr>
            <w:tcW w:w="432" w:type="pct"/>
            <w:tcBorders>
              <w:left w:val="single" w:sz="4" w:space="0" w:color="auto"/>
            </w:tcBorders>
            <w:shd w:val="clear" w:color="auto" w:fill="auto"/>
            <w:noWrap/>
            <w:vAlign w:val="bottom"/>
            <w:hideMark/>
          </w:tcPr>
          <w:p w14:paraId="68982283"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80" w:type="pct"/>
            <w:shd w:val="clear" w:color="auto" w:fill="auto"/>
            <w:noWrap/>
            <w:vAlign w:val="bottom"/>
            <w:hideMark/>
          </w:tcPr>
          <w:p w14:paraId="2F70E6E3" w14:textId="77777777" w:rsidR="002F3DE7" w:rsidRPr="000F7FFC" w:rsidRDefault="002F3DE7" w:rsidP="009E5ECC">
            <w:pPr>
              <w:spacing w:after="0" w:line="240" w:lineRule="auto"/>
              <w:jc w:val="center"/>
              <w:rPr>
                <w:rFonts w:eastAsia="Times New Roman"/>
                <w:sz w:val="18"/>
                <w:szCs w:val="18"/>
                <w:lang w:eastAsia="en-AU"/>
              </w:rPr>
            </w:pPr>
          </w:p>
        </w:tc>
        <w:tc>
          <w:tcPr>
            <w:tcW w:w="461" w:type="pct"/>
            <w:tcBorders>
              <w:right w:val="single" w:sz="4" w:space="0" w:color="auto"/>
            </w:tcBorders>
            <w:shd w:val="clear" w:color="auto" w:fill="auto"/>
            <w:noWrap/>
            <w:vAlign w:val="bottom"/>
            <w:hideMark/>
          </w:tcPr>
          <w:p w14:paraId="19567081" w14:textId="77777777" w:rsidR="002F3DE7" w:rsidRPr="000F7FFC" w:rsidRDefault="002F3DE7" w:rsidP="009E5ECC">
            <w:pPr>
              <w:spacing w:after="0" w:line="240" w:lineRule="auto"/>
              <w:jc w:val="center"/>
              <w:rPr>
                <w:rFonts w:eastAsia="Times New Roman"/>
                <w:sz w:val="18"/>
                <w:szCs w:val="18"/>
                <w:lang w:eastAsia="en-AU"/>
              </w:rPr>
            </w:pPr>
          </w:p>
        </w:tc>
        <w:tc>
          <w:tcPr>
            <w:tcW w:w="381" w:type="pct"/>
            <w:tcBorders>
              <w:left w:val="single" w:sz="4" w:space="0" w:color="auto"/>
            </w:tcBorders>
            <w:shd w:val="clear" w:color="auto" w:fill="auto"/>
            <w:noWrap/>
            <w:vAlign w:val="bottom"/>
            <w:hideMark/>
          </w:tcPr>
          <w:p w14:paraId="2426B6C4" w14:textId="77777777" w:rsidR="002F3DE7" w:rsidRPr="000F7FFC" w:rsidRDefault="002F3DE7" w:rsidP="009E5ECC">
            <w:pPr>
              <w:spacing w:after="0" w:line="240" w:lineRule="auto"/>
              <w:jc w:val="center"/>
              <w:rPr>
                <w:rFonts w:eastAsia="Times New Roman"/>
                <w:sz w:val="18"/>
                <w:szCs w:val="18"/>
                <w:lang w:eastAsia="en-AU"/>
              </w:rPr>
            </w:pPr>
          </w:p>
        </w:tc>
        <w:tc>
          <w:tcPr>
            <w:tcW w:w="440" w:type="pct"/>
            <w:shd w:val="clear" w:color="auto" w:fill="auto"/>
            <w:noWrap/>
            <w:vAlign w:val="bottom"/>
            <w:hideMark/>
          </w:tcPr>
          <w:p w14:paraId="7C3E55FD" w14:textId="77777777" w:rsidR="002F3DE7" w:rsidRPr="000F7FFC" w:rsidRDefault="002F3DE7" w:rsidP="009E5ECC">
            <w:pPr>
              <w:spacing w:after="0" w:line="240" w:lineRule="auto"/>
              <w:jc w:val="center"/>
              <w:rPr>
                <w:rFonts w:eastAsia="Times New Roman"/>
                <w:sz w:val="18"/>
                <w:szCs w:val="18"/>
                <w:lang w:eastAsia="en-AU"/>
              </w:rPr>
            </w:pPr>
          </w:p>
        </w:tc>
        <w:tc>
          <w:tcPr>
            <w:tcW w:w="455" w:type="pct"/>
            <w:tcBorders>
              <w:right w:val="single" w:sz="4" w:space="0" w:color="auto"/>
            </w:tcBorders>
            <w:shd w:val="clear" w:color="auto" w:fill="auto"/>
            <w:noWrap/>
            <w:vAlign w:val="bottom"/>
            <w:hideMark/>
          </w:tcPr>
          <w:p w14:paraId="7E75D47A" w14:textId="77777777" w:rsidR="002F3DE7" w:rsidRPr="000F7FFC" w:rsidRDefault="002F3DE7" w:rsidP="009E5ECC">
            <w:pPr>
              <w:spacing w:after="0" w:line="240" w:lineRule="auto"/>
              <w:jc w:val="center"/>
              <w:rPr>
                <w:rFonts w:eastAsia="Times New Roman"/>
                <w:sz w:val="18"/>
                <w:szCs w:val="18"/>
                <w:lang w:eastAsia="en-AU"/>
              </w:rPr>
            </w:pPr>
          </w:p>
        </w:tc>
        <w:tc>
          <w:tcPr>
            <w:tcW w:w="426" w:type="pct"/>
            <w:tcBorders>
              <w:left w:val="single" w:sz="4" w:space="0" w:color="auto"/>
            </w:tcBorders>
            <w:shd w:val="clear" w:color="auto" w:fill="auto"/>
            <w:noWrap/>
            <w:vAlign w:val="bottom"/>
            <w:hideMark/>
          </w:tcPr>
          <w:p w14:paraId="0965390C" w14:textId="77777777" w:rsidR="002F3DE7" w:rsidRPr="000F7FFC" w:rsidRDefault="002F3DE7" w:rsidP="009E5ECC">
            <w:pPr>
              <w:spacing w:after="0" w:line="240" w:lineRule="auto"/>
              <w:jc w:val="center"/>
              <w:rPr>
                <w:rFonts w:eastAsia="Times New Roman"/>
                <w:sz w:val="18"/>
                <w:szCs w:val="18"/>
                <w:lang w:eastAsia="en-AU"/>
              </w:rPr>
            </w:pPr>
          </w:p>
        </w:tc>
        <w:tc>
          <w:tcPr>
            <w:tcW w:w="473" w:type="pct"/>
            <w:shd w:val="clear" w:color="auto" w:fill="auto"/>
            <w:noWrap/>
            <w:vAlign w:val="bottom"/>
            <w:hideMark/>
          </w:tcPr>
          <w:p w14:paraId="0B4A240E" w14:textId="77777777" w:rsidR="002F3DE7" w:rsidRPr="000F7FFC" w:rsidRDefault="002F3DE7" w:rsidP="009E5ECC">
            <w:pPr>
              <w:spacing w:after="0" w:line="240" w:lineRule="auto"/>
              <w:jc w:val="center"/>
              <w:rPr>
                <w:rFonts w:eastAsia="Times New Roman"/>
                <w:sz w:val="18"/>
                <w:szCs w:val="18"/>
                <w:lang w:eastAsia="en-AU"/>
              </w:rPr>
            </w:pPr>
          </w:p>
        </w:tc>
        <w:tc>
          <w:tcPr>
            <w:tcW w:w="447" w:type="pct"/>
            <w:shd w:val="clear" w:color="auto" w:fill="auto"/>
            <w:noWrap/>
            <w:vAlign w:val="bottom"/>
            <w:hideMark/>
          </w:tcPr>
          <w:p w14:paraId="3655E462" w14:textId="77777777" w:rsidR="002F3DE7" w:rsidRPr="000F7FFC" w:rsidRDefault="002F3DE7" w:rsidP="009E5ECC">
            <w:pPr>
              <w:spacing w:after="0" w:line="240" w:lineRule="auto"/>
              <w:jc w:val="center"/>
              <w:rPr>
                <w:rFonts w:eastAsia="Times New Roman"/>
                <w:sz w:val="18"/>
                <w:szCs w:val="18"/>
                <w:lang w:eastAsia="en-AU"/>
              </w:rPr>
            </w:pPr>
          </w:p>
        </w:tc>
      </w:tr>
      <w:tr w:rsidR="00E57165" w:rsidRPr="000F7FFC" w14:paraId="64BC2DAB" w14:textId="77777777" w:rsidTr="00E57165">
        <w:trPr>
          <w:trHeight w:val="300"/>
        </w:trPr>
        <w:tc>
          <w:tcPr>
            <w:tcW w:w="1006" w:type="pct"/>
            <w:tcBorders>
              <w:bottom w:val="single" w:sz="4" w:space="0" w:color="auto"/>
              <w:right w:val="single" w:sz="4" w:space="0" w:color="auto"/>
            </w:tcBorders>
            <w:shd w:val="clear" w:color="auto" w:fill="auto"/>
            <w:noWrap/>
            <w:vAlign w:val="bottom"/>
            <w:hideMark/>
          </w:tcPr>
          <w:p w14:paraId="3983465C" w14:textId="77777777" w:rsidR="002F3DE7" w:rsidRPr="000F7FFC" w:rsidRDefault="002F3DE7" w:rsidP="00E57165">
            <w:pPr>
              <w:spacing w:after="0" w:line="240" w:lineRule="auto"/>
              <w:ind w:left="284"/>
              <w:jc w:val="left"/>
              <w:rPr>
                <w:rFonts w:eastAsia="Times New Roman"/>
                <w:b/>
                <w:bCs/>
                <w:color w:val="000000"/>
                <w:sz w:val="16"/>
                <w:szCs w:val="16"/>
                <w:lang w:eastAsia="en-AU"/>
              </w:rPr>
            </w:pPr>
            <w:r w:rsidRPr="000F7FFC">
              <w:rPr>
                <w:rFonts w:eastAsia="Times New Roman"/>
                <w:b/>
                <w:bCs/>
                <w:color w:val="000000"/>
                <w:sz w:val="16"/>
                <w:szCs w:val="16"/>
                <w:lang w:eastAsia="en-AU"/>
              </w:rPr>
              <w:t>Yes</w:t>
            </w:r>
          </w:p>
        </w:tc>
        <w:tc>
          <w:tcPr>
            <w:tcW w:w="432" w:type="pct"/>
            <w:tcBorders>
              <w:left w:val="single" w:sz="4" w:space="0" w:color="auto"/>
            </w:tcBorders>
            <w:shd w:val="clear" w:color="auto" w:fill="auto"/>
            <w:noWrap/>
            <w:vAlign w:val="bottom"/>
            <w:hideMark/>
          </w:tcPr>
          <w:p w14:paraId="7C2F18C0" w14:textId="77777777" w:rsidR="002F3DE7" w:rsidRPr="000F7FFC" w:rsidRDefault="002F3DE7" w:rsidP="009E5ECC">
            <w:pPr>
              <w:spacing w:after="0" w:line="240" w:lineRule="auto"/>
              <w:jc w:val="center"/>
              <w:rPr>
                <w:rFonts w:eastAsia="Times New Roman"/>
                <w:b/>
                <w:bCs/>
                <w:color w:val="000000"/>
                <w:sz w:val="18"/>
                <w:szCs w:val="18"/>
                <w:lang w:eastAsia="en-AU"/>
              </w:rPr>
            </w:pPr>
          </w:p>
        </w:tc>
        <w:tc>
          <w:tcPr>
            <w:tcW w:w="480" w:type="pct"/>
            <w:shd w:val="clear" w:color="auto" w:fill="auto"/>
            <w:noWrap/>
            <w:vAlign w:val="bottom"/>
            <w:hideMark/>
          </w:tcPr>
          <w:p w14:paraId="35D57C14"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61" w:type="pct"/>
            <w:tcBorders>
              <w:bottom w:val="single" w:sz="4" w:space="0" w:color="auto"/>
              <w:right w:val="single" w:sz="4" w:space="0" w:color="auto"/>
            </w:tcBorders>
            <w:shd w:val="clear" w:color="auto" w:fill="auto"/>
            <w:noWrap/>
            <w:vAlign w:val="bottom"/>
            <w:hideMark/>
          </w:tcPr>
          <w:p w14:paraId="5A05EEB2" w14:textId="77777777" w:rsidR="002F3DE7" w:rsidRPr="000F7FFC" w:rsidRDefault="002F3DE7" w:rsidP="009E5ECC">
            <w:pPr>
              <w:spacing w:after="0" w:line="240" w:lineRule="auto"/>
              <w:jc w:val="center"/>
              <w:rPr>
                <w:rFonts w:eastAsia="Times New Roman"/>
                <w:color w:val="000000"/>
                <w:sz w:val="18"/>
                <w:szCs w:val="18"/>
                <w:lang w:eastAsia="en-AU"/>
              </w:rPr>
            </w:pPr>
          </w:p>
        </w:tc>
        <w:tc>
          <w:tcPr>
            <w:tcW w:w="381" w:type="pct"/>
            <w:tcBorders>
              <w:left w:val="single" w:sz="4" w:space="0" w:color="auto"/>
              <w:bottom w:val="single" w:sz="4" w:space="0" w:color="auto"/>
            </w:tcBorders>
            <w:shd w:val="clear" w:color="auto" w:fill="auto"/>
            <w:noWrap/>
            <w:vAlign w:val="bottom"/>
            <w:hideMark/>
          </w:tcPr>
          <w:p w14:paraId="30A2FDEE" w14:textId="77777777" w:rsidR="002F3DE7" w:rsidRPr="000F7FFC" w:rsidRDefault="002F3DE7" w:rsidP="009E5ECC">
            <w:pPr>
              <w:spacing w:after="0" w:line="240" w:lineRule="auto"/>
              <w:jc w:val="center"/>
              <w:rPr>
                <w:rFonts w:eastAsia="Times New Roman"/>
                <w:sz w:val="18"/>
                <w:szCs w:val="18"/>
                <w:lang w:eastAsia="en-AU"/>
              </w:rPr>
            </w:pPr>
          </w:p>
        </w:tc>
        <w:tc>
          <w:tcPr>
            <w:tcW w:w="440" w:type="pct"/>
            <w:tcBorders>
              <w:bottom w:val="single" w:sz="4" w:space="0" w:color="auto"/>
            </w:tcBorders>
            <w:shd w:val="clear" w:color="auto" w:fill="auto"/>
            <w:noWrap/>
            <w:vAlign w:val="bottom"/>
            <w:hideMark/>
          </w:tcPr>
          <w:p w14:paraId="77F45013"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55" w:type="pct"/>
            <w:tcBorders>
              <w:bottom w:val="single" w:sz="4" w:space="0" w:color="auto"/>
              <w:right w:val="single" w:sz="4" w:space="0" w:color="auto"/>
            </w:tcBorders>
            <w:shd w:val="clear" w:color="auto" w:fill="auto"/>
            <w:noWrap/>
            <w:vAlign w:val="bottom"/>
            <w:hideMark/>
          </w:tcPr>
          <w:p w14:paraId="72B0E714" w14:textId="77777777" w:rsidR="002F3DE7" w:rsidRPr="000F7FFC" w:rsidRDefault="002F3DE7" w:rsidP="009E5ECC">
            <w:pPr>
              <w:spacing w:after="0" w:line="240" w:lineRule="auto"/>
              <w:jc w:val="center"/>
              <w:rPr>
                <w:rFonts w:eastAsia="Times New Roman"/>
                <w:color w:val="000000"/>
                <w:sz w:val="18"/>
                <w:szCs w:val="18"/>
                <w:lang w:eastAsia="en-AU"/>
              </w:rPr>
            </w:pPr>
          </w:p>
        </w:tc>
        <w:tc>
          <w:tcPr>
            <w:tcW w:w="426" w:type="pct"/>
            <w:tcBorders>
              <w:left w:val="single" w:sz="4" w:space="0" w:color="auto"/>
            </w:tcBorders>
            <w:shd w:val="clear" w:color="auto" w:fill="auto"/>
            <w:noWrap/>
            <w:vAlign w:val="bottom"/>
            <w:hideMark/>
          </w:tcPr>
          <w:p w14:paraId="079DE5FA"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73" w:type="pct"/>
            <w:shd w:val="clear" w:color="auto" w:fill="auto"/>
            <w:noWrap/>
            <w:vAlign w:val="bottom"/>
            <w:hideMark/>
          </w:tcPr>
          <w:p w14:paraId="4F8C5719"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c>
          <w:tcPr>
            <w:tcW w:w="447" w:type="pct"/>
            <w:shd w:val="clear" w:color="auto" w:fill="auto"/>
            <w:noWrap/>
            <w:vAlign w:val="bottom"/>
            <w:hideMark/>
          </w:tcPr>
          <w:p w14:paraId="55F64B86" w14:textId="77777777" w:rsidR="002F3DE7" w:rsidRPr="000F7FFC" w:rsidRDefault="002F3DE7" w:rsidP="009E5ECC">
            <w:pPr>
              <w:spacing w:after="0" w:line="240" w:lineRule="auto"/>
              <w:jc w:val="center"/>
              <w:rPr>
                <w:rFonts w:eastAsia="Times New Roman"/>
                <w:color w:val="000000"/>
                <w:sz w:val="18"/>
                <w:szCs w:val="18"/>
                <w:lang w:eastAsia="en-AU"/>
              </w:rPr>
            </w:pPr>
            <w:r w:rsidRPr="000F7FFC">
              <w:rPr>
                <w:rFonts w:eastAsia="Times New Roman"/>
                <w:color w:val="000000"/>
                <w:sz w:val="18"/>
                <w:szCs w:val="18"/>
                <w:lang w:eastAsia="en-AU"/>
              </w:rPr>
              <w:t>↓</w:t>
            </w:r>
          </w:p>
        </w:tc>
      </w:tr>
    </w:tbl>
    <w:p w14:paraId="2230D8BB" w14:textId="77777777" w:rsidR="002F3DE7" w:rsidRPr="000F7FFC" w:rsidRDefault="002F3DE7" w:rsidP="002F3DE7">
      <w:pPr>
        <w:rPr>
          <w:sz w:val="16"/>
          <w:szCs w:val="16"/>
        </w:rPr>
      </w:pPr>
      <w:r w:rsidRPr="000F7FFC">
        <w:rPr>
          <w:sz w:val="16"/>
          <w:szCs w:val="16"/>
        </w:rPr>
        <w:t>Upward arrows reflect a higher number of pathology services and higher MBS and out-of-pocket costs. Downward arrows reflect the opposite.</w:t>
      </w:r>
    </w:p>
    <w:p w14:paraId="46F74F15" w14:textId="77777777" w:rsidR="002F3DE7" w:rsidRDefault="002F3DE7" w:rsidP="002F3DE7"/>
    <w:p w14:paraId="0CA7AA05" w14:textId="46329D85" w:rsidR="002F3DE7" w:rsidRPr="000F7FFC" w:rsidRDefault="002F3DE7" w:rsidP="002F3DE7">
      <w:r w:rsidRPr="000F7FFC">
        <w:t xml:space="preserve">Women living in remote areas of Australia had the least number of pathology services per year and those living in major cities had the most (and consequently, had higher Medicare benefits paid and </w:t>
      </w:r>
      <w:r w:rsidR="008F1CB7">
        <w:t xml:space="preserve">higher </w:t>
      </w:r>
      <w:r w:rsidRPr="000F7FFC">
        <w:t>out-of-pocket costs) with this difference in service use increasing with age.</w:t>
      </w:r>
    </w:p>
    <w:p w14:paraId="17324AF3" w14:textId="77777777" w:rsidR="002F3DE7" w:rsidRPr="000F7FFC" w:rsidRDefault="002F3DE7" w:rsidP="002F3DE7">
      <w:r w:rsidRPr="000F7FFC">
        <w:t>Mid-aged women with difficulty managing on income had slightly more pathology tests than women who found it easier to manage on income, likely due to poorer health. This was also reflected in the amount of Medicare benefit paid, however mid-aged women with difficulty managing on income had lower out-of-pocket costs than those who had no difficulty.</w:t>
      </w:r>
    </w:p>
    <w:p w14:paraId="7F720A8A" w14:textId="77777777" w:rsidR="002F3DE7" w:rsidRPr="00071C8D" w:rsidRDefault="002F3DE7" w:rsidP="002F3DE7">
      <w:r w:rsidRPr="000F7FFC">
        <w:t>Mid-aged women with a health care card also had more pathology tests than those who did not have a health care card, however they had higher Medicare benefits and lower out-of-pocket costs.</w:t>
      </w:r>
    </w:p>
    <w:p w14:paraId="550B4E29" w14:textId="77777777" w:rsidR="002F3DE7" w:rsidRPr="00071C8D" w:rsidRDefault="002F3DE7" w:rsidP="002F3DE7"/>
    <w:p w14:paraId="2DC268D1" w14:textId="77777777" w:rsidR="002F3DE7" w:rsidRPr="000F7FFC" w:rsidRDefault="002F3DE7" w:rsidP="002F3DE7">
      <w:pPr>
        <w:rPr>
          <w:b/>
        </w:rPr>
      </w:pPr>
      <w:r w:rsidRPr="000F7FFC">
        <w:rPr>
          <w:b/>
        </w:rPr>
        <w:t>Use of Medicare services before and after key life events</w:t>
      </w:r>
    </w:p>
    <w:p w14:paraId="163BDF50" w14:textId="54079407" w:rsidR="002F3DE7" w:rsidRPr="000F7FFC" w:rsidRDefault="002F3DE7" w:rsidP="002F3DE7">
      <w:r w:rsidRPr="000F7FFC">
        <w:rPr>
          <w:i/>
        </w:rPr>
        <w:t>Birth of first child</w:t>
      </w:r>
      <w:r w:rsidRPr="000F7FFC">
        <w:t xml:space="preserve">: The patterns of health service use before and after birth reflected the changing </w:t>
      </w:r>
      <w:r w:rsidR="008410E5">
        <w:t>health care</w:t>
      </w:r>
      <w:r w:rsidRPr="000F7FFC">
        <w:t xml:space="preserve"> needs through the first pregnancy and beyond. </w:t>
      </w:r>
      <w:r w:rsidR="009C5FC1">
        <w:t>W</w:t>
      </w:r>
      <w:r w:rsidRPr="000F7FFC">
        <w:t>omen tended to have fewer GP services in the 12 months before and after the birth of their first child than other women</w:t>
      </w:r>
      <w:r w:rsidR="009C5FC1">
        <w:t>,</w:t>
      </w:r>
      <w:r w:rsidRPr="000F7FFC">
        <w:t xml:space="preserve"> which is likely due to maternity </w:t>
      </w:r>
      <w:r w:rsidRPr="000F7FFC">
        <w:lastRenderedPageBreak/>
        <w:t>care being transferred to a private obstetrician or public hospital after the initial GP consultation. However, women who had their first child more than 12 months previously had the most GP services. The number of specialist services used was higher in the 12 months prior to first birth, with the number of services increasing with the age of the woman. Similarly, pathology claims were highest in the 12 months prior to the birth of the first child, and were lowest 12 months following the birth of the first child.</w:t>
      </w:r>
    </w:p>
    <w:p w14:paraId="11F2BB2F" w14:textId="77777777" w:rsidR="002F3DE7" w:rsidRPr="000F7FFC" w:rsidRDefault="002F3DE7" w:rsidP="002F3DE7">
      <w:pPr>
        <w:rPr>
          <w:i/>
        </w:rPr>
      </w:pPr>
    </w:p>
    <w:p w14:paraId="2803B99D" w14:textId="59696A89" w:rsidR="002F3DE7" w:rsidRPr="000F7FFC" w:rsidRDefault="002F3DE7" w:rsidP="002F3DE7">
      <w:pPr>
        <w:ind w:right="264"/>
      </w:pPr>
      <w:r w:rsidRPr="000F7FFC">
        <w:rPr>
          <w:i/>
        </w:rPr>
        <w:t>Menopause/hysterectomy</w:t>
      </w:r>
      <w:r w:rsidRPr="000F7FFC">
        <w:t>: In the 1946-51 cohort, at each age, women who were pre-menopausal</w:t>
      </w:r>
      <w:r w:rsidR="003C7529">
        <w:t xml:space="preserve"> (at least 12 months prior to menopause)</w:t>
      </w:r>
      <w:r w:rsidRPr="000F7FFC">
        <w:t xml:space="preserve"> had the highest mean annual number of GP services, whereas women who were within 12 months of menopause had the lowest. There was little difference in the number of specialist services according to menopause status.</w:t>
      </w:r>
      <w:r w:rsidRPr="000F7FFC">
        <w:rPr>
          <w:color w:val="0070C0"/>
        </w:rPr>
        <w:t xml:space="preserve"> </w:t>
      </w:r>
      <w:r w:rsidRPr="000F7FFC">
        <w:t xml:space="preserve">For each yearly increase in age after 50, the use of pathology services was highest for postmenopausal women. </w:t>
      </w:r>
    </w:p>
    <w:p w14:paraId="0F5481FB" w14:textId="77777777" w:rsidR="002F3DE7" w:rsidRPr="008815CB" w:rsidRDefault="002F3DE7" w:rsidP="002F3DE7">
      <w:r w:rsidRPr="000F7FFC">
        <w:t>Women who had a hysterectomy more than 12 months earlier had the highest annual number of GP services, with the number of services increasing with age. The mean number of GP services was lowest for women who had a recent hysterectomy. There were a higher number of specialist services in the 12 months prior to hysterectomy. There was little difference in the number of pathology services for women in the 1946-51 cohort who had or had not had a hysterectomy.</w:t>
      </w:r>
    </w:p>
    <w:p w14:paraId="380B3800" w14:textId="77777777" w:rsidR="002F3DE7" w:rsidRDefault="002F3DE7" w:rsidP="002F3DE7">
      <w:pPr>
        <w:rPr>
          <w:i/>
        </w:rPr>
      </w:pPr>
    </w:p>
    <w:p w14:paraId="21702C39" w14:textId="77777777" w:rsidR="002F3DE7" w:rsidRPr="00645894" w:rsidRDefault="002F3DE7" w:rsidP="002F3DE7">
      <w:r w:rsidRPr="00645894">
        <w:rPr>
          <w:i/>
        </w:rPr>
        <w:t>Falls requiring medical attention:</w:t>
      </w:r>
      <w:r w:rsidRPr="00645894">
        <w:t xml:space="preserve"> In the 1921-26 cohort women who had a past fall requiring medical attention had the most GP services. However, in the 12 months prior to a fall women had fewer GP services and more specialist services compared to other women of the same age. </w:t>
      </w:r>
    </w:p>
    <w:p w14:paraId="675D407A" w14:textId="77777777" w:rsidR="002F3DE7" w:rsidRPr="00645894" w:rsidRDefault="002F3DE7" w:rsidP="002F3DE7"/>
    <w:p w14:paraId="7F7F63E1" w14:textId="6F917CE3" w:rsidR="002F3DE7" w:rsidRPr="005307D9" w:rsidRDefault="002F3DE7" w:rsidP="002F3DE7">
      <w:r w:rsidRPr="00645894">
        <w:rPr>
          <w:i/>
        </w:rPr>
        <w:t>Last year of life:</w:t>
      </w:r>
      <w:r w:rsidRPr="00645894">
        <w:t xml:space="preserve"> Until the age of 80, there was little difference in the number of GP services used by women in the 1921-26 cohort in their last year of life </w:t>
      </w:r>
      <w:r>
        <w:t xml:space="preserve">compared with </w:t>
      </w:r>
      <w:r w:rsidRPr="00645894">
        <w:t xml:space="preserve">those who were not. From the age </w:t>
      </w:r>
      <w:r w:rsidRPr="000F7FFC">
        <w:t xml:space="preserve">of 81, women in their last year of life used far more GP services than other women of the same age (for example, at age 90 women in their last year of life had 12-13 GP visits per year compared to 5 visits for women </w:t>
      </w:r>
      <w:r w:rsidR="008F1CB7">
        <w:t xml:space="preserve">aged 90 </w:t>
      </w:r>
      <w:r w:rsidRPr="000F7FFC">
        <w:t>who were not</w:t>
      </w:r>
      <w:r w:rsidR="008F1CB7">
        <w:t xml:space="preserve"> in their last year of life</w:t>
      </w:r>
      <w:r w:rsidRPr="000F7FFC">
        <w:t>). This</w:t>
      </w:r>
      <w:r w:rsidRPr="00645894">
        <w:t xml:space="preserve"> difference increased with age, largely due to progressively fewer services </w:t>
      </w:r>
      <w:r>
        <w:t xml:space="preserve">being used </w:t>
      </w:r>
      <w:r w:rsidRPr="00645894">
        <w:t xml:space="preserve">by surviving women at the oldest ages. </w:t>
      </w:r>
    </w:p>
    <w:p w14:paraId="5527AD97" w14:textId="0B4C0915" w:rsidR="002F3DE7" w:rsidRPr="00645894" w:rsidRDefault="002F3DE7" w:rsidP="002F3DE7">
      <w:r w:rsidRPr="00645894">
        <w:t>Women in their last year of life had approximately 6-10 specialist services compared with 1-3 services by women who were not</w:t>
      </w:r>
      <w:r w:rsidR="00457897">
        <w:t xml:space="preserve"> in their last year of life</w:t>
      </w:r>
      <w:r w:rsidRPr="00645894">
        <w:t xml:space="preserve">. The mean number of specialist services in the last year of life did not vary much by age. Pathology services were also consistently higher for women in their last year of life than </w:t>
      </w:r>
      <w:r w:rsidR="00457897">
        <w:t xml:space="preserve">for </w:t>
      </w:r>
      <w:r w:rsidRPr="00645894">
        <w:t>those women who were not.</w:t>
      </w:r>
    </w:p>
    <w:p w14:paraId="6E3B679F" w14:textId="77777777" w:rsidR="002F3DE7" w:rsidRPr="00645894" w:rsidRDefault="002F3DE7" w:rsidP="002F3DE7">
      <w:pPr>
        <w:rPr>
          <w:b/>
        </w:rPr>
      </w:pPr>
    </w:p>
    <w:p w14:paraId="780342EF" w14:textId="77777777" w:rsidR="002F3DE7" w:rsidRPr="00645894" w:rsidRDefault="002F3DE7" w:rsidP="002F3DE7">
      <w:pPr>
        <w:rPr>
          <w:b/>
        </w:rPr>
      </w:pPr>
      <w:r w:rsidRPr="00645894">
        <w:rPr>
          <w:b/>
        </w:rPr>
        <w:t>Use of primary care, condition specific and allied health items</w:t>
      </w:r>
    </w:p>
    <w:p w14:paraId="79BFC55D" w14:textId="2ED63D27" w:rsidR="004B535E" w:rsidRDefault="002F3DE7">
      <w:r w:rsidRPr="00257506">
        <w:rPr>
          <w:i/>
        </w:rPr>
        <w:t>Use of the Better Access Scheme (BAS):</w:t>
      </w:r>
      <w:r>
        <w:t xml:space="preserve"> </w:t>
      </w:r>
      <w:r w:rsidRPr="00C64F75">
        <w:t xml:space="preserve">Overall, younger women </w:t>
      </w:r>
      <w:r w:rsidR="007C2C0D">
        <w:t xml:space="preserve">had </w:t>
      </w:r>
      <w:r w:rsidRPr="00C64F75">
        <w:t>use</w:t>
      </w:r>
      <w:r w:rsidR="007C2C0D">
        <w:t>d</w:t>
      </w:r>
      <w:r w:rsidRPr="00C64F75">
        <w:t xml:space="preserve"> the BAS mental health services more than mid-aged or older women.</w:t>
      </w:r>
      <w:r w:rsidR="007C2C0D">
        <w:t xml:space="preserve"> Since its introduction in 2006, the uptake of BAS </w:t>
      </w:r>
      <w:r w:rsidR="00612180" w:rsidRPr="00C64F75">
        <w:t xml:space="preserve">mental health services </w:t>
      </w:r>
      <w:r w:rsidRPr="00C64F75">
        <w:t xml:space="preserve">by women in </w:t>
      </w:r>
      <w:r w:rsidR="00612180" w:rsidRPr="00C64F75">
        <w:t xml:space="preserve">the 1973-78 </w:t>
      </w:r>
      <w:r w:rsidRPr="00C64F75">
        <w:t xml:space="preserve">cohort </w:t>
      </w:r>
      <w:r w:rsidR="007C2C0D">
        <w:t xml:space="preserve">had </w:t>
      </w:r>
      <w:r w:rsidRPr="00C64F75">
        <w:t>steadily</w:t>
      </w:r>
      <w:r w:rsidR="00612180" w:rsidRPr="00C64F75">
        <w:t xml:space="preserve"> increased</w:t>
      </w:r>
      <w:r w:rsidRPr="00C64F75">
        <w:t xml:space="preserve"> over time</w:t>
      </w:r>
      <w:r w:rsidR="007C2C0D">
        <w:t xml:space="preserve"> - from 5% in 2007 when they were around 30 years, to 11% in 2015 when they were around </w:t>
      </w:r>
      <w:r w:rsidRPr="00C64F75">
        <w:t xml:space="preserve">39 years. </w:t>
      </w:r>
      <w:r w:rsidR="007C2C0D">
        <w:t xml:space="preserve">In 2009, </w:t>
      </w:r>
      <w:r w:rsidR="007C2C0D">
        <w:lastRenderedPageBreak/>
        <w:t>a</w:t>
      </w:r>
      <w:r w:rsidR="007C2C0D" w:rsidRPr="00645894">
        <w:t>pproximately 7% of women from the new young cohort</w:t>
      </w:r>
      <w:r w:rsidR="004B535E">
        <w:t xml:space="preserve"> (born 1989-95)</w:t>
      </w:r>
      <w:r w:rsidR="007C2C0D">
        <w:t>, who were</w:t>
      </w:r>
      <w:r w:rsidR="007C2C0D" w:rsidRPr="00645894">
        <w:t xml:space="preserve"> aged 14-19 years </w:t>
      </w:r>
      <w:r w:rsidR="007C2C0D">
        <w:t>at the time,</w:t>
      </w:r>
      <w:r w:rsidR="007C2C0D" w:rsidRPr="00645894">
        <w:t xml:space="preserve"> had used mental health services under the BAS.  </w:t>
      </w:r>
      <w:r w:rsidR="007C2C0D">
        <w:t>By</w:t>
      </w:r>
      <w:r w:rsidR="007C2C0D" w:rsidRPr="00645894">
        <w:t xml:space="preserve"> 2012, this figure had almost doubled to 13%, </w:t>
      </w:r>
      <w:r w:rsidR="004B535E">
        <w:t xml:space="preserve">which </w:t>
      </w:r>
      <w:r w:rsidR="007C2C0D">
        <w:t xml:space="preserve">was </w:t>
      </w:r>
      <w:r w:rsidR="007C2C0D" w:rsidRPr="00645894">
        <w:t>followed by a slight decline in 2013.</w:t>
      </w:r>
      <w:r w:rsidR="004B535E">
        <w:t xml:space="preserve"> </w:t>
      </w:r>
      <w:r w:rsidR="007C2C0D">
        <w:t>O</w:t>
      </w:r>
      <w:r w:rsidRPr="00C64F75">
        <w:t xml:space="preserve">nly a low proportion of women in the </w:t>
      </w:r>
      <w:r w:rsidR="00612180" w:rsidRPr="00C64F75">
        <w:t>1946-51 and the 1921-26</w:t>
      </w:r>
      <w:r w:rsidRPr="00C64F75">
        <w:t xml:space="preserve"> cohort</w:t>
      </w:r>
      <w:r w:rsidR="00930E3E" w:rsidRPr="00C64F75">
        <w:t>s</w:t>
      </w:r>
      <w:r w:rsidRPr="00C64F75">
        <w:t xml:space="preserve"> </w:t>
      </w:r>
      <w:r w:rsidR="004B535E">
        <w:t>have</w:t>
      </w:r>
      <w:r w:rsidR="004B535E" w:rsidRPr="00C64F75">
        <w:t xml:space="preserve"> access</w:t>
      </w:r>
      <w:r w:rsidR="004B535E">
        <w:t>ed</w:t>
      </w:r>
      <w:r w:rsidR="004B535E" w:rsidRPr="00C64F75">
        <w:t xml:space="preserve"> </w:t>
      </w:r>
      <w:r w:rsidRPr="00C64F75">
        <w:t>the Scheme.</w:t>
      </w:r>
      <w:r w:rsidRPr="005E11CB">
        <w:t xml:space="preserve"> </w:t>
      </w:r>
    </w:p>
    <w:p w14:paraId="302BB48D" w14:textId="0FC945F6" w:rsidR="002F3DE7" w:rsidRPr="00645894" w:rsidRDefault="002F3DE7">
      <w:r w:rsidRPr="00645894">
        <w:t xml:space="preserve">Across </w:t>
      </w:r>
      <w:r w:rsidR="004B535E">
        <w:t>all</w:t>
      </w:r>
      <w:r w:rsidRPr="00645894">
        <w:t xml:space="preserve"> cohorts,</w:t>
      </w:r>
      <w:r w:rsidRPr="00645894" w:rsidDel="00DE5804">
        <w:t xml:space="preserve"> </w:t>
      </w:r>
      <w:r w:rsidRPr="00645894">
        <w:t xml:space="preserve">women living in inner regional areas accessed more mental health services than those in metropolitan, outer regional, or remote/very remote areas. </w:t>
      </w:r>
      <w:r w:rsidR="0098186E">
        <w:t xml:space="preserve">The percentage of women having a GP mental health plan increased </w:t>
      </w:r>
      <w:r w:rsidR="00794DF1">
        <w:t>over time</w:t>
      </w:r>
      <w:r w:rsidR="00EB5EF3">
        <w:t xml:space="preserve">, </w:t>
      </w:r>
      <w:r w:rsidR="00EB5EF3" w:rsidRPr="00C64F75">
        <w:t>with</w:t>
      </w:r>
      <w:r w:rsidR="00794DF1" w:rsidRPr="00C64F75">
        <w:t xml:space="preserve"> </w:t>
      </w:r>
      <w:r w:rsidR="0098186E" w:rsidRPr="00C64F75">
        <w:t xml:space="preserve">GP Psychological Strategies and Focussed Psychological Strategies </w:t>
      </w:r>
      <w:r w:rsidR="00EB5EF3" w:rsidRPr="00C64F75">
        <w:t>the preferred</w:t>
      </w:r>
      <w:r w:rsidR="0098186E" w:rsidRPr="00C64F75">
        <w:t xml:space="preserve"> service</w:t>
      </w:r>
      <w:r w:rsidR="00EB5EF3" w:rsidRPr="00C64F75">
        <w:t>s</w:t>
      </w:r>
      <w:r w:rsidR="0098186E" w:rsidRPr="00C64F75">
        <w:t>.</w:t>
      </w:r>
      <w:r w:rsidRPr="00C64F75">
        <w:t xml:space="preserve"> Over time, the mean mental health scores increased for women with poor mental health who used the BAS, likely reflecting the benefit of the BAS.</w:t>
      </w:r>
    </w:p>
    <w:p w14:paraId="17BA4417" w14:textId="77777777" w:rsidR="002F3DE7" w:rsidRPr="00645894" w:rsidRDefault="002F3DE7" w:rsidP="002F3DE7"/>
    <w:p w14:paraId="5FD2E90A" w14:textId="5DA3EFF3" w:rsidR="002F3DE7" w:rsidRPr="00257506" w:rsidRDefault="002F3DE7" w:rsidP="002F3DE7">
      <w:pPr>
        <w:rPr>
          <w:color w:val="0070C0"/>
        </w:rPr>
      </w:pPr>
      <w:r w:rsidRPr="00645894">
        <w:rPr>
          <w:i/>
        </w:rPr>
        <w:t>Use of assisted reproductive technologies (ART)</w:t>
      </w:r>
      <w:r w:rsidRPr="00645894">
        <w:t xml:space="preserve">: The number of women </w:t>
      </w:r>
      <w:r>
        <w:t xml:space="preserve">aged </w:t>
      </w:r>
      <w:r w:rsidRPr="00645894">
        <w:t>in the</w:t>
      </w:r>
      <w:r>
        <w:t>ir</w:t>
      </w:r>
      <w:r w:rsidRPr="00645894">
        <w:t xml:space="preserve"> late teens and early </w:t>
      </w:r>
      <w:r>
        <w:t>20s</w:t>
      </w:r>
      <w:r w:rsidRPr="00645894">
        <w:t xml:space="preserve"> who claim</w:t>
      </w:r>
      <w:r>
        <w:t>ed</w:t>
      </w:r>
      <w:r w:rsidRPr="00645894">
        <w:t xml:space="preserve"> ART services </w:t>
      </w:r>
      <w:r>
        <w:t>wa</w:t>
      </w:r>
      <w:r w:rsidRPr="00645894">
        <w:t>s low, with a maximum of 2.7 per 1000 women at age 25. The rate increase</w:t>
      </w:r>
      <w:r>
        <w:t>d</w:t>
      </w:r>
      <w:r w:rsidRPr="00645894">
        <w:t xml:space="preserve"> to 22 per 1000 women at age 39, before decreasing sharply in the early 40s</w:t>
      </w:r>
      <w:r w:rsidRPr="00257506">
        <w:rPr>
          <w:color w:val="0070C0"/>
        </w:rPr>
        <w:t xml:space="preserve"> </w:t>
      </w:r>
      <w:r w:rsidRPr="000F7FFC">
        <w:t>which may be due to the diminished success rate of ARTs around that age. ART was used more by women living in a major city, who were university-educated, better able to manage on their income and who had private health insurance. ART was predominantly used by women without children until the age of 35 years</w:t>
      </w:r>
      <w:r w:rsidR="00457897">
        <w:t>,</w:t>
      </w:r>
      <w:r w:rsidRPr="000F7FFC">
        <w:t xml:space="preserve"> </w:t>
      </w:r>
      <w:r w:rsidR="00457897">
        <w:t xml:space="preserve">from </w:t>
      </w:r>
      <w:r w:rsidRPr="000F7FFC">
        <w:t>when it was most used by women who already had one child.</w:t>
      </w:r>
    </w:p>
    <w:p w14:paraId="394317CC" w14:textId="77777777" w:rsidR="002F3DE7" w:rsidRPr="00645894" w:rsidRDefault="002F3DE7" w:rsidP="002F3DE7"/>
    <w:p w14:paraId="0FC7A080" w14:textId="518CD51E" w:rsidR="002F3DE7" w:rsidRPr="0038561D" w:rsidRDefault="002F3DE7" w:rsidP="002F3DE7">
      <w:r w:rsidRPr="0038561D">
        <w:rPr>
          <w:i/>
        </w:rPr>
        <w:t>Use of chronic disease management (CDM) items by women with complex care needs</w:t>
      </w:r>
      <w:r w:rsidRPr="00645894">
        <w:t xml:space="preserve">: Use of CDM services increased with age, with fewer than 1 woman in 1000 claiming CDM items at age 27, to around 700 women per 1000 </w:t>
      </w:r>
      <w:r>
        <w:t>(</w:t>
      </w:r>
      <w:r w:rsidRPr="00645894">
        <w:t>or 70%</w:t>
      </w:r>
      <w:r>
        <w:t>)</w:t>
      </w:r>
      <w:r w:rsidRPr="00645894">
        <w:t xml:space="preserve"> by age 90. For all cohorts, </w:t>
      </w:r>
      <w:r w:rsidR="00303824">
        <w:t>women</w:t>
      </w:r>
      <w:r w:rsidR="00303824" w:rsidRPr="00645894">
        <w:t xml:space="preserve"> </w:t>
      </w:r>
      <w:r w:rsidRPr="00645894">
        <w:t>in major cities and regional areas, those who found it more difficult to manage on income, and those with a health care card were more likely to use CDM</w:t>
      </w:r>
      <w:r w:rsidRPr="000F7FFC">
        <w:t xml:space="preserve">. Women who live in remote areas used CDM the least; this may be due to reduced access to allied health services and </w:t>
      </w:r>
      <w:r w:rsidR="001F3B56">
        <w:t>thus in</w:t>
      </w:r>
      <w:r w:rsidRPr="000F7FFC">
        <w:t xml:space="preserve">ability to form </w:t>
      </w:r>
      <w:r w:rsidR="004B535E">
        <w:t>the</w:t>
      </w:r>
      <w:r w:rsidR="004B535E" w:rsidRPr="000F7FFC">
        <w:t xml:space="preserve"> </w:t>
      </w:r>
      <w:r w:rsidRPr="000F7FFC">
        <w:t>multidisciplinary team which comprise</w:t>
      </w:r>
      <w:r w:rsidR="001F3B56">
        <w:t>s</w:t>
      </w:r>
      <w:r w:rsidRPr="000F7FFC">
        <w:t xml:space="preserve"> some of the MBS items in this health service.</w:t>
      </w:r>
    </w:p>
    <w:p w14:paraId="78651933" w14:textId="77777777" w:rsidR="002F3DE7" w:rsidRPr="00645894" w:rsidRDefault="002F3DE7" w:rsidP="002F3DE7"/>
    <w:p w14:paraId="5984BD66" w14:textId="6126BDC0" w:rsidR="002F3DE7" w:rsidRPr="00AA297B" w:rsidRDefault="002F3DE7" w:rsidP="002F3DE7">
      <w:r>
        <w:rPr>
          <w:i/>
        </w:rPr>
        <w:t xml:space="preserve">Use of </w:t>
      </w:r>
      <w:r w:rsidRPr="00645894">
        <w:rPr>
          <w:i/>
        </w:rPr>
        <w:t>Diabetes Annual Cycle of Care (DACC)</w:t>
      </w:r>
      <w:r>
        <w:rPr>
          <w:i/>
        </w:rPr>
        <w:t xml:space="preserve"> items</w:t>
      </w:r>
      <w:r w:rsidRPr="00645894">
        <w:t xml:space="preserve">: </w:t>
      </w:r>
      <w:r>
        <w:t>Of older and mid-aged women with self-reported diabetes</w:t>
      </w:r>
      <w:r w:rsidR="001F3B56">
        <w:t>,</w:t>
      </w:r>
      <w:r>
        <w:t xml:space="preserve"> only between 15-22% had made a DACC claim. </w:t>
      </w:r>
      <w:r w:rsidRPr="00645894">
        <w:t xml:space="preserve">Many women who reported having diabetes </w:t>
      </w:r>
      <w:r>
        <w:t xml:space="preserve">also had </w:t>
      </w:r>
      <w:r w:rsidRPr="00645894">
        <w:t>no claim for HbA1c testing.</w:t>
      </w:r>
      <w:r w:rsidRPr="00AA297B">
        <w:rPr>
          <w:color w:val="0070C0"/>
        </w:rPr>
        <w:t xml:space="preserve"> </w:t>
      </w:r>
      <w:r w:rsidRPr="000F7FFC">
        <w:t xml:space="preserve">There are </w:t>
      </w:r>
      <w:r w:rsidR="00C64F75" w:rsidRPr="000F7FFC">
        <w:t>women with diabetes</w:t>
      </w:r>
      <w:r w:rsidRPr="000F7FFC">
        <w:t xml:space="preserve"> who had the HbA1c blood test, however they were not accessing the full DACC health care program. Even fewer were using the Group Allied Health Service for diabet</w:t>
      </w:r>
      <w:r w:rsidR="00C64F75" w:rsidRPr="000F7FFC">
        <w:t>es-related</w:t>
      </w:r>
      <w:r w:rsidRPr="000F7FFC">
        <w:t xml:space="preserve"> service</w:t>
      </w:r>
      <w:r w:rsidR="00C64F75" w:rsidRPr="000F7FFC">
        <w:t>s</w:t>
      </w:r>
      <w:r w:rsidRPr="000F7FFC">
        <w:t>.</w:t>
      </w:r>
      <w:r w:rsidRPr="000F7FFC">
        <w:rPr>
          <w:color w:val="0070C0"/>
        </w:rPr>
        <w:t xml:space="preserve"> </w:t>
      </w:r>
      <w:r w:rsidRPr="000F7FFC">
        <w:t>It is not known whether or not GPs were offering the DACC service to patients or if the patients were refusing to use the program.</w:t>
      </w:r>
    </w:p>
    <w:p w14:paraId="5462E644" w14:textId="77777777" w:rsidR="002F3DE7" w:rsidRPr="00645894" w:rsidRDefault="002F3DE7" w:rsidP="002F3DE7"/>
    <w:p w14:paraId="7128B456" w14:textId="0A4D9C35" w:rsidR="002F3DE7" w:rsidRPr="00645894" w:rsidRDefault="002F3DE7" w:rsidP="008D6647">
      <w:r>
        <w:rPr>
          <w:i/>
        </w:rPr>
        <w:t xml:space="preserve">Use of </w:t>
      </w:r>
      <w:r w:rsidRPr="00645894">
        <w:rPr>
          <w:i/>
        </w:rPr>
        <w:t>Asthma Annual Cycle of Care (AACC</w:t>
      </w:r>
      <w:r w:rsidRPr="00645894">
        <w:t>)</w:t>
      </w:r>
      <w:r>
        <w:t xml:space="preserve"> items</w:t>
      </w:r>
      <w:r w:rsidRPr="00645894">
        <w:t xml:space="preserve">: </w:t>
      </w:r>
      <w:r w:rsidR="008D6647">
        <w:t xml:space="preserve">Asthma is most prevalent in young women, however only 10% of young women with asthma used AACC or CDM services. The reason for the low uptake is not known and warrants investigation of possible causes such as systemic barriers, GP incentives and patient concerns about the program. There was better uptake of AACC and CDM items </w:t>
      </w:r>
      <w:r w:rsidR="008D6647">
        <w:lastRenderedPageBreak/>
        <w:t>in mid-aged and older women with asthma; up to 45% of these women made an AACC or CDM claim in 2015.</w:t>
      </w:r>
    </w:p>
    <w:p w14:paraId="419B4E30" w14:textId="77777777" w:rsidR="002F3DE7" w:rsidRPr="00645894" w:rsidRDefault="002F3DE7" w:rsidP="002F3DE7"/>
    <w:p w14:paraId="7E136685" w14:textId="05B4A0D2" w:rsidR="002F3DE7" w:rsidRPr="00645894" w:rsidRDefault="002F3DE7" w:rsidP="002F3DE7">
      <w:r w:rsidRPr="00645894">
        <w:rPr>
          <w:i/>
        </w:rPr>
        <w:t>Use of the 75+ Health Assessments</w:t>
      </w:r>
      <w:r w:rsidRPr="00645894">
        <w:t>: Ther</w:t>
      </w:r>
      <w:r w:rsidRPr="004B535E">
        <w:t>e was a steady increase in uptake of the 75+ health assessments among the 1921-26 cohort from 1999 to 2003 (</w:t>
      </w:r>
      <w:r w:rsidR="004B535E" w:rsidRPr="004B535E">
        <w:t xml:space="preserve">i.e., from </w:t>
      </w:r>
      <w:r w:rsidRPr="004B535E">
        <w:t xml:space="preserve">when they were aged </w:t>
      </w:r>
      <w:r w:rsidR="004B535E" w:rsidRPr="004B535E">
        <w:t xml:space="preserve">around </w:t>
      </w:r>
      <w:r w:rsidRPr="004B535E">
        <w:t>73</w:t>
      </w:r>
      <w:r w:rsidR="004B535E" w:rsidRPr="004B535E">
        <w:t xml:space="preserve"> to </w:t>
      </w:r>
      <w:r w:rsidRPr="004B535E">
        <w:t>82 years). Around 8% of women had an assessment by the year 2000. In 2001, 4% of women had a subsequent assessment, and another 12% of women had an initial ass</w:t>
      </w:r>
      <w:r w:rsidRPr="004903A1">
        <w:t>essment. The uptake of health assessment among surviving women gradually increased until 2003-2004, showing some uptake in first assessments right through to 2013. However, each year, a large proportion of women had either never had an assessment, or did not have a repeat assessment for that year. By December 2013 (when aged 87-92 years), 14% of the original sample were still alive, but had never had a health assessment. Other than survival, few baseline factors distinguished women who had an assessment and those who had not.</w:t>
      </w:r>
    </w:p>
    <w:p w14:paraId="4950E969" w14:textId="77777777" w:rsidR="002F3DE7" w:rsidRDefault="002F3DE7" w:rsidP="002F3DE7">
      <w:pPr>
        <w:rPr>
          <w:b/>
        </w:rPr>
      </w:pPr>
    </w:p>
    <w:p w14:paraId="40174CF7" w14:textId="0BE0AE3F" w:rsidR="002F3DE7" w:rsidRPr="00645894" w:rsidRDefault="002F3DE7" w:rsidP="002F3DE7">
      <w:pPr>
        <w:rPr>
          <w:b/>
        </w:rPr>
      </w:pPr>
      <w:r w:rsidRPr="00645894">
        <w:rPr>
          <w:b/>
        </w:rPr>
        <w:t>Use of</w:t>
      </w:r>
      <w:r w:rsidR="001F3B56">
        <w:rPr>
          <w:b/>
        </w:rPr>
        <w:t>,</w:t>
      </w:r>
      <w:r w:rsidR="00AC0B0A">
        <w:rPr>
          <w:b/>
        </w:rPr>
        <w:t xml:space="preserve"> and access to</w:t>
      </w:r>
      <w:r w:rsidR="001F3B56">
        <w:rPr>
          <w:b/>
        </w:rPr>
        <w:t>,</w:t>
      </w:r>
      <w:r w:rsidRPr="00645894">
        <w:rPr>
          <w:b/>
        </w:rPr>
        <w:t xml:space="preserve"> targeted items</w:t>
      </w:r>
    </w:p>
    <w:p w14:paraId="58F0882E" w14:textId="7E37B29A" w:rsidR="002F3DE7" w:rsidRPr="00645894" w:rsidRDefault="002F3DE7" w:rsidP="002F3DE7">
      <w:r w:rsidRPr="00645894">
        <w:rPr>
          <w:i/>
        </w:rPr>
        <w:t>Telehealth:</w:t>
      </w:r>
      <w:r>
        <w:t xml:space="preserve"> Very few women in ALSWH had</w:t>
      </w:r>
      <w:r w:rsidRPr="00645894">
        <w:t xml:space="preserve"> used telehealth services since these were introduce</w:t>
      </w:r>
      <w:r>
        <w:t>d in 2011</w:t>
      </w:r>
      <w:r w:rsidR="001F3B56">
        <w:t>. H</w:t>
      </w:r>
      <w:r>
        <w:t>owever their use had</w:t>
      </w:r>
      <w:r w:rsidR="00B76E42">
        <w:t xml:space="preserve"> increased from 10 </w:t>
      </w:r>
      <w:r w:rsidR="001F3B56">
        <w:t xml:space="preserve">participants and 15 claims in 2001 </w:t>
      </w:r>
      <w:r w:rsidR="00B76E42">
        <w:t>to 127 participants</w:t>
      </w:r>
      <w:r w:rsidR="004B535E">
        <w:t xml:space="preserve"> </w:t>
      </w:r>
      <w:r w:rsidR="001F3B56">
        <w:t xml:space="preserve">and </w:t>
      </w:r>
      <w:r w:rsidR="00B76E42">
        <w:t xml:space="preserve">336 claims in 2015.  Women from the 1946-51 cohort were </w:t>
      </w:r>
      <w:r w:rsidR="001F3B56">
        <w:t xml:space="preserve">most </w:t>
      </w:r>
      <w:r w:rsidR="00B76E42">
        <w:t>likely to use the</w:t>
      </w:r>
      <w:r w:rsidR="003E6F98">
        <w:t>se</w:t>
      </w:r>
      <w:r w:rsidR="00B76E42">
        <w:t xml:space="preserve"> services</w:t>
      </w:r>
      <w:r w:rsidR="001F3B56">
        <w:t>,</w:t>
      </w:r>
      <w:r w:rsidR="00B76E42">
        <w:t xml:space="preserve"> and twice as likely as women from the 1973-78 cohort. </w:t>
      </w:r>
      <w:r w:rsidRPr="00B76E42">
        <w:t>The low use may reflect problems with availability in regional/remote areas.</w:t>
      </w:r>
    </w:p>
    <w:p w14:paraId="1EA52E7F" w14:textId="77777777" w:rsidR="002F3DE7" w:rsidRPr="00645894" w:rsidRDefault="002F3DE7" w:rsidP="002F3DE7">
      <w:r w:rsidRPr="00645894">
        <w:rPr>
          <w:i/>
        </w:rPr>
        <w:t xml:space="preserve">Use of </w:t>
      </w:r>
      <w:r>
        <w:rPr>
          <w:i/>
        </w:rPr>
        <w:t>b</w:t>
      </w:r>
      <w:r w:rsidRPr="00645894">
        <w:rPr>
          <w:i/>
        </w:rPr>
        <w:t>ulk billing services, comparing cohort and age of use</w:t>
      </w:r>
      <w:r w:rsidRPr="00645894">
        <w:t>: Use of bulk billing, particularly with incentive payments, increase</w:t>
      </w:r>
      <w:r>
        <w:t>d</w:t>
      </w:r>
      <w:r w:rsidRPr="00645894">
        <w:t xml:space="preserve"> across cohorts, and with age in the 1946-51 and 1921-26 cohorts.</w:t>
      </w:r>
    </w:p>
    <w:p w14:paraId="41F57330" w14:textId="77777777" w:rsidR="002F3DE7" w:rsidRPr="00645894" w:rsidRDefault="002F3DE7" w:rsidP="002F3DE7"/>
    <w:p w14:paraId="0050C2FF" w14:textId="2EC5BBBE" w:rsidR="002F3DE7" w:rsidRPr="00645894" w:rsidRDefault="002F3DE7" w:rsidP="002F3DE7">
      <w:r w:rsidRPr="00645894">
        <w:rPr>
          <w:i/>
        </w:rPr>
        <w:t>Proportion of women who reach</w:t>
      </w:r>
      <w:r>
        <w:rPr>
          <w:i/>
        </w:rPr>
        <w:t>ed</w:t>
      </w:r>
      <w:r w:rsidRPr="00645894">
        <w:rPr>
          <w:i/>
        </w:rPr>
        <w:t xml:space="preserve"> the safety net each year:</w:t>
      </w:r>
      <w:r w:rsidRPr="00645894">
        <w:t xml:space="preserve"> The number of women who reached the safety net service </w:t>
      </w:r>
      <w:r w:rsidR="003E6F98" w:rsidRPr="00645894">
        <w:t>w</w:t>
      </w:r>
      <w:r w:rsidR="003E6F98">
        <w:t>as</w:t>
      </w:r>
      <w:r w:rsidR="003E6F98" w:rsidRPr="00645894">
        <w:t xml:space="preserve"> </w:t>
      </w:r>
      <w:r w:rsidRPr="00645894">
        <w:t xml:space="preserve">initially low in all cohorts, but increased over time. Increases began to reverse after around age 35 in the 1973-78 cohort, and tapered off after around age 80 in the 1921-26 cohort. </w:t>
      </w:r>
    </w:p>
    <w:p w14:paraId="2664AFEE" w14:textId="77777777" w:rsidR="002F3DE7" w:rsidRPr="00645894" w:rsidRDefault="002F3DE7" w:rsidP="002F3DE7">
      <w:r w:rsidRPr="00645894">
        <w:t>Across all cohorts the proportion of women who reach</w:t>
      </w:r>
      <w:r>
        <w:t>ed</w:t>
      </w:r>
      <w:r w:rsidRPr="00645894">
        <w:t xml:space="preserve"> the safety net services was highest in women who live in major cities.</w:t>
      </w:r>
    </w:p>
    <w:p w14:paraId="3546D38F" w14:textId="5255A7DB" w:rsidR="002F3DE7" w:rsidRDefault="002F3DE7" w:rsidP="002F3DE7">
      <w:pPr>
        <w:rPr>
          <w:szCs w:val="20"/>
        </w:rPr>
      </w:pPr>
      <w:r w:rsidRPr="00110357">
        <w:rPr>
          <w:szCs w:val="20"/>
        </w:rPr>
        <w:t xml:space="preserve">Although patterns vary with age, across all cohorts women with </w:t>
      </w:r>
      <w:r>
        <w:rPr>
          <w:szCs w:val="20"/>
        </w:rPr>
        <w:t>a u</w:t>
      </w:r>
      <w:r w:rsidRPr="00110357">
        <w:rPr>
          <w:szCs w:val="20"/>
        </w:rPr>
        <w:t>niversity degree were more likely to reach the safety net services compared to other women of similar age. Likewise, the proportion of women who reached the safety net ser</w:t>
      </w:r>
      <w:r>
        <w:rPr>
          <w:szCs w:val="20"/>
        </w:rPr>
        <w:t>vices was higher in women who did</w:t>
      </w:r>
      <w:r w:rsidRPr="00110357">
        <w:rPr>
          <w:szCs w:val="20"/>
        </w:rPr>
        <w:t xml:space="preserve"> not have </w:t>
      </w:r>
      <w:r w:rsidR="001F3B56">
        <w:rPr>
          <w:szCs w:val="20"/>
        </w:rPr>
        <w:t xml:space="preserve">a </w:t>
      </w:r>
      <w:r w:rsidRPr="00110357">
        <w:rPr>
          <w:szCs w:val="20"/>
        </w:rPr>
        <w:t xml:space="preserve">health care card than </w:t>
      </w:r>
      <w:r w:rsidR="001F3B56">
        <w:rPr>
          <w:szCs w:val="20"/>
        </w:rPr>
        <w:t xml:space="preserve">those </w:t>
      </w:r>
      <w:r w:rsidRPr="00110357">
        <w:rPr>
          <w:szCs w:val="20"/>
        </w:rPr>
        <w:t>who d</w:t>
      </w:r>
      <w:r>
        <w:rPr>
          <w:szCs w:val="20"/>
        </w:rPr>
        <w:t>id</w:t>
      </w:r>
      <w:r w:rsidRPr="00110357">
        <w:rPr>
          <w:szCs w:val="20"/>
        </w:rPr>
        <w:t xml:space="preserve"> have health care card</w:t>
      </w:r>
      <w:r>
        <w:rPr>
          <w:szCs w:val="20"/>
        </w:rPr>
        <w:t>s</w:t>
      </w:r>
      <w:r w:rsidRPr="00110357">
        <w:rPr>
          <w:szCs w:val="20"/>
        </w:rPr>
        <w:t>. The percentage of women who reached the safety net service across all cohorts was slightly higher in those women who found it easier to manag</w:t>
      </w:r>
      <w:r>
        <w:rPr>
          <w:szCs w:val="20"/>
        </w:rPr>
        <w:t>e</w:t>
      </w:r>
      <w:r w:rsidRPr="00110357">
        <w:rPr>
          <w:szCs w:val="20"/>
        </w:rPr>
        <w:t xml:space="preserve"> on </w:t>
      </w:r>
      <w:r>
        <w:rPr>
          <w:szCs w:val="20"/>
        </w:rPr>
        <w:t xml:space="preserve">their </w:t>
      </w:r>
      <w:r w:rsidRPr="00110357">
        <w:rPr>
          <w:szCs w:val="20"/>
        </w:rPr>
        <w:t xml:space="preserve">income.  </w:t>
      </w:r>
    </w:p>
    <w:p w14:paraId="64B7B3B9" w14:textId="770AE989" w:rsidR="00645894" w:rsidRDefault="00645894" w:rsidP="00645894">
      <w:pPr>
        <w:rPr>
          <w:szCs w:val="20"/>
        </w:rPr>
      </w:pPr>
      <w:r w:rsidRPr="00110357">
        <w:rPr>
          <w:szCs w:val="20"/>
        </w:rPr>
        <w:t xml:space="preserve">  </w:t>
      </w:r>
    </w:p>
    <w:p w14:paraId="23FBC475" w14:textId="0CAC729B" w:rsidR="0092459F" w:rsidRDefault="0092459F">
      <w:pPr>
        <w:spacing w:before="0" w:after="0" w:line="240" w:lineRule="auto"/>
        <w:jc w:val="left"/>
        <w:rPr>
          <w:szCs w:val="20"/>
        </w:rPr>
      </w:pPr>
      <w:r>
        <w:rPr>
          <w:szCs w:val="20"/>
        </w:rPr>
        <w:br w:type="page"/>
      </w:r>
    </w:p>
    <w:p w14:paraId="6B3B67D6" w14:textId="6E78A267" w:rsidR="007B2043" w:rsidRPr="00645894" w:rsidRDefault="0009556E" w:rsidP="0092459F">
      <w:pPr>
        <w:pStyle w:val="Heading1"/>
      </w:pPr>
      <w:bookmarkStart w:id="6" w:name="_Toc484079502"/>
      <w:r w:rsidRPr="0092459F">
        <w:lastRenderedPageBreak/>
        <w:t>I</w:t>
      </w:r>
      <w:bookmarkEnd w:id="2"/>
      <w:r w:rsidRPr="0092459F">
        <w:t>NTRODUCTION</w:t>
      </w:r>
      <w:bookmarkEnd w:id="6"/>
    </w:p>
    <w:p w14:paraId="0BB9E252" w14:textId="7DF0A489" w:rsidR="002B15F2" w:rsidRPr="003C009F" w:rsidRDefault="002B15F2" w:rsidP="006E0B17">
      <w:r w:rsidRPr="003C009F">
        <w:t xml:space="preserve">The Australian Longitudinal Study on Women’s Health (ALSWH) is a longitudinal population-based survey examining the health of over 58,000 Australian women. The Study follows women in four age cohorts: women born 1921-26, 1946-51, 1973-78, and 1989-95. </w:t>
      </w:r>
      <w:r w:rsidR="00903304">
        <w:rPr>
          <w:lang w:val="en-GB"/>
        </w:rPr>
        <w:t>Women in the</w:t>
      </w:r>
      <w:r w:rsidR="00903304" w:rsidRPr="003C009F">
        <w:rPr>
          <w:lang w:val="en-GB"/>
        </w:rPr>
        <w:t xml:space="preserve"> original three cohorts (1973-28, 1946-51 and 1921-26) </w:t>
      </w:r>
      <w:r w:rsidR="00903304">
        <w:rPr>
          <w:lang w:val="en-GB"/>
        </w:rPr>
        <w:t>were sampled</w:t>
      </w:r>
      <w:r w:rsidR="00903304" w:rsidRPr="003C009F">
        <w:rPr>
          <w:lang w:val="en-GB"/>
        </w:rPr>
        <w:t xml:space="preserve"> from the Medicare database, with deliberate oversampling of women in rural and remote areas </w:t>
      </w:r>
      <w:r w:rsidR="00903304" w:rsidRPr="003C009F">
        <w:rPr>
          <w:lang w:val="en-GB"/>
        </w:rPr>
        <w:fldChar w:fldCharType="begin"/>
      </w:r>
      <w:r w:rsidR="00333FC0">
        <w:rPr>
          <w:lang w:val="en-GB"/>
        </w:rPr>
        <w:instrText xml:space="preserve"> ADDIN EN.CITE &lt;EndNote&gt;&lt;Cite&gt;&lt;Author&gt;Brown&lt;/Author&gt;&lt;Year&gt;2000&lt;/Year&gt;&lt;RecNum&gt;33&lt;/RecNum&gt;&lt;DisplayText&gt;(Brown and Dobson, 2000)&lt;/DisplayText&gt;&lt;record&gt;&lt;rec-number&gt;33&lt;/rec-number&gt;&lt;foreign-keys&gt;&lt;key app="EN" db-id="wdzx29rx2pedv8exzdkvw5f9w5f5pavaavwr" timestamp="1488761895"&gt;33&lt;/key&gt;&lt;/foreign-keys&gt;&lt;ref-type name="Journal Article"&gt;17&lt;/ref-type&gt;&lt;contributors&gt;&lt;authors&gt;&lt;author&gt;Brown, W. J.&lt;/author&gt;&lt;author&gt;Dobson, A. J.&lt;/author&gt;&lt;/authors&gt;&lt;translated-authors&gt;&lt;author&gt;Brown, W. J.&lt;/author&gt;&lt;author&gt;Dobson, A. J.&lt;/author&gt;&lt;/translated-authors&gt;&lt;/contributors&gt;&lt;auth-address&gt;Research Institute for Gender and Health, University of Newcastle.&lt;/auth-address&gt;&lt;titles&gt;&lt;title&gt;The Australian Longitudinal Study on Women&amp;apos;s Health: Study design and sample&lt;/title&gt;&lt;secondary-title&gt;N S W Public Health Bull&lt;/secondary-title&gt;&lt;/titles&gt;&lt;periodical&gt;&lt;full-title&gt;N S W Public Health Bull&lt;/full-title&gt;&lt;/periodical&gt;&lt;pages&gt;3-4&lt;/pages&gt;&lt;volume&gt;11&lt;/volume&gt;&lt;number&gt;1-2&lt;/number&gt;&lt;dates&gt;&lt;year&gt;2000&lt;/year&gt;&lt;pub-dates&gt;&lt;date&gt;Jan-Feb&lt;/date&gt;&lt;/pub-dates&gt;&lt;/dates&gt;&lt;isbn&gt;1839-4345 (Electronic)&amp;#xD;1034-7674 (Linking)&lt;/isbn&gt;&lt;accession-num&gt;12105539&lt;/accession-num&gt;&lt;label&gt;Brown and Dobson&lt;/label&gt;&lt;urls&gt;&lt;/urls&gt;&lt;/record&gt;&lt;/Cite&gt;&lt;/EndNote&gt;</w:instrText>
      </w:r>
      <w:r w:rsidR="00903304" w:rsidRPr="003C009F">
        <w:rPr>
          <w:lang w:val="en-GB"/>
        </w:rPr>
        <w:fldChar w:fldCharType="separate"/>
      </w:r>
      <w:r w:rsidR="00333FC0" w:rsidRPr="00333FC0">
        <w:rPr>
          <w:noProof/>
          <w:lang w:val="en-GB"/>
        </w:rPr>
        <w:t>(</w:t>
      </w:r>
      <w:hyperlink w:anchor="_ENREF_10" w:tooltip="Brown, 2000 #33" w:history="1">
        <w:r w:rsidR="009E6B3F" w:rsidRPr="00333FC0">
          <w:rPr>
            <w:noProof/>
            <w:lang w:val="en-GB"/>
          </w:rPr>
          <w:t>Brown and Dobson, 2000</w:t>
        </w:r>
      </w:hyperlink>
      <w:r w:rsidR="00333FC0" w:rsidRPr="00333FC0">
        <w:rPr>
          <w:noProof/>
          <w:lang w:val="en-GB"/>
        </w:rPr>
        <w:t>)</w:t>
      </w:r>
      <w:r w:rsidR="00903304" w:rsidRPr="003C009F">
        <w:rPr>
          <w:lang w:val="en-GB"/>
        </w:rPr>
        <w:fldChar w:fldCharType="end"/>
      </w:r>
      <w:r w:rsidR="00903304" w:rsidRPr="003C009F">
        <w:rPr>
          <w:lang w:val="en-GB"/>
        </w:rPr>
        <w:t xml:space="preserve">. </w:t>
      </w:r>
      <w:r w:rsidR="00903304">
        <w:t>These women</w:t>
      </w:r>
      <w:r w:rsidRPr="003C009F">
        <w:t xml:space="preserve"> were first surveyed in 1996 and re-surveyed on a three-yearly rolling basis (starting with the 1946-51 cohort in 1998, 1921-26 in 1999, and 1973-78 in 2000).  Since 2011, women in the 1921-26 cohort have been surveyed </w:t>
      </w:r>
      <w:r w:rsidR="0023061F">
        <w:t>every</w:t>
      </w:r>
      <w:r w:rsidR="0023061F" w:rsidRPr="003C009F">
        <w:t xml:space="preserve"> </w:t>
      </w:r>
      <w:r w:rsidRPr="003C009F">
        <w:t xml:space="preserve">six months. Women in the 1989-95 cohort were recruited in </w:t>
      </w:r>
      <w:r w:rsidR="00333FC0">
        <w:t>2013</w:t>
      </w:r>
      <w:r w:rsidR="00903304">
        <w:t xml:space="preserve"> using social networking (Loxton et al. 2015)</w:t>
      </w:r>
      <w:r w:rsidRPr="003C009F">
        <w:t>, and have been resurveyed annually.</w:t>
      </w:r>
    </w:p>
    <w:p w14:paraId="6CC5D535" w14:textId="6E8E5502" w:rsidR="00AC14CD" w:rsidRDefault="002B15F2" w:rsidP="00D61736">
      <w:r w:rsidRPr="003C009F">
        <w:t xml:space="preserve">Survey data are linked to Medicare </w:t>
      </w:r>
      <w:r w:rsidR="0023061F">
        <w:t xml:space="preserve">Benefits Schedule </w:t>
      </w:r>
      <w:r w:rsidRPr="003C009F">
        <w:t>(MBS) and Pharmaceutical Benefits Scheme data (PBS), cancer registry, perinatal, aged care, and hospital inpatient datasets. Death data are obtained from the National Death Index. Women also provide detailed qualitative data.</w:t>
      </w:r>
      <w:r w:rsidR="00E44445" w:rsidRPr="003C009F">
        <w:t xml:space="preserve"> </w:t>
      </w:r>
      <w:r w:rsidRPr="003C009F">
        <w:t xml:space="preserve">This report presents an analysis of </w:t>
      </w:r>
      <w:r w:rsidR="0039548A" w:rsidRPr="003C009F">
        <w:t>MBS data on claims for services under Medicare</w:t>
      </w:r>
      <w:r w:rsidR="009D0400">
        <w:t xml:space="preserve"> for women in ALSWH</w:t>
      </w:r>
      <w:r w:rsidR="0039548A">
        <w:t xml:space="preserve">, with </w:t>
      </w:r>
      <w:r w:rsidR="0023061F" w:rsidRPr="003C009F">
        <w:t>ALSWH survey data</w:t>
      </w:r>
      <w:r w:rsidR="009D0400">
        <w:t xml:space="preserve"> enabling comparisons according to</w:t>
      </w:r>
      <w:r w:rsidR="0023061F" w:rsidRPr="003C009F">
        <w:t xml:space="preserve"> women’s health, health behaviours, and social circumstances</w:t>
      </w:r>
      <w:r w:rsidR="009D0400">
        <w:t>, and over time.</w:t>
      </w:r>
      <w:r w:rsidR="00336420" w:rsidRPr="003C009F">
        <w:t xml:space="preserve"> Combined, these data provide unique and rich information on </w:t>
      </w:r>
      <w:r w:rsidR="00E44445" w:rsidRPr="003C009F">
        <w:t xml:space="preserve">longitudinal changes in </w:t>
      </w:r>
      <w:r w:rsidR="00336420" w:rsidRPr="003C009F">
        <w:t>health service use by</w:t>
      </w:r>
      <w:r w:rsidR="00E44445" w:rsidRPr="003C009F">
        <w:t xml:space="preserve"> particular sub-groups of women</w:t>
      </w:r>
      <w:r w:rsidR="00336420" w:rsidRPr="003C009F">
        <w:t xml:space="preserve">.  </w:t>
      </w:r>
      <w:r w:rsidRPr="003C009F">
        <w:t xml:space="preserve">We particularly focus on </w:t>
      </w:r>
      <w:r w:rsidR="00E44445" w:rsidRPr="003C009F">
        <w:t xml:space="preserve">Medicare </w:t>
      </w:r>
      <w:r w:rsidRPr="003C009F">
        <w:t xml:space="preserve">items that are commonly used by all women, items that are particular to specific life stages or needs, and </w:t>
      </w:r>
      <w:r w:rsidR="00AA3CE9">
        <w:t>access to</w:t>
      </w:r>
      <w:r w:rsidRPr="003C009F">
        <w:t xml:space="preserve"> targeted items (e</w:t>
      </w:r>
      <w:r w:rsidR="00F00510">
        <w:t>.</w:t>
      </w:r>
      <w:r w:rsidRPr="003C009F">
        <w:t>g.</w:t>
      </w:r>
      <w:r w:rsidR="00F00510">
        <w:t>,</w:t>
      </w:r>
      <w:r w:rsidRPr="003C009F">
        <w:t xml:space="preserve"> </w:t>
      </w:r>
      <w:r w:rsidR="00F00510">
        <w:t>t</w:t>
      </w:r>
      <w:r w:rsidR="00F00510" w:rsidRPr="003C009F">
        <w:t>elehealth</w:t>
      </w:r>
      <w:r w:rsidRPr="003C009F">
        <w:t>, bulk billing incentives).  We examine how and when women use these Medicare items in relation to their life-stage</w:t>
      </w:r>
      <w:r w:rsidR="00E44445" w:rsidRPr="003C009F">
        <w:t>, socio-demographic circumstances,</w:t>
      </w:r>
      <w:r w:rsidRPr="003C009F">
        <w:t xml:space="preserve"> and </w:t>
      </w:r>
      <w:r w:rsidR="008410E5">
        <w:t>health care</w:t>
      </w:r>
      <w:r w:rsidRPr="003C009F">
        <w:t xml:space="preserve"> needs, </w:t>
      </w:r>
      <w:r w:rsidR="00F00510">
        <w:t xml:space="preserve">as well as </w:t>
      </w:r>
      <w:r w:rsidRPr="003C009F">
        <w:t>the costs of these services</w:t>
      </w:r>
      <w:r w:rsidR="00E44445" w:rsidRPr="003C009F">
        <w:t xml:space="preserve">. </w:t>
      </w:r>
      <w:r w:rsidR="007C02FD" w:rsidRPr="003C009F">
        <w:t>We also</w:t>
      </w:r>
      <w:r w:rsidRPr="003C009F">
        <w:t xml:space="preserve"> demonstrate how </w:t>
      </w:r>
      <w:r w:rsidR="00F00510" w:rsidRPr="003C009F">
        <w:t>AL</w:t>
      </w:r>
      <w:r w:rsidR="00F00510">
        <w:t>SWH</w:t>
      </w:r>
      <w:r w:rsidR="00F00510" w:rsidRPr="003C009F">
        <w:t xml:space="preserve"> </w:t>
      </w:r>
      <w:r w:rsidRPr="003C009F">
        <w:t>data can be used to evaluate the impact of these it</w:t>
      </w:r>
      <w:r w:rsidR="00F71298" w:rsidRPr="003C009F">
        <w:t>ems on women’s health outcomes.</w:t>
      </w:r>
    </w:p>
    <w:p w14:paraId="7C2358F9" w14:textId="77777777" w:rsidR="00C65F11" w:rsidRPr="003C009F" w:rsidRDefault="00C65F11" w:rsidP="00D61736"/>
    <w:p w14:paraId="06E397AA" w14:textId="147DF0E6" w:rsidR="00D43A90" w:rsidRPr="003C009F" w:rsidRDefault="002B15F2" w:rsidP="00D61736">
      <w:pPr>
        <w:pStyle w:val="Heading2"/>
      </w:pPr>
      <w:bookmarkStart w:id="7" w:name="_Toc484079503"/>
      <w:r w:rsidRPr="003C009F">
        <w:t xml:space="preserve">The Australian Medical Benefits </w:t>
      </w:r>
      <w:r w:rsidR="007C02FD" w:rsidRPr="003C009F">
        <w:t>Scheme</w:t>
      </w:r>
      <w:bookmarkEnd w:id="7"/>
      <w:r w:rsidR="007C02FD" w:rsidRPr="003C009F">
        <w:t xml:space="preserve"> </w:t>
      </w:r>
    </w:p>
    <w:p w14:paraId="7934CE66" w14:textId="66FB9BAC" w:rsidR="00D96A74" w:rsidRPr="003C009F" w:rsidRDefault="0079039E" w:rsidP="00D61736">
      <w:r w:rsidRPr="003C009F">
        <w:t>Medicare</w:t>
      </w:r>
      <w:r w:rsidR="000A15C0" w:rsidRPr="003C009F">
        <w:t xml:space="preserve"> is the basis of Australia's health care system</w:t>
      </w:r>
      <w:r w:rsidRPr="003C009F">
        <w:t>, with the Medical Benefits Scheme</w:t>
      </w:r>
      <w:r w:rsidR="000A15C0" w:rsidRPr="003C009F">
        <w:t xml:space="preserve"> covering many health care costs for all Australian citizens and most permanent Australian residents. The </w:t>
      </w:r>
      <w:r w:rsidR="004933C9">
        <w:t xml:space="preserve">MBS </w:t>
      </w:r>
      <w:r w:rsidR="000A15C0" w:rsidRPr="003C009F">
        <w:t xml:space="preserve">lists </w:t>
      </w:r>
      <w:r w:rsidR="00A15F63" w:rsidRPr="003C009F">
        <w:t xml:space="preserve">more than 5,700 </w:t>
      </w:r>
      <w:r w:rsidR="000A15C0" w:rsidRPr="003C009F">
        <w:t xml:space="preserve">items covering the </w:t>
      </w:r>
      <w:r w:rsidR="00A15F63" w:rsidRPr="003C009F">
        <w:t>rebates for</w:t>
      </w:r>
      <w:r w:rsidR="000A15C0" w:rsidRPr="003C009F">
        <w:t xml:space="preserve"> out-of-hospital services provided by private practitioners</w:t>
      </w:r>
      <w:r w:rsidR="00F00510">
        <w:t>,</w:t>
      </w:r>
      <w:r w:rsidR="000A15C0" w:rsidRPr="003C009F">
        <w:t xml:space="preserve"> as well as </w:t>
      </w:r>
      <w:r w:rsidR="00A15F63" w:rsidRPr="003C009F">
        <w:t xml:space="preserve">in-hospital services for </w:t>
      </w:r>
      <w:r w:rsidR="000A15C0" w:rsidRPr="003C009F">
        <w:t>private patients</w:t>
      </w:r>
      <w:r w:rsidR="00164FBE" w:rsidRPr="003C009F">
        <w:t>.</w:t>
      </w:r>
      <w:r w:rsidR="00E44445" w:rsidRPr="003C009F">
        <w:t xml:space="preserve"> </w:t>
      </w:r>
      <w:r w:rsidR="00A15F63" w:rsidRPr="003C009F">
        <w:t>In 201</w:t>
      </w:r>
      <w:r w:rsidR="00E44445" w:rsidRPr="003C009F">
        <w:t>5-1</w:t>
      </w:r>
      <w:r w:rsidR="00A15F63" w:rsidRPr="003C009F">
        <w:t xml:space="preserve">6, </w:t>
      </w:r>
      <w:r w:rsidRPr="003C009F">
        <w:t>people across Australia</w:t>
      </w:r>
      <w:r w:rsidR="00A15F63" w:rsidRPr="003C009F">
        <w:t xml:space="preserve"> claimed a total of 384,043,993 Medicare items, with </w:t>
      </w:r>
      <w:r w:rsidR="00D96A74" w:rsidRPr="003C009F">
        <w:t xml:space="preserve">33% of these being for </w:t>
      </w:r>
      <w:r w:rsidR="00F00510">
        <w:t>u</w:t>
      </w:r>
      <w:r w:rsidR="00DD7C8D">
        <w:t>n</w:t>
      </w:r>
      <w:r w:rsidR="00D96A74" w:rsidRPr="003C009F">
        <w:t xml:space="preserve">referred attendances (General Practitioner/Vocationally Registered GP), 3% for </w:t>
      </w:r>
      <w:r w:rsidR="00F00510">
        <w:t>e</w:t>
      </w:r>
      <w:r w:rsidR="00F00510" w:rsidRPr="003C009F">
        <w:t xml:space="preserve">nhanced </w:t>
      </w:r>
      <w:r w:rsidR="00F00510">
        <w:t>p</w:t>
      </w:r>
      <w:r w:rsidR="00F00510" w:rsidRPr="003C009F">
        <w:t xml:space="preserve">rimary </w:t>
      </w:r>
      <w:r w:rsidR="00F00510">
        <w:t>c</w:t>
      </w:r>
      <w:r w:rsidR="00F00510" w:rsidRPr="003C009F">
        <w:t>are</w:t>
      </w:r>
      <w:r w:rsidR="00AA3CE9">
        <w:t xml:space="preserve"> (for chronic disease management)</w:t>
      </w:r>
      <w:r w:rsidR="00D96A74" w:rsidRPr="003C009F">
        <w:t>, 8% for specialist attendances, 35% for pathology, and 6% for diagnostic imaging, and 3% for allied health</w:t>
      </w:r>
      <w:r w:rsidR="00E44445" w:rsidRPr="003C009F">
        <w:t xml:space="preserve"> (</w:t>
      </w:r>
      <w:r w:rsidR="00F00510">
        <w:t>s</w:t>
      </w:r>
      <w:r w:rsidR="00E44445" w:rsidRPr="003C009F">
        <w:t>ee</w:t>
      </w:r>
      <w:r w:rsidR="008A3924">
        <w:t xml:space="preserve"> </w:t>
      </w:r>
      <w:r w:rsidR="00246A8C">
        <w:fldChar w:fldCharType="begin"/>
      </w:r>
      <w:r w:rsidR="00246A8C">
        <w:instrText xml:space="preserve"> REF _Ref478053457 \h </w:instrText>
      </w:r>
      <w:r w:rsidR="00246A8C">
        <w:fldChar w:fldCharType="separate"/>
      </w:r>
      <w:r w:rsidR="00DE0DA9">
        <w:t xml:space="preserve">Figure </w:t>
      </w:r>
      <w:r w:rsidR="00DE0DA9">
        <w:rPr>
          <w:noProof/>
        </w:rPr>
        <w:t>2</w:t>
      </w:r>
      <w:r w:rsidR="00DE0DA9">
        <w:noBreakHyphen/>
      </w:r>
      <w:r w:rsidR="00DE0DA9">
        <w:rPr>
          <w:noProof/>
        </w:rPr>
        <w:t>1</w:t>
      </w:r>
      <w:r w:rsidR="00246A8C">
        <w:fldChar w:fldCharType="end"/>
      </w:r>
      <w:r w:rsidR="00E44445" w:rsidRPr="003C009F">
        <w:t>)</w:t>
      </w:r>
      <w:r w:rsidR="00D96A74" w:rsidRPr="003C009F">
        <w:t>.</w:t>
      </w:r>
      <w:r w:rsidR="00E31183" w:rsidRPr="003C009F">
        <w:t xml:space="preserve"> </w:t>
      </w:r>
      <w:r w:rsidRPr="003C009F">
        <w:t xml:space="preserve"> Most claims (78%) were for services that were bulk billed directly to Medicare with no out</w:t>
      </w:r>
      <w:r w:rsidR="00F00510">
        <w:t>-</w:t>
      </w:r>
      <w:r w:rsidRPr="003C009F">
        <w:t>of-pocket costs paid by the patient.</w:t>
      </w:r>
      <w:r w:rsidR="00164FBE" w:rsidRPr="003C009F">
        <w:t xml:space="preserve"> </w:t>
      </w:r>
    </w:p>
    <w:p w14:paraId="7FDEB137" w14:textId="4A85E514" w:rsidR="00BB38CB" w:rsidRPr="003C009F" w:rsidRDefault="0079039E" w:rsidP="00D61736">
      <w:r w:rsidRPr="003C009F">
        <w:rPr>
          <w:noProof/>
          <w:lang w:eastAsia="en-AU"/>
        </w:rPr>
        <w:lastRenderedPageBreak/>
        <w:drawing>
          <wp:inline distT="0" distB="0" distL="0" distR="0" wp14:anchorId="0DB216EC" wp14:editId="19D22474">
            <wp:extent cx="5486400" cy="3577590"/>
            <wp:effectExtent l="0" t="0" r="0"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FFAC27" w14:textId="4CB675B5" w:rsidR="00E44445" w:rsidRPr="00953FBF" w:rsidRDefault="008B23D5" w:rsidP="008B23D5">
      <w:pPr>
        <w:pStyle w:val="Caption"/>
      </w:pPr>
      <w:bookmarkStart w:id="8" w:name="_Ref478053457"/>
      <w:bookmarkStart w:id="9" w:name="_Toc484019326"/>
      <w:r>
        <w:t xml:space="preserve">Figure </w:t>
      </w:r>
      <w:fldSimple w:instr=" STYLEREF 1 \s ">
        <w:r w:rsidR="00DE0DA9">
          <w:rPr>
            <w:noProof/>
          </w:rPr>
          <w:t>2</w:t>
        </w:r>
      </w:fldSimple>
      <w:r w:rsidR="00A45E61">
        <w:noBreakHyphen/>
      </w:r>
      <w:fldSimple w:instr=" SEQ Figure \* ARABIC \s 1 ">
        <w:r w:rsidR="00DE0DA9">
          <w:rPr>
            <w:noProof/>
          </w:rPr>
          <w:t>1</w:t>
        </w:r>
      </w:fldSimple>
      <w:bookmarkEnd w:id="8"/>
      <w:r w:rsidRPr="00C57C50">
        <w:t xml:space="preserve">. </w:t>
      </w:r>
      <w:r w:rsidRPr="00953FBF">
        <w:t>Use of Medicare items, Australia 2015-2016</w:t>
      </w:r>
      <w:r w:rsidR="00C50E4E">
        <w:t>.</w:t>
      </w:r>
      <w:bookmarkEnd w:id="9"/>
    </w:p>
    <w:p w14:paraId="5E3A786A" w14:textId="686B438C" w:rsidR="0079039E" w:rsidRPr="00C50E4E" w:rsidRDefault="0079039E" w:rsidP="00D61736">
      <w:pPr>
        <w:pStyle w:val="Caption"/>
        <w:rPr>
          <w:b w:val="0"/>
          <w:i/>
          <w:sz w:val="18"/>
        </w:rPr>
      </w:pPr>
      <w:r w:rsidRPr="00C50E4E">
        <w:rPr>
          <w:b w:val="0"/>
          <w:i/>
          <w:sz w:val="18"/>
        </w:rPr>
        <w:t>Source: Medicare Australia Medicare Statistics</w:t>
      </w:r>
      <w:r w:rsidRPr="00C50E4E">
        <w:rPr>
          <w:rFonts w:ascii="MS Gothic" w:eastAsia="MS Gothic" w:hAnsi="MS Gothic" w:cs="MS Gothic" w:hint="eastAsia"/>
          <w:b w:val="0"/>
          <w:i/>
          <w:sz w:val="18"/>
        </w:rPr>
        <w:t> </w:t>
      </w:r>
      <w:r w:rsidRPr="00C50E4E">
        <w:rPr>
          <w:b w:val="0"/>
          <w:i/>
          <w:sz w:val="18"/>
        </w:rPr>
        <w:t xml:space="preserve"> 2015-2016</w:t>
      </w:r>
    </w:p>
    <w:p w14:paraId="7E80BCDB" w14:textId="73C14EA1" w:rsidR="00A15F63" w:rsidRPr="003C009F" w:rsidRDefault="0079039E" w:rsidP="00D61736">
      <w:pPr>
        <w:pStyle w:val="Heading3"/>
      </w:pPr>
      <w:bookmarkStart w:id="10" w:name="_Toc484079504"/>
      <w:r w:rsidRPr="003C009F">
        <w:t xml:space="preserve">The Australian Medical Benefits </w:t>
      </w:r>
      <w:r w:rsidR="008E3AB3">
        <w:t>Schedule</w:t>
      </w:r>
      <w:r w:rsidR="008E3AB3" w:rsidRPr="003C009F">
        <w:t xml:space="preserve"> </w:t>
      </w:r>
      <w:r w:rsidRPr="003C009F">
        <w:t>(MBS) data set</w:t>
      </w:r>
      <w:bookmarkEnd w:id="10"/>
    </w:p>
    <w:p w14:paraId="683CE57E" w14:textId="321B6C32" w:rsidR="009B6368" w:rsidRPr="003C009F" w:rsidRDefault="00336420" w:rsidP="00D61736">
      <w:r w:rsidRPr="003C009F">
        <w:t xml:space="preserve">The MBS dataset includes unit record data on claims for health services listed in the MBS. Data include the type of health services provided (designated by an MBS item number), the date of service, the amount charged, and the benefit paid (the Medicare reimbursed amount). </w:t>
      </w:r>
      <w:r w:rsidR="009925F7" w:rsidRPr="003C009F">
        <w:t xml:space="preserve"> </w:t>
      </w:r>
      <w:r w:rsidR="00DB0532">
        <w:t xml:space="preserve">For this report Medicare items were grouped by Broad Type of Service </w:t>
      </w:r>
      <w:r w:rsidR="00145326">
        <w:t xml:space="preserve">(BTOS) </w:t>
      </w:r>
      <w:r w:rsidR="00DB0532">
        <w:t>as defined by Medicare</w:t>
      </w:r>
      <w:r w:rsidR="002F0285">
        <w:t xml:space="preserve"> (see Appendix A)</w:t>
      </w:r>
      <w:r w:rsidR="00DB0532">
        <w:t xml:space="preserve">, or by individual items for specified services. </w:t>
      </w:r>
    </w:p>
    <w:p w14:paraId="1F9C80B5" w14:textId="77777777" w:rsidR="00DB0532" w:rsidRDefault="00DB0532" w:rsidP="00D61736"/>
    <w:p w14:paraId="234E6215" w14:textId="2D528C0F" w:rsidR="003C1A4A" w:rsidRPr="00953FBF" w:rsidRDefault="003C1A4A" w:rsidP="00D61736">
      <w:pPr>
        <w:pStyle w:val="Heading2"/>
      </w:pPr>
      <w:bookmarkStart w:id="11" w:name="_Toc484079505"/>
      <w:r w:rsidRPr="00C57C50">
        <w:t xml:space="preserve">Linking ALSWH </w:t>
      </w:r>
      <w:r w:rsidR="004933C9" w:rsidRPr="00953FBF">
        <w:t>s</w:t>
      </w:r>
      <w:r w:rsidRPr="00953FBF">
        <w:t>urvey data to the MBS data set</w:t>
      </w:r>
      <w:bookmarkEnd w:id="11"/>
    </w:p>
    <w:p w14:paraId="4F374A29" w14:textId="62E7F1D8" w:rsidR="009925F7" w:rsidRPr="003C009F" w:rsidRDefault="007B707E" w:rsidP="00D61736">
      <w:r w:rsidRPr="003C009F">
        <w:t xml:space="preserve">The Medicare database was used in 1996 as the sampling frame for the ALSWH. Medicare Australia holds a file containing the Study ID number and the Medicare Personal Identification Number (PIN) of </w:t>
      </w:r>
      <w:r w:rsidRPr="002B19DF">
        <w:t>all women selected in the ALSWH sample. Linkage of survey and Medicare d</w:t>
      </w:r>
      <w:r w:rsidR="00A56BD1" w:rsidRPr="002B19DF">
        <w:t xml:space="preserve">ata is approved by the Department of Health Ethics </w:t>
      </w:r>
      <w:r w:rsidR="000C4DC8" w:rsidRPr="002B19DF">
        <w:t>Committee</w:t>
      </w:r>
      <w:r w:rsidR="005A337A" w:rsidRPr="002B19DF">
        <w:t>. For the Study’s original three cohorts (</w:t>
      </w:r>
      <w:r w:rsidR="00B43AC7" w:rsidRPr="002B19DF">
        <w:t xml:space="preserve">women born </w:t>
      </w:r>
      <w:r w:rsidR="005A337A" w:rsidRPr="002B19DF">
        <w:t>1973-78, 1946-51 and 1921-26), t</w:t>
      </w:r>
      <w:r w:rsidR="00A56BD1" w:rsidRPr="002B19DF">
        <w:t>he Australian Institute of Health and Welfare (AIH</w:t>
      </w:r>
      <w:r w:rsidR="00A0583E" w:rsidRPr="002B19DF">
        <w:t xml:space="preserve">W) </w:t>
      </w:r>
      <w:r w:rsidR="00F00510" w:rsidRPr="002B19DF">
        <w:t xml:space="preserve">is </w:t>
      </w:r>
      <w:r w:rsidR="00A0583E" w:rsidRPr="002B19DF">
        <w:t>the integrating authority</w:t>
      </w:r>
      <w:r w:rsidR="00B47C24" w:rsidRPr="002B19DF">
        <w:t xml:space="preserve"> for the</w:t>
      </w:r>
      <w:r w:rsidR="003C55F9" w:rsidRPr="002B19DF">
        <w:t xml:space="preserve"> creation of the statistical linkage key that allows linkage of </w:t>
      </w:r>
      <w:r w:rsidR="00B47C24" w:rsidRPr="002B19DF">
        <w:t>de-identified</w:t>
      </w:r>
      <w:r w:rsidR="003C55F9" w:rsidRPr="002B19DF">
        <w:t xml:space="preserve"> survey </w:t>
      </w:r>
      <w:r w:rsidR="00F00510" w:rsidRPr="002B19DF">
        <w:t xml:space="preserve">data </w:t>
      </w:r>
      <w:r w:rsidR="003C55F9" w:rsidRPr="002B19DF">
        <w:t>and Medicare</w:t>
      </w:r>
      <w:r w:rsidR="00B47C24" w:rsidRPr="002B19DF">
        <w:t xml:space="preserve"> data</w:t>
      </w:r>
      <w:r w:rsidR="00A56BD1" w:rsidRPr="002B19DF">
        <w:t>.</w:t>
      </w:r>
      <w:r w:rsidRPr="002B19DF">
        <w:t xml:space="preserve"> </w:t>
      </w:r>
      <w:r w:rsidR="005A337A" w:rsidRPr="002B19DF">
        <w:t>For the newest cohort</w:t>
      </w:r>
      <w:r w:rsidR="00B43AC7" w:rsidRPr="002B19DF">
        <w:t xml:space="preserve"> (</w:t>
      </w:r>
      <w:r w:rsidR="005A337A" w:rsidRPr="002B19DF">
        <w:t>women born 1989-95</w:t>
      </w:r>
      <w:r w:rsidR="00B43AC7" w:rsidRPr="002B19DF">
        <w:t>)</w:t>
      </w:r>
      <w:r w:rsidR="005A337A" w:rsidRPr="002B19DF">
        <w:t xml:space="preserve">, linkage is conducted by the Department of Human Services.  </w:t>
      </w:r>
      <w:r w:rsidRPr="002B19DF">
        <w:t>ALSWH survey data have been linked with Medicare data</w:t>
      </w:r>
      <w:r w:rsidR="0055515B" w:rsidRPr="002B19DF">
        <w:t xml:space="preserve"> up to 2015</w:t>
      </w:r>
      <w:r w:rsidRPr="002B19DF">
        <w:t xml:space="preserve"> for all women </w:t>
      </w:r>
      <w:r w:rsidR="005A337A" w:rsidRPr="002B19DF">
        <w:t xml:space="preserve">in the original cohorts </w:t>
      </w:r>
      <w:r w:rsidRPr="002B19DF">
        <w:t>(excluding those who specifically refused consent)</w:t>
      </w:r>
      <w:r w:rsidR="005A337A" w:rsidRPr="002B19DF">
        <w:t>, and to 2013 f</w:t>
      </w:r>
      <w:r w:rsidR="00B43AC7" w:rsidRPr="002B19DF">
        <w:t>or the 1989-95 cohort</w:t>
      </w:r>
      <w:r w:rsidRPr="002B19DF">
        <w:t xml:space="preserve">. </w:t>
      </w:r>
      <w:r w:rsidR="0055515B" w:rsidRPr="002B19DF">
        <w:t xml:space="preserve">However, data for services funded through </w:t>
      </w:r>
      <w:r w:rsidR="00F00510" w:rsidRPr="002B19DF">
        <w:t>the Department of Veterans’ Affairs (</w:t>
      </w:r>
      <w:r w:rsidR="0055515B" w:rsidRPr="002B19DF">
        <w:t>DVA</w:t>
      </w:r>
      <w:r w:rsidR="00F00510" w:rsidRPr="002B19DF">
        <w:t>)</w:t>
      </w:r>
      <w:r w:rsidR="0055515B" w:rsidRPr="002B19DF">
        <w:t xml:space="preserve"> have not been </w:t>
      </w:r>
      <w:r w:rsidR="0055515B" w:rsidRPr="002B19DF">
        <w:lastRenderedPageBreak/>
        <w:t>provided</w:t>
      </w:r>
      <w:r w:rsidR="00F00510" w:rsidRPr="002B19DF">
        <w:t>, so w</w:t>
      </w:r>
      <w:r w:rsidR="0055515B" w:rsidRPr="002B19DF">
        <w:t xml:space="preserve">omen who are DVA gold card recipients have been </w:t>
      </w:r>
      <w:r w:rsidR="0055515B" w:rsidRPr="00C50E4E">
        <w:t>removed from the analyses in this report.</w:t>
      </w:r>
      <w:r w:rsidR="009925F7" w:rsidRPr="00C50E4E">
        <w:t xml:space="preserve"> A schematic of the data linkage pr</w:t>
      </w:r>
      <w:r w:rsidR="009925F7" w:rsidRPr="003C009F">
        <w:t>ocess is show</w:t>
      </w:r>
      <w:r w:rsidR="009925F7" w:rsidRPr="00B43AC7">
        <w:t>n in Appendix B.</w:t>
      </w:r>
    </w:p>
    <w:p w14:paraId="411C0537" w14:textId="7BA10420" w:rsidR="00066D5F" w:rsidRPr="003C009F" w:rsidRDefault="009925F7" w:rsidP="00D61736">
      <w:r w:rsidRPr="003C009F">
        <w:t xml:space="preserve">Unless otherwise stated, Figures and Tables presented in this report include data for the maximum number of eligible women who returned surveys at each time point. Cohort retention in each survey is shown </w:t>
      </w:r>
      <w:r w:rsidR="00066D5F" w:rsidRPr="003C009F">
        <w:t>in</w:t>
      </w:r>
      <w:r w:rsidR="00246A8C">
        <w:t xml:space="preserve"> </w:t>
      </w:r>
      <w:r w:rsidR="00246A8C">
        <w:rPr>
          <w:highlight w:val="yellow"/>
        </w:rPr>
        <w:fldChar w:fldCharType="begin"/>
      </w:r>
      <w:r w:rsidR="00246A8C">
        <w:rPr>
          <w:highlight w:val="yellow"/>
        </w:rPr>
        <w:instrText xml:space="preserve"> REF _Ref478053472 \h </w:instrText>
      </w:r>
      <w:r w:rsidR="00246A8C">
        <w:rPr>
          <w:highlight w:val="yellow"/>
        </w:rPr>
      </w:r>
      <w:r w:rsidR="00246A8C">
        <w:rPr>
          <w:highlight w:val="yellow"/>
        </w:rPr>
        <w:fldChar w:fldCharType="separate"/>
      </w:r>
      <w:r w:rsidR="00DE0DA9">
        <w:t xml:space="preserve">Table </w:t>
      </w:r>
      <w:r w:rsidR="00DE0DA9">
        <w:rPr>
          <w:noProof/>
        </w:rPr>
        <w:t>2</w:t>
      </w:r>
      <w:r w:rsidR="00DE0DA9">
        <w:noBreakHyphen/>
      </w:r>
      <w:r w:rsidR="00DE0DA9">
        <w:rPr>
          <w:noProof/>
        </w:rPr>
        <w:t>1</w:t>
      </w:r>
      <w:r w:rsidR="00246A8C">
        <w:rPr>
          <w:highlight w:val="yellow"/>
        </w:rPr>
        <w:fldChar w:fldCharType="end"/>
      </w:r>
      <w:r w:rsidR="008A3924">
        <w:t>.</w:t>
      </w:r>
      <w:r w:rsidR="00B35E8C" w:rsidRPr="00B35E8C">
        <w:t xml:space="preserve"> </w:t>
      </w:r>
      <w:r w:rsidR="00B35E8C">
        <w:t xml:space="preserve">From November 2011, women from the 1921-26 cohort have been surveyed every six months with an abbreviated paper survey (known as the ‘6MF’ surveys); the attrition and response rates for these surveys is shown in </w:t>
      </w:r>
      <w:r w:rsidR="00B35E8C">
        <w:fldChar w:fldCharType="begin"/>
      </w:r>
      <w:r w:rsidR="00B35E8C">
        <w:instrText xml:space="preserve"> REF _Ref483147398 \h </w:instrText>
      </w:r>
      <w:r w:rsidR="00B35E8C">
        <w:fldChar w:fldCharType="separate"/>
      </w:r>
      <w:r w:rsidR="00DE0DA9">
        <w:t xml:space="preserve">Table </w:t>
      </w:r>
      <w:r w:rsidR="00DE0DA9">
        <w:rPr>
          <w:noProof/>
        </w:rPr>
        <w:t>2</w:t>
      </w:r>
      <w:r w:rsidR="00DE0DA9">
        <w:noBreakHyphen/>
      </w:r>
      <w:r w:rsidR="00DE0DA9">
        <w:rPr>
          <w:noProof/>
        </w:rPr>
        <w:t>2</w:t>
      </w:r>
      <w:r w:rsidR="00B35E8C">
        <w:fldChar w:fldCharType="end"/>
      </w:r>
      <w:r w:rsidR="0021230B">
        <w:t>.</w:t>
      </w:r>
      <w:r w:rsidR="006C3DBC">
        <w:t xml:space="preserve"> </w:t>
      </w:r>
    </w:p>
    <w:p w14:paraId="6A09DB0B" w14:textId="6EF3E9D7" w:rsidR="008B23D5" w:rsidRDefault="008B23D5" w:rsidP="008B23D5">
      <w:pPr>
        <w:pStyle w:val="Caption"/>
        <w:keepNext/>
      </w:pPr>
      <w:bookmarkStart w:id="12" w:name="_Ref478053472"/>
      <w:bookmarkStart w:id="13" w:name="_Toc484018493"/>
      <w:bookmarkStart w:id="14" w:name="_Ref477366080"/>
      <w:bookmarkStart w:id="15" w:name="_Ref476222116"/>
      <w:r>
        <w:t xml:space="preserve">Table </w:t>
      </w:r>
      <w:fldSimple w:instr=" STYLEREF 1 \s ">
        <w:r w:rsidR="00DE0DA9">
          <w:rPr>
            <w:noProof/>
          </w:rPr>
          <w:t>2</w:t>
        </w:r>
      </w:fldSimple>
      <w:r w:rsidR="00871620">
        <w:noBreakHyphen/>
      </w:r>
      <w:fldSimple w:instr=" SEQ Table \* ARABIC \s 1 ">
        <w:r w:rsidR="00DE0DA9">
          <w:rPr>
            <w:noProof/>
          </w:rPr>
          <w:t>1</w:t>
        </w:r>
      </w:fldSimple>
      <w:bookmarkEnd w:id="12"/>
      <w:r w:rsidRPr="00953FBF">
        <w:t>. Participation and retention across surveys between 1996 and 201</w:t>
      </w:r>
      <w:r w:rsidR="0021230B">
        <w:t>5</w:t>
      </w:r>
      <w:r w:rsidRPr="00953FBF">
        <w:t xml:space="preserve"> for women from the 1989-95, 1973-78, 1946-51 and 1921-26 cohorts</w:t>
      </w:r>
      <w:bookmarkEnd w:id="13"/>
    </w:p>
    <w:bookmarkEnd w:id="14"/>
    <w:bookmarkEnd w:id="15"/>
    <w:tbl>
      <w:tblPr>
        <w:tblW w:w="9072" w:type="dxa"/>
        <w:tblLayout w:type="fixed"/>
        <w:tblCellMar>
          <w:top w:w="28" w:type="dxa"/>
          <w:left w:w="0" w:type="dxa"/>
          <w:bottom w:w="28" w:type="dxa"/>
          <w:right w:w="0" w:type="dxa"/>
        </w:tblCellMar>
        <w:tblLook w:val="04A0" w:firstRow="1" w:lastRow="0" w:firstColumn="1" w:lastColumn="0" w:noHBand="0" w:noVBand="1"/>
      </w:tblPr>
      <w:tblGrid>
        <w:gridCol w:w="2268"/>
        <w:gridCol w:w="1134"/>
        <w:gridCol w:w="1134"/>
        <w:gridCol w:w="1134"/>
        <w:gridCol w:w="1134"/>
        <w:gridCol w:w="1134"/>
        <w:gridCol w:w="1134"/>
      </w:tblGrid>
      <w:tr w:rsidR="005B1D47" w:rsidRPr="00B43AC7" w14:paraId="2DA9874C" w14:textId="77777777" w:rsidTr="005B1D47">
        <w:trPr>
          <w:cantSplit/>
          <w:trHeight w:val="284"/>
          <w:tblHeader/>
        </w:trPr>
        <w:tc>
          <w:tcPr>
            <w:tcW w:w="2268" w:type="dxa"/>
            <w:tcBorders>
              <w:top w:val="single" w:sz="6" w:space="0" w:color="auto"/>
              <w:bottom w:val="single" w:sz="2" w:space="0" w:color="auto"/>
            </w:tcBorders>
            <w:shd w:val="clear" w:color="auto" w:fill="auto"/>
            <w:tcMar>
              <w:top w:w="0" w:type="dxa"/>
              <w:left w:w="108" w:type="dxa"/>
              <w:bottom w:w="0" w:type="dxa"/>
              <w:right w:w="108" w:type="dxa"/>
            </w:tcMar>
            <w:hideMark/>
          </w:tcPr>
          <w:p w14:paraId="758BCD9A" w14:textId="77777777" w:rsidR="005B1D47" w:rsidRPr="00B43AC7" w:rsidRDefault="005B1D47" w:rsidP="005B1D47">
            <w:pPr>
              <w:spacing w:line="276" w:lineRule="auto"/>
              <w:rPr>
                <w:b/>
                <w:lang w:eastAsia="en-AU"/>
              </w:rPr>
            </w:pPr>
          </w:p>
        </w:tc>
        <w:tc>
          <w:tcPr>
            <w:tcW w:w="1134" w:type="dxa"/>
            <w:tcBorders>
              <w:top w:val="single" w:sz="6" w:space="0" w:color="auto"/>
              <w:bottom w:val="single" w:sz="2" w:space="0" w:color="auto"/>
            </w:tcBorders>
            <w:shd w:val="clear" w:color="auto" w:fill="auto"/>
            <w:tcMar>
              <w:top w:w="0" w:type="dxa"/>
              <w:left w:w="108" w:type="dxa"/>
              <w:bottom w:w="0" w:type="dxa"/>
              <w:right w:w="108" w:type="dxa"/>
            </w:tcMar>
            <w:vAlign w:val="center"/>
            <w:hideMark/>
          </w:tcPr>
          <w:p w14:paraId="0F5B952B" w14:textId="77777777" w:rsidR="005B1D47" w:rsidRPr="00B43AC7" w:rsidRDefault="005B1D47" w:rsidP="005B1D47">
            <w:pPr>
              <w:spacing w:line="276" w:lineRule="auto"/>
              <w:rPr>
                <w:b/>
                <w:lang w:eastAsia="en-AU"/>
              </w:rPr>
            </w:pPr>
            <w:r w:rsidRPr="00B43AC7">
              <w:rPr>
                <w:b/>
                <w:lang w:eastAsia="en-AU"/>
              </w:rPr>
              <w:t>Survey 2</w:t>
            </w:r>
          </w:p>
        </w:tc>
        <w:tc>
          <w:tcPr>
            <w:tcW w:w="1134" w:type="dxa"/>
            <w:tcBorders>
              <w:top w:val="single" w:sz="6" w:space="0" w:color="auto"/>
              <w:bottom w:val="single" w:sz="2" w:space="0" w:color="auto"/>
            </w:tcBorders>
            <w:shd w:val="clear" w:color="auto" w:fill="auto"/>
            <w:tcMar>
              <w:top w:w="0" w:type="dxa"/>
              <w:left w:w="108" w:type="dxa"/>
              <w:bottom w:w="0" w:type="dxa"/>
              <w:right w:w="108" w:type="dxa"/>
            </w:tcMar>
            <w:vAlign w:val="center"/>
            <w:hideMark/>
          </w:tcPr>
          <w:p w14:paraId="47764ECA" w14:textId="77777777" w:rsidR="005B1D47" w:rsidRPr="00B43AC7" w:rsidRDefault="005B1D47" w:rsidP="005B1D47">
            <w:pPr>
              <w:spacing w:line="276" w:lineRule="auto"/>
              <w:rPr>
                <w:b/>
                <w:lang w:eastAsia="en-AU"/>
              </w:rPr>
            </w:pPr>
            <w:r w:rsidRPr="00B43AC7">
              <w:rPr>
                <w:b/>
                <w:lang w:eastAsia="en-AU"/>
              </w:rPr>
              <w:t>Survey 3</w:t>
            </w:r>
          </w:p>
        </w:tc>
        <w:tc>
          <w:tcPr>
            <w:tcW w:w="1134" w:type="dxa"/>
            <w:tcBorders>
              <w:top w:val="single" w:sz="6" w:space="0" w:color="auto"/>
              <w:bottom w:val="single" w:sz="2" w:space="0" w:color="auto"/>
            </w:tcBorders>
            <w:shd w:val="clear" w:color="auto" w:fill="auto"/>
            <w:tcMar>
              <w:top w:w="0" w:type="dxa"/>
              <w:left w:w="108" w:type="dxa"/>
              <w:bottom w:w="0" w:type="dxa"/>
              <w:right w:w="108" w:type="dxa"/>
            </w:tcMar>
            <w:vAlign w:val="center"/>
            <w:hideMark/>
          </w:tcPr>
          <w:p w14:paraId="20B96FC1" w14:textId="77777777" w:rsidR="005B1D47" w:rsidRPr="00B43AC7" w:rsidRDefault="005B1D47" w:rsidP="005B1D47">
            <w:pPr>
              <w:spacing w:line="276" w:lineRule="auto"/>
              <w:rPr>
                <w:b/>
                <w:lang w:eastAsia="en-AU"/>
              </w:rPr>
            </w:pPr>
            <w:r w:rsidRPr="00B43AC7">
              <w:rPr>
                <w:b/>
                <w:lang w:eastAsia="en-AU"/>
              </w:rPr>
              <w:t>Survey 4</w:t>
            </w:r>
          </w:p>
        </w:tc>
        <w:tc>
          <w:tcPr>
            <w:tcW w:w="1134" w:type="dxa"/>
            <w:tcBorders>
              <w:top w:val="single" w:sz="6" w:space="0" w:color="auto"/>
              <w:bottom w:val="single" w:sz="2" w:space="0" w:color="auto"/>
            </w:tcBorders>
            <w:shd w:val="clear" w:color="auto" w:fill="auto"/>
            <w:tcMar>
              <w:top w:w="0" w:type="dxa"/>
              <w:left w:w="108" w:type="dxa"/>
              <w:bottom w:w="0" w:type="dxa"/>
              <w:right w:w="108" w:type="dxa"/>
            </w:tcMar>
            <w:vAlign w:val="center"/>
            <w:hideMark/>
          </w:tcPr>
          <w:p w14:paraId="050106D3" w14:textId="77777777" w:rsidR="005B1D47" w:rsidRPr="00B43AC7" w:rsidRDefault="005B1D47" w:rsidP="005B1D47">
            <w:pPr>
              <w:spacing w:line="276" w:lineRule="auto"/>
              <w:rPr>
                <w:b/>
                <w:lang w:eastAsia="en-AU"/>
              </w:rPr>
            </w:pPr>
            <w:r w:rsidRPr="00B43AC7">
              <w:rPr>
                <w:b/>
                <w:lang w:eastAsia="en-AU"/>
              </w:rPr>
              <w:t>Survey 5</w:t>
            </w:r>
          </w:p>
        </w:tc>
        <w:tc>
          <w:tcPr>
            <w:tcW w:w="1134" w:type="dxa"/>
            <w:tcBorders>
              <w:top w:val="single" w:sz="6" w:space="0" w:color="auto"/>
              <w:bottom w:val="single" w:sz="2" w:space="0" w:color="auto"/>
            </w:tcBorders>
            <w:shd w:val="clear" w:color="auto" w:fill="auto"/>
            <w:tcMar>
              <w:top w:w="0" w:type="dxa"/>
              <w:left w:w="108" w:type="dxa"/>
              <w:bottom w:w="0" w:type="dxa"/>
              <w:right w:w="108" w:type="dxa"/>
            </w:tcMar>
            <w:vAlign w:val="center"/>
            <w:hideMark/>
          </w:tcPr>
          <w:p w14:paraId="136F799D" w14:textId="77777777" w:rsidR="005B1D47" w:rsidRPr="00B43AC7" w:rsidRDefault="005B1D47" w:rsidP="005B1D47">
            <w:pPr>
              <w:spacing w:line="276" w:lineRule="auto"/>
              <w:rPr>
                <w:b/>
                <w:lang w:eastAsia="en-AU"/>
              </w:rPr>
            </w:pPr>
            <w:r w:rsidRPr="00B43AC7">
              <w:rPr>
                <w:b/>
                <w:lang w:eastAsia="en-AU"/>
              </w:rPr>
              <w:t>Survey 6</w:t>
            </w:r>
          </w:p>
        </w:tc>
        <w:tc>
          <w:tcPr>
            <w:tcW w:w="1134" w:type="dxa"/>
            <w:tcBorders>
              <w:top w:val="single" w:sz="6" w:space="0" w:color="auto"/>
              <w:bottom w:val="single" w:sz="2" w:space="0" w:color="auto"/>
            </w:tcBorders>
            <w:shd w:val="clear" w:color="auto" w:fill="auto"/>
            <w:vAlign w:val="center"/>
          </w:tcPr>
          <w:p w14:paraId="36992EEA" w14:textId="77777777" w:rsidR="005B1D47" w:rsidRPr="00B43AC7" w:rsidRDefault="005B1D47" w:rsidP="005B1D47">
            <w:pPr>
              <w:spacing w:line="276" w:lineRule="auto"/>
              <w:rPr>
                <w:b/>
                <w:lang w:eastAsia="en-AU"/>
              </w:rPr>
            </w:pPr>
            <w:r w:rsidRPr="00B43AC7">
              <w:rPr>
                <w:b/>
                <w:lang w:eastAsia="en-AU"/>
              </w:rPr>
              <w:t>Survey 7</w:t>
            </w:r>
          </w:p>
        </w:tc>
      </w:tr>
      <w:tr w:rsidR="005B1D47" w:rsidRPr="00CD6CE0" w14:paraId="46DFFF89" w14:textId="77777777" w:rsidTr="005B1D47">
        <w:trPr>
          <w:cantSplit/>
          <w:trHeight w:val="284"/>
        </w:trPr>
        <w:tc>
          <w:tcPr>
            <w:tcW w:w="9072" w:type="dxa"/>
            <w:gridSpan w:val="7"/>
            <w:tcBorders>
              <w:top w:val="single" w:sz="2" w:space="0" w:color="auto"/>
              <w:bottom w:val="single" w:sz="4" w:space="0" w:color="auto"/>
            </w:tcBorders>
            <w:shd w:val="clear" w:color="auto" w:fill="auto"/>
            <w:tcMar>
              <w:top w:w="0" w:type="dxa"/>
              <w:left w:w="108" w:type="dxa"/>
              <w:bottom w:w="0" w:type="dxa"/>
              <w:right w:w="108" w:type="dxa"/>
            </w:tcMar>
            <w:vAlign w:val="center"/>
          </w:tcPr>
          <w:p w14:paraId="5BB8429A" w14:textId="77777777" w:rsidR="005B1D47" w:rsidRPr="00CD6CE0" w:rsidRDefault="005B1D47" w:rsidP="005B1D47">
            <w:pPr>
              <w:spacing w:line="276" w:lineRule="auto"/>
              <w:rPr>
                <w:rFonts w:eastAsia="Times New Roman"/>
                <w:lang w:eastAsia="en-AU"/>
              </w:rPr>
            </w:pPr>
            <w:r w:rsidRPr="00CD6CE0">
              <w:rPr>
                <w:rStyle w:val="Strong"/>
                <w:szCs w:val="20"/>
                <w:lang w:val="en-GB"/>
              </w:rPr>
              <w:t>1989-95 cohort: 17,012 women aged 18-23 years at Survey 1 (2013)</w:t>
            </w:r>
          </w:p>
        </w:tc>
      </w:tr>
      <w:tr w:rsidR="005B1D47" w:rsidRPr="00CD6CE0" w14:paraId="719D19A2" w14:textId="77777777" w:rsidTr="005B1D47">
        <w:trPr>
          <w:cantSplit/>
          <w:trHeight w:val="284"/>
        </w:trPr>
        <w:tc>
          <w:tcPr>
            <w:tcW w:w="2268" w:type="dxa"/>
            <w:tcBorders>
              <w:top w:val="single" w:sz="4" w:space="0" w:color="auto"/>
            </w:tcBorders>
            <w:tcMar>
              <w:top w:w="0" w:type="dxa"/>
              <w:left w:w="108" w:type="dxa"/>
              <w:bottom w:w="0" w:type="dxa"/>
              <w:right w:w="108" w:type="dxa"/>
            </w:tcMar>
          </w:tcPr>
          <w:p w14:paraId="1A5B12B3" w14:textId="77777777" w:rsidR="005B1D47" w:rsidRPr="00CD6CE0" w:rsidRDefault="005B1D47" w:rsidP="005B1D47">
            <w:pPr>
              <w:spacing w:line="276" w:lineRule="auto"/>
              <w:rPr>
                <w:lang w:eastAsia="en-AU"/>
              </w:rPr>
            </w:pPr>
            <w:r>
              <w:rPr>
                <w:lang w:eastAsia="en-AU"/>
              </w:rPr>
              <w:t>Year</w:t>
            </w:r>
          </w:p>
        </w:tc>
        <w:tc>
          <w:tcPr>
            <w:tcW w:w="1134" w:type="dxa"/>
            <w:tcBorders>
              <w:top w:val="single" w:sz="4" w:space="0" w:color="auto"/>
            </w:tcBorders>
            <w:tcMar>
              <w:top w:w="0" w:type="dxa"/>
              <w:left w:w="108" w:type="dxa"/>
              <w:bottom w:w="0" w:type="dxa"/>
              <w:right w:w="108" w:type="dxa"/>
            </w:tcMar>
            <w:vAlign w:val="center"/>
          </w:tcPr>
          <w:p w14:paraId="32E90E08" w14:textId="77777777" w:rsidR="005B1D47" w:rsidRPr="00CD6CE0" w:rsidRDefault="005B1D47" w:rsidP="005B1D47">
            <w:pPr>
              <w:spacing w:line="276" w:lineRule="auto"/>
              <w:rPr>
                <w:lang w:eastAsia="en-AU"/>
              </w:rPr>
            </w:pPr>
            <w:r>
              <w:rPr>
                <w:lang w:eastAsia="en-AU"/>
              </w:rPr>
              <w:t>2014</w:t>
            </w:r>
          </w:p>
        </w:tc>
        <w:tc>
          <w:tcPr>
            <w:tcW w:w="1134" w:type="dxa"/>
            <w:tcBorders>
              <w:top w:val="single" w:sz="4" w:space="0" w:color="auto"/>
            </w:tcBorders>
            <w:tcMar>
              <w:top w:w="0" w:type="dxa"/>
              <w:left w:w="108" w:type="dxa"/>
              <w:bottom w:w="0" w:type="dxa"/>
              <w:right w:w="108" w:type="dxa"/>
            </w:tcMar>
            <w:vAlign w:val="center"/>
          </w:tcPr>
          <w:p w14:paraId="31CC1ACE" w14:textId="77777777" w:rsidR="005B1D47" w:rsidRPr="00CD6CE0" w:rsidRDefault="005B1D47" w:rsidP="005B1D47">
            <w:pPr>
              <w:spacing w:line="276" w:lineRule="auto"/>
              <w:rPr>
                <w:lang w:eastAsia="en-AU"/>
              </w:rPr>
            </w:pPr>
            <w:r>
              <w:rPr>
                <w:lang w:eastAsia="en-AU"/>
              </w:rPr>
              <w:t>2015</w:t>
            </w:r>
          </w:p>
        </w:tc>
        <w:tc>
          <w:tcPr>
            <w:tcW w:w="1134" w:type="dxa"/>
            <w:tcBorders>
              <w:top w:val="single" w:sz="4" w:space="0" w:color="auto"/>
            </w:tcBorders>
            <w:tcMar>
              <w:top w:w="0" w:type="dxa"/>
              <w:left w:w="108" w:type="dxa"/>
              <w:bottom w:w="0" w:type="dxa"/>
              <w:right w:w="108" w:type="dxa"/>
            </w:tcMar>
            <w:vAlign w:val="center"/>
          </w:tcPr>
          <w:p w14:paraId="7E2D18C3" w14:textId="77777777" w:rsidR="005B1D47" w:rsidRPr="00CD6CE0" w:rsidRDefault="005B1D47" w:rsidP="005B1D47">
            <w:pPr>
              <w:spacing w:line="276" w:lineRule="auto"/>
              <w:rPr>
                <w:lang w:eastAsia="en-AU"/>
              </w:rPr>
            </w:pPr>
          </w:p>
        </w:tc>
        <w:tc>
          <w:tcPr>
            <w:tcW w:w="1134" w:type="dxa"/>
            <w:tcBorders>
              <w:top w:val="single" w:sz="4" w:space="0" w:color="auto"/>
            </w:tcBorders>
            <w:tcMar>
              <w:top w:w="0" w:type="dxa"/>
              <w:left w:w="108" w:type="dxa"/>
              <w:bottom w:w="0" w:type="dxa"/>
              <w:right w:w="108" w:type="dxa"/>
            </w:tcMar>
            <w:vAlign w:val="center"/>
          </w:tcPr>
          <w:p w14:paraId="231BFF6E" w14:textId="77777777" w:rsidR="005B1D47" w:rsidRPr="00CD6CE0" w:rsidRDefault="005B1D47" w:rsidP="005B1D47">
            <w:pPr>
              <w:spacing w:line="276" w:lineRule="auto"/>
              <w:rPr>
                <w:lang w:eastAsia="en-AU"/>
              </w:rPr>
            </w:pPr>
          </w:p>
        </w:tc>
        <w:tc>
          <w:tcPr>
            <w:tcW w:w="1134" w:type="dxa"/>
            <w:tcBorders>
              <w:top w:val="single" w:sz="4" w:space="0" w:color="auto"/>
            </w:tcBorders>
            <w:tcMar>
              <w:top w:w="0" w:type="dxa"/>
              <w:left w:w="108" w:type="dxa"/>
              <w:bottom w:w="0" w:type="dxa"/>
              <w:right w:w="108" w:type="dxa"/>
            </w:tcMar>
            <w:vAlign w:val="center"/>
          </w:tcPr>
          <w:p w14:paraId="0422EBEB" w14:textId="77777777" w:rsidR="005B1D47" w:rsidRPr="00CD6CE0" w:rsidRDefault="005B1D47" w:rsidP="005B1D47">
            <w:pPr>
              <w:spacing w:line="276" w:lineRule="auto"/>
              <w:rPr>
                <w:lang w:eastAsia="en-AU"/>
              </w:rPr>
            </w:pPr>
          </w:p>
        </w:tc>
        <w:tc>
          <w:tcPr>
            <w:tcW w:w="1134" w:type="dxa"/>
            <w:tcBorders>
              <w:top w:val="single" w:sz="4" w:space="0" w:color="auto"/>
            </w:tcBorders>
            <w:vAlign w:val="center"/>
          </w:tcPr>
          <w:p w14:paraId="4AC13863" w14:textId="77777777" w:rsidR="005B1D47" w:rsidRPr="00CD6CE0" w:rsidRDefault="005B1D47" w:rsidP="005B1D47">
            <w:pPr>
              <w:spacing w:line="276" w:lineRule="auto"/>
              <w:rPr>
                <w:lang w:eastAsia="en-AU"/>
              </w:rPr>
            </w:pPr>
          </w:p>
        </w:tc>
      </w:tr>
      <w:tr w:rsidR="005B1D47" w:rsidRPr="00CD6CE0" w14:paraId="2F5E2103" w14:textId="77777777" w:rsidTr="005B1D47">
        <w:trPr>
          <w:cantSplit/>
          <w:trHeight w:val="284"/>
        </w:trPr>
        <w:tc>
          <w:tcPr>
            <w:tcW w:w="2268" w:type="dxa"/>
            <w:tcMar>
              <w:top w:w="0" w:type="dxa"/>
              <w:left w:w="108" w:type="dxa"/>
              <w:bottom w:w="0" w:type="dxa"/>
              <w:right w:w="108" w:type="dxa"/>
            </w:tcMar>
          </w:tcPr>
          <w:p w14:paraId="32ED5CBB" w14:textId="77777777" w:rsidR="005B1D47" w:rsidRPr="00CD6CE0" w:rsidRDefault="005B1D47" w:rsidP="005B1D47">
            <w:pPr>
              <w:spacing w:line="276" w:lineRule="auto"/>
              <w:rPr>
                <w:rStyle w:val="Strong"/>
                <w:szCs w:val="20"/>
                <w:lang w:val="en-GB"/>
              </w:rPr>
            </w:pPr>
            <w:r w:rsidRPr="00CD6CE0">
              <w:rPr>
                <w:lang w:eastAsia="en-AU"/>
              </w:rPr>
              <w:t>Age (years)</w:t>
            </w:r>
          </w:p>
        </w:tc>
        <w:tc>
          <w:tcPr>
            <w:tcW w:w="1134" w:type="dxa"/>
            <w:tcMar>
              <w:top w:w="0" w:type="dxa"/>
              <w:left w:w="108" w:type="dxa"/>
              <w:bottom w:w="0" w:type="dxa"/>
              <w:right w:w="108" w:type="dxa"/>
            </w:tcMar>
            <w:vAlign w:val="center"/>
          </w:tcPr>
          <w:p w14:paraId="570B3598" w14:textId="77777777" w:rsidR="005B1D47" w:rsidRPr="00CD6CE0" w:rsidRDefault="005B1D47" w:rsidP="005B1D47">
            <w:pPr>
              <w:spacing w:line="276" w:lineRule="auto"/>
              <w:rPr>
                <w:lang w:eastAsia="en-AU"/>
              </w:rPr>
            </w:pPr>
            <w:r w:rsidRPr="00CD6CE0">
              <w:rPr>
                <w:lang w:eastAsia="en-AU"/>
              </w:rPr>
              <w:t>19-24</w:t>
            </w:r>
          </w:p>
        </w:tc>
        <w:tc>
          <w:tcPr>
            <w:tcW w:w="1134" w:type="dxa"/>
            <w:tcMar>
              <w:top w:w="0" w:type="dxa"/>
              <w:left w:w="108" w:type="dxa"/>
              <w:bottom w:w="0" w:type="dxa"/>
              <w:right w:w="108" w:type="dxa"/>
            </w:tcMar>
            <w:vAlign w:val="center"/>
          </w:tcPr>
          <w:p w14:paraId="6413E2E1" w14:textId="77777777" w:rsidR="005B1D47" w:rsidRPr="00CD6CE0" w:rsidRDefault="005B1D47" w:rsidP="005B1D47">
            <w:pPr>
              <w:spacing w:line="276" w:lineRule="auto"/>
              <w:rPr>
                <w:lang w:eastAsia="en-AU"/>
              </w:rPr>
            </w:pPr>
            <w:r w:rsidRPr="00CD6CE0">
              <w:rPr>
                <w:lang w:eastAsia="en-AU"/>
              </w:rPr>
              <w:t>20-25</w:t>
            </w:r>
          </w:p>
        </w:tc>
        <w:tc>
          <w:tcPr>
            <w:tcW w:w="1134" w:type="dxa"/>
            <w:tcMar>
              <w:top w:w="0" w:type="dxa"/>
              <w:left w:w="108" w:type="dxa"/>
              <w:bottom w:w="0" w:type="dxa"/>
              <w:right w:w="108" w:type="dxa"/>
            </w:tcMar>
            <w:vAlign w:val="center"/>
          </w:tcPr>
          <w:p w14:paraId="69F3C9B2" w14:textId="77777777" w:rsidR="005B1D47" w:rsidRPr="00CD6CE0" w:rsidRDefault="005B1D47" w:rsidP="005B1D47">
            <w:pPr>
              <w:spacing w:line="276" w:lineRule="auto"/>
              <w:rPr>
                <w:lang w:eastAsia="en-AU"/>
              </w:rPr>
            </w:pPr>
            <w:r w:rsidRPr="00CD6CE0">
              <w:rPr>
                <w:lang w:eastAsia="en-AU"/>
              </w:rPr>
              <w:t>-</w:t>
            </w:r>
          </w:p>
        </w:tc>
        <w:tc>
          <w:tcPr>
            <w:tcW w:w="1134" w:type="dxa"/>
            <w:tcMar>
              <w:top w:w="0" w:type="dxa"/>
              <w:left w:w="108" w:type="dxa"/>
              <w:bottom w:w="0" w:type="dxa"/>
              <w:right w:w="108" w:type="dxa"/>
            </w:tcMar>
            <w:vAlign w:val="center"/>
          </w:tcPr>
          <w:p w14:paraId="488DAA73" w14:textId="77777777" w:rsidR="005B1D47" w:rsidRPr="00CD6CE0" w:rsidRDefault="005B1D47" w:rsidP="005B1D47">
            <w:pPr>
              <w:spacing w:line="276" w:lineRule="auto"/>
              <w:rPr>
                <w:lang w:eastAsia="en-AU"/>
              </w:rPr>
            </w:pPr>
            <w:r w:rsidRPr="00CD6CE0">
              <w:rPr>
                <w:lang w:eastAsia="en-AU"/>
              </w:rPr>
              <w:t>-</w:t>
            </w:r>
          </w:p>
        </w:tc>
        <w:tc>
          <w:tcPr>
            <w:tcW w:w="1134" w:type="dxa"/>
            <w:tcMar>
              <w:top w:w="0" w:type="dxa"/>
              <w:left w:w="108" w:type="dxa"/>
              <w:bottom w:w="0" w:type="dxa"/>
              <w:right w:w="108" w:type="dxa"/>
            </w:tcMar>
            <w:vAlign w:val="center"/>
          </w:tcPr>
          <w:p w14:paraId="7DD0D01F" w14:textId="77777777" w:rsidR="005B1D47" w:rsidRPr="00CD6CE0" w:rsidRDefault="005B1D47" w:rsidP="005B1D47">
            <w:pPr>
              <w:spacing w:line="276" w:lineRule="auto"/>
              <w:rPr>
                <w:lang w:eastAsia="en-AU"/>
              </w:rPr>
            </w:pPr>
            <w:r w:rsidRPr="00CD6CE0">
              <w:rPr>
                <w:lang w:eastAsia="en-AU"/>
              </w:rPr>
              <w:t>-</w:t>
            </w:r>
          </w:p>
        </w:tc>
        <w:tc>
          <w:tcPr>
            <w:tcW w:w="1134" w:type="dxa"/>
            <w:vAlign w:val="center"/>
          </w:tcPr>
          <w:p w14:paraId="4ECD2701" w14:textId="77777777" w:rsidR="005B1D47" w:rsidRPr="00CD6CE0" w:rsidRDefault="005B1D47" w:rsidP="005B1D47">
            <w:pPr>
              <w:spacing w:line="276" w:lineRule="auto"/>
              <w:rPr>
                <w:lang w:eastAsia="en-AU"/>
              </w:rPr>
            </w:pPr>
            <w:r w:rsidRPr="00CD6CE0">
              <w:rPr>
                <w:lang w:eastAsia="en-AU"/>
              </w:rPr>
              <w:t>-</w:t>
            </w:r>
          </w:p>
        </w:tc>
      </w:tr>
      <w:tr w:rsidR="005B1D47" w:rsidRPr="00CD6CE0" w14:paraId="0C749B7F" w14:textId="77777777" w:rsidTr="005B1D47">
        <w:trPr>
          <w:cantSplit/>
          <w:trHeight w:val="284"/>
        </w:trPr>
        <w:tc>
          <w:tcPr>
            <w:tcW w:w="2268" w:type="dxa"/>
            <w:tcMar>
              <w:top w:w="0" w:type="dxa"/>
              <w:left w:w="108" w:type="dxa"/>
              <w:bottom w:w="0" w:type="dxa"/>
              <w:right w:w="108" w:type="dxa"/>
            </w:tcMar>
          </w:tcPr>
          <w:p w14:paraId="49254D27" w14:textId="77777777" w:rsidR="005B1D47" w:rsidRPr="00CD6CE0" w:rsidRDefault="005B1D47" w:rsidP="005B1D47">
            <w:pPr>
              <w:spacing w:line="276" w:lineRule="auto"/>
              <w:rPr>
                <w:rStyle w:val="Strong"/>
                <w:szCs w:val="20"/>
                <w:lang w:val="en-GB"/>
              </w:rPr>
            </w:pPr>
            <w:r w:rsidRPr="00CD6CE0">
              <w:rPr>
                <w:lang w:eastAsia="en-AU"/>
              </w:rPr>
              <w:t>Deceased*</w:t>
            </w:r>
          </w:p>
        </w:tc>
        <w:tc>
          <w:tcPr>
            <w:tcW w:w="1134" w:type="dxa"/>
            <w:tcMar>
              <w:top w:w="0" w:type="dxa"/>
              <w:left w:w="108" w:type="dxa"/>
              <w:bottom w:w="0" w:type="dxa"/>
              <w:right w:w="108" w:type="dxa"/>
            </w:tcMar>
            <w:vAlign w:val="center"/>
          </w:tcPr>
          <w:p w14:paraId="370D9B93" w14:textId="77777777" w:rsidR="005B1D47" w:rsidRPr="00CD6CE0" w:rsidRDefault="005B1D47" w:rsidP="005B1D47">
            <w:pPr>
              <w:spacing w:line="276" w:lineRule="auto"/>
              <w:rPr>
                <w:lang w:eastAsia="en-AU"/>
              </w:rPr>
            </w:pPr>
            <w:r>
              <w:rPr>
                <w:lang w:eastAsia="en-AU"/>
              </w:rPr>
              <w:t>&lt;5</w:t>
            </w:r>
          </w:p>
        </w:tc>
        <w:tc>
          <w:tcPr>
            <w:tcW w:w="1134" w:type="dxa"/>
            <w:tcMar>
              <w:top w:w="0" w:type="dxa"/>
              <w:left w:w="108" w:type="dxa"/>
              <w:bottom w:w="0" w:type="dxa"/>
              <w:right w:w="108" w:type="dxa"/>
            </w:tcMar>
            <w:vAlign w:val="center"/>
          </w:tcPr>
          <w:p w14:paraId="2016180B" w14:textId="77777777" w:rsidR="005B1D47" w:rsidRPr="00CD6CE0" w:rsidRDefault="005B1D47" w:rsidP="005B1D47">
            <w:pPr>
              <w:spacing w:line="276" w:lineRule="auto"/>
              <w:rPr>
                <w:lang w:eastAsia="en-AU"/>
              </w:rPr>
            </w:pPr>
            <w:r w:rsidRPr="00CD6CE0">
              <w:rPr>
                <w:lang w:eastAsia="en-AU"/>
              </w:rPr>
              <w:t>5</w:t>
            </w:r>
          </w:p>
        </w:tc>
        <w:tc>
          <w:tcPr>
            <w:tcW w:w="1134" w:type="dxa"/>
            <w:tcMar>
              <w:top w:w="0" w:type="dxa"/>
              <w:left w:w="108" w:type="dxa"/>
              <w:bottom w:w="0" w:type="dxa"/>
              <w:right w:w="108" w:type="dxa"/>
            </w:tcMar>
            <w:vAlign w:val="center"/>
          </w:tcPr>
          <w:p w14:paraId="0AA515F9" w14:textId="77777777" w:rsidR="005B1D47" w:rsidRPr="00CD6CE0" w:rsidRDefault="005B1D47" w:rsidP="005B1D47">
            <w:pPr>
              <w:spacing w:line="276" w:lineRule="auto"/>
              <w:rPr>
                <w:lang w:eastAsia="en-AU"/>
              </w:rPr>
            </w:pPr>
            <w:r w:rsidRPr="00CD6CE0">
              <w:rPr>
                <w:lang w:eastAsia="en-AU"/>
              </w:rPr>
              <w:t>-</w:t>
            </w:r>
          </w:p>
        </w:tc>
        <w:tc>
          <w:tcPr>
            <w:tcW w:w="1134" w:type="dxa"/>
            <w:tcMar>
              <w:top w:w="0" w:type="dxa"/>
              <w:left w:w="108" w:type="dxa"/>
              <w:bottom w:w="0" w:type="dxa"/>
              <w:right w:w="108" w:type="dxa"/>
            </w:tcMar>
            <w:vAlign w:val="center"/>
          </w:tcPr>
          <w:p w14:paraId="7A4898DE" w14:textId="77777777" w:rsidR="005B1D47" w:rsidRPr="00CD6CE0" w:rsidRDefault="005B1D47" w:rsidP="005B1D47">
            <w:pPr>
              <w:spacing w:line="276" w:lineRule="auto"/>
              <w:rPr>
                <w:lang w:eastAsia="en-AU"/>
              </w:rPr>
            </w:pPr>
            <w:r w:rsidRPr="00CD6CE0">
              <w:rPr>
                <w:lang w:eastAsia="en-AU"/>
              </w:rPr>
              <w:t>-</w:t>
            </w:r>
          </w:p>
        </w:tc>
        <w:tc>
          <w:tcPr>
            <w:tcW w:w="1134" w:type="dxa"/>
            <w:tcMar>
              <w:top w:w="0" w:type="dxa"/>
              <w:left w:w="108" w:type="dxa"/>
              <w:bottom w:w="0" w:type="dxa"/>
              <w:right w:w="108" w:type="dxa"/>
            </w:tcMar>
            <w:vAlign w:val="center"/>
          </w:tcPr>
          <w:p w14:paraId="4E1D6B51" w14:textId="77777777" w:rsidR="005B1D47" w:rsidRPr="00CD6CE0" w:rsidRDefault="005B1D47" w:rsidP="005B1D47">
            <w:pPr>
              <w:spacing w:line="276" w:lineRule="auto"/>
              <w:rPr>
                <w:lang w:eastAsia="en-AU"/>
              </w:rPr>
            </w:pPr>
            <w:r w:rsidRPr="00CD6CE0">
              <w:rPr>
                <w:lang w:eastAsia="en-AU"/>
              </w:rPr>
              <w:t>-</w:t>
            </w:r>
          </w:p>
        </w:tc>
        <w:tc>
          <w:tcPr>
            <w:tcW w:w="1134" w:type="dxa"/>
            <w:vAlign w:val="center"/>
          </w:tcPr>
          <w:p w14:paraId="59AAE734" w14:textId="77777777" w:rsidR="005B1D47" w:rsidRPr="00CD6CE0" w:rsidRDefault="005B1D47" w:rsidP="005B1D47">
            <w:pPr>
              <w:spacing w:line="276" w:lineRule="auto"/>
              <w:rPr>
                <w:lang w:eastAsia="en-AU"/>
              </w:rPr>
            </w:pPr>
            <w:r w:rsidRPr="00CD6CE0">
              <w:rPr>
                <w:lang w:eastAsia="en-AU"/>
              </w:rPr>
              <w:t>-</w:t>
            </w:r>
          </w:p>
        </w:tc>
      </w:tr>
      <w:tr w:rsidR="005B1D47" w:rsidRPr="00CD6CE0" w14:paraId="3B67651A" w14:textId="77777777" w:rsidTr="005B1D47">
        <w:trPr>
          <w:cantSplit/>
          <w:trHeight w:val="284"/>
        </w:trPr>
        <w:tc>
          <w:tcPr>
            <w:tcW w:w="2268" w:type="dxa"/>
            <w:tcMar>
              <w:top w:w="0" w:type="dxa"/>
              <w:left w:w="108" w:type="dxa"/>
              <w:bottom w:w="0" w:type="dxa"/>
              <w:right w:w="108" w:type="dxa"/>
            </w:tcMar>
          </w:tcPr>
          <w:p w14:paraId="707E164C" w14:textId="77777777" w:rsidR="005B1D47" w:rsidRPr="00CD6CE0" w:rsidRDefault="005B1D47" w:rsidP="005B1D47">
            <w:pPr>
              <w:spacing w:line="276" w:lineRule="auto"/>
              <w:rPr>
                <w:rStyle w:val="Strong"/>
                <w:szCs w:val="20"/>
                <w:lang w:val="en-GB"/>
              </w:rPr>
            </w:pPr>
            <w:r w:rsidRPr="00CD6CE0">
              <w:rPr>
                <w:lang w:eastAsia="en-AU"/>
              </w:rPr>
              <w:t>Non-respondents</w:t>
            </w:r>
          </w:p>
        </w:tc>
        <w:tc>
          <w:tcPr>
            <w:tcW w:w="1134" w:type="dxa"/>
            <w:tcMar>
              <w:top w:w="0" w:type="dxa"/>
              <w:left w:w="108" w:type="dxa"/>
              <w:bottom w:w="0" w:type="dxa"/>
              <w:right w:w="108" w:type="dxa"/>
            </w:tcMar>
            <w:vAlign w:val="center"/>
          </w:tcPr>
          <w:p w14:paraId="302A6689" w14:textId="77777777" w:rsidR="005B1D47" w:rsidRPr="00CD6CE0" w:rsidRDefault="005B1D47" w:rsidP="005B1D47">
            <w:pPr>
              <w:spacing w:line="276" w:lineRule="auto"/>
              <w:rPr>
                <w:lang w:eastAsia="en-AU"/>
              </w:rPr>
            </w:pPr>
            <w:r w:rsidRPr="00CD6CE0">
              <w:rPr>
                <w:lang w:eastAsia="en-AU"/>
              </w:rPr>
              <w:t>5</w:t>
            </w:r>
            <w:r>
              <w:rPr>
                <w:lang w:eastAsia="en-AU"/>
              </w:rPr>
              <w:t>,</w:t>
            </w:r>
            <w:r w:rsidRPr="00CD6CE0">
              <w:rPr>
                <w:lang w:eastAsia="en-AU"/>
              </w:rPr>
              <w:t>667</w:t>
            </w:r>
          </w:p>
        </w:tc>
        <w:tc>
          <w:tcPr>
            <w:tcW w:w="1134" w:type="dxa"/>
            <w:tcMar>
              <w:top w:w="0" w:type="dxa"/>
              <w:left w:w="108" w:type="dxa"/>
              <w:bottom w:w="0" w:type="dxa"/>
              <w:right w:w="108" w:type="dxa"/>
            </w:tcMar>
            <w:vAlign w:val="center"/>
          </w:tcPr>
          <w:p w14:paraId="65AC523C" w14:textId="77777777" w:rsidR="005B1D47" w:rsidRPr="00CD6CE0" w:rsidRDefault="005B1D47" w:rsidP="005B1D47">
            <w:pPr>
              <w:spacing w:line="276" w:lineRule="auto"/>
              <w:rPr>
                <w:lang w:eastAsia="en-AU"/>
              </w:rPr>
            </w:pPr>
            <w:r w:rsidRPr="00CD6CE0">
              <w:rPr>
                <w:lang w:eastAsia="en-AU"/>
              </w:rPr>
              <w:t>8</w:t>
            </w:r>
            <w:r>
              <w:rPr>
                <w:lang w:eastAsia="en-AU"/>
              </w:rPr>
              <w:t>,</w:t>
            </w:r>
            <w:r w:rsidRPr="00CD6CE0">
              <w:rPr>
                <w:lang w:eastAsia="en-AU"/>
              </w:rPr>
              <w:t>046</w:t>
            </w:r>
          </w:p>
        </w:tc>
        <w:tc>
          <w:tcPr>
            <w:tcW w:w="1134" w:type="dxa"/>
            <w:tcMar>
              <w:top w:w="0" w:type="dxa"/>
              <w:left w:w="108" w:type="dxa"/>
              <w:bottom w:w="0" w:type="dxa"/>
              <w:right w:w="108" w:type="dxa"/>
            </w:tcMar>
            <w:vAlign w:val="center"/>
          </w:tcPr>
          <w:p w14:paraId="1EDBB80B" w14:textId="77777777" w:rsidR="005B1D47" w:rsidRPr="00CD6CE0" w:rsidRDefault="005B1D47" w:rsidP="005B1D47">
            <w:pPr>
              <w:spacing w:line="276" w:lineRule="auto"/>
              <w:rPr>
                <w:lang w:eastAsia="en-AU"/>
              </w:rPr>
            </w:pPr>
            <w:r w:rsidRPr="00CD6CE0">
              <w:rPr>
                <w:lang w:eastAsia="en-AU"/>
              </w:rPr>
              <w:t>-</w:t>
            </w:r>
          </w:p>
        </w:tc>
        <w:tc>
          <w:tcPr>
            <w:tcW w:w="1134" w:type="dxa"/>
            <w:tcMar>
              <w:top w:w="0" w:type="dxa"/>
              <w:left w:w="108" w:type="dxa"/>
              <w:bottom w:w="0" w:type="dxa"/>
              <w:right w:w="108" w:type="dxa"/>
            </w:tcMar>
            <w:vAlign w:val="center"/>
          </w:tcPr>
          <w:p w14:paraId="6E303537" w14:textId="77777777" w:rsidR="005B1D47" w:rsidRPr="00CD6CE0" w:rsidRDefault="005B1D47" w:rsidP="005B1D47">
            <w:pPr>
              <w:spacing w:line="276" w:lineRule="auto"/>
              <w:rPr>
                <w:lang w:eastAsia="en-AU"/>
              </w:rPr>
            </w:pPr>
            <w:r w:rsidRPr="00CD6CE0">
              <w:rPr>
                <w:lang w:eastAsia="en-AU"/>
              </w:rPr>
              <w:t>-</w:t>
            </w:r>
          </w:p>
        </w:tc>
        <w:tc>
          <w:tcPr>
            <w:tcW w:w="1134" w:type="dxa"/>
            <w:tcMar>
              <w:top w:w="0" w:type="dxa"/>
              <w:left w:w="108" w:type="dxa"/>
              <w:bottom w:w="0" w:type="dxa"/>
              <w:right w:w="108" w:type="dxa"/>
            </w:tcMar>
            <w:vAlign w:val="center"/>
          </w:tcPr>
          <w:p w14:paraId="4A767A2A" w14:textId="77777777" w:rsidR="005B1D47" w:rsidRPr="00CD6CE0" w:rsidRDefault="005B1D47" w:rsidP="005B1D47">
            <w:pPr>
              <w:spacing w:line="276" w:lineRule="auto"/>
              <w:rPr>
                <w:lang w:eastAsia="en-AU"/>
              </w:rPr>
            </w:pPr>
            <w:r w:rsidRPr="00CD6CE0">
              <w:rPr>
                <w:lang w:eastAsia="en-AU"/>
              </w:rPr>
              <w:t>-</w:t>
            </w:r>
          </w:p>
        </w:tc>
        <w:tc>
          <w:tcPr>
            <w:tcW w:w="1134" w:type="dxa"/>
            <w:vAlign w:val="center"/>
          </w:tcPr>
          <w:p w14:paraId="3E396869" w14:textId="77777777" w:rsidR="005B1D47" w:rsidRPr="00CD6CE0" w:rsidRDefault="005B1D47" w:rsidP="005B1D47">
            <w:pPr>
              <w:spacing w:line="276" w:lineRule="auto"/>
              <w:rPr>
                <w:lang w:eastAsia="en-AU"/>
              </w:rPr>
            </w:pPr>
            <w:r w:rsidRPr="00CD6CE0">
              <w:rPr>
                <w:lang w:eastAsia="en-AU"/>
              </w:rPr>
              <w:t>-</w:t>
            </w:r>
          </w:p>
        </w:tc>
      </w:tr>
      <w:tr w:rsidR="005B1D47" w:rsidRPr="00CD6CE0" w14:paraId="3C6ED517" w14:textId="77777777" w:rsidTr="005B1D47">
        <w:trPr>
          <w:cantSplit/>
          <w:trHeight w:val="284"/>
        </w:trPr>
        <w:tc>
          <w:tcPr>
            <w:tcW w:w="2268" w:type="dxa"/>
            <w:tcMar>
              <w:top w:w="0" w:type="dxa"/>
              <w:left w:w="108" w:type="dxa"/>
              <w:bottom w:w="0" w:type="dxa"/>
              <w:right w:w="108" w:type="dxa"/>
            </w:tcMar>
          </w:tcPr>
          <w:p w14:paraId="089E71F0" w14:textId="77777777" w:rsidR="005B1D47" w:rsidRPr="00CD6CE0" w:rsidRDefault="005B1D47" w:rsidP="005B1D47">
            <w:pPr>
              <w:spacing w:line="276" w:lineRule="auto"/>
              <w:rPr>
                <w:rStyle w:val="Strong"/>
                <w:szCs w:val="20"/>
                <w:lang w:val="en-GB"/>
              </w:rPr>
            </w:pPr>
            <w:r w:rsidRPr="00CD6CE0">
              <w:rPr>
                <w:lang w:eastAsia="en-AU"/>
              </w:rPr>
              <w:t>Respondents</w:t>
            </w:r>
          </w:p>
        </w:tc>
        <w:tc>
          <w:tcPr>
            <w:tcW w:w="1134" w:type="dxa"/>
            <w:tcMar>
              <w:top w:w="0" w:type="dxa"/>
              <w:left w:w="108" w:type="dxa"/>
              <w:bottom w:w="0" w:type="dxa"/>
              <w:right w:w="108" w:type="dxa"/>
            </w:tcMar>
            <w:vAlign w:val="center"/>
          </w:tcPr>
          <w:p w14:paraId="4185AF59" w14:textId="77777777" w:rsidR="005B1D47" w:rsidRPr="00CD6CE0" w:rsidRDefault="005B1D47" w:rsidP="005B1D47">
            <w:pPr>
              <w:spacing w:line="276" w:lineRule="auto"/>
              <w:rPr>
                <w:lang w:eastAsia="en-AU"/>
              </w:rPr>
            </w:pPr>
            <w:r w:rsidRPr="00CD6CE0">
              <w:rPr>
                <w:lang w:eastAsia="en-AU"/>
              </w:rPr>
              <w:t>11</w:t>
            </w:r>
            <w:r>
              <w:rPr>
                <w:lang w:eastAsia="en-AU"/>
              </w:rPr>
              <w:t>,</w:t>
            </w:r>
            <w:r w:rsidRPr="00CD6CE0">
              <w:rPr>
                <w:lang w:eastAsia="en-AU"/>
              </w:rPr>
              <w:t>344</w:t>
            </w:r>
          </w:p>
        </w:tc>
        <w:tc>
          <w:tcPr>
            <w:tcW w:w="1134" w:type="dxa"/>
            <w:tcMar>
              <w:top w:w="0" w:type="dxa"/>
              <w:left w:w="108" w:type="dxa"/>
              <w:bottom w:w="0" w:type="dxa"/>
              <w:right w:w="108" w:type="dxa"/>
            </w:tcMar>
            <w:vAlign w:val="center"/>
          </w:tcPr>
          <w:p w14:paraId="40A4B4C9" w14:textId="77777777" w:rsidR="005B1D47" w:rsidRPr="00CD6CE0" w:rsidRDefault="005B1D47" w:rsidP="005B1D47">
            <w:pPr>
              <w:spacing w:line="276" w:lineRule="auto"/>
              <w:rPr>
                <w:lang w:eastAsia="en-AU"/>
              </w:rPr>
            </w:pPr>
            <w:r w:rsidRPr="00CD6CE0">
              <w:rPr>
                <w:lang w:eastAsia="en-AU"/>
              </w:rPr>
              <w:t>8</w:t>
            </w:r>
            <w:r>
              <w:rPr>
                <w:lang w:eastAsia="en-AU"/>
              </w:rPr>
              <w:t>,</w:t>
            </w:r>
            <w:r w:rsidRPr="00CD6CE0">
              <w:rPr>
                <w:lang w:eastAsia="en-AU"/>
              </w:rPr>
              <w:t>961</w:t>
            </w:r>
          </w:p>
        </w:tc>
        <w:tc>
          <w:tcPr>
            <w:tcW w:w="1134" w:type="dxa"/>
            <w:tcMar>
              <w:top w:w="0" w:type="dxa"/>
              <w:left w:w="108" w:type="dxa"/>
              <w:bottom w:w="0" w:type="dxa"/>
              <w:right w:w="108" w:type="dxa"/>
            </w:tcMar>
            <w:vAlign w:val="center"/>
          </w:tcPr>
          <w:p w14:paraId="09B8597E" w14:textId="77777777" w:rsidR="005B1D47" w:rsidRPr="00CD6CE0" w:rsidRDefault="005B1D47" w:rsidP="005B1D47">
            <w:pPr>
              <w:spacing w:line="276" w:lineRule="auto"/>
              <w:rPr>
                <w:lang w:eastAsia="en-AU"/>
              </w:rPr>
            </w:pPr>
            <w:r w:rsidRPr="00CD6CE0">
              <w:rPr>
                <w:lang w:eastAsia="en-AU"/>
              </w:rPr>
              <w:t>-</w:t>
            </w:r>
          </w:p>
        </w:tc>
        <w:tc>
          <w:tcPr>
            <w:tcW w:w="1134" w:type="dxa"/>
            <w:tcMar>
              <w:top w:w="0" w:type="dxa"/>
              <w:left w:w="108" w:type="dxa"/>
              <w:bottom w:w="0" w:type="dxa"/>
              <w:right w:w="108" w:type="dxa"/>
            </w:tcMar>
            <w:vAlign w:val="center"/>
          </w:tcPr>
          <w:p w14:paraId="004DDB6B" w14:textId="77777777" w:rsidR="005B1D47" w:rsidRPr="00CD6CE0" w:rsidRDefault="005B1D47" w:rsidP="005B1D47">
            <w:pPr>
              <w:spacing w:line="276" w:lineRule="auto"/>
              <w:rPr>
                <w:lang w:eastAsia="en-AU"/>
              </w:rPr>
            </w:pPr>
            <w:r w:rsidRPr="00CD6CE0">
              <w:rPr>
                <w:lang w:eastAsia="en-AU"/>
              </w:rPr>
              <w:t>-</w:t>
            </w:r>
          </w:p>
        </w:tc>
        <w:tc>
          <w:tcPr>
            <w:tcW w:w="1134" w:type="dxa"/>
            <w:tcMar>
              <w:top w:w="0" w:type="dxa"/>
              <w:left w:w="108" w:type="dxa"/>
              <w:bottom w:w="0" w:type="dxa"/>
              <w:right w:w="108" w:type="dxa"/>
            </w:tcMar>
            <w:vAlign w:val="center"/>
          </w:tcPr>
          <w:p w14:paraId="45E74487" w14:textId="77777777" w:rsidR="005B1D47" w:rsidRPr="00CD6CE0" w:rsidRDefault="005B1D47" w:rsidP="005B1D47">
            <w:pPr>
              <w:spacing w:line="276" w:lineRule="auto"/>
              <w:rPr>
                <w:lang w:eastAsia="en-AU"/>
              </w:rPr>
            </w:pPr>
            <w:r w:rsidRPr="00CD6CE0">
              <w:rPr>
                <w:lang w:eastAsia="en-AU"/>
              </w:rPr>
              <w:t>-</w:t>
            </w:r>
          </w:p>
        </w:tc>
        <w:tc>
          <w:tcPr>
            <w:tcW w:w="1134" w:type="dxa"/>
            <w:vAlign w:val="center"/>
          </w:tcPr>
          <w:p w14:paraId="543CD2C6" w14:textId="77777777" w:rsidR="005B1D47" w:rsidRPr="00CD6CE0" w:rsidRDefault="005B1D47" w:rsidP="005B1D47">
            <w:pPr>
              <w:spacing w:line="276" w:lineRule="auto"/>
              <w:rPr>
                <w:lang w:eastAsia="en-AU"/>
              </w:rPr>
            </w:pPr>
            <w:r w:rsidRPr="00CD6CE0">
              <w:rPr>
                <w:lang w:eastAsia="en-AU"/>
              </w:rPr>
              <w:t>-</w:t>
            </w:r>
          </w:p>
        </w:tc>
      </w:tr>
      <w:tr w:rsidR="005B1D47" w:rsidRPr="00CD6CE0" w14:paraId="6B684073" w14:textId="77777777" w:rsidTr="005B1D47">
        <w:trPr>
          <w:cantSplit/>
          <w:trHeight w:val="284"/>
        </w:trPr>
        <w:tc>
          <w:tcPr>
            <w:tcW w:w="2268" w:type="dxa"/>
            <w:tcBorders>
              <w:bottom w:val="single" w:sz="4" w:space="0" w:color="auto"/>
            </w:tcBorders>
            <w:tcMar>
              <w:top w:w="0" w:type="dxa"/>
              <w:left w:w="108" w:type="dxa"/>
              <w:bottom w:w="0" w:type="dxa"/>
              <w:right w:w="108" w:type="dxa"/>
            </w:tcMar>
          </w:tcPr>
          <w:p w14:paraId="02F1A10F" w14:textId="77777777" w:rsidR="005B1D47" w:rsidRPr="00CD6CE0" w:rsidRDefault="005B1D47" w:rsidP="005B1D47">
            <w:pPr>
              <w:spacing w:line="276" w:lineRule="auto"/>
              <w:ind w:left="315"/>
              <w:rPr>
                <w:lang w:eastAsia="en-AU"/>
              </w:rPr>
            </w:pPr>
            <w:r>
              <w:rPr>
                <w:lang w:eastAsia="en-AU"/>
              </w:rPr>
              <w:t xml:space="preserve"> % response</w:t>
            </w:r>
            <w:r w:rsidRPr="00204AAA">
              <w:rPr>
                <w:vertAlign w:val="superscript"/>
                <w:lang w:eastAsia="en-AU"/>
              </w:rPr>
              <w:t>†</w:t>
            </w:r>
          </w:p>
        </w:tc>
        <w:tc>
          <w:tcPr>
            <w:tcW w:w="1134" w:type="dxa"/>
            <w:tcBorders>
              <w:bottom w:val="single" w:sz="4" w:space="0" w:color="auto"/>
            </w:tcBorders>
            <w:tcMar>
              <w:top w:w="0" w:type="dxa"/>
              <w:left w:w="108" w:type="dxa"/>
              <w:bottom w:w="0" w:type="dxa"/>
              <w:right w:w="108" w:type="dxa"/>
            </w:tcMar>
            <w:vAlign w:val="center"/>
          </w:tcPr>
          <w:p w14:paraId="0ABC7DCA" w14:textId="77777777" w:rsidR="005B1D47" w:rsidRPr="00CD6CE0" w:rsidRDefault="005B1D47" w:rsidP="005B1D47">
            <w:pPr>
              <w:spacing w:line="276" w:lineRule="auto"/>
              <w:rPr>
                <w:lang w:eastAsia="en-AU"/>
              </w:rPr>
            </w:pPr>
            <w:r>
              <w:rPr>
                <w:lang w:eastAsia="en-AU"/>
              </w:rPr>
              <w:t>69.5</w:t>
            </w:r>
          </w:p>
        </w:tc>
        <w:tc>
          <w:tcPr>
            <w:tcW w:w="1134" w:type="dxa"/>
            <w:tcBorders>
              <w:bottom w:val="single" w:sz="4" w:space="0" w:color="auto"/>
            </w:tcBorders>
            <w:tcMar>
              <w:top w:w="0" w:type="dxa"/>
              <w:left w:w="108" w:type="dxa"/>
              <w:bottom w:w="0" w:type="dxa"/>
              <w:right w:w="108" w:type="dxa"/>
            </w:tcMar>
            <w:vAlign w:val="center"/>
          </w:tcPr>
          <w:p w14:paraId="7C3270D8" w14:textId="77777777" w:rsidR="005B1D47" w:rsidRPr="00CD6CE0" w:rsidRDefault="005B1D47" w:rsidP="005B1D47">
            <w:pPr>
              <w:spacing w:line="276" w:lineRule="auto"/>
              <w:rPr>
                <w:lang w:eastAsia="en-AU"/>
              </w:rPr>
            </w:pPr>
            <w:r>
              <w:rPr>
                <w:lang w:eastAsia="en-AU"/>
              </w:rPr>
              <w:t>54.9</w:t>
            </w:r>
          </w:p>
        </w:tc>
        <w:tc>
          <w:tcPr>
            <w:tcW w:w="1134" w:type="dxa"/>
            <w:tcBorders>
              <w:bottom w:val="single" w:sz="4" w:space="0" w:color="auto"/>
            </w:tcBorders>
            <w:tcMar>
              <w:top w:w="0" w:type="dxa"/>
              <w:left w:w="108" w:type="dxa"/>
              <w:bottom w:w="0" w:type="dxa"/>
              <w:right w:w="108" w:type="dxa"/>
            </w:tcMar>
            <w:vAlign w:val="center"/>
          </w:tcPr>
          <w:p w14:paraId="362003B9" w14:textId="77777777" w:rsidR="005B1D47" w:rsidRPr="00CD6CE0" w:rsidRDefault="005B1D47" w:rsidP="005B1D47">
            <w:pPr>
              <w:spacing w:line="276" w:lineRule="auto"/>
              <w:rPr>
                <w:lang w:eastAsia="en-AU"/>
              </w:rPr>
            </w:pPr>
            <w:r w:rsidRPr="00CD6CE0">
              <w:rPr>
                <w:lang w:eastAsia="en-AU"/>
              </w:rPr>
              <w:t>-</w:t>
            </w:r>
          </w:p>
        </w:tc>
        <w:tc>
          <w:tcPr>
            <w:tcW w:w="1134" w:type="dxa"/>
            <w:tcBorders>
              <w:bottom w:val="single" w:sz="4" w:space="0" w:color="auto"/>
            </w:tcBorders>
            <w:tcMar>
              <w:top w:w="0" w:type="dxa"/>
              <w:left w:w="108" w:type="dxa"/>
              <w:bottom w:w="0" w:type="dxa"/>
              <w:right w:w="108" w:type="dxa"/>
            </w:tcMar>
            <w:vAlign w:val="center"/>
          </w:tcPr>
          <w:p w14:paraId="053BA51B" w14:textId="77777777" w:rsidR="005B1D47" w:rsidRPr="00CD6CE0" w:rsidRDefault="005B1D47" w:rsidP="005B1D47">
            <w:pPr>
              <w:spacing w:line="276" w:lineRule="auto"/>
              <w:rPr>
                <w:lang w:eastAsia="en-AU"/>
              </w:rPr>
            </w:pPr>
            <w:r w:rsidRPr="00CD6CE0">
              <w:rPr>
                <w:lang w:eastAsia="en-AU"/>
              </w:rPr>
              <w:t>-</w:t>
            </w:r>
          </w:p>
        </w:tc>
        <w:tc>
          <w:tcPr>
            <w:tcW w:w="1134" w:type="dxa"/>
            <w:tcBorders>
              <w:bottom w:val="single" w:sz="4" w:space="0" w:color="auto"/>
            </w:tcBorders>
            <w:tcMar>
              <w:top w:w="0" w:type="dxa"/>
              <w:left w:w="108" w:type="dxa"/>
              <w:bottom w:w="0" w:type="dxa"/>
              <w:right w:w="108" w:type="dxa"/>
            </w:tcMar>
            <w:vAlign w:val="center"/>
          </w:tcPr>
          <w:p w14:paraId="5C39A891" w14:textId="77777777" w:rsidR="005B1D47" w:rsidRPr="00CD6CE0" w:rsidRDefault="005B1D47" w:rsidP="005B1D47">
            <w:pPr>
              <w:spacing w:line="276" w:lineRule="auto"/>
              <w:rPr>
                <w:lang w:eastAsia="en-AU"/>
              </w:rPr>
            </w:pPr>
            <w:r w:rsidRPr="00CD6CE0">
              <w:rPr>
                <w:lang w:eastAsia="en-AU"/>
              </w:rPr>
              <w:t>-</w:t>
            </w:r>
          </w:p>
        </w:tc>
        <w:tc>
          <w:tcPr>
            <w:tcW w:w="1134" w:type="dxa"/>
            <w:tcBorders>
              <w:bottom w:val="single" w:sz="4" w:space="0" w:color="auto"/>
            </w:tcBorders>
            <w:vAlign w:val="center"/>
          </w:tcPr>
          <w:p w14:paraId="2B049F83" w14:textId="77777777" w:rsidR="005B1D47" w:rsidRPr="00CD6CE0" w:rsidRDefault="005B1D47" w:rsidP="005B1D47">
            <w:pPr>
              <w:spacing w:line="276" w:lineRule="auto"/>
              <w:rPr>
                <w:lang w:eastAsia="en-AU"/>
              </w:rPr>
            </w:pPr>
            <w:r w:rsidRPr="00CD6CE0">
              <w:rPr>
                <w:lang w:eastAsia="en-AU"/>
              </w:rPr>
              <w:t>-</w:t>
            </w:r>
          </w:p>
        </w:tc>
      </w:tr>
      <w:tr w:rsidR="005B1D47" w:rsidRPr="00CD6CE0" w14:paraId="7C43F25C" w14:textId="77777777" w:rsidTr="005B1D47">
        <w:trPr>
          <w:cantSplit/>
          <w:trHeight w:val="284"/>
        </w:trPr>
        <w:tc>
          <w:tcPr>
            <w:tcW w:w="9072" w:type="dxa"/>
            <w:gridSpan w:val="7"/>
            <w:tcBorders>
              <w:top w:val="single" w:sz="4" w:space="0" w:color="auto"/>
              <w:bottom w:val="single" w:sz="4" w:space="0" w:color="auto"/>
            </w:tcBorders>
            <w:shd w:val="clear" w:color="auto" w:fill="auto"/>
            <w:tcMar>
              <w:top w:w="0" w:type="dxa"/>
              <w:left w:w="108" w:type="dxa"/>
              <w:bottom w:w="0" w:type="dxa"/>
              <w:right w:w="108" w:type="dxa"/>
            </w:tcMar>
            <w:vAlign w:val="center"/>
          </w:tcPr>
          <w:p w14:paraId="197D7025" w14:textId="77777777" w:rsidR="005B1D47" w:rsidRPr="00CD6CE0" w:rsidRDefault="005B1D47" w:rsidP="005B1D47">
            <w:pPr>
              <w:keepNext/>
              <w:spacing w:line="276" w:lineRule="auto"/>
              <w:rPr>
                <w:rFonts w:eastAsia="Times New Roman"/>
                <w:lang w:eastAsia="en-AU"/>
              </w:rPr>
            </w:pPr>
            <w:r w:rsidRPr="00CD6CE0">
              <w:rPr>
                <w:rStyle w:val="Strong"/>
                <w:szCs w:val="20"/>
                <w:lang w:val="en-GB"/>
              </w:rPr>
              <w:t>1973-78 cohort: 14,247 women aged 18-23 years at Survey 1 (1996)</w:t>
            </w:r>
          </w:p>
        </w:tc>
      </w:tr>
      <w:tr w:rsidR="005B1D47" w:rsidRPr="00CD6CE0" w14:paraId="4BBE98EB" w14:textId="77777777" w:rsidTr="005B1D47">
        <w:trPr>
          <w:cantSplit/>
          <w:trHeight w:val="284"/>
        </w:trPr>
        <w:tc>
          <w:tcPr>
            <w:tcW w:w="2268" w:type="dxa"/>
            <w:tcBorders>
              <w:top w:val="single" w:sz="4" w:space="0" w:color="auto"/>
            </w:tcBorders>
            <w:tcMar>
              <w:top w:w="0" w:type="dxa"/>
              <w:left w:w="108" w:type="dxa"/>
              <w:bottom w:w="0" w:type="dxa"/>
              <w:right w:w="108" w:type="dxa"/>
            </w:tcMar>
          </w:tcPr>
          <w:p w14:paraId="55B5B918" w14:textId="77777777" w:rsidR="005B1D47" w:rsidRPr="00CD6CE0" w:rsidRDefault="005B1D47" w:rsidP="005B1D47">
            <w:pPr>
              <w:keepNext/>
              <w:spacing w:line="276" w:lineRule="auto"/>
              <w:rPr>
                <w:lang w:eastAsia="en-AU"/>
              </w:rPr>
            </w:pPr>
            <w:r>
              <w:rPr>
                <w:lang w:eastAsia="en-AU"/>
              </w:rPr>
              <w:t>Year</w:t>
            </w:r>
          </w:p>
        </w:tc>
        <w:tc>
          <w:tcPr>
            <w:tcW w:w="1134" w:type="dxa"/>
            <w:tcBorders>
              <w:top w:val="single" w:sz="4" w:space="0" w:color="auto"/>
            </w:tcBorders>
            <w:tcMar>
              <w:top w:w="0" w:type="dxa"/>
              <w:left w:w="108" w:type="dxa"/>
              <w:bottom w:w="0" w:type="dxa"/>
              <w:right w:w="108" w:type="dxa"/>
            </w:tcMar>
            <w:vAlign w:val="center"/>
          </w:tcPr>
          <w:p w14:paraId="378AA95B" w14:textId="77777777" w:rsidR="005B1D47" w:rsidRPr="00CD6CE0" w:rsidRDefault="005B1D47" w:rsidP="005B1D47">
            <w:pPr>
              <w:keepNext/>
              <w:spacing w:line="276" w:lineRule="auto"/>
              <w:rPr>
                <w:lang w:eastAsia="en-AU"/>
              </w:rPr>
            </w:pPr>
            <w:r>
              <w:rPr>
                <w:lang w:eastAsia="en-AU"/>
              </w:rPr>
              <w:t>2000</w:t>
            </w:r>
          </w:p>
        </w:tc>
        <w:tc>
          <w:tcPr>
            <w:tcW w:w="1134" w:type="dxa"/>
            <w:tcBorders>
              <w:top w:val="single" w:sz="4" w:space="0" w:color="auto"/>
            </w:tcBorders>
            <w:tcMar>
              <w:top w:w="0" w:type="dxa"/>
              <w:left w:w="108" w:type="dxa"/>
              <w:bottom w:w="0" w:type="dxa"/>
              <w:right w:w="108" w:type="dxa"/>
            </w:tcMar>
            <w:vAlign w:val="center"/>
          </w:tcPr>
          <w:p w14:paraId="5D8FE784" w14:textId="77777777" w:rsidR="005B1D47" w:rsidRPr="00CD6CE0" w:rsidRDefault="005B1D47" w:rsidP="005B1D47">
            <w:pPr>
              <w:keepNext/>
              <w:spacing w:line="276" w:lineRule="auto"/>
              <w:rPr>
                <w:lang w:eastAsia="en-AU"/>
              </w:rPr>
            </w:pPr>
            <w:r>
              <w:rPr>
                <w:lang w:eastAsia="en-AU"/>
              </w:rPr>
              <w:t>2003</w:t>
            </w:r>
          </w:p>
        </w:tc>
        <w:tc>
          <w:tcPr>
            <w:tcW w:w="1134" w:type="dxa"/>
            <w:tcBorders>
              <w:top w:val="single" w:sz="4" w:space="0" w:color="auto"/>
            </w:tcBorders>
            <w:tcMar>
              <w:top w:w="0" w:type="dxa"/>
              <w:left w:w="108" w:type="dxa"/>
              <w:bottom w:w="0" w:type="dxa"/>
              <w:right w:w="108" w:type="dxa"/>
            </w:tcMar>
            <w:vAlign w:val="center"/>
          </w:tcPr>
          <w:p w14:paraId="74B19C86" w14:textId="77777777" w:rsidR="005B1D47" w:rsidRPr="00CD6CE0" w:rsidRDefault="005B1D47" w:rsidP="005B1D47">
            <w:pPr>
              <w:keepNext/>
              <w:spacing w:line="276" w:lineRule="auto"/>
              <w:rPr>
                <w:lang w:eastAsia="en-AU"/>
              </w:rPr>
            </w:pPr>
            <w:r>
              <w:rPr>
                <w:lang w:eastAsia="en-AU"/>
              </w:rPr>
              <w:t>2006</w:t>
            </w:r>
          </w:p>
        </w:tc>
        <w:tc>
          <w:tcPr>
            <w:tcW w:w="1134" w:type="dxa"/>
            <w:tcBorders>
              <w:top w:val="single" w:sz="4" w:space="0" w:color="auto"/>
            </w:tcBorders>
            <w:tcMar>
              <w:top w:w="0" w:type="dxa"/>
              <w:left w:w="108" w:type="dxa"/>
              <w:bottom w:w="0" w:type="dxa"/>
              <w:right w:w="108" w:type="dxa"/>
            </w:tcMar>
            <w:vAlign w:val="center"/>
          </w:tcPr>
          <w:p w14:paraId="5CCEBE42" w14:textId="77777777" w:rsidR="005B1D47" w:rsidRPr="00CD6CE0" w:rsidRDefault="005B1D47" w:rsidP="005B1D47">
            <w:pPr>
              <w:keepNext/>
              <w:spacing w:line="276" w:lineRule="auto"/>
              <w:rPr>
                <w:lang w:eastAsia="en-AU"/>
              </w:rPr>
            </w:pPr>
            <w:r>
              <w:rPr>
                <w:lang w:eastAsia="en-AU"/>
              </w:rPr>
              <w:t>2009</w:t>
            </w:r>
          </w:p>
        </w:tc>
        <w:tc>
          <w:tcPr>
            <w:tcW w:w="1134" w:type="dxa"/>
            <w:tcBorders>
              <w:top w:val="single" w:sz="4" w:space="0" w:color="auto"/>
            </w:tcBorders>
            <w:tcMar>
              <w:top w:w="0" w:type="dxa"/>
              <w:left w:w="108" w:type="dxa"/>
              <w:bottom w:w="0" w:type="dxa"/>
              <w:right w:w="108" w:type="dxa"/>
            </w:tcMar>
            <w:vAlign w:val="center"/>
          </w:tcPr>
          <w:p w14:paraId="0265D44E" w14:textId="77777777" w:rsidR="005B1D47" w:rsidRPr="00CD6CE0" w:rsidRDefault="005B1D47" w:rsidP="005B1D47">
            <w:pPr>
              <w:keepNext/>
              <w:spacing w:line="276" w:lineRule="auto"/>
              <w:rPr>
                <w:lang w:eastAsia="en-AU"/>
              </w:rPr>
            </w:pPr>
            <w:r>
              <w:rPr>
                <w:lang w:eastAsia="en-AU"/>
              </w:rPr>
              <w:t>2012</w:t>
            </w:r>
          </w:p>
        </w:tc>
        <w:tc>
          <w:tcPr>
            <w:tcW w:w="1134" w:type="dxa"/>
            <w:tcBorders>
              <w:top w:val="single" w:sz="4" w:space="0" w:color="auto"/>
            </w:tcBorders>
            <w:vAlign w:val="center"/>
          </w:tcPr>
          <w:p w14:paraId="178E5E26" w14:textId="77777777" w:rsidR="005B1D47" w:rsidRPr="00CD6CE0" w:rsidRDefault="005B1D47" w:rsidP="005B1D47">
            <w:pPr>
              <w:keepNext/>
              <w:spacing w:line="276" w:lineRule="auto"/>
              <w:rPr>
                <w:lang w:eastAsia="en-AU"/>
              </w:rPr>
            </w:pPr>
            <w:r>
              <w:rPr>
                <w:lang w:eastAsia="en-AU"/>
              </w:rPr>
              <w:t>2015</w:t>
            </w:r>
          </w:p>
        </w:tc>
      </w:tr>
      <w:tr w:rsidR="005B1D47" w:rsidRPr="00CD6CE0" w14:paraId="5044DB61" w14:textId="77777777" w:rsidTr="005B1D47">
        <w:trPr>
          <w:cantSplit/>
          <w:trHeight w:val="284"/>
        </w:trPr>
        <w:tc>
          <w:tcPr>
            <w:tcW w:w="2268" w:type="dxa"/>
            <w:tcMar>
              <w:top w:w="0" w:type="dxa"/>
              <w:left w:w="108" w:type="dxa"/>
              <w:bottom w:w="0" w:type="dxa"/>
              <w:right w:w="108" w:type="dxa"/>
            </w:tcMar>
          </w:tcPr>
          <w:p w14:paraId="69FD5A4B" w14:textId="77777777" w:rsidR="005B1D47" w:rsidRPr="00CD6CE0" w:rsidRDefault="005B1D47" w:rsidP="005B1D47">
            <w:pPr>
              <w:keepNext/>
              <w:spacing w:line="276" w:lineRule="auto"/>
              <w:rPr>
                <w:rStyle w:val="Strong"/>
                <w:szCs w:val="20"/>
                <w:lang w:val="en-GB"/>
              </w:rPr>
            </w:pPr>
            <w:r w:rsidRPr="00CD6CE0">
              <w:rPr>
                <w:lang w:eastAsia="en-AU"/>
              </w:rPr>
              <w:t>Age (years)</w:t>
            </w:r>
          </w:p>
        </w:tc>
        <w:tc>
          <w:tcPr>
            <w:tcW w:w="1134" w:type="dxa"/>
            <w:tcMar>
              <w:top w:w="0" w:type="dxa"/>
              <w:left w:w="108" w:type="dxa"/>
              <w:bottom w:w="0" w:type="dxa"/>
              <w:right w:w="108" w:type="dxa"/>
            </w:tcMar>
            <w:vAlign w:val="center"/>
          </w:tcPr>
          <w:p w14:paraId="377DD0CE" w14:textId="77777777" w:rsidR="005B1D47" w:rsidRPr="00CD6CE0" w:rsidRDefault="005B1D47" w:rsidP="005B1D47">
            <w:pPr>
              <w:keepNext/>
              <w:spacing w:line="276" w:lineRule="auto"/>
              <w:rPr>
                <w:lang w:eastAsia="en-AU"/>
              </w:rPr>
            </w:pPr>
            <w:r w:rsidRPr="00CD6CE0">
              <w:rPr>
                <w:lang w:eastAsia="en-AU"/>
              </w:rPr>
              <w:t>22-27</w:t>
            </w:r>
          </w:p>
        </w:tc>
        <w:tc>
          <w:tcPr>
            <w:tcW w:w="1134" w:type="dxa"/>
            <w:tcMar>
              <w:top w:w="0" w:type="dxa"/>
              <w:left w:w="108" w:type="dxa"/>
              <w:bottom w:w="0" w:type="dxa"/>
              <w:right w:w="108" w:type="dxa"/>
            </w:tcMar>
            <w:vAlign w:val="center"/>
          </w:tcPr>
          <w:p w14:paraId="70C03557" w14:textId="77777777" w:rsidR="005B1D47" w:rsidRPr="00CD6CE0" w:rsidRDefault="005B1D47" w:rsidP="005B1D47">
            <w:pPr>
              <w:keepNext/>
              <w:spacing w:line="276" w:lineRule="auto"/>
              <w:rPr>
                <w:lang w:eastAsia="en-AU"/>
              </w:rPr>
            </w:pPr>
            <w:r w:rsidRPr="00CD6CE0">
              <w:rPr>
                <w:lang w:eastAsia="en-AU"/>
              </w:rPr>
              <w:t>25-30</w:t>
            </w:r>
          </w:p>
        </w:tc>
        <w:tc>
          <w:tcPr>
            <w:tcW w:w="1134" w:type="dxa"/>
            <w:tcMar>
              <w:top w:w="0" w:type="dxa"/>
              <w:left w:w="108" w:type="dxa"/>
              <w:bottom w:w="0" w:type="dxa"/>
              <w:right w:w="108" w:type="dxa"/>
            </w:tcMar>
            <w:vAlign w:val="center"/>
          </w:tcPr>
          <w:p w14:paraId="18CB47E3" w14:textId="77777777" w:rsidR="005B1D47" w:rsidRPr="00CD6CE0" w:rsidRDefault="005B1D47" w:rsidP="005B1D47">
            <w:pPr>
              <w:keepNext/>
              <w:spacing w:line="276" w:lineRule="auto"/>
              <w:rPr>
                <w:lang w:eastAsia="en-AU"/>
              </w:rPr>
            </w:pPr>
            <w:r w:rsidRPr="00CD6CE0">
              <w:rPr>
                <w:lang w:eastAsia="en-AU"/>
              </w:rPr>
              <w:t>28-33</w:t>
            </w:r>
          </w:p>
        </w:tc>
        <w:tc>
          <w:tcPr>
            <w:tcW w:w="1134" w:type="dxa"/>
            <w:tcMar>
              <w:top w:w="0" w:type="dxa"/>
              <w:left w:w="108" w:type="dxa"/>
              <w:bottom w:w="0" w:type="dxa"/>
              <w:right w:w="108" w:type="dxa"/>
            </w:tcMar>
            <w:vAlign w:val="center"/>
          </w:tcPr>
          <w:p w14:paraId="49919DEA" w14:textId="77777777" w:rsidR="005B1D47" w:rsidRPr="00CD6CE0" w:rsidRDefault="005B1D47" w:rsidP="005B1D47">
            <w:pPr>
              <w:keepNext/>
              <w:spacing w:line="276" w:lineRule="auto"/>
              <w:rPr>
                <w:lang w:eastAsia="en-AU"/>
              </w:rPr>
            </w:pPr>
            <w:r w:rsidRPr="00CD6CE0">
              <w:rPr>
                <w:lang w:eastAsia="en-AU"/>
              </w:rPr>
              <w:t>31-36</w:t>
            </w:r>
          </w:p>
        </w:tc>
        <w:tc>
          <w:tcPr>
            <w:tcW w:w="1134" w:type="dxa"/>
            <w:tcMar>
              <w:top w:w="0" w:type="dxa"/>
              <w:left w:w="108" w:type="dxa"/>
              <w:bottom w:w="0" w:type="dxa"/>
              <w:right w:w="108" w:type="dxa"/>
            </w:tcMar>
            <w:vAlign w:val="center"/>
          </w:tcPr>
          <w:p w14:paraId="7263FAAA" w14:textId="77777777" w:rsidR="005B1D47" w:rsidRPr="00CD6CE0" w:rsidRDefault="005B1D47" w:rsidP="005B1D47">
            <w:pPr>
              <w:keepNext/>
              <w:spacing w:line="276" w:lineRule="auto"/>
              <w:rPr>
                <w:lang w:eastAsia="en-AU"/>
              </w:rPr>
            </w:pPr>
            <w:r w:rsidRPr="00CD6CE0">
              <w:rPr>
                <w:lang w:eastAsia="en-AU"/>
              </w:rPr>
              <w:t>34-39</w:t>
            </w:r>
          </w:p>
        </w:tc>
        <w:tc>
          <w:tcPr>
            <w:tcW w:w="1134" w:type="dxa"/>
            <w:vAlign w:val="center"/>
          </w:tcPr>
          <w:p w14:paraId="009431BD" w14:textId="77777777" w:rsidR="005B1D47" w:rsidRPr="00CD6CE0" w:rsidRDefault="005B1D47" w:rsidP="005B1D47">
            <w:pPr>
              <w:keepNext/>
              <w:spacing w:line="276" w:lineRule="auto"/>
              <w:rPr>
                <w:lang w:eastAsia="en-AU"/>
              </w:rPr>
            </w:pPr>
            <w:r w:rsidRPr="00CD6CE0">
              <w:rPr>
                <w:lang w:eastAsia="en-AU"/>
              </w:rPr>
              <w:t>37-42</w:t>
            </w:r>
          </w:p>
        </w:tc>
      </w:tr>
      <w:tr w:rsidR="005B1D47" w:rsidRPr="00CD6CE0" w14:paraId="26F5AAD5" w14:textId="77777777" w:rsidTr="005B1D47">
        <w:trPr>
          <w:cantSplit/>
          <w:trHeight w:val="284"/>
        </w:trPr>
        <w:tc>
          <w:tcPr>
            <w:tcW w:w="2268" w:type="dxa"/>
            <w:tcMar>
              <w:top w:w="0" w:type="dxa"/>
              <w:left w:w="108" w:type="dxa"/>
              <w:bottom w:w="0" w:type="dxa"/>
              <w:right w:w="108" w:type="dxa"/>
            </w:tcMar>
          </w:tcPr>
          <w:p w14:paraId="7CA0E929" w14:textId="77777777" w:rsidR="005B1D47" w:rsidRPr="00CD6CE0" w:rsidRDefault="005B1D47" w:rsidP="005B1D47">
            <w:pPr>
              <w:keepNext/>
              <w:spacing w:line="276" w:lineRule="auto"/>
              <w:rPr>
                <w:rStyle w:val="Strong"/>
                <w:szCs w:val="20"/>
                <w:lang w:val="en-GB"/>
              </w:rPr>
            </w:pPr>
            <w:r w:rsidRPr="00CD6CE0">
              <w:rPr>
                <w:lang w:eastAsia="en-AU"/>
              </w:rPr>
              <w:t>Deceased*</w:t>
            </w:r>
          </w:p>
        </w:tc>
        <w:tc>
          <w:tcPr>
            <w:tcW w:w="1134" w:type="dxa"/>
            <w:tcMar>
              <w:top w:w="0" w:type="dxa"/>
              <w:left w:w="108" w:type="dxa"/>
              <w:bottom w:w="0" w:type="dxa"/>
              <w:right w:w="108" w:type="dxa"/>
            </w:tcMar>
            <w:vAlign w:val="center"/>
          </w:tcPr>
          <w:p w14:paraId="441DB5CB" w14:textId="77777777" w:rsidR="005B1D47" w:rsidRPr="00CD6CE0" w:rsidRDefault="005B1D47" w:rsidP="005B1D47">
            <w:pPr>
              <w:keepNext/>
              <w:spacing w:line="276" w:lineRule="auto"/>
              <w:rPr>
                <w:lang w:eastAsia="en-AU"/>
              </w:rPr>
            </w:pPr>
            <w:r w:rsidRPr="00CD6CE0">
              <w:rPr>
                <w:lang w:eastAsia="en-AU"/>
              </w:rPr>
              <w:t>22</w:t>
            </w:r>
          </w:p>
        </w:tc>
        <w:tc>
          <w:tcPr>
            <w:tcW w:w="1134" w:type="dxa"/>
            <w:tcMar>
              <w:top w:w="0" w:type="dxa"/>
              <w:left w:w="108" w:type="dxa"/>
              <w:bottom w:w="0" w:type="dxa"/>
              <w:right w:w="108" w:type="dxa"/>
            </w:tcMar>
            <w:vAlign w:val="center"/>
          </w:tcPr>
          <w:p w14:paraId="42D3F5CD" w14:textId="77777777" w:rsidR="005B1D47" w:rsidRPr="00CD6CE0" w:rsidRDefault="005B1D47" w:rsidP="005B1D47">
            <w:pPr>
              <w:keepNext/>
              <w:spacing w:line="276" w:lineRule="auto"/>
              <w:rPr>
                <w:lang w:eastAsia="en-AU"/>
              </w:rPr>
            </w:pPr>
            <w:r w:rsidRPr="00CD6CE0">
              <w:rPr>
                <w:lang w:eastAsia="en-AU"/>
              </w:rPr>
              <w:t>33</w:t>
            </w:r>
          </w:p>
        </w:tc>
        <w:tc>
          <w:tcPr>
            <w:tcW w:w="1134" w:type="dxa"/>
            <w:tcMar>
              <w:top w:w="0" w:type="dxa"/>
              <w:left w:w="108" w:type="dxa"/>
              <w:bottom w:w="0" w:type="dxa"/>
              <w:right w:w="108" w:type="dxa"/>
            </w:tcMar>
            <w:vAlign w:val="center"/>
          </w:tcPr>
          <w:p w14:paraId="58899722" w14:textId="77777777" w:rsidR="005B1D47" w:rsidRPr="00CD6CE0" w:rsidRDefault="005B1D47" w:rsidP="005B1D47">
            <w:pPr>
              <w:keepNext/>
              <w:spacing w:line="276" w:lineRule="auto"/>
              <w:rPr>
                <w:lang w:eastAsia="en-AU"/>
              </w:rPr>
            </w:pPr>
            <w:r w:rsidRPr="00CD6CE0">
              <w:rPr>
                <w:lang w:eastAsia="en-AU"/>
              </w:rPr>
              <w:t>50</w:t>
            </w:r>
          </w:p>
        </w:tc>
        <w:tc>
          <w:tcPr>
            <w:tcW w:w="1134" w:type="dxa"/>
            <w:tcMar>
              <w:top w:w="0" w:type="dxa"/>
              <w:left w:w="108" w:type="dxa"/>
              <w:bottom w:w="0" w:type="dxa"/>
              <w:right w:w="108" w:type="dxa"/>
            </w:tcMar>
            <w:vAlign w:val="center"/>
          </w:tcPr>
          <w:p w14:paraId="3177CF24" w14:textId="77777777" w:rsidR="005B1D47" w:rsidRPr="00CD6CE0" w:rsidRDefault="005B1D47" w:rsidP="005B1D47">
            <w:pPr>
              <w:keepNext/>
              <w:spacing w:line="276" w:lineRule="auto"/>
              <w:rPr>
                <w:lang w:eastAsia="en-AU"/>
              </w:rPr>
            </w:pPr>
            <w:r w:rsidRPr="00CD6CE0">
              <w:rPr>
                <w:lang w:eastAsia="en-AU"/>
              </w:rPr>
              <w:t>58</w:t>
            </w:r>
          </w:p>
        </w:tc>
        <w:tc>
          <w:tcPr>
            <w:tcW w:w="1134" w:type="dxa"/>
            <w:tcMar>
              <w:top w:w="0" w:type="dxa"/>
              <w:left w:w="108" w:type="dxa"/>
              <w:bottom w:w="0" w:type="dxa"/>
              <w:right w:w="108" w:type="dxa"/>
            </w:tcMar>
            <w:vAlign w:val="center"/>
          </w:tcPr>
          <w:p w14:paraId="5C525F1C" w14:textId="77777777" w:rsidR="005B1D47" w:rsidRPr="00CD6CE0" w:rsidRDefault="005B1D47" w:rsidP="005B1D47">
            <w:pPr>
              <w:keepNext/>
              <w:spacing w:line="276" w:lineRule="auto"/>
              <w:rPr>
                <w:lang w:eastAsia="en-AU"/>
              </w:rPr>
            </w:pPr>
            <w:r w:rsidRPr="00CD6CE0">
              <w:rPr>
                <w:lang w:eastAsia="en-AU"/>
              </w:rPr>
              <w:t>77</w:t>
            </w:r>
          </w:p>
        </w:tc>
        <w:tc>
          <w:tcPr>
            <w:tcW w:w="1134" w:type="dxa"/>
            <w:vAlign w:val="center"/>
          </w:tcPr>
          <w:p w14:paraId="5F179681" w14:textId="77777777" w:rsidR="005B1D47" w:rsidRPr="00CD6CE0" w:rsidRDefault="005B1D47" w:rsidP="005B1D47">
            <w:pPr>
              <w:keepNext/>
              <w:spacing w:line="276" w:lineRule="auto"/>
              <w:rPr>
                <w:lang w:eastAsia="en-AU"/>
              </w:rPr>
            </w:pPr>
            <w:r w:rsidRPr="00CD6CE0">
              <w:rPr>
                <w:lang w:eastAsia="en-AU"/>
              </w:rPr>
              <w:t>100</w:t>
            </w:r>
          </w:p>
        </w:tc>
      </w:tr>
      <w:tr w:rsidR="005B1D47" w:rsidRPr="00CD6CE0" w14:paraId="22A4DAFB" w14:textId="77777777" w:rsidTr="005B1D47">
        <w:trPr>
          <w:cantSplit/>
          <w:trHeight w:val="284"/>
        </w:trPr>
        <w:tc>
          <w:tcPr>
            <w:tcW w:w="2268" w:type="dxa"/>
            <w:tcMar>
              <w:top w:w="0" w:type="dxa"/>
              <w:left w:w="108" w:type="dxa"/>
              <w:bottom w:w="0" w:type="dxa"/>
              <w:right w:w="108" w:type="dxa"/>
            </w:tcMar>
          </w:tcPr>
          <w:p w14:paraId="39A76A4C" w14:textId="77777777" w:rsidR="005B1D47" w:rsidRPr="00CD6CE0" w:rsidRDefault="005B1D47" w:rsidP="005B1D47">
            <w:pPr>
              <w:keepNext/>
              <w:spacing w:line="276" w:lineRule="auto"/>
              <w:rPr>
                <w:rStyle w:val="Strong"/>
                <w:szCs w:val="20"/>
                <w:lang w:val="en-GB"/>
              </w:rPr>
            </w:pPr>
            <w:r w:rsidRPr="00CD6CE0">
              <w:rPr>
                <w:lang w:eastAsia="en-AU"/>
              </w:rPr>
              <w:t>Non-respondents</w:t>
            </w:r>
          </w:p>
        </w:tc>
        <w:tc>
          <w:tcPr>
            <w:tcW w:w="1134" w:type="dxa"/>
            <w:tcMar>
              <w:top w:w="0" w:type="dxa"/>
              <w:left w:w="108" w:type="dxa"/>
              <w:bottom w:w="0" w:type="dxa"/>
              <w:right w:w="108" w:type="dxa"/>
            </w:tcMar>
            <w:vAlign w:val="center"/>
          </w:tcPr>
          <w:p w14:paraId="66A5B2EF" w14:textId="77777777" w:rsidR="005B1D47" w:rsidRPr="00CD6CE0" w:rsidRDefault="005B1D47" w:rsidP="005B1D47">
            <w:pPr>
              <w:keepNext/>
              <w:spacing w:line="276" w:lineRule="auto"/>
              <w:rPr>
                <w:lang w:eastAsia="en-AU"/>
              </w:rPr>
            </w:pPr>
            <w:r w:rsidRPr="00CD6CE0">
              <w:rPr>
                <w:lang w:eastAsia="en-AU"/>
              </w:rPr>
              <w:t>4</w:t>
            </w:r>
            <w:r>
              <w:rPr>
                <w:lang w:eastAsia="en-AU"/>
              </w:rPr>
              <w:t>,</w:t>
            </w:r>
            <w:r w:rsidRPr="00CD6CE0">
              <w:rPr>
                <w:lang w:eastAsia="en-AU"/>
              </w:rPr>
              <w:t>537</w:t>
            </w:r>
          </w:p>
        </w:tc>
        <w:tc>
          <w:tcPr>
            <w:tcW w:w="1134" w:type="dxa"/>
            <w:tcMar>
              <w:top w:w="0" w:type="dxa"/>
              <w:left w:w="108" w:type="dxa"/>
              <w:bottom w:w="0" w:type="dxa"/>
              <w:right w:w="108" w:type="dxa"/>
            </w:tcMar>
            <w:vAlign w:val="center"/>
          </w:tcPr>
          <w:p w14:paraId="7DCE660B" w14:textId="77777777" w:rsidR="005B1D47" w:rsidRPr="00CD6CE0" w:rsidRDefault="005B1D47" w:rsidP="005B1D47">
            <w:pPr>
              <w:keepNext/>
              <w:spacing w:line="276" w:lineRule="auto"/>
              <w:rPr>
                <w:lang w:eastAsia="en-AU"/>
              </w:rPr>
            </w:pPr>
            <w:r w:rsidRPr="00CD6CE0">
              <w:rPr>
                <w:lang w:eastAsia="en-AU"/>
              </w:rPr>
              <w:t>5</w:t>
            </w:r>
            <w:r>
              <w:rPr>
                <w:lang w:eastAsia="en-AU"/>
              </w:rPr>
              <w:t>,</w:t>
            </w:r>
            <w:r w:rsidRPr="00CD6CE0">
              <w:rPr>
                <w:lang w:eastAsia="en-AU"/>
              </w:rPr>
              <w:t>133</w:t>
            </w:r>
          </w:p>
        </w:tc>
        <w:tc>
          <w:tcPr>
            <w:tcW w:w="1134" w:type="dxa"/>
            <w:tcMar>
              <w:top w:w="0" w:type="dxa"/>
              <w:left w:w="108" w:type="dxa"/>
              <w:bottom w:w="0" w:type="dxa"/>
              <w:right w:w="108" w:type="dxa"/>
            </w:tcMar>
            <w:vAlign w:val="center"/>
          </w:tcPr>
          <w:p w14:paraId="722DB16C" w14:textId="77777777" w:rsidR="005B1D47" w:rsidRPr="00CD6CE0" w:rsidRDefault="005B1D47" w:rsidP="005B1D47">
            <w:pPr>
              <w:keepNext/>
              <w:spacing w:line="276" w:lineRule="auto"/>
              <w:rPr>
                <w:lang w:eastAsia="en-AU"/>
              </w:rPr>
            </w:pPr>
            <w:r w:rsidRPr="00CD6CE0">
              <w:rPr>
                <w:lang w:eastAsia="en-AU"/>
              </w:rPr>
              <w:t>5</w:t>
            </w:r>
            <w:r>
              <w:rPr>
                <w:lang w:eastAsia="en-AU"/>
              </w:rPr>
              <w:t>,</w:t>
            </w:r>
            <w:r w:rsidRPr="00CD6CE0">
              <w:rPr>
                <w:lang w:eastAsia="en-AU"/>
              </w:rPr>
              <w:t>052</w:t>
            </w:r>
          </w:p>
        </w:tc>
        <w:tc>
          <w:tcPr>
            <w:tcW w:w="1134" w:type="dxa"/>
            <w:tcMar>
              <w:top w:w="0" w:type="dxa"/>
              <w:left w:w="108" w:type="dxa"/>
              <w:bottom w:w="0" w:type="dxa"/>
              <w:right w:w="108" w:type="dxa"/>
            </w:tcMar>
            <w:vAlign w:val="center"/>
          </w:tcPr>
          <w:p w14:paraId="5DFC7F22" w14:textId="77777777" w:rsidR="005B1D47" w:rsidRPr="00CD6CE0" w:rsidRDefault="005B1D47" w:rsidP="005B1D47">
            <w:pPr>
              <w:keepNext/>
              <w:spacing w:line="276" w:lineRule="auto"/>
              <w:rPr>
                <w:lang w:eastAsia="en-AU"/>
              </w:rPr>
            </w:pPr>
            <w:r w:rsidRPr="00CD6CE0">
              <w:rPr>
                <w:lang w:eastAsia="en-AU"/>
              </w:rPr>
              <w:t>5</w:t>
            </w:r>
            <w:r>
              <w:rPr>
                <w:lang w:eastAsia="en-AU"/>
              </w:rPr>
              <w:t>,</w:t>
            </w:r>
            <w:r w:rsidRPr="00CD6CE0">
              <w:rPr>
                <w:lang w:eastAsia="en-AU"/>
              </w:rPr>
              <w:t>989</w:t>
            </w:r>
          </w:p>
        </w:tc>
        <w:tc>
          <w:tcPr>
            <w:tcW w:w="1134" w:type="dxa"/>
            <w:tcMar>
              <w:top w:w="0" w:type="dxa"/>
              <w:left w:w="108" w:type="dxa"/>
              <w:bottom w:w="0" w:type="dxa"/>
              <w:right w:w="108" w:type="dxa"/>
            </w:tcMar>
            <w:vAlign w:val="center"/>
          </w:tcPr>
          <w:p w14:paraId="3AA621C7" w14:textId="77777777" w:rsidR="005B1D47" w:rsidRPr="00CD6CE0" w:rsidRDefault="005B1D47" w:rsidP="005B1D47">
            <w:pPr>
              <w:keepNext/>
              <w:spacing w:line="276" w:lineRule="auto"/>
              <w:rPr>
                <w:lang w:eastAsia="en-AU"/>
              </w:rPr>
            </w:pPr>
            <w:r w:rsidRPr="00CD6CE0">
              <w:rPr>
                <w:lang w:eastAsia="en-AU"/>
              </w:rPr>
              <w:t>6</w:t>
            </w:r>
            <w:r>
              <w:rPr>
                <w:lang w:eastAsia="en-AU"/>
              </w:rPr>
              <w:t>,</w:t>
            </w:r>
            <w:r w:rsidRPr="00CD6CE0">
              <w:rPr>
                <w:lang w:eastAsia="en-AU"/>
              </w:rPr>
              <w:t>160</w:t>
            </w:r>
          </w:p>
        </w:tc>
        <w:tc>
          <w:tcPr>
            <w:tcW w:w="1134" w:type="dxa"/>
            <w:vAlign w:val="center"/>
          </w:tcPr>
          <w:p w14:paraId="126AB4C0" w14:textId="77777777" w:rsidR="005B1D47" w:rsidRPr="00CD6CE0" w:rsidRDefault="005B1D47" w:rsidP="005B1D47">
            <w:pPr>
              <w:keepNext/>
              <w:spacing w:line="276" w:lineRule="auto"/>
              <w:rPr>
                <w:lang w:eastAsia="en-AU"/>
              </w:rPr>
            </w:pPr>
            <w:r w:rsidRPr="00CD6CE0">
              <w:rPr>
                <w:lang w:eastAsia="en-AU"/>
              </w:rPr>
              <w:t>6</w:t>
            </w:r>
            <w:r>
              <w:rPr>
                <w:lang w:eastAsia="en-AU"/>
              </w:rPr>
              <w:t>,</w:t>
            </w:r>
            <w:r w:rsidRPr="00CD6CE0">
              <w:rPr>
                <w:lang w:eastAsia="en-AU"/>
              </w:rPr>
              <w:t>961</w:t>
            </w:r>
          </w:p>
        </w:tc>
      </w:tr>
      <w:tr w:rsidR="005B1D47" w:rsidRPr="00CD6CE0" w14:paraId="69F6382B" w14:textId="77777777" w:rsidTr="005B1D47">
        <w:trPr>
          <w:cantSplit/>
          <w:trHeight w:val="284"/>
        </w:trPr>
        <w:tc>
          <w:tcPr>
            <w:tcW w:w="2268" w:type="dxa"/>
            <w:tcMar>
              <w:top w:w="0" w:type="dxa"/>
              <w:left w:w="108" w:type="dxa"/>
              <w:bottom w:w="0" w:type="dxa"/>
              <w:right w:w="108" w:type="dxa"/>
            </w:tcMar>
          </w:tcPr>
          <w:p w14:paraId="29718FA0" w14:textId="77777777" w:rsidR="005B1D47" w:rsidRPr="00CD6CE0" w:rsidRDefault="005B1D47" w:rsidP="005B1D47">
            <w:pPr>
              <w:keepNext/>
              <w:spacing w:line="276" w:lineRule="auto"/>
              <w:rPr>
                <w:lang w:eastAsia="en-AU"/>
              </w:rPr>
            </w:pPr>
            <w:r w:rsidRPr="00CD6CE0">
              <w:rPr>
                <w:lang w:eastAsia="en-AU"/>
              </w:rPr>
              <w:t>Respondents</w:t>
            </w:r>
          </w:p>
        </w:tc>
        <w:tc>
          <w:tcPr>
            <w:tcW w:w="1134" w:type="dxa"/>
            <w:tcMar>
              <w:top w:w="0" w:type="dxa"/>
              <w:left w:w="108" w:type="dxa"/>
              <w:bottom w:w="0" w:type="dxa"/>
              <w:right w:w="108" w:type="dxa"/>
            </w:tcMar>
            <w:vAlign w:val="center"/>
          </w:tcPr>
          <w:p w14:paraId="049FA8B2" w14:textId="77777777" w:rsidR="005B1D47" w:rsidRPr="00CD6CE0" w:rsidRDefault="005B1D47" w:rsidP="005B1D47">
            <w:pPr>
              <w:keepNext/>
              <w:spacing w:line="276" w:lineRule="auto"/>
              <w:rPr>
                <w:lang w:eastAsia="en-AU"/>
              </w:rPr>
            </w:pPr>
            <w:r w:rsidRPr="00CD6CE0">
              <w:rPr>
                <w:lang w:eastAsia="en-AU"/>
              </w:rPr>
              <w:t>9</w:t>
            </w:r>
            <w:r>
              <w:rPr>
                <w:lang w:eastAsia="en-AU"/>
              </w:rPr>
              <w:t>,</w:t>
            </w:r>
            <w:r w:rsidRPr="00CD6CE0">
              <w:rPr>
                <w:lang w:eastAsia="en-AU"/>
              </w:rPr>
              <w:t>688</w:t>
            </w:r>
          </w:p>
        </w:tc>
        <w:tc>
          <w:tcPr>
            <w:tcW w:w="1134" w:type="dxa"/>
            <w:tcMar>
              <w:top w:w="0" w:type="dxa"/>
              <w:left w:w="108" w:type="dxa"/>
              <w:bottom w:w="0" w:type="dxa"/>
              <w:right w:w="108" w:type="dxa"/>
            </w:tcMar>
            <w:vAlign w:val="center"/>
          </w:tcPr>
          <w:p w14:paraId="7C1777A6" w14:textId="77777777" w:rsidR="005B1D47" w:rsidRPr="00CD6CE0" w:rsidRDefault="005B1D47" w:rsidP="005B1D47">
            <w:pPr>
              <w:keepNext/>
              <w:spacing w:line="276" w:lineRule="auto"/>
              <w:rPr>
                <w:lang w:eastAsia="en-AU"/>
              </w:rPr>
            </w:pPr>
            <w:r w:rsidRPr="00CD6CE0">
              <w:rPr>
                <w:lang w:eastAsia="en-AU"/>
              </w:rPr>
              <w:t>9</w:t>
            </w:r>
            <w:r>
              <w:rPr>
                <w:lang w:eastAsia="en-AU"/>
              </w:rPr>
              <w:t>,</w:t>
            </w:r>
            <w:r w:rsidRPr="00CD6CE0">
              <w:rPr>
                <w:lang w:eastAsia="en-AU"/>
              </w:rPr>
              <w:t>081</w:t>
            </w:r>
          </w:p>
        </w:tc>
        <w:tc>
          <w:tcPr>
            <w:tcW w:w="1134" w:type="dxa"/>
            <w:tcMar>
              <w:top w:w="0" w:type="dxa"/>
              <w:left w:w="108" w:type="dxa"/>
              <w:bottom w:w="0" w:type="dxa"/>
              <w:right w:w="108" w:type="dxa"/>
            </w:tcMar>
            <w:vAlign w:val="center"/>
          </w:tcPr>
          <w:p w14:paraId="2B5603FB" w14:textId="77777777" w:rsidR="005B1D47" w:rsidRPr="00CD6CE0" w:rsidRDefault="005B1D47" w:rsidP="005B1D47">
            <w:pPr>
              <w:keepNext/>
              <w:spacing w:line="276" w:lineRule="auto"/>
              <w:rPr>
                <w:lang w:eastAsia="en-AU"/>
              </w:rPr>
            </w:pPr>
            <w:r w:rsidRPr="00CD6CE0">
              <w:rPr>
                <w:lang w:eastAsia="en-AU"/>
              </w:rPr>
              <w:t>9</w:t>
            </w:r>
            <w:r>
              <w:rPr>
                <w:lang w:eastAsia="en-AU"/>
              </w:rPr>
              <w:t>,</w:t>
            </w:r>
            <w:r w:rsidRPr="00CD6CE0">
              <w:rPr>
                <w:lang w:eastAsia="en-AU"/>
              </w:rPr>
              <w:t>145</w:t>
            </w:r>
          </w:p>
        </w:tc>
        <w:tc>
          <w:tcPr>
            <w:tcW w:w="1134" w:type="dxa"/>
            <w:tcMar>
              <w:top w:w="0" w:type="dxa"/>
              <w:left w:w="108" w:type="dxa"/>
              <w:bottom w:w="0" w:type="dxa"/>
              <w:right w:w="108" w:type="dxa"/>
            </w:tcMar>
            <w:vAlign w:val="center"/>
          </w:tcPr>
          <w:p w14:paraId="1DE38496" w14:textId="77777777" w:rsidR="005B1D47" w:rsidRPr="00CD6CE0" w:rsidRDefault="005B1D47" w:rsidP="005B1D47">
            <w:pPr>
              <w:keepNext/>
              <w:spacing w:line="276" w:lineRule="auto"/>
              <w:rPr>
                <w:lang w:eastAsia="en-AU"/>
              </w:rPr>
            </w:pPr>
            <w:r w:rsidRPr="00CD6CE0">
              <w:rPr>
                <w:lang w:eastAsia="en-AU"/>
              </w:rPr>
              <w:t>8</w:t>
            </w:r>
            <w:r>
              <w:rPr>
                <w:lang w:eastAsia="en-AU"/>
              </w:rPr>
              <w:t>,</w:t>
            </w:r>
            <w:r w:rsidRPr="00CD6CE0">
              <w:rPr>
                <w:lang w:eastAsia="en-AU"/>
              </w:rPr>
              <w:t>200</w:t>
            </w:r>
          </w:p>
        </w:tc>
        <w:tc>
          <w:tcPr>
            <w:tcW w:w="1134" w:type="dxa"/>
            <w:tcMar>
              <w:top w:w="0" w:type="dxa"/>
              <w:left w:w="108" w:type="dxa"/>
              <w:bottom w:w="0" w:type="dxa"/>
              <w:right w:w="108" w:type="dxa"/>
            </w:tcMar>
            <w:vAlign w:val="center"/>
          </w:tcPr>
          <w:p w14:paraId="3C621E26" w14:textId="77777777" w:rsidR="005B1D47" w:rsidRPr="00CD6CE0" w:rsidRDefault="005B1D47" w:rsidP="005B1D47">
            <w:pPr>
              <w:keepNext/>
              <w:spacing w:line="276" w:lineRule="auto"/>
              <w:rPr>
                <w:lang w:eastAsia="en-AU"/>
              </w:rPr>
            </w:pPr>
            <w:r w:rsidRPr="00CD6CE0">
              <w:rPr>
                <w:lang w:eastAsia="en-AU"/>
              </w:rPr>
              <w:t>8</w:t>
            </w:r>
            <w:r>
              <w:rPr>
                <w:lang w:eastAsia="en-AU"/>
              </w:rPr>
              <w:t>,</w:t>
            </w:r>
            <w:r w:rsidRPr="00CD6CE0">
              <w:rPr>
                <w:lang w:eastAsia="en-AU"/>
              </w:rPr>
              <w:t>010</w:t>
            </w:r>
          </w:p>
        </w:tc>
        <w:tc>
          <w:tcPr>
            <w:tcW w:w="1134" w:type="dxa"/>
            <w:vAlign w:val="center"/>
          </w:tcPr>
          <w:p w14:paraId="1B2B5F5D" w14:textId="77777777" w:rsidR="005B1D47" w:rsidRPr="00CD6CE0" w:rsidRDefault="005B1D47" w:rsidP="005B1D47">
            <w:pPr>
              <w:keepNext/>
              <w:spacing w:line="276" w:lineRule="auto"/>
              <w:rPr>
                <w:lang w:eastAsia="en-AU"/>
              </w:rPr>
            </w:pPr>
            <w:r w:rsidRPr="00CD6CE0">
              <w:rPr>
                <w:lang w:eastAsia="en-AU"/>
              </w:rPr>
              <w:t>7</w:t>
            </w:r>
            <w:r>
              <w:rPr>
                <w:lang w:eastAsia="en-AU"/>
              </w:rPr>
              <w:t>,</w:t>
            </w:r>
            <w:r w:rsidRPr="00CD6CE0">
              <w:rPr>
                <w:lang w:eastAsia="en-AU"/>
              </w:rPr>
              <w:t>186</w:t>
            </w:r>
          </w:p>
        </w:tc>
      </w:tr>
      <w:tr w:rsidR="005B1D47" w:rsidRPr="00CD6CE0" w14:paraId="71BF86A5" w14:textId="77777777" w:rsidTr="005B1D47">
        <w:trPr>
          <w:cantSplit/>
          <w:trHeight w:val="284"/>
        </w:trPr>
        <w:tc>
          <w:tcPr>
            <w:tcW w:w="2268" w:type="dxa"/>
            <w:tcBorders>
              <w:bottom w:val="single" w:sz="4" w:space="0" w:color="auto"/>
            </w:tcBorders>
            <w:tcMar>
              <w:top w:w="0" w:type="dxa"/>
              <w:left w:w="108" w:type="dxa"/>
              <w:bottom w:w="0" w:type="dxa"/>
              <w:right w:w="108" w:type="dxa"/>
            </w:tcMar>
          </w:tcPr>
          <w:p w14:paraId="25D5AB1B" w14:textId="77777777" w:rsidR="005B1D47" w:rsidRPr="00CD6CE0" w:rsidRDefault="005B1D47" w:rsidP="005B1D47">
            <w:pPr>
              <w:spacing w:line="276" w:lineRule="auto"/>
              <w:ind w:left="456"/>
              <w:rPr>
                <w:rStyle w:val="Strong"/>
                <w:szCs w:val="20"/>
                <w:lang w:val="en-GB"/>
              </w:rPr>
            </w:pPr>
            <w:r>
              <w:rPr>
                <w:lang w:eastAsia="en-AU"/>
              </w:rPr>
              <w:t xml:space="preserve"> % response</w:t>
            </w:r>
            <w:r w:rsidRPr="00204AAA">
              <w:rPr>
                <w:vertAlign w:val="superscript"/>
                <w:lang w:eastAsia="en-AU"/>
              </w:rPr>
              <w:t>†</w:t>
            </w:r>
          </w:p>
        </w:tc>
        <w:tc>
          <w:tcPr>
            <w:tcW w:w="1134" w:type="dxa"/>
            <w:tcBorders>
              <w:bottom w:val="single" w:sz="4" w:space="0" w:color="auto"/>
            </w:tcBorders>
            <w:tcMar>
              <w:top w:w="0" w:type="dxa"/>
              <w:left w:w="108" w:type="dxa"/>
              <w:bottom w:w="0" w:type="dxa"/>
              <w:right w:w="108" w:type="dxa"/>
            </w:tcMar>
            <w:vAlign w:val="center"/>
          </w:tcPr>
          <w:p w14:paraId="1111EA5A" w14:textId="77777777" w:rsidR="005B1D47" w:rsidRPr="00CD6CE0" w:rsidRDefault="005B1D47" w:rsidP="005B1D47">
            <w:pPr>
              <w:spacing w:line="276" w:lineRule="auto"/>
              <w:rPr>
                <w:lang w:eastAsia="en-AU"/>
              </w:rPr>
            </w:pPr>
            <w:r>
              <w:rPr>
                <w:lang w:eastAsia="en-AU"/>
              </w:rPr>
              <w:t>69.2</w:t>
            </w:r>
          </w:p>
        </w:tc>
        <w:tc>
          <w:tcPr>
            <w:tcW w:w="1134" w:type="dxa"/>
            <w:tcBorders>
              <w:bottom w:val="single" w:sz="4" w:space="0" w:color="auto"/>
            </w:tcBorders>
            <w:tcMar>
              <w:top w:w="0" w:type="dxa"/>
              <w:left w:w="108" w:type="dxa"/>
              <w:bottom w:w="0" w:type="dxa"/>
              <w:right w:w="108" w:type="dxa"/>
            </w:tcMar>
          </w:tcPr>
          <w:p w14:paraId="7758335E" w14:textId="77777777" w:rsidR="005B1D47" w:rsidRPr="00204AAA" w:rsidRDefault="005B1D47" w:rsidP="005B1D47">
            <w:pPr>
              <w:spacing w:line="276" w:lineRule="auto"/>
              <w:rPr>
                <w:lang w:eastAsia="en-AU"/>
              </w:rPr>
            </w:pPr>
            <w:r w:rsidRPr="00204AAA">
              <w:rPr>
                <w:color w:val="000000"/>
              </w:rPr>
              <w:t>66.3</w:t>
            </w:r>
          </w:p>
        </w:tc>
        <w:tc>
          <w:tcPr>
            <w:tcW w:w="1134" w:type="dxa"/>
            <w:tcBorders>
              <w:bottom w:val="single" w:sz="4" w:space="0" w:color="auto"/>
            </w:tcBorders>
            <w:tcMar>
              <w:top w:w="0" w:type="dxa"/>
              <w:left w:w="108" w:type="dxa"/>
              <w:bottom w:w="0" w:type="dxa"/>
              <w:right w:w="108" w:type="dxa"/>
            </w:tcMar>
          </w:tcPr>
          <w:p w14:paraId="0DB79197" w14:textId="77777777" w:rsidR="005B1D47" w:rsidRPr="00204AAA" w:rsidRDefault="005B1D47" w:rsidP="005B1D47">
            <w:pPr>
              <w:spacing w:line="276" w:lineRule="auto"/>
              <w:rPr>
                <w:lang w:eastAsia="en-AU"/>
              </w:rPr>
            </w:pPr>
            <w:r w:rsidRPr="00204AAA">
              <w:rPr>
                <w:color w:val="000000"/>
              </w:rPr>
              <w:t>68.3</w:t>
            </w:r>
          </w:p>
        </w:tc>
        <w:tc>
          <w:tcPr>
            <w:tcW w:w="1134" w:type="dxa"/>
            <w:tcBorders>
              <w:bottom w:val="single" w:sz="4" w:space="0" w:color="auto"/>
            </w:tcBorders>
            <w:tcMar>
              <w:top w:w="0" w:type="dxa"/>
              <w:left w:w="108" w:type="dxa"/>
              <w:bottom w:w="0" w:type="dxa"/>
              <w:right w:w="108" w:type="dxa"/>
            </w:tcMar>
          </w:tcPr>
          <w:p w14:paraId="56590BD2" w14:textId="77777777" w:rsidR="005B1D47" w:rsidRPr="00204AAA" w:rsidRDefault="005B1D47" w:rsidP="005B1D47">
            <w:pPr>
              <w:spacing w:line="276" w:lineRule="auto"/>
              <w:rPr>
                <w:lang w:eastAsia="en-AU"/>
              </w:rPr>
            </w:pPr>
            <w:r w:rsidRPr="00204AAA">
              <w:rPr>
                <w:color w:val="000000"/>
              </w:rPr>
              <w:t>62.0</w:t>
            </w:r>
          </w:p>
        </w:tc>
        <w:tc>
          <w:tcPr>
            <w:tcW w:w="1134" w:type="dxa"/>
            <w:tcBorders>
              <w:bottom w:val="single" w:sz="4" w:space="0" w:color="auto"/>
            </w:tcBorders>
            <w:tcMar>
              <w:top w:w="0" w:type="dxa"/>
              <w:left w:w="108" w:type="dxa"/>
              <w:bottom w:w="0" w:type="dxa"/>
              <w:right w:w="108" w:type="dxa"/>
            </w:tcMar>
          </w:tcPr>
          <w:p w14:paraId="31275972" w14:textId="77777777" w:rsidR="005B1D47" w:rsidRPr="00204AAA" w:rsidRDefault="005B1D47" w:rsidP="005B1D47">
            <w:pPr>
              <w:spacing w:line="276" w:lineRule="auto"/>
              <w:rPr>
                <w:lang w:eastAsia="en-AU"/>
              </w:rPr>
            </w:pPr>
            <w:r w:rsidRPr="00204AAA">
              <w:rPr>
                <w:color w:val="000000"/>
              </w:rPr>
              <w:t>61.6</w:t>
            </w:r>
          </w:p>
        </w:tc>
        <w:tc>
          <w:tcPr>
            <w:tcW w:w="1134" w:type="dxa"/>
            <w:tcBorders>
              <w:bottom w:val="single" w:sz="4" w:space="0" w:color="auto"/>
            </w:tcBorders>
          </w:tcPr>
          <w:p w14:paraId="4D9F424E" w14:textId="77777777" w:rsidR="005B1D47" w:rsidRPr="00204AAA" w:rsidRDefault="005B1D47" w:rsidP="005B1D47">
            <w:pPr>
              <w:spacing w:line="276" w:lineRule="auto"/>
              <w:rPr>
                <w:lang w:eastAsia="en-AU"/>
              </w:rPr>
            </w:pPr>
            <w:r w:rsidRPr="00204AAA">
              <w:rPr>
                <w:color w:val="000000"/>
              </w:rPr>
              <w:t>56.6</w:t>
            </w:r>
          </w:p>
        </w:tc>
      </w:tr>
      <w:tr w:rsidR="005B1D47" w:rsidRPr="00CD6CE0" w14:paraId="3F6F33AC" w14:textId="77777777" w:rsidTr="005B1D47">
        <w:trPr>
          <w:cantSplit/>
          <w:trHeight w:val="284"/>
        </w:trPr>
        <w:tc>
          <w:tcPr>
            <w:tcW w:w="9072" w:type="dxa"/>
            <w:gridSpan w:val="7"/>
            <w:tcBorders>
              <w:top w:val="single" w:sz="4" w:space="0" w:color="auto"/>
              <w:bottom w:val="single" w:sz="4" w:space="0" w:color="auto"/>
            </w:tcBorders>
            <w:shd w:val="clear" w:color="auto" w:fill="auto"/>
            <w:tcMar>
              <w:top w:w="0" w:type="dxa"/>
              <w:left w:w="108" w:type="dxa"/>
              <w:bottom w:w="0" w:type="dxa"/>
              <w:right w:w="108" w:type="dxa"/>
            </w:tcMar>
            <w:vAlign w:val="center"/>
          </w:tcPr>
          <w:p w14:paraId="5B9D5FC0" w14:textId="77777777" w:rsidR="005B1D47" w:rsidRPr="00CD6CE0" w:rsidRDefault="005B1D47" w:rsidP="005B1D47">
            <w:pPr>
              <w:keepNext/>
              <w:spacing w:line="276" w:lineRule="auto"/>
              <w:rPr>
                <w:rFonts w:eastAsia="Times New Roman"/>
                <w:lang w:eastAsia="en-AU"/>
              </w:rPr>
            </w:pPr>
            <w:r w:rsidRPr="00CD6CE0">
              <w:rPr>
                <w:rStyle w:val="Strong"/>
                <w:szCs w:val="20"/>
                <w:lang w:val="en-GB"/>
              </w:rPr>
              <w:t>1946-51 cohort: 13,715 women aged 45-50 years at Survey 1 (1996)</w:t>
            </w:r>
          </w:p>
        </w:tc>
      </w:tr>
      <w:tr w:rsidR="005B1D47" w:rsidRPr="00CD6CE0" w14:paraId="1DA6E780" w14:textId="77777777" w:rsidTr="005B1D47">
        <w:trPr>
          <w:cantSplit/>
          <w:trHeight w:val="284"/>
        </w:trPr>
        <w:tc>
          <w:tcPr>
            <w:tcW w:w="2268" w:type="dxa"/>
            <w:tcBorders>
              <w:top w:val="single" w:sz="4" w:space="0" w:color="auto"/>
            </w:tcBorders>
            <w:tcMar>
              <w:top w:w="0" w:type="dxa"/>
              <w:left w:w="108" w:type="dxa"/>
              <w:bottom w:w="0" w:type="dxa"/>
              <w:right w:w="108" w:type="dxa"/>
            </w:tcMar>
          </w:tcPr>
          <w:p w14:paraId="281E2F0B" w14:textId="77777777" w:rsidR="005B1D47" w:rsidRPr="00CD6CE0" w:rsidRDefault="005B1D47" w:rsidP="005B1D47">
            <w:pPr>
              <w:keepNext/>
              <w:spacing w:line="276" w:lineRule="auto"/>
              <w:rPr>
                <w:lang w:eastAsia="en-AU"/>
              </w:rPr>
            </w:pPr>
            <w:r>
              <w:rPr>
                <w:lang w:eastAsia="en-AU"/>
              </w:rPr>
              <w:t>Year</w:t>
            </w:r>
          </w:p>
        </w:tc>
        <w:tc>
          <w:tcPr>
            <w:tcW w:w="1134" w:type="dxa"/>
            <w:tcBorders>
              <w:top w:val="single" w:sz="4" w:space="0" w:color="auto"/>
            </w:tcBorders>
            <w:tcMar>
              <w:top w:w="0" w:type="dxa"/>
              <w:left w:w="108" w:type="dxa"/>
              <w:bottom w:w="0" w:type="dxa"/>
              <w:right w:w="108" w:type="dxa"/>
            </w:tcMar>
            <w:vAlign w:val="center"/>
          </w:tcPr>
          <w:p w14:paraId="28FF7F81" w14:textId="77777777" w:rsidR="005B1D47" w:rsidRPr="00CD6CE0" w:rsidRDefault="005B1D47" w:rsidP="005B1D47">
            <w:pPr>
              <w:keepNext/>
              <w:spacing w:line="276" w:lineRule="auto"/>
              <w:rPr>
                <w:lang w:eastAsia="en-AU"/>
              </w:rPr>
            </w:pPr>
            <w:r>
              <w:rPr>
                <w:lang w:eastAsia="en-AU"/>
              </w:rPr>
              <w:t>1998</w:t>
            </w:r>
          </w:p>
        </w:tc>
        <w:tc>
          <w:tcPr>
            <w:tcW w:w="1134" w:type="dxa"/>
            <w:tcBorders>
              <w:top w:val="single" w:sz="4" w:space="0" w:color="auto"/>
            </w:tcBorders>
            <w:tcMar>
              <w:top w:w="0" w:type="dxa"/>
              <w:left w:w="108" w:type="dxa"/>
              <w:bottom w:w="0" w:type="dxa"/>
              <w:right w:w="108" w:type="dxa"/>
            </w:tcMar>
            <w:vAlign w:val="center"/>
          </w:tcPr>
          <w:p w14:paraId="6CCB4EC7" w14:textId="77777777" w:rsidR="005B1D47" w:rsidRPr="00CD6CE0" w:rsidRDefault="005B1D47" w:rsidP="005B1D47">
            <w:pPr>
              <w:keepNext/>
              <w:spacing w:line="276" w:lineRule="auto"/>
              <w:rPr>
                <w:lang w:eastAsia="en-AU"/>
              </w:rPr>
            </w:pPr>
            <w:r>
              <w:rPr>
                <w:lang w:eastAsia="en-AU"/>
              </w:rPr>
              <w:t>2001</w:t>
            </w:r>
          </w:p>
        </w:tc>
        <w:tc>
          <w:tcPr>
            <w:tcW w:w="1134" w:type="dxa"/>
            <w:tcBorders>
              <w:top w:val="single" w:sz="4" w:space="0" w:color="auto"/>
            </w:tcBorders>
            <w:tcMar>
              <w:top w:w="0" w:type="dxa"/>
              <w:left w:w="108" w:type="dxa"/>
              <w:bottom w:w="0" w:type="dxa"/>
              <w:right w:w="108" w:type="dxa"/>
            </w:tcMar>
            <w:vAlign w:val="center"/>
          </w:tcPr>
          <w:p w14:paraId="4E9A1D1B" w14:textId="77777777" w:rsidR="005B1D47" w:rsidRPr="00CD6CE0" w:rsidRDefault="005B1D47" w:rsidP="005B1D47">
            <w:pPr>
              <w:keepNext/>
              <w:spacing w:line="276" w:lineRule="auto"/>
              <w:rPr>
                <w:lang w:eastAsia="en-AU"/>
              </w:rPr>
            </w:pPr>
            <w:r>
              <w:rPr>
                <w:lang w:eastAsia="en-AU"/>
              </w:rPr>
              <w:t>2004</w:t>
            </w:r>
          </w:p>
        </w:tc>
        <w:tc>
          <w:tcPr>
            <w:tcW w:w="1134" w:type="dxa"/>
            <w:tcBorders>
              <w:top w:val="single" w:sz="4" w:space="0" w:color="auto"/>
            </w:tcBorders>
            <w:tcMar>
              <w:top w:w="0" w:type="dxa"/>
              <w:left w:w="108" w:type="dxa"/>
              <w:bottom w:w="0" w:type="dxa"/>
              <w:right w:w="108" w:type="dxa"/>
            </w:tcMar>
            <w:vAlign w:val="center"/>
          </w:tcPr>
          <w:p w14:paraId="095B758B" w14:textId="77777777" w:rsidR="005B1D47" w:rsidRPr="00CD6CE0" w:rsidRDefault="005B1D47" w:rsidP="005B1D47">
            <w:pPr>
              <w:keepNext/>
              <w:spacing w:line="276" w:lineRule="auto"/>
              <w:rPr>
                <w:lang w:eastAsia="en-AU"/>
              </w:rPr>
            </w:pPr>
            <w:r>
              <w:rPr>
                <w:lang w:eastAsia="en-AU"/>
              </w:rPr>
              <w:t>2007</w:t>
            </w:r>
          </w:p>
        </w:tc>
        <w:tc>
          <w:tcPr>
            <w:tcW w:w="1134" w:type="dxa"/>
            <w:tcBorders>
              <w:top w:val="single" w:sz="4" w:space="0" w:color="auto"/>
            </w:tcBorders>
            <w:tcMar>
              <w:top w:w="0" w:type="dxa"/>
              <w:left w:w="108" w:type="dxa"/>
              <w:bottom w:w="0" w:type="dxa"/>
              <w:right w:w="108" w:type="dxa"/>
            </w:tcMar>
            <w:vAlign w:val="center"/>
          </w:tcPr>
          <w:p w14:paraId="14B91C15" w14:textId="77777777" w:rsidR="005B1D47" w:rsidRPr="00CD6CE0" w:rsidRDefault="005B1D47" w:rsidP="005B1D47">
            <w:pPr>
              <w:keepNext/>
              <w:spacing w:line="276" w:lineRule="auto"/>
              <w:rPr>
                <w:lang w:eastAsia="en-AU"/>
              </w:rPr>
            </w:pPr>
            <w:r>
              <w:rPr>
                <w:lang w:eastAsia="en-AU"/>
              </w:rPr>
              <w:t>2010</w:t>
            </w:r>
          </w:p>
        </w:tc>
        <w:tc>
          <w:tcPr>
            <w:tcW w:w="1134" w:type="dxa"/>
            <w:tcBorders>
              <w:top w:val="single" w:sz="4" w:space="0" w:color="auto"/>
            </w:tcBorders>
            <w:vAlign w:val="center"/>
          </w:tcPr>
          <w:p w14:paraId="1C770927" w14:textId="77777777" w:rsidR="005B1D47" w:rsidRPr="00CD6CE0" w:rsidRDefault="005B1D47" w:rsidP="005B1D47">
            <w:pPr>
              <w:keepNext/>
              <w:spacing w:line="276" w:lineRule="auto"/>
              <w:rPr>
                <w:lang w:eastAsia="en-AU"/>
              </w:rPr>
            </w:pPr>
            <w:r>
              <w:rPr>
                <w:lang w:eastAsia="en-AU"/>
              </w:rPr>
              <w:t>2013</w:t>
            </w:r>
          </w:p>
        </w:tc>
      </w:tr>
      <w:tr w:rsidR="005B1D47" w:rsidRPr="00CD6CE0" w14:paraId="5F09FC88" w14:textId="77777777" w:rsidTr="005B1D47">
        <w:trPr>
          <w:cantSplit/>
          <w:trHeight w:val="284"/>
        </w:trPr>
        <w:tc>
          <w:tcPr>
            <w:tcW w:w="2268" w:type="dxa"/>
            <w:tcMar>
              <w:top w:w="0" w:type="dxa"/>
              <w:left w:w="108" w:type="dxa"/>
              <w:bottom w:w="0" w:type="dxa"/>
              <w:right w:w="108" w:type="dxa"/>
            </w:tcMar>
          </w:tcPr>
          <w:p w14:paraId="270BD42C" w14:textId="77777777" w:rsidR="005B1D47" w:rsidRPr="00CD6CE0" w:rsidRDefault="005B1D47" w:rsidP="005B1D47">
            <w:pPr>
              <w:keepNext/>
              <w:spacing w:line="276" w:lineRule="auto"/>
              <w:rPr>
                <w:lang w:eastAsia="en-AU"/>
              </w:rPr>
            </w:pPr>
            <w:r w:rsidRPr="00CD6CE0">
              <w:rPr>
                <w:lang w:eastAsia="en-AU"/>
              </w:rPr>
              <w:t>Age (years)</w:t>
            </w:r>
          </w:p>
        </w:tc>
        <w:tc>
          <w:tcPr>
            <w:tcW w:w="1134" w:type="dxa"/>
            <w:tcMar>
              <w:top w:w="0" w:type="dxa"/>
              <w:left w:w="108" w:type="dxa"/>
              <w:bottom w:w="0" w:type="dxa"/>
              <w:right w:w="108" w:type="dxa"/>
            </w:tcMar>
            <w:vAlign w:val="center"/>
          </w:tcPr>
          <w:p w14:paraId="0BD75815" w14:textId="77777777" w:rsidR="005B1D47" w:rsidRPr="00CD6CE0" w:rsidRDefault="005B1D47" w:rsidP="005B1D47">
            <w:pPr>
              <w:keepNext/>
              <w:spacing w:line="276" w:lineRule="auto"/>
              <w:rPr>
                <w:lang w:eastAsia="en-AU"/>
              </w:rPr>
            </w:pPr>
            <w:r w:rsidRPr="00CD6CE0">
              <w:rPr>
                <w:lang w:eastAsia="en-AU"/>
              </w:rPr>
              <w:t>47-52</w:t>
            </w:r>
          </w:p>
        </w:tc>
        <w:tc>
          <w:tcPr>
            <w:tcW w:w="1134" w:type="dxa"/>
            <w:tcMar>
              <w:top w:w="0" w:type="dxa"/>
              <w:left w:w="108" w:type="dxa"/>
              <w:bottom w:w="0" w:type="dxa"/>
              <w:right w:w="108" w:type="dxa"/>
            </w:tcMar>
            <w:vAlign w:val="center"/>
          </w:tcPr>
          <w:p w14:paraId="5F5AC4AA" w14:textId="77777777" w:rsidR="005B1D47" w:rsidRPr="00CD6CE0" w:rsidRDefault="005B1D47" w:rsidP="005B1D47">
            <w:pPr>
              <w:keepNext/>
              <w:spacing w:line="276" w:lineRule="auto"/>
              <w:rPr>
                <w:lang w:eastAsia="en-AU"/>
              </w:rPr>
            </w:pPr>
            <w:r w:rsidRPr="00CD6CE0">
              <w:rPr>
                <w:lang w:eastAsia="en-AU"/>
              </w:rPr>
              <w:t>50-55</w:t>
            </w:r>
          </w:p>
        </w:tc>
        <w:tc>
          <w:tcPr>
            <w:tcW w:w="1134" w:type="dxa"/>
            <w:tcMar>
              <w:top w:w="0" w:type="dxa"/>
              <w:left w:w="108" w:type="dxa"/>
              <w:bottom w:w="0" w:type="dxa"/>
              <w:right w:w="108" w:type="dxa"/>
            </w:tcMar>
            <w:vAlign w:val="center"/>
          </w:tcPr>
          <w:p w14:paraId="38379FF3" w14:textId="77777777" w:rsidR="005B1D47" w:rsidRPr="00CD6CE0" w:rsidRDefault="005B1D47" w:rsidP="005B1D47">
            <w:pPr>
              <w:keepNext/>
              <w:spacing w:line="276" w:lineRule="auto"/>
              <w:rPr>
                <w:lang w:eastAsia="en-AU"/>
              </w:rPr>
            </w:pPr>
            <w:r w:rsidRPr="00CD6CE0">
              <w:rPr>
                <w:lang w:eastAsia="en-AU"/>
              </w:rPr>
              <w:t>53-58</w:t>
            </w:r>
          </w:p>
        </w:tc>
        <w:tc>
          <w:tcPr>
            <w:tcW w:w="1134" w:type="dxa"/>
            <w:tcMar>
              <w:top w:w="0" w:type="dxa"/>
              <w:left w:w="108" w:type="dxa"/>
              <w:bottom w:w="0" w:type="dxa"/>
              <w:right w:w="108" w:type="dxa"/>
            </w:tcMar>
            <w:vAlign w:val="center"/>
          </w:tcPr>
          <w:p w14:paraId="49000039" w14:textId="77777777" w:rsidR="005B1D47" w:rsidRPr="00CD6CE0" w:rsidRDefault="005B1D47" w:rsidP="005B1D47">
            <w:pPr>
              <w:keepNext/>
              <w:spacing w:line="276" w:lineRule="auto"/>
              <w:rPr>
                <w:lang w:eastAsia="en-AU"/>
              </w:rPr>
            </w:pPr>
            <w:r w:rsidRPr="00CD6CE0">
              <w:rPr>
                <w:lang w:eastAsia="en-AU"/>
              </w:rPr>
              <w:t>56-61</w:t>
            </w:r>
          </w:p>
        </w:tc>
        <w:tc>
          <w:tcPr>
            <w:tcW w:w="1134" w:type="dxa"/>
            <w:tcMar>
              <w:top w:w="0" w:type="dxa"/>
              <w:left w:w="108" w:type="dxa"/>
              <w:bottom w:w="0" w:type="dxa"/>
              <w:right w:w="108" w:type="dxa"/>
            </w:tcMar>
            <w:vAlign w:val="center"/>
          </w:tcPr>
          <w:p w14:paraId="20156778" w14:textId="77777777" w:rsidR="005B1D47" w:rsidRPr="00CD6CE0" w:rsidRDefault="005B1D47" w:rsidP="005B1D47">
            <w:pPr>
              <w:keepNext/>
              <w:spacing w:line="276" w:lineRule="auto"/>
              <w:rPr>
                <w:lang w:eastAsia="en-AU"/>
              </w:rPr>
            </w:pPr>
            <w:r w:rsidRPr="00CD6CE0">
              <w:rPr>
                <w:lang w:eastAsia="en-AU"/>
              </w:rPr>
              <w:t>59-64</w:t>
            </w:r>
          </w:p>
        </w:tc>
        <w:tc>
          <w:tcPr>
            <w:tcW w:w="1134" w:type="dxa"/>
            <w:vAlign w:val="center"/>
          </w:tcPr>
          <w:p w14:paraId="702F3B7C" w14:textId="77777777" w:rsidR="005B1D47" w:rsidRPr="00CD6CE0" w:rsidRDefault="005B1D47" w:rsidP="005B1D47">
            <w:pPr>
              <w:keepNext/>
              <w:spacing w:line="276" w:lineRule="auto"/>
              <w:rPr>
                <w:lang w:eastAsia="en-AU"/>
              </w:rPr>
            </w:pPr>
            <w:r w:rsidRPr="00CD6CE0">
              <w:rPr>
                <w:lang w:eastAsia="en-AU"/>
              </w:rPr>
              <w:t>62-67</w:t>
            </w:r>
          </w:p>
        </w:tc>
      </w:tr>
      <w:tr w:rsidR="005B1D47" w:rsidRPr="00CD6CE0" w14:paraId="13CCFB80" w14:textId="77777777" w:rsidTr="005B1D47">
        <w:trPr>
          <w:cantSplit/>
          <w:trHeight w:val="284"/>
        </w:trPr>
        <w:tc>
          <w:tcPr>
            <w:tcW w:w="2268" w:type="dxa"/>
            <w:tcMar>
              <w:top w:w="0" w:type="dxa"/>
              <w:left w:w="108" w:type="dxa"/>
              <w:bottom w:w="0" w:type="dxa"/>
              <w:right w:w="108" w:type="dxa"/>
            </w:tcMar>
            <w:hideMark/>
          </w:tcPr>
          <w:p w14:paraId="1D29CA3F" w14:textId="77777777" w:rsidR="005B1D47" w:rsidRPr="00CD6CE0" w:rsidRDefault="005B1D47" w:rsidP="005B1D47">
            <w:pPr>
              <w:keepNext/>
              <w:spacing w:line="276" w:lineRule="auto"/>
              <w:rPr>
                <w:lang w:eastAsia="en-AU"/>
              </w:rPr>
            </w:pPr>
            <w:r w:rsidRPr="00CD6CE0">
              <w:rPr>
                <w:lang w:eastAsia="en-AU"/>
              </w:rPr>
              <w:t xml:space="preserve">Deceased* </w:t>
            </w:r>
          </w:p>
        </w:tc>
        <w:tc>
          <w:tcPr>
            <w:tcW w:w="1134" w:type="dxa"/>
            <w:tcMar>
              <w:top w:w="0" w:type="dxa"/>
              <w:left w:w="108" w:type="dxa"/>
              <w:bottom w:w="0" w:type="dxa"/>
              <w:right w:w="108" w:type="dxa"/>
            </w:tcMar>
            <w:vAlign w:val="center"/>
          </w:tcPr>
          <w:p w14:paraId="67408862" w14:textId="77777777" w:rsidR="005B1D47" w:rsidRPr="00CD6CE0" w:rsidRDefault="005B1D47" w:rsidP="005B1D47">
            <w:pPr>
              <w:keepNext/>
              <w:spacing w:line="276" w:lineRule="auto"/>
              <w:rPr>
                <w:lang w:eastAsia="en-AU"/>
              </w:rPr>
            </w:pPr>
            <w:r w:rsidRPr="00CD6CE0">
              <w:rPr>
                <w:lang w:eastAsia="en-AU"/>
              </w:rPr>
              <w:t>50</w:t>
            </w:r>
          </w:p>
        </w:tc>
        <w:tc>
          <w:tcPr>
            <w:tcW w:w="1134" w:type="dxa"/>
            <w:tcMar>
              <w:top w:w="0" w:type="dxa"/>
              <w:left w:w="108" w:type="dxa"/>
              <w:bottom w:w="0" w:type="dxa"/>
              <w:right w:w="108" w:type="dxa"/>
            </w:tcMar>
            <w:vAlign w:val="center"/>
          </w:tcPr>
          <w:p w14:paraId="31BD0BF7" w14:textId="77777777" w:rsidR="005B1D47" w:rsidRPr="00CD6CE0" w:rsidRDefault="005B1D47" w:rsidP="005B1D47">
            <w:pPr>
              <w:keepNext/>
              <w:spacing w:line="276" w:lineRule="auto"/>
              <w:rPr>
                <w:lang w:eastAsia="en-AU"/>
              </w:rPr>
            </w:pPr>
            <w:r w:rsidRPr="00CD6CE0">
              <w:rPr>
                <w:lang w:eastAsia="en-AU"/>
              </w:rPr>
              <w:t>119</w:t>
            </w:r>
          </w:p>
        </w:tc>
        <w:tc>
          <w:tcPr>
            <w:tcW w:w="1134" w:type="dxa"/>
            <w:tcMar>
              <w:top w:w="0" w:type="dxa"/>
              <w:left w:w="108" w:type="dxa"/>
              <w:bottom w:w="0" w:type="dxa"/>
              <w:right w:w="108" w:type="dxa"/>
            </w:tcMar>
            <w:vAlign w:val="center"/>
          </w:tcPr>
          <w:p w14:paraId="3C80DFF1" w14:textId="77777777" w:rsidR="005B1D47" w:rsidRPr="00CD6CE0" w:rsidRDefault="005B1D47" w:rsidP="005B1D47">
            <w:pPr>
              <w:keepNext/>
              <w:spacing w:line="276" w:lineRule="auto"/>
              <w:rPr>
                <w:lang w:eastAsia="en-AU"/>
              </w:rPr>
            </w:pPr>
            <w:r w:rsidRPr="00CD6CE0">
              <w:rPr>
                <w:lang w:eastAsia="en-AU"/>
              </w:rPr>
              <w:t>216</w:t>
            </w:r>
          </w:p>
        </w:tc>
        <w:tc>
          <w:tcPr>
            <w:tcW w:w="1134" w:type="dxa"/>
            <w:tcMar>
              <w:top w:w="0" w:type="dxa"/>
              <w:left w:w="108" w:type="dxa"/>
              <w:bottom w:w="0" w:type="dxa"/>
              <w:right w:w="108" w:type="dxa"/>
            </w:tcMar>
            <w:vAlign w:val="center"/>
          </w:tcPr>
          <w:p w14:paraId="371BF8E4" w14:textId="77777777" w:rsidR="005B1D47" w:rsidRPr="00CD6CE0" w:rsidRDefault="005B1D47" w:rsidP="005B1D47">
            <w:pPr>
              <w:keepNext/>
              <w:spacing w:line="276" w:lineRule="auto"/>
              <w:rPr>
                <w:lang w:eastAsia="en-AU"/>
              </w:rPr>
            </w:pPr>
            <w:r w:rsidRPr="00CD6CE0">
              <w:rPr>
                <w:lang w:eastAsia="en-AU"/>
              </w:rPr>
              <w:t>328</w:t>
            </w:r>
          </w:p>
        </w:tc>
        <w:tc>
          <w:tcPr>
            <w:tcW w:w="1134" w:type="dxa"/>
            <w:tcMar>
              <w:top w:w="0" w:type="dxa"/>
              <w:left w:w="108" w:type="dxa"/>
              <w:bottom w:w="0" w:type="dxa"/>
              <w:right w:w="108" w:type="dxa"/>
            </w:tcMar>
            <w:vAlign w:val="center"/>
          </w:tcPr>
          <w:p w14:paraId="47282296" w14:textId="77777777" w:rsidR="005B1D47" w:rsidRPr="00CD6CE0" w:rsidRDefault="005B1D47" w:rsidP="005B1D47">
            <w:pPr>
              <w:keepNext/>
              <w:spacing w:line="276" w:lineRule="auto"/>
              <w:rPr>
                <w:lang w:eastAsia="en-AU"/>
              </w:rPr>
            </w:pPr>
            <w:r w:rsidRPr="00CD6CE0">
              <w:rPr>
                <w:lang w:eastAsia="en-AU"/>
              </w:rPr>
              <w:t>474</w:t>
            </w:r>
          </w:p>
        </w:tc>
        <w:tc>
          <w:tcPr>
            <w:tcW w:w="1134" w:type="dxa"/>
            <w:vAlign w:val="center"/>
          </w:tcPr>
          <w:p w14:paraId="69C3B393" w14:textId="77777777" w:rsidR="005B1D47" w:rsidRPr="00CD6CE0" w:rsidRDefault="005B1D47" w:rsidP="005B1D47">
            <w:pPr>
              <w:keepNext/>
              <w:spacing w:line="276" w:lineRule="auto"/>
              <w:rPr>
                <w:lang w:eastAsia="en-AU"/>
              </w:rPr>
            </w:pPr>
            <w:r w:rsidRPr="00CD6CE0">
              <w:rPr>
                <w:lang w:eastAsia="en-AU"/>
              </w:rPr>
              <w:t>671</w:t>
            </w:r>
          </w:p>
        </w:tc>
      </w:tr>
      <w:tr w:rsidR="005B1D47" w:rsidRPr="00CD6CE0" w14:paraId="7AB39532" w14:textId="77777777" w:rsidTr="005B1D47">
        <w:trPr>
          <w:cantSplit/>
          <w:trHeight w:val="284"/>
        </w:trPr>
        <w:tc>
          <w:tcPr>
            <w:tcW w:w="2268" w:type="dxa"/>
            <w:tcMar>
              <w:top w:w="0" w:type="dxa"/>
              <w:left w:w="108" w:type="dxa"/>
              <w:bottom w:w="0" w:type="dxa"/>
              <w:right w:w="108" w:type="dxa"/>
            </w:tcMar>
          </w:tcPr>
          <w:p w14:paraId="39D922F6" w14:textId="77777777" w:rsidR="005B1D47" w:rsidRPr="00CD6CE0" w:rsidRDefault="005B1D47" w:rsidP="005B1D47">
            <w:pPr>
              <w:keepNext/>
              <w:spacing w:line="276" w:lineRule="auto"/>
              <w:rPr>
                <w:lang w:eastAsia="en-AU"/>
              </w:rPr>
            </w:pPr>
            <w:r w:rsidRPr="00CD6CE0">
              <w:rPr>
                <w:lang w:eastAsia="en-AU"/>
              </w:rPr>
              <w:t>Non-respondents</w:t>
            </w:r>
          </w:p>
        </w:tc>
        <w:tc>
          <w:tcPr>
            <w:tcW w:w="1134" w:type="dxa"/>
            <w:tcMar>
              <w:top w:w="0" w:type="dxa"/>
              <w:left w:w="108" w:type="dxa"/>
              <w:bottom w:w="0" w:type="dxa"/>
              <w:right w:w="108" w:type="dxa"/>
            </w:tcMar>
            <w:vAlign w:val="center"/>
          </w:tcPr>
          <w:p w14:paraId="5A1EF974" w14:textId="77777777" w:rsidR="005B1D47" w:rsidRPr="00CD6CE0" w:rsidRDefault="005B1D47" w:rsidP="005B1D47">
            <w:pPr>
              <w:keepNext/>
              <w:spacing w:line="276" w:lineRule="auto"/>
              <w:rPr>
                <w:lang w:eastAsia="en-AU"/>
              </w:rPr>
            </w:pPr>
            <w:r w:rsidRPr="00CD6CE0">
              <w:rPr>
                <w:lang w:eastAsia="en-AU"/>
              </w:rPr>
              <w:t>1</w:t>
            </w:r>
            <w:r>
              <w:rPr>
                <w:lang w:eastAsia="en-AU"/>
              </w:rPr>
              <w:t>,</w:t>
            </w:r>
            <w:r w:rsidRPr="00CD6CE0">
              <w:rPr>
                <w:lang w:eastAsia="en-AU"/>
              </w:rPr>
              <w:t>327</w:t>
            </w:r>
          </w:p>
        </w:tc>
        <w:tc>
          <w:tcPr>
            <w:tcW w:w="1134" w:type="dxa"/>
            <w:tcMar>
              <w:top w:w="0" w:type="dxa"/>
              <w:left w:w="108" w:type="dxa"/>
              <w:bottom w:w="0" w:type="dxa"/>
              <w:right w:w="108" w:type="dxa"/>
            </w:tcMar>
            <w:vAlign w:val="center"/>
          </w:tcPr>
          <w:p w14:paraId="7154B8EB" w14:textId="77777777" w:rsidR="005B1D47" w:rsidRPr="00CD6CE0" w:rsidRDefault="005B1D47" w:rsidP="005B1D47">
            <w:pPr>
              <w:keepNext/>
              <w:spacing w:line="276" w:lineRule="auto"/>
              <w:rPr>
                <w:lang w:eastAsia="en-AU"/>
              </w:rPr>
            </w:pPr>
            <w:r w:rsidRPr="00CD6CE0">
              <w:rPr>
                <w:lang w:eastAsia="en-AU"/>
              </w:rPr>
              <w:t>2</w:t>
            </w:r>
            <w:r>
              <w:rPr>
                <w:lang w:eastAsia="en-AU"/>
              </w:rPr>
              <w:t>,</w:t>
            </w:r>
            <w:r w:rsidRPr="00CD6CE0">
              <w:rPr>
                <w:lang w:eastAsia="en-AU"/>
              </w:rPr>
              <w:t>370</w:t>
            </w:r>
          </w:p>
        </w:tc>
        <w:tc>
          <w:tcPr>
            <w:tcW w:w="1134" w:type="dxa"/>
            <w:tcMar>
              <w:top w:w="0" w:type="dxa"/>
              <w:left w:w="108" w:type="dxa"/>
              <w:bottom w:w="0" w:type="dxa"/>
              <w:right w:w="108" w:type="dxa"/>
            </w:tcMar>
            <w:vAlign w:val="center"/>
          </w:tcPr>
          <w:p w14:paraId="5A471125" w14:textId="77777777" w:rsidR="005B1D47" w:rsidRPr="00CD6CE0" w:rsidRDefault="005B1D47" w:rsidP="005B1D47">
            <w:pPr>
              <w:keepNext/>
              <w:spacing w:line="276" w:lineRule="auto"/>
              <w:rPr>
                <w:lang w:eastAsia="en-AU"/>
              </w:rPr>
            </w:pPr>
            <w:r w:rsidRPr="00CD6CE0">
              <w:rPr>
                <w:lang w:eastAsia="en-AU"/>
              </w:rPr>
              <w:t>2</w:t>
            </w:r>
            <w:r>
              <w:rPr>
                <w:lang w:eastAsia="en-AU"/>
              </w:rPr>
              <w:t>,</w:t>
            </w:r>
            <w:r w:rsidRPr="00CD6CE0">
              <w:rPr>
                <w:lang w:eastAsia="en-AU"/>
              </w:rPr>
              <w:t>594</w:t>
            </w:r>
          </w:p>
        </w:tc>
        <w:tc>
          <w:tcPr>
            <w:tcW w:w="1134" w:type="dxa"/>
            <w:tcMar>
              <w:top w:w="0" w:type="dxa"/>
              <w:left w:w="108" w:type="dxa"/>
              <w:bottom w:w="0" w:type="dxa"/>
              <w:right w:w="108" w:type="dxa"/>
            </w:tcMar>
            <w:vAlign w:val="center"/>
          </w:tcPr>
          <w:p w14:paraId="7369A95B" w14:textId="77777777" w:rsidR="005B1D47" w:rsidRPr="00CD6CE0" w:rsidRDefault="005B1D47" w:rsidP="005B1D47">
            <w:pPr>
              <w:keepNext/>
              <w:spacing w:line="276" w:lineRule="auto"/>
              <w:rPr>
                <w:lang w:eastAsia="en-AU"/>
              </w:rPr>
            </w:pPr>
            <w:r w:rsidRPr="00CD6CE0">
              <w:rPr>
                <w:lang w:eastAsia="en-AU"/>
              </w:rPr>
              <w:t>2</w:t>
            </w:r>
            <w:r>
              <w:rPr>
                <w:lang w:eastAsia="en-AU"/>
              </w:rPr>
              <w:t>,</w:t>
            </w:r>
            <w:r w:rsidRPr="00CD6CE0">
              <w:rPr>
                <w:lang w:eastAsia="en-AU"/>
              </w:rPr>
              <w:t>749</w:t>
            </w:r>
          </w:p>
        </w:tc>
        <w:tc>
          <w:tcPr>
            <w:tcW w:w="1134" w:type="dxa"/>
            <w:tcMar>
              <w:top w:w="0" w:type="dxa"/>
              <w:left w:w="108" w:type="dxa"/>
              <w:bottom w:w="0" w:type="dxa"/>
              <w:right w:w="108" w:type="dxa"/>
            </w:tcMar>
            <w:vAlign w:val="center"/>
          </w:tcPr>
          <w:p w14:paraId="3792FDFF" w14:textId="77777777" w:rsidR="005B1D47" w:rsidRPr="00CD6CE0" w:rsidRDefault="005B1D47" w:rsidP="005B1D47">
            <w:pPr>
              <w:keepNext/>
              <w:spacing w:line="276" w:lineRule="auto"/>
              <w:rPr>
                <w:lang w:eastAsia="en-AU"/>
              </w:rPr>
            </w:pPr>
            <w:r w:rsidRPr="00CD6CE0">
              <w:rPr>
                <w:lang w:eastAsia="en-AU"/>
              </w:rPr>
              <w:t>3</w:t>
            </w:r>
            <w:r>
              <w:rPr>
                <w:lang w:eastAsia="en-AU"/>
              </w:rPr>
              <w:t>,</w:t>
            </w:r>
            <w:r w:rsidRPr="00CD6CE0">
              <w:rPr>
                <w:lang w:eastAsia="en-AU"/>
              </w:rPr>
              <w:t>230</w:t>
            </w:r>
          </w:p>
        </w:tc>
        <w:tc>
          <w:tcPr>
            <w:tcW w:w="1134" w:type="dxa"/>
            <w:vAlign w:val="center"/>
          </w:tcPr>
          <w:p w14:paraId="1D26F5E2" w14:textId="77777777" w:rsidR="005B1D47" w:rsidRPr="00CD6CE0" w:rsidRDefault="005B1D47" w:rsidP="005B1D47">
            <w:pPr>
              <w:keepNext/>
              <w:spacing w:line="276" w:lineRule="auto"/>
              <w:rPr>
                <w:lang w:eastAsia="en-AU"/>
              </w:rPr>
            </w:pPr>
            <w:r w:rsidRPr="00CD6CE0">
              <w:rPr>
                <w:lang w:eastAsia="en-AU"/>
              </w:rPr>
              <w:t>3</w:t>
            </w:r>
            <w:r>
              <w:rPr>
                <w:lang w:eastAsia="en-AU"/>
              </w:rPr>
              <w:t>,</w:t>
            </w:r>
            <w:r w:rsidRPr="00CD6CE0">
              <w:rPr>
                <w:lang w:eastAsia="en-AU"/>
              </w:rPr>
              <w:t>893</w:t>
            </w:r>
          </w:p>
        </w:tc>
      </w:tr>
      <w:tr w:rsidR="005B1D47" w:rsidRPr="00CD6CE0" w14:paraId="4DE5DE87" w14:textId="77777777" w:rsidTr="005B1D47">
        <w:trPr>
          <w:cantSplit/>
          <w:trHeight w:val="284"/>
        </w:trPr>
        <w:tc>
          <w:tcPr>
            <w:tcW w:w="2268" w:type="dxa"/>
            <w:tcMar>
              <w:top w:w="0" w:type="dxa"/>
              <w:left w:w="108" w:type="dxa"/>
              <w:bottom w:w="0" w:type="dxa"/>
              <w:right w:w="108" w:type="dxa"/>
            </w:tcMar>
            <w:hideMark/>
          </w:tcPr>
          <w:p w14:paraId="566FA4E9" w14:textId="77777777" w:rsidR="005B1D47" w:rsidRPr="00CD6CE0" w:rsidRDefault="005B1D47" w:rsidP="005B1D47">
            <w:pPr>
              <w:keepNext/>
              <w:spacing w:line="276" w:lineRule="auto"/>
              <w:rPr>
                <w:lang w:eastAsia="en-AU"/>
              </w:rPr>
            </w:pPr>
            <w:r w:rsidRPr="00CD6CE0">
              <w:rPr>
                <w:lang w:eastAsia="en-AU"/>
              </w:rPr>
              <w:t>Respondents</w:t>
            </w:r>
          </w:p>
        </w:tc>
        <w:tc>
          <w:tcPr>
            <w:tcW w:w="1134" w:type="dxa"/>
            <w:tcMar>
              <w:top w:w="0" w:type="dxa"/>
              <w:left w:w="108" w:type="dxa"/>
              <w:bottom w:w="0" w:type="dxa"/>
              <w:right w:w="108" w:type="dxa"/>
            </w:tcMar>
            <w:vAlign w:val="center"/>
          </w:tcPr>
          <w:p w14:paraId="14166154" w14:textId="77777777" w:rsidR="005B1D47" w:rsidRPr="00CD6CE0" w:rsidRDefault="005B1D47" w:rsidP="005B1D47">
            <w:pPr>
              <w:keepNext/>
              <w:spacing w:line="276" w:lineRule="auto"/>
              <w:rPr>
                <w:lang w:eastAsia="en-AU"/>
              </w:rPr>
            </w:pPr>
            <w:r w:rsidRPr="00CD6CE0">
              <w:rPr>
                <w:lang w:eastAsia="en-AU"/>
              </w:rPr>
              <w:t>12</w:t>
            </w:r>
            <w:r>
              <w:rPr>
                <w:lang w:eastAsia="en-AU"/>
              </w:rPr>
              <w:t>,</w:t>
            </w:r>
            <w:r w:rsidRPr="00CD6CE0">
              <w:rPr>
                <w:lang w:eastAsia="en-AU"/>
              </w:rPr>
              <w:t>338</w:t>
            </w:r>
          </w:p>
        </w:tc>
        <w:tc>
          <w:tcPr>
            <w:tcW w:w="1134" w:type="dxa"/>
            <w:tcMar>
              <w:top w:w="0" w:type="dxa"/>
              <w:left w:w="108" w:type="dxa"/>
              <w:bottom w:w="0" w:type="dxa"/>
              <w:right w:w="108" w:type="dxa"/>
            </w:tcMar>
            <w:vAlign w:val="center"/>
          </w:tcPr>
          <w:p w14:paraId="39A08F75" w14:textId="77777777" w:rsidR="005B1D47" w:rsidRPr="00CD6CE0" w:rsidRDefault="005B1D47" w:rsidP="005B1D47">
            <w:pPr>
              <w:keepNext/>
              <w:spacing w:line="276" w:lineRule="auto"/>
              <w:rPr>
                <w:lang w:eastAsia="en-AU"/>
              </w:rPr>
            </w:pPr>
            <w:r w:rsidRPr="00CD6CE0">
              <w:rPr>
                <w:lang w:eastAsia="en-AU"/>
              </w:rPr>
              <w:t>11</w:t>
            </w:r>
            <w:r>
              <w:rPr>
                <w:lang w:eastAsia="en-AU"/>
              </w:rPr>
              <w:t>,</w:t>
            </w:r>
            <w:r w:rsidRPr="00CD6CE0">
              <w:rPr>
                <w:lang w:eastAsia="en-AU"/>
              </w:rPr>
              <w:t>226</w:t>
            </w:r>
          </w:p>
        </w:tc>
        <w:tc>
          <w:tcPr>
            <w:tcW w:w="1134" w:type="dxa"/>
            <w:tcMar>
              <w:top w:w="0" w:type="dxa"/>
              <w:left w:w="108" w:type="dxa"/>
              <w:bottom w:w="0" w:type="dxa"/>
              <w:right w:w="108" w:type="dxa"/>
            </w:tcMar>
            <w:vAlign w:val="center"/>
          </w:tcPr>
          <w:p w14:paraId="5FAC6154" w14:textId="77777777" w:rsidR="005B1D47" w:rsidRPr="00CD6CE0" w:rsidRDefault="005B1D47" w:rsidP="005B1D47">
            <w:pPr>
              <w:keepNext/>
              <w:spacing w:line="276" w:lineRule="auto"/>
              <w:rPr>
                <w:lang w:eastAsia="en-AU"/>
              </w:rPr>
            </w:pPr>
            <w:r w:rsidRPr="00CD6CE0">
              <w:rPr>
                <w:lang w:eastAsia="en-AU"/>
              </w:rPr>
              <w:t>10</w:t>
            </w:r>
            <w:r>
              <w:rPr>
                <w:lang w:eastAsia="en-AU"/>
              </w:rPr>
              <w:t>,</w:t>
            </w:r>
            <w:r w:rsidRPr="00CD6CE0">
              <w:rPr>
                <w:lang w:eastAsia="en-AU"/>
              </w:rPr>
              <w:t>905</w:t>
            </w:r>
          </w:p>
        </w:tc>
        <w:tc>
          <w:tcPr>
            <w:tcW w:w="1134" w:type="dxa"/>
            <w:tcMar>
              <w:top w:w="0" w:type="dxa"/>
              <w:left w:w="108" w:type="dxa"/>
              <w:bottom w:w="0" w:type="dxa"/>
              <w:right w:w="108" w:type="dxa"/>
            </w:tcMar>
            <w:vAlign w:val="center"/>
          </w:tcPr>
          <w:p w14:paraId="731ECDF2" w14:textId="77777777" w:rsidR="005B1D47" w:rsidRPr="00CD6CE0" w:rsidRDefault="005B1D47" w:rsidP="005B1D47">
            <w:pPr>
              <w:keepNext/>
              <w:spacing w:line="276" w:lineRule="auto"/>
              <w:rPr>
                <w:lang w:eastAsia="en-AU"/>
              </w:rPr>
            </w:pPr>
            <w:r w:rsidRPr="00CD6CE0">
              <w:rPr>
                <w:lang w:eastAsia="en-AU"/>
              </w:rPr>
              <w:t>10</w:t>
            </w:r>
            <w:r>
              <w:rPr>
                <w:lang w:eastAsia="en-AU"/>
              </w:rPr>
              <w:t>,</w:t>
            </w:r>
            <w:r w:rsidRPr="00CD6CE0">
              <w:rPr>
                <w:lang w:eastAsia="en-AU"/>
              </w:rPr>
              <w:t>638</w:t>
            </w:r>
          </w:p>
        </w:tc>
        <w:tc>
          <w:tcPr>
            <w:tcW w:w="1134" w:type="dxa"/>
            <w:tcMar>
              <w:top w:w="0" w:type="dxa"/>
              <w:left w:w="108" w:type="dxa"/>
              <w:bottom w:w="0" w:type="dxa"/>
              <w:right w:w="108" w:type="dxa"/>
            </w:tcMar>
            <w:vAlign w:val="center"/>
          </w:tcPr>
          <w:p w14:paraId="7FCFB578" w14:textId="77777777" w:rsidR="005B1D47" w:rsidRPr="00CD6CE0" w:rsidRDefault="005B1D47" w:rsidP="005B1D47">
            <w:pPr>
              <w:keepNext/>
              <w:spacing w:line="276" w:lineRule="auto"/>
              <w:rPr>
                <w:lang w:eastAsia="en-AU"/>
              </w:rPr>
            </w:pPr>
            <w:r w:rsidRPr="00CD6CE0">
              <w:rPr>
                <w:lang w:eastAsia="en-AU"/>
              </w:rPr>
              <w:t>10</w:t>
            </w:r>
            <w:r>
              <w:rPr>
                <w:lang w:eastAsia="en-AU"/>
              </w:rPr>
              <w:t>,</w:t>
            </w:r>
            <w:r w:rsidRPr="00CD6CE0">
              <w:rPr>
                <w:lang w:eastAsia="en-AU"/>
              </w:rPr>
              <w:t>011</w:t>
            </w:r>
          </w:p>
        </w:tc>
        <w:tc>
          <w:tcPr>
            <w:tcW w:w="1134" w:type="dxa"/>
            <w:vAlign w:val="center"/>
          </w:tcPr>
          <w:p w14:paraId="5E71C6D6" w14:textId="77777777" w:rsidR="005B1D47" w:rsidRPr="00CD6CE0" w:rsidRDefault="005B1D47" w:rsidP="005B1D47">
            <w:pPr>
              <w:keepNext/>
              <w:spacing w:line="276" w:lineRule="auto"/>
              <w:rPr>
                <w:lang w:eastAsia="en-AU"/>
              </w:rPr>
            </w:pPr>
            <w:r w:rsidRPr="00CD6CE0">
              <w:rPr>
                <w:lang w:eastAsia="en-AU"/>
              </w:rPr>
              <w:t>9</w:t>
            </w:r>
            <w:r>
              <w:rPr>
                <w:lang w:eastAsia="en-AU"/>
              </w:rPr>
              <w:t>,</w:t>
            </w:r>
            <w:r w:rsidRPr="00CD6CE0">
              <w:rPr>
                <w:lang w:eastAsia="en-AU"/>
              </w:rPr>
              <w:t>151</w:t>
            </w:r>
          </w:p>
        </w:tc>
      </w:tr>
      <w:tr w:rsidR="005B1D47" w:rsidRPr="00CD6CE0" w14:paraId="52EE91CA" w14:textId="77777777" w:rsidTr="005B1D47">
        <w:trPr>
          <w:cantSplit/>
          <w:trHeight w:val="284"/>
        </w:trPr>
        <w:tc>
          <w:tcPr>
            <w:tcW w:w="2268" w:type="dxa"/>
            <w:tcBorders>
              <w:bottom w:val="single" w:sz="4" w:space="0" w:color="auto"/>
            </w:tcBorders>
            <w:tcMar>
              <w:top w:w="0" w:type="dxa"/>
              <w:left w:w="108" w:type="dxa"/>
              <w:bottom w:w="0" w:type="dxa"/>
              <w:right w:w="108" w:type="dxa"/>
            </w:tcMar>
          </w:tcPr>
          <w:p w14:paraId="0696B245" w14:textId="77777777" w:rsidR="005B1D47" w:rsidRPr="00CD6CE0" w:rsidRDefault="005B1D47" w:rsidP="005B1D47">
            <w:pPr>
              <w:spacing w:line="276" w:lineRule="auto"/>
              <w:ind w:left="598"/>
              <w:rPr>
                <w:lang w:eastAsia="en-AU"/>
              </w:rPr>
            </w:pPr>
            <w:r>
              <w:rPr>
                <w:lang w:eastAsia="en-AU"/>
              </w:rPr>
              <w:t>% response</w:t>
            </w:r>
            <w:r w:rsidRPr="00204AAA">
              <w:rPr>
                <w:vertAlign w:val="superscript"/>
                <w:lang w:eastAsia="en-AU"/>
              </w:rPr>
              <w:t>†</w:t>
            </w:r>
          </w:p>
        </w:tc>
        <w:tc>
          <w:tcPr>
            <w:tcW w:w="1134" w:type="dxa"/>
            <w:tcBorders>
              <w:bottom w:val="single" w:sz="4" w:space="0" w:color="auto"/>
            </w:tcBorders>
            <w:tcMar>
              <w:top w:w="0" w:type="dxa"/>
              <w:left w:w="108" w:type="dxa"/>
              <w:bottom w:w="0" w:type="dxa"/>
              <w:right w:w="108" w:type="dxa"/>
            </w:tcMar>
          </w:tcPr>
          <w:p w14:paraId="5E41B0A5" w14:textId="77777777" w:rsidR="005B1D47" w:rsidRPr="00204AAA" w:rsidRDefault="005B1D47" w:rsidP="005B1D47">
            <w:pPr>
              <w:spacing w:line="276" w:lineRule="auto"/>
              <w:rPr>
                <w:lang w:eastAsia="en-AU"/>
              </w:rPr>
            </w:pPr>
            <w:r w:rsidRPr="00204AAA">
              <w:rPr>
                <w:color w:val="000000"/>
              </w:rPr>
              <w:t>91.7</w:t>
            </w:r>
          </w:p>
        </w:tc>
        <w:tc>
          <w:tcPr>
            <w:tcW w:w="1134" w:type="dxa"/>
            <w:tcBorders>
              <w:bottom w:val="single" w:sz="4" w:space="0" w:color="auto"/>
            </w:tcBorders>
            <w:tcMar>
              <w:top w:w="0" w:type="dxa"/>
              <w:left w:w="108" w:type="dxa"/>
              <w:bottom w:w="0" w:type="dxa"/>
              <w:right w:w="108" w:type="dxa"/>
            </w:tcMar>
          </w:tcPr>
          <w:p w14:paraId="192290E5" w14:textId="77777777" w:rsidR="005B1D47" w:rsidRPr="00204AAA" w:rsidRDefault="005B1D47" w:rsidP="005B1D47">
            <w:pPr>
              <w:spacing w:line="276" w:lineRule="auto"/>
              <w:rPr>
                <w:lang w:eastAsia="en-AU"/>
              </w:rPr>
            </w:pPr>
            <w:r w:rsidRPr="00204AAA">
              <w:rPr>
                <w:color w:val="000000"/>
              </w:rPr>
              <w:t>85.4</w:t>
            </w:r>
          </w:p>
        </w:tc>
        <w:tc>
          <w:tcPr>
            <w:tcW w:w="1134" w:type="dxa"/>
            <w:tcBorders>
              <w:bottom w:val="single" w:sz="4" w:space="0" w:color="auto"/>
            </w:tcBorders>
            <w:tcMar>
              <w:top w:w="0" w:type="dxa"/>
              <w:left w:w="108" w:type="dxa"/>
              <w:bottom w:w="0" w:type="dxa"/>
              <w:right w:w="108" w:type="dxa"/>
            </w:tcMar>
          </w:tcPr>
          <w:p w14:paraId="5E1D6AB2" w14:textId="77777777" w:rsidR="005B1D47" w:rsidRPr="00204AAA" w:rsidRDefault="005B1D47" w:rsidP="005B1D47">
            <w:pPr>
              <w:spacing w:line="276" w:lineRule="auto"/>
              <w:rPr>
                <w:lang w:eastAsia="en-AU"/>
              </w:rPr>
            </w:pPr>
            <w:r w:rsidRPr="00204AAA">
              <w:rPr>
                <w:color w:val="000000"/>
              </w:rPr>
              <w:t>84.9</w:t>
            </w:r>
          </w:p>
        </w:tc>
        <w:tc>
          <w:tcPr>
            <w:tcW w:w="1134" w:type="dxa"/>
            <w:tcBorders>
              <w:bottom w:val="single" w:sz="4" w:space="0" w:color="auto"/>
            </w:tcBorders>
            <w:tcMar>
              <w:top w:w="0" w:type="dxa"/>
              <w:left w:w="108" w:type="dxa"/>
              <w:bottom w:w="0" w:type="dxa"/>
              <w:right w:w="108" w:type="dxa"/>
            </w:tcMar>
          </w:tcPr>
          <w:p w14:paraId="29930FC6" w14:textId="77777777" w:rsidR="005B1D47" w:rsidRPr="00204AAA" w:rsidRDefault="005B1D47" w:rsidP="005B1D47">
            <w:pPr>
              <w:spacing w:line="276" w:lineRule="auto"/>
              <w:rPr>
                <w:lang w:eastAsia="en-AU"/>
              </w:rPr>
            </w:pPr>
            <w:r w:rsidRPr="00204AAA">
              <w:rPr>
                <w:color w:val="000000"/>
              </w:rPr>
              <w:t>85.3</w:t>
            </w:r>
          </w:p>
        </w:tc>
        <w:tc>
          <w:tcPr>
            <w:tcW w:w="1134" w:type="dxa"/>
            <w:tcBorders>
              <w:bottom w:val="single" w:sz="4" w:space="0" w:color="auto"/>
            </w:tcBorders>
            <w:tcMar>
              <w:top w:w="0" w:type="dxa"/>
              <w:left w:w="108" w:type="dxa"/>
              <w:bottom w:w="0" w:type="dxa"/>
              <w:right w:w="108" w:type="dxa"/>
            </w:tcMar>
          </w:tcPr>
          <w:p w14:paraId="09D0E1FF" w14:textId="77777777" w:rsidR="005B1D47" w:rsidRPr="00204AAA" w:rsidRDefault="005B1D47" w:rsidP="005B1D47">
            <w:pPr>
              <w:spacing w:line="276" w:lineRule="auto"/>
              <w:rPr>
                <w:lang w:eastAsia="en-AU"/>
              </w:rPr>
            </w:pPr>
            <w:r w:rsidRPr="00204AAA">
              <w:rPr>
                <w:color w:val="000000"/>
              </w:rPr>
              <w:t>83.0</w:t>
            </w:r>
          </w:p>
        </w:tc>
        <w:tc>
          <w:tcPr>
            <w:tcW w:w="1134" w:type="dxa"/>
            <w:tcBorders>
              <w:bottom w:val="single" w:sz="4" w:space="0" w:color="auto"/>
            </w:tcBorders>
          </w:tcPr>
          <w:p w14:paraId="2D7A968E" w14:textId="77777777" w:rsidR="005B1D47" w:rsidRPr="00204AAA" w:rsidRDefault="005B1D47" w:rsidP="005B1D47">
            <w:pPr>
              <w:spacing w:line="276" w:lineRule="auto"/>
              <w:rPr>
                <w:lang w:eastAsia="en-AU"/>
              </w:rPr>
            </w:pPr>
            <w:r w:rsidRPr="00204AAA">
              <w:rPr>
                <w:color w:val="000000"/>
              </w:rPr>
              <w:t>81.0</w:t>
            </w:r>
          </w:p>
        </w:tc>
      </w:tr>
      <w:tr w:rsidR="005B1D47" w:rsidRPr="00CD6CE0" w14:paraId="4C26EA5B" w14:textId="77777777" w:rsidTr="005B1D47">
        <w:trPr>
          <w:cantSplit/>
          <w:trHeight w:val="284"/>
        </w:trPr>
        <w:tc>
          <w:tcPr>
            <w:tcW w:w="9072" w:type="dxa"/>
            <w:gridSpan w:val="7"/>
            <w:tcBorders>
              <w:top w:val="single" w:sz="4" w:space="0" w:color="auto"/>
              <w:bottom w:val="single" w:sz="4" w:space="0" w:color="auto"/>
            </w:tcBorders>
            <w:shd w:val="clear" w:color="auto" w:fill="auto"/>
            <w:tcMar>
              <w:top w:w="0" w:type="dxa"/>
              <w:left w:w="108" w:type="dxa"/>
              <w:bottom w:w="0" w:type="dxa"/>
              <w:right w:w="108" w:type="dxa"/>
            </w:tcMar>
            <w:vAlign w:val="center"/>
          </w:tcPr>
          <w:p w14:paraId="255BC1CF" w14:textId="77777777" w:rsidR="005B1D47" w:rsidRPr="00CD6CE0" w:rsidRDefault="005B1D47" w:rsidP="005B1D47">
            <w:pPr>
              <w:keepNext/>
              <w:spacing w:line="276" w:lineRule="auto"/>
              <w:rPr>
                <w:rFonts w:eastAsia="Times New Roman"/>
                <w:lang w:eastAsia="en-AU"/>
              </w:rPr>
            </w:pPr>
            <w:r w:rsidRPr="00C57C50">
              <w:rPr>
                <w:rStyle w:val="Strong"/>
                <w:szCs w:val="20"/>
                <w:lang w:val="en-GB"/>
              </w:rPr>
              <w:lastRenderedPageBreak/>
              <w:t>1921-26 cohort: 12,432 women aged 70-75 years at Survey 1 (1996)</w:t>
            </w:r>
          </w:p>
        </w:tc>
      </w:tr>
      <w:tr w:rsidR="005B1D47" w:rsidRPr="00CD6CE0" w14:paraId="1A5A2EA2" w14:textId="77777777" w:rsidTr="005B1D47">
        <w:trPr>
          <w:cantSplit/>
          <w:trHeight w:val="284"/>
        </w:trPr>
        <w:tc>
          <w:tcPr>
            <w:tcW w:w="2268" w:type="dxa"/>
            <w:tcBorders>
              <w:top w:val="single" w:sz="4" w:space="0" w:color="auto"/>
            </w:tcBorders>
            <w:tcMar>
              <w:top w:w="0" w:type="dxa"/>
              <w:left w:w="108" w:type="dxa"/>
              <w:bottom w:w="0" w:type="dxa"/>
              <w:right w:w="108" w:type="dxa"/>
            </w:tcMar>
          </w:tcPr>
          <w:p w14:paraId="0BF97BD4" w14:textId="77777777" w:rsidR="005B1D47" w:rsidRPr="00CD6CE0" w:rsidRDefault="005B1D47" w:rsidP="005B1D47">
            <w:pPr>
              <w:keepNext/>
              <w:spacing w:line="276" w:lineRule="auto"/>
              <w:rPr>
                <w:lang w:eastAsia="en-AU"/>
              </w:rPr>
            </w:pPr>
            <w:r>
              <w:rPr>
                <w:lang w:eastAsia="en-AU"/>
              </w:rPr>
              <w:t>Year</w:t>
            </w:r>
          </w:p>
        </w:tc>
        <w:tc>
          <w:tcPr>
            <w:tcW w:w="1134" w:type="dxa"/>
            <w:tcBorders>
              <w:top w:val="single" w:sz="4" w:space="0" w:color="auto"/>
            </w:tcBorders>
            <w:tcMar>
              <w:top w:w="0" w:type="dxa"/>
              <w:left w:w="108" w:type="dxa"/>
              <w:bottom w:w="0" w:type="dxa"/>
              <w:right w:w="108" w:type="dxa"/>
            </w:tcMar>
            <w:vAlign w:val="center"/>
          </w:tcPr>
          <w:p w14:paraId="7D103487" w14:textId="77777777" w:rsidR="005B1D47" w:rsidRPr="00CD6CE0" w:rsidRDefault="005B1D47" w:rsidP="005B1D47">
            <w:pPr>
              <w:keepNext/>
              <w:spacing w:line="276" w:lineRule="auto"/>
              <w:rPr>
                <w:lang w:eastAsia="en-AU"/>
              </w:rPr>
            </w:pPr>
            <w:r>
              <w:rPr>
                <w:lang w:eastAsia="en-AU"/>
              </w:rPr>
              <w:t>1999</w:t>
            </w:r>
          </w:p>
        </w:tc>
        <w:tc>
          <w:tcPr>
            <w:tcW w:w="1134" w:type="dxa"/>
            <w:tcBorders>
              <w:top w:val="single" w:sz="4" w:space="0" w:color="auto"/>
            </w:tcBorders>
            <w:tcMar>
              <w:top w:w="0" w:type="dxa"/>
              <w:left w:w="108" w:type="dxa"/>
              <w:bottom w:w="0" w:type="dxa"/>
              <w:right w:w="108" w:type="dxa"/>
            </w:tcMar>
            <w:vAlign w:val="center"/>
          </w:tcPr>
          <w:p w14:paraId="71BC07F1" w14:textId="77777777" w:rsidR="005B1D47" w:rsidRPr="00CD6CE0" w:rsidRDefault="005B1D47" w:rsidP="005B1D47">
            <w:pPr>
              <w:keepNext/>
              <w:spacing w:line="276" w:lineRule="auto"/>
              <w:rPr>
                <w:lang w:eastAsia="en-AU"/>
              </w:rPr>
            </w:pPr>
            <w:r>
              <w:rPr>
                <w:lang w:eastAsia="en-AU"/>
              </w:rPr>
              <w:t>2002</w:t>
            </w:r>
          </w:p>
        </w:tc>
        <w:tc>
          <w:tcPr>
            <w:tcW w:w="1134" w:type="dxa"/>
            <w:tcBorders>
              <w:top w:val="single" w:sz="4" w:space="0" w:color="auto"/>
            </w:tcBorders>
            <w:tcMar>
              <w:top w:w="0" w:type="dxa"/>
              <w:left w:w="108" w:type="dxa"/>
              <w:bottom w:w="0" w:type="dxa"/>
              <w:right w:w="108" w:type="dxa"/>
            </w:tcMar>
            <w:vAlign w:val="center"/>
          </w:tcPr>
          <w:p w14:paraId="55898DC7" w14:textId="77777777" w:rsidR="005B1D47" w:rsidRPr="00CD6CE0" w:rsidRDefault="005B1D47" w:rsidP="005B1D47">
            <w:pPr>
              <w:keepNext/>
              <w:spacing w:line="276" w:lineRule="auto"/>
              <w:rPr>
                <w:lang w:eastAsia="en-AU"/>
              </w:rPr>
            </w:pPr>
            <w:r>
              <w:rPr>
                <w:lang w:eastAsia="en-AU"/>
              </w:rPr>
              <w:t>2005</w:t>
            </w:r>
          </w:p>
        </w:tc>
        <w:tc>
          <w:tcPr>
            <w:tcW w:w="1134" w:type="dxa"/>
            <w:tcBorders>
              <w:top w:val="single" w:sz="4" w:space="0" w:color="auto"/>
            </w:tcBorders>
            <w:tcMar>
              <w:top w:w="0" w:type="dxa"/>
              <w:left w:w="108" w:type="dxa"/>
              <w:bottom w:w="0" w:type="dxa"/>
              <w:right w:w="108" w:type="dxa"/>
            </w:tcMar>
            <w:vAlign w:val="center"/>
          </w:tcPr>
          <w:p w14:paraId="1910F46C" w14:textId="77777777" w:rsidR="005B1D47" w:rsidRPr="00CD6CE0" w:rsidRDefault="005B1D47" w:rsidP="005B1D47">
            <w:pPr>
              <w:keepNext/>
              <w:spacing w:line="276" w:lineRule="auto"/>
              <w:rPr>
                <w:lang w:eastAsia="en-AU"/>
              </w:rPr>
            </w:pPr>
            <w:r>
              <w:rPr>
                <w:lang w:eastAsia="en-AU"/>
              </w:rPr>
              <w:t>2008</w:t>
            </w:r>
          </w:p>
        </w:tc>
        <w:tc>
          <w:tcPr>
            <w:tcW w:w="1134" w:type="dxa"/>
            <w:tcBorders>
              <w:top w:val="single" w:sz="4" w:space="0" w:color="auto"/>
            </w:tcBorders>
            <w:tcMar>
              <w:top w:w="0" w:type="dxa"/>
              <w:left w:w="108" w:type="dxa"/>
              <w:bottom w:w="0" w:type="dxa"/>
              <w:right w:w="108" w:type="dxa"/>
            </w:tcMar>
            <w:vAlign w:val="center"/>
          </w:tcPr>
          <w:p w14:paraId="3A7D80A4" w14:textId="77777777" w:rsidR="005B1D47" w:rsidRPr="00CD6CE0" w:rsidRDefault="005B1D47" w:rsidP="005B1D47">
            <w:pPr>
              <w:keepNext/>
              <w:spacing w:line="276" w:lineRule="auto"/>
              <w:rPr>
                <w:lang w:eastAsia="en-AU"/>
              </w:rPr>
            </w:pPr>
            <w:r>
              <w:rPr>
                <w:lang w:eastAsia="en-AU"/>
              </w:rPr>
              <w:t>2011</w:t>
            </w:r>
          </w:p>
        </w:tc>
        <w:tc>
          <w:tcPr>
            <w:tcW w:w="1134" w:type="dxa"/>
            <w:tcBorders>
              <w:top w:val="single" w:sz="4" w:space="0" w:color="auto"/>
            </w:tcBorders>
            <w:vAlign w:val="center"/>
          </w:tcPr>
          <w:p w14:paraId="7BBCF043" w14:textId="77777777" w:rsidR="005B1D47" w:rsidRPr="00CD6CE0" w:rsidRDefault="005B1D47" w:rsidP="005B1D47">
            <w:pPr>
              <w:keepNext/>
              <w:spacing w:line="276" w:lineRule="auto"/>
              <w:rPr>
                <w:lang w:eastAsia="en-AU"/>
              </w:rPr>
            </w:pPr>
          </w:p>
        </w:tc>
      </w:tr>
      <w:tr w:rsidR="005B1D47" w:rsidRPr="00CD6CE0" w14:paraId="1E158DE1" w14:textId="77777777" w:rsidTr="005B1D47">
        <w:trPr>
          <w:cantSplit/>
          <w:trHeight w:val="284"/>
        </w:trPr>
        <w:tc>
          <w:tcPr>
            <w:tcW w:w="2268" w:type="dxa"/>
            <w:tcMar>
              <w:top w:w="0" w:type="dxa"/>
              <w:left w:w="108" w:type="dxa"/>
              <w:bottom w:w="0" w:type="dxa"/>
              <w:right w:w="108" w:type="dxa"/>
            </w:tcMar>
          </w:tcPr>
          <w:p w14:paraId="10BBACBC" w14:textId="77777777" w:rsidR="005B1D47" w:rsidRPr="00CD6CE0" w:rsidRDefault="005B1D47" w:rsidP="005B1D47">
            <w:pPr>
              <w:keepNext/>
              <w:spacing w:line="276" w:lineRule="auto"/>
              <w:rPr>
                <w:lang w:eastAsia="en-AU"/>
              </w:rPr>
            </w:pPr>
            <w:r w:rsidRPr="00CD6CE0">
              <w:rPr>
                <w:lang w:eastAsia="en-AU"/>
              </w:rPr>
              <w:t>Age (years)</w:t>
            </w:r>
          </w:p>
        </w:tc>
        <w:tc>
          <w:tcPr>
            <w:tcW w:w="1134" w:type="dxa"/>
            <w:tcMar>
              <w:top w:w="0" w:type="dxa"/>
              <w:left w:w="108" w:type="dxa"/>
              <w:bottom w:w="0" w:type="dxa"/>
              <w:right w:w="108" w:type="dxa"/>
            </w:tcMar>
            <w:vAlign w:val="center"/>
          </w:tcPr>
          <w:p w14:paraId="0ADE5E66" w14:textId="77777777" w:rsidR="005B1D47" w:rsidRPr="00CD6CE0" w:rsidRDefault="005B1D47" w:rsidP="005B1D47">
            <w:pPr>
              <w:keepNext/>
              <w:spacing w:line="276" w:lineRule="auto"/>
              <w:rPr>
                <w:lang w:eastAsia="en-AU"/>
              </w:rPr>
            </w:pPr>
            <w:r w:rsidRPr="00CD6CE0">
              <w:rPr>
                <w:lang w:eastAsia="en-AU"/>
              </w:rPr>
              <w:t>73-78</w:t>
            </w:r>
          </w:p>
        </w:tc>
        <w:tc>
          <w:tcPr>
            <w:tcW w:w="1134" w:type="dxa"/>
            <w:tcMar>
              <w:top w:w="0" w:type="dxa"/>
              <w:left w:w="108" w:type="dxa"/>
              <w:bottom w:w="0" w:type="dxa"/>
              <w:right w:w="108" w:type="dxa"/>
            </w:tcMar>
            <w:vAlign w:val="center"/>
          </w:tcPr>
          <w:p w14:paraId="0FD82814" w14:textId="77777777" w:rsidR="005B1D47" w:rsidRPr="00CD6CE0" w:rsidRDefault="005B1D47" w:rsidP="005B1D47">
            <w:pPr>
              <w:keepNext/>
              <w:spacing w:line="276" w:lineRule="auto"/>
              <w:rPr>
                <w:lang w:eastAsia="en-AU"/>
              </w:rPr>
            </w:pPr>
            <w:r w:rsidRPr="00CD6CE0">
              <w:rPr>
                <w:lang w:eastAsia="en-AU"/>
              </w:rPr>
              <w:t>76-81</w:t>
            </w:r>
          </w:p>
        </w:tc>
        <w:tc>
          <w:tcPr>
            <w:tcW w:w="1134" w:type="dxa"/>
            <w:tcMar>
              <w:top w:w="0" w:type="dxa"/>
              <w:left w:w="108" w:type="dxa"/>
              <w:bottom w:w="0" w:type="dxa"/>
              <w:right w:w="108" w:type="dxa"/>
            </w:tcMar>
            <w:vAlign w:val="center"/>
          </w:tcPr>
          <w:p w14:paraId="72864381" w14:textId="77777777" w:rsidR="005B1D47" w:rsidRPr="00CD6CE0" w:rsidRDefault="005B1D47" w:rsidP="005B1D47">
            <w:pPr>
              <w:keepNext/>
              <w:spacing w:line="276" w:lineRule="auto"/>
              <w:rPr>
                <w:lang w:eastAsia="en-AU"/>
              </w:rPr>
            </w:pPr>
            <w:r w:rsidRPr="00CD6CE0">
              <w:rPr>
                <w:lang w:eastAsia="en-AU"/>
              </w:rPr>
              <w:t>79-84</w:t>
            </w:r>
          </w:p>
        </w:tc>
        <w:tc>
          <w:tcPr>
            <w:tcW w:w="1134" w:type="dxa"/>
            <w:tcMar>
              <w:top w:w="0" w:type="dxa"/>
              <w:left w:w="108" w:type="dxa"/>
              <w:bottom w:w="0" w:type="dxa"/>
              <w:right w:w="108" w:type="dxa"/>
            </w:tcMar>
            <w:vAlign w:val="center"/>
          </w:tcPr>
          <w:p w14:paraId="23D8AD91" w14:textId="77777777" w:rsidR="005B1D47" w:rsidRPr="00CD6CE0" w:rsidRDefault="005B1D47" w:rsidP="005B1D47">
            <w:pPr>
              <w:keepNext/>
              <w:spacing w:line="276" w:lineRule="auto"/>
              <w:rPr>
                <w:lang w:eastAsia="en-AU"/>
              </w:rPr>
            </w:pPr>
            <w:r w:rsidRPr="00CD6CE0">
              <w:rPr>
                <w:lang w:eastAsia="en-AU"/>
              </w:rPr>
              <w:t>82-87</w:t>
            </w:r>
          </w:p>
        </w:tc>
        <w:tc>
          <w:tcPr>
            <w:tcW w:w="1134" w:type="dxa"/>
            <w:tcMar>
              <w:top w:w="0" w:type="dxa"/>
              <w:left w:w="108" w:type="dxa"/>
              <w:bottom w:w="0" w:type="dxa"/>
              <w:right w:w="108" w:type="dxa"/>
            </w:tcMar>
            <w:vAlign w:val="center"/>
          </w:tcPr>
          <w:p w14:paraId="4A875756" w14:textId="77777777" w:rsidR="005B1D47" w:rsidRPr="00CD6CE0" w:rsidRDefault="005B1D47" w:rsidP="005B1D47">
            <w:pPr>
              <w:keepNext/>
              <w:spacing w:line="276" w:lineRule="auto"/>
              <w:rPr>
                <w:lang w:eastAsia="en-AU"/>
              </w:rPr>
            </w:pPr>
            <w:r w:rsidRPr="00CD6CE0">
              <w:rPr>
                <w:lang w:eastAsia="en-AU"/>
              </w:rPr>
              <w:t>85-90</w:t>
            </w:r>
          </w:p>
        </w:tc>
        <w:tc>
          <w:tcPr>
            <w:tcW w:w="1134" w:type="dxa"/>
            <w:vAlign w:val="center"/>
          </w:tcPr>
          <w:p w14:paraId="452E58E8" w14:textId="77777777" w:rsidR="005B1D47" w:rsidRPr="00CD6CE0" w:rsidRDefault="005B1D47" w:rsidP="005B1D47">
            <w:pPr>
              <w:keepNext/>
              <w:spacing w:line="276" w:lineRule="auto"/>
              <w:rPr>
                <w:lang w:eastAsia="en-AU"/>
              </w:rPr>
            </w:pPr>
            <w:r w:rsidRPr="00CD6CE0">
              <w:rPr>
                <w:lang w:eastAsia="en-AU"/>
              </w:rPr>
              <w:t>-</w:t>
            </w:r>
          </w:p>
        </w:tc>
      </w:tr>
      <w:tr w:rsidR="005B1D47" w:rsidRPr="00CD6CE0" w14:paraId="0A249850" w14:textId="77777777" w:rsidTr="005B1D47">
        <w:trPr>
          <w:cantSplit/>
          <w:trHeight w:val="284"/>
        </w:trPr>
        <w:tc>
          <w:tcPr>
            <w:tcW w:w="2268" w:type="dxa"/>
            <w:tcMar>
              <w:top w:w="0" w:type="dxa"/>
              <w:left w:w="108" w:type="dxa"/>
              <w:bottom w:w="0" w:type="dxa"/>
              <w:right w:w="108" w:type="dxa"/>
            </w:tcMar>
          </w:tcPr>
          <w:p w14:paraId="3BF0C329" w14:textId="77777777" w:rsidR="005B1D47" w:rsidRPr="00CD6CE0" w:rsidRDefault="005B1D47" w:rsidP="005B1D47">
            <w:pPr>
              <w:keepNext/>
              <w:spacing w:line="276" w:lineRule="auto"/>
              <w:rPr>
                <w:lang w:eastAsia="en-AU"/>
              </w:rPr>
            </w:pPr>
            <w:r w:rsidRPr="00CD6CE0">
              <w:rPr>
                <w:lang w:eastAsia="en-AU"/>
              </w:rPr>
              <w:t xml:space="preserve">Deceased* </w:t>
            </w:r>
          </w:p>
        </w:tc>
        <w:tc>
          <w:tcPr>
            <w:tcW w:w="1134" w:type="dxa"/>
            <w:tcMar>
              <w:top w:w="0" w:type="dxa"/>
              <w:left w:w="108" w:type="dxa"/>
              <w:bottom w:w="0" w:type="dxa"/>
              <w:right w:w="108" w:type="dxa"/>
            </w:tcMar>
            <w:vAlign w:val="center"/>
          </w:tcPr>
          <w:p w14:paraId="1E7BCE3E" w14:textId="77777777" w:rsidR="005B1D47" w:rsidRPr="00CD6CE0" w:rsidRDefault="005B1D47" w:rsidP="005B1D47">
            <w:pPr>
              <w:keepNext/>
              <w:spacing w:line="276" w:lineRule="auto"/>
              <w:rPr>
                <w:lang w:eastAsia="en-AU"/>
              </w:rPr>
            </w:pPr>
            <w:r w:rsidRPr="00CD6CE0">
              <w:rPr>
                <w:lang w:eastAsia="en-AU"/>
              </w:rPr>
              <w:t>551</w:t>
            </w:r>
          </w:p>
        </w:tc>
        <w:tc>
          <w:tcPr>
            <w:tcW w:w="1134" w:type="dxa"/>
            <w:tcMar>
              <w:top w:w="0" w:type="dxa"/>
              <w:left w:w="108" w:type="dxa"/>
              <w:bottom w:w="0" w:type="dxa"/>
              <w:right w:w="108" w:type="dxa"/>
            </w:tcMar>
            <w:vAlign w:val="center"/>
          </w:tcPr>
          <w:p w14:paraId="0EA3EBE8" w14:textId="77777777" w:rsidR="005B1D47" w:rsidRPr="00CD6CE0" w:rsidRDefault="005B1D47" w:rsidP="005B1D47">
            <w:pPr>
              <w:keepNext/>
              <w:spacing w:line="276" w:lineRule="auto"/>
              <w:rPr>
                <w:lang w:eastAsia="en-AU"/>
              </w:rPr>
            </w:pPr>
            <w:r w:rsidRPr="00CD6CE0">
              <w:rPr>
                <w:lang w:eastAsia="en-AU"/>
              </w:rPr>
              <w:t>1</w:t>
            </w:r>
            <w:r>
              <w:rPr>
                <w:lang w:eastAsia="en-AU"/>
              </w:rPr>
              <w:t>,</w:t>
            </w:r>
            <w:r w:rsidRPr="00CD6CE0">
              <w:rPr>
                <w:lang w:eastAsia="en-AU"/>
              </w:rPr>
              <w:t>240</w:t>
            </w:r>
          </w:p>
        </w:tc>
        <w:tc>
          <w:tcPr>
            <w:tcW w:w="1134" w:type="dxa"/>
            <w:tcMar>
              <w:top w:w="0" w:type="dxa"/>
              <w:left w:w="108" w:type="dxa"/>
              <w:bottom w:w="0" w:type="dxa"/>
              <w:right w:w="108" w:type="dxa"/>
            </w:tcMar>
            <w:vAlign w:val="center"/>
          </w:tcPr>
          <w:p w14:paraId="419DCC6B" w14:textId="77777777" w:rsidR="005B1D47" w:rsidRPr="00CD6CE0" w:rsidRDefault="005B1D47" w:rsidP="005B1D47">
            <w:pPr>
              <w:keepNext/>
              <w:spacing w:line="276" w:lineRule="auto"/>
              <w:rPr>
                <w:lang w:eastAsia="en-AU"/>
              </w:rPr>
            </w:pPr>
            <w:r w:rsidRPr="00CD6CE0">
              <w:rPr>
                <w:lang w:eastAsia="en-AU"/>
              </w:rPr>
              <w:t>2</w:t>
            </w:r>
            <w:r>
              <w:rPr>
                <w:lang w:eastAsia="en-AU"/>
              </w:rPr>
              <w:t>,</w:t>
            </w:r>
            <w:r w:rsidRPr="00CD6CE0">
              <w:rPr>
                <w:lang w:eastAsia="en-AU"/>
              </w:rPr>
              <w:t>290</w:t>
            </w:r>
          </w:p>
        </w:tc>
        <w:tc>
          <w:tcPr>
            <w:tcW w:w="1134" w:type="dxa"/>
            <w:tcMar>
              <w:top w:w="0" w:type="dxa"/>
              <w:left w:w="108" w:type="dxa"/>
              <w:bottom w:w="0" w:type="dxa"/>
              <w:right w:w="108" w:type="dxa"/>
            </w:tcMar>
            <w:vAlign w:val="center"/>
          </w:tcPr>
          <w:p w14:paraId="5DB7F3FE" w14:textId="77777777" w:rsidR="005B1D47" w:rsidRPr="00CD6CE0" w:rsidRDefault="005B1D47" w:rsidP="005B1D47">
            <w:pPr>
              <w:keepNext/>
              <w:spacing w:line="276" w:lineRule="auto"/>
              <w:rPr>
                <w:lang w:eastAsia="en-AU"/>
              </w:rPr>
            </w:pPr>
            <w:r w:rsidRPr="00CD6CE0">
              <w:rPr>
                <w:lang w:eastAsia="en-AU"/>
              </w:rPr>
              <w:t>3</w:t>
            </w:r>
            <w:r>
              <w:rPr>
                <w:lang w:eastAsia="en-AU"/>
              </w:rPr>
              <w:t>,</w:t>
            </w:r>
            <w:r w:rsidRPr="00CD6CE0">
              <w:rPr>
                <w:lang w:eastAsia="en-AU"/>
              </w:rPr>
              <w:t>622</w:t>
            </w:r>
          </w:p>
        </w:tc>
        <w:tc>
          <w:tcPr>
            <w:tcW w:w="1134" w:type="dxa"/>
            <w:tcMar>
              <w:top w:w="0" w:type="dxa"/>
              <w:left w:w="108" w:type="dxa"/>
              <w:bottom w:w="0" w:type="dxa"/>
              <w:right w:w="108" w:type="dxa"/>
            </w:tcMar>
            <w:vAlign w:val="center"/>
          </w:tcPr>
          <w:p w14:paraId="75185048" w14:textId="77777777" w:rsidR="005B1D47" w:rsidRPr="00CD6CE0" w:rsidRDefault="005B1D47" w:rsidP="005B1D47">
            <w:pPr>
              <w:keepNext/>
              <w:spacing w:line="276" w:lineRule="auto"/>
              <w:rPr>
                <w:lang w:eastAsia="en-AU"/>
              </w:rPr>
            </w:pPr>
            <w:r w:rsidRPr="00CD6CE0">
              <w:rPr>
                <w:lang w:eastAsia="en-AU"/>
              </w:rPr>
              <w:t>5</w:t>
            </w:r>
            <w:r>
              <w:rPr>
                <w:lang w:eastAsia="en-AU"/>
              </w:rPr>
              <w:t>,</w:t>
            </w:r>
            <w:r w:rsidRPr="00CD6CE0">
              <w:rPr>
                <w:lang w:eastAsia="en-AU"/>
              </w:rPr>
              <w:t>276</w:t>
            </w:r>
          </w:p>
        </w:tc>
        <w:tc>
          <w:tcPr>
            <w:tcW w:w="1134" w:type="dxa"/>
            <w:vAlign w:val="center"/>
          </w:tcPr>
          <w:p w14:paraId="40CCC168" w14:textId="77777777" w:rsidR="005B1D47" w:rsidRPr="00CD6CE0" w:rsidRDefault="005B1D47" w:rsidP="005B1D47">
            <w:pPr>
              <w:keepNext/>
              <w:spacing w:line="276" w:lineRule="auto"/>
              <w:rPr>
                <w:lang w:eastAsia="en-AU"/>
              </w:rPr>
            </w:pPr>
            <w:r w:rsidRPr="00CD6CE0">
              <w:rPr>
                <w:lang w:eastAsia="en-AU"/>
              </w:rPr>
              <w:t>-</w:t>
            </w:r>
          </w:p>
        </w:tc>
      </w:tr>
      <w:tr w:rsidR="005B1D47" w:rsidRPr="00CD6CE0" w14:paraId="100B5E34" w14:textId="77777777" w:rsidTr="005B1D47">
        <w:trPr>
          <w:cantSplit/>
          <w:trHeight w:val="284"/>
        </w:trPr>
        <w:tc>
          <w:tcPr>
            <w:tcW w:w="2268" w:type="dxa"/>
            <w:tcMar>
              <w:top w:w="0" w:type="dxa"/>
              <w:left w:w="108" w:type="dxa"/>
              <w:bottom w:w="0" w:type="dxa"/>
              <w:right w:w="108" w:type="dxa"/>
            </w:tcMar>
          </w:tcPr>
          <w:p w14:paraId="38F3ED42" w14:textId="77777777" w:rsidR="005B1D47" w:rsidRPr="00CD6CE0" w:rsidRDefault="005B1D47" w:rsidP="005B1D47">
            <w:pPr>
              <w:keepNext/>
              <w:spacing w:line="276" w:lineRule="auto"/>
              <w:rPr>
                <w:lang w:eastAsia="en-AU"/>
              </w:rPr>
            </w:pPr>
            <w:r w:rsidRPr="00CD6CE0">
              <w:rPr>
                <w:lang w:eastAsia="en-AU"/>
              </w:rPr>
              <w:t>Non-respondents</w:t>
            </w:r>
          </w:p>
        </w:tc>
        <w:tc>
          <w:tcPr>
            <w:tcW w:w="1134" w:type="dxa"/>
            <w:tcMar>
              <w:top w:w="0" w:type="dxa"/>
              <w:left w:w="108" w:type="dxa"/>
              <w:bottom w:w="0" w:type="dxa"/>
              <w:right w:w="108" w:type="dxa"/>
            </w:tcMar>
            <w:vAlign w:val="center"/>
          </w:tcPr>
          <w:p w14:paraId="00E1DFA9" w14:textId="77777777" w:rsidR="005B1D47" w:rsidRPr="00CD6CE0" w:rsidRDefault="005B1D47" w:rsidP="005B1D47">
            <w:pPr>
              <w:keepNext/>
              <w:spacing w:line="276" w:lineRule="auto"/>
              <w:rPr>
                <w:lang w:eastAsia="en-AU"/>
              </w:rPr>
            </w:pPr>
            <w:r w:rsidRPr="00CD6CE0">
              <w:rPr>
                <w:lang w:eastAsia="en-AU"/>
              </w:rPr>
              <w:t>1</w:t>
            </w:r>
            <w:r>
              <w:rPr>
                <w:lang w:eastAsia="en-AU"/>
              </w:rPr>
              <w:t>,</w:t>
            </w:r>
            <w:r w:rsidRPr="00CD6CE0">
              <w:rPr>
                <w:lang w:eastAsia="en-AU"/>
              </w:rPr>
              <w:t>447</w:t>
            </w:r>
          </w:p>
        </w:tc>
        <w:tc>
          <w:tcPr>
            <w:tcW w:w="1134" w:type="dxa"/>
            <w:tcMar>
              <w:top w:w="0" w:type="dxa"/>
              <w:left w:w="108" w:type="dxa"/>
              <w:bottom w:w="0" w:type="dxa"/>
              <w:right w:w="108" w:type="dxa"/>
            </w:tcMar>
            <w:vAlign w:val="center"/>
          </w:tcPr>
          <w:p w14:paraId="744E1256" w14:textId="77777777" w:rsidR="005B1D47" w:rsidRPr="00CD6CE0" w:rsidRDefault="005B1D47" w:rsidP="005B1D47">
            <w:pPr>
              <w:keepNext/>
              <w:spacing w:line="276" w:lineRule="auto"/>
              <w:rPr>
                <w:lang w:eastAsia="en-AU"/>
              </w:rPr>
            </w:pPr>
            <w:r w:rsidRPr="00CD6CE0">
              <w:rPr>
                <w:lang w:eastAsia="en-AU"/>
              </w:rPr>
              <w:t>2</w:t>
            </w:r>
            <w:r>
              <w:rPr>
                <w:lang w:eastAsia="en-AU"/>
              </w:rPr>
              <w:t>,</w:t>
            </w:r>
            <w:r w:rsidRPr="00CD6CE0">
              <w:rPr>
                <w:lang w:eastAsia="en-AU"/>
              </w:rPr>
              <w:t>545</w:t>
            </w:r>
          </w:p>
        </w:tc>
        <w:tc>
          <w:tcPr>
            <w:tcW w:w="1134" w:type="dxa"/>
            <w:tcMar>
              <w:top w:w="0" w:type="dxa"/>
              <w:left w:w="108" w:type="dxa"/>
              <w:bottom w:w="0" w:type="dxa"/>
              <w:right w:w="108" w:type="dxa"/>
            </w:tcMar>
            <w:vAlign w:val="center"/>
          </w:tcPr>
          <w:p w14:paraId="72225311" w14:textId="77777777" w:rsidR="005B1D47" w:rsidRPr="00CD6CE0" w:rsidRDefault="005B1D47" w:rsidP="005B1D47">
            <w:pPr>
              <w:keepNext/>
              <w:spacing w:line="276" w:lineRule="auto"/>
              <w:rPr>
                <w:lang w:eastAsia="en-AU"/>
              </w:rPr>
            </w:pPr>
            <w:r w:rsidRPr="00CD6CE0">
              <w:rPr>
                <w:lang w:eastAsia="en-AU"/>
              </w:rPr>
              <w:t>2</w:t>
            </w:r>
            <w:r>
              <w:rPr>
                <w:lang w:eastAsia="en-AU"/>
              </w:rPr>
              <w:t>,</w:t>
            </w:r>
            <w:r w:rsidRPr="00CD6CE0">
              <w:rPr>
                <w:lang w:eastAsia="en-AU"/>
              </w:rPr>
              <w:t>984</w:t>
            </w:r>
          </w:p>
        </w:tc>
        <w:tc>
          <w:tcPr>
            <w:tcW w:w="1134" w:type="dxa"/>
            <w:tcMar>
              <w:top w:w="0" w:type="dxa"/>
              <w:left w:w="108" w:type="dxa"/>
              <w:bottom w:w="0" w:type="dxa"/>
              <w:right w:w="108" w:type="dxa"/>
            </w:tcMar>
            <w:vAlign w:val="center"/>
          </w:tcPr>
          <w:p w14:paraId="29D9B939" w14:textId="77777777" w:rsidR="005B1D47" w:rsidRPr="00CD6CE0" w:rsidRDefault="005B1D47" w:rsidP="005B1D47">
            <w:pPr>
              <w:keepNext/>
              <w:spacing w:line="276" w:lineRule="auto"/>
              <w:rPr>
                <w:lang w:eastAsia="en-AU"/>
              </w:rPr>
            </w:pPr>
            <w:r w:rsidRPr="00CD6CE0">
              <w:rPr>
                <w:lang w:eastAsia="en-AU"/>
              </w:rPr>
              <w:t>3</w:t>
            </w:r>
            <w:r>
              <w:rPr>
                <w:lang w:eastAsia="en-AU"/>
              </w:rPr>
              <w:t>,</w:t>
            </w:r>
            <w:r w:rsidRPr="00CD6CE0">
              <w:rPr>
                <w:lang w:eastAsia="en-AU"/>
              </w:rPr>
              <w:t>250</w:t>
            </w:r>
          </w:p>
        </w:tc>
        <w:tc>
          <w:tcPr>
            <w:tcW w:w="1134" w:type="dxa"/>
            <w:tcMar>
              <w:top w:w="0" w:type="dxa"/>
              <w:left w:w="108" w:type="dxa"/>
              <w:bottom w:w="0" w:type="dxa"/>
              <w:right w:w="108" w:type="dxa"/>
            </w:tcMar>
            <w:vAlign w:val="center"/>
          </w:tcPr>
          <w:p w14:paraId="20A397E6" w14:textId="77777777" w:rsidR="005B1D47" w:rsidRPr="00CD6CE0" w:rsidRDefault="005B1D47" w:rsidP="005B1D47">
            <w:pPr>
              <w:keepNext/>
              <w:spacing w:line="276" w:lineRule="auto"/>
              <w:rPr>
                <w:lang w:eastAsia="en-AU"/>
              </w:rPr>
            </w:pPr>
            <w:r w:rsidRPr="00CD6CE0">
              <w:rPr>
                <w:lang w:eastAsia="en-AU"/>
              </w:rPr>
              <w:t>3</w:t>
            </w:r>
            <w:r>
              <w:rPr>
                <w:lang w:eastAsia="en-AU"/>
              </w:rPr>
              <w:t>,</w:t>
            </w:r>
            <w:r w:rsidRPr="00CD6CE0">
              <w:rPr>
                <w:lang w:eastAsia="en-AU"/>
              </w:rPr>
              <w:t>101</w:t>
            </w:r>
          </w:p>
        </w:tc>
        <w:tc>
          <w:tcPr>
            <w:tcW w:w="1134" w:type="dxa"/>
            <w:vAlign w:val="center"/>
          </w:tcPr>
          <w:p w14:paraId="3F072460" w14:textId="77777777" w:rsidR="005B1D47" w:rsidRPr="00CD6CE0" w:rsidRDefault="005B1D47" w:rsidP="005B1D47">
            <w:pPr>
              <w:keepNext/>
              <w:spacing w:line="276" w:lineRule="auto"/>
              <w:rPr>
                <w:lang w:eastAsia="en-AU"/>
              </w:rPr>
            </w:pPr>
            <w:r w:rsidRPr="00CD6CE0">
              <w:rPr>
                <w:lang w:eastAsia="en-AU"/>
              </w:rPr>
              <w:t>-</w:t>
            </w:r>
          </w:p>
        </w:tc>
      </w:tr>
      <w:tr w:rsidR="005B1D47" w:rsidRPr="00CD6CE0" w14:paraId="6B33831F" w14:textId="77777777" w:rsidTr="005B1D47">
        <w:trPr>
          <w:cantSplit/>
          <w:trHeight w:val="284"/>
        </w:trPr>
        <w:tc>
          <w:tcPr>
            <w:tcW w:w="2268" w:type="dxa"/>
            <w:tcMar>
              <w:top w:w="0" w:type="dxa"/>
              <w:left w:w="108" w:type="dxa"/>
              <w:bottom w:w="0" w:type="dxa"/>
              <w:right w:w="108" w:type="dxa"/>
            </w:tcMar>
          </w:tcPr>
          <w:p w14:paraId="1F29B6E0" w14:textId="77777777" w:rsidR="005B1D47" w:rsidRPr="00CD6CE0" w:rsidRDefault="005B1D47" w:rsidP="005B1D47">
            <w:pPr>
              <w:keepNext/>
              <w:spacing w:line="276" w:lineRule="auto"/>
              <w:rPr>
                <w:lang w:eastAsia="en-AU"/>
              </w:rPr>
            </w:pPr>
            <w:r w:rsidRPr="00CD6CE0">
              <w:rPr>
                <w:lang w:eastAsia="en-AU"/>
              </w:rPr>
              <w:t>Respondents</w:t>
            </w:r>
          </w:p>
        </w:tc>
        <w:tc>
          <w:tcPr>
            <w:tcW w:w="1134" w:type="dxa"/>
            <w:tcMar>
              <w:top w:w="0" w:type="dxa"/>
              <w:left w:w="108" w:type="dxa"/>
              <w:bottom w:w="0" w:type="dxa"/>
              <w:right w:w="108" w:type="dxa"/>
            </w:tcMar>
            <w:vAlign w:val="center"/>
          </w:tcPr>
          <w:p w14:paraId="1E597BE1" w14:textId="77777777" w:rsidR="005B1D47" w:rsidRPr="00CD6CE0" w:rsidRDefault="005B1D47" w:rsidP="005B1D47">
            <w:pPr>
              <w:keepNext/>
              <w:spacing w:line="276" w:lineRule="auto"/>
              <w:rPr>
                <w:lang w:eastAsia="en-AU"/>
              </w:rPr>
            </w:pPr>
            <w:r w:rsidRPr="00CD6CE0">
              <w:rPr>
                <w:lang w:eastAsia="en-AU"/>
              </w:rPr>
              <w:t>10</w:t>
            </w:r>
            <w:r>
              <w:rPr>
                <w:lang w:eastAsia="en-AU"/>
              </w:rPr>
              <w:t>,</w:t>
            </w:r>
            <w:r w:rsidRPr="00CD6CE0">
              <w:rPr>
                <w:lang w:eastAsia="en-AU"/>
              </w:rPr>
              <w:t>434</w:t>
            </w:r>
          </w:p>
        </w:tc>
        <w:tc>
          <w:tcPr>
            <w:tcW w:w="1134" w:type="dxa"/>
            <w:tcMar>
              <w:top w:w="0" w:type="dxa"/>
              <w:left w:w="108" w:type="dxa"/>
              <w:bottom w:w="0" w:type="dxa"/>
              <w:right w:w="108" w:type="dxa"/>
            </w:tcMar>
            <w:vAlign w:val="center"/>
          </w:tcPr>
          <w:p w14:paraId="69F22BAC" w14:textId="77777777" w:rsidR="005B1D47" w:rsidRPr="00CD6CE0" w:rsidRDefault="005B1D47" w:rsidP="005B1D47">
            <w:pPr>
              <w:keepNext/>
              <w:spacing w:line="276" w:lineRule="auto"/>
              <w:rPr>
                <w:lang w:eastAsia="en-AU"/>
              </w:rPr>
            </w:pPr>
            <w:r w:rsidRPr="00CD6CE0">
              <w:rPr>
                <w:lang w:eastAsia="en-AU"/>
              </w:rPr>
              <w:t>8</w:t>
            </w:r>
            <w:r>
              <w:rPr>
                <w:lang w:eastAsia="en-AU"/>
              </w:rPr>
              <w:t>,</w:t>
            </w:r>
            <w:r w:rsidRPr="00CD6CE0">
              <w:rPr>
                <w:lang w:eastAsia="en-AU"/>
              </w:rPr>
              <w:t>647</w:t>
            </w:r>
          </w:p>
        </w:tc>
        <w:tc>
          <w:tcPr>
            <w:tcW w:w="1134" w:type="dxa"/>
            <w:tcMar>
              <w:top w:w="0" w:type="dxa"/>
              <w:left w:w="108" w:type="dxa"/>
              <w:bottom w:w="0" w:type="dxa"/>
              <w:right w:w="108" w:type="dxa"/>
            </w:tcMar>
            <w:vAlign w:val="center"/>
          </w:tcPr>
          <w:p w14:paraId="0A824386" w14:textId="77777777" w:rsidR="005B1D47" w:rsidRPr="00CD6CE0" w:rsidRDefault="005B1D47" w:rsidP="005B1D47">
            <w:pPr>
              <w:keepNext/>
              <w:spacing w:line="276" w:lineRule="auto"/>
              <w:rPr>
                <w:lang w:eastAsia="en-AU"/>
              </w:rPr>
            </w:pPr>
            <w:r w:rsidRPr="00CD6CE0">
              <w:rPr>
                <w:lang w:eastAsia="en-AU"/>
              </w:rPr>
              <w:t>7</w:t>
            </w:r>
            <w:r>
              <w:rPr>
                <w:lang w:eastAsia="en-AU"/>
              </w:rPr>
              <w:t>,</w:t>
            </w:r>
            <w:r w:rsidRPr="00CD6CE0">
              <w:rPr>
                <w:lang w:eastAsia="en-AU"/>
              </w:rPr>
              <w:t>158</w:t>
            </w:r>
          </w:p>
        </w:tc>
        <w:tc>
          <w:tcPr>
            <w:tcW w:w="1134" w:type="dxa"/>
            <w:tcMar>
              <w:top w:w="0" w:type="dxa"/>
              <w:left w:w="108" w:type="dxa"/>
              <w:bottom w:w="0" w:type="dxa"/>
              <w:right w:w="108" w:type="dxa"/>
            </w:tcMar>
            <w:vAlign w:val="center"/>
          </w:tcPr>
          <w:p w14:paraId="42651D95" w14:textId="77777777" w:rsidR="005B1D47" w:rsidRPr="00CD6CE0" w:rsidRDefault="005B1D47" w:rsidP="005B1D47">
            <w:pPr>
              <w:keepNext/>
              <w:spacing w:line="276" w:lineRule="auto"/>
              <w:rPr>
                <w:lang w:eastAsia="en-AU"/>
              </w:rPr>
            </w:pPr>
            <w:r w:rsidRPr="00CD6CE0">
              <w:rPr>
                <w:lang w:eastAsia="en-AU"/>
              </w:rPr>
              <w:t>5</w:t>
            </w:r>
            <w:r>
              <w:rPr>
                <w:lang w:eastAsia="en-AU"/>
              </w:rPr>
              <w:t>,</w:t>
            </w:r>
            <w:r w:rsidRPr="00CD6CE0">
              <w:rPr>
                <w:lang w:eastAsia="en-AU"/>
              </w:rPr>
              <w:t>560</w:t>
            </w:r>
          </w:p>
        </w:tc>
        <w:tc>
          <w:tcPr>
            <w:tcW w:w="1134" w:type="dxa"/>
            <w:tcMar>
              <w:top w:w="0" w:type="dxa"/>
              <w:left w:w="108" w:type="dxa"/>
              <w:bottom w:w="0" w:type="dxa"/>
              <w:right w:w="108" w:type="dxa"/>
            </w:tcMar>
            <w:vAlign w:val="center"/>
          </w:tcPr>
          <w:p w14:paraId="3C2CB5EB" w14:textId="77777777" w:rsidR="005B1D47" w:rsidRPr="00CD6CE0" w:rsidRDefault="005B1D47" w:rsidP="005B1D47">
            <w:pPr>
              <w:keepNext/>
              <w:spacing w:line="276" w:lineRule="auto"/>
              <w:rPr>
                <w:lang w:eastAsia="en-AU"/>
              </w:rPr>
            </w:pPr>
            <w:r w:rsidRPr="00CD6CE0">
              <w:rPr>
                <w:lang w:eastAsia="en-AU"/>
              </w:rPr>
              <w:t>4</w:t>
            </w:r>
            <w:r>
              <w:rPr>
                <w:lang w:eastAsia="en-AU"/>
              </w:rPr>
              <w:t>,</w:t>
            </w:r>
            <w:r w:rsidRPr="00CD6CE0">
              <w:rPr>
                <w:lang w:eastAsia="en-AU"/>
              </w:rPr>
              <w:t>055</w:t>
            </w:r>
          </w:p>
        </w:tc>
        <w:tc>
          <w:tcPr>
            <w:tcW w:w="1134" w:type="dxa"/>
            <w:vAlign w:val="center"/>
          </w:tcPr>
          <w:p w14:paraId="1A4BDB94" w14:textId="77777777" w:rsidR="005B1D47" w:rsidRPr="00CD6CE0" w:rsidRDefault="005B1D47" w:rsidP="005B1D47">
            <w:pPr>
              <w:keepNext/>
              <w:spacing w:line="276" w:lineRule="auto"/>
              <w:rPr>
                <w:lang w:eastAsia="en-AU"/>
              </w:rPr>
            </w:pPr>
            <w:r w:rsidRPr="00CD6CE0">
              <w:rPr>
                <w:lang w:eastAsia="en-AU"/>
              </w:rPr>
              <w:t>-</w:t>
            </w:r>
          </w:p>
        </w:tc>
      </w:tr>
      <w:tr w:rsidR="005B1D47" w:rsidRPr="00CD6CE0" w14:paraId="46840F84" w14:textId="77777777" w:rsidTr="005B1D47">
        <w:trPr>
          <w:cantSplit/>
          <w:trHeight w:val="284"/>
        </w:trPr>
        <w:tc>
          <w:tcPr>
            <w:tcW w:w="2268" w:type="dxa"/>
            <w:tcBorders>
              <w:bottom w:val="single" w:sz="6" w:space="0" w:color="auto"/>
            </w:tcBorders>
            <w:tcMar>
              <w:top w:w="0" w:type="dxa"/>
              <w:left w:w="108" w:type="dxa"/>
              <w:bottom w:w="0" w:type="dxa"/>
              <w:right w:w="108" w:type="dxa"/>
            </w:tcMar>
          </w:tcPr>
          <w:p w14:paraId="323A2B9B" w14:textId="77777777" w:rsidR="005B1D47" w:rsidRPr="00CD6CE0" w:rsidRDefault="005B1D47" w:rsidP="005B1D47">
            <w:pPr>
              <w:spacing w:line="276" w:lineRule="auto"/>
              <w:ind w:left="598"/>
              <w:rPr>
                <w:lang w:eastAsia="en-AU"/>
              </w:rPr>
            </w:pPr>
            <w:r>
              <w:rPr>
                <w:lang w:eastAsia="en-AU"/>
              </w:rPr>
              <w:t>% response</w:t>
            </w:r>
            <w:r w:rsidRPr="00204AAA">
              <w:rPr>
                <w:vertAlign w:val="superscript"/>
                <w:lang w:eastAsia="en-AU"/>
              </w:rPr>
              <w:t>†</w:t>
            </w:r>
          </w:p>
        </w:tc>
        <w:tc>
          <w:tcPr>
            <w:tcW w:w="1134" w:type="dxa"/>
            <w:tcBorders>
              <w:bottom w:val="single" w:sz="6" w:space="0" w:color="auto"/>
            </w:tcBorders>
            <w:tcMar>
              <w:top w:w="0" w:type="dxa"/>
              <w:left w:w="108" w:type="dxa"/>
              <w:bottom w:w="0" w:type="dxa"/>
              <w:right w:w="108" w:type="dxa"/>
            </w:tcMar>
          </w:tcPr>
          <w:p w14:paraId="7CA7B026" w14:textId="77777777" w:rsidR="005B1D47" w:rsidRPr="004126E2" w:rsidRDefault="005B1D47" w:rsidP="005B1D47">
            <w:pPr>
              <w:spacing w:line="276" w:lineRule="auto"/>
              <w:rPr>
                <w:lang w:eastAsia="en-AU"/>
              </w:rPr>
            </w:pPr>
            <w:r w:rsidRPr="004126E2">
              <w:rPr>
                <w:color w:val="000000"/>
              </w:rPr>
              <w:t>93.0</w:t>
            </w:r>
          </w:p>
        </w:tc>
        <w:tc>
          <w:tcPr>
            <w:tcW w:w="1134" w:type="dxa"/>
            <w:tcBorders>
              <w:bottom w:val="single" w:sz="6" w:space="0" w:color="auto"/>
            </w:tcBorders>
            <w:tcMar>
              <w:top w:w="0" w:type="dxa"/>
              <w:left w:w="108" w:type="dxa"/>
              <w:bottom w:w="0" w:type="dxa"/>
              <w:right w:w="108" w:type="dxa"/>
            </w:tcMar>
          </w:tcPr>
          <w:p w14:paraId="481D8FA6" w14:textId="77777777" w:rsidR="005B1D47" w:rsidRPr="004126E2" w:rsidRDefault="005B1D47" w:rsidP="005B1D47">
            <w:pPr>
              <w:spacing w:line="276" w:lineRule="auto"/>
              <w:rPr>
                <w:lang w:eastAsia="en-AU"/>
              </w:rPr>
            </w:pPr>
            <w:r w:rsidRPr="004126E2">
              <w:rPr>
                <w:color w:val="000000"/>
              </w:rPr>
              <w:t>88.2</w:t>
            </w:r>
          </w:p>
        </w:tc>
        <w:tc>
          <w:tcPr>
            <w:tcW w:w="1134" w:type="dxa"/>
            <w:tcBorders>
              <w:bottom w:val="single" w:sz="6" w:space="0" w:color="auto"/>
            </w:tcBorders>
            <w:tcMar>
              <w:top w:w="0" w:type="dxa"/>
              <w:left w:w="108" w:type="dxa"/>
              <w:bottom w:w="0" w:type="dxa"/>
              <w:right w:w="108" w:type="dxa"/>
            </w:tcMar>
          </w:tcPr>
          <w:p w14:paraId="311CB83C" w14:textId="77777777" w:rsidR="005B1D47" w:rsidRPr="004126E2" w:rsidRDefault="005B1D47" w:rsidP="005B1D47">
            <w:pPr>
              <w:spacing w:line="276" w:lineRule="auto"/>
              <w:rPr>
                <w:lang w:eastAsia="en-AU"/>
              </w:rPr>
            </w:pPr>
            <w:r w:rsidRPr="004126E2">
              <w:rPr>
                <w:color w:val="000000"/>
              </w:rPr>
              <w:t>86.6</w:t>
            </w:r>
          </w:p>
        </w:tc>
        <w:tc>
          <w:tcPr>
            <w:tcW w:w="1134" w:type="dxa"/>
            <w:tcBorders>
              <w:bottom w:val="single" w:sz="6" w:space="0" w:color="auto"/>
            </w:tcBorders>
            <w:tcMar>
              <w:top w:w="0" w:type="dxa"/>
              <w:left w:w="108" w:type="dxa"/>
              <w:bottom w:w="0" w:type="dxa"/>
              <w:right w:w="108" w:type="dxa"/>
            </w:tcMar>
          </w:tcPr>
          <w:p w14:paraId="35D4A2F9" w14:textId="77777777" w:rsidR="005B1D47" w:rsidRPr="004126E2" w:rsidRDefault="005B1D47" w:rsidP="005B1D47">
            <w:pPr>
              <w:spacing w:line="276" w:lineRule="auto"/>
              <w:rPr>
                <w:lang w:eastAsia="en-AU"/>
              </w:rPr>
            </w:pPr>
            <w:r w:rsidRPr="004126E2">
              <w:rPr>
                <w:color w:val="000000"/>
              </w:rPr>
              <w:t>81.3</w:t>
            </w:r>
          </w:p>
        </w:tc>
        <w:tc>
          <w:tcPr>
            <w:tcW w:w="1134" w:type="dxa"/>
            <w:tcBorders>
              <w:bottom w:val="single" w:sz="6" w:space="0" w:color="auto"/>
            </w:tcBorders>
            <w:tcMar>
              <w:top w:w="0" w:type="dxa"/>
              <w:left w:w="108" w:type="dxa"/>
              <w:bottom w:w="0" w:type="dxa"/>
              <w:right w:w="108" w:type="dxa"/>
            </w:tcMar>
          </w:tcPr>
          <w:p w14:paraId="397D07BE" w14:textId="77777777" w:rsidR="005B1D47" w:rsidRPr="004126E2" w:rsidRDefault="005B1D47" w:rsidP="005B1D47">
            <w:pPr>
              <w:spacing w:line="276" w:lineRule="auto"/>
              <w:rPr>
                <w:lang w:eastAsia="en-AU"/>
              </w:rPr>
            </w:pPr>
            <w:r w:rsidRPr="004126E2">
              <w:rPr>
                <w:color w:val="000000"/>
              </w:rPr>
              <w:t>80.8</w:t>
            </w:r>
          </w:p>
        </w:tc>
        <w:tc>
          <w:tcPr>
            <w:tcW w:w="1134" w:type="dxa"/>
            <w:tcBorders>
              <w:bottom w:val="single" w:sz="6" w:space="0" w:color="auto"/>
            </w:tcBorders>
            <w:vAlign w:val="center"/>
          </w:tcPr>
          <w:p w14:paraId="0C9EE356" w14:textId="77777777" w:rsidR="005B1D47" w:rsidRPr="00CD6CE0" w:rsidRDefault="005B1D47" w:rsidP="005B1D47">
            <w:pPr>
              <w:spacing w:line="276" w:lineRule="auto"/>
              <w:rPr>
                <w:lang w:eastAsia="en-AU"/>
              </w:rPr>
            </w:pPr>
          </w:p>
        </w:tc>
      </w:tr>
      <w:tr w:rsidR="005B1D47" w:rsidRPr="00CD6CE0" w14:paraId="1F48C510" w14:textId="77777777" w:rsidTr="005B1D47">
        <w:trPr>
          <w:cantSplit/>
          <w:trHeight w:val="284"/>
        </w:trPr>
        <w:tc>
          <w:tcPr>
            <w:tcW w:w="9072" w:type="dxa"/>
            <w:gridSpan w:val="7"/>
            <w:tcBorders>
              <w:top w:val="single" w:sz="6" w:space="0" w:color="auto"/>
            </w:tcBorders>
            <w:tcMar>
              <w:top w:w="0" w:type="dxa"/>
              <w:left w:w="108" w:type="dxa"/>
              <w:bottom w:w="0" w:type="dxa"/>
              <w:right w:w="108" w:type="dxa"/>
            </w:tcMar>
            <w:vAlign w:val="center"/>
          </w:tcPr>
          <w:p w14:paraId="53541A69" w14:textId="77777777" w:rsidR="005B1D47" w:rsidRDefault="005B1D47" w:rsidP="005B1D47">
            <w:pPr>
              <w:spacing w:line="276" w:lineRule="auto"/>
              <w:rPr>
                <w:sz w:val="18"/>
                <w:szCs w:val="18"/>
                <w:lang w:eastAsia="en-AU"/>
              </w:rPr>
            </w:pPr>
            <w:r>
              <w:rPr>
                <w:sz w:val="18"/>
                <w:szCs w:val="18"/>
                <w:lang w:eastAsia="en-AU"/>
              </w:rPr>
              <w:t>Based on participant status data as at 21</w:t>
            </w:r>
            <w:r w:rsidRPr="006C3DBC">
              <w:rPr>
                <w:sz w:val="18"/>
                <w:szCs w:val="18"/>
                <w:vertAlign w:val="superscript"/>
                <w:lang w:eastAsia="en-AU"/>
              </w:rPr>
              <w:t>st</w:t>
            </w:r>
            <w:r>
              <w:rPr>
                <w:sz w:val="18"/>
                <w:szCs w:val="18"/>
                <w:lang w:eastAsia="en-AU"/>
              </w:rPr>
              <w:t xml:space="preserve"> February 2017</w:t>
            </w:r>
          </w:p>
          <w:p w14:paraId="5C8617B8" w14:textId="3EF6F262" w:rsidR="005B1D47" w:rsidRPr="004126E2" w:rsidRDefault="005B1D47" w:rsidP="008F7AC1">
            <w:pPr>
              <w:spacing w:line="276" w:lineRule="auto"/>
              <w:rPr>
                <w:sz w:val="18"/>
                <w:szCs w:val="18"/>
                <w:lang w:eastAsia="en-AU"/>
              </w:rPr>
            </w:pPr>
            <w:r w:rsidRPr="00B43AC7">
              <w:rPr>
                <w:sz w:val="18"/>
                <w:szCs w:val="18"/>
                <w:lang w:eastAsia="en-AU"/>
              </w:rPr>
              <w:t>*numbers for deceased are cumulative over surveys</w:t>
            </w:r>
          </w:p>
        </w:tc>
      </w:tr>
    </w:tbl>
    <w:p w14:paraId="37223A1D" w14:textId="77777777" w:rsidR="0021230B" w:rsidRDefault="0021230B" w:rsidP="0021230B"/>
    <w:p w14:paraId="37151A44" w14:textId="69D86912" w:rsidR="00A36B6A" w:rsidRDefault="0021230B" w:rsidP="0021230B">
      <w:pPr>
        <w:pStyle w:val="Caption"/>
        <w:rPr>
          <w:lang w:val="en-GB"/>
        </w:rPr>
      </w:pPr>
      <w:bookmarkStart w:id="16" w:name="_Ref483147398"/>
      <w:bookmarkStart w:id="17" w:name="_Toc484018494"/>
      <w:r>
        <w:t xml:space="preserve">Table </w:t>
      </w:r>
      <w:fldSimple w:instr=" STYLEREF 1 \s ">
        <w:r w:rsidR="00DE0DA9">
          <w:rPr>
            <w:noProof/>
          </w:rPr>
          <w:t>2</w:t>
        </w:r>
      </w:fldSimple>
      <w:r w:rsidR="00871620">
        <w:noBreakHyphen/>
      </w:r>
      <w:fldSimple w:instr=" SEQ Table \* ARABIC \s 1 ">
        <w:r w:rsidR="00DE0DA9">
          <w:rPr>
            <w:noProof/>
          </w:rPr>
          <w:t>2</w:t>
        </w:r>
      </w:fldSimple>
      <w:bookmarkEnd w:id="16"/>
      <w:r w:rsidR="00323E23">
        <w:rPr>
          <w:noProof/>
        </w:rPr>
        <w:t>.</w:t>
      </w:r>
      <w:r>
        <w:t xml:space="preserve"> </w:t>
      </w:r>
      <w:r w:rsidRPr="009D4989">
        <w:t xml:space="preserve">Participation and retention across </w:t>
      </w:r>
      <w:r>
        <w:t xml:space="preserve">the </w:t>
      </w:r>
      <w:r w:rsidR="00B35E8C">
        <w:t>6-month follow-up (</w:t>
      </w:r>
      <w:r>
        <w:t>6MF</w:t>
      </w:r>
      <w:r w:rsidR="00B35E8C">
        <w:t>)</w:t>
      </w:r>
      <w:r>
        <w:t xml:space="preserve"> </w:t>
      </w:r>
      <w:r w:rsidRPr="009D4989">
        <w:t xml:space="preserve">surveys between </w:t>
      </w:r>
      <w:r>
        <w:t>2011 to 2015</w:t>
      </w:r>
      <w:r w:rsidRPr="009D4989">
        <w:t xml:space="preserve"> </w:t>
      </w:r>
      <w:r w:rsidR="00B35E8C">
        <w:t>for</w:t>
      </w:r>
      <w:r w:rsidRPr="009D4989">
        <w:t xml:space="preserve"> women from the </w:t>
      </w:r>
      <w:r>
        <w:t>1921-26 cohort</w:t>
      </w:r>
      <w:bookmarkEnd w:id="17"/>
    </w:p>
    <w:tbl>
      <w:tblPr>
        <w:tblW w:w="0" w:type="auto"/>
        <w:tblInd w:w="-82" w:type="dxa"/>
        <w:tblBorders>
          <w:top w:val="single" w:sz="4" w:space="0" w:color="auto"/>
          <w:bottom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783"/>
        <w:gridCol w:w="851"/>
        <w:gridCol w:w="851"/>
        <w:gridCol w:w="851"/>
        <w:gridCol w:w="851"/>
        <w:gridCol w:w="851"/>
        <w:gridCol w:w="851"/>
        <w:gridCol w:w="851"/>
        <w:gridCol w:w="851"/>
      </w:tblGrid>
      <w:tr w:rsidR="005B1D47" w:rsidRPr="006C3DBC" w14:paraId="1C9322EA" w14:textId="77777777" w:rsidTr="005B1D47">
        <w:trPr>
          <w:cantSplit/>
          <w:tblHeader/>
        </w:trPr>
        <w:tc>
          <w:tcPr>
            <w:tcW w:w="1783" w:type="dxa"/>
            <w:tcBorders>
              <w:top w:val="single" w:sz="4" w:space="0" w:color="auto"/>
              <w:bottom w:val="single" w:sz="4" w:space="0" w:color="auto"/>
            </w:tcBorders>
            <w:shd w:val="clear" w:color="auto" w:fill="auto"/>
            <w:tcMar>
              <w:left w:w="60" w:type="dxa"/>
              <w:right w:w="60" w:type="dxa"/>
            </w:tcMar>
            <w:vAlign w:val="bottom"/>
          </w:tcPr>
          <w:p w14:paraId="689AD940" w14:textId="77777777" w:rsidR="005B1D47" w:rsidRPr="006C3DBC" w:rsidRDefault="005B1D47" w:rsidP="005B1D47">
            <w:pPr>
              <w:keepNext/>
              <w:adjustRightInd w:val="0"/>
              <w:spacing w:before="60" w:after="60"/>
              <w:rPr>
                <w:bCs/>
                <w:color w:val="000000"/>
                <w:sz w:val="18"/>
                <w:szCs w:val="18"/>
              </w:rPr>
            </w:pPr>
          </w:p>
        </w:tc>
        <w:tc>
          <w:tcPr>
            <w:tcW w:w="851" w:type="dxa"/>
            <w:tcBorders>
              <w:top w:val="single" w:sz="4" w:space="0" w:color="auto"/>
              <w:bottom w:val="single" w:sz="4" w:space="0" w:color="auto"/>
            </w:tcBorders>
            <w:shd w:val="clear" w:color="auto" w:fill="auto"/>
            <w:tcMar>
              <w:left w:w="60" w:type="dxa"/>
              <w:right w:w="60" w:type="dxa"/>
            </w:tcMar>
            <w:vAlign w:val="bottom"/>
          </w:tcPr>
          <w:p w14:paraId="178D5A2C" w14:textId="77777777" w:rsidR="005B1D47" w:rsidRPr="006C3DBC" w:rsidRDefault="005B1D47" w:rsidP="005B1D47">
            <w:pPr>
              <w:keepNext/>
              <w:adjustRightInd w:val="0"/>
              <w:spacing w:before="60" w:after="60"/>
              <w:jc w:val="center"/>
              <w:rPr>
                <w:bCs/>
                <w:color w:val="000000"/>
                <w:sz w:val="18"/>
                <w:szCs w:val="18"/>
              </w:rPr>
            </w:pPr>
            <w:r w:rsidRPr="006C3DBC">
              <w:rPr>
                <w:bCs/>
                <w:color w:val="000000"/>
                <w:sz w:val="18"/>
                <w:szCs w:val="18"/>
              </w:rPr>
              <w:t>1 May 2012</w:t>
            </w:r>
          </w:p>
        </w:tc>
        <w:tc>
          <w:tcPr>
            <w:tcW w:w="851" w:type="dxa"/>
            <w:tcBorders>
              <w:top w:val="single" w:sz="4" w:space="0" w:color="auto"/>
              <w:bottom w:val="single" w:sz="4" w:space="0" w:color="auto"/>
            </w:tcBorders>
            <w:shd w:val="clear" w:color="auto" w:fill="auto"/>
            <w:tcMar>
              <w:left w:w="60" w:type="dxa"/>
              <w:right w:w="60" w:type="dxa"/>
            </w:tcMar>
            <w:vAlign w:val="bottom"/>
          </w:tcPr>
          <w:p w14:paraId="24C90F5F" w14:textId="77777777" w:rsidR="005B1D47" w:rsidRPr="006C3DBC" w:rsidRDefault="005B1D47" w:rsidP="005B1D47">
            <w:pPr>
              <w:keepNext/>
              <w:adjustRightInd w:val="0"/>
              <w:spacing w:before="60" w:after="60"/>
              <w:jc w:val="center"/>
              <w:rPr>
                <w:bCs/>
                <w:color w:val="000000"/>
                <w:sz w:val="18"/>
                <w:szCs w:val="18"/>
              </w:rPr>
            </w:pPr>
            <w:r w:rsidRPr="006C3DBC">
              <w:rPr>
                <w:bCs/>
                <w:color w:val="000000"/>
                <w:sz w:val="18"/>
                <w:szCs w:val="18"/>
              </w:rPr>
              <w:t>1 Nov 2012</w:t>
            </w:r>
          </w:p>
        </w:tc>
        <w:tc>
          <w:tcPr>
            <w:tcW w:w="851" w:type="dxa"/>
            <w:tcBorders>
              <w:top w:val="single" w:sz="4" w:space="0" w:color="auto"/>
              <w:bottom w:val="single" w:sz="4" w:space="0" w:color="auto"/>
            </w:tcBorders>
            <w:shd w:val="clear" w:color="auto" w:fill="auto"/>
            <w:tcMar>
              <w:left w:w="60" w:type="dxa"/>
              <w:right w:w="60" w:type="dxa"/>
            </w:tcMar>
            <w:vAlign w:val="bottom"/>
          </w:tcPr>
          <w:p w14:paraId="505F6AA1" w14:textId="77777777" w:rsidR="005B1D47" w:rsidRPr="006C3DBC" w:rsidRDefault="005B1D47" w:rsidP="005B1D47">
            <w:pPr>
              <w:keepNext/>
              <w:adjustRightInd w:val="0"/>
              <w:spacing w:before="60" w:after="60"/>
              <w:jc w:val="center"/>
              <w:rPr>
                <w:bCs/>
                <w:color w:val="000000"/>
                <w:sz w:val="18"/>
                <w:szCs w:val="18"/>
              </w:rPr>
            </w:pPr>
            <w:r w:rsidRPr="006C3DBC">
              <w:rPr>
                <w:bCs/>
                <w:color w:val="000000"/>
                <w:sz w:val="18"/>
                <w:szCs w:val="18"/>
              </w:rPr>
              <w:t>1 May 2013</w:t>
            </w:r>
          </w:p>
        </w:tc>
        <w:tc>
          <w:tcPr>
            <w:tcW w:w="851" w:type="dxa"/>
            <w:tcBorders>
              <w:top w:val="single" w:sz="4" w:space="0" w:color="auto"/>
              <w:bottom w:val="single" w:sz="4" w:space="0" w:color="auto"/>
            </w:tcBorders>
            <w:shd w:val="clear" w:color="auto" w:fill="auto"/>
            <w:tcMar>
              <w:left w:w="60" w:type="dxa"/>
              <w:right w:w="60" w:type="dxa"/>
            </w:tcMar>
            <w:vAlign w:val="bottom"/>
          </w:tcPr>
          <w:p w14:paraId="778A8863" w14:textId="77777777" w:rsidR="005B1D47" w:rsidRPr="006C3DBC" w:rsidRDefault="005B1D47" w:rsidP="005B1D47">
            <w:pPr>
              <w:keepNext/>
              <w:adjustRightInd w:val="0"/>
              <w:spacing w:before="60" w:after="60"/>
              <w:jc w:val="center"/>
              <w:rPr>
                <w:bCs/>
                <w:color w:val="000000"/>
                <w:sz w:val="18"/>
                <w:szCs w:val="18"/>
              </w:rPr>
            </w:pPr>
            <w:r w:rsidRPr="006C3DBC">
              <w:rPr>
                <w:bCs/>
                <w:color w:val="000000"/>
                <w:sz w:val="18"/>
                <w:szCs w:val="18"/>
              </w:rPr>
              <w:t>1 Nov 2013</w:t>
            </w:r>
          </w:p>
        </w:tc>
        <w:tc>
          <w:tcPr>
            <w:tcW w:w="851" w:type="dxa"/>
            <w:tcBorders>
              <w:top w:val="single" w:sz="4" w:space="0" w:color="auto"/>
              <w:bottom w:val="single" w:sz="4" w:space="0" w:color="auto"/>
            </w:tcBorders>
            <w:shd w:val="clear" w:color="auto" w:fill="auto"/>
            <w:tcMar>
              <w:left w:w="60" w:type="dxa"/>
              <w:right w:w="60" w:type="dxa"/>
            </w:tcMar>
            <w:vAlign w:val="bottom"/>
          </w:tcPr>
          <w:p w14:paraId="189F3F5E" w14:textId="77777777" w:rsidR="005B1D47" w:rsidRPr="006C3DBC" w:rsidRDefault="005B1D47" w:rsidP="005B1D47">
            <w:pPr>
              <w:keepNext/>
              <w:adjustRightInd w:val="0"/>
              <w:spacing w:before="60" w:after="60"/>
              <w:jc w:val="center"/>
              <w:rPr>
                <w:bCs/>
                <w:color w:val="000000"/>
                <w:sz w:val="18"/>
                <w:szCs w:val="18"/>
              </w:rPr>
            </w:pPr>
            <w:r w:rsidRPr="006C3DBC">
              <w:rPr>
                <w:bCs/>
                <w:color w:val="000000"/>
                <w:sz w:val="18"/>
                <w:szCs w:val="18"/>
              </w:rPr>
              <w:t>1 May 2014</w:t>
            </w:r>
          </w:p>
        </w:tc>
        <w:tc>
          <w:tcPr>
            <w:tcW w:w="851" w:type="dxa"/>
            <w:tcBorders>
              <w:top w:val="single" w:sz="4" w:space="0" w:color="auto"/>
              <w:bottom w:val="single" w:sz="4" w:space="0" w:color="auto"/>
            </w:tcBorders>
            <w:shd w:val="clear" w:color="auto" w:fill="auto"/>
            <w:tcMar>
              <w:left w:w="60" w:type="dxa"/>
              <w:right w:w="60" w:type="dxa"/>
            </w:tcMar>
            <w:vAlign w:val="bottom"/>
          </w:tcPr>
          <w:p w14:paraId="304EC74D" w14:textId="77777777" w:rsidR="005B1D47" w:rsidRPr="006C3DBC" w:rsidRDefault="005B1D47" w:rsidP="005B1D47">
            <w:pPr>
              <w:keepNext/>
              <w:adjustRightInd w:val="0"/>
              <w:spacing w:before="60" w:after="60"/>
              <w:jc w:val="center"/>
              <w:rPr>
                <w:bCs/>
                <w:color w:val="000000"/>
                <w:sz w:val="18"/>
                <w:szCs w:val="18"/>
              </w:rPr>
            </w:pPr>
            <w:r w:rsidRPr="006C3DBC">
              <w:rPr>
                <w:bCs/>
                <w:color w:val="000000"/>
                <w:sz w:val="18"/>
                <w:szCs w:val="18"/>
              </w:rPr>
              <w:t>1 Nov 2014</w:t>
            </w:r>
          </w:p>
        </w:tc>
        <w:tc>
          <w:tcPr>
            <w:tcW w:w="851" w:type="dxa"/>
            <w:tcBorders>
              <w:top w:val="single" w:sz="4" w:space="0" w:color="auto"/>
              <w:bottom w:val="single" w:sz="4" w:space="0" w:color="auto"/>
            </w:tcBorders>
            <w:shd w:val="clear" w:color="auto" w:fill="auto"/>
            <w:tcMar>
              <w:left w:w="60" w:type="dxa"/>
              <w:right w:w="60" w:type="dxa"/>
            </w:tcMar>
            <w:vAlign w:val="bottom"/>
          </w:tcPr>
          <w:p w14:paraId="594099C1" w14:textId="77777777" w:rsidR="005B1D47" w:rsidRPr="006C3DBC" w:rsidRDefault="005B1D47" w:rsidP="005B1D47">
            <w:pPr>
              <w:keepNext/>
              <w:adjustRightInd w:val="0"/>
              <w:spacing w:before="60" w:after="60"/>
              <w:jc w:val="center"/>
              <w:rPr>
                <w:bCs/>
                <w:color w:val="000000"/>
                <w:sz w:val="18"/>
                <w:szCs w:val="18"/>
              </w:rPr>
            </w:pPr>
            <w:r w:rsidRPr="006C3DBC">
              <w:rPr>
                <w:bCs/>
                <w:color w:val="000000"/>
                <w:sz w:val="18"/>
                <w:szCs w:val="18"/>
              </w:rPr>
              <w:t>1 May 2015</w:t>
            </w:r>
          </w:p>
        </w:tc>
        <w:tc>
          <w:tcPr>
            <w:tcW w:w="851" w:type="dxa"/>
            <w:tcBorders>
              <w:top w:val="single" w:sz="4" w:space="0" w:color="auto"/>
              <w:bottom w:val="single" w:sz="4" w:space="0" w:color="auto"/>
            </w:tcBorders>
            <w:shd w:val="clear" w:color="auto" w:fill="auto"/>
            <w:tcMar>
              <w:left w:w="60" w:type="dxa"/>
              <w:right w:w="60" w:type="dxa"/>
            </w:tcMar>
            <w:vAlign w:val="bottom"/>
          </w:tcPr>
          <w:p w14:paraId="1E577794" w14:textId="77777777" w:rsidR="005B1D47" w:rsidRPr="006C3DBC" w:rsidRDefault="005B1D47" w:rsidP="005B1D47">
            <w:pPr>
              <w:keepNext/>
              <w:adjustRightInd w:val="0"/>
              <w:spacing w:before="60" w:after="60"/>
              <w:jc w:val="center"/>
              <w:rPr>
                <w:bCs/>
                <w:color w:val="000000"/>
                <w:sz w:val="18"/>
                <w:szCs w:val="18"/>
              </w:rPr>
            </w:pPr>
            <w:r w:rsidRPr="006C3DBC">
              <w:rPr>
                <w:bCs/>
                <w:color w:val="000000"/>
                <w:sz w:val="18"/>
                <w:szCs w:val="18"/>
              </w:rPr>
              <w:t>1 Nov 2015</w:t>
            </w:r>
          </w:p>
        </w:tc>
      </w:tr>
      <w:tr w:rsidR="005B1D47" w:rsidRPr="006C3DBC" w14:paraId="6ED3BC2B" w14:textId="77777777" w:rsidTr="005B1D47">
        <w:trPr>
          <w:cantSplit/>
        </w:trPr>
        <w:tc>
          <w:tcPr>
            <w:tcW w:w="1783" w:type="dxa"/>
            <w:tcBorders>
              <w:top w:val="single" w:sz="4" w:space="0" w:color="auto"/>
              <w:bottom w:val="nil"/>
            </w:tcBorders>
            <w:shd w:val="clear" w:color="auto" w:fill="FFFFFF"/>
            <w:tcMar>
              <w:left w:w="60" w:type="dxa"/>
              <w:right w:w="60" w:type="dxa"/>
            </w:tcMar>
          </w:tcPr>
          <w:p w14:paraId="53AF1CAF" w14:textId="77777777" w:rsidR="005B1D47" w:rsidRPr="006C3DBC" w:rsidRDefault="005B1D47" w:rsidP="005B1D47">
            <w:pPr>
              <w:adjustRightInd w:val="0"/>
              <w:spacing w:before="60" w:after="60"/>
              <w:rPr>
                <w:color w:val="000000"/>
                <w:sz w:val="18"/>
                <w:szCs w:val="18"/>
              </w:rPr>
            </w:pPr>
            <w:r w:rsidRPr="006C3DBC">
              <w:rPr>
                <w:color w:val="000000"/>
                <w:sz w:val="18"/>
                <w:szCs w:val="18"/>
              </w:rPr>
              <w:t>Deceased</w:t>
            </w:r>
          </w:p>
        </w:tc>
        <w:tc>
          <w:tcPr>
            <w:tcW w:w="851" w:type="dxa"/>
            <w:tcBorders>
              <w:top w:val="single" w:sz="4" w:space="0" w:color="auto"/>
              <w:bottom w:val="nil"/>
            </w:tcBorders>
            <w:shd w:val="clear" w:color="auto" w:fill="FFFFFF"/>
            <w:tcMar>
              <w:left w:w="60" w:type="dxa"/>
              <w:right w:w="60" w:type="dxa"/>
            </w:tcMar>
          </w:tcPr>
          <w:p w14:paraId="7FEC4FD2" w14:textId="39797BA4" w:rsidR="005B1D47" w:rsidRPr="006C3DBC" w:rsidRDefault="005B1D47" w:rsidP="005B1D47">
            <w:pPr>
              <w:adjustRightInd w:val="0"/>
              <w:spacing w:before="60" w:after="60"/>
              <w:jc w:val="center"/>
              <w:rPr>
                <w:color w:val="000000"/>
                <w:sz w:val="18"/>
                <w:szCs w:val="18"/>
              </w:rPr>
            </w:pPr>
            <w:r w:rsidRPr="006C3DBC">
              <w:rPr>
                <w:color w:val="000000"/>
                <w:sz w:val="18"/>
                <w:szCs w:val="18"/>
              </w:rPr>
              <w:t>5</w:t>
            </w:r>
            <w:r w:rsidR="00D219C6">
              <w:rPr>
                <w:color w:val="000000"/>
                <w:sz w:val="18"/>
                <w:szCs w:val="18"/>
              </w:rPr>
              <w:t>,</w:t>
            </w:r>
            <w:r w:rsidRPr="006C3DBC">
              <w:rPr>
                <w:color w:val="000000"/>
                <w:sz w:val="18"/>
                <w:szCs w:val="18"/>
              </w:rPr>
              <w:t>518</w:t>
            </w:r>
          </w:p>
        </w:tc>
        <w:tc>
          <w:tcPr>
            <w:tcW w:w="851" w:type="dxa"/>
            <w:tcBorders>
              <w:top w:val="single" w:sz="4" w:space="0" w:color="auto"/>
              <w:bottom w:val="nil"/>
            </w:tcBorders>
            <w:shd w:val="clear" w:color="auto" w:fill="FFFFFF"/>
            <w:tcMar>
              <w:left w:w="60" w:type="dxa"/>
              <w:right w:w="60" w:type="dxa"/>
            </w:tcMar>
          </w:tcPr>
          <w:p w14:paraId="27BF1ADC" w14:textId="04892197" w:rsidR="005B1D47" w:rsidRPr="006C3DBC" w:rsidRDefault="005B1D47" w:rsidP="005B1D47">
            <w:pPr>
              <w:adjustRightInd w:val="0"/>
              <w:spacing w:before="60" w:after="60"/>
              <w:jc w:val="center"/>
              <w:rPr>
                <w:color w:val="000000"/>
                <w:sz w:val="18"/>
                <w:szCs w:val="18"/>
              </w:rPr>
            </w:pPr>
            <w:r w:rsidRPr="006C3DBC">
              <w:rPr>
                <w:color w:val="000000"/>
                <w:sz w:val="18"/>
                <w:szCs w:val="18"/>
              </w:rPr>
              <w:t>5</w:t>
            </w:r>
            <w:r w:rsidR="00D219C6">
              <w:rPr>
                <w:color w:val="000000"/>
                <w:sz w:val="18"/>
                <w:szCs w:val="18"/>
              </w:rPr>
              <w:t>,</w:t>
            </w:r>
            <w:r w:rsidRPr="006C3DBC">
              <w:rPr>
                <w:color w:val="000000"/>
                <w:sz w:val="18"/>
                <w:szCs w:val="18"/>
              </w:rPr>
              <w:t>913</w:t>
            </w:r>
          </w:p>
        </w:tc>
        <w:tc>
          <w:tcPr>
            <w:tcW w:w="851" w:type="dxa"/>
            <w:tcBorders>
              <w:top w:val="single" w:sz="4" w:space="0" w:color="auto"/>
              <w:bottom w:val="nil"/>
            </w:tcBorders>
            <w:shd w:val="clear" w:color="auto" w:fill="FFFFFF"/>
            <w:tcMar>
              <w:left w:w="60" w:type="dxa"/>
              <w:right w:w="60" w:type="dxa"/>
            </w:tcMar>
          </w:tcPr>
          <w:p w14:paraId="69762F3A" w14:textId="1BDA5D9F" w:rsidR="005B1D47" w:rsidRPr="006C3DBC" w:rsidRDefault="005B1D47" w:rsidP="005B1D47">
            <w:pPr>
              <w:adjustRightInd w:val="0"/>
              <w:spacing w:before="60" w:after="60"/>
              <w:jc w:val="center"/>
              <w:rPr>
                <w:color w:val="000000"/>
                <w:sz w:val="18"/>
                <w:szCs w:val="18"/>
              </w:rPr>
            </w:pPr>
            <w:r w:rsidRPr="006C3DBC">
              <w:rPr>
                <w:color w:val="000000"/>
                <w:sz w:val="18"/>
                <w:szCs w:val="18"/>
              </w:rPr>
              <w:t>6</w:t>
            </w:r>
            <w:r w:rsidR="00D219C6">
              <w:rPr>
                <w:color w:val="000000"/>
                <w:sz w:val="18"/>
                <w:szCs w:val="18"/>
              </w:rPr>
              <w:t>,</w:t>
            </w:r>
            <w:r w:rsidRPr="006C3DBC">
              <w:rPr>
                <w:color w:val="000000"/>
                <w:sz w:val="18"/>
                <w:szCs w:val="18"/>
              </w:rPr>
              <w:t>213</w:t>
            </w:r>
          </w:p>
        </w:tc>
        <w:tc>
          <w:tcPr>
            <w:tcW w:w="851" w:type="dxa"/>
            <w:tcBorders>
              <w:top w:val="single" w:sz="4" w:space="0" w:color="auto"/>
              <w:bottom w:val="nil"/>
            </w:tcBorders>
            <w:shd w:val="clear" w:color="auto" w:fill="FFFFFF"/>
            <w:tcMar>
              <w:left w:w="60" w:type="dxa"/>
              <w:right w:w="60" w:type="dxa"/>
            </w:tcMar>
          </w:tcPr>
          <w:p w14:paraId="75FEC4F2" w14:textId="23466658" w:rsidR="005B1D47" w:rsidRPr="006C3DBC" w:rsidRDefault="005B1D47" w:rsidP="005B1D47">
            <w:pPr>
              <w:adjustRightInd w:val="0"/>
              <w:spacing w:before="60" w:after="60"/>
              <w:jc w:val="center"/>
              <w:rPr>
                <w:color w:val="000000"/>
                <w:sz w:val="18"/>
                <w:szCs w:val="18"/>
              </w:rPr>
            </w:pPr>
            <w:r w:rsidRPr="006C3DBC">
              <w:rPr>
                <w:color w:val="000000"/>
                <w:sz w:val="18"/>
                <w:szCs w:val="18"/>
              </w:rPr>
              <w:t>6</w:t>
            </w:r>
            <w:r w:rsidR="00D219C6">
              <w:rPr>
                <w:color w:val="000000"/>
                <w:sz w:val="18"/>
                <w:szCs w:val="18"/>
              </w:rPr>
              <w:t>,</w:t>
            </w:r>
            <w:r w:rsidRPr="006C3DBC">
              <w:rPr>
                <w:color w:val="000000"/>
                <w:sz w:val="18"/>
                <w:szCs w:val="18"/>
              </w:rPr>
              <w:t>606</w:t>
            </w:r>
          </w:p>
        </w:tc>
        <w:tc>
          <w:tcPr>
            <w:tcW w:w="851" w:type="dxa"/>
            <w:tcBorders>
              <w:top w:val="single" w:sz="4" w:space="0" w:color="auto"/>
              <w:bottom w:val="nil"/>
            </w:tcBorders>
            <w:shd w:val="clear" w:color="auto" w:fill="FFFFFF"/>
            <w:tcMar>
              <w:left w:w="60" w:type="dxa"/>
              <w:right w:w="60" w:type="dxa"/>
            </w:tcMar>
          </w:tcPr>
          <w:p w14:paraId="49D661F0" w14:textId="5ED0FFAE" w:rsidR="005B1D47" w:rsidRPr="006C3DBC" w:rsidRDefault="005B1D47" w:rsidP="005B1D47">
            <w:pPr>
              <w:adjustRightInd w:val="0"/>
              <w:spacing w:before="60" w:after="60"/>
              <w:jc w:val="center"/>
              <w:rPr>
                <w:color w:val="000000"/>
                <w:sz w:val="18"/>
                <w:szCs w:val="18"/>
              </w:rPr>
            </w:pPr>
            <w:r w:rsidRPr="006C3DBC">
              <w:rPr>
                <w:color w:val="000000"/>
                <w:sz w:val="18"/>
                <w:szCs w:val="18"/>
              </w:rPr>
              <w:t>6</w:t>
            </w:r>
            <w:r w:rsidR="00D219C6">
              <w:rPr>
                <w:color w:val="000000"/>
                <w:sz w:val="18"/>
                <w:szCs w:val="18"/>
              </w:rPr>
              <w:t>,</w:t>
            </w:r>
            <w:r w:rsidRPr="006C3DBC">
              <w:rPr>
                <w:color w:val="000000"/>
                <w:sz w:val="18"/>
                <w:szCs w:val="18"/>
              </w:rPr>
              <w:t>933</w:t>
            </w:r>
          </w:p>
        </w:tc>
        <w:tc>
          <w:tcPr>
            <w:tcW w:w="851" w:type="dxa"/>
            <w:tcBorders>
              <w:top w:val="single" w:sz="4" w:space="0" w:color="auto"/>
              <w:bottom w:val="nil"/>
            </w:tcBorders>
            <w:shd w:val="clear" w:color="auto" w:fill="FFFFFF"/>
            <w:tcMar>
              <w:left w:w="60" w:type="dxa"/>
              <w:right w:w="60" w:type="dxa"/>
            </w:tcMar>
          </w:tcPr>
          <w:p w14:paraId="40780EED" w14:textId="12ED9B84" w:rsidR="005B1D47" w:rsidRPr="006C3DBC" w:rsidRDefault="005B1D47" w:rsidP="005B1D47">
            <w:pPr>
              <w:adjustRightInd w:val="0"/>
              <w:spacing w:before="60" w:after="60"/>
              <w:jc w:val="center"/>
              <w:rPr>
                <w:color w:val="000000"/>
                <w:sz w:val="18"/>
                <w:szCs w:val="18"/>
              </w:rPr>
            </w:pPr>
            <w:r w:rsidRPr="006C3DBC">
              <w:rPr>
                <w:color w:val="000000"/>
                <w:sz w:val="18"/>
                <w:szCs w:val="18"/>
              </w:rPr>
              <w:t>7</w:t>
            </w:r>
            <w:r w:rsidR="00D219C6">
              <w:rPr>
                <w:color w:val="000000"/>
                <w:sz w:val="18"/>
                <w:szCs w:val="18"/>
              </w:rPr>
              <w:t>,</w:t>
            </w:r>
            <w:r w:rsidRPr="006C3DBC">
              <w:rPr>
                <w:color w:val="000000"/>
                <w:sz w:val="18"/>
                <w:szCs w:val="18"/>
              </w:rPr>
              <w:t>273</w:t>
            </w:r>
          </w:p>
        </w:tc>
        <w:tc>
          <w:tcPr>
            <w:tcW w:w="851" w:type="dxa"/>
            <w:tcBorders>
              <w:top w:val="single" w:sz="4" w:space="0" w:color="auto"/>
              <w:bottom w:val="nil"/>
            </w:tcBorders>
            <w:shd w:val="clear" w:color="auto" w:fill="FFFFFF"/>
            <w:tcMar>
              <w:left w:w="60" w:type="dxa"/>
              <w:right w:w="60" w:type="dxa"/>
            </w:tcMar>
          </w:tcPr>
          <w:p w14:paraId="58E172A9" w14:textId="4073E09C" w:rsidR="005B1D47" w:rsidRPr="006C3DBC" w:rsidRDefault="005B1D47" w:rsidP="005B1D47">
            <w:pPr>
              <w:adjustRightInd w:val="0"/>
              <w:spacing w:before="60" w:after="60"/>
              <w:jc w:val="center"/>
              <w:rPr>
                <w:color w:val="000000"/>
                <w:sz w:val="18"/>
                <w:szCs w:val="18"/>
              </w:rPr>
            </w:pPr>
            <w:r w:rsidRPr="006C3DBC">
              <w:rPr>
                <w:color w:val="000000"/>
                <w:sz w:val="18"/>
                <w:szCs w:val="18"/>
              </w:rPr>
              <w:t>7</w:t>
            </w:r>
            <w:r w:rsidR="00D219C6">
              <w:rPr>
                <w:color w:val="000000"/>
                <w:sz w:val="18"/>
                <w:szCs w:val="18"/>
              </w:rPr>
              <w:t>,</w:t>
            </w:r>
            <w:r w:rsidRPr="006C3DBC">
              <w:rPr>
                <w:color w:val="000000"/>
                <w:sz w:val="18"/>
                <w:szCs w:val="18"/>
              </w:rPr>
              <w:t>601</w:t>
            </w:r>
          </w:p>
        </w:tc>
        <w:tc>
          <w:tcPr>
            <w:tcW w:w="851" w:type="dxa"/>
            <w:tcBorders>
              <w:top w:val="single" w:sz="4" w:space="0" w:color="auto"/>
              <w:bottom w:val="nil"/>
            </w:tcBorders>
            <w:shd w:val="clear" w:color="auto" w:fill="FFFFFF"/>
            <w:tcMar>
              <w:left w:w="60" w:type="dxa"/>
              <w:right w:w="60" w:type="dxa"/>
            </w:tcMar>
          </w:tcPr>
          <w:p w14:paraId="5BF8B20E" w14:textId="387C895A" w:rsidR="005B1D47" w:rsidRPr="006C3DBC" w:rsidRDefault="005B1D47" w:rsidP="005B1D47">
            <w:pPr>
              <w:adjustRightInd w:val="0"/>
              <w:spacing w:before="60" w:after="60"/>
              <w:jc w:val="center"/>
              <w:rPr>
                <w:color w:val="000000"/>
                <w:sz w:val="18"/>
                <w:szCs w:val="18"/>
              </w:rPr>
            </w:pPr>
            <w:r w:rsidRPr="006C3DBC">
              <w:rPr>
                <w:color w:val="000000"/>
                <w:sz w:val="18"/>
                <w:szCs w:val="18"/>
              </w:rPr>
              <w:t>7</w:t>
            </w:r>
            <w:r w:rsidR="00D219C6">
              <w:rPr>
                <w:color w:val="000000"/>
                <w:sz w:val="18"/>
                <w:szCs w:val="18"/>
              </w:rPr>
              <w:t>,</w:t>
            </w:r>
            <w:r w:rsidRPr="006C3DBC">
              <w:rPr>
                <w:color w:val="000000"/>
                <w:sz w:val="18"/>
                <w:szCs w:val="18"/>
              </w:rPr>
              <w:t>934</w:t>
            </w:r>
          </w:p>
        </w:tc>
      </w:tr>
      <w:tr w:rsidR="005B1D47" w:rsidRPr="006C3DBC" w14:paraId="304600B6" w14:textId="77777777" w:rsidTr="005B1D47">
        <w:trPr>
          <w:cantSplit/>
        </w:trPr>
        <w:tc>
          <w:tcPr>
            <w:tcW w:w="1783" w:type="dxa"/>
            <w:tcBorders>
              <w:top w:val="nil"/>
              <w:bottom w:val="nil"/>
            </w:tcBorders>
            <w:shd w:val="clear" w:color="auto" w:fill="FFFFFF"/>
            <w:tcMar>
              <w:left w:w="60" w:type="dxa"/>
              <w:right w:w="60" w:type="dxa"/>
            </w:tcMar>
          </w:tcPr>
          <w:p w14:paraId="4BE6ABD7" w14:textId="77777777" w:rsidR="005B1D47" w:rsidRPr="006C3DBC" w:rsidRDefault="005B1D47" w:rsidP="005B1D47">
            <w:pPr>
              <w:adjustRightInd w:val="0"/>
              <w:spacing w:before="60" w:after="60"/>
              <w:rPr>
                <w:color w:val="000000"/>
                <w:sz w:val="18"/>
                <w:szCs w:val="18"/>
              </w:rPr>
            </w:pPr>
            <w:r w:rsidRPr="006C3DBC">
              <w:rPr>
                <w:color w:val="000000"/>
                <w:sz w:val="18"/>
                <w:szCs w:val="18"/>
              </w:rPr>
              <w:t>Non-Respondent</w:t>
            </w:r>
          </w:p>
        </w:tc>
        <w:tc>
          <w:tcPr>
            <w:tcW w:w="851" w:type="dxa"/>
            <w:tcBorders>
              <w:top w:val="nil"/>
              <w:bottom w:val="nil"/>
            </w:tcBorders>
            <w:shd w:val="clear" w:color="auto" w:fill="FFFFFF"/>
            <w:tcMar>
              <w:left w:w="60" w:type="dxa"/>
              <w:right w:w="60" w:type="dxa"/>
            </w:tcMar>
          </w:tcPr>
          <w:p w14:paraId="6B5B386F" w14:textId="5407D9B9" w:rsidR="005B1D47" w:rsidRPr="006C3DBC" w:rsidRDefault="005B1D47" w:rsidP="005B1D47">
            <w:pPr>
              <w:adjustRightInd w:val="0"/>
              <w:spacing w:before="60" w:after="60"/>
              <w:jc w:val="center"/>
              <w:rPr>
                <w:color w:val="000000"/>
                <w:sz w:val="18"/>
                <w:szCs w:val="18"/>
              </w:rPr>
            </w:pPr>
            <w:r w:rsidRPr="006C3DBC">
              <w:rPr>
                <w:color w:val="000000"/>
                <w:sz w:val="18"/>
                <w:szCs w:val="18"/>
              </w:rPr>
              <w:t>1</w:t>
            </w:r>
            <w:r w:rsidR="00D219C6">
              <w:rPr>
                <w:color w:val="000000"/>
                <w:sz w:val="18"/>
                <w:szCs w:val="18"/>
              </w:rPr>
              <w:t>,</w:t>
            </w:r>
            <w:r w:rsidRPr="006C3DBC">
              <w:rPr>
                <w:color w:val="000000"/>
                <w:sz w:val="18"/>
                <w:szCs w:val="18"/>
              </w:rPr>
              <w:t>147</w:t>
            </w:r>
          </w:p>
        </w:tc>
        <w:tc>
          <w:tcPr>
            <w:tcW w:w="851" w:type="dxa"/>
            <w:tcBorders>
              <w:top w:val="nil"/>
              <w:bottom w:val="nil"/>
            </w:tcBorders>
            <w:shd w:val="clear" w:color="auto" w:fill="FFFFFF"/>
            <w:tcMar>
              <w:left w:w="60" w:type="dxa"/>
              <w:right w:w="60" w:type="dxa"/>
            </w:tcMar>
          </w:tcPr>
          <w:p w14:paraId="2590F8A8" w14:textId="77777777" w:rsidR="005B1D47" w:rsidRPr="006C3DBC" w:rsidRDefault="005B1D47" w:rsidP="005B1D47">
            <w:pPr>
              <w:adjustRightInd w:val="0"/>
              <w:spacing w:before="60" w:after="60"/>
              <w:jc w:val="center"/>
              <w:rPr>
                <w:color w:val="000000"/>
                <w:sz w:val="18"/>
                <w:szCs w:val="18"/>
              </w:rPr>
            </w:pPr>
            <w:r w:rsidRPr="006C3DBC">
              <w:rPr>
                <w:color w:val="000000"/>
                <w:sz w:val="18"/>
                <w:szCs w:val="18"/>
              </w:rPr>
              <w:t>893</w:t>
            </w:r>
          </w:p>
        </w:tc>
        <w:tc>
          <w:tcPr>
            <w:tcW w:w="851" w:type="dxa"/>
            <w:tcBorders>
              <w:top w:val="nil"/>
              <w:bottom w:val="nil"/>
            </w:tcBorders>
            <w:shd w:val="clear" w:color="auto" w:fill="FFFFFF"/>
            <w:tcMar>
              <w:left w:w="60" w:type="dxa"/>
              <w:right w:w="60" w:type="dxa"/>
            </w:tcMar>
          </w:tcPr>
          <w:p w14:paraId="45A00219" w14:textId="77777777" w:rsidR="005B1D47" w:rsidRPr="006C3DBC" w:rsidRDefault="005B1D47" w:rsidP="005B1D47">
            <w:pPr>
              <w:adjustRightInd w:val="0"/>
              <w:spacing w:before="60" w:after="60"/>
              <w:jc w:val="center"/>
              <w:rPr>
                <w:color w:val="000000"/>
                <w:sz w:val="18"/>
                <w:szCs w:val="18"/>
              </w:rPr>
            </w:pPr>
            <w:r w:rsidRPr="006C3DBC">
              <w:rPr>
                <w:color w:val="000000"/>
                <w:sz w:val="18"/>
                <w:szCs w:val="18"/>
              </w:rPr>
              <w:t>962</w:t>
            </w:r>
          </w:p>
        </w:tc>
        <w:tc>
          <w:tcPr>
            <w:tcW w:w="851" w:type="dxa"/>
            <w:tcBorders>
              <w:top w:val="nil"/>
              <w:bottom w:val="nil"/>
            </w:tcBorders>
            <w:shd w:val="clear" w:color="auto" w:fill="FFFFFF"/>
            <w:tcMar>
              <w:left w:w="60" w:type="dxa"/>
              <w:right w:w="60" w:type="dxa"/>
            </w:tcMar>
          </w:tcPr>
          <w:p w14:paraId="267D5459" w14:textId="77777777" w:rsidR="005B1D47" w:rsidRPr="006C3DBC" w:rsidRDefault="005B1D47" w:rsidP="005B1D47">
            <w:pPr>
              <w:adjustRightInd w:val="0"/>
              <w:spacing w:before="60" w:after="60"/>
              <w:jc w:val="center"/>
              <w:rPr>
                <w:color w:val="000000"/>
                <w:sz w:val="18"/>
                <w:szCs w:val="18"/>
              </w:rPr>
            </w:pPr>
            <w:r w:rsidRPr="006C3DBC">
              <w:rPr>
                <w:color w:val="000000"/>
                <w:sz w:val="18"/>
                <w:szCs w:val="18"/>
              </w:rPr>
              <w:t>999</w:t>
            </w:r>
          </w:p>
        </w:tc>
        <w:tc>
          <w:tcPr>
            <w:tcW w:w="851" w:type="dxa"/>
            <w:tcBorders>
              <w:top w:val="nil"/>
              <w:bottom w:val="nil"/>
            </w:tcBorders>
            <w:shd w:val="clear" w:color="auto" w:fill="FFFFFF"/>
            <w:tcMar>
              <w:left w:w="60" w:type="dxa"/>
              <w:right w:w="60" w:type="dxa"/>
            </w:tcMar>
          </w:tcPr>
          <w:p w14:paraId="311996F3" w14:textId="1CAE22E1" w:rsidR="005B1D47" w:rsidRPr="006C3DBC" w:rsidRDefault="005B1D47" w:rsidP="005B1D47">
            <w:pPr>
              <w:adjustRightInd w:val="0"/>
              <w:spacing w:before="60" w:after="60"/>
              <w:jc w:val="center"/>
              <w:rPr>
                <w:color w:val="000000"/>
                <w:sz w:val="18"/>
                <w:szCs w:val="18"/>
              </w:rPr>
            </w:pPr>
            <w:r w:rsidRPr="006C3DBC">
              <w:rPr>
                <w:color w:val="000000"/>
                <w:sz w:val="18"/>
                <w:szCs w:val="18"/>
              </w:rPr>
              <w:t>1</w:t>
            </w:r>
            <w:r w:rsidR="00D219C6">
              <w:rPr>
                <w:color w:val="000000"/>
                <w:sz w:val="18"/>
                <w:szCs w:val="18"/>
              </w:rPr>
              <w:t>,</w:t>
            </w:r>
            <w:r w:rsidRPr="006C3DBC">
              <w:rPr>
                <w:color w:val="000000"/>
                <w:sz w:val="18"/>
                <w:szCs w:val="18"/>
              </w:rPr>
              <w:t>086</w:t>
            </w:r>
          </w:p>
        </w:tc>
        <w:tc>
          <w:tcPr>
            <w:tcW w:w="851" w:type="dxa"/>
            <w:tcBorders>
              <w:top w:val="nil"/>
              <w:bottom w:val="nil"/>
            </w:tcBorders>
            <w:shd w:val="clear" w:color="auto" w:fill="FFFFFF"/>
            <w:tcMar>
              <w:left w:w="60" w:type="dxa"/>
              <w:right w:w="60" w:type="dxa"/>
            </w:tcMar>
          </w:tcPr>
          <w:p w14:paraId="3DC0C018" w14:textId="5F7CDBC4" w:rsidR="005B1D47" w:rsidRPr="006C3DBC" w:rsidRDefault="005B1D47" w:rsidP="005B1D47">
            <w:pPr>
              <w:adjustRightInd w:val="0"/>
              <w:spacing w:before="60" w:after="60"/>
              <w:jc w:val="center"/>
              <w:rPr>
                <w:color w:val="000000"/>
                <w:sz w:val="18"/>
                <w:szCs w:val="18"/>
              </w:rPr>
            </w:pPr>
            <w:r w:rsidRPr="006C3DBC">
              <w:rPr>
                <w:color w:val="000000"/>
                <w:sz w:val="18"/>
                <w:szCs w:val="18"/>
              </w:rPr>
              <w:t>1</w:t>
            </w:r>
            <w:r w:rsidR="00D219C6">
              <w:rPr>
                <w:color w:val="000000"/>
                <w:sz w:val="18"/>
                <w:szCs w:val="18"/>
              </w:rPr>
              <w:t>,</w:t>
            </w:r>
            <w:r w:rsidRPr="006C3DBC">
              <w:rPr>
                <w:color w:val="000000"/>
                <w:sz w:val="18"/>
                <w:szCs w:val="18"/>
              </w:rPr>
              <w:t>007</w:t>
            </w:r>
          </w:p>
        </w:tc>
        <w:tc>
          <w:tcPr>
            <w:tcW w:w="851" w:type="dxa"/>
            <w:tcBorders>
              <w:top w:val="nil"/>
              <w:bottom w:val="nil"/>
            </w:tcBorders>
            <w:shd w:val="clear" w:color="auto" w:fill="FFFFFF"/>
            <w:tcMar>
              <w:left w:w="60" w:type="dxa"/>
              <w:right w:w="60" w:type="dxa"/>
            </w:tcMar>
          </w:tcPr>
          <w:p w14:paraId="26962E10" w14:textId="77777777" w:rsidR="005B1D47" w:rsidRPr="006C3DBC" w:rsidRDefault="005B1D47" w:rsidP="005B1D47">
            <w:pPr>
              <w:adjustRightInd w:val="0"/>
              <w:spacing w:before="60" w:after="60"/>
              <w:jc w:val="center"/>
              <w:rPr>
                <w:color w:val="000000"/>
                <w:sz w:val="18"/>
                <w:szCs w:val="18"/>
              </w:rPr>
            </w:pPr>
            <w:r w:rsidRPr="006C3DBC">
              <w:rPr>
                <w:color w:val="000000"/>
                <w:sz w:val="18"/>
                <w:szCs w:val="18"/>
              </w:rPr>
              <w:t>994</w:t>
            </w:r>
          </w:p>
        </w:tc>
        <w:tc>
          <w:tcPr>
            <w:tcW w:w="851" w:type="dxa"/>
            <w:tcBorders>
              <w:top w:val="nil"/>
              <w:bottom w:val="nil"/>
            </w:tcBorders>
            <w:shd w:val="clear" w:color="auto" w:fill="FFFFFF"/>
            <w:tcMar>
              <w:left w:w="60" w:type="dxa"/>
              <w:right w:w="60" w:type="dxa"/>
            </w:tcMar>
          </w:tcPr>
          <w:p w14:paraId="6A71F161" w14:textId="77777777" w:rsidR="005B1D47" w:rsidRPr="006C3DBC" w:rsidRDefault="005B1D47" w:rsidP="005B1D47">
            <w:pPr>
              <w:adjustRightInd w:val="0"/>
              <w:spacing w:before="60" w:after="60"/>
              <w:jc w:val="center"/>
              <w:rPr>
                <w:color w:val="000000"/>
                <w:sz w:val="18"/>
                <w:szCs w:val="18"/>
              </w:rPr>
            </w:pPr>
            <w:r w:rsidRPr="006C3DBC">
              <w:rPr>
                <w:color w:val="000000"/>
                <w:sz w:val="18"/>
                <w:szCs w:val="18"/>
              </w:rPr>
              <w:t>986</w:t>
            </w:r>
          </w:p>
        </w:tc>
      </w:tr>
      <w:tr w:rsidR="005B1D47" w:rsidRPr="006C3DBC" w14:paraId="3BDD8AD4" w14:textId="77777777" w:rsidTr="005B1D47">
        <w:trPr>
          <w:cantSplit/>
        </w:trPr>
        <w:tc>
          <w:tcPr>
            <w:tcW w:w="1783" w:type="dxa"/>
            <w:tcBorders>
              <w:top w:val="nil"/>
              <w:bottom w:val="nil"/>
            </w:tcBorders>
            <w:shd w:val="clear" w:color="auto" w:fill="FFFFFF"/>
            <w:tcMar>
              <w:left w:w="60" w:type="dxa"/>
              <w:right w:w="60" w:type="dxa"/>
            </w:tcMar>
          </w:tcPr>
          <w:p w14:paraId="0896243B" w14:textId="77777777" w:rsidR="005B1D47" w:rsidRPr="006C3DBC" w:rsidRDefault="005B1D47" w:rsidP="005B1D47">
            <w:pPr>
              <w:adjustRightInd w:val="0"/>
              <w:spacing w:before="60" w:after="60"/>
              <w:rPr>
                <w:color w:val="000000"/>
                <w:sz w:val="18"/>
                <w:szCs w:val="18"/>
              </w:rPr>
            </w:pPr>
            <w:r w:rsidRPr="006C3DBC">
              <w:rPr>
                <w:color w:val="000000"/>
                <w:sz w:val="18"/>
                <w:szCs w:val="18"/>
              </w:rPr>
              <w:t>Respondent</w:t>
            </w:r>
          </w:p>
        </w:tc>
        <w:tc>
          <w:tcPr>
            <w:tcW w:w="851" w:type="dxa"/>
            <w:tcBorders>
              <w:top w:val="nil"/>
              <w:bottom w:val="nil"/>
            </w:tcBorders>
            <w:shd w:val="clear" w:color="auto" w:fill="FFFFFF"/>
            <w:tcMar>
              <w:left w:w="60" w:type="dxa"/>
              <w:right w:w="60" w:type="dxa"/>
            </w:tcMar>
          </w:tcPr>
          <w:p w14:paraId="02F8A44F" w14:textId="4C388126" w:rsidR="005B1D47" w:rsidRPr="006C3DBC" w:rsidRDefault="005B1D47" w:rsidP="005B1D47">
            <w:pPr>
              <w:adjustRightInd w:val="0"/>
              <w:spacing w:before="60" w:after="60"/>
              <w:jc w:val="center"/>
              <w:rPr>
                <w:color w:val="000000"/>
                <w:sz w:val="18"/>
                <w:szCs w:val="18"/>
              </w:rPr>
            </w:pPr>
            <w:r w:rsidRPr="006C3DBC">
              <w:rPr>
                <w:color w:val="000000"/>
                <w:sz w:val="18"/>
                <w:szCs w:val="18"/>
              </w:rPr>
              <w:t>3</w:t>
            </w:r>
            <w:r w:rsidR="00D219C6">
              <w:rPr>
                <w:color w:val="000000"/>
                <w:sz w:val="18"/>
                <w:szCs w:val="18"/>
              </w:rPr>
              <w:t>,</w:t>
            </w:r>
            <w:r w:rsidRPr="006C3DBC">
              <w:rPr>
                <w:color w:val="000000"/>
                <w:sz w:val="18"/>
                <w:szCs w:val="18"/>
              </w:rPr>
              <w:t>430</w:t>
            </w:r>
          </w:p>
        </w:tc>
        <w:tc>
          <w:tcPr>
            <w:tcW w:w="851" w:type="dxa"/>
            <w:tcBorders>
              <w:top w:val="nil"/>
              <w:bottom w:val="nil"/>
            </w:tcBorders>
            <w:shd w:val="clear" w:color="auto" w:fill="FFFFFF"/>
            <w:tcMar>
              <w:left w:w="60" w:type="dxa"/>
              <w:right w:w="60" w:type="dxa"/>
            </w:tcMar>
          </w:tcPr>
          <w:p w14:paraId="17C41902" w14:textId="2EBF5AB5" w:rsidR="005B1D47" w:rsidRPr="006C3DBC" w:rsidRDefault="005B1D47" w:rsidP="005B1D47">
            <w:pPr>
              <w:adjustRightInd w:val="0"/>
              <w:spacing w:before="60" w:after="60"/>
              <w:jc w:val="center"/>
              <w:rPr>
                <w:color w:val="000000"/>
                <w:sz w:val="18"/>
                <w:szCs w:val="18"/>
              </w:rPr>
            </w:pPr>
            <w:r w:rsidRPr="006C3DBC">
              <w:rPr>
                <w:color w:val="000000"/>
                <w:sz w:val="18"/>
                <w:szCs w:val="18"/>
              </w:rPr>
              <w:t>3</w:t>
            </w:r>
            <w:r w:rsidR="00D219C6">
              <w:rPr>
                <w:color w:val="000000"/>
                <w:sz w:val="18"/>
                <w:szCs w:val="18"/>
              </w:rPr>
              <w:t>,</w:t>
            </w:r>
            <w:r w:rsidRPr="006C3DBC">
              <w:rPr>
                <w:color w:val="000000"/>
                <w:sz w:val="18"/>
                <w:szCs w:val="18"/>
              </w:rPr>
              <w:t>260</w:t>
            </w:r>
          </w:p>
        </w:tc>
        <w:tc>
          <w:tcPr>
            <w:tcW w:w="851" w:type="dxa"/>
            <w:tcBorders>
              <w:top w:val="nil"/>
              <w:bottom w:val="nil"/>
            </w:tcBorders>
            <w:shd w:val="clear" w:color="auto" w:fill="FFFFFF"/>
            <w:tcMar>
              <w:left w:w="60" w:type="dxa"/>
              <w:right w:w="60" w:type="dxa"/>
            </w:tcMar>
          </w:tcPr>
          <w:p w14:paraId="59001EF2" w14:textId="7E07ABAA" w:rsidR="005B1D47" w:rsidRPr="006C3DBC" w:rsidRDefault="005B1D47" w:rsidP="005B1D47">
            <w:pPr>
              <w:adjustRightInd w:val="0"/>
              <w:spacing w:before="60" w:after="60"/>
              <w:jc w:val="center"/>
              <w:rPr>
                <w:color w:val="000000"/>
                <w:sz w:val="18"/>
                <w:szCs w:val="18"/>
              </w:rPr>
            </w:pPr>
            <w:r w:rsidRPr="006C3DBC">
              <w:rPr>
                <w:color w:val="000000"/>
                <w:sz w:val="18"/>
                <w:szCs w:val="18"/>
              </w:rPr>
              <w:t>2</w:t>
            </w:r>
            <w:r w:rsidR="00D219C6">
              <w:rPr>
                <w:color w:val="000000"/>
                <w:sz w:val="18"/>
                <w:szCs w:val="18"/>
              </w:rPr>
              <w:t>,</w:t>
            </w:r>
            <w:r w:rsidRPr="006C3DBC">
              <w:rPr>
                <w:color w:val="000000"/>
                <w:sz w:val="18"/>
                <w:szCs w:val="18"/>
              </w:rPr>
              <w:t>842</w:t>
            </w:r>
          </w:p>
        </w:tc>
        <w:tc>
          <w:tcPr>
            <w:tcW w:w="851" w:type="dxa"/>
            <w:tcBorders>
              <w:top w:val="nil"/>
              <w:bottom w:val="nil"/>
            </w:tcBorders>
            <w:shd w:val="clear" w:color="auto" w:fill="FFFFFF"/>
            <w:tcMar>
              <w:left w:w="60" w:type="dxa"/>
              <w:right w:w="60" w:type="dxa"/>
            </w:tcMar>
          </w:tcPr>
          <w:p w14:paraId="74B003C0" w14:textId="075197C4" w:rsidR="005B1D47" w:rsidRPr="006C3DBC" w:rsidRDefault="005B1D47" w:rsidP="005B1D47">
            <w:pPr>
              <w:adjustRightInd w:val="0"/>
              <w:spacing w:before="60" w:after="60"/>
              <w:jc w:val="center"/>
              <w:rPr>
                <w:color w:val="000000"/>
                <w:sz w:val="18"/>
                <w:szCs w:val="18"/>
              </w:rPr>
            </w:pPr>
            <w:r w:rsidRPr="006C3DBC">
              <w:rPr>
                <w:color w:val="000000"/>
                <w:sz w:val="18"/>
                <w:szCs w:val="18"/>
              </w:rPr>
              <w:t>2</w:t>
            </w:r>
            <w:r w:rsidR="00D219C6">
              <w:rPr>
                <w:color w:val="000000"/>
                <w:sz w:val="18"/>
                <w:szCs w:val="18"/>
              </w:rPr>
              <w:t>,</w:t>
            </w:r>
            <w:r w:rsidRPr="006C3DBC">
              <w:rPr>
                <w:color w:val="000000"/>
                <w:sz w:val="18"/>
                <w:szCs w:val="18"/>
              </w:rPr>
              <w:t>473</w:t>
            </w:r>
          </w:p>
        </w:tc>
        <w:tc>
          <w:tcPr>
            <w:tcW w:w="851" w:type="dxa"/>
            <w:tcBorders>
              <w:top w:val="nil"/>
              <w:bottom w:val="nil"/>
            </w:tcBorders>
            <w:shd w:val="clear" w:color="auto" w:fill="FFFFFF"/>
            <w:tcMar>
              <w:left w:w="60" w:type="dxa"/>
              <w:right w:w="60" w:type="dxa"/>
            </w:tcMar>
          </w:tcPr>
          <w:p w14:paraId="1F8CD4CA" w14:textId="6037E92E" w:rsidR="005B1D47" w:rsidRPr="006C3DBC" w:rsidRDefault="005B1D47" w:rsidP="005B1D47">
            <w:pPr>
              <w:adjustRightInd w:val="0"/>
              <w:spacing w:before="60" w:after="60"/>
              <w:jc w:val="center"/>
              <w:rPr>
                <w:color w:val="000000"/>
                <w:sz w:val="18"/>
                <w:szCs w:val="18"/>
              </w:rPr>
            </w:pPr>
            <w:r w:rsidRPr="006C3DBC">
              <w:rPr>
                <w:color w:val="000000"/>
                <w:sz w:val="18"/>
                <w:szCs w:val="18"/>
              </w:rPr>
              <w:t>2</w:t>
            </w:r>
            <w:r w:rsidR="00D219C6">
              <w:rPr>
                <w:color w:val="000000"/>
                <w:sz w:val="18"/>
                <w:szCs w:val="18"/>
              </w:rPr>
              <w:t>,</w:t>
            </w:r>
            <w:r w:rsidRPr="006C3DBC">
              <w:rPr>
                <w:color w:val="000000"/>
                <w:sz w:val="18"/>
                <w:szCs w:val="18"/>
              </w:rPr>
              <w:t>118</w:t>
            </w:r>
          </w:p>
        </w:tc>
        <w:tc>
          <w:tcPr>
            <w:tcW w:w="851" w:type="dxa"/>
            <w:tcBorders>
              <w:top w:val="nil"/>
              <w:bottom w:val="nil"/>
            </w:tcBorders>
            <w:shd w:val="clear" w:color="auto" w:fill="FFFFFF"/>
            <w:tcMar>
              <w:left w:w="60" w:type="dxa"/>
              <w:right w:w="60" w:type="dxa"/>
            </w:tcMar>
          </w:tcPr>
          <w:p w14:paraId="78CBFC8E" w14:textId="5BF985A4" w:rsidR="005B1D47" w:rsidRPr="006C3DBC" w:rsidRDefault="005B1D47" w:rsidP="005B1D47">
            <w:pPr>
              <w:adjustRightInd w:val="0"/>
              <w:spacing w:before="60" w:after="60"/>
              <w:jc w:val="center"/>
              <w:rPr>
                <w:color w:val="000000"/>
                <w:sz w:val="18"/>
                <w:szCs w:val="18"/>
              </w:rPr>
            </w:pPr>
            <w:r w:rsidRPr="006C3DBC">
              <w:rPr>
                <w:color w:val="000000"/>
                <w:sz w:val="18"/>
                <w:szCs w:val="18"/>
              </w:rPr>
              <w:t>1</w:t>
            </w:r>
            <w:r w:rsidR="00D219C6">
              <w:rPr>
                <w:color w:val="000000"/>
                <w:sz w:val="18"/>
                <w:szCs w:val="18"/>
              </w:rPr>
              <w:t>,</w:t>
            </w:r>
            <w:r w:rsidRPr="006C3DBC">
              <w:rPr>
                <w:color w:val="000000"/>
                <w:sz w:val="18"/>
                <w:szCs w:val="18"/>
              </w:rPr>
              <w:t>964</w:t>
            </w:r>
          </w:p>
        </w:tc>
        <w:tc>
          <w:tcPr>
            <w:tcW w:w="851" w:type="dxa"/>
            <w:tcBorders>
              <w:top w:val="nil"/>
              <w:bottom w:val="nil"/>
            </w:tcBorders>
            <w:shd w:val="clear" w:color="auto" w:fill="FFFFFF"/>
            <w:tcMar>
              <w:left w:w="60" w:type="dxa"/>
              <w:right w:w="60" w:type="dxa"/>
            </w:tcMar>
          </w:tcPr>
          <w:p w14:paraId="44A4D61C" w14:textId="0E88CF0E" w:rsidR="005B1D47" w:rsidRPr="006C3DBC" w:rsidRDefault="005B1D47" w:rsidP="005B1D47">
            <w:pPr>
              <w:adjustRightInd w:val="0"/>
              <w:spacing w:before="60" w:after="60"/>
              <w:jc w:val="center"/>
              <w:rPr>
                <w:color w:val="000000"/>
                <w:sz w:val="18"/>
                <w:szCs w:val="18"/>
              </w:rPr>
            </w:pPr>
            <w:r w:rsidRPr="006C3DBC">
              <w:rPr>
                <w:color w:val="000000"/>
                <w:sz w:val="18"/>
                <w:szCs w:val="18"/>
              </w:rPr>
              <w:t>1</w:t>
            </w:r>
            <w:r w:rsidR="00D219C6">
              <w:rPr>
                <w:color w:val="000000"/>
                <w:sz w:val="18"/>
                <w:szCs w:val="18"/>
              </w:rPr>
              <w:t>,</w:t>
            </w:r>
            <w:r w:rsidRPr="006C3DBC">
              <w:rPr>
                <w:color w:val="000000"/>
                <w:sz w:val="18"/>
                <w:szCs w:val="18"/>
              </w:rPr>
              <w:t>725</w:t>
            </w:r>
          </w:p>
        </w:tc>
        <w:tc>
          <w:tcPr>
            <w:tcW w:w="851" w:type="dxa"/>
            <w:tcBorders>
              <w:top w:val="nil"/>
              <w:bottom w:val="nil"/>
            </w:tcBorders>
            <w:shd w:val="clear" w:color="auto" w:fill="FFFFFF"/>
            <w:tcMar>
              <w:left w:w="60" w:type="dxa"/>
              <w:right w:w="60" w:type="dxa"/>
            </w:tcMar>
          </w:tcPr>
          <w:p w14:paraId="02B6DA33" w14:textId="317C03D5" w:rsidR="005B1D47" w:rsidRPr="006C3DBC" w:rsidRDefault="005B1D47" w:rsidP="005B1D47">
            <w:pPr>
              <w:adjustRightInd w:val="0"/>
              <w:spacing w:before="60" w:after="60"/>
              <w:jc w:val="center"/>
              <w:rPr>
                <w:color w:val="000000"/>
                <w:sz w:val="18"/>
                <w:szCs w:val="18"/>
              </w:rPr>
            </w:pPr>
            <w:r w:rsidRPr="006C3DBC">
              <w:rPr>
                <w:color w:val="000000"/>
                <w:sz w:val="18"/>
                <w:szCs w:val="18"/>
              </w:rPr>
              <w:t>1</w:t>
            </w:r>
            <w:r w:rsidR="00D219C6">
              <w:rPr>
                <w:color w:val="000000"/>
                <w:sz w:val="18"/>
                <w:szCs w:val="18"/>
              </w:rPr>
              <w:t>,</w:t>
            </w:r>
            <w:r w:rsidRPr="006C3DBC">
              <w:rPr>
                <w:color w:val="000000"/>
                <w:sz w:val="18"/>
                <w:szCs w:val="18"/>
              </w:rPr>
              <w:t>524</w:t>
            </w:r>
          </w:p>
        </w:tc>
      </w:tr>
      <w:tr w:rsidR="005B1D47" w:rsidRPr="006C3DBC" w14:paraId="37386D7F" w14:textId="77777777" w:rsidTr="005B1D47">
        <w:trPr>
          <w:cantSplit/>
        </w:trPr>
        <w:tc>
          <w:tcPr>
            <w:tcW w:w="1783" w:type="dxa"/>
            <w:tcBorders>
              <w:top w:val="nil"/>
              <w:bottom w:val="single" w:sz="4" w:space="0" w:color="auto"/>
            </w:tcBorders>
            <w:shd w:val="clear" w:color="auto" w:fill="FFFFFF"/>
            <w:tcMar>
              <w:left w:w="60" w:type="dxa"/>
              <w:right w:w="60" w:type="dxa"/>
            </w:tcMar>
          </w:tcPr>
          <w:p w14:paraId="3D23B89E" w14:textId="77777777" w:rsidR="005B1D47" w:rsidRPr="006C3DBC" w:rsidRDefault="005B1D47" w:rsidP="005B1D47">
            <w:pPr>
              <w:adjustRightInd w:val="0"/>
              <w:spacing w:before="60" w:after="60"/>
              <w:ind w:left="449"/>
              <w:rPr>
                <w:b/>
                <w:color w:val="000000"/>
                <w:sz w:val="18"/>
                <w:szCs w:val="18"/>
              </w:rPr>
            </w:pPr>
            <w:r w:rsidRPr="006C3DBC">
              <w:rPr>
                <w:sz w:val="18"/>
                <w:szCs w:val="18"/>
                <w:lang w:eastAsia="en-AU"/>
              </w:rPr>
              <w:t>% response</w:t>
            </w:r>
            <w:r w:rsidRPr="006C3DBC">
              <w:rPr>
                <w:sz w:val="18"/>
                <w:szCs w:val="18"/>
                <w:vertAlign w:val="superscript"/>
                <w:lang w:eastAsia="en-AU"/>
              </w:rPr>
              <w:t>†</w:t>
            </w:r>
          </w:p>
        </w:tc>
        <w:tc>
          <w:tcPr>
            <w:tcW w:w="851" w:type="dxa"/>
            <w:tcBorders>
              <w:top w:val="nil"/>
              <w:bottom w:val="single" w:sz="4" w:space="0" w:color="auto"/>
            </w:tcBorders>
            <w:shd w:val="clear" w:color="auto" w:fill="FFFFFF"/>
            <w:tcMar>
              <w:left w:w="60" w:type="dxa"/>
              <w:right w:w="60" w:type="dxa"/>
            </w:tcMar>
          </w:tcPr>
          <w:p w14:paraId="1E6E4876" w14:textId="77777777" w:rsidR="005B1D47" w:rsidRPr="006C3DBC" w:rsidRDefault="005B1D47" w:rsidP="005B1D47">
            <w:pPr>
              <w:adjustRightInd w:val="0"/>
              <w:spacing w:before="60" w:after="60"/>
              <w:jc w:val="center"/>
              <w:rPr>
                <w:color w:val="000000"/>
                <w:sz w:val="18"/>
                <w:szCs w:val="18"/>
              </w:rPr>
            </w:pPr>
            <w:r w:rsidRPr="006C3DBC">
              <w:rPr>
                <w:color w:val="000000"/>
                <w:sz w:val="18"/>
                <w:szCs w:val="18"/>
              </w:rPr>
              <w:t>74.4</w:t>
            </w:r>
          </w:p>
        </w:tc>
        <w:tc>
          <w:tcPr>
            <w:tcW w:w="851" w:type="dxa"/>
            <w:tcBorders>
              <w:top w:val="nil"/>
              <w:bottom w:val="single" w:sz="4" w:space="0" w:color="auto"/>
            </w:tcBorders>
            <w:shd w:val="clear" w:color="auto" w:fill="FFFFFF"/>
            <w:tcMar>
              <w:left w:w="60" w:type="dxa"/>
              <w:right w:w="60" w:type="dxa"/>
            </w:tcMar>
          </w:tcPr>
          <w:p w14:paraId="07DEA027" w14:textId="77777777" w:rsidR="005B1D47" w:rsidRPr="006C3DBC" w:rsidRDefault="005B1D47" w:rsidP="005B1D47">
            <w:pPr>
              <w:adjustRightInd w:val="0"/>
              <w:spacing w:before="60" w:after="60"/>
              <w:jc w:val="center"/>
              <w:rPr>
                <w:color w:val="000000"/>
                <w:sz w:val="18"/>
                <w:szCs w:val="18"/>
              </w:rPr>
            </w:pPr>
            <w:r w:rsidRPr="006C3DBC">
              <w:rPr>
                <w:color w:val="000000"/>
                <w:sz w:val="18"/>
                <w:szCs w:val="18"/>
              </w:rPr>
              <w:t>78.4</w:t>
            </w:r>
          </w:p>
        </w:tc>
        <w:tc>
          <w:tcPr>
            <w:tcW w:w="851" w:type="dxa"/>
            <w:tcBorders>
              <w:top w:val="nil"/>
              <w:bottom w:val="single" w:sz="4" w:space="0" w:color="auto"/>
            </w:tcBorders>
            <w:shd w:val="clear" w:color="auto" w:fill="FFFFFF"/>
            <w:tcMar>
              <w:left w:w="60" w:type="dxa"/>
              <w:right w:w="60" w:type="dxa"/>
            </w:tcMar>
          </w:tcPr>
          <w:p w14:paraId="02B29E03" w14:textId="77777777" w:rsidR="005B1D47" w:rsidRPr="006C3DBC" w:rsidRDefault="005B1D47" w:rsidP="005B1D47">
            <w:pPr>
              <w:adjustRightInd w:val="0"/>
              <w:spacing w:before="60" w:after="60"/>
              <w:jc w:val="center"/>
              <w:rPr>
                <w:color w:val="000000"/>
                <w:sz w:val="18"/>
                <w:szCs w:val="18"/>
              </w:rPr>
            </w:pPr>
            <w:r w:rsidRPr="006C3DBC">
              <w:rPr>
                <w:color w:val="000000"/>
                <w:sz w:val="18"/>
                <w:szCs w:val="18"/>
              </w:rPr>
              <w:t>74.4</w:t>
            </w:r>
          </w:p>
        </w:tc>
        <w:tc>
          <w:tcPr>
            <w:tcW w:w="851" w:type="dxa"/>
            <w:tcBorders>
              <w:top w:val="nil"/>
              <w:bottom w:val="single" w:sz="4" w:space="0" w:color="auto"/>
            </w:tcBorders>
            <w:shd w:val="clear" w:color="auto" w:fill="FFFFFF"/>
            <w:tcMar>
              <w:left w:w="60" w:type="dxa"/>
              <w:right w:w="60" w:type="dxa"/>
            </w:tcMar>
          </w:tcPr>
          <w:p w14:paraId="19648227" w14:textId="77777777" w:rsidR="005B1D47" w:rsidRPr="006C3DBC" w:rsidRDefault="005B1D47" w:rsidP="005B1D47">
            <w:pPr>
              <w:adjustRightInd w:val="0"/>
              <w:spacing w:before="60" w:after="60"/>
              <w:jc w:val="center"/>
              <w:rPr>
                <w:color w:val="000000"/>
                <w:sz w:val="18"/>
                <w:szCs w:val="18"/>
              </w:rPr>
            </w:pPr>
            <w:r w:rsidRPr="006C3DBC">
              <w:rPr>
                <w:color w:val="000000"/>
                <w:sz w:val="18"/>
                <w:szCs w:val="18"/>
              </w:rPr>
              <w:t>71.7</w:t>
            </w:r>
          </w:p>
        </w:tc>
        <w:tc>
          <w:tcPr>
            <w:tcW w:w="851" w:type="dxa"/>
            <w:tcBorders>
              <w:top w:val="nil"/>
              <w:bottom w:val="single" w:sz="4" w:space="0" w:color="auto"/>
            </w:tcBorders>
            <w:shd w:val="clear" w:color="auto" w:fill="FFFFFF"/>
            <w:tcMar>
              <w:left w:w="60" w:type="dxa"/>
              <w:right w:w="60" w:type="dxa"/>
            </w:tcMar>
          </w:tcPr>
          <w:p w14:paraId="3FE1DA54" w14:textId="77777777" w:rsidR="005B1D47" w:rsidRPr="006C3DBC" w:rsidRDefault="005B1D47" w:rsidP="005B1D47">
            <w:pPr>
              <w:adjustRightInd w:val="0"/>
              <w:spacing w:before="60" w:after="60"/>
              <w:jc w:val="center"/>
              <w:rPr>
                <w:color w:val="000000"/>
                <w:sz w:val="18"/>
                <w:szCs w:val="18"/>
              </w:rPr>
            </w:pPr>
            <w:r w:rsidRPr="006C3DBC">
              <w:rPr>
                <w:color w:val="000000"/>
                <w:sz w:val="18"/>
                <w:szCs w:val="18"/>
              </w:rPr>
              <w:t>65.5</w:t>
            </w:r>
          </w:p>
        </w:tc>
        <w:tc>
          <w:tcPr>
            <w:tcW w:w="851" w:type="dxa"/>
            <w:tcBorders>
              <w:top w:val="nil"/>
              <w:bottom w:val="single" w:sz="4" w:space="0" w:color="auto"/>
            </w:tcBorders>
            <w:shd w:val="clear" w:color="auto" w:fill="FFFFFF"/>
            <w:tcMar>
              <w:left w:w="60" w:type="dxa"/>
              <w:right w:w="60" w:type="dxa"/>
            </w:tcMar>
          </w:tcPr>
          <w:p w14:paraId="56818FEC" w14:textId="77777777" w:rsidR="005B1D47" w:rsidRPr="006C3DBC" w:rsidRDefault="005B1D47" w:rsidP="005B1D47">
            <w:pPr>
              <w:adjustRightInd w:val="0"/>
              <w:spacing w:before="60" w:after="60"/>
              <w:jc w:val="center"/>
              <w:rPr>
                <w:color w:val="000000"/>
                <w:sz w:val="18"/>
                <w:szCs w:val="18"/>
              </w:rPr>
            </w:pPr>
            <w:r w:rsidRPr="006C3DBC">
              <w:rPr>
                <w:color w:val="000000"/>
                <w:sz w:val="18"/>
                <w:szCs w:val="18"/>
              </w:rPr>
              <w:t>65.2</w:t>
            </w:r>
          </w:p>
        </w:tc>
        <w:tc>
          <w:tcPr>
            <w:tcW w:w="851" w:type="dxa"/>
            <w:tcBorders>
              <w:top w:val="nil"/>
              <w:bottom w:val="single" w:sz="4" w:space="0" w:color="auto"/>
            </w:tcBorders>
            <w:shd w:val="clear" w:color="auto" w:fill="FFFFFF"/>
            <w:tcMar>
              <w:left w:w="60" w:type="dxa"/>
              <w:right w:w="60" w:type="dxa"/>
            </w:tcMar>
          </w:tcPr>
          <w:p w14:paraId="437B2E8B" w14:textId="77777777" w:rsidR="005B1D47" w:rsidRPr="006C3DBC" w:rsidRDefault="005B1D47" w:rsidP="005B1D47">
            <w:pPr>
              <w:adjustRightInd w:val="0"/>
              <w:spacing w:before="60" w:after="60"/>
              <w:jc w:val="center"/>
              <w:rPr>
                <w:color w:val="000000"/>
                <w:sz w:val="18"/>
                <w:szCs w:val="18"/>
              </w:rPr>
            </w:pPr>
            <w:r w:rsidRPr="006C3DBC">
              <w:rPr>
                <w:color w:val="000000"/>
                <w:sz w:val="18"/>
                <w:szCs w:val="18"/>
              </w:rPr>
              <w:t>62.2</w:t>
            </w:r>
          </w:p>
        </w:tc>
        <w:tc>
          <w:tcPr>
            <w:tcW w:w="851" w:type="dxa"/>
            <w:tcBorders>
              <w:top w:val="nil"/>
              <w:bottom w:val="single" w:sz="4" w:space="0" w:color="auto"/>
            </w:tcBorders>
            <w:shd w:val="clear" w:color="auto" w:fill="FFFFFF"/>
            <w:tcMar>
              <w:left w:w="60" w:type="dxa"/>
              <w:right w:w="60" w:type="dxa"/>
            </w:tcMar>
          </w:tcPr>
          <w:p w14:paraId="67B57438" w14:textId="77777777" w:rsidR="005B1D47" w:rsidRPr="006C3DBC" w:rsidRDefault="005B1D47" w:rsidP="005B1D47">
            <w:pPr>
              <w:adjustRightInd w:val="0"/>
              <w:spacing w:before="60" w:after="60"/>
              <w:jc w:val="center"/>
              <w:rPr>
                <w:color w:val="000000"/>
                <w:sz w:val="18"/>
                <w:szCs w:val="18"/>
              </w:rPr>
            </w:pPr>
            <w:r w:rsidRPr="006C3DBC">
              <w:rPr>
                <w:color w:val="000000"/>
                <w:sz w:val="18"/>
                <w:szCs w:val="18"/>
              </w:rPr>
              <w:t>60.5</w:t>
            </w:r>
          </w:p>
        </w:tc>
      </w:tr>
    </w:tbl>
    <w:p w14:paraId="0ACD8339" w14:textId="77777777" w:rsidR="005B1D47" w:rsidRPr="006C3DBC" w:rsidRDefault="005B1D47" w:rsidP="005B1D47">
      <w:pPr>
        <w:spacing w:line="276" w:lineRule="auto"/>
        <w:rPr>
          <w:sz w:val="18"/>
          <w:szCs w:val="18"/>
          <w:lang w:eastAsia="en-AU"/>
        </w:rPr>
      </w:pPr>
      <w:r>
        <w:rPr>
          <w:sz w:val="18"/>
          <w:szCs w:val="18"/>
          <w:lang w:eastAsia="en-AU"/>
        </w:rPr>
        <w:t>Based on participant status data as at 21</w:t>
      </w:r>
      <w:r w:rsidRPr="006C3DBC">
        <w:rPr>
          <w:sz w:val="18"/>
          <w:szCs w:val="18"/>
          <w:vertAlign w:val="superscript"/>
          <w:lang w:eastAsia="en-AU"/>
        </w:rPr>
        <w:t>st</w:t>
      </w:r>
      <w:r>
        <w:rPr>
          <w:sz w:val="18"/>
          <w:szCs w:val="18"/>
          <w:lang w:eastAsia="en-AU"/>
        </w:rPr>
        <w:t xml:space="preserve"> February 2017 </w:t>
      </w:r>
      <w:r w:rsidRPr="006C3DBC">
        <w:rPr>
          <w:sz w:val="18"/>
          <w:szCs w:val="18"/>
          <w:lang w:eastAsia="en-AU"/>
        </w:rPr>
        <w:t xml:space="preserve">and </w:t>
      </w:r>
      <w:r w:rsidRPr="006C3DBC">
        <w:rPr>
          <w:sz w:val="18"/>
          <w:szCs w:val="18"/>
        </w:rPr>
        <w:t>using 6MF questionnaires logged by 17</w:t>
      </w:r>
      <w:r w:rsidRPr="006C3DBC">
        <w:rPr>
          <w:sz w:val="18"/>
          <w:szCs w:val="18"/>
          <w:vertAlign w:val="superscript"/>
        </w:rPr>
        <w:t>th</w:t>
      </w:r>
      <w:r w:rsidRPr="006C3DBC">
        <w:rPr>
          <w:sz w:val="18"/>
          <w:szCs w:val="18"/>
        </w:rPr>
        <w:t xml:space="preserve"> February 2017</w:t>
      </w:r>
    </w:p>
    <w:p w14:paraId="092FCC45" w14:textId="22BD77A4" w:rsidR="005B1D47" w:rsidRDefault="005B1D47" w:rsidP="005B1D47">
      <w:pPr>
        <w:spacing w:line="276" w:lineRule="auto"/>
        <w:rPr>
          <w:lang w:val="en-GB"/>
        </w:rPr>
      </w:pPr>
      <w:r w:rsidRPr="00B43AC7">
        <w:rPr>
          <w:sz w:val="18"/>
          <w:szCs w:val="18"/>
          <w:lang w:eastAsia="en-AU"/>
        </w:rPr>
        <w:t>*numbers for deceased are cumulative over surveys</w:t>
      </w:r>
    </w:p>
    <w:p w14:paraId="4705833E" w14:textId="77777777" w:rsidR="00BC142D" w:rsidRDefault="00BC142D" w:rsidP="00D61736">
      <w:pPr>
        <w:rPr>
          <w:lang w:val="en-GB"/>
        </w:rPr>
      </w:pPr>
    </w:p>
    <w:p w14:paraId="0EB9C32B" w14:textId="60ABFCF9" w:rsidR="00F12E5B" w:rsidRPr="00A36B6A" w:rsidRDefault="00F12E5B" w:rsidP="006E0B17">
      <w:pPr>
        <w:rPr>
          <w:lang w:val="en-GB"/>
        </w:rPr>
      </w:pPr>
      <w:r w:rsidRPr="00A36B6A">
        <w:rPr>
          <w:lang w:val="en-GB"/>
        </w:rPr>
        <w:t xml:space="preserve">The 1989-95 cohort were recruited using </w:t>
      </w:r>
      <w:r w:rsidR="008F7AC1">
        <w:rPr>
          <w:lang w:val="en-GB"/>
        </w:rPr>
        <w:t>an open recruitment strategy</w:t>
      </w:r>
      <w:r w:rsidRPr="00A36B6A">
        <w:rPr>
          <w:lang w:val="en-GB"/>
        </w:rPr>
        <w:t xml:space="preserve">, inviting women to complete an online survey </w:t>
      </w:r>
      <w:r w:rsidR="00705C43">
        <w:rPr>
          <w:lang w:val="en-GB"/>
        </w:rPr>
        <w:fldChar w:fldCharType="begin">
          <w:fldData xml:space="preserve">PEVuZE5vdGU+PENpdGU+PEF1dGhvcj5Mb3h0b248L0F1dGhvcj48WWVhcj4yMDE1PC9ZZWFyPjxS
ZWNOdW0+MjE8L1JlY051bT48RGlzcGxheVRleHQ+KExveHRvbiwgZXQgYWwuLCAyMDE1KTwvRGlz
cGxheVRleHQ+PHJlY29yZD48cmVjLW51bWJlcj4yMTwvcmVjLW51bWJlcj48Zm9yZWlnbi1rZXlz
PjxrZXkgYXBwPSJFTiIgZGItaWQ9IndkengyOXJ4MnBlZHY4ZXh6ZGt2dzVmOXc1ZjVwYXZhYXZ3
ciIgdGltZXN0YW1wPSIxNDg4NDM2NTcwIj4yMTwva2V5PjwvZm9yZWlnbi1rZXlzPjxyZWYtdHlw
ZSBuYW1lPSJKb3VybmFsIEFydGljbGUiPjE3PC9yZWYtdHlwZT48Y29udHJpYnV0b3JzPjxhdXRo
b3JzPjxhdXRob3I+TG94dG9uLCBELjwvYXV0aG9yPjxhdXRob3I+UG93ZXJzLCBKLjwvYXV0aG9y
PjxhdXRob3I+QW5kZXJzb24sIEEuIEUuPC9hdXRob3I+PGF1dGhvcj5Ub3duc2VuZCwgTi48L2F1
dGhvcj48YXV0aG9yPkhhcnJpcywgTS4gTC48L2F1dGhvcj48YXV0aG9yPlR1Y2tlcm1hbiwgUi48
L2F1dGhvcj48YXV0aG9yPlBlYXNlLCBTLjwvYXV0aG9yPjxhdXRob3I+TWlzaHJhLCBHLjwvYXV0
aG9yPjxhdXRob3I+QnlsZXMsIEouPC9hdXRob3I+PC9hdXRob3JzPjx0cmFuc2xhdGVkLWF1dGhv
cnM+PGF1dGhvcj5Mb3h0b24sIEQuPC9hdXRob3I+PGF1dGhvcj5Qb3dlcnMsIEouPC9hdXRob3I+
PGF1dGhvcj5BbmRlcnNvbiwgQS4gRS48L2F1dGhvcj48YXV0aG9yPlRvd25zZW5kLCBOLjwvYXV0
aG9yPjxhdXRob3I+SGFycmlzLCBNLiBMLjwvYXV0aG9yPjxhdXRob3I+VHVja2VybWFuLCBSLjwv
YXV0aG9yPjxhdXRob3I+UGVhc2UsIFMuPC9hdXRob3I+PGF1dGhvcj5NaXNocmEsIEcuPC9hdXRo
b3I+PGF1dGhvcj5CeWxlcywgSi48L2F1dGhvcj48L3RyYW5zbGF0ZWQtYXV0aG9ycz48L2NvbnRy
aWJ1dG9ycz48YXV0aC1hZGRyZXNzPlByaW9yaXR5IFJlc2VhcmNoIENlbnRyZSBmb3IgR2VuZGVy
LCBIZWFsdGggYW5kIEFnZWluZywgU2Nob29sIG9mIE1lZGljaW5lIGFuZCBQdWJsaWMgSGVhbHRo
LCBVbml2ZXJzaXR5IG9mIE5ld2Nhc3RsZSwgQ2FsbGFnaGFuLCBBdXN0cmFsaWEuIGRlYm9yYWgu
bG94dG9uQG5ld2Nhc3RsZS5lZHUuYXUuPC9hdXRoLWFkZHJlc3M+PHRpdGxlcz48dGl0bGU+T25s
aW5lIGFuZCBPZmZsaW5lIFJlY3J1aXRtZW50IG9mIFlvdW5nIFdvbWVuIGZvciBhIExvbmdpdHVk
aW5hbCBIZWFsdGggU3VydmV5OiBGaW5kaW5ncyBGcm9tIHRoZSBBdXN0cmFsaWFuIExvbmdpdHVk
aW5hbCBTdHVkeSBvbiBXb21lbiZhcG9zO3MgSGVhbHRoIDE5ODktOTUgQ29ob3J0PC90aXRsZT48
c2Vjb25kYXJ5LXRpdGxlPkogTWVkIEludGVybmV0IFJlczwvc2Vjb25kYXJ5LXRpdGxlPjwvdGl0
bGVzPjxwZXJpb2RpY2FsPjxmdWxsLXRpdGxlPkogTWVkIEludGVybmV0IFJlczwvZnVsbC10aXRs
ZT48L3BlcmlvZGljYWw+PHBhZ2VzPmUxMDk8L3BhZ2VzPjx2b2x1bWU+MTc8L3ZvbHVtZT48bnVt
YmVyPjU8L251bWJlcj48a2V5d29yZHM+PGtleXdvcmQ+QWRvbGVzY2VudDwva2V5d29yZD48a2V5
d29yZD5BdXN0cmFsaWE8L2tleXdvcmQ+PGtleXdvcmQ+Q29ob3J0IFN0dWRpZXM8L2tleXdvcmQ+
PGtleXdvcmQ+RmVtYWxlPC9rZXl3b3JkPjxrZXl3b3JkPipIZWFsdGggU3VydmV5czwva2V5d29y
ZD48a2V5d29yZD5IdW1hbnM8L2tleXdvcmQ+PGtleXdvcmQ+KkludGVybmV0PC9rZXl3b3JkPjxr
ZXl3b3JkPkxvbmdpdHVkaW5hbCBTdHVkaWVzPC9rZXl3b3JkPjxrZXl3b3JkPipQYXRpZW50IFNl
bGVjdGlvbjwva2V5d29yZD48a2V5d29yZD5SZWZlcnJhbCBhbmQgQ29uc3VsdGF0aW9uPC9rZXl3
b3JkPjxrZXl3b3JkPlNvY2lhbCBNZWRpYTwva2V5d29yZD48a2V5d29yZD5TdXJ2ZXlzIGFuZCBR
dWVzdGlvbm5haXJlczwva2V5d29yZD48a2V5d29yZD4qV29tZW4mYXBvcztzIEhlYWx0aDwva2V5
d29yZD48a2V5d29yZD5Zb3VuZyBBZHVsdDwva2V5d29yZD48a2V5d29yZD53b21lbiZhcG9zO3Mg
aGVhbHRoPC9rZXl3b3JkPjwva2V5d29yZHM+PGRhdGVzPjx5ZWFyPjIwMTU8L3llYXI+PHB1Yi1k
YXRlcz48ZGF0ZT5NYXkgMDQ8L2RhdGU+PC9wdWItZGF0ZXM+PC9kYXRlcz48aXNibj4xNDM4LTg4
NzEgKEVsZWN0cm9uaWMpJiN4RDsxNDM4LTg4NzEgKExpbmtpbmcpPC9pc2JuPjxhY2Nlc3Npb24t
bnVtPjI1OTQwODc2PC9hY2Nlc3Npb24tbnVtPjxsYWJlbD5Mb3h0b24sIGV0IGFsLjwvbGFiZWw+
PHVybHM+PHJlbGF0ZWQtdXJscz48dXJsPmh0dHA6Ly93d3cubmNiaS5ubG0ubmloLmdvdi9wdWJt
ZWQvMjU5NDA4NzY8L3VybD48L3JlbGF0ZWQtdXJscz48L3VybHM+PGN1c3RvbTI+UE1DNDQ2ODYw
NTwvY3VzdG9tMj48ZWxlY3Ryb25pYy1yZXNvdXJjZS1udW0+MTAuMjE5Ni9qbWlyLjQyNjE8L2Vs
ZWN0cm9uaWMtcmVzb3VyY2UtbnVtPjwvcmVjb3JkPjwvQ2l0ZT48L0VuZE5vdGU+
</w:fldData>
        </w:fldChar>
      </w:r>
      <w:r w:rsidR="00A74B3C">
        <w:rPr>
          <w:lang w:val="en-GB"/>
        </w:rPr>
        <w:instrText xml:space="preserve"> ADDIN EN.CITE </w:instrText>
      </w:r>
      <w:r w:rsidR="00A74B3C">
        <w:rPr>
          <w:lang w:val="en-GB"/>
        </w:rPr>
        <w:fldChar w:fldCharType="begin">
          <w:fldData xml:space="preserve">PEVuZE5vdGU+PENpdGU+PEF1dGhvcj5Mb3h0b248L0F1dGhvcj48WWVhcj4yMDE1PC9ZZWFyPjxS
ZWNOdW0+MjE8L1JlY051bT48RGlzcGxheVRleHQ+KExveHRvbiwgZXQgYWwuLCAyMDE1KTwvRGlz
cGxheVRleHQ+PHJlY29yZD48cmVjLW51bWJlcj4yMTwvcmVjLW51bWJlcj48Zm9yZWlnbi1rZXlz
PjxrZXkgYXBwPSJFTiIgZGItaWQ9IndkengyOXJ4MnBlZHY4ZXh6ZGt2dzVmOXc1ZjVwYXZhYXZ3
ciIgdGltZXN0YW1wPSIxNDg4NDM2NTcwIj4yMTwva2V5PjwvZm9yZWlnbi1rZXlzPjxyZWYtdHlw
ZSBuYW1lPSJKb3VybmFsIEFydGljbGUiPjE3PC9yZWYtdHlwZT48Y29udHJpYnV0b3JzPjxhdXRo
b3JzPjxhdXRob3I+TG94dG9uLCBELjwvYXV0aG9yPjxhdXRob3I+UG93ZXJzLCBKLjwvYXV0aG9y
PjxhdXRob3I+QW5kZXJzb24sIEEuIEUuPC9hdXRob3I+PGF1dGhvcj5Ub3duc2VuZCwgTi48L2F1
dGhvcj48YXV0aG9yPkhhcnJpcywgTS4gTC48L2F1dGhvcj48YXV0aG9yPlR1Y2tlcm1hbiwgUi48
L2F1dGhvcj48YXV0aG9yPlBlYXNlLCBTLjwvYXV0aG9yPjxhdXRob3I+TWlzaHJhLCBHLjwvYXV0
aG9yPjxhdXRob3I+QnlsZXMsIEouPC9hdXRob3I+PC9hdXRob3JzPjx0cmFuc2xhdGVkLWF1dGhv
cnM+PGF1dGhvcj5Mb3h0b24sIEQuPC9hdXRob3I+PGF1dGhvcj5Qb3dlcnMsIEouPC9hdXRob3I+
PGF1dGhvcj5BbmRlcnNvbiwgQS4gRS48L2F1dGhvcj48YXV0aG9yPlRvd25zZW5kLCBOLjwvYXV0
aG9yPjxhdXRob3I+SGFycmlzLCBNLiBMLjwvYXV0aG9yPjxhdXRob3I+VHVja2VybWFuLCBSLjwv
YXV0aG9yPjxhdXRob3I+UGVhc2UsIFMuPC9hdXRob3I+PGF1dGhvcj5NaXNocmEsIEcuPC9hdXRo
b3I+PGF1dGhvcj5CeWxlcywgSi48L2F1dGhvcj48L3RyYW5zbGF0ZWQtYXV0aG9ycz48L2NvbnRy
aWJ1dG9ycz48YXV0aC1hZGRyZXNzPlByaW9yaXR5IFJlc2VhcmNoIENlbnRyZSBmb3IgR2VuZGVy
LCBIZWFsdGggYW5kIEFnZWluZywgU2Nob29sIG9mIE1lZGljaW5lIGFuZCBQdWJsaWMgSGVhbHRo
LCBVbml2ZXJzaXR5IG9mIE5ld2Nhc3RsZSwgQ2FsbGFnaGFuLCBBdXN0cmFsaWEuIGRlYm9yYWgu
bG94dG9uQG5ld2Nhc3RsZS5lZHUuYXUuPC9hdXRoLWFkZHJlc3M+PHRpdGxlcz48dGl0bGU+T25s
aW5lIGFuZCBPZmZsaW5lIFJlY3J1aXRtZW50IG9mIFlvdW5nIFdvbWVuIGZvciBhIExvbmdpdHVk
aW5hbCBIZWFsdGggU3VydmV5OiBGaW5kaW5ncyBGcm9tIHRoZSBBdXN0cmFsaWFuIExvbmdpdHVk
aW5hbCBTdHVkeSBvbiBXb21lbiZhcG9zO3MgSGVhbHRoIDE5ODktOTUgQ29ob3J0PC90aXRsZT48
c2Vjb25kYXJ5LXRpdGxlPkogTWVkIEludGVybmV0IFJlczwvc2Vjb25kYXJ5LXRpdGxlPjwvdGl0
bGVzPjxwZXJpb2RpY2FsPjxmdWxsLXRpdGxlPkogTWVkIEludGVybmV0IFJlczwvZnVsbC10aXRs
ZT48L3BlcmlvZGljYWw+PHBhZ2VzPmUxMDk8L3BhZ2VzPjx2b2x1bWU+MTc8L3ZvbHVtZT48bnVt
YmVyPjU8L251bWJlcj48a2V5d29yZHM+PGtleXdvcmQ+QWRvbGVzY2VudDwva2V5d29yZD48a2V5
d29yZD5BdXN0cmFsaWE8L2tleXdvcmQ+PGtleXdvcmQ+Q29ob3J0IFN0dWRpZXM8L2tleXdvcmQ+
PGtleXdvcmQ+RmVtYWxlPC9rZXl3b3JkPjxrZXl3b3JkPipIZWFsdGggU3VydmV5czwva2V5d29y
ZD48a2V5d29yZD5IdW1hbnM8L2tleXdvcmQ+PGtleXdvcmQ+KkludGVybmV0PC9rZXl3b3JkPjxr
ZXl3b3JkPkxvbmdpdHVkaW5hbCBTdHVkaWVzPC9rZXl3b3JkPjxrZXl3b3JkPipQYXRpZW50IFNl
bGVjdGlvbjwva2V5d29yZD48a2V5d29yZD5SZWZlcnJhbCBhbmQgQ29uc3VsdGF0aW9uPC9rZXl3
b3JkPjxrZXl3b3JkPlNvY2lhbCBNZWRpYTwva2V5d29yZD48a2V5d29yZD5TdXJ2ZXlzIGFuZCBR
dWVzdGlvbm5haXJlczwva2V5d29yZD48a2V5d29yZD4qV29tZW4mYXBvcztzIEhlYWx0aDwva2V5
d29yZD48a2V5d29yZD5Zb3VuZyBBZHVsdDwva2V5d29yZD48a2V5d29yZD53b21lbiZhcG9zO3Mg
aGVhbHRoPC9rZXl3b3JkPjwva2V5d29yZHM+PGRhdGVzPjx5ZWFyPjIwMTU8L3llYXI+PHB1Yi1k
YXRlcz48ZGF0ZT5NYXkgMDQ8L2RhdGU+PC9wdWItZGF0ZXM+PC9kYXRlcz48aXNibj4xNDM4LTg4
NzEgKEVsZWN0cm9uaWMpJiN4RDsxNDM4LTg4NzEgKExpbmtpbmcpPC9pc2JuPjxhY2Nlc3Npb24t
bnVtPjI1OTQwODc2PC9hY2Nlc3Npb24tbnVtPjxsYWJlbD5Mb3h0b24sIGV0IGFsLjwvbGFiZWw+
PHVybHM+PHJlbGF0ZWQtdXJscz48dXJsPmh0dHA6Ly93d3cubmNiaS5ubG0ubmloLmdvdi9wdWJt
ZWQvMjU5NDA4NzY8L3VybD48L3JlbGF0ZWQtdXJscz48L3VybHM+PGN1c3RvbTI+UE1DNDQ2ODYw
NTwvY3VzdG9tMj48ZWxlY3Ryb25pYy1yZXNvdXJjZS1udW0+MTAuMjE5Ni9qbWlyLjQyNjE8L2Vs
ZWN0cm9uaWMtcmVzb3VyY2UtbnVtPjwvcmVjb3JkPjwvQ2l0ZT48L0VuZE5vdGU+
</w:fldData>
        </w:fldChar>
      </w:r>
      <w:r w:rsidR="00A74B3C">
        <w:rPr>
          <w:lang w:val="en-GB"/>
        </w:rPr>
        <w:instrText xml:space="preserve"> ADDIN EN.CITE.DATA </w:instrText>
      </w:r>
      <w:r w:rsidR="00A74B3C">
        <w:rPr>
          <w:lang w:val="en-GB"/>
        </w:rPr>
      </w:r>
      <w:r w:rsidR="00A74B3C">
        <w:rPr>
          <w:lang w:val="en-GB"/>
        </w:rPr>
        <w:fldChar w:fldCharType="end"/>
      </w:r>
      <w:r w:rsidR="00705C43">
        <w:rPr>
          <w:lang w:val="en-GB"/>
        </w:rPr>
      </w:r>
      <w:r w:rsidR="00705C43">
        <w:rPr>
          <w:lang w:val="en-GB"/>
        </w:rPr>
        <w:fldChar w:fldCharType="separate"/>
      </w:r>
      <w:r w:rsidR="00A74B3C">
        <w:rPr>
          <w:noProof/>
          <w:lang w:val="en-GB"/>
        </w:rPr>
        <w:t>(</w:t>
      </w:r>
      <w:hyperlink w:anchor="_ENREF_23" w:tooltip="Loxton, 2015 #21" w:history="1">
        <w:r w:rsidR="009E6B3F">
          <w:rPr>
            <w:noProof/>
            <w:lang w:val="en-GB"/>
          </w:rPr>
          <w:t>Loxton, et al., 2015</w:t>
        </w:r>
      </w:hyperlink>
      <w:r w:rsidR="00A74B3C">
        <w:rPr>
          <w:noProof/>
          <w:lang w:val="en-GB"/>
        </w:rPr>
        <w:t>)</w:t>
      </w:r>
      <w:r w:rsidR="00705C43">
        <w:rPr>
          <w:lang w:val="en-GB"/>
        </w:rPr>
        <w:fldChar w:fldCharType="end"/>
      </w:r>
      <w:r w:rsidRPr="00A36B6A">
        <w:rPr>
          <w:lang w:val="en-GB"/>
        </w:rPr>
        <w:t>. This recruitment resulted in a sample of women who are broadly representative of women aged 18 to 23 from the Australian population. Compared with women of the same age in the 2011 Australian Census and the Australian Health Survey (2011-12), women in the 1989-95 cohort are representative in terms of age distribution, marital status, and area of residence. There is some indication of over-representation in the cohort of university</w:t>
      </w:r>
      <w:r w:rsidR="00D87924">
        <w:rPr>
          <w:lang w:val="en-GB"/>
        </w:rPr>
        <w:t>-</w:t>
      </w:r>
      <w:r w:rsidRPr="00A36B6A">
        <w:rPr>
          <w:lang w:val="en-GB"/>
        </w:rPr>
        <w:t>educated women. This may be in part due to the distinct ALSWH sample frame, which unlike the Census, excluded women who did not have a valid Medicare number</w:t>
      </w:r>
      <w:r w:rsidR="006E0B17">
        <w:rPr>
          <w:lang w:val="en-GB"/>
        </w:rPr>
        <w:t xml:space="preserve"> </w:t>
      </w:r>
      <w:r w:rsidR="006E0B17">
        <w:rPr>
          <w:lang w:val="en-GB"/>
        </w:rPr>
        <w:fldChar w:fldCharType="begin">
          <w:fldData xml:space="preserve">PEVuZE5vdGU+PENpdGU+PEF1dGhvcj5NaXNocmE8L0F1dGhvcj48WWVhcj4yMDE0PC9ZZWFyPjxS
ZWNOdW0+MjA8L1JlY051bT48RGlzcGxheVRleHQ+KE1pc2hyYSwgZXQgYWwuLCAyMDE0KTwvRGlz
cGxheVRleHQ+PHJlY29yZD48cmVjLW51bWJlcj4yMDwvcmVjLW51bWJlcj48Zm9yZWlnbi1rZXlz
PjxrZXkgYXBwPSJFTiIgZGItaWQ9IndkengyOXJ4MnBlZHY4ZXh6ZGt2dzVmOXc1ZjVwYXZhYXZ3
ciIgdGltZXN0YW1wPSIxNDg4NDM2NTMyIj4yMDwva2V5PjwvZm9yZWlnbi1rZXlzPjxyZWYtdHlw
ZSBuYW1lPSJKb3VybmFsIEFydGljbGUiPjE3PC9yZWYtdHlwZT48Y29udHJpYnV0b3JzPjxhdXRo
b3JzPjxhdXRob3I+TWlzaHJhLCBHLjwvYXV0aG9yPjxhdXRob3I+SG9ja2V5LCBSLjwvYXV0aG9y
PjxhdXRob3I+UG93ZXJzLCBKLjwvYXV0aG9yPjxhdXRob3I+TG94dG9uLCBELjwvYXV0aG9yPjxh
dXRob3I+VG9vdGgsIEwuPC9hdXRob3I+PGF1dGhvcj5Sb3dsYW5kcywgSS48L2F1dGhvcj48YXV0
aG9yPkJ5bGVzLCBKLjwvYXV0aG9yPjxhdXRob3I+RG9ic29uLCBBLjwvYXV0aG9yPjwvYXV0aG9y
cz48dHJhbnNsYXRlZC1hdXRob3JzPjxhdXRob3I+TWlzaHJhLCBHLiBELjwvYXV0aG9yPjxhdXRo
b3I+SG9ja2V5LCBSLjwvYXV0aG9yPjxhdXRob3I+UG93ZXJzLCBKLjwvYXV0aG9yPjxhdXRob3I+
TG94dG9uLCBELjwvYXV0aG9yPjxhdXRob3I+VG9vdGgsIEwuPC9hdXRob3I+PGF1dGhvcj5Sb3ds
YW5kcywgSS48L2F1dGhvcj48YXV0aG9yPkJ5bGVzLCBKLjwvYXV0aG9yPjxhdXRob3I+RG9ic29u
LCBBLjwvYXV0aG9yPjwvdHJhbnNsYXRlZC1hdXRob3JzPjwvY29udHJpYnV0b3JzPjxhdXRoLWFk
ZHJlc3M+Q2VudHJlIGZvciBMb25naXR1ZGluYWwgYW5kIExpZmUgQ291cnNlIFJlc2VhcmNoLCBT
Y2hvb2wgb2YgUHVibGljIEhlYWx0aCwgVW5pdmVyc2l0eSBvZiBRdWVlbnNsYW5kLCBIZXJzdG9u
LCBBdXN0cmFsaWEuIGcubWlzaHJhQHVxLmVkdS5hdS48L2F1dGgtYWRkcmVzcz48dGl0bGVzPjx0
aXRsZT5SZWNydWl0bWVudCB2aWEgdGhlIEludGVybmV0IGFuZCBzb2NpYWwgbmV0d29ya2luZyBz
aXRlczogdGhlIDE5ODktMTk5NSBjb2hvcnQgb2YgdGhlIEF1c3RyYWxpYW4gTG9uZ2l0dWRpbmFs
IFN0dWR5IG9uIFdvbWVuJmFwb3M7cyBIZWFsdGg8L3RpdGxlPjxzZWNvbmRhcnktdGl0bGU+SiBN
ZWQgSW50ZXJuZXQgUmVzPC9zZWNvbmRhcnktdGl0bGU+PC90aXRsZXM+PHBlcmlvZGljYWw+PGZ1
bGwtdGl0bGU+SiBNZWQgSW50ZXJuZXQgUmVzPC9mdWxsLXRpdGxlPjwvcGVyaW9kaWNhbD48cGFn
ZXM+ZTI3OTwvcGFnZXM+PHZvbHVtZT4xNjwvdm9sdW1lPjxudW1iZXI+MTI8L251bWJlcj48a2V5
d29yZHM+PGtleXdvcmQ+QWRvbGVzY2VudDwva2V5d29yZD48a2V5d29yZD5BZHVsdDwva2V5d29y
ZD48a2V5d29yZD5BdXN0cmFsaWE8L2tleXdvcmQ+PGtleXdvcmQ+RmVtYWxlPC9rZXl3b3JkPjxr
ZXl3b3JkPkhlYWx0aCBTdXJ2ZXlzLyptZXRob2RzPC9rZXl3b3JkPjxrZXl3b3JkPkh1bWFuczwv
a2V5d29yZD48a2V5d29yZD4qSW50ZXJuZXQ8L2tleXdvcmQ+PGtleXdvcmQ+TGlmZSBTdHlsZTwv
a2V5d29yZD48a2V5d29yZD5Mb25naXR1ZGluYWwgU3R1ZGllczwva2V5d29yZD48a2V5d29yZD5N
YWxlPC9rZXl3b3JkPjxrZXl3b3JkPipQYXRpZW50IFNlbGVjdGlvbjwva2V5d29yZD48a2V5d29y
ZD5TZWxmIFJlcG9ydDwva2V5d29yZD48a2V5d29yZD4qU29jaWFsIE5ldHdvcmtpbmc8L2tleXdv
cmQ+PGtleXdvcmQ+U29jaW9lY29ub21pYyBGYWN0b3JzPC9rZXl3b3JkPjxrZXl3b3JkPipXb21l
biZhcG9zO3MgSGVhbHRoPC9rZXl3b3JkPjxrZXl3b3JkPllvdW5nIEFkdWx0PC9rZXl3b3JkPjxr
ZXl3b3JkPkZhY2Vib29rPC9rZXl3b3JkPjxrZXl3b3JkPldlYi1iYXNlZCBzdXJ2ZXk8L2tleXdv
cmQ+PGtleXdvcmQ+ZGF0YSBjb2xsZWN0aW9uPC9rZXl3b3JkPjxrZXl3b3JkPmVkdWNhdGlvbjwv
a2V5d29yZD48a2V5d29yZD5vbmxpbmUgc3VydmV5PC9rZXl3b3JkPjxrZXl3b3JkPnJlcHJlc2Vu
dGF0aXZlbmVzczwva2V5d29yZD48a2V5d29yZD5zb2NpYWwgbWVkaWE8L2tleXdvcmQ+PGtleXdv
cmQ+d29tZW4mYXBvcztzIGhlYWx0aDwva2V5d29yZD48a2V5d29yZD55b3VuZyBhZHVsdHM8L2tl
eXdvcmQ+PC9rZXl3b3Jkcz48ZGF0ZXM+PHllYXI+MjAxNDwveWVhcj48cHViLWRhdGVzPjxkYXRl
PkRlYyAxNTwvZGF0ZT48L3B1Yi1kYXRlcz48L2RhdGVzPjxpc2JuPjE0MzgtODg3MSAoRWxlY3Ry
b25pYykmI3hEOzE0MzgtODg3MSAoTGlua2luZyk8L2lzYm4+PGFjY2Vzc2lvbi1udW0+MjU1MTQx
NTk8L2FjY2Vzc2lvbi1udW0+PGxhYmVsPk1pc2hyYSwgZXQgYWwuPC9sYWJlbD48dXJscz48cmVs
YXRlZC11cmxzPjx1cmw+aHR0cDovL3d3dy5uY2JpLm5sbS5uaWguZ292L3B1Ym1lZC8yNTUxNDE1
OTwvdXJsPjwvcmVsYXRlZC11cmxzPjwvdXJscz48Y3VzdG9tMj5QTUM0Mjc1NDkxPC9jdXN0b20y
PjxlbGVjdHJvbmljLXJlc291cmNlLW51bT4xMC4yMTk2L2ptaXIuMzc4ODwvZWxlY3Ryb25pYy1y
ZXNvdXJjZS1udW0+PC9yZWNvcmQ+PC9DaXRlPjwvRW5kTm90ZT4A
</w:fldData>
        </w:fldChar>
      </w:r>
      <w:r w:rsidR="00A74B3C">
        <w:rPr>
          <w:lang w:val="en-GB"/>
        </w:rPr>
        <w:instrText xml:space="preserve"> ADDIN EN.CITE </w:instrText>
      </w:r>
      <w:r w:rsidR="00A74B3C">
        <w:rPr>
          <w:lang w:val="en-GB"/>
        </w:rPr>
        <w:fldChar w:fldCharType="begin">
          <w:fldData xml:space="preserve">PEVuZE5vdGU+PENpdGU+PEF1dGhvcj5NaXNocmE8L0F1dGhvcj48WWVhcj4yMDE0PC9ZZWFyPjxS
ZWNOdW0+MjA8L1JlY051bT48RGlzcGxheVRleHQ+KE1pc2hyYSwgZXQgYWwuLCAyMDE0KTwvRGlz
cGxheVRleHQ+PHJlY29yZD48cmVjLW51bWJlcj4yMDwvcmVjLW51bWJlcj48Zm9yZWlnbi1rZXlz
PjxrZXkgYXBwPSJFTiIgZGItaWQ9IndkengyOXJ4MnBlZHY4ZXh6ZGt2dzVmOXc1ZjVwYXZhYXZ3
ciIgdGltZXN0YW1wPSIxNDg4NDM2NTMyIj4yMDwva2V5PjwvZm9yZWlnbi1rZXlzPjxyZWYtdHlw
ZSBuYW1lPSJKb3VybmFsIEFydGljbGUiPjE3PC9yZWYtdHlwZT48Y29udHJpYnV0b3JzPjxhdXRo
b3JzPjxhdXRob3I+TWlzaHJhLCBHLjwvYXV0aG9yPjxhdXRob3I+SG9ja2V5LCBSLjwvYXV0aG9y
PjxhdXRob3I+UG93ZXJzLCBKLjwvYXV0aG9yPjxhdXRob3I+TG94dG9uLCBELjwvYXV0aG9yPjxh
dXRob3I+VG9vdGgsIEwuPC9hdXRob3I+PGF1dGhvcj5Sb3dsYW5kcywgSS48L2F1dGhvcj48YXV0
aG9yPkJ5bGVzLCBKLjwvYXV0aG9yPjxhdXRob3I+RG9ic29uLCBBLjwvYXV0aG9yPjwvYXV0aG9y
cz48dHJhbnNsYXRlZC1hdXRob3JzPjxhdXRob3I+TWlzaHJhLCBHLiBELjwvYXV0aG9yPjxhdXRo
b3I+SG9ja2V5LCBSLjwvYXV0aG9yPjxhdXRob3I+UG93ZXJzLCBKLjwvYXV0aG9yPjxhdXRob3I+
TG94dG9uLCBELjwvYXV0aG9yPjxhdXRob3I+VG9vdGgsIEwuPC9hdXRob3I+PGF1dGhvcj5Sb3ds
YW5kcywgSS48L2F1dGhvcj48YXV0aG9yPkJ5bGVzLCBKLjwvYXV0aG9yPjxhdXRob3I+RG9ic29u
LCBBLjwvYXV0aG9yPjwvdHJhbnNsYXRlZC1hdXRob3JzPjwvY29udHJpYnV0b3JzPjxhdXRoLWFk
ZHJlc3M+Q2VudHJlIGZvciBMb25naXR1ZGluYWwgYW5kIExpZmUgQ291cnNlIFJlc2VhcmNoLCBT
Y2hvb2wgb2YgUHVibGljIEhlYWx0aCwgVW5pdmVyc2l0eSBvZiBRdWVlbnNsYW5kLCBIZXJzdG9u
LCBBdXN0cmFsaWEuIGcubWlzaHJhQHVxLmVkdS5hdS48L2F1dGgtYWRkcmVzcz48dGl0bGVzPjx0
aXRsZT5SZWNydWl0bWVudCB2aWEgdGhlIEludGVybmV0IGFuZCBzb2NpYWwgbmV0d29ya2luZyBz
aXRlczogdGhlIDE5ODktMTk5NSBjb2hvcnQgb2YgdGhlIEF1c3RyYWxpYW4gTG9uZ2l0dWRpbmFs
IFN0dWR5IG9uIFdvbWVuJmFwb3M7cyBIZWFsdGg8L3RpdGxlPjxzZWNvbmRhcnktdGl0bGU+SiBN
ZWQgSW50ZXJuZXQgUmVzPC9zZWNvbmRhcnktdGl0bGU+PC90aXRsZXM+PHBlcmlvZGljYWw+PGZ1
bGwtdGl0bGU+SiBNZWQgSW50ZXJuZXQgUmVzPC9mdWxsLXRpdGxlPjwvcGVyaW9kaWNhbD48cGFn
ZXM+ZTI3OTwvcGFnZXM+PHZvbHVtZT4xNjwvdm9sdW1lPjxudW1iZXI+MTI8L251bWJlcj48a2V5
d29yZHM+PGtleXdvcmQ+QWRvbGVzY2VudDwva2V5d29yZD48a2V5d29yZD5BZHVsdDwva2V5d29y
ZD48a2V5d29yZD5BdXN0cmFsaWE8L2tleXdvcmQ+PGtleXdvcmQ+RmVtYWxlPC9rZXl3b3JkPjxr
ZXl3b3JkPkhlYWx0aCBTdXJ2ZXlzLyptZXRob2RzPC9rZXl3b3JkPjxrZXl3b3JkPkh1bWFuczwv
a2V5d29yZD48a2V5d29yZD4qSW50ZXJuZXQ8L2tleXdvcmQ+PGtleXdvcmQ+TGlmZSBTdHlsZTwv
a2V5d29yZD48a2V5d29yZD5Mb25naXR1ZGluYWwgU3R1ZGllczwva2V5d29yZD48a2V5d29yZD5N
YWxlPC9rZXl3b3JkPjxrZXl3b3JkPipQYXRpZW50IFNlbGVjdGlvbjwva2V5d29yZD48a2V5d29y
ZD5TZWxmIFJlcG9ydDwva2V5d29yZD48a2V5d29yZD4qU29jaWFsIE5ldHdvcmtpbmc8L2tleXdv
cmQ+PGtleXdvcmQ+U29jaW9lY29ub21pYyBGYWN0b3JzPC9rZXl3b3JkPjxrZXl3b3JkPipXb21l
biZhcG9zO3MgSGVhbHRoPC9rZXl3b3JkPjxrZXl3b3JkPllvdW5nIEFkdWx0PC9rZXl3b3JkPjxr
ZXl3b3JkPkZhY2Vib29rPC9rZXl3b3JkPjxrZXl3b3JkPldlYi1iYXNlZCBzdXJ2ZXk8L2tleXdv
cmQ+PGtleXdvcmQ+ZGF0YSBjb2xsZWN0aW9uPC9rZXl3b3JkPjxrZXl3b3JkPmVkdWNhdGlvbjwv
a2V5d29yZD48a2V5d29yZD5vbmxpbmUgc3VydmV5PC9rZXl3b3JkPjxrZXl3b3JkPnJlcHJlc2Vu
dGF0aXZlbmVzczwva2V5d29yZD48a2V5d29yZD5zb2NpYWwgbWVkaWE8L2tleXdvcmQ+PGtleXdv
cmQ+d29tZW4mYXBvcztzIGhlYWx0aDwva2V5d29yZD48a2V5d29yZD55b3VuZyBhZHVsdHM8L2tl
eXdvcmQ+PC9rZXl3b3Jkcz48ZGF0ZXM+PHllYXI+MjAxNDwveWVhcj48cHViLWRhdGVzPjxkYXRl
PkRlYyAxNTwvZGF0ZT48L3B1Yi1kYXRlcz48L2RhdGVzPjxpc2JuPjE0MzgtODg3MSAoRWxlY3Ry
b25pYykmI3hEOzE0MzgtODg3MSAoTGlua2luZyk8L2lzYm4+PGFjY2Vzc2lvbi1udW0+MjU1MTQx
NTk8L2FjY2Vzc2lvbi1udW0+PGxhYmVsPk1pc2hyYSwgZXQgYWwuPC9sYWJlbD48dXJscz48cmVs
YXRlZC11cmxzPjx1cmw+aHR0cDovL3d3dy5uY2JpLm5sbS5uaWguZ292L3B1Ym1lZC8yNTUxNDE1
OTwvdXJsPjwvcmVsYXRlZC11cmxzPjwvdXJscz48Y3VzdG9tMj5QTUM0Mjc1NDkxPC9jdXN0b20y
PjxlbGVjdHJvbmljLXJlc291cmNlLW51bT4xMC4yMTk2L2ptaXIuMzc4ODwvZWxlY3Ryb25pYy1y
ZXNvdXJjZS1udW0+PC9yZWNvcmQ+PC9DaXRlPjwvRW5kTm90ZT4A
</w:fldData>
        </w:fldChar>
      </w:r>
      <w:r w:rsidR="00A74B3C">
        <w:rPr>
          <w:lang w:val="en-GB"/>
        </w:rPr>
        <w:instrText xml:space="preserve"> ADDIN EN.CITE.DATA </w:instrText>
      </w:r>
      <w:r w:rsidR="00A74B3C">
        <w:rPr>
          <w:lang w:val="en-GB"/>
        </w:rPr>
      </w:r>
      <w:r w:rsidR="00A74B3C">
        <w:rPr>
          <w:lang w:val="en-GB"/>
        </w:rPr>
        <w:fldChar w:fldCharType="end"/>
      </w:r>
      <w:r w:rsidR="006E0B17">
        <w:rPr>
          <w:lang w:val="en-GB"/>
        </w:rPr>
      </w:r>
      <w:r w:rsidR="006E0B17">
        <w:rPr>
          <w:lang w:val="en-GB"/>
        </w:rPr>
        <w:fldChar w:fldCharType="separate"/>
      </w:r>
      <w:r w:rsidR="00A74B3C">
        <w:rPr>
          <w:noProof/>
          <w:lang w:val="en-GB"/>
        </w:rPr>
        <w:t>(</w:t>
      </w:r>
      <w:hyperlink w:anchor="_ENREF_24" w:tooltip="Mishra, 2014 #20" w:history="1">
        <w:r w:rsidR="009E6B3F">
          <w:rPr>
            <w:noProof/>
            <w:lang w:val="en-GB"/>
          </w:rPr>
          <w:t>Mishra, et al., 2014</w:t>
        </w:r>
      </w:hyperlink>
      <w:r w:rsidR="00A74B3C">
        <w:rPr>
          <w:noProof/>
          <w:lang w:val="en-GB"/>
        </w:rPr>
        <w:t>)</w:t>
      </w:r>
      <w:r w:rsidR="006E0B17">
        <w:rPr>
          <w:lang w:val="en-GB"/>
        </w:rPr>
        <w:fldChar w:fldCharType="end"/>
      </w:r>
      <w:r w:rsidRPr="00A36B6A">
        <w:rPr>
          <w:lang w:val="en-GB"/>
        </w:rPr>
        <w:t xml:space="preserve">.  </w:t>
      </w:r>
    </w:p>
    <w:p w14:paraId="078106E4" w14:textId="15C8C7C0" w:rsidR="00F12E5B" w:rsidRDefault="00F12E5B" w:rsidP="00D61736">
      <w:pPr>
        <w:rPr>
          <w:lang w:val="en-GB"/>
        </w:rPr>
      </w:pPr>
      <w:r w:rsidRPr="00A36B6A">
        <w:rPr>
          <w:lang w:val="en-GB"/>
        </w:rPr>
        <w:t xml:space="preserve">The second survey of the 1989-95 cohort was completed by 11,384 women in 2014. Compared with women who completed Survey 1 only, women who completed Survey 2 were older and more educated, and more likely to be studying and to report being able to manage on their available income. </w:t>
      </w:r>
      <w:r w:rsidR="0039548A">
        <w:rPr>
          <w:lang w:val="en-GB"/>
        </w:rPr>
        <w:t xml:space="preserve">Between </w:t>
      </w:r>
      <w:r w:rsidRPr="00A36B6A">
        <w:rPr>
          <w:lang w:val="en-GB"/>
        </w:rPr>
        <w:lastRenderedPageBreak/>
        <w:t xml:space="preserve">Survey 1 and Survey 2, many women in the 1989-95 cohort completed higher educational qualifications (with more than half having a university degree by Survey 2), commenced employment, left the family home, and formed relationships (with almost 40% married or in a de-facto relationship). There was little change in area of residence (around 90% urban or inner regional) and how they managed on their income (about 65% had some difficulty). </w:t>
      </w:r>
    </w:p>
    <w:p w14:paraId="48F5B8BE" w14:textId="3B156349" w:rsidR="009925F7" w:rsidRDefault="009925F7" w:rsidP="006E0B17">
      <w:pPr>
        <w:rPr>
          <w:lang w:val="en-GB"/>
        </w:rPr>
      </w:pPr>
      <w:r w:rsidRPr="003C009F">
        <w:rPr>
          <w:lang w:val="en-GB"/>
        </w:rPr>
        <w:t xml:space="preserve">The 1973-78 cohort has been a highly mobile age group, with the main reason for non-response being </w:t>
      </w:r>
      <w:r w:rsidR="00AE2B8A">
        <w:rPr>
          <w:lang w:val="en-GB"/>
        </w:rPr>
        <w:t>inability</w:t>
      </w:r>
      <w:r w:rsidR="00AE2B8A" w:rsidRPr="003C009F">
        <w:rPr>
          <w:lang w:val="en-GB"/>
        </w:rPr>
        <w:t xml:space="preserve"> </w:t>
      </w:r>
      <w:r w:rsidRPr="003C009F">
        <w:rPr>
          <w:lang w:val="en-GB"/>
        </w:rPr>
        <w:t xml:space="preserve">to contact the women, despite using all possible methods of maintaining contact. Women in their </w:t>
      </w:r>
      <w:r w:rsidR="00A2342B">
        <w:rPr>
          <w:lang w:val="en-GB"/>
        </w:rPr>
        <w:t>20s</w:t>
      </w:r>
      <w:r w:rsidRPr="003C009F">
        <w:rPr>
          <w:lang w:val="en-GB"/>
        </w:rPr>
        <w:t xml:space="preserve"> are characterised by high levels of mobility, change of surnames on marriage, often not having telephone listings, not being registered to vote, and making extended trips outside Australia for work, education, or recreation. Despite </w:t>
      </w:r>
      <w:r w:rsidR="0039548A">
        <w:rPr>
          <w:lang w:val="en-GB"/>
        </w:rPr>
        <w:t>this attrition</w:t>
      </w:r>
      <w:r w:rsidRPr="003C009F">
        <w:rPr>
          <w:lang w:val="en-GB"/>
        </w:rPr>
        <w:t xml:space="preserve">, there is no serious bias in estimates of associations between risk factors and health outcomes in longitudinal models </w:t>
      </w:r>
      <w:r w:rsidR="0041336A">
        <w:rPr>
          <w:lang w:val="en-GB"/>
        </w:rPr>
        <w:fldChar w:fldCharType="begin"/>
      </w:r>
      <w:r w:rsidR="00333FC0">
        <w:rPr>
          <w:lang w:val="en-GB"/>
        </w:rPr>
        <w:instrText xml:space="preserve"> ADDIN EN.CITE &lt;EndNote&gt;&lt;Cite&gt;&lt;Author&gt;Powers&lt;/Author&gt;&lt;Year&gt;2010&lt;/Year&gt;&lt;RecNum&gt;52&lt;/RecNum&gt;&lt;DisplayText&gt;(Powers, and Loxton, 2010)&lt;/DisplayText&gt;&lt;record&gt;&lt;rec-number&gt;52&lt;/rec-number&gt;&lt;foreign-keys&gt;&lt;key app="EN" db-id="wdzx29rx2pedv8exzdkvw5f9w5f5pavaavwr" timestamp="1496017235"&gt;52&lt;/key&gt;&lt;/foreign-keys&gt;&lt;ref-type name="Journal Article"&gt;17&lt;/ref-type&gt;&lt;contributors&gt;&lt;authors&gt;&lt;author&gt;Powers, J.&lt;/author&gt;&lt;author&gt;Loxton, D.&lt;/author&gt;&lt;/authors&gt;&lt;/contributors&gt;&lt;auth-address&gt;Priority Research Centre for Gender, Health and Ageing, University of Newcastle, Callaghan, NSW 2308, Australia. jenny.powers@newcastle.edu.au&lt;/auth-address&gt;&lt;titles&gt;&lt;title&gt;The impact of attrition in an 11-year prospective longitudinal study of younger women&lt;/title&gt;&lt;secondary-title&gt;Ann Epidemiol&lt;/secondary-title&gt;&lt;/titles&gt;&lt;periodical&gt;&lt;full-title&gt;Ann Epidemiol&lt;/full-title&gt;&lt;/periodical&gt;&lt;pages&gt;318-21&lt;/pages&gt;&lt;volume&gt;20&lt;/volume&gt;&lt;number&gt;4&lt;/number&gt;&lt;keywords&gt;&lt;keyword&gt;Adolescent&lt;/keyword&gt;&lt;keyword&gt;Adult&lt;/keyword&gt;&lt;keyword&gt;Age Factors&lt;/keyword&gt;&lt;keyword&gt;Attitude to Health&lt;/keyword&gt;&lt;keyword&gt;Australia/epidemiology&lt;/keyword&gt;&lt;keyword&gt;*Bias (Epidemiology)&lt;/keyword&gt;&lt;keyword&gt;Female&lt;/keyword&gt;&lt;keyword&gt;Health Status&lt;/keyword&gt;&lt;keyword&gt;Health Surveys&lt;/keyword&gt;&lt;keyword&gt;Humans&lt;/keyword&gt;&lt;keyword&gt;*Longitudinal Studies&lt;/keyword&gt;&lt;keyword&gt;Mental Health&lt;/keyword&gt;&lt;keyword&gt;Patient Dropouts/*statistics &amp;amp; numerical data&lt;/keyword&gt;&lt;keyword&gt;Prevalence&lt;/keyword&gt;&lt;keyword&gt;Prospective Studies&lt;/keyword&gt;&lt;keyword&gt;Socioeconomic Factors&lt;/keyword&gt;&lt;keyword&gt;Surveys and Questionnaires&lt;/keyword&gt;&lt;keyword&gt;Women&amp;apos;s Health&lt;/keyword&gt;&lt;keyword&gt;Young Adult&lt;/keyword&gt;&lt;/keywords&gt;&lt;dates&gt;&lt;year&gt;2010&lt;/year&gt;&lt;pub-dates&gt;&lt;date&gt;Apr&lt;/date&gt;&lt;/pub-dates&gt;&lt;/dates&gt;&lt;isbn&gt;1873-2585 (Electronic)&amp;#xD;1047-2797 (Linking)&lt;/isbn&gt;&lt;accession-num&gt;20149968&lt;/accession-num&gt;&lt;label&gt;Powers, and Loxton&lt;/label&gt;&lt;urls&gt;&lt;related-urls&gt;&lt;url&gt;http://www.ncbi.nlm.nih.gov/pubmed/20149968&lt;/url&gt;&lt;/related-urls&gt;&lt;/urls&gt;&lt;electronic-resource-num&gt;10.1016/j.annepidem.2010.01.002&lt;/electronic-resource-num&gt;&lt;/record&gt;&lt;/Cite&gt;&lt;/EndNote&gt;</w:instrText>
      </w:r>
      <w:r w:rsidR="0041336A">
        <w:rPr>
          <w:lang w:val="en-GB"/>
        </w:rPr>
        <w:fldChar w:fldCharType="separate"/>
      </w:r>
      <w:r w:rsidR="00333FC0" w:rsidRPr="00333FC0">
        <w:rPr>
          <w:noProof/>
          <w:lang w:val="en-GB"/>
        </w:rPr>
        <w:t>(</w:t>
      </w:r>
      <w:hyperlink w:anchor="_ENREF_26" w:tooltip="Powers, 2010 #52" w:history="1">
        <w:r w:rsidR="009E6B3F" w:rsidRPr="00333FC0">
          <w:rPr>
            <w:noProof/>
            <w:lang w:val="en-GB"/>
          </w:rPr>
          <w:t>Powers, and Loxton, 2010</w:t>
        </w:r>
      </w:hyperlink>
      <w:r w:rsidR="00333FC0" w:rsidRPr="00333FC0">
        <w:rPr>
          <w:noProof/>
          <w:lang w:val="en-GB"/>
        </w:rPr>
        <w:t>)</w:t>
      </w:r>
      <w:r w:rsidR="0041336A">
        <w:rPr>
          <w:lang w:val="en-GB"/>
        </w:rPr>
        <w:fldChar w:fldCharType="end"/>
      </w:r>
      <w:r w:rsidRPr="003C009F">
        <w:rPr>
          <w:lang w:val="en-GB"/>
        </w:rPr>
        <w:t>.</w:t>
      </w:r>
    </w:p>
    <w:p w14:paraId="28B83C22" w14:textId="3FE7AC5D" w:rsidR="00907663" w:rsidRDefault="00187DCA" w:rsidP="00D61736">
      <w:pPr>
        <w:rPr>
          <w:lang w:val="en-GB"/>
        </w:rPr>
      </w:pPr>
      <w:r w:rsidRPr="003C009F">
        <w:rPr>
          <w:lang w:val="en-GB"/>
        </w:rPr>
        <w:t xml:space="preserve">Retention has been much higher among </w:t>
      </w:r>
      <w:r w:rsidR="00132E10">
        <w:rPr>
          <w:lang w:val="en-GB"/>
        </w:rPr>
        <w:t xml:space="preserve">women in </w:t>
      </w:r>
      <w:r w:rsidRPr="003C009F">
        <w:rPr>
          <w:lang w:val="en-GB"/>
        </w:rPr>
        <w:t xml:space="preserve">the 1946-51 cohort. The major reasons for non-response among </w:t>
      </w:r>
      <w:r w:rsidR="00132E10">
        <w:rPr>
          <w:lang w:val="en-GB"/>
        </w:rPr>
        <w:t>this</w:t>
      </w:r>
      <w:r w:rsidRPr="003C009F">
        <w:rPr>
          <w:lang w:val="en-GB"/>
        </w:rPr>
        <w:t xml:space="preserve"> cohort </w:t>
      </w:r>
      <w:r w:rsidR="00AE2B8A" w:rsidRPr="003C009F">
        <w:rPr>
          <w:lang w:val="en-GB"/>
        </w:rPr>
        <w:t>ha</w:t>
      </w:r>
      <w:r w:rsidR="00AE2B8A">
        <w:rPr>
          <w:lang w:val="en-GB"/>
        </w:rPr>
        <w:t>ve</w:t>
      </w:r>
      <w:r w:rsidR="00AE2B8A" w:rsidRPr="003C009F">
        <w:rPr>
          <w:lang w:val="en-GB"/>
        </w:rPr>
        <w:t xml:space="preserve"> </w:t>
      </w:r>
      <w:r w:rsidRPr="003C009F">
        <w:rPr>
          <w:lang w:val="en-GB"/>
        </w:rPr>
        <w:t xml:space="preserve">been research team </w:t>
      </w:r>
      <w:r w:rsidR="00AE2B8A">
        <w:rPr>
          <w:lang w:val="en-GB"/>
        </w:rPr>
        <w:t>inability</w:t>
      </w:r>
      <w:r w:rsidRPr="003C009F">
        <w:rPr>
          <w:lang w:val="en-GB"/>
        </w:rPr>
        <w:t xml:space="preserve"> to contact the women, </w:t>
      </w:r>
      <w:r w:rsidR="00AE2B8A">
        <w:rPr>
          <w:lang w:val="en-GB"/>
        </w:rPr>
        <w:t>and</w:t>
      </w:r>
      <w:r w:rsidRPr="003C009F">
        <w:rPr>
          <w:lang w:val="en-GB"/>
        </w:rPr>
        <w:t xml:space="preserve"> non-return of questionnaires by women who could be contacted.</w:t>
      </w:r>
    </w:p>
    <w:p w14:paraId="3C68B255" w14:textId="302DABCF" w:rsidR="00FD27CE" w:rsidRDefault="00187DCA" w:rsidP="006E0B17">
      <w:pPr>
        <w:rPr>
          <w:lang w:val="en-GB"/>
        </w:rPr>
      </w:pPr>
      <w:r w:rsidRPr="003C009F">
        <w:rPr>
          <w:lang w:val="en-GB"/>
        </w:rPr>
        <w:t xml:space="preserve">Among the 1921-26 cohort, </w:t>
      </w:r>
      <w:r w:rsidR="0080390E" w:rsidRPr="003C009F">
        <w:rPr>
          <w:lang w:val="en-GB"/>
        </w:rPr>
        <w:t>the main reason for attrition has been death of the participant. T</w:t>
      </w:r>
      <w:r w:rsidRPr="003C009F">
        <w:rPr>
          <w:lang w:val="en-GB"/>
        </w:rPr>
        <w:t xml:space="preserve">he major reason for non-response </w:t>
      </w:r>
      <w:r w:rsidR="0080390E" w:rsidRPr="003C009F">
        <w:rPr>
          <w:lang w:val="en-GB"/>
        </w:rPr>
        <w:t xml:space="preserve">among survivors </w:t>
      </w:r>
      <w:r w:rsidRPr="003C009F">
        <w:rPr>
          <w:lang w:val="en-GB"/>
        </w:rPr>
        <w:t xml:space="preserve">was non-return of the questionnaire, although some participants could not be contacted. Non-respondent women </w:t>
      </w:r>
      <w:r w:rsidR="0080390E" w:rsidRPr="003C009F">
        <w:rPr>
          <w:lang w:val="en-GB"/>
        </w:rPr>
        <w:t xml:space="preserve">in this cohort </w:t>
      </w:r>
      <w:r w:rsidRPr="003C009F">
        <w:rPr>
          <w:lang w:val="en-GB"/>
        </w:rPr>
        <w:t xml:space="preserve">tended to report poorer self-rated health at Survey 1 than respondents. The effects of these losses </w:t>
      </w:r>
      <w:r w:rsidR="00C51150" w:rsidRPr="003C009F">
        <w:rPr>
          <w:lang w:val="en-GB"/>
        </w:rPr>
        <w:t>have been</w:t>
      </w:r>
      <w:r w:rsidRPr="003C009F">
        <w:rPr>
          <w:lang w:val="en-GB"/>
        </w:rPr>
        <w:t xml:space="preserve"> evaluated in terms of losses due to death and non-death</w:t>
      </w:r>
      <w:r w:rsidR="00C51150" w:rsidRPr="003C009F">
        <w:rPr>
          <w:lang w:val="en-GB"/>
        </w:rPr>
        <w:t>. N</w:t>
      </w:r>
      <w:r w:rsidRPr="003C009F">
        <w:rPr>
          <w:lang w:val="en-GB"/>
        </w:rPr>
        <w:t xml:space="preserve">on-death losses </w:t>
      </w:r>
      <w:r w:rsidR="00C51150" w:rsidRPr="003C009F">
        <w:rPr>
          <w:lang w:val="en-GB"/>
        </w:rPr>
        <w:t>are</w:t>
      </w:r>
      <w:r w:rsidRPr="003C009F">
        <w:rPr>
          <w:lang w:val="en-GB"/>
        </w:rPr>
        <w:t xml:space="preserve"> potentially a greater source of bias than effects of death</w:t>
      </w:r>
      <w:r w:rsidR="00C51150" w:rsidRPr="003C009F">
        <w:rPr>
          <w:lang w:val="en-GB"/>
        </w:rPr>
        <w:t>, however</w:t>
      </w:r>
      <w:r w:rsidRPr="003C009F">
        <w:rPr>
          <w:lang w:val="en-GB"/>
        </w:rPr>
        <w:t xml:space="preserve"> the effects </w:t>
      </w:r>
      <w:r w:rsidR="00C51150" w:rsidRPr="003C009F">
        <w:rPr>
          <w:lang w:val="en-GB"/>
        </w:rPr>
        <w:t xml:space="preserve">of this bias </w:t>
      </w:r>
      <w:r w:rsidRPr="003C009F">
        <w:rPr>
          <w:lang w:val="en-GB"/>
        </w:rPr>
        <w:t>are small</w:t>
      </w:r>
      <w:r w:rsidR="004506C8" w:rsidRPr="003C009F">
        <w:rPr>
          <w:lang w:val="en-GB"/>
        </w:rPr>
        <w:t xml:space="preserve"> </w:t>
      </w:r>
      <w:r w:rsidR="0041336A">
        <w:rPr>
          <w:lang w:val="en-GB"/>
        </w:rPr>
        <w:fldChar w:fldCharType="begin"/>
      </w:r>
      <w:r w:rsidR="00A74B3C">
        <w:rPr>
          <w:lang w:val="en-GB"/>
        </w:rPr>
        <w:instrText xml:space="preserve"> ADDIN EN.CITE &lt;EndNote&gt;&lt;Cite&gt;&lt;Author&gt;Brilleman&lt;/Author&gt;&lt;Year&gt;2010&lt;/Year&gt;&lt;RecNum&gt;51&lt;/RecNum&gt;&lt;DisplayText&gt;(Brilleman, et al., 2010)&lt;/DisplayText&gt;&lt;record&gt;&lt;rec-number&gt;51&lt;/rec-number&gt;&lt;foreign-keys&gt;&lt;key app="EN" db-id="wdzx29rx2pedv8exzdkvw5f9w5f5pavaavwr" timestamp="1496017128"&gt;51&lt;/key&gt;&lt;/foreign-keys&gt;&lt;ref-type name="Journal Article"&gt;17&lt;/ref-type&gt;&lt;contributors&gt;&lt;authors&gt;&lt;author&gt;Brilleman, S. L.&lt;/author&gt;&lt;author&gt;Pachana, N. A.&lt;/author&gt;&lt;author&gt;Dobson, A. J.&lt;/author&gt;&lt;/authors&gt;&lt;/contributors&gt;&lt;auth-address&gt;University of Queensland, School of Population Health, Herston, QLD 4006, Australia.&lt;/auth-address&gt;&lt;titles&gt;&lt;title&gt;The impact of attrition on the representativeness of cohort studies of older people&lt;/title&gt;&lt;secondary-title&gt;BMC Med Res Methodol&lt;/secondary-title&gt;&lt;/titles&gt;&lt;periodical&gt;&lt;full-title&gt;BMC Med Res Methodol&lt;/full-title&gt;&lt;/periodical&gt;&lt;pages&gt;71&lt;/pages&gt;&lt;volume&gt;10&lt;/volume&gt;&lt;keywords&gt;&lt;keyword&gt;Aged&lt;/keyword&gt;&lt;keyword&gt;Australia&lt;/keyword&gt;&lt;keyword&gt;Bias (Epidemiology)&lt;/keyword&gt;&lt;keyword&gt;Cohort Studies&lt;/keyword&gt;&lt;keyword&gt;Female&lt;/keyword&gt;&lt;keyword&gt;Health Services for the Aged/*utilization&lt;/keyword&gt;&lt;keyword&gt;Humans&lt;/keyword&gt;&lt;keyword&gt;Longitudinal Studies&lt;/keyword&gt;&lt;keyword&gt;Middle Aged&lt;/keyword&gt;&lt;keyword&gt;Mortality&lt;/keyword&gt;&lt;keyword&gt;Odds Ratio&lt;/keyword&gt;&lt;keyword&gt;*Patient Dropouts&lt;/keyword&gt;&lt;keyword&gt;Prevalence&lt;/keyword&gt;&lt;keyword&gt;Risk Factors&lt;/keyword&gt;&lt;keyword&gt;*Women&amp;apos;s Health&lt;/keyword&gt;&lt;/keywords&gt;&lt;dates&gt;&lt;year&gt;2010&lt;/year&gt;&lt;pub-dates&gt;&lt;date&gt;Aug 05&lt;/date&gt;&lt;/pub-dates&gt;&lt;/dates&gt;&lt;isbn&gt;1471-2288 (Electronic)&amp;#xD;1471-2288 (Linking)&lt;/isbn&gt;&lt;accession-num&gt;20687909&lt;/accession-num&gt;&lt;label&gt;Brilleman, et al.&lt;/label&gt;&lt;urls&gt;&lt;related-urls&gt;&lt;url&gt;http://www.ncbi.nlm.nih.gov/pubmed/20687909&lt;/url&gt;&lt;/related-urls&gt;&lt;/urls&gt;&lt;custom2&gt;PMC2927605&lt;/custom2&gt;&lt;electronic-resource-num&gt;10.1186/1471-2288-10-71&lt;/electronic-resource-num&gt;&lt;/record&gt;&lt;/Cite&gt;&lt;/EndNote&gt;</w:instrText>
      </w:r>
      <w:r w:rsidR="0041336A">
        <w:rPr>
          <w:lang w:val="en-GB"/>
        </w:rPr>
        <w:fldChar w:fldCharType="separate"/>
      </w:r>
      <w:r w:rsidR="00A74B3C">
        <w:rPr>
          <w:noProof/>
          <w:lang w:val="en-GB"/>
        </w:rPr>
        <w:t>(</w:t>
      </w:r>
      <w:hyperlink w:anchor="_ENREF_9" w:tooltip="Brilleman, 2010 #51" w:history="1">
        <w:r w:rsidR="009E6B3F">
          <w:rPr>
            <w:noProof/>
            <w:lang w:val="en-GB"/>
          </w:rPr>
          <w:t>Brilleman, et al., 2010</w:t>
        </w:r>
      </w:hyperlink>
      <w:r w:rsidR="00A74B3C">
        <w:rPr>
          <w:noProof/>
          <w:lang w:val="en-GB"/>
        </w:rPr>
        <w:t>)</w:t>
      </w:r>
      <w:r w:rsidR="0041336A">
        <w:rPr>
          <w:lang w:val="en-GB"/>
        </w:rPr>
        <w:fldChar w:fldCharType="end"/>
      </w:r>
      <w:r w:rsidR="004506C8" w:rsidRPr="003C009F">
        <w:rPr>
          <w:lang w:val="en-GB"/>
        </w:rPr>
        <w:t>.</w:t>
      </w:r>
    </w:p>
    <w:p w14:paraId="35CC4374" w14:textId="77777777" w:rsidR="004B535E" w:rsidRDefault="004B535E" w:rsidP="006E0B17">
      <w:pPr>
        <w:rPr>
          <w:lang w:val="en-GB"/>
        </w:rPr>
      </w:pPr>
    </w:p>
    <w:tbl>
      <w:tblPr>
        <w:tblStyle w:val="TableGrid"/>
        <w:tblW w:w="0" w:type="auto"/>
        <w:tblLook w:val="04A0" w:firstRow="1" w:lastRow="0" w:firstColumn="1" w:lastColumn="0" w:noHBand="0" w:noVBand="1"/>
      </w:tblPr>
      <w:tblGrid>
        <w:gridCol w:w="9016"/>
      </w:tblGrid>
      <w:tr w:rsidR="00A36B6A" w14:paraId="12B212C9" w14:textId="77777777" w:rsidTr="00A36B6A">
        <w:tc>
          <w:tcPr>
            <w:tcW w:w="9242" w:type="dxa"/>
          </w:tcPr>
          <w:p w14:paraId="454211CF" w14:textId="684491CB" w:rsidR="00A36B6A" w:rsidRDefault="00A36B6A" w:rsidP="00D61736">
            <w:pPr>
              <w:rPr>
                <w:lang w:val="en-GB"/>
              </w:rPr>
            </w:pPr>
            <w:r>
              <w:rPr>
                <w:lang w:val="en-GB"/>
              </w:rPr>
              <w:t xml:space="preserve">Summaries of the changes in the cohorts are available at </w:t>
            </w:r>
            <w:r w:rsidRPr="00A36B6A">
              <w:rPr>
                <w:lang w:val="en-GB"/>
              </w:rPr>
              <w:t>http://www.alswh.org.au/publications-and-reports/cohort-summaries</w:t>
            </w:r>
          </w:p>
        </w:tc>
      </w:tr>
    </w:tbl>
    <w:p w14:paraId="6159E701" w14:textId="77777777" w:rsidR="00C714D3" w:rsidRDefault="00C714D3">
      <w:pPr>
        <w:spacing w:before="0" w:after="0" w:line="240" w:lineRule="auto"/>
        <w:jc w:val="left"/>
        <w:rPr>
          <w:rFonts w:eastAsia="MS Gothic" w:cs="Calibri"/>
          <w:b/>
          <w:bCs/>
          <w:sz w:val="28"/>
          <w:szCs w:val="26"/>
        </w:rPr>
      </w:pPr>
      <w:r>
        <w:br w:type="page"/>
      </w:r>
    </w:p>
    <w:p w14:paraId="0E917877" w14:textId="2D45B3E9" w:rsidR="00FD27CE" w:rsidRPr="00953FBF" w:rsidRDefault="00FD27CE" w:rsidP="00D61736">
      <w:pPr>
        <w:pStyle w:val="Heading2"/>
      </w:pPr>
      <w:bookmarkStart w:id="18" w:name="_Toc484079506"/>
      <w:r w:rsidRPr="00953FBF">
        <w:lastRenderedPageBreak/>
        <w:t>Comparing health service</w:t>
      </w:r>
      <w:r w:rsidR="00A1073A" w:rsidRPr="00953FBF">
        <w:t xml:space="preserve"> use</w:t>
      </w:r>
      <w:r w:rsidRPr="00953FBF">
        <w:t xml:space="preserve"> across area of residence classifications</w:t>
      </w:r>
      <w:bookmarkEnd w:id="18"/>
    </w:p>
    <w:p w14:paraId="5F6A3467" w14:textId="3DB7569A" w:rsidR="002F505B" w:rsidRDefault="00FD27CE" w:rsidP="006E0B17">
      <w:pPr>
        <w:rPr>
          <w:lang w:val="en-GB"/>
        </w:rPr>
      </w:pPr>
      <w:r w:rsidRPr="003C009F">
        <w:rPr>
          <w:lang w:val="en-GB"/>
        </w:rPr>
        <w:t xml:space="preserve">Women in the ALSWH have been strategically sampled and recruited to provide good representation of the health and health service use of women in regional, rural and remote parts of Australia. The sampling for </w:t>
      </w:r>
      <w:r w:rsidR="00717E27" w:rsidRPr="003C009F">
        <w:rPr>
          <w:lang w:val="en-GB"/>
        </w:rPr>
        <w:t>t</w:t>
      </w:r>
      <w:r w:rsidRPr="003C009F">
        <w:rPr>
          <w:lang w:val="en-GB"/>
        </w:rPr>
        <w:t>he original three cohorts (1973-28, 1946-51 and 1921-26) from the Medicare data base</w:t>
      </w:r>
      <w:r w:rsidR="00DF3AA0">
        <w:rPr>
          <w:lang w:val="en-GB"/>
        </w:rPr>
        <w:t xml:space="preserve"> included</w:t>
      </w:r>
      <w:r w:rsidRPr="003C009F">
        <w:rPr>
          <w:lang w:val="en-GB"/>
        </w:rPr>
        <w:t xml:space="preserve"> deliberate oversampling of </w:t>
      </w:r>
      <w:r w:rsidR="00646C8C" w:rsidRPr="003C009F">
        <w:rPr>
          <w:lang w:val="en-GB"/>
        </w:rPr>
        <w:t xml:space="preserve">women in rural and remote areas </w:t>
      </w:r>
      <w:r w:rsidR="00646C8C" w:rsidRPr="003C009F">
        <w:rPr>
          <w:lang w:val="en-GB"/>
        </w:rPr>
        <w:fldChar w:fldCharType="begin"/>
      </w:r>
      <w:r w:rsidR="00333FC0">
        <w:rPr>
          <w:lang w:val="en-GB"/>
        </w:rPr>
        <w:instrText xml:space="preserve"> ADDIN EN.CITE &lt;EndNote&gt;&lt;Cite&gt;&lt;Author&gt;Brown&lt;/Author&gt;&lt;Year&gt;2000&lt;/Year&gt;&lt;RecNum&gt;33&lt;/RecNum&gt;&lt;DisplayText&gt;(Brown and Dobson, 2000)&lt;/DisplayText&gt;&lt;record&gt;&lt;rec-number&gt;33&lt;/rec-number&gt;&lt;foreign-keys&gt;&lt;key app="EN" db-id="wdzx29rx2pedv8exzdkvw5f9w5f5pavaavwr" timestamp="1488761895"&gt;33&lt;/key&gt;&lt;/foreign-keys&gt;&lt;ref-type name="Journal Article"&gt;17&lt;/ref-type&gt;&lt;contributors&gt;&lt;authors&gt;&lt;author&gt;Brown, W. J.&lt;/author&gt;&lt;author&gt;Dobson, A. J.&lt;/author&gt;&lt;/authors&gt;&lt;translated-authors&gt;&lt;author&gt;Brown, W. J.&lt;/author&gt;&lt;author&gt;Dobson, A. J.&lt;/author&gt;&lt;/translated-authors&gt;&lt;/contributors&gt;&lt;auth-address&gt;Research Institute for Gender and Health, University of Newcastle.&lt;/auth-address&gt;&lt;titles&gt;&lt;title&gt;The Australian Longitudinal Study on Women&amp;apos;s Health: Study design and sample&lt;/title&gt;&lt;secondary-title&gt;N S W Public Health Bull&lt;/secondary-title&gt;&lt;/titles&gt;&lt;periodical&gt;&lt;full-title&gt;N S W Public Health Bull&lt;/full-title&gt;&lt;/periodical&gt;&lt;pages&gt;3-4&lt;/pages&gt;&lt;volume&gt;11&lt;/volume&gt;&lt;number&gt;1-2&lt;/number&gt;&lt;dates&gt;&lt;year&gt;2000&lt;/year&gt;&lt;pub-dates&gt;&lt;date&gt;Jan-Feb&lt;/date&gt;&lt;/pub-dates&gt;&lt;/dates&gt;&lt;isbn&gt;1839-4345 (Electronic)&amp;#xD;1034-7674 (Linking)&lt;/isbn&gt;&lt;accession-num&gt;12105539&lt;/accession-num&gt;&lt;label&gt;Brown and Dobson&lt;/label&gt;&lt;urls&gt;&lt;/urls&gt;&lt;/record&gt;&lt;/Cite&gt;&lt;/EndNote&gt;</w:instrText>
      </w:r>
      <w:r w:rsidR="00646C8C" w:rsidRPr="003C009F">
        <w:rPr>
          <w:lang w:val="en-GB"/>
        </w:rPr>
        <w:fldChar w:fldCharType="separate"/>
      </w:r>
      <w:r w:rsidR="00333FC0" w:rsidRPr="00333FC0">
        <w:rPr>
          <w:noProof/>
          <w:lang w:val="en-GB"/>
        </w:rPr>
        <w:t>(</w:t>
      </w:r>
      <w:hyperlink w:anchor="_ENREF_10" w:tooltip="Brown, 2000 #33" w:history="1">
        <w:r w:rsidR="009E6B3F" w:rsidRPr="00333FC0">
          <w:rPr>
            <w:noProof/>
            <w:lang w:val="en-GB"/>
          </w:rPr>
          <w:t>Brown and Dobson, 2000</w:t>
        </w:r>
      </w:hyperlink>
      <w:r w:rsidR="00333FC0" w:rsidRPr="00333FC0">
        <w:rPr>
          <w:noProof/>
          <w:lang w:val="en-GB"/>
        </w:rPr>
        <w:t>)</w:t>
      </w:r>
      <w:r w:rsidR="00646C8C" w:rsidRPr="003C009F">
        <w:rPr>
          <w:lang w:val="en-GB"/>
        </w:rPr>
        <w:fldChar w:fldCharType="end"/>
      </w:r>
      <w:r w:rsidR="00646C8C" w:rsidRPr="003C009F">
        <w:rPr>
          <w:lang w:val="en-GB"/>
        </w:rPr>
        <w:t>.</w:t>
      </w:r>
      <w:r w:rsidR="0066215C" w:rsidRPr="003C009F">
        <w:rPr>
          <w:lang w:val="en-GB"/>
        </w:rPr>
        <w:t xml:space="preserve">  </w:t>
      </w:r>
      <w:r w:rsidR="00206931">
        <w:rPr>
          <w:lang w:val="en-GB"/>
        </w:rPr>
        <w:t>Recruitment of t</w:t>
      </w:r>
      <w:r w:rsidR="00061866" w:rsidRPr="003C009F">
        <w:rPr>
          <w:lang w:val="en-GB"/>
        </w:rPr>
        <w:t xml:space="preserve">he 1989-95 cohort through an array of </w:t>
      </w:r>
      <w:r w:rsidR="00206931">
        <w:rPr>
          <w:lang w:val="en-GB"/>
        </w:rPr>
        <w:t xml:space="preserve">social networking </w:t>
      </w:r>
      <w:r w:rsidR="00061866" w:rsidRPr="003C009F">
        <w:rPr>
          <w:lang w:val="en-GB"/>
        </w:rPr>
        <w:t>methods</w:t>
      </w:r>
      <w:r w:rsidR="00206931">
        <w:rPr>
          <w:lang w:val="en-GB"/>
        </w:rPr>
        <w:t>,</w:t>
      </w:r>
      <w:r w:rsidR="00061866" w:rsidRPr="003C009F">
        <w:rPr>
          <w:lang w:val="en-GB"/>
        </w:rPr>
        <w:t xml:space="preserve"> including social media, </w:t>
      </w:r>
      <w:r w:rsidR="00206931">
        <w:rPr>
          <w:lang w:val="en-GB"/>
        </w:rPr>
        <w:t>involved</w:t>
      </w:r>
      <w:r w:rsidR="00206931" w:rsidRPr="003C009F">
        <w:rPr>
          <w:lang w:val="en-GB"/>
        </w:rPr>
        <w:t xml:space="preserve"> </w:t>
      </w:r>
      <w:r w:rsidR="00D25E9D" w:rsidRPr="003C009F">
        <w:rPr>
          <w:lang w:val="en-GB"/>
        </w:rPr>
        <w:t>dynamic targeting of recruitment to ensure representation of women outside of major cities</w:t>
      </w:r>
      <w:r w:rsidR="00023BAF" w:rsidRPr="003C009F">
        <w:rPr>
          <w:lang w:val="en-GB"/>
        </w:rPr>
        <w:t xml:space="preserve"> </w:t>
      </w:r>
      <w:r w:rsidR="00023BAF" w:rsidRPr="003C009F">
        <w:rPr>
          <w:lang w:val="en-GB"/>
        </w:rPr>
        <w:fldChar w:fldCharType="begin">
          <w:fldData xml:space="preserve">PEVuZE5vdGU+PENpdGU+PEF1dGhvcj5Mb3h0b248L0F1dGhvcj48WWVhcj4yMDE1PC9ZZWFyPjxS
ZWNOdW0+MjE8L1JlY051bT48RGlzcGxheVRleHQ+KExveHRvbiwgZXQgYWwuLCAyMDE1OyBNaXNo
cmEsIGV0IGFsLiwgMjAxNCk8L0Rpc3BsYXlUZXh0PjxyZWNvcmQ+PHJlYy1udW1iZXI+MjE8L3Jl
Yy1udW1iZXI+PGZvcmVpZ24ta2V5cz48a2V5IGFwcD0iRU4iIGRiLWlkPSJ3ZHp4MjlyeDJwZWR2
OGV4emRrdnc1Zjl3NWY1cGF2YWF2d3IiIHRpbWVzdGFtcD0iMTQ4ODQzNjU3MCI+MjE8L2tleT48
L2ZvcmVpZ24ta2V5cz48cmVmLXR5cGUgbmFtZT0iSm91cm5hbCBBcnRpY2xlIj4xNzwvcmVmLXR5
cGU+PGNvbnRyaWJ1dG9ycz48YXV0aG9ycz48YXV0aG9yPkxveHRvbiwgRC48L2F1dGhvcj48YXV0
aG9yPlBvd2VycywgSi48L2F1dGhvcj48YXV0aG9yPkFuZGVyc29uLCBBLiBFLjwvYXV0aG9yPjxh
dXRob3I+VG93bnNlbmQsIE4uPC9hdXRob3I+PGF1dGhvcj5IYXJyaXMsIE0uIEwuPC9hdXRob3I+
PGF1dGhvcj5UdWNrZXJtYW4sIFIuPC9hdXRob3I+PGF1dGhvcj5QZWFzZSwgUy48L2F1dGhvcj48
YXV0aG9yPk1pc2hyYSwgRy48L2F1dGhvcj48YXV0aG9yPkJ5bGVzLCBKLjwvYXV0aG9yPjwvYXV0
aG9ycz48dHJhbnNsYXRlZC1hdXRob3JzPjxhdXRob3I+TG94dG9uLCBELjwvYXV0aG9yPjxhdXRo
b3I+UG93ZXJzLCBKLjwvYXV0aG9yPjxhdXRob3I+QW5kZXJzb24sIEEuIEUuPC9hdXRob3I+PGF1
dGhvcj5Ub3duc2VuZCwgTi48L2F1dGhvcj48YXV0aG9yPkhhcnJpcywgTS4gTC48L2F1dGhvcj48
YXV0aG9yPlR1Y2tlcm1hbiwgUi48L2F1dGhvcj48YXV0aG9yPlBlYXNlLCBTLjwvYXV0aG9yPjxh
dXRob3I+TWlzaHJhLCBHLjwvYXV0aG9yPjxhdXRob3I+QnlsZXMsIEouPC9hdXRob3I+PC90cmFu
c2xhdGVkLWF1dGhvcnM+PC9jb250cmlidXRvcnM+PGF1dGgtYWRkcmVzcz5Qcmlvcml0eSBSZXNl
YXJjaCBDZW50cmUgZm9yIEdlbmRlciwgSGVhbHRoIGFuZCBBZ2VpbmcsIFNjaG9vbCBvZiBNZWRp
Y2luZSBhbmQgUHVibGljIEhlYWx0aCwgVW5pdmVyc2l0eSBvZiBOZXdjYXN0bGUsIENhbGxhZ2hh
biwgQXVzdHJhbGlhLiBkZWJvcmFoLmxveHRvbkBuZXdjYXN0bGUuZWR1LmF1LjwvYXV0aC1hZGRy
ZXNzPjx0aXRsZXM+PHRpdGxlPk9ubGluZSBhbmQgT2ZmbGluZSBSZWNydWl0bWVudCBvZiBZb3Vu
ZyBXb21lbiBmb3IgYSBMb25naXR1ZGluYWwgSGVhbHRoIFN1cnZleTogRmluZGluZ3MgRnJvbSB0
aGUgQXVzdHJhbGlhbiBMb25naXR1ZGluYWwgU3R1ZHkgb24gV29tZW4mYXBvcztzIEhlYWx0aCAx
OTg5LTk1IENvaG9ydDwvdGl0bGU+PHNlY29uZGFyeS10aXRsZT5KIE1lZCBJbnRlcm5ldCBSZXM8
L3NlY29uZGFyeS10aXRsZT48L3RpdGxlcz48cGVyaW9kaWNhbD48ZnVsbC10aXRsZT5KIE1lZCBJ
bnRlcm5ldCBSZXM8L2Z1bGwtdGl0bGU+PC9wZXJpb2RpY2FsPjxwYWdlcz5lMTA5PC9wYWdlcz48
dm9sdW1lPjE3PC92b2x1bWU+PG51bWJlcj41PC9udW1iZXI+PGtleXdvcmRzPjxrZXl3b3JkPkFk
b2xlc2NlbnQ8L2tleXdvcmQ+PGtleXdvcmQ+QXVzdHJhbGlhPC9rZXl3b3JkPjxrZXl3b3JkPkNv
aG9ydCBTdHVkaWVzPC9rZXl3b3JkPjxrZXl3b3JkPkZlbWFsZTwva2V5d29yZD48a2V5d29yZD4q
SGVhbHRoIFN1cnZleXM8L2tleXdvcmQ+PGtleXdvcmQ+SHVtYW5zPC9rZXl3b3JkPjxrZXl3b3Jk
PipJbnRlcm5ldDwva2V5d29yZD48a2V5d29yZD5Mb25naXR1ZGluYWwgU3R1ZGllczwva2V5d29y
ZD48a2V5d29yZD4qUGF0aWVudCBTZWxlY3Rpb248L2tleXdvcmQ+PGtleXdvcmQ+UmVmZXJyYWwg
YW5kIENvbnN1bHRhdGlvbjwva2V5d29yZD48a2V5d29yZD5Tb2NpYWwgTWVkaWE8L2tleXdvcmQ+
PGtleXdvcmQ+U3VydmV5cyBhbmQgUXVlc3Rpb25uYWlyZXM8L2tleXdvcmQ+PGtleXdvcmQ+Kldv
bWVuJmFwb3M7cyBIZWFsdGg8L2tleXdvcmQ+PGtleXdvcmQ+WW91bmcgQWR1bHQ8L2tleXdvcmQ+
PGtleXdvcmQ+d29tZW4mYXBvcztzIGhlYWx0aDwva2V5d29yZD48L2tleXdvcmRzPjxkYXRlcz48
eWVhcj4yMDE1PC95ZWFyPjxwdWItZGF0ZXM+PGRhdGU+TWF5IDA0PC9kYXRlPjwvcHViLWRhdGVz
PjwvZGF0ZXM+PGlzYm4+MTQzOC04ODcxIChFbGVjdHJvbmljKSYjeEQ7MTQzOC04ODcxIChMaW5r
aW5nKTwvaXNibj48YWNjZXNzaW9uLW51bT4yNTk0MDg3NjwvYWNjZXNzaW9uLW51bT48bGFiZWw+
TG94dG9uLCBldCBhbC48L2xhYmVsPjx1cmxzPjxyZWxhdGVkLXVybHM+PHVybD5odHRwOi8vd3d3
Lm5jYmkubmxtLm5paC5nb3YvcHVibWVkLzI1OTQwODc2PC91cmw+PC9yZWxhdGVkLXVybHM+PC91
cmxzPjxjdXN0b20yPlBNQzQ0Njg2MDU8L2N1c3RvbTI+PGVsZWN0cm9uaWMtcmVzb3VyY2UtbnVt
PjEwLjIxOTYvam1pci40MjYxPC9lbGVjdHJvbmljLXJlc291cmNlLW51bT48L3JlY29yZD48L0Np
dGU+PENpdGU+PEF1dGhvcj5NaXNocmE8L0F1dGhvcj48WWVhcj4yMDE0PC9ZZWFyPjxSZWNOdW0+
MjA8L1JlY051bT48cmVjb3JkPjxyZWMtbnVtYmVyPjIwPC9yZWMtbnVtYmVyPjxmb3JlaWduLWtl
eXM+PGtleSBhcHA9IkVOIiBkYi1pZD0id2R6eDI5cngycGVkdjhleHpka3Z3NWY5dzVmNXBhdmFh
dndyIiB0aW1lc3RhbXA9IjE0ODg0MzY1MzIiPjIwPC9rZXk+PC9mb3JlaWduLWtleXM+PHJlZi10
eXBlIG5hbWU9IkpvdXJuYWwgQXJ0aWNsZSI+MTc8L3JlZi10eXBlPjxjb250cmlidXRvcnM+PGF1
dGhvcnM+PGF1dGhvcj5NaXNocmEsIEcuPC9hdXRob3I+PGF1dGhvcj5Ib2NrZXksIFIuPC9hdXRo
b3I+PGF1dGhvcj5Qb3dlcnMsIEouPC9hdXRob3I+PGF1dGhvcj5Mb3h0b24sIEQuPC9hdXRob3I+
PGF1dGhvcj5Ub290aCwgTC48L2F1dGhvcj48YXV0aG9yPlJvd2xhbmRzLCBJLjwvYXV0aG9yPjxh
dXRob3I+QnlsZXMsIEouPC9hdXRob3I+PGF1dGhvcj5Eb2Jzb24sIEEuPC9hdXRob3I+PC9hdXRo
b3JzPjx0cmFuc2xhdGVkLWF1dGhvcnM+PGF1dGhvcj5NaXNocmEsIEcuIEQuPC9hdXRob3I+PGF1
dGhvcj5Ib2NrZXksIFIuPC9hdXRob3I+PGF1dGhvcj5Qb3dlcnMsIEouPC9hdXRob3I+PGF1dGhv
cj5Mb3h0b24sIEQuPC9hdXRob3I+PGF1dGhvcj5Ub290aCwgTC48L2F1dGhvcj48YXV0aG9yPlJv
d2xhbmRzLCBJLjwvYXV0aG9yPjxhdXRob3I+QnlsZXMsIEouPC9hdXRob3I+PGF1dGhvcj5Eb2Jz
b24sIEEuPC9hdXRob3I+PC90cmFuc2xhdGVkLWF1dGhvcnM+PC9jb250cmlidXRvcnM+PGF1dGgt
YWRkcmVzcz5DZW50cmUgZm9yIExvbmdpdHVkaW5hbCBhbmQgTGlmZSBDb3Vyc2UgUmVzZWFyY2gs
IFNjaG9vbCBvZiBQdWJsaWMgSGVhbHRoLCBVbml2ZXJzaXR5IG9mIFF1ZWVuc2xhbmQsIEhlcnN0
b24sIEF1c3RyYWxpYS4gZy5taXNocmFAdXEuZWR1LmF1LjwvYXV0aC1hZGRyZXNzPjx0aXRsZXM+
PHRpdGxlPlJlY3J1aXRtZW50IHZpYSB0aGUgSW50ZXJuZXQgYW5kIHNvY2lhbCBuZXR3b3JraW5n
IHNpdGVzOiB0aGUgMTk4OS0xOTk1IGNvaG9ydCBvZiB0aGUgQXVzdHJhbGlhbiBMb25naXR1ZGlu
YWwgU3R1ZHkgb24gV29tZW4mYXBvcztzIEhlYWx0aDwvdGl0bGU+PHNlY29uZGFyeS10aXRsZT5K
IE1lZCBJbnRlcm5ldCBSZXM8L3NlY29uZGFyeS10aXRsZT48L3RpdGxlcz48cGVyaW9kaWNhbD48
ZnVsbC10aXRsZT5KIE1lZCBJbnRlcm5ldCBSZXM8L2Z1bGwtdGl0bGU+PC9wZXJpb2RpY2FsPjxw
YWdlcz5lMjc5PC9wYWdlcz48dm9sdW1lPjE2PC92b2x1bWU+PG51bWJlcj4xMjwvbnVtYmVyPjxr
ZXl3b3Jkcz48a2V5d29yZD5BZG9sZXNjZW50PC9rZXl3b3JkPjxrZXl3b3JkPkFkdWx0PC9rZXl3
b3JkPjxrZXl3b3JkPkF1c3RyYWxpYTwva2V5d29yZD48a2V5d29yZD5GZW1hbGU8L2tleXdvcmQ+
PGtleXdvcmQ+SGVhbHRoIFN1cnZleXMvKm1ldGhvZHM8L2tleXdvcmQ+PGtleXdvcmQ+SHVtYW5z
PC9rZXl3b3JkPjxrZXl3b3JkPipJbnRlcm5ldDwva2V5d29yZD48a2V5d29yZD5MaWZlIFN0eWxl
PC9rZXl3b3JkPjxrZXl3b3JkPkxvbmdpdHVkaW5hbCBTdHVkaWVzPC9rZXl3b3JkPjxrZXl3b3Jk
Pk1hbGU8L2tleXdvcmQ+PGtleXdvcmQ+KlBhdGllbnQgU2VsZWN0aW9uPC9rZXl3b3JkPjxrZXl3
b3JkPlNlbGYgUmVwb3J0PC9rZXl3b3JkPjxrZXl3b3JkPipTb2NpYWwgTmV0d29ya2luZzwva2V5
d29yZD48a2V5d29yZD5Tb2Npb2Vjb25vbWljIEZhY3RvcnM8L2tleXdvcmQ+PGtleXdvcmQ+Kldv
bWVuJmFwb3M7cyBIZWFsdGg8L2tleXdvcmQ+PGtleXdvcmQ+WW91bmcgQWR1bHQ8L2tleXdvcmQ+
PGtleXdvcmQ+RmFjZWJvb2s8L2tleXdvcmQ+PGtleXdvcmQ+V2ViLWJhc2VkIHN1cnZleTwva2V5
d29yZD48a2V5d29yZD5kYXRhIGNvbGxlY3Rpb248L2tleXdvcmQ+PGtleXdvcmQ+ZWR1Y2F0aW9u
PC9rZXl3b3JkPjxrZXl3b3JkPm9ubGluZSBzdXJ2ZXk8L2tleXdvcmQ+PGtleXdvcmQ+cmVwcmVz
ZW50YXRpdmVuZXNzPC9rZXl3b3JkPjxrZXl3b3JkPnNvY2lhbCBtZWRpYTwva2V5d29yZD48a2V5
d29yZD53b21lbiZhcG9zO3MgaGVhbHRoPC9rZXl3b3JkPjxrZXl3b3JkPnlvdW5nIGFkdWx0czwv
a2V5d29yZD48L2tleXdvcmRzPjxkYXRlcz48eWVhcj4yMDE0PC95ZWFyPjxwdWItZGF0ZXM+PGRh
dGU+RGVjIDE1PC9kYXRlPjwvcHViLWRhdGVzPjwvZGF0ZXM+PGlzYm4+MTQzOC04ODcxIChFbGVj
dHJvbmljKSYjeEQ7MTQzOC04ODcxIChMaW5raW5nKTwvaXNibj48YWNjZXNzaW9uLW51bT4yNTUx
NDE1OTwvYWNjZXNzaW9uLW51bT48bGFiZWw+TWlzaHJhLCBldCBhbC48L2xhYmVsPjx1cmxzPjxy
ZWxhdGVkLXVybHM+PHVybD5odHRwOi8vd3d3Lm5jYmkubmxtLm5paC5nb3YvcHVibWVkLzI1NTE0
MTU5PC91cmw+PC9yZWxhdGVkLXVybHM+PC91cmxzPjxjdXN0b20yPlBNQzQyNzU0OTE8L2N1c3Rv
bTI+PGVsZWN0cm9uaWMtcmVzb3VyY2UtbnVtPjEwLjIxOTYvam1pci4zNzg4PC9lbGVjdHJvbmlj
LXJlc291cmNlLW51bT48L3JlY29yZD48L0NpdGU+PC9FbmROb3RlPgB=
</w:fldData>
        </w:fldChar>
      </w:r>
      <w:r w:rsidR="00A74B3C">
        <w:rPr>
          <w:lang w:val="en-GB"/>
        </w:rPr>
        <w:instrText xml:space="preserve"> ADDIN EN.CITE </w:instrText>
      </w:r>
      <w:r w:rsidR="00A74B3C">
        <w:rPr>
          <w:lang w:val="en-GB"/>
        </w:rPr>
        <w:fldChar w:fldCharType="begin">
          <w:fldData xml:space="preserve">PEVuZE5vdGU+PENpdGU+PEF1dGhvcj5Mb3h0b248L0F1dGhvcj48WWVhcj4yMDE1PC9ZZWFyPjxS
ZWNOdW0+MjE8L1JlY051bT48RGlzcGxheVRleHQ+KExveHRvbiwgZXQgYWwuLCAyMDE1OyBNaXNo
cmEsIGV0IGFsLiwgMjAxNCk8L0Rpc3BsYXlUZXh0PjxyZWNvcmQ+PHJlYy1udW1iZXI+MjE8L3Jl
Yy1udW1iZXI+PGZvcmVpZ24ta2V5cz48a2V5IGFwcD0iRU4iIGRiLWlkPSJ3ZHp4MjlyeDJwZWR2
OGV4emRrdnc1Zjl3NWY1cGF2YWF2d3IiIHRpbWVzdGFtcD0iMTQ4ODQzNjU3MCI+MjE8L2tleT48
L2ZvcmVpZ24ta2V5cz48cmVmLXR5cGUgbmFtZT0iSm91cm5hbCBBcnRpY2xlIj4xNzwvcmVmLXR5
cGU+PGNvbnRyaWJ1dG9ycz48YXV0aG9ycz48YXV0aG9yPkxveHRvbiwgRC48L2F1dGhvcj48YXV0
aG9yPlBvd2VycywgSi48L2F1dGhvcj48YXV0aG9yPkFuZGVyc29uLCBBLiBFLjwvYXV0aG9yPjxh
dXRob3I+VG93bnNlbmQsIE4uPC9hdXRob3I+PGF1dGhvcj5IYXJyaXMsIE0uIEwuPC9hdXRob3I+
PGF1dGhvcj5UdWNrZXJtYW4sIFIuPC9hdXRob3I+PGF1dGhvcj5QZWFzZSwgUy48L2F1dGhvcj48
YXV0aG9yPk1pc2hyYSwgRy48L2F1dGhvcj48YXV0aG9yPkJ5bGVzLCBKLjwvYXV0aG9yPjwvYXV0
aG9ycz48dHJhbnNsYXRlZC1hdXRob3JzPjxhdXRob3I+TG94dG9uLCBELjwvYXV0aG9yPjxhdXRo
b3I+UG93ZXJzLCBKLjwvYXV0aG9yPjxhdXRob3I+QW5kZXJzb24sIEEuIEUuPC9hdXRob3I+PGF1
dGhvcj5Ub3duc2VuZCwgTi48L2F1dGhvcj48YXV0aG9yPkhhcnJpcywgTS4gTC48L2F1dGhvcj48
YXV0aG9yPlR1Y2tlcm1hbiwgUi48L2F1dGhvcj48YXV0aG9yPlBlYXNlLCBTLjwvYXV0aG9yPjxh
dXRob3I+TWlzaHJhLCBHLjwvYXV0aG9yPjxhdXRob3I+QnlsZXMsIEouPC9hdXRob3I+PC90cmFu
c2xhdGVkLWF1dGhvcnM+PC9jb250cmlidXRvcnM+PGF1dGgtYWRkcmVzcz5Qcmlvcml0eSBSZXNl
YXJjaCBDZW50cmUgZm9yIEdlbmRlciwgSGVhbHRoIGFuZCBBZ2VpbmcsIFNjaG9vbCBvZiBNZWRp
Y2luZSBhbmQgUHVibGljIEhlYWx0aCwgVW5pdmVyc2l0eSBvZiBOZXdjYXN0bGUsIENhbGxhZ2hh
biwgQXVzdHJhbGlhLiBkZWJvcmFoLmxveHRvbkBuZXdjYXN0bGUuZWR1LmF1LjwvYXV0aC1hZGRy
ZXNzPjx0aXRsZXM+PHRpdGxlPk9ubGluZSBhbmQgT2ZmbGluZSBSZWNydWl0bWVudCBvZiBZb3Vu
ZyBXb21lbiBmb3IgYSBMb25naXR1ZGluYWwgSGVhbHRoIFN1cnZleTogRmluZGluZ3MgRnJvbSB0
aGUgQXVzdHJhbGlhbiBMb25naXR1ZGluYWwgU3R1ZHkgb24gV29tZW4mYXBvcztzIEhlYWx0aCAx
OTg5LTk1IENvaG9ydDwvdGl0bGU+PHNlY29uZGFyeS10aXRsZT5KIE1lZCBJbnRlcm5ldCBSZXM8
L3NlY29uZGFyeS10aXRsZT48L3RpdGxlcz48cGVyaW9kaWNhbD48ZnVsbC10aXRsZT5KIE1lZCBJ
bnRlcm5ldCBSZXM8L2Z1bGwtdGl0bGU+PC9wZXJpb2RpY2FsPjxwYWdlcz5lMTA5PC9wYWdlcz48
dm9sdW1lPjE3PC92b2x1bWU+PG51bWJlcj41PC9udW1iZXI+PGtleXdvcmRzPjxrZXl3b3JkPkFk
b2xlc2NlbnQ8L2tleXdvcmQ+PGtleXdvcmQ+QXVzdHJhbGlhPC9rZXl3b3JkPjxrZXl3b3JkPkNv
aG9ydCBTdHVkaWVzPC9rZXl3b3JkPjxrZXl3b3JkPkZlbWFsZTwva2V5d29yZD48a2V5d29yZD4q
SGVhbHRoIFN1cnZleXM8L2tleXdvcmQ+PGtleXdvcmQ+SHVtYW5zPC9rZXl3b3JkPjxrZXl3b3Jk
PipJbnRlcm5ldDwva2V5d29yZD48a2V5d29yZD5Mb25naXR1ZGluYWwgU3R1ZGllczwva2V5d29y
ZD48a2V5d29yZD4qUGF0aWVudCBTZWxlY3Rpb248L2tleXdvcmQ+PGtleXdvcmQ+UmVmZXJyYWwg
YW5kIENvbnN1bHRhdGlvbjwva2V5d29yZD48a2V5d29yZD5Tb2NpYWwgTWVkaWE8L2tleXdvcmQ+
PGtleXdvcmQ+U3VydmV5cyBhbmQgUXVlc3Rpb25uYWlyZXM8L2tleXdvcmQ+PGtleXdvcmQ+Kldv
bWVuJmFwb3M7cyBIZWFsdGg8L2tleXdvcmQ+PGtleXdvcmQ+WW91bmcgQWR1bHQ8L2tleXdvcmQ+
PGtleXdvcmQ+d29tZW4mYXBvcztzIGhlYWx0aDwva2V5d29yZD48L2tleXdvcmRzPjxkYXRlcz48
eWVhcj4yMDE1PC95ZWFyPjxwdWItZGF0ZXM+PGRhdGU+TWF5IDA0PC9kYXRlPjwvcHViLWRhdGVz
PjwvZGF0ZXM+PGlzYm4+MTQzOC04ODcxIChFbGVjdHJvbmljKSYjeEQ7MTQzOC04ODcxIChMaW5r
aW5nKTwvaXNibj48YWNjZXNzaW9uLW51bT4yNTk0MDg3NjwvYWNjZXNzaW9uLW51bT48bGFiZWw+
TG94dG9uLCBldCBhbC48L2xhYmVsPjx1cmxzPjxyZWxhdGVkLXVybHM+PHVybD5odHRwOi8vd3d3
Lm5jYmkubmxtLm5paC5nb3YvcHVibWVkLzI1OTQwODc2PC91cmw+PC9yZWxhdGVkLXVybHM+PC91
cmxzPjxjdXN0b20yPlBNQzQ0Njg2MDU8L2N1c3RvbTI+PGVsZWN0cm9uaWMtcmVzb3VyY2UtbnVt
PjEwLjIxOTYvam1pci40MjYxPC9lbGVjdHJvbmljLXJlc291cmNlLW51bT48L3JlY29yZD48L0Np
dGU+PENpdGU+PEF1dGhvcj5NaXNocmE8L0F1dGhvcj48WWVhcj4yMDE0PC9ZZWFyPjxSZWNOdW0+
MjA8L1JlY051bT48cmVjb3JkPjxyZWMtbnVtYmVyPjIwPC9yZWMtbnVtYmVyPjxmb3JlaWduLWtl
eXM+PGtleSBhcHA9IkVOIiBkYi1pZD0id2R6eDI5cngycGVkdjhleHpka3Z3NWY5dzVmNXBhdmFh
dndyIiB0aW1lc3RhbXA9IjE0ODg0MzY1MzIiPjIwPC9rZXk+PC9mb3JlaWduLWtleXM+PHJlZi10
eXBlIG5hbWU9IkpvdXJuYWwgQXJ0aWNsZSI+MTc8L3JlZi10eXBlPjxjb250cmlidXRvcnM+PGF1
dGhvcnM+PGF1dGhvcj5NaXNocmEsIEcuPC9hdXRob3I+PGF1dGhvcj5Ib2NrZXksIFIuPC9hdXRo
b3I+PGF1dGhvcj5Qb3dlcnMsIEouPC9hdXRob3I+PGF1dGhvcj5Mb3h0b24sIEQuPC9hdXRob3I+
PGF1dGhvcj5Ub290aCwgTC48L2F1dGhvcj48YXV0aG9yPlJvd2xhbmRzLCBJLjwvYXV0aG9yPjxh
dXRob3I+QnlsZXMsIEouPC9hdXRob3I+PGF1dGhvcj5Eb2Jzb24sIEEuPC9hdXRob3I+PC9hdXRo
b3JzPjx0cmFuc2xhdGVkLWF1dGhvcnM+PGF1dGhvcj5NaXNocmEsIEcuIEQuPC9hdXRob3I+PGF1
dGhvcj5Ib2NrZXksIFIuPC9hdXRob3I+PGF1dGhvcj5Qb3dlcnMsIEouPC9hdXRob3I+PGF1dGhv
cj5Mb3h0b24sIEQuPC9hdXRob3I+PGF1dGhvcj5Ub290aCwgTC48L2F1dGhvcj48YXV0aG9yPlJv
d2xhbmRzLCBJLjwvYXV0aG9yPjxhdXRob3I+QnlsZXMsIEouPC9hdXRob3I+PGF1dGhvcj5Eb2Jz
b24sIEEuPC9hdXRob3I+PC90cmFuc2xhdGVkLWF1dGhvcnM+PC9jb250cmlidXRvcnM+PGF1dGgt
YWRkcmVzcz5DZW50cmUgZm9yIExvbmdpdHVkaW5hbCBhbmQgTGlmZSBDb3Vyc2UgUmVzZWFyY2gs
IFNjaG9vbCBvZiBQdWJsaWMgSGVhbHRoLCBVbml2ZXJzaXR5IG9mIFF1ZWVuc2xhbmQsIEhlcnN0
b24sIEF1c3RyYWxpYS4gZy5taXNocmFAdXEuZWR1LmF1LjwvYXV0aC1hZGRyZXNzPjx0aXRsZXM+
PHRpdGxlPlJlY3J1aXRtZW50IHZpYSB0aGUgSW50ZXJuZXQgYW5kIHNvY2lhbCBuZXR3b3JraW5n
IHNpdGVzOiB0aGUgMTk4OS0xOTk1IGNvaG9ydCBvZiB0aGUgQXVzdHJhbGlhbiBMb25naXR1ZGlu
YWwgU3R1ZHkgb24gV29tZW4mYXBvcztzIEhlYWx0aDwvdGl0bGU+PHNlY29uZGFyeS10aXRsZT5K
IE1lZCBJbnRlcm5ldCBSZXM8L3NlY29uZGFyeS10aXRsZT48L3RpdGxlcz48cGVyaW9kaWNhbD48
ZnVsbC10aXRsZT5KIE1lZCBJbnRlcm5ldCBSZXM8L2Z1bGwtdGl0bGU+PC9wZXJpb2RpY2FsPjxw
YWdlcz5lMjc5PC9wYWdlcz48dm9sdW1lPjE2PC92b2x1bWU+PG51bWJlcj4xMjwvbnVtYmVyPjxr
ZXl3b3Jkcz48a2V5d29yZD5BZG9sZXNjZW50PC9rZXl3b3JkPjxrZXl3b3JkPkFkdWx0PC9rZXl3
b3JkPjxrZXl3b3JkPkF1c3RyYWxpYTwva2V5d29yZD48a2V5d29yZD5GZW1hbGU8L2tleXdvcmQ+
PGtleXdvcmQ+SGVhbHRoIFN1cnZleXMvKm1ldGhvZHM8L2tleXdvcmQ+PGtleXdvcmQ+SHVtYW5z
PC9rZXl3b3JkPjxrZXl3b3JkPipJbnRlcm5ldDwva2V5d29yZD48a2V5d29yZD5MaWZlIFN0eWxl
PC9rZXl3b3JkPjxrZXl3b3JkPkxvbmdpdHVkaW5hbCBTdHVkaWVzPC9rZXl3b3JkPjxrZXl3b3Jk
Pk1hbGU8L2tleXdvcmQ+PGtleXdvcmQ+KlBhdGllbnQgU2VsZWN0aW9uPC9rZXl3b3JkPjxrZXl3
b3JkPlNlbGYgUmVwb3J0PC9rZXl3b3JkPjxrZXl3b3JkPipTb2NpYWwgTmV0d29ya2luZzwva2V5
d29yZD48a2V5d29yZD5Tb2Npb2Vjb25vbWljIEZhY3RvcnM8L2tleXdvcmQ+PGtleXdvcmQ+Kldv
bWVuJmFwb3M7cyBIZWFsdGg8L2tleXdvcmQ+PGtleXdvcmQ+WW91bmcgQWR1bHQ8L2tleXdvcmQ+
PGtleXdvcmQ+RmFjZWJvb2s8L2tleXdvcmQ+PGtleXdvcmQ+V2ViLWJhc2VkIHN1cnZleTwva2V5
d29yZD48a2V5d29yZD5kYXRhIGNvbGxlY3Rpb248L2tleXdvcmQ+PGtleXdvcmQ+ZWR1Y2F0aW9u
PC9rZXl3b3JkPjxrZXl3b3JkPm9ubGluZSBzdXJ2ZXk8L2tleXdvcmQ+PGtleXdvcmQ+cmVwcmVz
ZW50YXRpdmVuZXNzPC9rZXl3b3JkPjxrZXl3b3JkPnNvY2lhbCBtZWRpYTwva2V5d29yZD48a2V5
d29yZD53b21lbiZhcG9zO3MgaGVhbHRoPC9rZXl3b3JkPjxrZXl3b3JkPnlvdW5nIGFkdWx0czwv
a2V5d29yZD48L2tleXdvcmRzPjxkYXRlcz48eWVhcj4yMDE0PC95ZWFyPjxwdWItZGF0ZXM+PGRh
dGU+RGVjIDE1PC9kYXRlPjwvcHViLWRhdGVzPjwvZGF0ZXM+PGlzYm4+MTQzOC04ODcxIChFbGVj
dHJvbmljKSYjeEQ7MTQzOC04ODcxIChMaW5raW5nKTwvaXNibj48YWNjZXNzaW9uLW51bT4yNTUx
NDE1OTwvYWNjZXNzaW9uLW51bT48bGFiZWw+TWlzaHJhLCBldCBhbC48L2xhYmVsPjx1cmxzPjxy
ZWxhdGVkLXVybHM+PHVybD5odHRwOi8vd3d3Lm5jYmkubmxtLm5paC5nb3YvcHVibWVkLzI1NTE0
MTU5PC91cmw+PC9yZWxhdGVkLXVybHM+PC91cmxzPjxjdXN0b20yPlBNQzQyNzU0OTE8L2N1c3Rv
bTI+PGVsZWN0cm9uaWMtcmVzb3VyY2UtbnVtPjEwLjIxOTYvam1pci4zNzg4PC9lbGVjdHJvbmlj
LXJlc291cmNlLW51bT48L3JlY29yZD48L0NpdGU+PC9FbmROb3RlPgB=
</w:fldData>
        </w:fldChar>
      </w:r>
      <w:r w:rsidR="00A74B3C">
        <w:rPr>
          <w:lang w:val="en-GB"/>
        </w:rPr>
        <w:instrText xml:space="preserve"> ADDIN EN.CITE.DATA </w:instrText>
      </w:r>
      <w:r w:rsidR="00A74B3C">
        <w:rPr>
          <w:lang w:val="en-GB"/>
        </w:rPr>
      </w:r>
      <w:r w:rsidR="00A74B3C">
        <w:rPr>
          <w:lang w:val="en-GB"/>
        </w:rPr>
        <w:fldChar w:fldCharType="end"/>
      </w:r>
      <w:r w:rsidR="00023BAF" w:rsidRPr="003C009F">
        <w:rPr>
          <w:lang w:val="en-GB"/>
        </w:rPr>
      </w:r>
      <w:r w:rsidR="00023BAF" w:rsidRPr="003C009F">
        <w:rPr>
          <w:lang w:val="en-GB"/>
        </w:rPr>
        <w:fldChar w:fldCharType="separate"/>
      </w:r>
      <w:r w:rsidR="00A74B3C">
        <w:rPr>
          <w:noProof/>
          <w:lang w:val="en-GB"/>
        </w:rPr>
        <w:t>(</w:t>
      </w:r>
      <w:hyperlink w:anchor="_ENREF_23" w:tooltip="Loxton, 2015 #21" w:history="1">
        <w:r w:rsidR="009E6B3F">
          <w:rPr>
            <w:noProof/>
            <w:lang w:val="en-GB"/>
          </w:rPr>
          <w:t>Loxton, et al., 2015</w:t>
        </w:r>
      </w:hyperlink>
      <w:r w:rsidR="00A74B3C">
        <w:rPr>
          <w:noProof/>
          <w:lang w:val="en-GB"/>
        </w:rPr>
        <w:t xml:space="preserve">; </w:t>
      </w:r>
      <w:hyperlink w:anchor="_ENREF_24" w:tooltip="Mishra, 2014 #20" w:history="1">
        <w:r w:rsidR="009E6B3F">
          <w:rPr>
            <w:noProof/>
            <w:lang w:val="en-GB"/>
          </w:rPr>
          <w:t>Mishra, et al., 2014</w:t>
        </w:r>
      </w:hyperlink>
      <w:r w:rsidR="00A74B3C">
        <w:rPr>
          <w:noProof/>
          <w:lang w:val="en-GB"/>
        </w:rPr>
        <w:t>)</w:t>
      </w:r>
      <w:r w:rsidR="00023BAF" w:rsidRPr="003C009F">
        <w:rPr>
          <w:lang w:val="en-GB"/>
        </w:rPr>
        <w:fldChar w:fldCharType="end"/>
      </w:r>
      <w:r w:rsidR="00D25E9D" w:rsidRPr="003C009F">
        <w:rPr>
          <w:lang w:val="en-GB"/>
        </w:rPr>
        <w:t xml:space="preserve">. </w:t>
      </w:r>
    </w:p>
    <w:p w14:paraId="7E186089" w14:textId="07FEB55C" w:rsidR="00FD27CE" w:rsidRPr="003C009F" w:rsidRDefault="0066215C" w:rsidP="00D61736">
      <w:pPr>
        <w:rPr>
          <w:lang w:val="en-GB"/>
        </w:rPr>
      </w:pPr>
      <w:r w:rsidRPr="003C009F">
        <w:rPr>
          <w:lang w:val="en-GB"/>
        </w:rPr>
        <w:t xml:space="preserve">For this report we use </w:t>
      </w:r>
      <w:r w:rsidR="00A74A1C" w:rsidRPr="003C009F">
        <w:rPr>
          <w:lang w:val="en-GB"/>
        </w:rPr>
        <w:t>the Accessibility/Remoteness Index of Australia (</w:t>
      </w:r>
      <w:r w:rsidR="00FD27CE" w:rsidRPr="003C009F">
        <w:rPr>
          <w:lang w:val="en-GB"/>
        </w:rPr>
        <w:t>ARIA+</w:t>
      </w:r>
      <w:r w:rsidR="00A74A1C" w:rsidRPr="003C009F">
        <w:rPr>
          <w:lang w:val="en-GB"/>
        </w:rPr>
        <w:t>)</w:t>
      </w:r>
      <w:r w:rsidR="00717E27" w:rsidRPr="003C009F">
        <w:rPr>
          <w:lang w:val="en-GB"/>
        </w:rPr>
        <w:t xml:space="preserve"> to define area</w:t>
      </w:r>
      <w:r w:rsidR="00FD27CE" w:rsidRPr="003C009F">
        <w:rPr>
          <w:lang w:val="en-GB"/>
        </w:rPr>
        <w:t xml:space="preserve"> of residence</w:t>
      </w:r>
      <w:r w:rsidRPr="003C009F">
        <w:rPr>
          <w:lang w:val="en-GB"/>
        </w:rPr>
        <w:t xml:space="preserve"> categories</w:t>
      </w:r>
      <w:r w:rsidR="00FD27CE" w:rsidRPr="003C009F">
        <w:rPr>
          <w:lang w:val="en-GB"/>
        </w:rPr>
        <w:t xml:space="preserve">. </w:t>
      </w:r>
      <w:r w:rsidR="00A74A1C" w:rsidRPr="003C009F">
        <w:rPr>
          <w:lang w:val="en-GB"/>
        </w:rPr>
        <w:t xml:space="preserve">ARIA+ scores are obtained for </w:t>
      </w:r>
      <w:r w:rsidR="00FD27CE" w:rsidRPr="003C009F">
        <w:rPr>
          <w:lang w:val="en-GB"/>
        </w:rPr>
        <w:t xml:space="preserve">each ALSWH participant at each survey, </w:t>
      </w:r>
      <w:r w:rsidR="00A74A1C" w:rsidRPr="003C009F">
        <w:rPr>
          <w:lang w:val="en-GB"/>
        </w:rPr>
        <w:t>from</w:t>
      </w:r>
      <w:r w:rsidR="00FD27CE" w:rsidRPr="003C009F">
        <w:rPr>
          <w:lang w:val="en-GB"/>
        </w:rPr>
        <w:t xml:space="preserve"> estimates of latitude and longitude based on their postal address</w:t>
      </w:r>
      <w:r w:rsidR="00A74A1C" w:rsidRPr="003C009F">
        <w:rPr>
          <w:lang w:val="en-GB"/>
        </w:rPr>
        <w:t xml:space="preserve"> </w:t>
      </w:r>
      <w:r w:rsidR="00FD27CE" w:rsidRPr="003C009F">
        <w:rPr>
          <w:lang w:val="en-GB"/>
        </w:rPr>
        <w:t xml:space="preserve">calculated by the National Centre for Social Applications of Geographic Information Systems (GISCA). </w:t>
      </w:r>
      <w:r w:rsidR="00A74A1C" w:rsidRPr="003C009F">
        <w:rPr>
          <w:lang w:val="en-GB"/>
        </w:rPr>
        <w:t xml:space="preserve">ARIA+ measures </w:t>
      </w:r>
      <w:r w:rsidR="00602E98" w:rsidRPr="003C009F">
        <w:rPr>
          <w:lang w:val="en-GB"/>
        </w:rPr>
        <w:t>remoteness in</w:t>
      </w:r>
      <w:r w:rsidR="00A74A1C" w:rsidRPr="003C009F">
        <w:rPr>
          <w:lang w:val="en-GB"/>
        </w:rPr>
        <w:t xml:space="preserve"> terms o</w:t>
      </w:r>
      <w:r w:rsidR="00717E27" w:rsidRPr="003C009F">
        <w:rPr>
          <w:lang w:val="en-GB"/>
        </w:rPr>
        <w:t>f access along the road network</w:t>
      </w:r>
      <w:r w:rsidR="00A74A1C" w:rsidRPr="003C009F">
        <w:rPr>
          <w:lang w:val="en-GB"/>
        </w:rPr>
        <w:t xml:space="preserve"> to five categories of service centres</w:t>
      </w:r>
      <w:r w:rsidR="00717E27" w:rsidRPr="003C009F">
        <w:rPr>
          <w:lang w:val="en-GB"/>
        </w:rPr>
        <w:t xml:space="preserve"> (</w:t>
      </w:r>
      <w:r w:rsidR="00A74A1C" w:rsidRPr="003C009F">
        <w:rPr>
          <w:lang w:val="en-GB"/>
        </w:rPr>
        <w:t>with populations of 1000 or more</w:t>
      </w:r>
      <w:r w:rsidR="00717E27" w:rsidRPr="003C009F">
        <w:rPr>
          <w:lang w:val="en-GB"/>
        </w:rPr>
        <w:t>), with larger centres assumed to have more services than smaller centres</w:t>
      </w:r>
      <w:r w:rsidR="00A74A1C" w:rsidRPr="003C009F">
        <w:rPr>
          <w:lang w:val="en-GB"/>
        </w:rPr>
        <w:t xml:space="preserve">. </w:t>
      </w:r>
      <w:r w:rsidR="00717E27" w:rsidRPr="003C009F">
        <w:rPr>
          <w:lang w:val="en-GB"/>
        </w:rPr>
        <w:t>For this report, ARIA+ s</w:t>
      </w:r>
      <w:r w:rsidR="00B24372" w:rsidRPr="003C009F">
        <w:rPr>
          <w:lang w:val="en-GB"/>
        </w:rPr>
        <w:t>cores are classified</w:t>
      </w:r>
      <w:r w:rsidR="00D25E9D" w:rsidRPr="003C009F">
        <w:rPr>
          <w:lang w:val="en-GB"/>
        </w:rPr>
        <w:t xml:space="preserve"> into three groups</w:t>
      </w:r>
      <w:r w:rsidR="00B24372" w:rsidRPr="003C009F">
        <w:rPr>
          <w:lang w:val="en-GB"/>
        </w:rPr>
        <w:t xml:space="preserve"> as</w:t>
      </w:r>
      <w:r w:rsidR="009C2EDD" w:rsidRPr="003C009F">
        <w:rPr>
          <w:lang w:val="en-GB"/>
        </w:rPr>
        <w:t>:</w:t>
      </w:r>
    </w:p>
    <w:p w14:paraId="4815A2BA" w14:textId="790D3DBC" w:rsidR="00A63BF7" w:rsidRPr="003C009F" w:rsidRDefault="00A63BF7" w:rsidP="00D61736">
      <w:pPr>
        <w:pStyle w:val="ListParagraph"/>
        <w:numPr>
          <w:ilvl w:val="0"/>
          <w:numId w:val="6"/>
        </w:numPr>
        <w:rPr>
          <w:lang w:val="en-GB"/>
        </w:rPr>
      </w:pPr>
      <w:r w:rsidRPr="003C009F">
        <w:rPr>
          <w:lang w:val="en-GB"/>
        </w:rPr>
        <w:t>0 to less than 0.2 – Major Cities of Australia (e</w:t>
      </w:r>
      <w:r w:rsidR="00132E10">
        <w:rPr>
          <w:lang w:val="en-GB"/>
        </w:rPr>
        <w:t>.</w:t>
      </w:r>
      <w:r w:rsidRPr="003C009F">
        <w:rPr>
          <w:lang w:val="en-GB"/>
        </w:rPr>
        <w:t>g.</w:t>
      </w:r>
      <w:r w:rsidR="00132E10">
        <w:rPr>
          <w:lang w:val="en-GB"/>
        </w:rPr>
        <w:t>,</w:t>
      </w:r>
      <w:r w:rsidRPr="003C009F">
        <w:rPr>
          <w:lang w:val="en-GB"/>
        </w:rPr>
        <w:t xml:space="preserve"> Sydney)</w:t>
      </w:r>
    </w:p>
    <w:p w14:paraId="2DB173B8" w14:textId="10E3315D" w:rsidR="00A63BF7" w:rsidRPr="003C009F" w:rsidRDefault="00A63BF7" w:rsidP="00D61736">
      <w:pPr>
        <w:pStyle w:val="ListParagraph"/>
        <w:numPr>
          <w:ilvl w:val="0"/>
          <w:numId w:val="6"/>
        </w:numPr>
        <w:rPr>
          <w:lang w:val="en-GB"/>
        </w:rPr>
      </w:pPr>
      <w:r w:rsidRPr="003C009F">
        <w:rPr>
          <w:lang w:val="en-GB"/>
        </w:rPr>
        <w:t>0.2 to less than 2.4 - Inner Regional Australia (e</w:t>
      </w:r>
      <w:r w:rsidR="00132E10">
        <w:rPr>
          <w:lang w:val="en-GB"/>
        </w:rPr>
        <w:t>.</w:t>
      </w:r>
      <w:r w:rsidRPr="003C009F">
        <w:rPr>
          <w:lang w:val="en-GB"/>
        </w:rPr>
        <w:t>g.</w:t>
      </w:r>
      <w:r w:rsidR="00132E10">
        <w:rPr>
          <w:lang w:val="en-GB"/>
        </w:rPr>
        <w:t xml:space="preserve">, </w:t>
      </w:r>
      <w:r w:rsidRPr="003C009F">
        <w:rPr>
          <w:lang w:val="en-GB"/>
        </w:rPr>
        <w:t>Hobart)</w:t>
      </w:r>
      <w:r w:rsidR="00D25E9D" w:rsidRPr="003C009F">
        <w:rPr>
          <w:lang w:val="en-GB"/>
        </w:rPr>
        <w:t xml:space="preserve"> and </w:t>
      </w:r>
      <w:r w:rsidRPr="003C009F">
        <w:rPr>
          <w:lang w:val="en-GB"/>
        </w:rPr>
        <w:t>2.4 to less than 5.92 - Outer Regional Australia (e</w:t>
      </w:r>
      <w:r w:rsidR="00132E10">
        <w:rPr>
          <w:lang w:val="en-GB"/>
        </w:rPr>
        <w:t>.</w:t>
      </w:r>
      <w:r w:rsidRPr="003C009F">
        <w:rPr>
          <w:lang w:val="en-GB"/>
        </w:rPr>
        <w:t>g.</w:t>
      </w:r>
      <w:r w:rsidR="00132E10">
        <w:rPr>
          <w:lang w:val="en-GB"/>
        </w:rPr>
        <w:t>,</w:t>
      </w:r>
      <w:r w:rsidRPr="003C009F">
        <w:rPr>
          <w:lang w:val="en-GB"/>
        </w:rPr>
        <w:t xml:space="preserve"> Cairns)</w:t>
      </w:r>
    </w:p>
    <w:p w14:paraId="60688989" w14:textId="51805281" w:rsidR="002F505B" w:rsidRDefault="00A63BF7" w:rsidP="00D61736">
      <w:pPr>
        <w:pStyle w:val="ListParagraph"/>
        <w:numPr>
          <w:ilvl w:val="0"/>
          <w:numId w:val="6"/>
        </w:numPr>
        <w:rPr>
          <w:lang w:val="en-GB"/>
        </w:rPr>
      </w:pPr>
      <w:r w:rsidRPr="003C009F">
        <w:rPr>
          <w:lang w:val="en-GB"/>
        </w:rPr>
        <w:t>5.92 to less than 10.53 - Remote Australia (e</w:t>
      </w:r>
      <w:r w:rsidR="00132E10">
        <w:rPr>
          <w:lang w:val="en-GB"/>
        </w:rPr>
        <w:t>.</w:t>
      </w:r>
      <w:r w:rsidRPr="003C009F">
        <w:rPr>
          <w:lang w:val="en-GB"/>
        </w:rPr>
        <w:t>g.</w:t>
      </w:r>
      <w:r w:rsidR="00132E10">
        <w:rPr>
          <w:lang w:val="en-GB"/>
        </w:rPr>
        <w:t>,</w:t>
      </w:r>
      <w:r w:rsidRPr="003C009F">
        <w:rPr>
          <w:lang w:val="en-GB"/>
        </w:rPr>
        <w:t xml:space="preserve"> Alice Springs)</w:t>
      </w:r>
      <w:r w:rsidR="009C2EDD" w:rsidRPr="003C009F">
        <w:rPr>
          <w:lang w:val="en-GB"/>
        </w:rPr>
        <w:t xml:space="preserve"> and </w:t>
      </w:r>
      <w:r w:rsidRPr="003C009F">
        <w:rPr>
          <w:lang w:val="en-GB"/>
        </w:rPr>
        <w:t>10.53 to 15 inclusive - Very Remote Australia (e</w:t>
      </w:r>
      <w:r w:rsidR="00132E10">
        <w:rPr>
          <w:lang w:val="en-GB"/>
        </w:rPr>
        <w:t>.</w:t>
      </w:r>
      <w:r w:rsidRPr="003C009F">
        <w:rPr>
          <w:lang w:val="en-GB"/>
        </w:rPr>
        <w:t>g.</w:t>
      </w:r>
      <w:r w:rsidR="00132E10">
        <w:rPr>
          <w:lang w:val="en-GB"/>
        </w:rPr>
        <w:t>,</w:t>
      </w:r>
      <w:r w:rsidRPr="003C009F">
        <w:rPr>
          <w:lang w:val="en-GB"/>
        </w:rPr>
        <w:t xml:space="preserve"> </w:t>
      </w:r>
      <w:r w:rsidR="00132E10">
        <w:rPr>
          <w:lang w:val="en-GB"/>
        </w:rPr>
        <w:t>m</w:t>
      </w:r>
      <w:r w:rsidR="00132E10" w:rsidRPr="003C009F">
        <w:rPr>
          <w:lang w:val="en-GB"/>
        </w:rPr>
        <w:t xml:space="preserve">ost </w:t>
      </w:r>
      <w:r w:rsidRPr="003C009F">
        <w:rPr>
          <w:lang w:val="en-GB"/>
        </w:rPr>
        <w:t>of Northern Territory)</w:t>
      </w:r>
    </w:p>
    <w:p w14:paraId="37AF344E" w14:textId="77777777" w:rsidR="002F505B" w:rsidRDefault="002F505B">
      <w:pPr>
        <w:spacing w:before="0" w:after="0" w:line="240" w:lineRule="auto"/>
        <w:jc w:val="left"/>
        <w:rPr>
          <w:lang w:val="en-GB"/>
        </w:rPr>
      </w:pPr>
      <w:r>
        <w:rPr>
          <w:lang w:val="en-GB"/>
        </w:rPr>
        <w:br w:type="page"/>
      </w:r>
    </w:p>
    <w:p w14:paraId="6A5DAFF8" w14:textId="061B7D41" w:rsidR="00D669CA" w:rsidRPr="00953FBF" w:rsidRDefault="008A3924" w:rsidP="00D61736">
      <w:pPr>
        <w:pStyle w:val="Caption"/>
      </w:pPr>
      <w:bookmarkStart w:id="19" w:name="_Toc484018495"/>
      <w:r w:rsidRPr="00C57C50">
        <w:lastRenderedPageBreak/>
        <w:t xml:space="preserve">Table </w:t>
      </w:r>
      <w:fldSimple w:instr=" STYLEREF 1 \s ">
        <w:r w:rsidR="00DE0DA9">
          <w:rPr>
            <w:noProof/>
          </w:rPr>
          <w:t>2</w:t>
        </w:r>
      </w:fldSimple>
      <w:r w:rsidR="00871620">
        <w:noBreakHyphen/>
      </w:r>
      <w:fldSimple w:instr=" SEQ Table \* ARABIC \s 1 ">
        <w:r w:rsidR="00DE0DA9">
          <w:rPr>
            <w:noProof/>
          </w:rPr>
          <w:t>3</w:t>
        </w:r>
      </w:fldSimple>
      <w:r w:rsidRPr="00C57C50">
        <w:t xml:space="preserve">. </w:t>
      </w:r>
      <w:r w:rsidR="00955FAB" w:rsidRPr="00953FBF">
        <w:t>A</w:t>
      </w:r>
      <w:r w:rsidR="00D669CA" w:rsidRPr="00953FBF">
        <w:t>rea of residence classifications</w:t>
      </w:r>
      <w:r w:rsidR="00B35E8C">
        <w:t xml:space="preserve"> for participants across four cohorts (born 1989-95, 1973-78, 1946-51 and 1921-26)</w:t>
      </w:r>
      <w:bookmarkEnd w:id="19"/>
    </w:p>
    <w:tbl>
      <w:tblPr>
        <w:tblStyle w:val="TableGrid"/>
        <w:tblW w:w="5000" w:type="pct"/>
        <w:tblBorders>
          <w:left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2084"/>
        <w:gridCol w:w="2051"/>
        <w:gridCol w:w="2488"/>
        <w:gridCol w:w="2403"/>
      </w:tblGrid>
      <w:tr w:rsidR="00D669CA" w:rsidRPr="002F505B" w14:paraId="0327080E" w14:textId="77777777" w:rsidTr="009B34E2">
        <w:tc>
          <w:tcPr>
            <w:tcW w:w="1154" w:type="pct"/>
            <w:tcBorders>
              <w:top w:val="single" w:sz="4" w:space="0" w:color="auto"/>
              <w:bottom w:val="single" w:sz="4" w:space="0" w:color="auto"/>
            </w:tcBorders>
            <w:shd w:val="clear" w:color="auto" w:fill="auto"/>
            <w:vAlign w:val="bottom"/>
          </w:tcPr>
          <w:p w14:paraId="25712AF5" w14:textId="77777777" w:rsidR="00D669CA" w:rsidRPr="002F505B" w:rsidRDefault="00D669CA" w:rsidP="00376BEF">
            <w:pPr>
              <w:pStyle w:val="Tabletext"/>
              <w:rPr>
                <w:b/>
              </w:rPr>
            </w:pPr>
            <w:r w:rsidRPr="002F505B">
              <w:rPr>
                <w:b/>
              </w:rPr>
              <w:t>1989-95 Cohort</w:t>
            </w:r>
          </w:p>
        </w:tc>
        <w:tc>
          <w:tcPr>
            <w:tcW w:w="1136" w:type="pct"/>
            <w:tcBorders>
              <w:top w:val="single" w:sz="4" w:space="0" w:color="auto"/>
              <w:bottom w:val="single" w:sz="4" w:space="0" w:color="auto"/>
            </w:tcBorders>
            <w:shd w:val="clear" w:color="auto" w:fill="auto"/>
            <w:vAlign w:val="bottom"/>
          </w:tcPr>
          <w:p w14:paraId="0189B8D9" w14:textId="77777777" w:rsidR="00D669CA" w:rsidRPr="002F505B" w:rsidRDefault="00D669CA" w:rsidP="00376BEF">
            <w:pPr>
              <w:pStyle w:val="Tabletext"/>
              <w:rPr>
                <w:b/>
              </w:rPr>
            </w:pPr>
            <w:r w:rsidRPr="002F505B">
              <w:rPr>
                <w:b/>
              </w:rPr>
              <w:t>Area of residence</w:t>
            </w:r>
          </w:p>
        </w:tc>
        <w:tc>
          <w:tcPr>
            <w:tcW w:w="1378" w:type="pct"/>
            <w:tcBorders>
              <w:top w:val="single" w:sz="4" w:space="0" w:color="auto"/>
              <w:bottom w:val="single" w:sz="4" w:space="0" w:color="auto"/>
            </w:tcBorders>
            <w:shd w:val="clear" w:color="auto" w:fill="auto"/>
            <w:vAlign w:val="bottom"/>
          </w:tcPr>
          <w:p w14:paraId="1B850705" w14:textId="4BD4E801" w:rsidR="00D669CA" w:rsidRDefault="00D669CA" w:rsidP="00376BEF">
            <w:pPr>
              <w:pStyle w:val="Tabletext"/>
              <w:rPr>
                <w:b/>
              </w:rPr>
            </w:pPr>
            <w:r w:rsidRPr="002F505B">
              <w:rPr>
                <w:b/>
              </w:rPr>
              <w:t>Survey 1 –</w:t>
            </w:r>
            <w:r w:rsidR="009C5D24">
              <w:rPr>
                <w:b/>
              </w:rPr>
              <w:t xml:space="preserve"> </w:t>
            </w:r>
            <w:r w:rsidRPr="002F505B">
              <w:rPr>
                <w:b/>
              </w:rPr>
              <w:t>2013</w:t>
            </w:r>
          </w:p>
          <w:p w14:paraId="355ACAE1" w14:textId="77777777" w:rsidR="007129A4" w:rsidRPr="002F505B" w:rsidRDefault="007129A4" w:rsidP="007129A4">
            <w:pPr>
              <w:pStyle w:val="Tabletext"/>
              <w:rPr>
                <w:b/>
              </w:rPr>
            </w:pPr>
            <w:r>
              <w:rPr>
                <w:b/>
              </w:rPr>
              <w:t>18-23 years</w:t>
            </w:r>
          </w:p>
          <w:p w14:paraId="596B0868" w14:textId="20CF284C" w:rsidR="00D669CA" w:rsidRPr="002F505B" w:rsidRDefault="00D669CA" w:rsidP="00376BEF">
            <w:pPr>
              <w:pStyle w:val="Tabletext"/>
              <w:rPr>
                <w:b/>
              </w:rPr>
            </w:pPr>
            <w:r w:rsidRPr="002F505B">
              <w:rPr>
                <w:b/>
              </w:rPr>
              <w:t>(N=17,012)</w:t>
            </w:r>
          </w:p>
          <w:p w14:paraId="7A2E6EF5" w14:textId="77777777" w:rsidR="00D669CA" w:rsidRPr="002F505B" w:rsidRDefault="00D669CA" w:rsidP="00376BEF">
            <w:pPr>
              <w:pStyle w:val="Tabletext"/>
              <w:rPr>
                <w:b/>
              </w:rPr>
            </w:pPr>
            <w:r w:rsidRPr="002F505B">
              <w:rPr>
                <w:b/>
              </w:rPr>
              <w:t>%</w:t>
            </w:r>
          </w:p>
        </w:tc>
        <w:tc>
          <w:tcPr>
            <w:tcW w:w="1331" w:type="pct"/>
            <w:tcBorders>
              <w:top w:val="single" w:sz="4" w:space="0" w:color="auto"/>
              <w:bottom w:val="single" w:sz="4" w:space="0" w:color="auto"/>
            </w:tcBorders>
            <w:shd w:val="clear" w:color="auto" w:fill="auto"/>
            <w:vAlign w:val="bottom"/>
          </w:tcPr>
          <w:p w14:paraId="6263A82F" w14:textId="4DCEBE8F" w:rsidR="00D669CA" w:rsidRDefault="00D669CA" w:rsidP="00376BEF">
            <w:pPr>
              <w:pStyle w:val="Tabletext"/>
              <w:rPr>
                <w:b/>
              </w:rPr>
            </w:pPr>
            <w:r w:rsidRPr="002F505B">
              <w:rPr>
                <w:b/>
              </w:rPr>
              <w:t>Survey 3 – 2015</w:t>
            </w:r>
          </w:p>
          <w:p w14:paraId="61304E3D" w14:textId="77777777" w:rsidR="007129A4" w:rsidRPr="002F505B" w:rsidRDefault="007129A4" w:rsidP="007129A4">
            <w:pPr>
              <w:pStyle w:val="Tabletext"/>
              <w:rPr>
                <w:b/>
              </w:rPr>
            </w:pPr>
            <w:r>
              <w:rPr>
                <w:b/>
              </w:rPr>
              <w:t>20-25 years</w:t>
            </w:r>
          </w:p>
          <w:p w14:paraId="24380498" w14:textId="4649B976" w:rsidR="00D669CA" w:rsidRPr="002F505B" w:rsidRDefault="00D669CA" w:rsidP="00376BEF">
            <w:pPr>
              <w:pStyle w:val="Tabletext"/>
              <w:rPr>
                <w:b/>
              </w:rPr>
            </w:pPr>
            <w:r w:rsidRPr="002F505B">
              <w:rPr>
                <w:b/>
              </w:rPr>
              <w:t>(N=8</w:t>
            </w:r>
            <w:r w:rsidR="00CD6CE0" w:rsidRPr="002F505B">
              <w:rPr>
                <w:b/>
              </w:rPr>
              <w:t>,</w:t>
            </w:r>
            <w:r w:rsidRPr="002F505B">
              <w:rPr>
                <w:b/>
              </w:rPr>
              <w:t>961)</w:t>
            </w:r>
          </w:p>
          <w:p w14:paraId="1414F5D1" w14:textId="77777777" w:rsidR="00D669CA" w:rsidRPr="002F505B" w:rsidRDefault="00D669CA" w:rsidP="00376BEF">
            <w:pPr>
              <w:pStyle w:val="Tabletext"/>
              <w:rPr>
                <w:b/>
              </w:rPr>
            </w:pPr>
            <w:r w:rsidRPr="002F505B">
              <w:rPr>
                <w:b/>
              </w:rPr>
              <w:t>%</w:t>
            </w:r>
          </w:p>
        </w:tc>
      </w:tr>
      <w:tr w:rsidR="00D669CA" w:rsidRPr="00CD6CE0" w14:paraId="5BA3618C" w14:textId="77777777" w:rsidTr="009B34E2">
        <w:tc>
          <w:tcPr>
            <w:tcW w:w="1154" w:type="pct"/>
            <w:tcBorders>
              <w:top w:val="single" w:sz="4" w:space="0" w:color="auto"/>
            </w:tcBorders>
          </w:tcPr>
          <w:p w14:paraId="0B6CAC40" w14:textId="77777777" w:rsidR="00D669CA" w:rsidRPr="00CD6CE0" w:rsidRDefault="00D669CA" w:rsidP="00376BEF">
            <w:pPr>
              <w:pStyle w:val="Tabletext"/>
            </w:pPr>
          </w:p>
        </w:tc>
        <w:tc>
          <w:tcPr>
            <w:tcW w:w="1136" w:type="pct"/>
            <w:tcBorders>
              <w:top w:val="single" w:sz="4" w:space="0" w:color="auto"/>
            </w:tcBorders>
          </w:tcPr>
          <w:p w14:paraId="6318B857" w14:textId="77777777" w:rsidR="00D669CA" w:rsidRPr="00CD6CE0" w:rsidRDefault="00D669CA" w:rsidP="00376BEF">
            <w:pPr>
              <w:pStyle w:val="Tabletext"/>
            </w:pPr>
            <w:r w:rsidRPr="00CD6CE0">
              <w:t>Major city</w:t>
            </w:r>
          </w:p>
        </w:tc>
        <w:tc>
          <w:tcPr>
            <w:tcW w:w="1378" w:type="pct"/>
            <w:tcBorders>
              <w:top w:val="single" w:sz="4" w:space="0" w:color="auto"/>
            </w:tcBorders>
            <w:vAlign w:val="bottom"/>
          </w:tcPr>
          <w:p w14:paraId="4664CF11" w14:textId="77777777" w:rsidR="00D669CA" w:rsidRPr="00CD6CE0" w:rsidRDefault="00D669CA" w:rsidP="00376BEF">
            <w:pPr>
              <w:pStyle w:val="Tabletext"/>
            </w:pPr>
            <w:r w:rsidRPr="00CD6CE0">
              <w:t>75.2</w:t>
            </w:r>
          </w:p>
        </w:tc>
        <w:tc>
          <w:tcPr>
            <w:tcW w:w="1331" w:type="pct"/>
            <w:tcBorders>
              <w:top w:val="single" w:sz="4" w:space="0" w:color="auto"/>
            </w:tcBorders>
            <w:vAlign w:val="bottom"/>
          </w:tcPr>
          <w:p w14:paraId="24689831" w14:textId="77777777" w:rsidR="00D669CA" w:rsidRPr="00CD6CE0" w:rsidRDefault="00D669CA" w:rsidP="00376BEF">
            <w:pPr>
              <w:pStyle w:val="Tabletext"/>
            </w:pPr>
            <w:r w:rsidRPr="00CD6CE0">
              <w:t>76.5</w:t>
            </w:r>
          </w:p>
        </w:tc>
      </w:tr>
      <w:tr w:rsidR="00D669CA" w:rsidRPr="00CD6CE0" w14:paraId="1B8CF7F1" w14:textId="77777777" w:rsidTr="009B34E2">
        <w:tc>
          <w:tcPr>
            <w:tcW w:w="1154" w:type="pct"/>
            <w:tcBorders>
              <w:bottom w:val="nil"/>
            </w:tcBorders>
          </w:tcPr>
          <w:p w14:paraId="25E21838" w14:textId="77777777" w:rsidR="00D669CA" w:rsidRPr="00CD6CE0" w:rsidRDefault="00D669CA" w:rsidP="00376BEF">
            <w:pPr>
              <w:pStyle w:val="Tabletext"/>
            </w:pPr>
          </w:p>
        </w:tc>
        <w:tc>
          <w:tcPr>
            <w:tcW w:w="1136" w:type="pct"/>
            <w:tcBorders>
              <w:bottom w:val="nil"/>
            </w:tcBorders>
          </w:tcPr>
          <w:p w14:paraId="6DC7E672" w14:textId="77777777" w:rsidR="00D669CA" w:rsidRPr="00CD6CE0" w:rsidRDefault="00D669CA" w:rsidP="00376BEF">
            <w:pPr>
              <w:pStyle w:val="Tabletext"/>
            </w:pPr>
            <w:r w:rsidRPr="00CD6CE0">
              <w:t>Regional</w:t>
            </w:r>
          </w:p>
        </w:tc>
        <w:tc>
          <w:tcPr>
            <w:tcW w:w="1378" w:type="pct"/>
            <w:tcBorders>
              <w:bottom w:val="nil"/>
            </w:tcBorders>
            <w:vAlign w:val="bottom"/>
          </w:tcPr>
          <w:p w14:paraId="28E095E8" w14:textId="77777777" w:rsidR="00D669CA" w:rsidRPr="00CD6CE0" w:rsidRDefault="00D669CA" w:rsidP="00376BEF">
            <w:pPr>
              <w:pStyle w:val="Tabletext"/>
            </w:pPr>
            <w:r w:rsidRPr="00CD6CE0">
              <w:t>23.6</w:t>
            </w:r>
          </w:p>
        </w:tc>
        <w:tc>
          <w:tcPr>
            <w:tcW w:w="1331" w:type="pct"/>
            <w:tcBorders>
              <w:bottom w:val="nil"/>
            </w:tcBorders>
            <w:vAlign w:val="bottom"/>
          </w:tcPr>
          <w:p w14:paraId="4AE3ADBD" w14:textId="77777777" w:rsidR="00D669CA" w:rsidRPr="00CD6CE0" w:rsidRDefault="00D669CA" w:rsidP="00376BEF">
            <w:pPr>
              <w:pStyle w:val="Tabletext"/>
            </w:pPr>
            <w:r w:rsidRPr="00CD6CE0">
              <w:t>22.4</w:t>
            </w:r>
          </w:p>
        </w:tc>
      </w:tr>
      <w:tr w:rsidR="00D669CA" w:rsidRPr="00CD6CE0" w14:paraId="7BA6BE6F" w14:textId="77777777" w:rsidTr="009B34E2">
        <w:tc>
          <w:tcPr>
            <w:tcW w:w="1154" w:type="pct"/>
            <w:tcBorders>
              <w:top w:val="nil"/>
              <w:bottom w:val="single" w:sz="4" w:space="0" w:color="auto"/>
            </w:tcBorders>
          </w:tcPr>
          <w:p w14:paraId="0A108895" w14:textId="77777777" w:rsidR="00D669CA" w:rsidRPr="00CD6CE0" w:rsidRDefault="00D669CA" w:rsidP="00376BEF">
            <w:pPr>
              <w:pStyle w:val="Tabletext"/>
            </w:pPr>
          </w:p>
        </w:tc>
        <w:tc>
          <w:tcPr>
            <w:tcW w:w="1136" w:type="pct"/>
            <w:tcBorders>
              <w:top w:val="nil"/>
              <w:bottom w:val="single" w:sz="4" w:space="0" w:color="auto"/>
            </w:tcBorders>
          </w:tcPr>
          <w:p w14:paraId="3754802A" w14:textId="77777777" w:rsidR="00D669CA" w:rsidRPr="00CD6CE0" w:rsidRDefault="00D669CA" w:rsidP="00376BEF">
            <w:pPr>
              <w:pStyle w:val="Tabletext"/>
            </w:pPr>
            <w:r w:rsidRPr="00CD6CE0">
              <w:t>Remote</w:t>
            </w:r>
          </w:p>
        </w:tc>
        <w:tc>
          <w:tcPr>
            <w:tcW w:w="1378" w:type="pct"/>
            <w:tcBorders>
              <w:top w:val="nil"/>
              <w:bottom w:val="single" w:sz="4" w:space="0" w:color="auto"/>
            </w:tcBorders>
            <w:vAlign w:val="bottom"/>
          </w:tcPr>
          <w:p w14:paraId="3FC5A266" w14:textId="77777777" w:rsidR="00D669CA" w:rsidRPr="00CD6CE0" w:rsidRDefault="00D669CA" w:rsidP="00376BEF">
            <w:pPr>
              <w:pStyle w:val="Tabletext"/>
            </w:pPr>
            <w:r w:rsidRPr="00CD6CE0">
              <w:t>1.1</w:t>
            </w:r>
          </w:p>
        </w:tc>
        <w:tc>
          <w:tcPr>
            <w:tcW w:w="1331" w:type="pct"/>
            <w:tcBorders>
              <w:top w:val="nil"/>
              <w:bottom w:val="single" w:sz="4" w:space="0" w:color="auto"/>
            </w:tcBorders>
            <w:vAlign w:val="bottom"/>
          </w:tcPr>
          <w:p w14:paraId="1BF4066A" w14:textId="77777777" w:rsidR="00D669CA" w:rsidRPr="00CD6CE0" w:rsidRDefault="00D669CA" w:rsidP="00376BEF">
            <w:pPr>
              <w:pStyle w:val="Tabletext"/>
            </w:pPr>
            <w:r w:rsidRPr="00CD6CE0">
              <w:t>1.1</w:t>
            </w:r>
          </w:p>
        </w:tc>
      </w:tr>
      <w:tr w:rsidR="00D669CA" w:rsidRPr="002F505B" w14:paraId="40D562E9" w14:textId="77777777" w:rsidTr="009B34E2">
        <w:tc>
          <w:tcPr>
            <w:tcW w:w="1154" w:type="pct"/>
            <w:tcBorders>
              <w:top w:val="single" w:sz="4" w:space="0" w:color="auto"/>
              <w:bottom w:val="single" w:sz="4" w:space="0" w:color="auto"/>
            </w:tcBorders>
            <w:shd w:val="clear" w:color="auto" w:fill="auto"/>
            <w:vAlign w:val="bottom"/>
          </w:tcPr>
          <w:p w14:paraId="46E4B5CA" w14:textId="77777777" w:rsidR="00D669CA" w:rsidRPr="002F505B" w:rsidRDefault="00D669CA" w:rsidP="00376BEF">
            <w:pPr>
              <w:pStyle w:val="Tabletext"/>
              <w:rPr>
                <w:b/>
              </w:rPr>
            </w:pPr>
            <w:r w:rsidRPr="002F505B">
              <w:rPr>
                <w:b/>
              </w:rPr>
              <w:t>1973-78 Cohort</w:t>
            </w:r>
          </w:p>
        </w:tc>
        <w:tc>
          <w:tcPr>
            <w:tcW w:w="1136" w:type="pct"/>
            <w:tcBorders>
              <w:top w:val="single" w:sz="4" w:space="0" w:color="auto"/>
              <w:bottom w:val="single" w:sz="4" w:space="0" w:color="auto"/>
            </w:tcBorders>
            <w:shd w:val="clear" w:color="auto" w:fill="auto"/>
            <w:vAlign w:val="bottom"/>
          </w:tcPr>
          <w:p w14:paraId="4F1EDDD3" w14:textId="77777777" w:rsidR="00D669CA" w:rsidRPr="002F505B" w:rsidRDefault="00D669CA" w:rsidP="00376BEF">
            <w:pPr>
              <w:pStyle w:val="Tabletext"/>
              <w:rPr>
                <w:b/>
              </w:rPr>
            </w:pPr>
            <w:r w:rsidRPr="002F505B">
              <w:rPr>
                <w:b/>
              </w:rPr>
              <w:t>Area of residence</w:t>
            </w:r>
          </w:p>
        </w:tc>
        <w:tc>
          <w:tcPr>
            <w:tcW w:w="1378" w:type="pct"/>
            <w:tcBorders>
              <w:top w:val="single" w:sz="4" w:space="0" w:color="auto"/>
              <w:bottom w:val="single" w:sz="4" w:space="0" w:color="auto"/>
            </w:tcBorders>
            <w:shd w:val="clear" w:color="auto" w:fill="auto"/>
            <w:vAlign w:val="bottom"/>
          </w:tcPr>
          <w:p w14:paraId="6E30C084" w14:textId="76E3A108" w:rsidR="00D669CA" w:rsidRDefault="00D669CA" w:rsidP="00376BEF">
            <w:pPr>
              <w:pStyle w:val="Tabletext"/>
              <w:rPr>
                <w:b/>
              </w:rPr>
            </w:pPr>
            <w:r w:rsidRPr="002F505B">
              <w:rPr>
                <w:b/>
              </w:rPr>
              <w:t>Survey 1 – 1996</w:t>
            </w:r>
          </w:p>
          <w:p w14:paraId="3A4F0B6C" w14:textId="77777777" w:rsidR="007129A4" w:rsidRPr="002F505B" w:rsidRDefault="007129A4" w:rsidP="007129A4">
            <w:pPr>
              <w:pStyle w:val="Tabletext"/>
              <w:rPr>
                <w:b/>
              </w:rPr>
            </w:pPr>
            <w:r>
              <w:rPr>
                <w:b/>
              </w:rPr>
              <w:t>18-23 years</w:t>
            </w:r>
          </w:p>
          <w:p w14:paraId="5F567220" w14:textId="155CB325" w:rsidR="00D669CA" w:rsidRPr="002F505B" w:rsidRDefault="00D669CA" w:rsidP="00376BEF">
            <w:pPr>
              <w:pStyle w:val="Tabletext"/>
              <w:rPr>
                <w:b/>
              </w:rPr>
            </w:pPr>
            <w:r w:rsidRPr="002F505B">
              <w:rPr>
                <w:b/>
              </w:rPr>
              <w:t>(N</w:t>
            </w:r>
            <w:r w:rsidR="008A3924" w:rsidRPr="002F505B">
              <w:rPr>
                <w:b/>
              </w:rPr>
              <w:t xml:space="preserve"> </w:t>
            </w:r>
            <w:r w:rsidRPr="002F505B">
              <w:rPr>
                <w:b/>
              </w:rPr>
              <w:t>=</w:t>
            </w:r>
            <w:r w:rsidR="008A3924" w:rsidRPr="002F505B">
              <w:rPr>
                <w:b/>
              </w:rPr>
              <w:t xml:space="preserve"> </w:t>
            </w:r>
            <w:r w:rsidRPr="002F505B">
              <w:rPr>
                <w:b/>
              </w:rPr>
              <w:t>14,247)</w:t>
            </w:r>
          </w:p>
          <w:p w14:paraId="12651E4E" w14:textId="77777777" w:rsidR="00D669CA" w:rsidRPr="002F505B" w:rsidRDefault="00D669CA" w:rsidP="00376BEF">
            <w:pPr>
              <w:pStyle w:val="Tabletext"/>
              <w:rPr>
                <w:b/>
              </w:rPr>
            </w:pPr>
            <w:r w:rsidRPr="002F505B">
              <w:rPr>
                <w:b/>
              </w:rPr>
              <w:t>%</w:t>
            </w:r>
          </w:p>
        </w:tc>
        <w:tc>
          <w:tcPr>
            <w:tcW w:w="1331" w:type="pct"/>
            <w:tcBorders>
              <w:top w:val="single" w:sz="4" w:space="0" w:color="auto"/>
              <w:bottom w:val="single" w:sz="4" w:space="0" w:color="auto"/>
            </w:tcBorders>
            <w:shd w:val="clear" w:color="auto" w:fill="auto"/>
            <w:vAlign w:val="bottom"/>
          </w:tcPr>
          <w:p w14:paraId="4C48404C" w14:textId="72ADA6D2" w:rsidR="00D669CA" w:rsidRDefault="00D669CA" w:rsidP="00376BEF">
            <w:pPr>
              <w:pStyle w:val="Tabletext"/>
              <w:rPr>
                <w:b/>
              </w:rPr>
            </w:pPr>
            <w:r w:rsidRPr="002F505B">
              <w:rPr>
                <w:b/>
              </w:rPr>
              <w:t>Survey 7 – 2015</w:t>
            </w:r>
          </w:p>
          <w:p w14:paraId="3A0E5E9D" w14:textId="77777777" w:rsidR="00AA620A" w:rsidRPr="002F505B" w:rsidRDefault="00AA620A" w:rsidP="00AA620A">
            <w:pPr>
              <w:pStyle w:val="Tabletext"/>
              <w:rPr>
                <w:b/>
              </w:rPr>
            </w:pPr>
            <w:r>
              <w:rPr>
                <w:b/>
              </w:rPr>
              <w:t>37-42 years</w:t>
            </w:r>
          </w:p>
          <w:p w14:paraId="0AD772AA" w14:textId="20514CAA" w:rsidR="00D669CA" w:rsidRPr="002F505B" w:rsidRDefault="00D669CA" w:rsidP="00376BEF">
            <w:pPr>
              <w:pStyle w:val="Tabletext"/>
              <w:rPr>
                <w:b/>
              </w:rPr>
            </w:pPr>
            <w:r w:rsidRPr="002F505B">
              <w:rPr>
                <w:b/>
              </w:rPr>
              <w:t>(N</w:t>
            </w:r>
            <w:r w:rsidR="008A3924" w:rsidRPr="002F505B">
              <w:rPr>
                <w:b/>
              </w:rPr>
              <w:t xml:space="preserve"> </w:t>
            </w:r>
            <w:r w:rsidRPr="002F505B">
              <w:rPr>
                <w:b/>
              </w:rPr>
              <w:t>=</w:t>
            </w:r>
            <w:r w:rsidR="008A3924" w:rsidRPr="002F505B">
              <w:rPr>
                <w:b/>
              </w:rPr>
              <w:t xml:space="preserve"> </w:t>
            </w:r>
            <w:r w:rsidRPr="002F505B">
              <w:rPr>
                <w:b/>
              </w:rPr>
              <w:t>7</w:t>
            </w:r>
            <w:r w:rsidR="00CD6CE0" w:rsidRPr="002F505B">
              <w:rPr>
                <w:b/>
              </w:rPr>
              <w:t>,</w:t>
            </w:r>
            <w:r w:rsidRPr="002F505B">
              <w:rPr>
                <w:b/>
              </w:rPr>
              <w:t>186)</w:t>
            </w:r>
          </w:p>
          <w:p w14:paraId="06568913" w14:textId="77777777" w:rsidR="00D669CA" w:rsidRPr="002F505B" w:rsidRDefault="00D669CA" w:rsidP="00376BEF">
            <w:pPr>
              <w:pStyle w:val="Tabletext"/>
              <w:rPr>
                <w:b/>
              </w:rPr>
            </w:pPr>
            <w:r w:rsidRPr="002F505B">
              <w:rPr>
                <w:b/>
              </w:rPr>
              <w:t>%</w:t>
            </w:r>
          </w:p>
        </w:tc>
      </w:tr>
      <w:tr w:rsidR="00D669CA" w:rsidRPr="00CD6CE0" w14:paraId="2902AFEA" w14:textId="77777777" w:rsidTr="009B34E2">
        <w:tc>
          <w:tcPr>
            <w:tcW w:w="1154" w:type="pct"/>
            <w:tcBorders>
              <w:top w:val="single" w:sz="4" w:space="0" w:color="auto"/>
            </w:tcBorders>
          </w:tcPr>
          <w:p w14:paraId="554069A6" w14:textId="77777777" w:rsidR="00D669CA" w:rsidRPr="00CD6CE0" w:rsidRDefault="00D669CA" w:rsidP="00376BEF">
            <w:pPr>
              <w:pStyle w:val="Tabletext"/>
            </w:pPr>
          </w:p>
        </w:tc>
        <w:tc>
          <w:tcPr>
            <w:tcW w:w="1136" w:type="pct"/>
            <w:tcBorders>
              <w:top w:val="single" w:sz="4" w:space="0" w:color="auto"/>
            </w:tcBorders>
          </w:tcPr>
          <w:p w14:paraId="2321D974" w14:textId="77777777" w:rsidR="00D669CA" w:rsidRPr="00CD6CE0" w:rsidRDefault="00D669CA" w:rsidP="00376BEF">
            <w:pPr>
              <w:pStyle w:val="Tabletext"/>
            </w:pPr>
            <w:r w:rsidRPr="00CD6CE0">
              <w:t>Major city</w:t>
            </w:r>
          </w:p>
        </w:tc>
        <w:tc>
          <w:tcPr>
            <w:tcW w:w="1378" w:type="pct"/>
            <w:tcBorders>
              <w:top w:val="single" w:sz="4" w:space="0" w:color="auto"/>
            </w:tcBorders>
            <w:vAlign w:val="bottom"/>
          </w:tcPr>
          <w:p w14:paraId="649FE9F1" w14:textId="77777777" w:rsidR="00D669CA" w:rsidRPr="00CD6CE0" w:rsidRDefault="00D669CA" w:rsidP="00376BEF">
            <w:pPr>
              <w:pStyle w:val="Tabletext"/>
            </w:pPr>
            <w:r w:rsidRPr="00CD6CE0">
              <w:t>69.2</w:t>
            </w:r>
          </w:p>
        </w:tc>
        <w:tc>
          <w:tcPr>
            <w:tcW w:w="1331" w:type="pct"/>
            <w:tcBorders>
              <w:top w:val="single" w:sz="4" w:space="0" w:color="auto"/>
            </w:tcBorders>
            <w:vAlign w:val="bottom"/>
          </w:tcPr>
          <w:p w14:paraId="65DEA23B" w14:textId="77777777" w:rsidR="00D669CA" w:rsidRPr="00CD6CE0" w:rsidRDefault="00D669CA" w:rsidP="00376BEF">
            <w:pPr>
              <w:pStyle w:val="Tabletext"/>
            </w:pPr>
            <w:r w:rsidRPr="00CD6CE0">
              <w:t>69.0</w:t>
            </w:r>
          </w:p>
        </w:tc>
      </w:tr>
      <w:tr w:rsidR="00D669CA" w:rsidRPr="00CD6CE0" w14:paraId="6DE81A0E" w14:textId="77777777" w:rsidTr="009B34E2">
        <w:tc>
          <w:tcPr>
            <w:tcW w:w="1154" w:type="pct"/>
            <w:tcBorders>
              <w:bottom w:val="nil"/>
            </w:tcBorders>
          </w:tcPr>
          <w:p w14:paraId="67236EDC" w14:textId="77777777" w:rsidR="00D669CA" w:rsidRPr="00CD6CE0" w:rsidRDefault="00D669CA" w:rsidP="00376BEF">
            <w:pPr>
              <w:pStyle w:val="Tabletext"/>
            </w:pPr>
          </w:p>
        </w:tc>
        <w:tc>
          <w:tcPr>
            <w:tcW w:w="1136" w:type="pct"/>
            <w:tcBorders>
              <w:bottom w:val="nil"/>
            </w:tcBorders>
          </w:tcPr>
          <w:p w14:paraId="5560D95E" w14:textId="77777777" w:rsidR="00D669CA" w:rsidRPr="00CD6CE0" w:rsidRDefault="00D669CA" w:rsidP="00376BEF">
            <w:pPr>
              <w:pStyle w:val="Tabletext"/>
            </w:pPr>
            <w:r w:rsidRPr="00CD6CE0">
              <w:t>Regional</w:t>
            </w:r>
          </w:p>
        </w:tc>
        <w:tc>
          <w:tcPr>
            <w:tcW w:w="1378" w:type="pct"/>
            <w:tcBorders>
              <w:bottom w:val="nil"/>
            </w:tcBorders>
            <w:vAlign w:val="bottom"/>
          </w:tcPr>
          <w:p w14:paraId="7F7FD71E" w14:textId="77777777" w:rsidR="00D669CA" w:rsidRPr="00CD6CE0" w:rsidRDefault="00D669CA" w:rsidP="00376BEF">
            <w:pPr>
              <w:pStyle w:val="Tabletext"/>
            </w:pPr>
            <w:r w:rsidRPr="00CD6CE0">
              <w:t>28.5</w:t>
            </w:r>
          </w:p>
        </w:tc>
        <w:tc>
          <w:tcPr>
            <w:tcW w:w="1331" w:type="pct"/>
            <w:tcBorders>
              <w:bottom w:val="nil"/>
            </w:tcBorders>
            <w:vAlign w:val="bottom"/>
          </w:tcPr>
          <w:p w14:paraId="666C9048" w14:textId="77777777" w:rsidR="00D669CA" w:rsidRPr="00CD6CE0" w:rsidRDefault="00D669CA" w:rsidP="00376BEF">
            <w:pPr>
              <w:pStyle w:val="Tabletext"/>
            </w:pPr>
            <w:r w:rsidRPr="00CD6CE0">
              <w:t>29.2</w:t>
            </w:r>
          </w:p>
        </w:tc>
      </w:tr>
      <w:tr w:rsidR="00D669CA" w:rsidRPr="00CD6CE0" w14:paraId="2A65EAD9" w14:textId="77777777" w:rsidTr="009B34E2">
        <w:tc>
          <w:tcPr>
            <w:tcW w:w="1154" w:type="pct"/>
            <w:tcBorders>
              <w:top w:val="nil"/>
              <w:bottom w:val="single" w:sz="4" w:space="0" w:color="auto"/>
            </w:tcBorders>
          </w:tcPr>
          <w:p w14:paraId="7C3C8D9C" w14:textId="77777777" w:rsidR="00D669CA" w:rsidRPr="00CD6CE0" w:rsidRDefault="00D669CA" w:rsidP="00376BEF">
            <w:pPr>
              <w:pStyle w:val="Tabletext"/>
            </w:pPr>
          </w:p>
        </w:tc>
        <w:tc>
          <w:tcPr>
            <w:tcW w:w="1136" w:type="pct"/>
            <w:tcBorders>
              <w:top w:val="nil"/>
              <w:bottom w:val="single" w:sz="4" w:space="0" w:color="auto"/>
            </w:tcBorders>
          </w:tcPr>
          <w:p w14:paraId="3A1183B2" w14:textId="77777777" w:rsidR="00D669CA" w:rsidRPr="00CD6CE0" w:rsidRDefault="00D669CA" w:rsidP="00376BEF">
            <w:pPr>
              <w:pStyle w:val="Tabletext"/>
            </w:pPr>
            <w:r w:rsidRPr="00CD6CE0">
              <w:t>Remote</w:t>
            </w:r>
          </w:p>
        </w:tc>
        <w:tc>
          <w:tcPr>
            <w:tcW w:w="1378" w:type="pct"/>
            <w:tcBorders>
              <w:top w:val="nil"/>
              <w:bottom w:val="single" w:sz="4" w:space="0" w:color="auto"/>
            </w:tcBorders>
            <w:vAlign w:val="bottom"/>
          </w:tcPr>
          <w:p w14:paraId="4CF61E67" w14:textId="77777777" w:rsidR="00D669CA" w:rsidRPr="00CD6CE0" w:rsidRDefault="00D669CA" w:rsidP="00376BEF">
            <w:pPr>
              <w:pStyle w:val="Tabletext"/>
            </w:pPr>
            <w:r w:rsidRPr="00CD6CE0">
              <w:t>2.3</w:t>
            </w:r>
          </w:p>
        </w:tc>
        <w:tc>
          <w:tcPr>
            <w:tcW w:w="1331" w:type="pct"/>
            <w:tcBorders>
              <w:top w:val="nil"/>
              <w:bottom w:val="single" w:sz="4" w:space="0" w:color="auto"/>
            </w:tcBorders>
            <w:vAlign w:val="bottom"/>
          </w:tcPr>
          <w:p w14:paraId="18F92DFC" w14:textId="77777777" w:rsidR="00D669CA" w:rsidRPr="00CD6CE0" w:rsidRDefault="00D669CA" w:rsidP="00376BEF">
            <w:pPr>
              <w:pStyle w:val="Tabletext"/>
            </w:pPr>
            <w:r w:rsidRPr="00CD6CE0">
              <w:t>1.9</w:t>
            </w:r>
          </w:p>
        </w:tc>
      </w:tr>
      <w:tr w:rsidR="00D669CA" w:rsidRPr="002F505B" w14:paraId="457A80CE" w14:textId="77777777" w:rsidTr="009B34E2">
        <w:tc>
          <w:tcPr>
            <w:tcW w:w="1154" w:type="pct"/>
            <w:tcBorders>
              <w:top w:val="single" w:sz="4" w:space="0" w:color="auto"/>
              <w:bottom w:val="single" w:sz="4" w:space="0" w:color="auto"/>
            </w:tcBorders>
            <w:shd w:val="clear" w:color="auto" w:fill="auto"/>
            <w:vAlign w:val="bottom"/>
          </w:tcPr>
          <w:p w14:paraId="22EF598E" w14:textId="77777777" w:rsidR="00D669CA" w:rsidRPr="002F505B" w:rsidRDefault="00D669CA" w:rsidP="00376BEF">
            <w:pPr>
              <w:pStyle w:val="Tabletext"/>
              <w:rPr>
                <w:b/>
              </w:rPr>
            </w:pPr>
            <w:r w:rsidRPr="002F505B">
              <w:rPr>
                <w:b/>
              </w:rPr>
              <w:t>1946-51 Cohort</w:t>
            </w:r>
          </w:p>
        </w:tc>
        <w:tc>
          <w:tcPr>
            <w:tcW w:w="1136" w:type="pct"/>
            <w:tcBorders>
              <w:top w:val="single" w:sz="4" w:space="0" w:color="auto"/>
              <w:bottom w:val="single" w:sz="4" w:space="0" w:color="auto"/>
            </w:tcBorders>
            <w:shd w:val="clear" w:color="auto" w:fill="auto"/>
            <w:vAlign w:val="bottom"/>
          </w:tcPr>
          <w:p w14:paraId="534B6471" w14:textId="77777777" w:rsidR="00D669CA" w:rsidRPr="002F505B" w:rsidRDefault="00D669CA" w:rsidP="00376BEF">
            <w:pPr>
              <w:pStyle w:val="Tabletext"/>
              <w:rPr>
                <w:b/>
              </w:rPr>
            </w:pPr>
            <w:r w:rsidRPr="002F505B">
              <w:rPr>
                <w:b/>
              </w:rPr>
              <w:t>Area of residence</w:t>
            </w:r>
          </w:p>
        </w:tc>
        <w:tc>
          <w:tcPr>
            <w:tcW w:w="1378" w:type="pct"/>
            <w:tcBorders>
              <w:top w:val="single" w:sz="4" w:space="0" w:color="auto"/>
              <w:bottom w:val="single" w:sz="4" w:space="0" w:color="auto"/>
            </w:tcBorders>
            <w:shd w:val="clear" w:color="auto" w:fill="auto"/>
            <w:vAlign w:val="bottom"/>
          </w:tcPr>
          <w:p w14:paraId="0E592450" w14:textId="17D42854" w:rsidR="00D669CA" w:rsidRDefault="00D669CA" w:rsidP="00376BEF">
            <w:pPr>
              <w:pStyle w:val="Tabletext"/>
              <w:rPr>
                <w:b/>
              </w:rPr>
            </w:pPr>
            <w:r w:rsidRPr="002F505B">
              <w:rPr>
                <w:b/>
              </w:rPr>
              <w:t>Survey 1 – 1996</w:t>
            </w:r>
          </w:p>
          <w:p w14:paraId="61081BCF" w14:textId="77777777" w:rsidR="00AA620A" w:rsidRPr="002F505B" w:rsidRDefault="00AA620A" w:rsidP="00AA620A">
            <w:pPr>
              <w:pStyle w:val="Tabletext"/>
              <w:rPr>
                <w:b/>
              </w:rPr>
            </w:pPr>
            <w:r>
              <w:rPr>
                <w:b/>
              </w:rPr>
              <w:t>45-50 years</w:t>
            </w:r>
          </w:p>
          <w:p w14:paraId="0CD2BBB3" w14:textId="69F6CE67" w:rsidR="00D669CA" w:rsidRPr="002F505B" w:rsidRDefault="00D669CA" w:rsidP="00376BEF">
            <w:pPr>
              <w:pStyle w:val="Tabletext"/>
              <w:rPr>
                <w:b/>
              </w:rPr>
            </w:pPr>
            <w:r w:rsidRPr="002F505B">
              <w:rPr>
                <w:b/>
              </w:rPr>
              <w:t>(N</w:t>
            </w:r>
            <w:r w:rsidR="008A3924" w:rsidRPr="002F505B">
              <w:rPr>
                <w:b/>
              </w:rPr>
              <w:t xml:space="preserve"> </w:t>
            </w:r>
            <w:r w:rsidRPr="002F505B">
              <w:rPr>
                <w:b/>
              </w:rPr>
              <w:t>=</w:t>
            </w:r>
            <w:r w:rsidR="008A3924" w:rsidRPr="002F505B">
              <w:rPr>
                <w:b/>
              </w:rPr>
              <w:t xml:space="preserve"> </w:t>
            </w:r>
            <w:r w:rsidRPr="002F505B">
              <w:rPr>
                <w:b/>
              </w:rPr>
              <w:t>13,715)</w:t>
            </w:r>
          </w:p>
          <w:p w14:paraId="0B778312" w14:textId="77777777" w:rsidR="00D669CA" w:rsidRPr="002F505B" w:rsidRDefault="00D669CA" w:rsidP="00376BEF">
            <w:pPr>
              <w:pStyle w:val="Tabletext"/>
              <w:rPr>
                <w:b/>
              </w:rPr>
            </w:pPr>
            <w:r w:rsidRPr="002F505B">
              <w:rPr>
                <w:b/>
              </w:rPr>
              <w:t>%</w:t>
            </w:r>
          </w:p>
        </w:tc>
        <w:tc>
          <w:tcPr>
            <w:tcW w:w="1331" w:type="pct"/>
            <w:tcBorders>
              <w:top w:val="single" w:sz="4" w:space="0" w:color="auto"/>
              <w:bottom w:val="single" w:sz="4" w:space="0" w:color="auto"/>
            </w:tcBorders>
            <w:shd w:val="clear" w:color="auto" w:fill="auto"/>
            <w:vAlign w:val="bottom"/>
          </w:tcPr>
          <w:p w14:paraId="02EBF022" w14:textId="2DD75028" w:rsidR="00D669CA" w:rsidRDefault="00D669CA" w:rsidP="00376BEF">
            <w:pPr>
              <w:pStyle w:val="Tabletext"/>
              <w:rPr>
                <w:b/>
              </w:rPr>
            </w:pPr>
            <w:r w:rsidRPr="002F505B">
              <w:rPr>
                <w:b/>
              </w:rPr>
              <w:t>Survey 7 – 2013</w:t>
            </w:r>
          </w:p>
          <w:p w14:paraId="604AAC61" w14:textId="77777777" w:rsidR="00AA620A" w:rsidRPr="002F505B" w:rsidRDefault="00AA620A" w:rsidP="00AA620A">
            <w:pPr>
              <w:pStyle w:val="Tabletext"/>
              <w:rPr>
                <w:b/>
              </w:rPr>
            </w:pPr>
            <w:r>
              <w:rPr>
                <w:b/>
              </w:rPr>
              <w:t>62-67 years</w:t>
            </w:r>
          </w:p>
          <w:p w14:paraId="3067EA5F" w14:textId="3C592B8C" w:rsidR="00D669CA" w:rsidRPr="002F505B" w:rsidRDefault="00D669CA" w:rsidP="00376BEF">
            <w:pPr>
              <w:pStyle w:val="Tabletext"/>
              <w:rPr>
                <w:b/>
              </w:rPr>
            </w:pPr>
            <w:r w:rsidRPr="002F505B">
              <w:rPr>
                <w:b/>
              </w:rPr>
              <w:t>(N</w:t>
            </w:r>
            <w:r w:rsidR="008A3924" w:rsidRPr="002F505B">
              <w:rPr>
                <w:b/>
              </w:rPr>
              <w:t xml:space="preserve"> </w:t>
            </w:r>
            <w:r w:rsidRPr="002F505B">
              <w:rPr>
                <w:b/>
              </w:rPr>
              <w:t>=</w:t>
            </w:r>
            <w:r w:rsidR="008A3924" w:rsidRPr="002F505B">
              <w:rPr>
                <w:b/>
              </w:rPr>
              <w:t xml:space="preserve"> </w:t>
            </w:r>
            <w:r w:rsidRPr="002F505B">
              <w:rPr>
                <w:b/>
              </w:rPr>
              <w:t>9</w:t>
            </w:r>
            <w:r w:rsidR="00CD6CE0" w:rsidRPr="002F505B">
              <w:rPr>
                <w:b/>
              </w:rPr>
              <w:t>,</w:t>
            </w:r>
            <w:r w:rsidRPr="002F505B">
              <w:rPr>
                <w:b/>
              </w:rPr>
              <w:t>151)</w:t>
            </w:r>
          </w:p>
          <w:p w14:paraId="1D9703D3" w14:textId="77777777" w:rsidR="00D669CA" w:rsidRPr="002F505B" w:rsidRDefault="00D669CA" w:rsidP="00376BEF">
            <w:pPr>
              <w:pStyle w:val="Tabletext"/>
              <w:rPr>
                <w:b/>
              </w:rPr>
            </w:pPr>
            <w:r w:rsidRPr="002F505B">
              <w:rPr>
                <w:b/>
              </w:rPr>
              <w:t>%</w:t>
            </w:r>
          </w:p>
        </w:tc>
      </w:tr>
      <w:tr w:rsidR="00D669CA" w:rsidRPr="00CD6CE0" w14:paraId="488C1AFE" w14:textId="77777777" w:rsidTr="009B34E2">
        <w:tc>
          <w:tcPr>
            <w:tcW w:w="1154" w:type="pct"/>
            <w:tcBorders>
              <w:top w:val="single" w:sz="4" w:space="0" w:color="auto"/>
            </w:tcBorders>
          </w:tcPr>
          <w:p w14:paraId="07AC3FCC" w14:textId="77777777" w:rsidR="00D669CA" w:rsidRPr="00CD6CE0" w:rsidRDefault="00D669CA" w:rsidP="00376BEF">
            <w:pPr>
              <w:pStyle w:val="Tabletext"/>
            </w:pPr>
          </w:p>
        </w:tc>
        <w:tc>
          <w:tcPr>
            <w:tcW w:w="1136" w:type="pct"/>
            <w:tcBorders>
              <w:top w:val="single" w:sz="4" w:space="0" w:color="auto"/>
            </w:tcBorders>
          </w:tcPr>
          <w:p w14:paraId="76182A3B" w14:textId="77777777" w:rsidR="00D669CA" w:rsidRPr="00CD6CE0" w:rsidRDefault="00D669CA" w:rsidP="00376BEF">
            <w:pPr>
              <w:pStyle w:val="Tabletext"/>
            </w:pPr>
            <w:r w:rsidRPr="00CD6CE0">
              <w:t>Major city</w:t>
            </w:r>
          </w:p>
        </w:tc>
        <w:tc>
          <w:tcPr>
            <w:tcW w:w="1378" w:type="pct"/>
            <w:tcBorders>
              <w:top w:val="single" w:sz="4" w:space="0" w:color="auto"/>
            </w:tcBorders>
            <w:vAlign w:val="bottom"/>
          </w:tcPr>
          <w:p w14:paraId="18191152" w14:textId="77777777" w:rsidR="00D669CA" w:rsidRPr="00CD6CE0" w:rsidRDefault="00D669CA" w:rsidP="00376BEF">
            <w:pPr>
              <w:pStyle w:val="Tabletext"/>
            </w:pPr>
            <w:r w:rsidRPr="00CD6CE0">
              <w:t>67.7</w:t>
            </w:r>
          </w:p>
        </w:tc>
        <w:tc>
          <w:tcPr>
            <w:tcW w:w="1331" w:type="pct"/>
            <w:tcBorders>
              <w:top w:val="single" w:sz="4" w:space="0" w:color="auto"/>
            </w:tcBorders>
            <w:vAlign w:val="bottom"/>
          </w:tcPr>
          <w:p w14:paraId="14BA423F" w14:textId="77777777" w:rsidR="00D669CA" w:rsidRPr="00CD6CE0" w:rsidRDefault="00D669CA" w:rsidP="00376BEF">
            <w:pPr>
              <w:pStyle w:val="Tabletext"/>
            </w:pPr>
            <w:r w:rsidRPr="00CD6CE0">
              <w:t>62.3</w:t>
            </w:r>
          </w:p>
        </w:tc>
      </w:tr>
      <w:tr w:rsidR="00D669CA" w:rsidRPr="00CD6CE0" w14:paraId="739C9A4F" w14:textId="77777777" w:rsidTr="009B34E2">
        <w:tc>
          <w:tcPr>
            <w:tcW w:w="1154" w:type="pct"/>
            <w:tcBorders>
              <w:bottom w:val="nil"/>
            </w:tcBorders>
          </w:tcPr>
          <w:p w14:paraId="41F44D47" w14:textId="77777777" w:rsidR="00D669CA" w:rsidRPr="00CD6CE0" w:rsidRDefault="00D669CA" w:rsidP="00376BEF">
            <w:pPr>
              <w:pStyle w:val="Tabletext"/>
            </w:pPr>
          </w:p>
        </w:tc>
        <w:tc>
          <w:tcPr>
            <w:tcW w:w="1136" w:type="pct"/>
            <w:tcBorders>
              <w:bottom w:val="nil"/>
            </w:tcBorders>
          </w:tcPr>
          <w:p w14:paraId="54456FD0" w14:textId="77777777" w:rsidR="00D669CA" w:rsidRPr="00CD6CE0" w:rsidRDefault="00D669CA" w:rsidP="00376BEF">
            <w:pPr>
              <w:pStyle w:val="Tabletext"/>
            </w:pPr>
            <w:r w:rsidRPr="00CD6CE0">
              <w:t>Regional</w:t>
            </w:r>
          </w:p>
        </w:tc>
        <w:tc>
          <w:tcPr>
            <w:tcW w:w="1378" w:type="pct"/>
            <w:tcBorders>
              <w:bottom w:val="nil"/>
            </w:tcBorders>
            <w:vAlign w:val="bottom"/>
          </w:tcPr>
          <w:p w14:paraId="06DF624C" w14:textId="77777777" w:rsidR="00D669CA" w:rsidRPr="00CD6CE0" w:rsidRDefault="00D669CA" w:rsidP="00376BEF">
            <w:pPr>
              <w:pStyle w:val="Tabletext"/>
            </w:pPr>
            <w:r w:rsidRPr="00CD6CE0">
              <w:t>30.2</w:t>
            </w:r>
          </w:p>
        </w:tc>
        <w:tc>
          <w:tcPr>
            <w:tcW w:w="1331" w:type="pct"/>
            <w:tcBorders>
              <w:bottom w:val="nil"/>
            </w:tcBorders>
            <w:vAlign w:val="bottom"/>
          </w:tcPr>
          <w:p w14:paraId="42CAA805" w14:textId="77777777" w:rsidR="00D669CA" w:rsidRPr="00CD6CE0" w:rsidRDefault="00D669CA" w:rsidP="00376BEF">
            <w:pPr>
              <w:pStyle w:val="Tabletext"/>
            </w:pPr>
            <w:r w:rsidRPr="00CD6CE0">
              <w:t>36.1</w:t>
            </w:r>
          </w:p>
        </w:tc>
      </w:tr>
      <w:tr w:rsidR="00D669CA" w:rsidRPr="00CD6CE0" w14:paraId="3D252072" w14:textId="77777777" w:rsidTr="009B34E2">
        <w:tc>
          <w:tcPr>
            <w:tcW w:w="1154" w:type="pct"/>
            <w:tcBorders>
              <w:top w:val="nil"/>
              <w:bottom w:val="single" w:sz="4" w:space="0" w:color="auto"/>
            </w:tcBorders>
          </w:tcPr>
          <w:p w14:paraId="59D8C860" w14:textId="77777777" w:rsidR="00D669CA" w:rsidRPr="00CD6CE0" w:rsidRDefault="00D669CA" w:rsidP="00376BEF">
            <w:pPr>
              <w:pStyle w:val="Tabletext"/>
            </w:pPr>
          </w:p>
        </w:tc>
        <w:tc>
          <w:tcPr>
            <w:tcW w:w="1136" w:type="pct"/>
            <w:tcBorders>
              <w:top w:val="nil"/>
              <w:bottom w:val="single" w:sz="4" w:space="0" w:color="auto"/>
            </w:tcBorders>
          </w:tcPr>
          <w:p w14:paraId="6C8BF87E" w14:textId="77777777" w:rsidR="00D669CA" w:rsidRPr="00CD6CE0" w:rsidRDefault="00D669CA" w:rsidP="00376BEF">
            <w:pPr>
              <w:pStyle w:val="Tabletext"/>
            </w:pPr>
            <w:r w:rsidRPr="00CD6CE0">
              <w:t>Remote</w:t>
            </w:r>
          </w:p>
        </w:tc>
        <w:tc>
          <w:tcPr>
            <w:tcW w:w="1378" w:type="pct"/>
            <w:tcBorders>
              <w:top w:val="nil"/>
              <w:bottom w:val="single" w:sz="4" w:space="0" w:color="auto"/>
            </w:tcBorders>
            <w:vAlign w:val="bottom"/>
          </w:tcPr>
          <w:p w14:paraId="50C8F002" w14:textId="77777777" w:rsidR="00D669CA" w:rsidRPr="00CD6CE0" w:rsidRDefault="00D669CA" w:rsidP="00376BEF">
            <w:pPr>
              <w:pStyle w:val="Tabletext"/>
            </w:pPr>
            <w:r w:rsidRPr="00CD6CE0">
              <w:t>2.0</w:t>
            </w:r>
          </w:p>
        </w:tc>
        <w:tc>
          <w:tcPr>
            <w:tcW w:w="1331" w:type="pct"/>
            <w:tcBorders>
              <w:top w:val="nil"/>
              <w:bottom w:val="single" w:sz="4" w:space="0" w:color="auto"/>
            </w:tcBorders>
            <w:vAlign w:val="bottom"/>
          </w:tcPr>
          <w:p w14:paraId="47AC6ED8" w14:textId="77777777" w:rsidR="00D669CA" w:rsidRPr="00CD6CE0" w:rsidRDefault="00D669CA" w:rsidP="00376BEF">
            <w:pPr>
              <w:pStyle w:val="Tabletext"/>
            </w:pPr>
            <w:r w:rsidRPr="00CD6CE0">
              <w:t>1.3</w:t>
            </w:r>
          </w:p>
        </w:tc>
      </w:tr>
      <w:tr w:rsidR="00D669CA" w:rsidRPr="002F505B" w14:paraId="0295F52D" w14:textId="77777777" w:rsidTr="009B34E2">
        <w:tc>
          <w:tcPr>
            <w:tcW w:w="1154" w:type="pct"/>
            <w:tcBorders>
              <w:top w:val="single" w:sz="4" w:space="0" w:color="auto"/>
              <w:bottom w:val="single" w:sz="4" w:space="0" w:color="auto"/>
            </w:tcBorders>
            <w:shd w:val="clear" w:color="auto" w:fill="auto"/>
            <w:vAlign w:val="bottom"/>
          </w:tcPr>
          <w:p w14:paraId="545A964C" w14:textId="77777777" w:rsidR="00D669CA" w:rsidRPr="002F505B" w:rsidRDefault="00D669CA" w:rsidP="00376BEF">
            <w:pPr>
              <w:pStyle w:val="Tabletext"/>
              <w:rPr>
                <w:b/>
              </w:rPr>
            </w:pPr>
            <w:r w:rsidRPr="002F505B">
              <w:rPr>
                <w:b/>
              </w:rPr>
              <w:t>1921-26 Cohort</w:t>
            </w:r>
          </w:p>
        </w:tc>
        <w:tc>
          <w:tcPr>
            <w:tcW w:w="1136" w:type="pct"/>
            <w:tcBorders>
              <w:top w:val="single" w:sz="4" w:space="0" w:color="auto"/>
              <w:bottom w:val="single" w:sz="4" w:space="0" w:color="auto"/>
            </w:tcBorders>
            <w:shd w:val="clear" w:color="auto" w:fill="auto"/>
            <w:vAlign w:val="bottom"/>
          </w:tcPr>
          <w:p w14:paraId="3244B621" w14:textId="77777777" w:rsidR="00D669CA" w:rsidRPr="002F505B" w:rsidRDefault="00D669CA" w:rsidP="00376BEF">
            <w:pPr>
              <w:pStyle w:val="Tabletext"/>
              <w:rPr>
                <w:b/>
              </w:rPr>
            </w:pPr>
            <w:r w:rsidRPr="002F505B">
              <w:rPr>
                <w:b/>
              </w:rPr>
              <w:t>Area of residence</w:t>
            </w:r>
          </w:p>
        </w:tc>
        <w:tc>
          <w:tcPr>
            <w:tcW w:w="1378" w:type="pct"/>
            <w:tcBorders>
              <w:top w:val="single" w:sz="4" w:space="0" w:color="auto"/>
              <w:bottom w:val="single" w:sz="4" w:space="0" w:color="auto"/>
            </w:tcBorders>
            <w:shd w:val="clear" w:color="auto" w:fill="auto"/>
            <w:vAlign w:val="bottom"/>
          </w:tcPr>
          <w:p w14:paraId="110BE5A2" w14:textId="1F8664E8" w:rsidR="00D669CA" w:rsidRDefault="00D669CA" w:rsidP="00376BEF">
            <w:pPr>
              <w:pStyle w:val="Tabletext"/>
              <w:rPr>
                <w:b/>
              </w:rPr>
            </w:pPr>
            <w:r w:rsidRPr="002F505B">
              <w:rPr>
                <w:b/>
              </w:rPr>
              <w:t>Survey 1 – 1996</w:t>
            </w:r>
          </w:p>
          <w:p w14:paraId="3EE32292" w14:textId="77777777" w:rsidR="00AA620A" w:rsidRPr="002F505B" w:rsidRDefault="00AA620A" w:rsidP="00AA620A">
            <w:pPr>
              <w:pStyle w:val="Tabletext"/>
              <w:rPr>
                <w:b/>
              </w:rPr>
            </w:pPr>
            <w:r>
              <w:rPr>
                <w:b/>
              </w:rPr>
              <w:t>70-75 years</w:t>
            </w:r>
          </w:p>
          <w:p w14:paraId="107542EF" w14:textId="43E86370" w:rsidR="00D669CA" w:rsidRPr="002F505B" w:rsidRDefault="00D669CA" w:rsidP="00376BEF">
            <w:pPr>
              <w:pStyle w:val="Tabletext"/>
              <w:rPr>
                <w:b/>
              </w:rPr>
            </w:pPr>
            <w:r w:rsidRPr="002F505B">
              <w:rPr>
                <w:b/>
              </w:rPr>
              <w:t>(N</w:t>
            </w:r>
            <w:r w:rsidR="008A3924" w:rsidRPr="002F505B">
              <w:rPr>
                <w:b/>
              </w:rPr>
              <w:t xml:space="preserve"> </w:t>
            </w:r>
            <w:r w:rsidRPr="002F505B">
              <w:rPr>
                <w:b/>
              </w:rPr>
              <w:t>=</w:t>
            </w:r>
            <w:r w:rsidR="008A3924" w:rsidRPr="002F505B">
              <w:rPr>
                <w:b/>
              </w:rPr>
              <w:t xml:space="preserve"> </w:t>
            </w:r>
            <w:r w:rsidRPr="002F505B">
              <w:rPr>
                <w:b/>
              </w:rPr>
              <w:t>12,432)</w:t>
            </w:r>
          </w:p>
          <w:p w14:paraId="7D957E72" w14:textId="77777777" w:rsidR="00D669CA" w:rsidRPr="002F505B" w:rsidRDefault="00D669CA" w:rsidP="00376BEF">
            <w:pPr>
              <w:pStyle w:val="Tabletext"/>
              <w:rPr>
                <w:b/>
              </w:rPr>
            </w:pPr>
            <w:r w:rsidRPr="002F505B">
              <w:rPr>
                <w:b/>
              </w:rPr>
              <w:t>%</w:t>
            </w:r>
          </w:p>
        </w:tc>
        <w:tc>
          <w:tcPr>
            <w:tcW w:w="1331" w:type="pct"/>
            <w:tcBorders>
              <w:top w:val="single" w:sz="4" w:space="0" w:color="auto"/>
              <w:bottom w:val="single" w:sz="4" w:space="0" w:color="auto"/>
            </w:tcBorders>
            <w:shd w:val="clear" w:color="auto" w:fill="auto"/>
            <w:vAlign w:val="bottom"/>
          </w:tcPr>
          <w:p w14:paraId="6B20E162" w14:textId="4E707932" w:rsidR="00D669CA" w:rsidRDefault="00D669CA" w:rsidP="00376BEF">
            <w:pPr>
              <w:pStyle w:val="Tabletext"/>
              <w:rPr>
                <w:b/>
              </w:rPr>
            </w:pPr>
            <w:r w:rsidRPr="002F505B">
              <w:rPr>
                <w:b/>
              </w:rPr>
              <w:t>Survey 6 – 2011</w:t>
            </w:r>
          </w:p>
          <w:p w14:paraId="4BE65E89" w14:textId="22234A93" w:rsidR="009C5D24" w:rsidRPr="002F505B" w:rsidRDefault="00AA620A" w:rsidP="00376BEF">
            <w:pPr>
              <w:pStyle w:val="Tabletext"/>
              <w:rPr>
                <w:b/>
              </w:rPr>
            </w:pPr>
            <w:r>
              <w:rPr>
                <w:b/>
              </w:rPr>
              <w:t>85-90 years</w:t>
            </w:r>
          </w:p>
          <w:p w14:paraId="6773641C" w14:textId="401E098B" w:rsidR="00D669CA" w:rsidRPr="002F505B" w:rsidRDefault="00D669CA" w:rsidP="00376BEF">
            <w:pPr>
              <w:pStyle w:val="Tabletext"/>
              <w:rPr>
                <w:b/>
              </w:rPr>
            </w:pPr>
            <w:r w:rsidRPr="002F505B">
              <w:rPr>
                <w:b/>
              </w:rPr>
              <w:t>(N</w:t>
            </w:r>
            <w:r w:rsidR="008A3924" w:rsidRPr="002F505B">
              <w:rPr>
                <w:b/>
              </w:rPr>
              <w:t xml:space="preserve"> </w:t>
            </w:r>
            <w:r w:rsidRPr="002F505B">
              <w:rPr>
                <w:b/>
              </w:rPr>
              <w:t>=</w:t>
            </w:r>
            <w:r w:rsidR="008A3924" w:rsidRPr="002F505B">
              <w:rPr>
                <w:b/>
              </w:rPr>
              <w:t xml:space="preserve"> </w:t>
            </w:r>
            <w:r w:rsidRPr="002F505B">
              <w:rPr>
                <w:b/>
              </w:rPr>
              <w:t>4</w:t>
            </w:r>
            <w:r w:rsidR="00CD6CE0" w:rsidRPr="002F505B">
              <w:rPr>
                <w:b/>
              </w:rPr>
              <w:t>,</w:t>
            </w:r>
            <w:r w:rsidRPr="002F505B">
              <w:rPr>
                <w:b/>
              </w:rPr>
              <w:t>055)</w:t>
            </w:r>
          </w:p>
          <w:p w14:paraId="50D47B95" w14:textId="77777777" w:rsidR="00D669CA" w:rsidRPr="002F505B" w:rsidRDefault="00D669CA" w:rsidP="00376BEF">
            <w:pPr>
              <w:pStyle w:val="Tabletext"/>
              <w:rPr>
                <w:b/>
              </w:rPr>
            </w:pPr>
            <w:r w:rsidRPr="002F505B">
              <w:rPr>
                <w:b/>
              </w:rPr>
              <w:t>%</w:t>
            </w:r>
          </w:p>
        </w:tc>
      </w:tr>
      <w:tr w:rsidR="00D669CA" w:rsidRPr="00CD6CE0" w14:paraId="10670DD1" w14:textId="77777777" w:rsidTr="009B34E2">
        <w:tc>
          <w:tcPr>
            <w:tcW w:w="1154" w:type="pct"/>
            <w:tcBorders>
              <w:top w:val="single" w:sz="4" w:space="0" w:color="auto"/>
            </w:tcBorders>
          </w:tcPr>
          <w:p w14:paraId="4DEB5DFE" w14:textId="77777777" w:rsidR="00D669CA" w:rsidRPr="00CD6CE0" w:rsidRDefault="00D669CA" w:rsidP="00376BEF">
            <w:pPr>
              <w:pStyle w:val="Tabletext"/>
            </w:pPr>
          </w:p>
        </w:tc>
        <w:tc>
          <w:tcPr>
            <w:tcW w:w="1136" w:type="pct"/>
            <w:tcBorders>
              <w:top w:val="single" w:sz="4" w:space="0" w:color="auto"/>
            </w:tcBorders>
          </w:tcPr>
          <w:p w14:paraId="5981BE47" w14:textId="77777777" w:rsidR="00D669CA" w:rsidRPr="00CD6CE0" w:rsidRDefault="00D669CA" w:rsidP="00376BEF">
            <w:pPr>
              <w:pStyle w:val="Tabletext"/>
            </w:pPr>
            <w:r w:rsidRPr="00CD6CE0">
              <w:t>Major city</w:t>
            </w:r>
          </w:p>
        </w:tc>
        <w:tc>
          <w:tcPr>
            <w:tcW w:w="1378" w:type="pct"/>
            <w:tcBorders>
              <w:top w:val="single" w:sz="4" w:space="0" w:color="auto"/>
            </w:tcBorders>
            <w:vAlign w:val="bottom"/>
          </w:tcPr>
          <w:p w14:paraId="616D94F0" w14:textId="77777777" w:rsidR="00D669CA" w:rsidRPr="00CD6CE0" w:rsidRDefault="00D669CA" w:rsidP="00376BEF">
            <w:pPr>
              <w:pStyle w:val="Tabletext"/>
            </w:pPr>
            <w:r w:rsidRPr="00CD6CE0">
              <w:t>68.0</w:t>
            </w:r>
          </w:p>
        </w:tc>
        <w:tc>
          <w:tcPr>
            <w:tcW w:w="1331" w:type="pct"/>
            <w:tcBorders>
              <w:top w:val="single" w:sz="4" w:space="0" w:color="auto"/>
            </w:tcBorders>
            <w:vAlign w:val="bottom"/>
          </w:tcPr>
          <w:p w14:paraId="43F7B1A6" w14:textId="77777777" w:rsidR="00D669CA" w:rsidRPr="00CD6CE0" w:rsidRDefault="00D669CA" w:rsidP="00376BEF">
            <w:pPr>
              <w:pStyle w:val="Tabletext"/>
            </w:pPr>
            <w:r w:rsidRPr="00CD6CE0">
              <w:t>68.0</w:t>
            </w:r>
          </w:p>
        </w:tc>
      </w:tr>
      <w:tr w:rsidR="00D669CA" w:rsidRPr="00CD6CE0" w14:paraId="21B000EF" w14:textId="77777777" w:rsidTr="009B34E2">
        <w:tc>
          <w:tcPr>
            <w:tcW w:w="1154" w:type="pct"/>
          </w:tcPr>
          <w:p w14:paraId="5C89BC9A" w14:textId="77777777" w:rsidR="00D669CA" w:rsidRPr="00CD6CE0" w:rsidRDefault="00D669CA" w:rsidP="00376BEF">
            <w:pPr>
              <w:pStyle w:val="Tabletext"/>
            </w:pPr>
          </w:p>
        </w:tc>
        <w:tc>
          <w:tcPr>
            <w:tcW w:w="1136" w:type="pct"/>
          </w:tcPr>
          <w:p w14:paraId="2B154A32" w14:textId="77777777" w:rsidR="00D669CA" w:rsidRPr="00CD6CE0" w:rsidRDefault="00D669CA" w:rsidP="00376BEF">
            <w:pPr>
              <w:pStyle w:val="Tabletext"/>
            </w:pPr>
            <w:r w:rsidRPr="00CD6CE0">
              <w:t>Regional</w:t>
            </w:r>
          </w:p>
        </w:tc>
        <w:tc>
          <w:tcPr>
            <w:tcW w:w="1378" w:type="pct"/>
            <w:vAlign w:val="bottom"/>
          </w:tcPr>
          <w:p w14:paraId="6ACC295E" w14:textId="77777777" w:rsidR="00D669CA" w:rsidRPr="00CD6CE0" w:rsidRDefault="00D669CA" w:rsidP="00376BEF">
            <w:pPr>
              <w:pStyle w:val="Tabletext"/>
            </w:pPr>
            <w:r w:rsidRPr="00CD6CE0">
              <w:t>30.6</w:t>
            </w:r>
          </w:p>
        </w:tc>
        <w:tc>
          <w:tcPr>
            <w:tcW w:w="1331" w:type="pct"/>
            <w:vAlign w:val="bottom"/>
          </w:tcPr>
          <w:p w14:paraId="355BE6BF" w14:textId="77777777" w:rsidR="00D669CA" w:rsidRPr="00CD6CE0" w:rsidRDefault="00D669CA" w:rsidP="00376BEF">
            <w:pPr>
              <w:pStyle w:val="Tabletext"/>
            </w:pPr>
            <w:r w:rsidRPr="00CD6CE0">
              <w:t>30.7</w:t>
            </w:r>
          </w:p>
        </w:tc>
      </w:tr>
      <w:tr w:rsidR="00D669CA" w:rsidRPr="00CD6CE0" w14:paraId="22C5B374" w14:textId="77777777" w:rsidTr="009B34E2">
        <w:tc>
          <w:tcPr>
            <w:tcW w:w="1154" w:type="pct"/>
          </w:tcPr>
          <w:p w14:paraId="7820989A" w14:textId="77777777" w:rsidR="00D669CA" w:rsidRPr="00CD6CE0" w:rsidRDefault="00D669CA" w:rsidP="00376BEF">
            <w:pPr>
              <w:pStyle w:val="Tabletext"/>
            </w:pPr>
          </w:p>
        </w:tc>
        <w:tc>
          <w:tcPr>
            <w:tcW w:w="1136" w:type="pct"/>
          </w:tcPr>
          <w:p w14:paraId="158B4C9A" w14:textId="77777777" w:rsidR="00D669CA" w:rsidRPr="00CD6CE0" w:rsidRDefault="00D669CA" w:rsidP="00376BEF">
            <w:pPr>
              <w:pStyle w:val="Tabletext"/>
            </w:pPr>
            <w:r w:rsidRPr="00CD6CE0">
              <w:t>Remote</w:t>
            </w:r>
          </w:p>
        </w:tc>
        <w:tc>
          <w:tcPr>
            <w:tcW w:w="1378" w:type="pct"/>
            <w:vAlign w:val="bottom"/>
          </w:tcPr>
          <w:p w14:paraId="1C065EC7" w14:textId="77777777" w:rsidR="00D669CA" w:rsidRPr="00CD6CE0" w:rsidRDefault="00D669CA" w:rsidP="00376BEF">
            <w:pPr>
              <w:pStyle w:val="Tabletext"/>
            </w:pPr>
            <w:r w:rsidRPr="00CD6CE0">
              <w:t>1.4</w:t>
            </w:r>
          </w:p>
        </w:tc>
        <w:tc>
          <w:tcPr>
            <w:tcW w:w="1331" w:type="pct"/>
            <w:vAlign w:val="bottom"/>
          </w:tcPr>
          <w:p w14:paraId="3B6EBFED" w14:textId="77777777" w:rsidR="00D669CA" w:rsidRPr="00CD6CE0" w:rsidRDefault="00D669CA" w:rsidP="00376BEF">
            <w:pPr>
              <w:pStyle w:val="Tabletext"/>
            </w:pPr>
            <w:r w:rsidRPr="00CD6CE0">
              <w:t>1.3</w:t>
            </w:r>
          </w:p>
        </w:tc>
      </w:tr>
    </w:tbl>
    <w:p w14:paraId="25DC4658" w14:textId="77777777" w:rsidR="00D669CA" w:rsidRPr="003C009F" w:rsidRDefault="00D669CA" w:rsidP="00D61736">
      <w:pPr>
        <w:rPr>
          <w:lang w:val="en-GB"/>
        </w:rPr>
      </w:pPr>
    </w:p>
    <w:p w14:paraId="067215D9" w14:textId="27947204" w:rsidR="008A3924" w:rsidRDefault="008A3924" w:rsidP="00D61736">
      <w:pPr>
        <w:rPr>
          <w:lang w:val="en-GB"/>
        </w:rPr>
      </w:pPr>
      <w:r>
        <w:rPr>
          <w:lang w:val="en-GB"/>
        </w:rPr>
        <w:br w:type="page"/>
      </w:r>
    </w:p>
    <w:p w14:paraId="4D5AE4CB" w14:textId="77777777" w:rsidR="00B7752E" w:rsidRDefault="00B7752E" w:rsidP="00D61736">
      <w:pPr>
        <w:pStyle w:val="Heading2"/>
        <w:rPr>
          <w:lang w:val="en-GB"/>
        </w:rPr>
      </w:pPr>
      <w:bookmarkStart w:id="20" w:name="_Toc484079507"/>
      <w:r w:rsidRPr="003C009F">
        <w:rPr>
          <w:lang w:val="en-GB"/>
        </w:rPr>
        <w:lastRenderedPageBreak/>
        <w:t>Comparing health service use across levels of education</w:t>
      </w:r>
      <w:bookmarkEnd w:id="20"/>
    </w:p>
    <w:p w14:paraId="33081FE1" w14:textId="77777777" w:rsidR="00B7752E" w:rsidRDefault="00B7752E" w:rsidP="00D61736">
      <w:r w:rsidRPr="003C009F">
        <w:t xml:space="preserve">Highest educational attainment differs substantially by cohort. This reflects generational changes in societal perception of the importance, and availability, of education for girls and young women in Australia. </w:t>
      </w:r>
    </w:p>
    <w:p w14:paraId="59BBD64D" w14:textId="7E7E5E18" w:rsidR="00B7752E" w:rsidRDefault="00B7752E" w:rsidP="00D61736">
      <w:pPr>
        <w:pStyle w:val="Caption"/>
      </w:pPr>
      <w:bookmarkStart w:id="21" w:name="_Toc484018496"/>
      <w:r w:rsidRPr="00C57C50">
        <w:t xml:space="preserve">Table </w:t>
      </w:r>
      <w:fldSimple w:instr=" STYLEREF 1 \s ">
        <w:r w:rsidR="00DE0DA9">
          <w:rPr>
            <w:noProof/>
          </w:rPr>
          <w:t>2</w:t>
        </w:r>
      </w:fldSimple>
      <w:r w:rsidR="00871620">
        <w:noBreakHyphen/>
      </w:r>
      <w:fldSimple w:instr=" SEQ Table \* ARABIC \s 1 ">
        <w:r w:rsidR="00DE0DA9">
          <w:rPr>
            <w:noProof/>
          </w:rPr>
          <w:t>4</w:t>
        </w:r>
      </w:fldSimple>
      <w:r w:rsidRPr="00C57C50">
        <w:t xml:space="preserve">. </w:t>
      </w:r>
      <w:r w:rsidRPr="00953FBF">
        <w:t>Levels of education</w:t>
      </w:r>
      <w:r w:rsidR="00B35E8C">
        <w:t xml:space="preserve"> for participants across four cohorts (born 1989-95, 1973-78, 1946-51 and 1921-26)</w:t>
      </w:r>
      <w:bookmarkEnd w:id="21"/>
    </w:p>
    <w:tbl>
      <w:tblPr>
        <w:tblStyle w:val="TableGrid"/>
        <w:tblW w:w="0" w:type="auto"/>
        <w:tblBorders>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84"/>
        <w:gridCol w:w="2284"/>
        <w:gridCol w:w="2041"/>
        <w:gridCol w:w="2041"/>
      </w:tblGrid>
      <w:tr w:rsidR="00883D02" w14:paraId="6431F420" w14:textId="77777777" w:rsidTr="009B34E2">
        <w:tc>
          <w:tcPr>
            <w:tcW w:w="2284" w:type="dxa"/>
            <w:tcBorders>
              <w:top w:val="single" w:sz="4" w:space="0" w:color="auto"/>
              <w:bottom w:val="single" w:sz="4" w:space="0" w:color="auto"/>
            </w:tcBorders>
            <w:shd w:val="clear" w:color="auto" w:fill="auto"/>
            <w:vAlign w:val="bottom"/>
          </w:tcPr>
          <w:p w14:paraId="174F423A" w14:textId="77777777" w:rsidR="00883D02" w:rsidRPr="00F41DFF" w:rsidRDefault="00883D02" w:rsidP="00871620">
            <w:pPr>
              <w:pStyle w:val="Tabletext"/>
              <w:keepNext/>
              <w:jc w:val="left"/>
              <w:rPr>
                <w:b/>
              </w:rPr>
            </w:pPr>
            <w:r w:rsidRPr="00F41DFF">
              <w:rPr>
                <w:b/>
              </w:rPr>
              <w:t>1989-95 Cohort</w:t>
            </w:r>
          </w:p>
        </w:tc>
        <w:tc>
          <w:tcPr>
            <w:tcW w:w="2284" w:type="dxa"/>
            <w:tcBorders>
              <w:top w:val="single" w:sz="4" w:space="0" w:color="auto"/>
              <w:bottom w:val="single" w:sz="4" w:space="0" w:color="auto"/>
            </w:tcBorders>
            <w:shd w:val="clear" w:color="auto" w:fill="auto"/>
            <w:vAlign w:val="bottom"/>
          </w:tcPr>
          <w:p w14:paraId="56AC70D4" w14:textId="77777777" w:rsidR="00883D02" w:rsidRPr="00F41DFF" w:rsidRDefault="00883D02" w:rsidP="00871620">
            <w:pPr>
              <w:pStyle w:val="Tabletext"/>
              <w:keepNext/>
              <w:jc w:val="left"/>
              <w:rPr>
                <w:b/>
              </w:rPr>
            </w:pPr>
            <w:r>
              <w:rPr>
                <w:b/>
              </w:rPr>
              <w:t>Highest qualification</w:t>
            </w:r>
          </w:p>
        </w:tc>
        <w:tc>
          <w:tcPr>
            <w:tcW w:w="2041" w:type="dxa"/>
            <w:tcBorders>
              <w:top w:val="single" w:sz="4" w:space="0" w:color="auto"/>
              <w:bottom w:val="single" w:sz="4" w:space="0" w:color="auto"/>
            </w:tcBorders>
            <w:shd w:val="clear" w:color="auto" w:fill="auto"/>
          </w:tcPr>
          <w:p w14:paraId="307152FA" w14:textId="32136E4D" w:rsidR="00883D02" w:rsidRDefault="00883D02" w:rsidP="00883D02">
            <w:pPr>
              <w:pStyle w:val="Tabletext"/>
              <w:keepNext/>
              <w:jc w:val="left"/>
              <w:rPr>
                <w:b/>
              </w:rPr>
            </w:pPr>
            <w:r w:rsidRPr="00F41DFF">
              <w:rPr>
                <w:b/>
              </w:rPr>
              <w:t>Survey 1 – 2013</w:t>
            </w:r>
          </w:p>
          <w:p w14:paraId="1176EB91" w14:textId="77777777" w:rsidR="00AA620A" w:rsidRPr="00F41DFF" w:rsidRDefault="00AA620A" w:rsidP="00AA620A">
            <w:pPr>
              <w:pStyle w:val="Tabletext"/>
              <w:keepNext/>
              <w:jc w:val="left"/>
              <w:rPr>
                <w:b/>
              </w:rPr>
            </w:pPr>
            <w:r>
              <w:rPr>
                <w:b/>
              </w:rPr>
              <w:t>18-23 years</w:t>
            </w:r>
          </w:p>
          <w:p w14:paraId="0689121F" w14:textId="0CDD3C22" w:rsidR="00883D02" w:rsidRPr="00F41DFF" w:rsidRDefault="00883D02" w:rsidP="00883D02">
            <w:pPr>
              <w:pStyle w:val="Tabletext"/>
              <w:keepNext/>
              <w:jc w:val="left"/>
              <w:rPr>
                <w:b/>
              </w:rPr>
            </w:pPr>
            <w:r w:rsidRPr="00F41DFF">
              <w:rPr>
                <w:b/>
              </w:rPr>
              <w:t>(N=17,012)</w:t>
            </w:r>
          </w:p>
          <w:p w14:paraId="5388E5CF" w14:textId="77777777" w:rsidR="00883D02" w:rsidRPr="00F41DFF" w:rsidRDefault="00883D02" w:rsidP="00883D02">
            <w:pPr>
              <w:pStyle w:val="Tabletext"/>
              <w:keepNext/>
              <w:jc w:val="left"/>
              <w:rPr>
                <w:b/>
              </w:rPr>
            </w:pPr>
            <w:r w:rsidRPr="00F41DFF">
              <w:rPr>
                <w:b/>
              </w:rPr>
              <w:t>%</w:t>
            </w:r>
          </w:p>
        </w:tc>
        <w:tc>
          <w:tcPr>
            <w:tcW w:w="2041" w:type="dxa"/>
            <w:tcBorders>
              <w:top w:val="single" w:sz="4" w:space="0" w:color="auto"/>
              <w:bottom w:val="single" w:sz="4" w:space="0" w:color="auto"/>
            </w:tcBorders>
            <w:shd w:val="clear" w:color="auto" w:fill="auto"/>
          </w:tcPr>
          <w:p w14:paraId="45E51908" w14:textId="151C49AD" w:rsidR="00883D02" w:rsidRDefault="00883D02" w:rsidP="00883D02">
            <w:pPr>
              <w:pStyle w:val="Tabletext"/>
              <w:keepNext/>
              <w:jc w:val="left"/>
              <w:rPr>
                <w:b/>
              </w:rPr>
            </w:pPr>
            <w:r w:rsidRPr="00F41DFF">
              <w:rPr>
                <w:b/>
              </w:rPr>
              <w:t>Survey 3 – 2015</w:t>
            </w:r>
          </w:p>
          <w:p w14:paraId="794336B4" w14:textId="34A0386F" w:rsidR="00883D02" w:rsidRPr="00F41DFF" w:rsidRDefault="00AA620A" w:rsidP="00883D02">
            <w:pPr>
              <w:pStyle w:val="Tabletext"/>
              <w:keepNext/>
              <w:jc w:val="left"/>
              <w:rPr>
                <w:b/>
              </w:rPr>
            </w:pPr>
            <w:r>
              <w:rPr>
                <w:b/>
              </w:rPr>
              <w:t>20-25 years</w:t>
            </w:r>
          </w:p>
          <w:p w14:paraId="00FE11CA" w14:textId="7DABE19C" w:rsidR="00883D02" w:rsidRPr="00F41DFF" w:rsidRDefault="00883D02" w:rsidP="00883D02">
            <w:pPr>
              <w:pStyle w:val="Tabletext"/>
              <w:keepNext/>
              <w:jc w:val="left"/>
              <w:rPr>
                <w:b/>
              </w:rPr>
            </w:pPr>
            <w:r w:rsidRPr="00F41DFF">
              <w:rPr>
                <w:b/>
              </w:rPr>
              <w:t>(N=8</w:t>
            </w:r>
            <w:r w:rsidR="00D219C6">
              <w:rPr>
                <w:b/>
              </w:rPr>
              <w:t>,</w:t>
            </w:r>
            <w:r w:rsidRPr="00F41DFF">
              <w:rPr>
                <w:b/>
              </w:rPr>
              <w:t>961)</w:t>
            </w:r>
          </w:p>
          <w:p w14:paraId="2DFD299B" w14:textId="77777777" w:rsidR="00883D02" w:rsidRPr="00F41DFF" w:rsidRDefault="00883D02" w:rsidP="00883D02">
            <w:pPr>
              <w:pStyle w:val="Tabletext"/>
              <w:keepNext/>
              <w:jc w:val="left"/>
              <w:rPr>
                <w:b/>
              </w:rPr>
            </w:pPr>
            <w:r w:rsidRPr="00F41DFF">
              <w:rPr>
                <w:b/>
              </w:rPr>
              <w:t>%</w:t>
            </w:r>
          </w:p>
        </w:tc>
      </w:tr>
      <w:tr w:rsidR="00883D02" w14:paraId="754C2179" w14:textId="77777777" w:rsidTr="009B34E2">
        <w:tc>
          <w:tcPr>
            <w:tcW w:w="2284" w:type="dxa"/>
            <w:tcBorders>
              <w:top w:val="single" w:sz="4" w:space="0" w:color="auto"/>
            </w:tcBorders>
          </w:tcPr>
          <w:p w14:paraId="6B6F6CA4" w14:textId="77777777" w:rsidR="00883D02" w:rsidRDefault="00883D02" w:rsidP="00871620">
            <w:pPr>
              <w:pStyle w:val="Tabletext"/>
              <w:keepNext/>
            </w:pPr>
          </w:p>
        </w:tc>
        <w:tc>
          <w:tcPr>
            <w:tcW w:w="2284" w:type="dxa"/>
            <w:tcBorders>
              <w:top w:val="single" w:sz="4" w:space="0" w:color="auto"/>
            </w:tcBorders>
          </w:tcPr>
          <w:p w14:paraId="2CA7BF39" w14:textId="77777777" w:rsidR="00883D02" w:rsidRDefault="00883D02" w:rsidP="00871620">
            <w:pPr>
              <w:pStyle w:val="Tabletext"/>
              <w:keepNext/>
            </w:pPr>
            <w:r>
              <w:t>Less than Year 12</w:t>
            </w:r>
          </w:p>
        </w:tc>
        <w:tc>
          <w:tcPr>
            <w:tcW w:w="2041" w:type="dxa"/>
            <w:tcBorders>
              <w:top w:val="single" w:sz="4" w:space="0" w:color="auto"/>
            </w:tcBorders>
          </w:tcPr>
          <w:p w14:paraId="3A5FBA0F" w14:textId="77777777" w:rsidR="00883D02" w:rsidRDefault="00883D02" w:rsidP="00883D02">
            <w:pPr>
              <w:pStyle w:val="Tabletext"/>
              <w:keepNext/>
              <w:jc w:val="left"/>
            </w:pPr>
            <w:r>
              <w:t>7.5</w:t>
            </w:r>
          </w:p>
        </w:tc>
        <w:tc>
          <w:tcPr>
            <w:tcW w:w="2041" w:type="dxa"/>
            <w:tcBorders>
              <w:top w:val="single" w:sz="4" w:space="0" w:color="auto"/>
            </w:tcBorders>
          </w:tcPr>
          <w:p w14:paraId="0571AED0" w14:textId="77777777" w:rsidR="00883D02" w:rsidRDefault="00883D02" w:rsidP="00883D02">
            <w:pPr>
              <w:pStyle w:val="Tabletext"/>
              <w:keepNext/>
              <w:jc w:val="left"/>
            </w:pPr>
            <w:r>
              <w:t>3.6</w:t>
            </w:r>
          </w:p>
        </w:tc>
      </w:tr>
      <w:tr w:rsidR="00883D02" w14:paraId="1D5A381B" w14:textId="77777777" w:rsidTr="009B34E2">
        <w:tc>
          <w:tcPr>
            <w:tcW w:w="2284" w:type="dxa"/>
            <w:tcBorders>
              <w:bottom w:val="nil"/>
            </w:tcBorders>
          </w:tcPr>
          <w:p w14:paraId="04AD1CD7" w14:textId="77777777" w:rsidR="00883D02" w:rsidRDefault="00883D02" w:rsidP="00871620">
            <w:pPr>
              <w:pStyle w:val="Tabletext"/>
              <w:keepNext/>
            </w:pPr>
          </w:p>
        </w:tc>
        <w:tc>
          <w:tcPr>
            <w:tcW w:w="2284" w:type="dxa"/>
            <w:tcBorders>
              <w:bottom w:val="nil"/>
            </w:tcBorders>
          </w:tcPr>
          <w:p w14:paraId="00381D94" w14:textId="77777777" w:rsidR="00883D02" w:rsidRDefault="00883D02" w:rsidP="00871620">
            <w:pPr>
              <w:pStyle w:val="Tabletext"/>
              <w:keepNext/>
            </w:pPr>
            <w:r>
              <w:t>Year 12 or equivalent</w:t>
            </w:r>
          </w:p>
        </w:tc>
        <w:tc>
          <w:tcPr>
            <w:tcW w:w="2041" w:type="dxa"/>
            <w:tcBorders>
              <w:bottom w:val="nil"/>
            </w:tcBorders>
          </w:tcPr>
          <w:p w14:paraId="03D37675" w14:textId="77777777" w:rsidR="00883D02" w:rsidRDefault="00883D02" w:rsidP="00883D02">
            <w:pPr>
              <w:pStyle w:val="Tabletext"/>
              <w:keepNext/>
              <w:jc w:val="left"/>
            </w:pPr>
            <w:r>
              <w:t>43.5</w:t>
            </w:r>
          </w:p>
        </w:tc>
        <w:tc>
          <w:tcPr>
            <w:tcW w:w="2041" w:type="dxa"/>
            <w:tcBorders>
              <w:bottom w:val="nil"/>
            </w:tcBorders>
          </w:tcPr>
          <w:p w14:paraId="6274291D" w14:textId="77777777" w:rsidR="00883D02" w:rsidRDefault="00883D02" w:rsidP="00883D02">
            <w:pPr>
              <w:pStyle w:val="Tabletext"/>
              <w:keepNext/>
              <w:jc w:val="left"/>
            </w:pPr>
            <w:r>
              <w:t>27.2</w:t>
            </w:r>
          </w:p>
        </w:tc>
      </w:tr>
      <w:tr w:rsidR="00883D02" w14:paraId="621180AC" w14:textId="77777777" w:rsidTr="009B34E2">
        <w:tc>
          <w:tcPr>
            <w:tcW w:w="2284" w:type="dxa"/>
            <w:tcBorders>
              <w:top w:val="nil"/>
              <w:bottom w:val="nil"/>
            </w:tcBorders>
          </w:tcPr>
          <w:p w14:paraId="29272D17" w14:textId="77777777" w:rsidR="00883D02" w:rsidRDefault="00883D02" w:rsidP="00871620">
            <w:pPr>
              <w:pStyle w:val="Tabletext"/>
              <w:keepNext/>
            </w:pPr>
          </w:p>
        </w:tc>
        <w:tc>
          <w:tcPr>
            <w:tcW w:w="2284" w:type="dxa"/>
            <w:tcBorders>
              <w:top w:val="nil"/>
              <w:bottom w:val="nil"/>
            </w:tcBorders>
          </w:tcPr>
          <w:p w14:paraId="5EF9978E" w14:textId="77777777" w:rsidR="00883D02" w:rsidRDefault="00883D02" w:rsidP="00871620">
            <w:pPr>
              <w:pStyle w:val="Tabletext"/>
              <w:keepNext/>
            </w:pPr>
            <w:r>
              <w:t>Certificate/Diploma</w:t>
            </w:r>
          </w:p>
        </w:tc>
        <w:tc>
          <w:tcPr>
            <w:tcW w:w="2041" w:type="dxa"/>
            <w:tcBorders>
              <w:top w:val="nil"/>
              <w:bottom w:val="nil"/>
            </w:tcBorders>
          </w:tcPr>
          <w:p w14:paraId="28381860" w14:textId="77777777" w:rsidR="00883D02" w:rsidRDefault="00883D02" w:rsidP="00883D02">
            <w:pPr>
              <w:pStyle w:val="Tabletext"/>
              <w:keepNext/>
              <w:jc w:val="left"/>
            </w:pPr>
            <w:r>
              <w:t>26.2</w:t>
            </w:r>
          </w:p>
        </w:tc>
        <w:tc>
          <w:tcPr>
            <w:tcW w:w="2041" w:type="dxa"/>
            <w:tcBorders>
              <w:top w:val="nil"/>
              <w:bottom w:val="nil"/>
            </w:tcBorders>
          </w:tcPr>
          <w:p w14:paraId="0B0BE309" w14:textId="77777777" w:rsidR="00883D02" w:rsidRDefault="00883D02" w:rsidP="00883D02">
            <w:pPr>
              <w:pStyle w:val="Tabletext"/>
              <w:keepNext/>
              <w:jc w:val="left"/>
            </w:pPr>
            <w:r>
              <w:t>28.3</w:t>
            </w:r>
          </w:p>
        </w:tc>
      </w:tr>
      <w:tr w:rsidR="00883D02" w14:paraId="76C479D0" w14:textId="77777777" w:rsidTr="009B34E2">
        <w:tc>
          <w:tcPr>
            <w:tcW w:w="2284" w:type="dxa"/>
            <w:tcBorders>
              <w:top w:val="nil"/>
              <w:bottom w:val="single" w:sz="4" w:space="0" w:color="auto"/>
            </w:tcBorders>
          </w:tcPr>
          <w:p w14:paraId="54822D5C" w14:textId="77777777" w:rsidR="00883D02" w:rsidRDefault="00883D02" w:rsidP="00871620">
            <w:pPr>
              <w:pStyle w:val="Tabletext"/>
              <w:keepNext/>
            </w:pPr>
          </w:p>
        </w:tc>
        <w:tc>
          <w:tcPr>
            <w:tcW w:w="2284" w:type="dxa"/>
            <w:tcBorders>
              <w:top w:val="nil"/>
              <w:bottom w:val="single" w:sz="4" w:space="0" w:color="auto"/>
            </w:tcBorders>
          </w:tcPr>
          <w:p w14:paraId="21130B53" w14:textId="77777777" w:rsidR="00883D02" w:rsidRDefault="00883D02" w:rsidP="00871620">
            <w:pPr>
              <w:pStyle w:val="Tabletext"/>
              <w:keepNext/>
            </w:pPr>
            <w:r>
              <w:t>University degree</w:t>
            </w:r>
          </w:p>
        </w:tc>
        <w:tc>
          <w:tcPr>
            <w:tcW w:w="2041" w:type="dxa"/>
            <w:tcBorders>
              <w:top w:val="nil"/>
              <w:bottom w:val="single" w:sz="4" w:space="0" w:color="auto"/>
            </w:tcBorders>
          </w:tcPr>
          <w:p w14:paraId="72A62E04" w14:textId="77777777" w:rsidR="00883D02" w:rsidRDefault="00883D02" w:rsidP="00883D02">
            <w:pPr>
              <w:pStyle w:val="Tabletext"/>
              <w:keepNext/>
              <w:jc w:val="left"/>
            </w:pPr>
            <w:r>
              <w:t>22.8</w:t>
            </w:r>
          </w:p>
        </w:tc>
        <w:tc>
          <w:tcPr>
            <w:tcW w:w="2041" w:type="dxa"/>
            <w:tcBorders>
              <w:top w:val="nil"/>
              <w:bottom w:val="single" w:sz="4" w:space="0" w:color="auto"/>
            </w:tcBorders>
          </w:tcPr>
          <w:p w14:paraId="6C403880" w14:textId="77777777" w:rsidR="00883D02" w:rsidRDefault="00883D02" w:rsidP="00883D02">
            <w:pPr>
              <w:pStyle w:val="Tabletext"/>
              <w:keepNext/>
              <w:jc w:val="left"/>
            </w:pPr>
            <w:r>
              <w:t>41.0</w:t>
            </w:r>
          </w:p>
        </w:tc>
      </w:tr>
      <w:tr w:rsidR="00883D02" w14:paraId="0C8FEB43" w14:textId="77777777" w:rsidTr="009B34E2">
        <w:tc>
          <w:tcPr>
            <w:tcW w:w="2284" w:type="dxa"/>
            <w:tcBorders>
              <w:top w:val="single" w:sz="4" w:space="0" w:color="auto"/>
              <w:bottom w:val="single" w:sz="4" w:space="0" w:color="auto"/>
            </w:tcBorders>
            <w:shd w:val="clear" w:color="auto" w:fill="auto"/>
            <w:vAlign w:val="bottom"/>
          </w:tcPr>
          <w:p w14:paraId="6A820F61" w14:textId="77777777" w:rsidR="00883D02" w:rsidRDefault="00883D02" w:rsidP="00871620">
            <w:pPr>
              <w:pStyle w:val="Tabletext"/>
              <w:keepNext/>
            </w:pPr>
            <w:r w:rsidRPr="00FF4E9C">
              <w:rPr>
                <w:b/>
              </w:rPr>
              <w:t>1973-78 Cohort</w:t>
            </w:r>
          </w:p>
        </w:tc>
        <w:tc>
          <w:tcPr>
            <w:tcW w:w="2284" w:type="dxa"/>
            <w:tcBorders>
              <w:top w:val="single" w:sz="4" w:space="0" w:color="auto"/>
              <w:bottom w:val="single" w:sz="4" w:space="0" w:color="auto"/>
            </w:tcBorders>
            <w:shd w:val="clear" w:color="auto" w:fill="auto"/>
            <w:vAlign w:val="bottom"/>
          </w:tcPr>
          <w:p w14:paraId="1A94EEF5" w14:textId="77777777" w:rsidR="00883D02" w:rsidRDefault="00883D02" w:rsidP="00871620">
            <w:pPr>
              <w:pStyle w:val="Tabletext"/>
              <w:keepNext/>
            </w:pPr>
            <w:r>
              <w:rPr>
                <w:b/>
              </w:rPr>
              <w:t>Highest qualification</w:t>
            </w:r>
          </w:p>
        </w:tc>
        <w:tc>
          <w:tcPr>
            <w:tcW w:w="2041" w:type="dxa"/>
            <w:tcBorders>
              <w:top w:val="single" w:sz="4" w:space="0" w:color="auto"/>
              <w:bottom w:val="single" w:sz="4" w:space="0" w:color="auto"/>
            </w:tcBorders>
            <w:shd w:val="clear" w:color="auto" w:fill="auto"/>
            <w:vAlign w:val="bottom"/>
          </w:tcPr>
          <w:p w14:paraId="5E9FE400" w14:textId="16BFC2F2" w:rsidR="00883D02" w:rsidRDefault="00883D02" w:rsidP="00883D02">
            <w:pPr>
              <w:pStyle w:val="Tabletext"/>
              <w:keepNext/>
              <w:jc w:val="left"/>
              <w:rPr>
                <w:b/>
              </w:rPr>
            </w:pPr>
            <w:r w:rsidRPr="00FF4E9C">
              <w:rPr>
                <w:b/>
              </w:rPr>
              <w:t>Survey 1 – 1996</w:t>
            </w:r>
          </w:p>
          <w:p w14:paraId="07D9D73A" w14:textId="77777777" w:rsidR="00AA620A" w:rsidRPr="00FF4E9C" w:rsidRDefault="00AA620A" w:rsidP="00AA620A">
            <w:pPr>
              <w:pStyle w:val="Tabletext"/>
              <w:keepNext/>
              <w:jc w:val="left"/>
              <w:rPr>
                <w:b/>
              </w:rPr>
            </w:pPr>
            <w:r>
              <w:rPr>
                <w:b/>
              </w:rPr>
              <w:t>18-23 years</w:t>
            </w:r>
          </w:p>
          <w:p w14:paraId="36FABA47" w14:textId="1E589FB2" w:rsidR="00883D02" w:rsidRPr="00FF4E9C" w:rsidRDefault="00883D02" w:rsidP="00883D02">
            <w:pPr>
              <w:pStyle w:val="Tabletext"/>
              <w:keepNext/>
              <w:jc w:val="left"/>
              <w:rPr>
                <w:b/>
              </w:rPr>
            </w:pPr>
            <w:r w:rsidRPr="00FF4E9C">
              <w:rPr>
                <w:b/>
              </w:rPr>
              <w:t>(N=14,247)</w:t>
            </w:r>
          </w:p>
          <w:p w14:paraId="4BC90D4F" w14:textId="77777777" w:rsidR="00883D02" w:rsidRDefault="00883D02" w:rsidP="00883D02">
            <w:pPr>
              <w:pStyle w:val="Tabletext"/>
              <w:keepNext/>
              <w:jc w:val="left"/>
            </w:pPr>
            <w:r w:rsidRPr="00FF4E9C">
              <w:rPr>
                <w:b/>
              </w:rPr>
              <w:t>%</w:t>
            </w:r>
          </w:p>
        </w:tc>
        <w:tc>
          <w:tcPr>
            <w:tcW w:w="2041" w:type="dxa"/>
            <w:tcBorders>
              <w:top w:val="single" w:sz="4" w:space="0" w:color="auto"/>
              <w:bottom w:val="single" w:sz="4" w:space="0" w:color="auto"/>
            </w:tcBorders>
            <w:shd w:val="clear" w:color="auto" w:fill="auto"/>
            <w:vAlign w:val="bottom"/>
          </w:tcPr>
          <w:p w14:paraId="7B106F87" w14:textId="72DCECDF" w:rsidR="00883D02" w:rsidRDefault="00883D02" w:rsidP="00883D02">
            <w:pPr>
              <w:pStyle w:val="Tabletext"/>
              <w:keepNext/>
              <w:jc w:val="left"/>
              <w:rPr>
                <w:b/>
              </w:rPr>
            </w:pPr>
            <w:r w:rsidRPr="00FF4E9C">
              <w:rPr>
                <w:b/>
              </w:rPr>
              <w:t>Survey 7 – 2015</w:t>
            </w:r>
          </w:p>
          <w:p w14:paraId="520EADEA" w14:textId="77777777" w:rsidR="00AA620A" w:rsidRPr="00FF4E9C" w:rsidRDefault="00AA620A" w:rsidP="00AA620A">
            <w:pPr>
              <w:pStyle w:val="Tabletext"/>
              <w:keepNext/>
              <w:jc w:val="left"/>
              <w:rPr>
                <w:b/>
              </w:rPr>
            </w:pPr>
            <w:r>
              <w:rPr>
                <w:b/>
              </w:rPr>
              <w:t>37-42 years</w:t>
            </w:r>
          </w:p>
          <w:p w14:paraId="40939A75" w14:textId="45FB18B4" w:rsidR="00883D02" w:rsidRPr="00FF4E9C" w:rsidRDefault="00883D02" w:rsidP="00883D02">
            <w:pPr>
              <w:pStyle w:val="Tabletext"/>
              <w:keepNext/>
              <w:jc w:val="left"/>
              <w:rPr>
                <w:b/>
              </w:rPr>
            </w:pPr>
            <w:r w:rsidRPr="00FF4E9C">
              <w:rPr>
                <w:b/>
              </w:rPr>
              <w:t>(N=7</w:t>
            </w:r>
            <w:r w:rsidR="00D219C6">
              <w:rPr>
                <w:b/>
              </w:rPr>
              <w:t>,</w:t>
            </w:r>
            <w:r w:rsidRPr="00FF4E9C">
              <w:rPr>
                <w:b/>
              </w:rPr>
              <w:t>186)</w:t>
            </w:r>
          </w:p>
          <w:p w14:paraId="799963A0" w14:textId="77777777" w:rsidR="00883D02" w:rsidRDefault="00883D02" w:rsidP="00883D02">
            <w:pPr>
              <w:pStyle w:val="Tabletext"/>
              <w:keepNext/>
              <w:jc w:val="left"/>
            </w:pPr>
            <w:r w:rsidRPr="00FF4E9C">
              <w:rPr>
                <w:b/>
              </w:rPr>
              <w:t>%</w:t>
            </w:r>
          </w:p>
        </w:tc>
      </w:tr>
      <w:tr w:rsidR="00883D02" w14:paraId="33D69316" w14:textId="77777777" w:rsidTr="009B34E2">
        <w:tc>
          <w:tcPr>
            <w:tcW w:w="2284" w:type="dxa"/>
            <w:tcBorders>
              <w:top w:val="single" w:sz="4" w:space="0" w:color="auto"/>
            </w:tcBorders>
          </w:tcPr>
          <w:p w14:paraId="08411FD1" w14:textId="77777777" w:rsidR="00883D02" w:rsidRDefault="00883D02" w:rsidP="00871620">
            <w:pPr>
              <w:pStyle w:val="Tabletext"/>
              <w:keepNext/>
            </w:pPr>
          </w:p>
        </w:tc>
        <w:tc>
          <w:tcPr>
            <w:tcW w:w="2284" w:type="dxa"/>
            <w:tcBorders>
              <w:top w:val="single" w:sz="4" w:space="0" w:color="auto"/>
            </w:tcBorders>
          </w:tcPr>
          <w:p w14:paraId="456E4A6D" w14:textId="77777777" w:rsidR="00883D02" w:rsidRDefault="00883D02" w:rsidP="00871620">
            <w:pPr>
              <w:pStyle w:val="Tabletext"/>
              <w:keepNext/>
            </w:pPr>
            <w:r>
              <w:t>Less than Year 12</w:t>
            </w:r>
          </w:p>
        </w:tc>
        <w:tc>
          <w:tcPr>
            <w:tcW w:w="2041" w:type="dxa"/>
            <w:tcBorders>
              <w:top w:val="single" w:sz="4" w:space="0" w:color="auto"/>
            </w:tcBorders>
          </w:tcPr>
          <w:p w14:paraId="332A0599" w14:textId="77777777" w:rsidR="00883D02" w:rsidRDefault="00883D02" w:rsidP="00883D02">
            <w:pPr>
              <w:pStyle w:val="Tabletext"/>
              <w:keepNext/>
              <w:jc w:val="left"/>
            </w:pPr>
            <w:r>
              <w:t>14.7</w:t>
            </w:r>
          </w:p>
        </w:tc>
        <w:tc>
          <w:tcPr>
            <w:tcW w:w="2041" w:type="dxa"/>
            <w:tcBorders>
              <w:top w:val="single" w:sz="4" w:space="0" w:color="auto"/>
            </w:tcBorders>
          </w:tcPr>
          <w:p w14:paraId="6E259BCA" w14:textId="77777777" w:rsidR="00883D02" w:rsidRDefault="00883D02" w:rsidP="00883D02">
            <w:pPr>
              <w:pStyle w:val="Tabletext"/>
              <w:keepNext/>
              <w:jc w:val="left"/>
            </w:pPr>
            <w:r>
              <w:t>4.6</w:t>
            </w:r>
          </w:p>
        </w:tc>
      </w:tr>
      <w:tr w:rsidR="00883D02" w14:paraId="62B9491C" w14:textId="77777777" w:rsidTr="009B34E2">
        <w:tc>
          <w:tcPr>
            <w:tcW w:w="2284" w:type="dxa"/>
          </w:tcPr>
          <w:p w14:paraId="49D592D3" w14:textId="77777777" w:rsidR="00883D02" w:rsidRDefault="00883D02" w:rsidP="00871620">
            <w:pPr>
              <w:pStyle w:val="Tabletext"/>
              <w:keepNext/>
            </w:pPr>
          </w:p>
        </w:tc>
        <w:tc>
          <w:tcPr>
            <w:tcW w:w="2284" w:type="dxa"/>
          </w:tcPr>
          <w:p w14:paraId="216E8EB5" w14:textId="77777777" w:rsidR="00883D02" w:rsidRDefault="00883D02" w:rsidP="00871620">
            <w:pPr>
              <w:pStyle w:val="Tabletext"/>
              <w:keepNext/>
            </w:pPr>
            <w:r>
              <w:t>Year 12 or equivalent</w:t>
            </w:r>
          </w:p>
        </w:tc>
        <w:tc>
          <w:tcPr>
            <w:tcW w:w="2041" w:type="dxa"/>
          </w:tcPr>
          <w:p w14:paraId="2965785E" w14:textId="77777777" w:rsidR="00883D02" w:rsidRDefault="00883D02" w:rsidP="00883D02">
            <w:pPr>
              <w:pStyle w:val="Tabletext"/>
              <w:keepNext/>
              <w:jc w:val="left"/>
            </w:pPr>
            <w:r>
              <w:t>55.4</w:t>
            </w:r>
          </w:p>
        </w:tc>
        <w:tc>
          <w:tcPr>
            <w:tcW w:w="2041" w:type="dxa"/>
          </w:tcPr>
          <w:p w14:paraId="34C773FC" w14:textId="77777777" w:rsidR="00883D02" w:rsidRDefault="00883D02" w:rsidP="00883D02">
            <w:pPr>
              <w:pStyle w:val="Tabletext"/>
              <w:keepNext/>
              <w:jc w:val="left"/>
            </w:pPr>
            <w:r>
              <w:t>8.9</w:t>
            </w:r>
          </w:p>
        </w:tc>
      </w:tr>
      <w:tr w:rsidR="00883D02" w14:paraId="43DFE09A" w14:textId="77777777" w:rsidTr="009B34E2">
        <w:tc>
          <w:tcPr>
            <w:tcW w:w="2284" w:type="dxa"/>
            <w:tcBorders>
              <w:bottom w:val="nil"/>
            </w:tcBorders>
          </w:tcPr>
          <w:p w14:paraId="7936AAB5" w14:textId="77777777" w:rsidR="00883D02" w:rsidRDefault="00883D02" w:rsidP="00871620">
            <w:pPr>
              <w:pStyle w:val="Tabletext"/>
              <w:keepNext/>
            </w:pPr>
          </w:p>
        </w:tc>
        <w:tc>
          <w:tcPr>
            <w:tcW w:w="2284" w:type="dxa"/>
            <w:tcBorders>
              <w:bottom w:val="nil"/>
            </w:tcBorders>
          </w:tcPr>
          <w:p w14:paraId="413FE567" w14:textId="77777777" w:rsidR="00883D02" w:rsidRDefault="00883D02" w:rsidP="00871620">
            <w:pPr>
              <w:pStyle w:val="Tabletext"/>
              <w:keepNext/>
            </w:pPr>
            <w:r>
              <w:t>Certificate/Diploma</w:t>
            </w:r>
          </w:p>
        </w:tc>
        <w:tc>
          <w:tcPr>
            <w:tcW w:w="2041" w:type="dxa"/>
            <w:tcBorders>
              <w:bottom w:val="nil"/>
            </w:tcBorders>
          </w:tcPr>
          <w:p w14:paraId="4B507FCD" w14:textId="77777777" w:rsidR="00883D02" w:rsidRDefault="00883D02" w:rsidP="00883D02">
            <w:pPr>
              <w:pStyle w:val="Tabletext"/>
              <w:keepNext/>
              <w:jc w:val="left"/>
            </w:pPr>
            <w:r>
              <w:t>17.5</w:t>
            </w:r>
          </w:p>
        </w:tc>
        <w:tc>
          <w:tcPr>
            <w:tcW w:w="2041" w:type="dxa"/>
            <w:tcBorders>
              <w:bottom w:val="nil"/>
            </w:tcBorders>
          </w:tcPr>
          <w:p w14:paraId="6A43BE13" w14:textId="77777777" w:rsidR="00883D02" w:rsidRDefault="00883D02" w:rsidP="00883D02">
            <w:pPr>
              <w:pStyle w:val="Tabletext"/>
              <w:keepNext/>
              <w:jc w:val="left"/>
            </w:pPr>
            <w:r>
              <w:t>25.2</w:t>
            </w:r>
          </w:p>
        </w:tc>
      </w:tr>
      <w:tr w:rsidR="00883D02" w14:paraId="31131019" w14:textId="77777777" w:rsidTr="009B34E2">
        <w:tc>
          <w:tcPr>
            <w:tcW w:w="2284" w:type="dxa"/>
            <w:tcBorders>
              <w:top w:val="nil"/>
              <w:bottom w:val="single" w:sz="4" w:space="0" w:color="auto"/>
            </w:tcBorders>
          </w:tcPr>
          <w:p w14:paraId="7EB85DE4" w14:textId="77777777" w:rsidR="00883D02" w:rsidRDefault="00883D02" w:rsidP="00871620">
            <w:pPr>
              <w:pStyle w:val="Tabletext"/>
              <w:keepNext/>
            </w:pPr>
          </w:p>
        </w:tc>
        <w:tc>
          <w:tcPr>
            <w:tcW w:w="2284" w:type="dxa"/>
            <w:tcBorders>
              <w:top w:val="nil"/>
              <w:bottom w:val="single" w:sz="4" w:space="0" w:color="auto"/>
            </w:tcBorders>
          </w:tcPr>
          <w:p w14:paraId="01F6EDE4" w14:textId="77777777" w:rsidR="00883D02" w:rsidRDefault="00883D02" w:rsidP="00871620">
            <w:pPr>
              <w:pStyle w:val="Tabletext"/>
              <w:keepNext/>
            </w:pPr>
            <w:r>
              <w:t>University degree</w:t>
            </w:r>
          </w:p>
        </w:tc>
        <w:tc>
          <w:tcPr>
            <w:tcW w:w="2041" w:type="dxa"/>
            <w:tcBorders>
              <w:top w:val="nil"/>
              <w:bottom w:val="single" w:sz="4" w:space="0" w:color="auto"/>
            </w:tcBorders>
          </w:tcPr>
          <w:p w14:paraId="7910F341" w14:textId="77777777" w:rsidR="00883D02" w:rsidRDefault="00883D02" w:rsidP="00883D02">
            <w:pPr>
              <w:pStyle w:val="Tabletext"/>
              <w:keepNext/>
              <w:jc w:val="left"/>
            </w:pPr>
            <w:r>
              <w:t>12.4</w:t>
            </w:r>
          </w:p>
        </w:tc>
        <w:tc>
          <w:tcPr>
            <w:tcW w:w="2041" w:type="dxa"/>
            <w:tcBorders>
              <w:top w:val="nil"/>
              <w:bottom w:val="single" w:sz="4" w:space="0" w:color="auto"/>
            </w:tcBorders>
          </w:tcPr>
          <w:p w14:paraId="1A5103FF" w14:textId="77777777" w:rsidR="00883D02" w:rsidRDefault="00883D02" w:rsidP="00883D02">
            <w:pPr>
              <w:pStyle w:val="Tabletext"/>
              <w:keepNext/>
              <w:jc w:val="left"/>
            </w:pPr>
            <w:r>
              <w:t>61.2</w:t>
            </w:r>
          </w:p>
        </w:tc>
      </w:tr>
      <w:tr w:rsidR="00883D02" w14:paraId="3FF96861" w14:textId="77777777" w:rsidTr="009B34E2">
        <w:tc>
          <w:tcPr>
            <w:tcW w:w="2284" w:type="dxa"/>
            <w:tcBorders>
              <w:top w:val="single" w:sz="4" w:space="0" w:color="auto"/>
              <w:bottom w:val="single" w:sz="4" w:space="0" w:color="auto"/>
            </w:tcBorders>
            <w:shd w:val="clear" w:color="auto" w:fill="auto"/>
            <w:vAlign w:val="bottom"/>
          </w:tcPr>
          <w:p w14:paraId="435D6D58" w14:textId="77777777" w:rsidR="00883D02" w:rsidRDefault="00883D02" w:rsidP="00871620">
            <w:pPr>
              <w:pStyle w:val="Tabletext"/>
              <w:keepNext/>
            </w:pPr>
            <w:r w:rsidRPr="00FF4E9C">
              <w:rPr>
                <w:b/>
              </w:rPr>
              <w:t>1946-51 Cohort</w:t>
            </w:r>
          </w:p>
        </w:tc>
        <w:tc>
          <w:tcPr>
            <w:tcW w:w="2284" w:type="dxa"/>
            <w:tcBorders>
              <w:top w:val="single" w:sz="4" w:space="0" w:color="auto"/>
              <w:bottom w:val="single" w:sz="4" w:space="0" w:color="auto"/>
            </w:tcBorders>
            <w:shd w:val="clear" w:color="auto" w:fill="auto"/>
            <w:vAlign w:val="bottom"/>
          </w:tcPr>
          <w:p w14:paraId="72388FC6" w14:textId="77777777" w:rsidR="00883D02" w:rsidRDefault="00883D02" w:rsidP="00871620">
            <w:pPr>
              <w:pStyle w:val="Tabletext"/>
              <w:keepNext/>
            </w:pPr>
            <w:r>
              <w:rPr>
                <w:b/>
              </w:rPr>
              <w:t>Highest qualification</w:t>
            </w:r>
          </w:p>
        </w:tc>
        <w:tc>
          <w:tcPr>
            <w:tcW w:w="2041" w:type="dxa"/>
            <w:tcBorders>
              <w:top w:val="single" w:sz="4" w:space="0" w:color="auto"/>
              <w:bottom w:val="single" w:sz="4" w:space="0" w:color="auto"/>
            </w:tcBorders>
            <w:shd w:val="clear" w:color="auto" w:fill="auto"/>
            <w:vAlign w:val="bottom"/>
          </w:tcPr>
          <w:p w14:paraId="7EF091B7" w14:textId="7CA839E9" w:rsidR="00883D02" w:rsidRDefault="00883D02" w:rsidP="00883D02">
            <w:pPr>
              <w:pStyle w:val="Tabletext"/>
              <w:keepNext/>
              <w:jc w:val="left"/>
              <w:rPr>
                <w:b/>
              </w:rPr>
            </w:pPr>
            <w:r w:rsidRPr="00FF4E9C">
              <w:rPr>
                <w:b/>
              </w:rPr>
              <w:t>Survey 1 – 1996</w:t>
            </w:r>
          </w:p>
          <w:p w14:paraId="34093301" w14:textId="77777777" w:rsidR="00AA620A" w:rsidRPr="00FF4E9C" w:rsidRDefault="00AA620A" w:rsidP="00AA620A">
            <w:pPr>
              <w:pStyle w:val="Tabletext"/>
              <w:keepNext/>
              <w:jc w:val="left"/>
              <w:rPr>
                <w:b/>
              </w:rPr>
            </w:pPr>
            <w:r>
              <w:rPr>
                <w:b/>
              </w:rPr>
              <w:t>45-50 years</w:t>
            </w:r>
          </w:p>
          <w:p w14:paraId="6E13242C" w14:textId="3788B4D9" w:rsidR="00883D02" w:rsidRPr="00FF4E9C" w:rsidRDefault="00883D02" w:rsidP="00883D02">
            <w:pPr>
              <w:pStyle w:val="Tabletext"/>
              <w:keepNext/>
              <w:jc w:val="left"/>
              <w:rPr>
                <w:b/>
              </w:rPr>
            </w:pPr>
            <w:r w:rsidRPr="00FF4E9C">
              <w:rPr>
                <w:b/>
              </w:rPr>
              <w:t>(N=13,715)</w:t>
            </w:r>
          </w:p>
          <w:p w14:paraId="6F5F8E36" w14:textId="77777777" w:rsidR="00883D02" w:rsidRDefault="00883D02" w:rsidP="00883D02">
            <w:pPr>
              <w:pStyle w:val="Tabletext"/>
              <w:keepNext/>
              <w:jc w:val="left"/>
            </w:pPr>
            <w:r w:rsidRPr="00FF4E9C">
              <w:rPr>
                <w:b/>
              </w:rPr>
              <w:t>%</w:t>
            </w:r>
          </w:p>
        </w:tc>
        <w:tc>
          <w:tcPr>
            <w:tcW w:w="2041" w:type="dxa"/>
            <w:tcBorders>
              <w:top w:val="single" w:sz="4" w:space="0" w:color="auto"/>
              <w:bottom w:val="single" w:sz="4" w:space="0" w:color="auto"/>
            </w:tcBorders>
            <w:shd w:val="clear" w:color="auto" w:fill="auto"/>
            <w:vAlign w:val="bottom"/>
          </w:tcPr>
          <w:p w14:paraId="3FDFB2EA" w14:textId="56166CE2" w:rsidR="00883D02" w:rsidRDefault="00883D02" w:rsidP="00883D02">
            <w:pPr>
              <w:pStyle w:val="Tabletext"/>
              <w:keepNext/>
              <w:jc w:val="left"/>
              <w:rPr>
                <w:b/>
              </w:rPr>
            </w:pPr>
            <w:r w:rsidRPr="00FF4E9C">
              <w:rPr>
                <w:b/>
              </w:rPr>
              <w:t xml:space="preserve">Survey </w:t>
            </w:r>
            <w:r>
              <w:rPr>
                <w:b/>
              </w:rPr>
              <w:t>6</w:t>
            </w:r>
            <w:r w:rsidRPr="00FF4E9C">
              <w:rPr>
                <w:b/>
              </w:rPr>
              <w:t xml:space="preserve"> – 201</w:t>
            </w:r>
            <w:r>
              <w:rPr>
                <w:b/>
              </w:rPr>
              <w:t>0</w:t>
            </w:r>
          </w:p>
          <w:p w14:paraId="0E5402E0" w14:textId="77777777" w:rsidR="00AA620A" w:rsidRPr="00FF4E9C" w:rsidRDefault="00AA620A" w:rsidP="00AA620A">
            <w:pPr>
              <w:pStyle w:val="Tabletext"/>
              <w:keepNext/>
              <w:jc w:val="left"/>
              <w:rPr>
                <w:b/>
              </w:rPr>
            </w:pPr>
            <w:r>
              <w:rPr>
                <w:b/>
              </w:rPr>
              <w:t>59-64 years</w:t>
            </w:r>
          </w:p>
          <w:p w14:paraId="03DF9A3F" w14:textId="128EB809" w:rsidR="00883D02" w:rsidRPr="00FF4E9C" w:rsidRDefault="00883D02" w:rsidP="00883D02">
            <w:pPr>
              <w:pStyle w:val="Tabletext"/>
              <w:keepNext/>
              <w:jc w:val="left"/>
              <w:rPr>
                <w:b/>
              </w:rPr>
            </w:pPr>
            <w:r w:rsidRPr="00FF4E9C">
              <w:rPr>
                <w:b/>
              </w:rPr>
              <w:t>(N=</w:t>
            </w:r>
            <w:r>
              <w:rPr>
                <w:b/>
              </w:rPr>
              <w:t>10,011</w:t>
            </w:r>
            <w:r w:rsidRPr="00FF4E9C">
              <w:rPr>
                <w:b/>
              </w:rPr>
              <w:t>)</w:t>
            </w:r>
          </w:p>
          <w:p w14:paraId="342D1132" w14:textId="77777777" w:rsidR="00883D02" w:rsidRDefault="00883D02" w:rsidP="00883D02">
            <w:pPr>
              <w:pStyle w:val="Tabletext"/>
              <w:keepNext/>
              <w:jc w:val="left"/>
            </w:pPr>
            <w:r w:rsidRPr="00FF4E9C">
              <w:rPr>
                <w:b/>
              </w:rPr>
              <w:t>%</w:t>
            </w:r>
          </w:p>
        </w:tc>
      </w:tr>
      <w:tr w:rsidR="00883D02" w14:paraId="7424BC69" w14:textId="77777777" w:rsidTr="009B34E2">
        <w:tc>
          <w:tcPr>
            <w:tcW w:w="2284" w:type="dxa"/>
            <w:tcBorders>
              <w:top w:val="single" w:sz="4" w:space="0" w:color="auto"/>
            </w:tcBorders>
          </w:tcPr>
          <w:p w14:paraId="5E263A70" w14:textId="77777777" w:rsidR="00883D02" w:rsidRDefault="00883D02" w:rsidP="00871620">
            <w:pPr>
              <w:pStyle w:val="Tabletext"/>
              <w:keepNext/>
            </w:pPr>
          </w:p>
        </w:tc>
        <w:tc>
          <w:tcPr>
            <w:tcW w:w="2284" w:type="dxa"/>
            <w:tcBorders>
              <w:top w:val="single" w:sz="4" w:space="0" w:color="auto"/>
            </w:tcBorders>
          </w:tcPr>
          <w:p w14:paraId="7B9CB56C" w14:textId="77777777" w:rsidR="00883D02" w:rsidRDefault="00883D02" w:rsidP="00871620">
            <w:pPr>
              <w:pStyle w:val="Tabletext"/>
              <w:keepNext/>
            </w:pPr>
            <w:r>
              <w:t>Less than Year 12</w:t>
            </w:r>
          </w:p>
        </w:tc>
        <w:tc>
          <w:tcPr>
            <w:tcW w:w="2041" w:type="dxa"/>
            <w:tcBorders>
              <w:top w:val="single" w:sz="4" w:space="0" w:color="auto"/>
            </w:tcBorders>
          </w:tcPr>
          <w:p w14:paraId="45E8EF2A" w14:textId="77777777" w:rsidR="00883D02" w:rsidRDefault="00883D02" w:rsidP="00883D02">
            <w:pPr>
              <w:pStyle w:val="Tabletext"/>
              <w:keepNext/>
              <w:jc w:val="left"/>
            </w:pPr>
            <w:r>
              <w:t>46.4</w:t>
            </w:r>
          </w:p>
        </w:tc>
        <w:tc>
          <w:tcPr>
            <w:tcW w:w="2041" w:type="dxa"/>
            <w:tcBorders>
              <w:top w:val="single" w:sz="4" w:space="0" w:color="auto"/>
            </w:tcBorders>
          </w:tcPr>
          <w:p w14:paraId="142BECB6" w14:textId="77777777" w:rsidR="00883D02" w:rsidRDefault="00883D02" w:rsidP="00883D02">
            <w:pPr>
              <w:pStyle w:val="Tabletext"/>
              <w:keepNext/>
              <w:jc w:val="left"/>
            </w:pPr>
            <w:r>
              <w:t>36.3</w:t>
            </w:r>
          </w:p>
        </w:tc>
      </w:tr>
      <w:tr w:rsidR="00883D02" w14:paraId="1DA9CB6A" w14:textId="77777777" w:rsidTr="009B34E2">
        <w:tc>
          <w:tcPr>
            <w:tcW w:w="2284" w:type="dxa"/>
          </w:tcPr>
          <w:p w14:paraId="405CEE1F" w14:textId="77777777" w:rsidR="00883D02" w:rsidRDefault="00883D02" w:rsidP="00871620">
            <w:pPr>
              <w:pStyle w:val="Tabletext"/>
              <w:keepNext/>
            </w:pPr>
          </w:p>
        </w:tc>
        <w:tc>
          <w:tcPr>
            <w:tcW w:w="2284" w:type="dxa"/>
          </w:tcPr>
          <w:p w14:paraId="4827FD58" w14:textId="77777777" w:rsidR="00883D02" w:rsidRDefault="00883D02" w:rsidP="00871620">
            <w:pPr>
              <w:pStyle w:val="Tabletext"/>
              <w:keepNext/>
            </w:pPr>
            <w:r>
              <w:t>Year 12 or equivalent</w:t>
            </w:r>
          </w:p>
        </w:tc>
        <w:tc>
          <w:tcPr>
            <w:tcW w:w="2041" w:type="dxa"/>
          </w:tcPr>
          <w:p w14:paraId="412EE9E4" w14:textId="77777777" w:rsidR="00883D02" w:rsidRDefault="00883D02" w:rsidP="00883D02">
            <w:pPr>
              <w:pStyle w:val="Tabletext"/>
              <w:keepNext/>
              <w:jc w:val="left"/>
            </w:pPr>
            <w:r>
              <w:t>17.5</w:t>
            </w:r>
          </w:p>
        </w:tc>
        <w:tc>
          <w:tcPr>
            <w:tcW w:w="2041" w:type="dxa"/>
          </w:tcPr>
          <w:p w14:paraId="3FCFB043" w14:textId="77777777" w:rsidR="00883D02" w:rsidRDefault="00883D02" w:rsidP="00883D02">
            <w:pPr>
              <w:pStyle w:val="Tabletext"/>
              <w:keepNext/>
              <w:jc w:val="left"/>
            </w:pPr>
            <w:r>
              <w:t>19.4</w:t>
            </w:r>
          </w:p>
        </w:tc>
      </w:tr>
      <w:tr w:rsidR="00883D02" w14:paraId="59EE9789" w14:textId="77777777" w:rsidTr="009B34E2">
        <w:tc>
          <w:tcPr>
            <w:tcW w:w="2284" w:type="dxa"/>
            <w:tcBorders>
              <w:bottom w:val="nil"/>
            </w:tcBorders>
          </w:tcPr>
          <w:p w14:paraId="15ED6984" w14:textId="77777777" w:rsidR="00883D02" w:rsidRDefault="00883D02" w:rsidP="00871620">
            <w:pPr>
              <w:pStyle w:val="Tabletext"/>
              <w:keepNext/>
            </w:pPr>
          </w:p>
        </w:tc>
        <w:tc>
          <w:tcPr>
            <w:tcW w:w="2284" w:type="dxa"/>
            <w:tcBorders>
              <w:bottom w:val="nil"/>
            </w:tcBorders>
          </w:tcPr>
          <w:p w14:paraId="4FF5B5C8" w14:textId="77777777" w:rsidR="00883D02" w:rsidRDefault="00883D02" w:rsidP="00871620">
            <w:pPr>
              <w:pStyle w:val="Tabletext"/>
              <w:keepNext/>
            </w:pPr>
            <w:r>
              <w:t>Certificate/Diploma</w:t>
            </w:r>
          </w:p>
        </w:tc>
        <w:tc>
          <w:tcPr>
            <w:tcW w:w="2041" w:type="dxa"/>
            <w:tcBorders>
              <w:bottom w:val="nil"/>
            </w:tcBorders>
          </w:tcPr>
          <w:p w14:paraId="204BA8C7" w14:textId="77777777" w:rsidR="00883D02" w:rsidRDefault="00883D02" w:rsidP="00883D02">
            <w:pPr>
              <w:pStyle w:val="Tabletext"/>
              <w:keepNext/>
              <w:jc w:val="left"/>
            </w:pPr>
            <w:r>
              <w:t>19.7</w:t>
            </w:r>
          </w:p>
        </w:tc>
        <w:tc>
          <w:tcPr>
            <w:tcW w:w="2041" w:type="dxa"/>
            <w:tcBorders>
              <w:bottom w:val="nil"/>
            </w:tcBorders>
          </w:tcPr>
          <w:p w14:paraId="11969C15" w14:textId="77777777" w:rsidR="00883D02" w:rsidRDefault="00883D02" w:rsidP="00883D02">
            <w:pPr>
              <w:pStyle w:val="Tabletext"/>
              <w:keepNext/>
              <w:jc w:val="left"/>
            </w:pPr>
            <w:r>
              <w:t>21.1</w:t>
            </w:r>
          </w:p>
        </w:tc>
      </w:tr>
      <w:tr w:rsidR="00883D02" w14:paraId="2E8B4DFD" w14:textId="77777777" w:rsidTr="009B34E2">
        <w:tc>
          <w:tcPr>
            <w:tcW w:w="2284" w:type="dxa"/>
            <w:tcBorders>
              <w:top w:val="nil"/>
              <w:bottom w:val="single" w:sz="4" w:space="0" w:color="auto"/>
            </w:tcBorders>
          </w:tcPr>
          <w:p w14:paraId="31384EAB" w14:textId="77777777" w:rsidR="00883D02" w:rsidRDefault="00883D02" w:rsidP="00871620">
            <w:pPr>
              <w:pStyle w:val="Tabletext"/>
              <w:keepNext/>
            </w:pPr>
          </w:p>
        </w:tc>
        <w:tc>
          <w:tcPr>
            <w:tcW w:w="2284" w:type="dxa"/>
            <w:tcBorders>
              <w:top w:val="nil"/>
              <w:bottom w:val="single" w:sz="4" w:space="0" w:color="auto"/>
            </w:tcBorders>
          </w:tcPr>
          <w:p w14:paraId="582EBF2D" w14:textId="77777777" w:rsidR="00883D02" w:rsidRDefault="00883D02" w:rsidP="00871620">
            <w:pPr>
              <w:pStyle w:val="Tabletext"/>
              <w:keepNext/>
            </w:pPr>
            <w:r>
              <w:t>University degree</w:t>
            </w:r>
          </w:p>
        </w:tc>
        <w:tc>
          <w:tcPr>
            <w:tcW w:w="2041" w:type="dxa"/>
            <w:tcBorders>
              <w:top w:val="nil"/>
              <w:bottom w:val="single" w:sz="4" w:space="0" w:color="auto"/>
            </w:tcBorders>
          </w:tcPr>
          <w:p w14:paraId="1468FF03" w14:textId="77777777" w:rsidR="00883D02" w:rsidRDefault="00883D02" w:rsidP="00883D02">
            <w:pPr>
              <w:pStyle w:val="Tabletext"/>
              <w:keepNext/>
              <w:jc w:val="left"/>
            </w:pPr>
            <w:r>
              <w:t>16.4</w:t>
            </w:r>
          </w:p>
        </w:tc>
        <w:tc>
          <w:tcPr>
            <w:tcW w:w="2041" w:type="dxa"/>
            <w:tcBorders>
              <w:top w:val="nil"/>
              <w:bottom w:val="single" w:sz="4" w:space="0" w:color="auto"/>
            </w:tcBorders>
          </w:tcPr>
          <w:p w14:paraId="1B0BCB84" w14:textId="77777777" w:rsidR="00883D02" w:rsidRDefault="00883D02" w:rsidP="00883D02">
            <w:pPr>
              <w:pStyle w:val="Tabletext"/>
              <w:keepNext/>
              <w:jc w:val="left"/>
            </w:pPr>
            <w:r>
              <w:t>23.2</w:t>
            </w:r>
          </w:p>
        </w:tc>
      </w:tr>
      <w:tr w:rsidR="00883D02" w14:paraId="7E5F375B" w14:textId="77777777" w:rsidTr="009B34E2">
        <w:tc>
          <w:tcPr>
            <w:tcW w:w="2284" w:type="dxa"/>
            <w:tcBorders>
              <w:top w:val="single" w:sz="4" w:space="0" w:color="auto"/>
              <w:bottom w:val="single" w:sz="4" w:space="0" w:color="auto"/>
            </w:tcBorders>
            <w:shd w:val="clear" w:color="auto" w:fill="auto"/>
            <w:vAlign w:val="bottom"/>
          </w:tcPr>
          <w:p w14:paraId="313B9DE1" w14:textId="77777777" w:rsidR="00883D02" w:rsidRDefault="00883D02" w:rsidP="00871620">
            <w:pPr>
              <w:pStyle w:val="Tabletext"/>
              <w:keepNext/>
            </w:pPr>
            <w:r w:rsidRPr="00FF4E9C">
              <w:rPr>
                <w:b/>
              </w:rPr>
              <w:t>1921-26 Cohort</w:t>
            </w:r>
            <w:r>
              <w:rPr>
                <w:b/>
              </w:rPr>
              <w:t>*</w:t>
            </w:r>
          </w:p>
        </w:tc>
        <w:tc>
          <w:tcPr>
            <w:tcW w:w="2284" w:type="dxa"/>
            <w:tcBorders>
              <w:top w:val="single" w:sz="4" w:space="0" w:color="auto"/>
              <w:bottom w:val="single" w:sz="4" w:space="0" w:color="auto"/>
            </w:tcBorders>
            <w:shd w:val="clear" w:color="auto" w:fill="auto"/>
            <w:vAlign w:val="bottom"/>
          </w:tcPr>
          <w:p w14:paraId="572498B4" w14:textId="77777777" w:rsidR="00883D02" w:rsidRDefault="00883D02" w:rsidP="00871620">
            <w:pPr>
              <w:pStyle w:val="Tabletext"/>
              <w:keepNext/>
            </w:pPr>
            <w:r>
              <w:rPr>
                <w:b/>
              </w:rPr>
              <w:t>Highest qualification</w:t>
            </w:r>
          </w:p>
        </w:tc>
        <w:tc>
          <w:tcPr>
            <w:tcW w:w="2041" w:type="dxa"/>
            <w:tcBorders>
              <w:top w:val="single" w:sz="4" w:space="0" w:color="auto"/>
              <w:bottom w:val="single" w:sz="4" w:space="0" w:color="auto"/>
            </w:tcBorders>
            <w:shd w:val="clear" w:color="auto" w:fill="auto"/>
            <w:vAlign w:val="bottom"/>
          </w:tcPr>
          <w:p w14:paraId="320314AC" w14:textId="5BEE2DB3" w:rsidR="00883D02" w:rsidRDefault="00883D02" w:rsidP="00883D02">
            <w:pPr>
              <w:pStyle w:val="Tabletext"/>
              <w:keepNext/>
              <w:jc w:val="left"/>
              <w:rPr>
                <w:b/>
              </w:rPr>
            </w:pPr>
            <w:r w:rsidRPr="00FF4E9C">
              <w:rPr>
                <w:b/>
              </w:rPr>
              <w:t>Survey 1 – 1996</w:t>
            </w:r>
          </w:p>
          <w:p w14:paraId="6F5BBCCA" w14:textId="77777777" w:rsidR="00AA620A" w:rsidRPr="00FF4E9C" w:rsidRDefault="00AA620A" w:rsidP="00AA620A">
            <w:pPr>
              <w:pStyle w:val="Tabletext"/>
              <w:keepNext/>
              <w:jc w:val="left"/>
              <w:rPr>
                <w:b/>
              </w:rPr>
            </w:pPr>
            <w:r>
              <w:rPr>
                <w:b/>
              </w:rPr>
              <w:t>70-75 years</w:t>
            </w:r>
          </w:p>
          <w:p w14:paraId="3B3CD7D0" w14:textId="0836E486" w:rsidR="00883D02" w:rsidRPr="00FF4E9C" w:rsidRDefault="00883D02" w:rsidP="00883D02">
            <w:pPr>
              <w:pStyle w:val="Tabletext"/>
              <w:keepNext/>
              <w:jc w:val="left"/>
              <w:rPr>
                <w:b/>
              </w:rPr>
            </w:pPr>
            <w:r w:rsidRPr="00FF4E9C">
              <w:rPr>
                <w:b/>
              </w:rPr>
              <w:t>(N=12,432)</w:t>
            </w:r>
          </w:p>
          <w:p w14:paraId="28300B6C" w14:textId="77777777" w:rsidR="00883D02" w:rsidRDefault="00883D02" w:rsidP="00883D02">
            <w:pPr>
              <w:pStyle w:val="Tabletext"/>
              <w:keepNext/>
              <w:jc w:val="left"/>
            </w:pPr>
            <w:r w:rsidRPr="00FF4E9C">
              <w:rPr>
                <w:b/>
              </w:rPr>
              <w:t>%</w:t>
            </w:r>
          </w:p>
        </w:tc>
        <w:tc>
          <w:tcPr>
            <w:tcW w:w="2041" w:type="dxa"/>
            <w:tcBorders>
              <w:top w:val="single" w:sz="4" w:space="0" w:color="auto"/>
              <w:bottom w:val="single" w:sz="4" w:space="0" w:color="auto"/>
            </w:tcBorders>
            <w:shd w:val="clear" w:color="auto" w:fill="auto"/>
            <w:vAlign w:val="bottom"/>
          </w:tcPr>
          <w:p w14:paraId="5633054D" w14:textId="77777777" w:rsidR="00883D02" w:rsidRDefault="00883D02" w:rsidP="00883D02">
            <w:pPr>
              <w:pStyle w:val="Tabletext"/>
              <w:keepNext/>
              <w:jc w:val="left"/>
            </w:pPr>
          </w:p>
        </w:tc>
      </w:tr>
      <w:tr w:rsidR="00883D02" w14:paraId="19433C21" w14:textId="77777777" w:rsidTr="009B34E2">
        <w:tc>
          <w:tcPr>
            <w:tcW w:w="2284" w:type="dxa"/>
            <w:tcBorders>
              <w:top w:val="single" w:sz="4" w:space="0" w:color="auto"/>
            </w:tcBorders>
          </w:tcPr>
          <w:p w14:paraId="25DB9CD7" w14:textId="77777777" w:rsidR="00883D02" w:rsidRPr="00FF4E9C" w:rsidRDefault="00883D02" w:rsidP="00871620">
            <w:pPr>
              <w:pStyle w:val="Tabletext"/>
              <w:keepNext/>
              <w:rPr>
                <w:b/>
              </w:rPr>
            </w:pPr>
          </w:p>
        </w:tc>
        <w:tc>
          <w:tcPr>
            <w:tcW w:w="2284" w:type="dxa"/>
            <w:tcBorders>
              <w:top w:val="single" w:sz="4" w:space="0" w:color="auto"/>
            </w:tcBorders>
          </w:tcPr>
          <w:p w14:paraId="751CA477" w14:textId="77777777" w:rsidR="00883D02" w:rsidRDefault="00883D02" w:rsidP="00871620">
            <w:pPr>
              <w:pStyle w:val="Tabletext"/>
              <w:keepNext/>
            </w:pPr>
            <w:r>
              <w:t>Less than Year 12</w:t>
            </w:r>
          </w:p>
        </w:tc>
        <w:tc>
          <w:tcPr>
            <w:tcW w:w="2041" w:type="dxa"/>
            <w:tcBorders>
              <w:top w:val="single" w:sz="4" w:space="0" w:color="auto"/>
            </w:tcBorders>
          </w:tcPr>
          <w:p w14:paraId="66DE6A8E" w14:textId="77777777" w:rsidR="00883D02" w:rsidRPr="009D3454" w:rsidRDefault="00883D02" w:rsidP="00883D02">
            <w:pPr>
              <w:pStyle w:val="Tabletext"/>
              <w:keepNext/>
              <w:jc w:val="left"/>
            </w:pPr>
            <w:r w:rsidRPr="009D3454">
              <w:t>70.8</w:t>
            </w:r>
          </w:p>
        </w:tc>
        <w:tc>
          <w:tcPr>
            <w:tcW w:w="2041" w:type="dxa"/>
            <w:tcBorders>
              <w:top w:val="single" w:sz="4" w:space="0" w:color="auto"/>
            </w:tcBorders>
          </w:tcPr>
          <w:p w14:paraId="7DAAB734" w14:textId="77777777" w:rsidR="00883D02" w:rsidRPr="00EE546B" w:rsidRDefault="00883D02" w:rsidP="00883D02">
            <w:pPr>
              <w:pStyle w:val="Tabletext"/>
              <w:keepNext/>
              <w:jc w:val="left"/>
            </w:pPr>
          </w:p>
        </w:tc>
      </w:tr>
      <w:tr w:rsidR="00883D02" w14:paraId="548E6567" w14:textId="77777777" w:rsidTr="009B34E2">
        <w:tc>
          <w:tcPr>
            <w:tcW w:w="2284" w:type="dxa"/>
          </w:tcPr>
          <w:p w14:paraId="436689BE" w14:textId="77777777" w:rsidR="00883D02" w:rsidRPr="00FF4E9C" w:rsidRDefault="00883D02" w:rsidP="00871620">
            <w:pPr>
              <w:pStyle w:val="Tabletext"/>
              <w:keepNext/>
              <w:rPr>
                <w:b/>
              </w:rPr>
            </w:pPr>
          </w:p>
        </w:tc>
        <w:tc>
          <w:tcPr>
            <w:tcW w:w="2284" w:type="dxa"/>
          </w:tcPr>
          <w:p w14:paraId="4FBF0A00" w14:textId="77777777" w:rsidR="00883D02" w:rsidRDefault="00883D02" w:rsidP="00871620">
            <w:pPr>
              <w:pStyle w:val="Tabletext"/>
              <w:keepNext/>
            </w:pPr>
            <w:r>
              <w:t>Year 12 or equivalent</w:t>
            </w:r>
          </w:p>
        </w:tc>
        <w:tc>
          <w:tcPr>
            <w:tcW w:w="2041" w:type="dxa"/>
          </w:tcPr>
          <w:p w14:paraId="6EEF82E1" w14:textId="77777777" w:rsidR="00883D02" w:rsidRPr="009D3454" w:rsidRDefault="00883D02" w:rsidP="00883D02">
            <w:pPr>
              <w:pStyle w:val="Tabletext"/>
              <w:keepNext/>
              <w:jc w:val="left"/>
            </w:pPr>
            <w:r w:rsidRPr="009D3454">
              <w:t>13.3</w:t>
            </w:r>
          </w:p>
        </w:tc>
        <w:tc>
          <w:tcPr>
            <w:tcW w:w="2041" w:type="dxa"/>
          </w:tcPr>
          <w:p w14:paraId="757CEC9E" w14:textId="77777777" w:rsidR="00883D02" w:rsidRPr="00EE546B" w:rsidRDefault="00883D02" w:rsidP="00883D02">
            <w:pPr>
              <w:pStyle w:val="Tabletext"/>
              <w:keepNext/>
              <w:jc w:val="left"/>
            </w:pPr>
          </w:p>
        </w:tc>
      </w:tr>
      <w:tr w:rsidR="00883D02" w14:paraId="283BD8F7" w14:textId="77777777" w:rsidTr="009B34E2">
        <w:tc>
          <w:tcPr>
            <w:tcW w:w="2284" w:type="dxa"/>
          </w:tcPr>
          <w:p w14:paraId="75D511EE" w14:textId="77777777" w:rsidR="00883D02" w:rsidRPr="00FF4E9C" w:rsidRDefault="00883D02" w:rsidP="00871620">
            <w:pPr>
              <w:pStyle w:val="Tabletext"/>
              <w:keepNext/>
              <w:rPr>
                <w:b/>
              </w:rPr>
            </w:pPr>
          </w:p>
        </w:tc>
        <w:tc>
          <w:tcPr>
            <w:tcW w:w="2284" w:type="dxa"/>
          </w:tcPr>
          <w:p w14:paraId="0A1DDEC9" w14:textId="77777777" w:rsidR="00883D02" w:rsidRDefault="00883D02" w:rsidP="00871620">
            <w:pPr>
              <w:pStyle w:val="Tabletext"/>
              <w:keepNext/>
            </w:pPr>
            <w:r>
              <w:t>Certificate/Diploma</w:t>
            </w:r>
          </w:p>
        </w:tc>
        <w:tc>
          <w:tcPr>
            <w:tcW w:w="2041" w:type="dxa"/>
          </w:tcPr>
          <w:p w14:paraId="36F87A4B" w14:textId="77777777" w:rsidR="00883D02" w:rsidRPr="009D3454" w:rsidRDefault="00883D02" w:rsidP="00883D02">
            <w:pPr>
              <w:pStyle w:val="Tabletext"/>
              <w:keepNext/>
              <w:jc w:val="left"/>
            </w:pPr>
            <w:r w:rsidRPr="009D3454">
              <w:t>11.7</w:t>
            </w:r>
          </w:p>
        </w:tc>
        <w:tc>
          <w:tcPr>
            <w:tcW w:w="2041" w:type="dxa"/>
          </w:tcPr>
          <w:p w14:paraId="75786EB4" w14:textId="77777777" w:rsidR="00883D02" w:rsidRPr="00EE546B" w:rsidRDefault="00883D02" w:rsidP="00883D02">
            <w:pPr>
              <w:pStyle w:val="Tabletext"/>
              <w:keepNext/>
              <w:jc w:val="left"/>
            </w:pPr>
          </w:p>
        </w:tc>
      </w:tr>
      <w:tr w:rsidR="00883D02" w14:paraId="301A4E59" w14:textId="77777777" w:rsidTr="009B34E2">
        <w:tc>
          <w:tcPr>
            <w:tcW w:w="2284" w:type="dxa"/>
          </w:tcPr>
          <w:p w14:paraId="1AFF5306" w14:textId="77777777" w:rsidR="00883D02" w:rsidRPr="00FF4E9C" w:rsidRDefault="00883D02" w:rsidP="00871620">
            <w:pPr>
              <w:pStyle w:val="Tabletext"/>
              <w:keepNext/>
              <w:rPr>
                <w:b/>
              </w:rPr>
            </w:pPr>
          </w:p>
        </w:tc>
        <w:tc>
          <w:tcPr>
            <w:tcW w:w="2284" w:type="dxa"/>
          </w:tcPr>
          <w:p w14:paraId="5020D81B" w14:textId="77777777" w:rsidR="00883D02" w:rsidRDefault="00883D02" w:rsidP="00871620">
            <w:pPr>
              <w:pStyle w:val="Tabletext"/>
              <w:keepNext/>
            </w:pPr>
            <w:r>
              <w:t>University degree</w:t>
            </w:r>
          </w:p>
        </w:tc>
        <w:tc>
          <w:tcPr>
            <w:tcW w:w="2041" w:type="dxa"/>
          </w:tcPr>
          <w:p w14:paraId="170F763A" w14:textId="77777777" w:rsidR="00883D02" w:rsidRPr="009D3454" w:rsidRDefault="00883D02" w:rsidP="00883D02">
            <w:pPr>
              <w:pStyle w:val="Tabletext"/>
              <w:keepNext/>
              <w:jc w:val="left"/>
            </w:pPr>
            <w:r w:rsidRPr="009D3454">
              <w:t>4.3</w:t>
            </w:r>
          </w:p>
        </w:tc>
        <w:tc>
          <w:tcPr>
            <w:tcW w:w="2041" w:type="dxa"/>
          </w:tcPr>
          <w:p w14:paraId="4737508F" w14:textId="77777777" w:rsidR="00883D02" w:rsidRPr="00EE546B" w:rsidRDefault="00883D02" w:rsidP="00883D02">
            <w:pPr>
              <w:pStyle w:val="Tabletext"/>
              <w:keepNext/>
              <w:jc w:val="left"/>
            </w:pPr>
          </w:p>
        </w:tc>
      </w:tr>
    </w:tbl>
    <w:p w14:paraId="64DB3E19" w14:textId="77777777" w:rsidR="00B7752E" w:rsidRPr="00AE23F3" w:rsidRDefault="00B7752E" w:rsidP="00D61736">
      <w:pPr>
        <w:pStyle w:val="Tabletext"/>
        <w:rPr>
          <w:sz w:val="18"/>
          <w:szCs w:val="18"/>
        </w:rPr>
      </w:pPr>
      <w:r w:rsidRPr="00AE23F3">
        <w:rPr>
          <w:sz w:val="18"/>
          <w:szCs w:val="18"/>
        </w:rPr>
        <w:t>* Asked at Survey 1 only.</w:t>
      </w:r>
    </w:p>
    <w:p w14:paraId="49EA4476" w14:textId="77777777" w:rsidR="00B7752E" w:rsidRDefault="00B7752E" w:rsidP="00D61736"/>
    <w:p w14:paraId="3B51349D" w14:textId="75595993" w:rsidR="00B7752E" w:rsidRPr="003C009F" w:rsidRDefault="00B7752E" w:rsidP="00D61736">
      <w:pPr>
        <w:rPr>
          <w:rFonts w:eastAsiaTheme="minorHAnsi"/>
        </w:rPr>
      </w:pPr>
      <w:r w:rsidRPr="003C009F">
        <w:t xml:space="preserve">In the 1921-26 cohort highest educational attainment was only asked at </w:t>
      </w:r>
      <w:r>
        <w:t>S</w:t>
      </w:r>
      <w:r w:rsidRPr="003C009F">
        <w:t>urvey 1 when the women were 70-75 years of age</w:t>
      </w:r>
      <w:r>
        <w:t>. O</w:t>
      </w:r>
      <w:r w:rsidRPr="003C009F">
        <w:t xml:space="preserve">nly 12% reported having attained an educational level of certificate/diploma or higher and </w:t>
      </w:r>
      <w:r w:rsidR="00C02329">
        <w:t>71</w:t>
      </w:r>
      <w:r w:rsidRPr="003C009F">
        <w:t xml:space="preserve">% had </w:t>
      </w:r>
      <w:r>
        <w:t>less than year 1</w:t>
      </w:r>
      <w:r w:rsidR="00C02329">
        <w:t>2</w:t>
      </w:r>
      <w:r>
        <w:t xml:space="preserve"> years of schooling. </w:t>
      </w:r>
      <w:r w:rsidRPr="003C009F">
        <w:t xml:space="preserve">For the 1973-78 </w:t>
      </w:r>
      <w:r w:rsidR="001B2E57">
        <w:t>cohort</w:t>
      </w:r>
      <w:r w:rsidRPr="003C009F">
        <w:t xml:space="preserve">, </w:t>
      </w:r>
      <w:r>
        <w:t xml:space="preserve">at Survey 1 </w:t>
      </w:r>
      <w:r w:rsidRPr="003C009F">
        <w:t xml:space="preserve">about half the women had middle level educational </w:t>
      </w:r>
      <w:r>
        <w:t xml:space="preserve">attainment (e.g., high school or higher school certificate/ </w:t>
      </w:r>
      <w:r w:rsidR="00244495">
        <w:t>Year 12</w:t>
      </w:r>
      <w:r>
        <w:t>)</w:t>
      </w:r>
      <w:r w:rsidRPr="003C009F">
        <w:t xml:space="preserve">, </w:t>
      </w:r>
      <w:r>
        <w:t>and</w:t>
      </w:r>
      <w:r w:rsidRPr="003C009F">
        <w:t xml:space="preserve"> around 30% ha</w:t>
      </w:r>
      <w:r>
        <w:t>d</w:t>
      </w:r>
      <w:r w:rsidRPr="003C009F">
        <w:t xml:space="preserve"> higher educational </w:t>
      </w:r>
      <w:r>
        <w:t xml:space="preserve">attainment (trade, diploma or </w:t>
      </w:r>
      <w:r w:rsidR="00D87924">
        <w:t>u</w:t>
      </w:r>
      <w:r>
        <w:t>niversity degree)</w:t>
      </w:r>
      <w:r w:rsidRPr="003C009F">
        <w:t>. However</w:t>
      </w:r>
      <w:r>
        <w:t>,</w:t>
      </w:r>
      <w:r w:rsidRPr="003C009F">
        <w:t xml:space="preserve"> over time</w:t>
      </w:r>
      <w:r>
        <w:t>,</w:t>
      </w:r>
      <w:r w:rsidRPr="003C009F">
        <w:t xml:space="preserve"> a different pattern emerged with regards to highest education attained.  In the </w:t>
      </w:r>
      <w:r w:rsidRPr="003C009F">
        <w:lastRenderedPageBreak/>
        <w:t>1973-78 cohort</w:t>
      </w:r>
      <w:r>
        <w:t>,</w:t>
      </w:r>
      <w:r w:rsidRPr="003C009F">
        <w:t xml:space="preserve"> around 53% had shown educational mobility (that is, increased education to the highest level) by their </w:t>
      </w:r>
      <w:r w:rsidR="00117CA2">
        <w:t>sixth</w:t>
      </w:r>
      <w:r w:rsidRPr="003C009F">
        <w:t xml:space="preserve"> survey in 2012 (when they were aged 34-39). In comparison, 12% of women in the 1946-51 cohort showed the same educational mobility by their </w:t>
      </w:r>
      <w:r w:rsidR="00117CA2">
        <w:t>sixth</w:t>
      </w:r>
      <w:r w:rsidRPr="003C009F">
        <w:t xml:space="preserve"> survey in 2010 (when aged 59-64). </w:t>
      </w:r>
    </w:p>
    <w:p w14:paraId="2FFFC1FB" w14:textId="238E4BA8" w:rsidR="00D669CA" w:rsidRPr="003C009F" w:rsidRDefault="00D669CA" w:rsidP="00D61736"/>
    <w:p w14:paraId="0A4FEAE7" w14:textId="5664D067" w:rsidR="00D669CA" w:rsidRPr="003C009F" w:rsidRDefault="00A1073A" w:rsidP="00D61736">
      <w:pPr>
        <w:pStyle w:val="Heading2"/>
        <w:rPr>
          <w:lang w:val="en-GB"/>
        </w:rPr>
      </w:pPr>
      <w:bookmarkStart w:id="22" w:name="_Toc484079508"/>
      <w:r w:rsidRPr="003C009F">
        <w:rPr>
          <w:lang w:val="en-GB"/>
        </w:rPr>
        <w:t xml:space="preserve">Comparing health service use according to difficulty </w:t>
      </w:r>
      <w:r w:rsidR="008B358C" w:rsidRPr="003C009F">
        <w:rPr>
          <w:lang w:val="en-GB"/>
        </w:rPr>
        <w:t>managing</w:t>
      </w:r>
      <w:r w:rsidR="00D669CA" w:rsidRPr="003C009F">
        <w:rPr>
          <w:lang w:val="en-GB"/>
        </w:rPr>
        <w:t xml:space="preserve"> on income</w:t>
      </w:r>
      <w:bookmarkEnd w:id="22"/>
    </w:p>
    <w:p w14:paraId="36F363CE" w14:textId="7F028086" w:rsidR="00D669CA" w:rsidRDefault="00D669CA" w:rsidP="00D61736">
      <w:r w:rsidRPr="003C009F">
        <w:t>Income management was measured using an ALSWH–derived variable which assessed the participant’s perceived ability to manage on their available income. This item has been assessed at all surveys and across all four cohorts. The question was “How do you manage on the income you have available?” with five response options. For the purposes of this report the original responses have been collapsed into two groups, as outlined</w:t>
      </w:r>
      <w:r w:rsidR="00FE1662">
        <w:t xml:space="preserve"> </w:t>
      </w:r>
      <w:r w:rsidR="00871620">
        <w:t xml:space="preserve">in </w:t>
      </w:r>
      <w:r w:rsidR="00871620">
        <w:fldChar w:fldCharType="begin"/>
      </w:r>
      <w:r w:rsidR="00871620">
        <w:instrText xml:space="preserve"> REF _Ref483173113 \h </w:instrText>
      </w:r>
      <w:r w:rsidR="00871620">
        <w:fldChar w:fldCharType="separate"/>
      </w:r>
      <w:r w:rsidR="00DE0DA9">
        <w:t xml:space="preserve">Table </w:t>
      </w:r>
      <w:r w:rsidR="00DE0DA9">
        <w:rPr>
          <w:noProof/>
        </w:rPr>
        <w:t>2</w:t>
      </w:r>
      <w:r w:rsidR="00DE0DA9">
        <w:noBreakHyphen/>
      </w:r>
      <w:r w:rsidR="00DE0DA9">
        <w:rPr>
          <w:noProof/>
        </w:rPr>
        <w:t>5</w:t>
      </w:r>
      <w:r w:rsidR="00871620">
        <w:fldChar w:fldCharType="end"/>
      </w:r>
      <w:r w:rsidRPr="003C009F">
        <w:t>.</w:t>
      </w:r>
    </w:p>
    <w:p w14:paraId="2DC13B2B" w14:textId="21BF5816" w:rsidR="00A33135" w:rsidRDefault="00871620" w:rsidP="00871620">
      <w:pPr>
        <w:pStyle w:val="Caption"/>
      </w:pPr>
      <w:bookmarkStart w:id="23" w:name="_Ref483173113"/>
      <w:bookmarkStart w:id="24" w:name="_Toc484018497"/>
      <w:r>
        <w:t xml:space="preserve">Table </w:t>
      </w:r>
      <w:fldSimple w:instr=" STYLEREF 1 \s ">
        <w:r w:rsidR="00DE0DA9">
          <w:rPr>
            <w:noProof/>
          </w:rPr>
          <w:t>2</w:t>
        </w:r>
      </w:fldSimple>
      <w:r>
        <w:noBreakHyphen/>
      </w:r>
      <w:fldSimple w:instr=" SEQ Table \* ARABIC \s 1 ">
        <w:r w:rsidR="00DE0DA9">
          <w:rPr>
            <w:noProof/>
          </w:rPr>
          <w:t>5</w:t>
        </w:r>
      </w:fldSimple>
      <w:bookmarkEnd w:id="23"/>
      <w:r w:rsidR="00323E23">
        <w:t>.</w:t>
      </w:r>
      <w:r>
        <w:t xml:space="preserve"> Collapsing original response options for the item measuring </w:t>
      </w:r>
      <w:r w:rsidRPr="003C009F">
        <w:t>participant’s perceived ability to manage on their available income</w:t>
      </w:r>
      <w:bookmarkEnd w:id="24"/>
      <w:r>
        <w:t xml:space="preserve"> </w:t>
      </w:r>
    </w:p>
    <w:p w14:paraId="7844808B" w14:textId="77777777" w:rsidR="004B535E" w:rsidRPr="004B535E" w:rsidRDefault="004B535E" w:rsidP="00307A83"/>
    <w:tbl>
      <w:tblPr>
        <w:tblStyle w:val="TableGrid"/>
        <w:tblW w:w="49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3"/>
        <w:gridCol w:w="1849"/>
      </w:tblGrid>
      <w:tr w:rsidR="00AA620A" w:rsidRPr="00CD6CE0" w14:paraId="1FEEEEF4" w14:textId="77777777" w:rsidTr="00591B2D">
        <w:trPr>
          <w:jc w:val="center"/>
        </w:trPr>
        <w:tc>
          <w:tcPr>
            <w:tcW w:w="3113" w:type="dxa"/>
            <w:tcBorders>
              <w:top w:val="single" w:sz="4" w:space="0" w:color="auto"/>
              <w:bottom w:val="single" w:sz="4" w:space="0" w:color="auto"/>
            </w:tcBorders>
            <w:vAlign w:val="center"/>
          </w:tcPr>
          <w:p w14:paraId="3087229E" w14:textId="77777777" w:rsidR="00AA620A" w:rsidRPr="00CD6CE0" w:rsidRDefault="00AA620A" w:rsidP="00591B2D">
            <w:pPr>
              <w:spacing w:before="40" w:after="40" w:line="276" w:lineRule="auto"/>
            </w:pPr>
            <w:r w:rsidRPr="00CD6CE0">
              <w:t>Original response option</w:t>
            </w:r>
          </w:p>
        </w:tc>
        <w:tc>
          <w:tcPr>
            <w:tcW w:w="1849" w:type="dxa"/>
            <w:tcBorders>
              <w:top w:val="single" w:sz="4" w:space="0" w:color="auto"/>
              <w:bottom w:val="single" w:sz="4" w:space="0" w:color="auto"/>
            </w:tcBorders>
            <w:vAlign w:val="center"/>
          </w:tcPr>
          <w:p w14:paraId="4B47E37C" w14:textId="77777777" w:rsidR="00AA620A" w:rsidRPr="00CD6CE0" w:rsidRDefault="00AA620A" w:rsidP="00591B2D">
            <w:pPr>
              <w:spacing w:before="40" w:after="40" w:line="276" w:lineRule="auto"/>
            </w:pPr>
            <w:r w:rsidRPr="00CD6CE0">
              <w:t xml:space="preserve"> New group</w:t>
            </w:r>
          </w:p>
        </w:tc>
      </w:tr>
      <w:tr w:rsidR="00AA620A" w:rsidRPr="00CD6CE0" w14:paraId="469BF992" w14:textId="77777777" w:rsidTr="00591B2D">
        <w:trPr>
          <w:jc w:val="center"/>
        </w:trPr>
        <w:tc>
          <w:tcPr>
            <w:tcW w:w="3113" w:type="dxa"/>
            <w:tcBorders>
              <w:top w:val="single" w:sz="4" w:space="0" w:color="auto"/>
            </w:tcBorders>
          </w:tcPr>
          <w:p w14:paraId="2C51D77D" w14:textId="77777777" w:rsidR="00AA620A" w:rsidRPr="00CD6CE0" w:rsidRDefault="00AA620A" w:rsidP="00591B2D">
            <w:pPr>
              <w:spacing w:before="40" w:after="40" w:line="276" w:lineRule="auto"/>
            </w:pPr>
            <w:r w:rsidRPr="00CD6CE0">
              <w:t xml:space="preserve"> It is impossible</w:t>
            </w:r>
          </w:p>
        </w:tc>
        <w:tc>
          <w:tcPr>
            <w:tcW w:w="1849" w:type="dxa"/>
            <w:vMerge w:val="restart"/>
            <w:tcBorders>
              <w:top w:val="single" w:sz="4" w:space="0" w:color="auto"/>
            </w:tcBorders>
            <w:vAlign w:val="center"/>
          </w:tcPr>
          <w:p w14:paraId="5AC4AFE0" w14:textId="77777777" w:rsidR="00AA620A" w:rsidRPr="00CD6CE0" w:rsidRDefault="00AA620A" w:rsidP="00591B2D">
            <w:pPr>
              <w:spacing w:before="40" w:after="40" w:line="276" w:lineRule="auto"/>
            </w:pPr>
            <w:r>
              <w:t xml:space="preserve">  </w:t>
            </w:r>
            <w:r w:rsidRPr="00CD6CE0">
              <w:t>Difficult</w:t>
            </w:r>
            <w:r>
              <w:t>/impossible</w:t>
            </w:r>
          </w:p>
        </w:tc>
      </w:tr>
      <w:tr w:rsidR="00AA620A" w:rsidRPr="00CD6CE0" w14:paraId="64ADBE1A" w14:textId="77777777" w:rsidTr="00591B2D">
        <w:trPr>
          <w:jc w:val="center"/>
        </w:trPr>
        <w:tc>
          <w:tcPr>
            <w:tcW w:w="3113" w:type="dxa"/>
          </w:tcPr>
          <w:p w14:paraId="68C21DAB" w14:textId="77777777" w:rsidR="00AA620A" w:rsidRPr="00CD6CE0" w:rsidRDefault="00AA620A" w:rsidP="00591B2D">
            <w:pPr>
              <w:spacing w:before="40" w:after="40" w:line="276" w:lineRule="auto"/>
            </w:pPr>
            <w:r w:rsidRPr="00CD6CE0">
              <w:t xml:space="preserve"> It is difficult all the time</w:t>
            </w:r>
          </w:p>
        </w:tc>
        <w:tc>
          <w:tcPr>
            <w:tcW w:w="1849" w:type="dxa"/>
            <w:vMerge/>
          </w:tcPr>
          <w:p w14:paraId="79F91BD5" w14:textId="77777777" w:rsidR="00AA620A" w:rsidRPr="00CD6CE0" w:rsidRDefault="00AA620A" w:rsidP="00591B2D">
            <w:pPr>
              <w:spacing w:before="40" w:after="40" w:line="276" w:lineRule="auto"/>
            </w:pPr>
          </w:p>
        </w:tc>
      </w:tr>
      <w:tr w:rsidR="00AA620A" w:rsidRPr="00CD6CE0" w14:paraId="43B4D5F9" w14:textId="77777777" w:rsidTr="00591B2D">
        <w:trPr>
          <w:jc w:val="center"/>
        </w:trPr>
        <w:tc>
          <w:tcPr>
            <w:tcW w:w="3113" w:type="dxa"/>
            <w:tcBorders>
              <w:bottom w:val="single" w:sz="4" w:space="0" w:color="auto"/>
            </w:tcBorders>
          </w:tcPr>
          <w:p w14:paraId="7862D1DF" w14:textId="77777777" w:rsidR="00AA620A" w:rsidRPr="00CD6CE0" w:rsidRDefault="00AA620A" w:rsidP="00591B2D">
            <w:pPr>
              <w:spacing w:before="40" w:after="40" w:line="276" w:lineRule="auto"/>
            </w:pPr>
            <w:r w:rsidRPr="00CD6CE0">
              <w:t xml:space="preserve"> It is difficult some of the time</w:t>
            </w:r>
          </w:p>
        </w:tc>
        <w:tc>
          <w:tcPr>
            <w:tcW w:w="1849" w:type="dxa"/>
            <w:vMerge/>
            <w:tcBorders>
              <w:bottom w:val="single" w:sz="4" w:space="0" w:color="auto"/>
            </w:tcBorders>
          </w:tcPr>
          <w:p w14:paraId="021A3D78" w14:textId="77777777" w:rsidR="00AA620A" w:rsidRPr="00CD6CE0" w:rsidRDefault="00AA620A" w:rsidP="00591B2D">
            <w:pPr>
              <w:spacing w:before="40" w:after="40" w:line="276" w:lineRule="auto"/>
            </w:pPr>
          </w:p>
        </w:tc>
      </w:tr>
      <w:tr w:rsidR="00AA620A" w:rsidRPr="00CD6CE0" w14:paraId="07733693" w14:textId="77777777" w:rsidTr="00591B2D">
        <w:trPr>
          <w:jc w:val="center"/>
        </w:trPr>
        <w:tc>
          <w:tcPr>
            <w:tcW w:w="3113" w:type="dxa"/>
            <w:tcBorders>
              <w:top w:val="single" w:sz="4" w:space="0" w:color="auto"/>
            </w:tcBorders>
          </w:tcPr>
          <w:p w14:paraId="0B817FD7" w14:textId="77777777" w:rsidR="00AA620A" w:rsidRPr="00CD6CE0" w:rsidRDefault="00AA620A" w:rsidP="00591B2D">
            <w:pPr>
              <w:spacing w:before="40" w:after="40" w:line="276" w:lineRule="auto"/>
            </w:pPr>
            <w:r w:rsidRPr="00CD6CE0">
              <w:t xml:space="preserve"> It is not too bad</w:t>
            </w:r>
          </w:p>
        </w:tc>
        <w:tc>
          <w:tcPr>
            <w:tcW w:w="1849" w:type="dxa"/>
            <w:vMerge w:val="restart"/>
            <w:tcBorders>
              <w:top w:val="single" w:sz="4" w:space="0" w:color="auto"/>
            </w:tcBorders>
            <w:vAlign w:val="center"/>
          </w:tcPr>
          <w:p w14:paraId="0211FF13" w14:textId="77777777" w:rsidR="00AA620A" w:rsidRPr="00CD6CE0" w:rsidRDefault="00AA620A" w:rsidP="00591B2D">
            <w:pPr>
              <w:spacing w:before="40" w:after="40" w:line="276" w:lineRule="auto"/>
            </w:pPr>
            <w:r>
              <w:t xml:space="preserve">  </w:t>
            </w:r>
            <w:r w:rsidRPr="00CD6CE0">
              <w:t>Easy</w:t>
            </w:r>
            <w:r>
              <w:t>/not too bad</w:t>
            </w:r>
          </w:p>
        </w:tc>
      </w:tr>
      <w:tr w:rsidR="00AA620A" w:rsidRPr="00CD6CE0" w14:paraId="5174203F" w14:textId="77777777" w:rsidTr="00591B2D">
        <w:trPr>
          <w:jc w:val="center"/>
        </w:trPr>
        <w:tc>
          <w:tcPr>
            <w:tcW w:w="3113" w:type="dxa"/>
            <w:tcBorders>
              <w:bottom w:val="single" w:sz="4" w:space="0" w:color="auto"/>
            </w:tcBorders>
          </w:tcPr>
          <w:p w14:paraId="6A01617F" w14:textId="77777777" w:rsidR="00AA620A" w:rsidRPr="00CD6CE0" w:rsidRDefault="00AA620A" w:rsidP="00591B2D">
            <w:pPr>
              <w:spacing w:before="40" w:after="40" w:line="276" w:lineRule="auto"/>
            </w:pPr>
            <w:r w:rsidRPr="00CD6CE0">
              <w:t xml:space="preserve"> It is easy</w:t>
            </w:r>
          </w:p>
        </w:tc>
        <w:tc>
          <w:tcPr>
            <w:tcW w:w="1849" w:type="dxa"/>
            <w:vMerge/>
            <w:tcBorders>
              <w:bottom w:val="single" w:sz="4" w:space="0" w:color="auto"/>
            </w:tcBorders>
          </w:tcPr>
          <w:p w14:paraId="52062988" w14:textId="77777777" w:rsidR="00AA620A" w:rsidRPr="00CD6CE0" w:rsidRDefault="00AA620A" w:rsidP="00591B2D">
            <w:pPr>
              <w:spacing w:before="40" w:after="40" w:line="276" w:lineRule="auto"/>
            </w:pPr>
          </w:p>
        </w:tc>
      </w:tr>
    </w:tbl>
    <w:p w14:paraId="1CC3FA25" w14:textId="0D610B65" w:rsidR="00AE23F3" w:rsidRDefault="00AE23F3" w:rsidP="00AA620A">
      <w:pPr>
        <w:pStyle w:val="Caption"/>
      </w:pPr>
    </w:p>
    <w:p w14:paraId="3D53714C" w14:textId="77777777" w:rsidR="00916F1E" w:rsidRDefault="00916F1E">
      <w:pPr>
        <w:spacing w:before="0" w:after="0" w:line="240" w:lineRule="auto"/>
        <w:jc w:val="left"/>
        <w:rPr>
          <w:b/>
          <w:bCs/>
          <w:szCs w:val="18"/>
        </w:rPr>
      </w:pPr>
      <w:r>
        <w:br w:type="page"/>
      </w:r>
    </w:p>
    <w:p w14:paraId="1429182E" w14:textId="6DCB68C7" w:rsidR="00D669CA" w:rsidRDefault="008A3924" w:rsidP="00D61736">
      <w:pPr>
        <w:pStyle w:val="Caption"/>
      </w:pPr>
      <w:bookmarkStart w:id="25" w:name="_Ref478054270"/>
      <w:bookmarkStart w:id="26" w:name="_Toc484018498"/>
      <w:r w:rsidRPr="00C57C50">
        <w:lastRenderedPageBreak/>
        <w:t xml:space="preserve">Table </w:t>
      </w:r>
      <w:fldSimple w:instr=" STYLEREF 1 \s ">
        <w:r w:rsidR="00DE0DA9">
          <w:rPr>
            <w:noProof/>
          </w:rPr>
          <w:t>2</w:t>
        </w:r>
      </w:fldSimple>
      <w:r w:rsidR="00871620">
        <w:noBreakHyphen/>
      </w:r>
      <w:fldSimple w:instr=" SEQ Table \* ARABIC \s 1 ">
        <w:r w:rsidR="00DE0DA9">
          <w:rPr>
            <w:noProof/>
          </w:rPr>
          <w:t>6</w:t>
        </w:r>
      </w:fldSimple>
      <w:bookmarkEnd w:id="25"/>
      <w:r w:rsidRPr="00C57C50">
        <w:t xml:space="preserve">. </w:t>
      </w:r>
      <w:r w:rsidR="00E53196" w:rsidRPr="00953FBF">
        <w:t>D</w:t>
      </w:r>
      <w:r w:rsidR="00D669CA" w:rsidRPr="00953FBF">
        <w:t>ifficulty managing on income</w:t>
      </w:r>
      <w:r w:rsidR="009F36F3">
        <w:t xml:space="preserve"> </w:t>
      </w:r>
      <w:r w:rsidR="00AA620A">
        <w:t>across four cohorts (born 1989-95, 1973-78, 1945-51 and 1921-26)</w:t>
      </w:r>
      <w:bookmarkEnd w:id="26"/>
    </w:p>
    <w:tbl>
      <w:tblPr>
        <w:tblStyle w:val="TableGrid"/>
        <w:tblW w:w="0" w:type="auto"/>
        <w:tblBorders>
          <w:left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2248"/>
        <w:gridCol w:w="2272"/>
        <w:gridCol w:w="2001"/>
        <w:gridCol w:w="2251"/>
      </w:tblGrid>
      <w:tr w:rsidR="009B34E2" w14:paraId="64445A4F" w14:textId="77777777" w:rsidTr="009B34E2">
        <w:tc>
          <w:tcPr>
            <w:tcW w:w="2248" w:type="dxa"/>
            <w:tcBorders>
              <w:top w:val="single" w:sz="4" w:space="0" w:color="auto"/>
              <w:bottom w:val="single" w:sz="4" w:space="0" w:color="auto"/>
            </w:tcBorders>
            <w:shd w:val="clear" w:color="auto" w:fill="auto"/>
            <w:vAlign w:val="bottom"/>
          </w:tcPr>
          <w:p w14:paraId="375A66DB" w14:textId="77777777" w:rsidR="009B34E2" w:rsidRDefault="009B34E2" w:rsidP="00B35E8C">
            <w:pPr>
              <w:pStyle w:val="Tabletext"/>
              <w:keepNext/>
            </w:pPr>
            <w:r w:rsidRPr="00FF4E9C">
              <w:rPr>
                <w:b/>
              </w:rPr>
              <w:t>1989-95 Cohort</w:t>
            </w:r>
          </w:p>
        </w:tc>
        <w:tc>
          <w:tcPr>
            <w:tcW w:w="2272" w:type="dxa"/>
            <w:tcBorders>
              <w:top w:val="single" w:sz="4" w:space="0" w:color="auto"/>
              <w:bottom w:val="single" w:sz="4" w:space="0" w:color="auto"/>
            </w:tcBorders>
            <w:shd w:val="clear" w:color="auto" w:fill="auto"/>
            <w:vAlign w:val="bottom"/>
          </w:tcPr>
          <w:p w14:paraId="6826EEAA" w14:textId="77777777" w:rsidR="009B34E2" w:rsidRDefault="009B34E2" w:rsidP="00B35E8C">
            <w:pPr>
              <w:pStyle w:val="Tabletext"/>
              <w:keepNext/>
              <w:rPr>
                <w:b/>
              </w:rPr>
            </w:pPr>
            <w:r w:rsidRPr="00F41DFF">
              <w:rPr>
                <w:b/>
              </w:rPr>
              <w:t xml:space="preserve">Ability to manage </w:t>
            </w:r>
          </w:p>
          <w:p w14:paraId="2228B7E7" w14:textId="28A1F453" w:rsidR="009B34E2" w:rsidRPr="00F41DFF" w:rsidRDefault="009B34E2" w:rsidP="00B35E8C">
            <w:pPr>
              <w:pStyle w:val="Tabletext"/>
              <w:keepNext/>
              <w:rPr>
                <w:b/>
              </w:rPr>
            </w:pPr>
            <w:r w:rsidRPr="00F41DFF">
              <w:rPr>
                <w:b/>
              </w:rPr>
              <w:t>on available income</w:t>
            </w:r>
          </w:p>
        </w:tc>
        <w:tc>
          <w:tcPr>
            <w:tcW w:w="2001" w:type="dxa"/>
            <w:tcBorders>
              <w:top w:val="single" w:sz="4" w:space="0" w:color="auto"/>
              <w:bottom w:val="single" w:sz="4" w:space="0" w:color="auto"/>
            </w:tcBorders>
            <w:shd w:val="clear" w:color="auto" w:fill="auto"/>
            <w:vAlign w:val="bottom"/>
          </w:tcPr>
          <w:p w14:paraId="0F23D251" w14:textId="0C085209" w:rsidR="009B34E2" w:rsidRDefault="009B34E2" w:rsidP="009B34E2">
            <w:pPr>
              <w:pStyle w:val="Tabletext"/>
              <w:jc w:val="left"/>
              <w:rPr>
                <w:b/>
              </w:rPr>
            </w:pPr>
            <w:r w:rsidRPr="00FF4E9C">
              <w:rPr>
                <w:b/>
              </w:rPr>
              <w:t>Survey 1 – 2013</w:t>
            </w:r>
          </w:p>
          <w:p w14:paraId="363FDDCA" w14:textId="0064407E" w:rsidR="009F36F3" w:rsidRPr="00FF4E9C" w:rsidRDefault="00AA620A" w:rsidP="009B34E2">
            <w:pPr>
              <w:pStyle w:val="Tabletext"/>
              <w:jc w:val="left"/>
              <w:rPr>
                <w:b/>
              </w:rPr>
            </w:pPr>
            <w:r>
              <w:rPr>
                <w:b/>
              </w:rPr>
              <w:t>18-23 years</w:t>
            </w:r>
          </w:p>
          <w:p w14:paraId="6C482625" w14:textId="77777777" w:rsidR="009B34E2" w:rsidRPr="00FF4E9C" w:rsidRDefault="009B34E2" w:rsidP="009B34E2">
            <w:pPr>
              <w:pStyle w:val="Tabletext"/>
              <w:jc w:val="left"/>
              <w:rPr>
                <w:b/>
              </w:rPr>
            </w:pPr>
            <w:r w:rsidRPr="00FF4E9C">
              <w:rPr>
                <w:b/>
              </w:rPr>
              <w:t>(N=17,012)</w:t>
            </w:r>
          </w:p>
          <w:p w14:paraId="26EC468A" w14:textId="77777777" w:rsidR="009B34E2" w:rsidRDefault="009B34E2" w:rsidP="009B34E2">
            <w:pPr>
              <w:pStyle w:val="Tabletext"/>
              <w:keepNext/>
              <w:jc w:val="left"/>
            </w:pPr>
            <w:r w:rsidRPr="00FF4E9C">
              <w:rPr>
                <w:b/>
              </w:rPr>
              <w:t>%</w:t>
            </w:r>
          </w:p>
        </w:tc>
        <w:tc>
          <w:tcPr>
            <w:tcW w:w="2251" w:type="dxa"/>
            <w:tcBorders>
              <w:top w:val="single" w:sz="4" w:space="0" w:color="auto"/>
              <w:bottom w:val="single" w:sz="4" w:space="0" w:color="auto"/>
            </w:tcBorders>
            <w:shd w:val="clear" w:color="auto" w:fill="auto"/>
            <w:vAlign w:val="bottom"/>
          </w:tcPr>
          <w:p w14:paraId="515AE197" w14:textId="39073A55" w:rsidR="009B34E2" w:rsidRDefault="009B34E2" w:rsidP="009B34E2">
            <w:pPr>
              <w:pStyle w:val="Tabletext"/>
              <w:jc w:val="left"/>
              <w:rPr>
                <w:b/>
              </w:rPr>
            </w:pPr>
            <w:r w:rsidRPr="00FF4E9C">
              <w:rPr>
                <w:b/>
              </w:rPr>
              <w:t>Survey 3 – 2015</w:t>
            </w:r>
          </w:p>
          <w:p w14:paraId="6E381B31" w14:textId="77777777" w:rsidR="00AA620A" w:rsidRPr="00FF4E9C" w:rsidRDefault="00AA620A" w:rsidP="00AA620A">
            <w:pPr>
              <w:pStyle w:val="Tabletext"/>
              <w:jc w:val="left"/>
              <w:rPr>
                <w:b/>
              </w:rPr>
            </w:pPr>
            <w:r>
              <w:rPr>
                <w:b/>
              </w:rPr>
              <w:t>20-25 years</w:t>
            </w:r>
          </w:p>
          <w:p w14:paraId="268D464F" w14:textId="3F6BFC74" w:rsidR="009B34E2" w:rsidRPr="00FF4E9C" w:rsidRDefault="009B34E2" w:rsidP="009B34E2">
            <w:pPr>
              <w:pStyle w:val="Tabletext"/>
              <w:jc w:val="left"/>
              <w:rPr>
                <w:b/>
              </w:rPr>
            </w:pPr>
            <w:r w:rsidRPr="00FF4E9C">
              <w:rPr>
                <w:b/>
              </w:rPr>
              <w:t>(N=8</w:t>
            </w:r>
            <w:r w:rsidR="00D219C6">
              <w:rPr>
                <w:b/>
              </w:rPr>
              <w:t>,</w:t>
            </w:r>
            <w:r w:rsidRPr="00FF4E9C">
              <w:rPr>
                <w:b/>
              </w:rPr>
              <w:t>961)</w:t>
            </w:r>
          </w:p>
          <w:p w14:paraId="14CF001F" w14:textId="77777777" w:rsidR="009B34E2" w:rsidRDefault="009B34E2" w:rsidP="009B34E2">
            <w:pPr>
              <w:pStyle w:val="Tabletext"/>
              <w:keepNext/>
              <w:jc w:val="left"/>
            </w:pPr>
            <w:r w:rsidRPr="00FF4E9C">
              <w:rPr>
                <w:b/>
              </w:rPr>
              <w:t>%</w:t>
            </w:r>
          </w:p>
        </w:tc>
      </w:tr>
      <w:tr w:rsidR="009B34E2" w14:paraId="1FA944F6" w14:textId="77777777" w:rsidTr="009B34E2">
        <w:tc>
          <w:tcPr>
            <w:tcW w:w="2248" w:type="dxa"/>
            <w:tcBorders>
              <w:top w:val="single" w:sz="4" w:space="0" w:color="auto"/>
              <w:bottom w:val="nil"/>
            </w:tcBorders>
          </w:tcPr>
          <w:p w14:paraId="2D49799E" w14:textId="77777777" w:rsidR="009B34E2" w:rsidRDefault="009B34E2" w:rsidP="00B35E8C">
            <w:pPr>
              <w:pStyle w:val="Tabletext"/>
              <w:keepNext/>
            </w:pPr>
          </w:p>
        </w:tc>
        <w:tc>
          <w:tcPr>
            <w:tcW w:w="2272" w:type="dxa"/>
            <w:tcBorders>
              <w:top w:val="single" w:sz="4" w:space="0" w:color="auto"/>
              <w:bottom w:val="nil"/>
            </w:tcBorders>
          </w:tcPr>
          <w:p w14:paraId="76CB71F8" w14:textId="77777777" w:rsidR="009B34E2" w:rsidRDefault="009B34E2" w:rsidP="00B35E8C">
            <w:pPr>
              <w:pStyle w:val="Tabletext"/>
              <w:keepNext/>
            </w:pPr>
            <w:r>
              <w:t>Difficult/impossible</w:t>
            </w:r>
          </w:p>
        </w:tc>
        <w:tc>
          <w:tcPr>
            <w:tcW w:w="2001" w:type="dxa"/>
            <w:tcBorders>
              <w:top w:val="single" w:sz="4" w:space="0" w:color="auto"/>
              <w:bottom w:val="nil"/>
            </w:tcBorders>
          </w:tcPr>
          <w:p w14:paraId="75E0338C" w14:textId="77777777" w:rsidR="009B34E2" w:rsidRDefault="009B34E2" w:rsidP="009B34E2">
            <w:pPr>
              <w:pStyle w:val="Tabletext"/>
              <w:keepNext/>
              <w:jc w:val="left"/>
            </w:pPr>
            <w:r>
              <w:t>61.0</w:t>
            </w:r>
          </w:p>
        </w:tc>
        <w:tc>
          <w:tcPr>
            <w:tcW w:w="2251" w:type="dxa"/>
            <w:tcBorders>
              <w:top w:val="single" w:sz="4" w:space="0" w:color="auto"/>
              <w:bottom w:val="nil"/>
            </w:tcBorders>
          </w:tcPr>
          <w:p w14:paraId="352676D3" w14:textId="77777777" w:rsidR="009B34E2" w:rsidRDefault="009B34E2" w:rsidP="009B34E2">
            <w:pPr>
              <w:pStyle w:val="Tabletext"/>
              <w:keepNext/>
              <w:jc w:val="left"/>
            </w:pPr>
            <w:r>
              <w:t>53.1</w:t>
            </w:r>
          </w:p>
        </w:tc>
      </w:tr>
      <w:tr w:rsidR="009B34E2" w14:paraId="22D0679F" w14:textId="77777777" w:rsidTr="009B34E2">
        <w:tc>
          <w:tcPr>
            <w:tcW w:w="2248" w:type="dxa"/>
            <w:tcBorders>
              <w:top w:val="nil"/>
              <w:bottom w:val="single" w:sz="4" w:space="0" w:color="auto"/>
            </w:tcBorders>
          </w:tcPr>
          <w:p w14:paraId="3BC74FB5" w14:textId="77777777" w:rsidR="009B34E2" w:rsidRDefault="009B34E2" w:rsidP="00B35E8C">
            <w:pPr>
              <w:pStyle w:val="Tabletext"/>
              <w:keepNext/>
            </w:pPr>
          </w:p>
        </w:tc>
        <w:tc>
          <w:tcPr>
            <w:tcW w:w="2272" w:type="dxa"/>
            <w:tcBorders>
              <w:top w:val="nil"/>
              <w:bottom w:val="single" w:sz="4" w:space="0" w:color="auto"/>
            </w:tcBorders>
          </w:tcPr>
          <w:p w14:paraId="6849B163" w14:textId="77777777" w:rsidR="009B34E2" w:rsidRDefault="009B34E2" w:rsidP="00B35E8C">
            <w:pPr>
              <w:pStyle w:val="Tabletext"/>
              <w:keepNext/>
            </w:pPr>
            <w:r>
              <w:t>Easy/not too bad</w:t>
            </w:r>
          </w:p>
        </w:tc>
        <w:tc>
          <w:tcPr>
            <w:tcW w:w="2001" w:type="dxa"/>
            <w:tcBorders>
              <w:top w:val="nil"/>
              <w:bottom w:val="single" w:sz="4" w:space="0" w:color="auto"/>
            </w:tcBorders>
          </w:tcPr>
          <w:p w14:paraId="6E270C9C" w14:textId="77777777" w:rsidR="009B34E2" w:rsidRDefault="009B34E2" w:rsidP="009B34E2">
            <w:pPr>
              <w:pStyle w:val="Tabletext"/>
              <w:keepNext/>
              <w:jc w:val="left"/>
            </w:pPr>
            <w:r>
              <w:t>39.0</w:t>
            </w:r>
          </w:p>
        </w:tc>
        <w:tc>
          <w:tcPr>
            <w:tcW w:w="2251" w:type="dxa"/>
            <w:tcBorders>
              <w:top w:val="nil"/>
              <w:bottom w:val="single" w:sz="4" w:space="0" w:color="auto"/>
            </w:tcBorders>
          </w:tcPr>
          <w:p w14:paraId="6B1BC138" w14:textId="77777777" w:rsidR="009B34E2" w:rsidRDefault="009B34E2" w:rsidP="009B34E2">
            <w:pPr>
              <w:pStyle w:val="Tabletext"/>
              <w:keepNext/>
              <w:jc w:val="left"/>
            </w:pPr>
            <w:r>
              <w:t>46.8</w:t>
            </w:r>
          </w:p>
        </w:tc>
      </w:tr>
      <w:tr w:rsidR="009B34E2" w14:paraId="38D3EC24" w14:textId="77777777" w:rsidTr="009B34E2">
        <w:tc>
          <w:tcPr>
            <w:tcW w:w="2248" w:type="dxa"/>
            <w:tcBorders>
              <w:top w:val="single" w:sz="4" w:space="0" w:color="auto"/>
              <w:bottom w:val="single" w:sz="4" w:space="0" w:color="auto"/>
            </w:tcBorders>
            <w:shd w:val="clear" w:color="auto" w:fill="auto"/>
            <w:vAlign w:val="bottom"/>
          </w:tcPr>
          <w:p w14:paraId="3024165B" w14:textId="77777777" w:rsidR="009B34E2" w:rsidRDefault="009B34E2" w:rsidP="00B35E8C">
            <w:pPr>
              <w:pStyle w:val="Tabletext"/>
              <w:keepNext/>
            </w:pPr>
            <w:r w:rsidRPr="00FF4E9C">
              <w:rPr>
                <w:b/>
              </w:rPr>
              <w:t>1973-78 Cohort</w:t>
            </w:r>
          </w:p>
        </w:tc>
        <w:tc>
          <w:tcPr>
            <w:tcW w:w="2272" w:type="dxa"/>
            <w:tcBorders>
              <w:top w:val="single" w:sz="4" w:space="0" w:color="auto"/>
              <w:bottom w:val="single" w:sz="4" w:space="0" w:color="auto"/>
            </w:tcBorders>
            <w:shd w:val="clear" w:color="auto" w:fill="auto"/>
            <w:vAlign w:val="bottom"/>
          </w:tcPr>
          <w:p w14:paraId="077E8768" w14:textId="77777777" w:rsidR="009B34E2" w:rsidRDefault="009B34E2" w:rsidP="00B35E8C">
            <w:pPr>
              <w:pStyle w:val="Tabletext"/>
              <w:keepNext/>
              <w:rPr>
                <w:b/>
              </w:rPr>
            </w:pPr>
            <w:r w:rsidRPr="00F41DFF">
              <w:rPr>
                <w:b/>
              </w:rPr>
              <w:t xml:space="preserve">Ability to manage </w:t>
            </w:r>
          </w:p>
          <w:p w14:paraId="737A617E" w14:textId="558FC4D2" w:rsidR="009B34E2" w:rsidRDefault="009B34E2" w:rsidP="00B35E8C">
            <w:pPr>
              <w:pStyle w:val="Tabletext"/>
              <w:keepNext/>
            </w:pPr>
            <w:r w:rsidRPr="00F41DFF">
              <w:rPr>
                <w:b/>
              </w:rPr>
              <w:t>on available income</w:t>
            </w:r>
          </w:p>
        </w:tc>
        <w:tc>
          <w:tcPr>
            <w:tcW w:w="2001" w:type="dxa"/>
            <w:tcBorders>
              <w:top w:val="single" w:sz="4" w:space="0" w:color="auto"/>
              <w:bottom w:val="single" w:sz="4" w:space="0" w:color="auto"/>
            </w:tcBorders>
            <w:shd w:val="clear" w:color="auto" w:fill="auto"/>
            <w:vAlign w:val="bottom"/>
          </w:tcPr>
          <w:p w14:paraId="38FB2712" w14:textId="382C69E0" w:rsidR="009B34E2" w:rsidRDefault="009B34E2" w:rsidP="009B34E2">
            <w:pPr>
              <w:pStyle w:val="Tabletext"/>
              <w:keepNext/>
              <w:jc w:val="left"/>
              <w:rPr>
                <w:b/>
              </w:rPr>
            </w:pPr>
            <w:r w:rsidRPr="00FF4E9C">
              <w:rPr>
                <w:b/>
              </w:rPr>
              <w:t>Survey 1 – 1996</w:t>
            </w:r>
          </w:p>
          <w:p w14:paraId="4125836D" w14:textId="77777777" w:rsidR="00AA620A" w:rsidRPr="00FF4E9C" w:rsidRDefault="00AA620A" w:rsidP="00AA620A">
            <w:pPr>
              <w:pStyle w:val="Tabletext"/>
              <w:keepNext/>
              <w:jc w:val="left"/>
              <w:rPr>
                <w:b/>
              </w:rPr>
            </w:pPr>
            <w:r>
              <w:rPr>
                <w:b/>
              </w:rPr>
              <w:t>18-23 years</w:t>
            </w:r>
          </w:p>
          <w:p w14:paraId="1616A09A" w14:textId="5AF74131" w:rsidR="009B34E2" w:rsidRPr="00FF4E9C" w:rsidRDefault="009B34E2" w:rsidP="009B34E2">
            <w:pPr>
              <w:pStyle w:val="Tabletext"/>
              <w:keepNext/>
              <w:jc w:val="left"/>
              <w:rPr>
                <w:b/>
              </w:rPr>
            </w:pPr>
            <w:r w:rsidRPr="00FF4E9C">
              <w:rPr>
                <w:b/>
              </w:rPr>
              <w:t>(N=14,247)</w:t>
            </w:r>
          </w:p>
          <w:p w14:paraId="7D1BFD39" w14:textId="77777777" w:rsidR="009B34E2" w:rsidRDefault="009B34E2" w:rsidP="009B34E2">
            <w:pPr>
              <w:pStyle w:val="Tabletext"/>
              <w:keepNext/>
              <w:jc w:val="left"/>
            </w:pPr>
            <w:r w:rsidRPr="00FF4E9C">
              <w:rPr>
                <w:b/>
              </w:rPr>
              <w:t>%</w:t>
            </w:r>
          </w:p>
        </w:tc>
        <w:tc>
          <w:tcPr>
            <w:tcW w:w="2251" w:type="dxa"/>
            <w:tcBorders>
              <w:top w:val="single" w:sz="4" w:space="0" w:color="auto"/>
              <w:bottom w:val="single" w:sz="4" w:space="0" w:color="auto"/>
            </w:tcBorders>
            <w:shd w:val="clear" w:color="auto" w:fill="auto"/>
            <w:vAlign w:val="bottom"/>
          </w:tcPr>
          <w:p w14:paraId="35CE6646" w14:textId="01F8E3E5" w:rsidR="009B34E2" w:rsidRDefault="009B34E2" w:rsidP="009B34E2">
            <w:pPr>
              <w:pStyle w:val="Tabletext"/>
              <w:keepNext/>
              <w:jc w:val="left"/>
              <w:rPr>
                <w:b/>
              </w:rPr>
            </w:pPr>
            <w:r w:rsidRPr="00FF4E9C">
              <w:rPr>
                <w:b/>
              </w:rPr>
              <w:t>Survey 7 – 2015</w:t>
            </w:r>
          </w:p>
          <w:p w14:paraId="444B8ABA" w14:textId="41B9FCE3" w:rsidR="009F36F3" w:rsidRPr="00FF4E9C" w:rsidRDefault="00AA620A" w:rsidP="009B34E2">
            <w:pPr>
              <w:pStyle w:val="Tabletext"/>
              <w:keepNext/>
              <w:jc w:val="left"/>
              <w:rPr>
                <w:b/>
              </w:rPr>
            </w:pPr>
            <w:r>
              <w:rPr>
                <w:b/>
              </w:rPr>
              <w:t>37-42 years</w:t>
            </w:r>
          </w:p>
          <w:p w14:paraId="4A365AEE" w14:textId="2CC0B9D2" w:rsidR="009B34E2" w:rsidRPr="00FF4E9C" w:rsidRDefault="009B34E2" w:rsidP="009B34E2">
            <w:pPr>
              <w:pStyle w:val="Tabletext"/>
              <w:keepNext/>
              <w:jc w:val="left"/>
              <w:rPr>
                <w:b/>
              </w:rPr>
            </w:pPr>
            <w:r w:rsidRPr="00FF4E9C">
              <w:rPr>
                <w:b/>
              </w:rPr>
              <w:t>(N=7</w:t>
            </w:r>
            <w:r w:rsidR="00D219C6">
              <w:rPr>
                <w:b/>
              </w:rPr>
              <w:t>,</w:t>
            </w:r>
            <w:r w:rsidRPr="00FF4E9C">
              <w:rPr>
                <w:b/>
              </w:rPr>
              <w:t>186)</w:t>
            </w:r>
          </w:p>
          <w:p w14:paraId="224B2B96" w14:textId="77777777" w:rsidR="009B34E2" w:rsidRDefault="009B34E2" w:rsidP="009B34E2">
            <w:pPr>
              <w:pStyle w:val="Tabletext"/>
              <w:keepNext/>
              <w:jc w:val="left"/>
            </w:pPr>
            <w:r w:rsidRPr="00FF4E9C">
              <w:rPr>
                <w:b/>
              </w:rPr>
              <w:t>%</w:t>
            </w:r>
          </w:p>
        </w:tc>
      </w:tr>
      <w:tr w:rsidR="009B34E2" w14:paraId="72B38FAD" w14:textId="77777777" w:rsidTr="009B34E2">
        <w:tc>
          <w:tcPr>
            <w:tcW w:w="2248" w:type="dxa"/>
            <w:tcBorders>
              <w:top w:val="single" w:sz="4" w:space="0" w:color="auto"/>
              <w:bottom w:val="nil"/>
            </w:tcBorders>
          </w:tcPr>
          <w:p w14:paraId="3516E1F8" w14:textId="77777777" w:rsidR="009B34E2" w:rsidRDefault="009B34E2" w:rsidP="00B35E8C">
            <w:pPr>
              <w:pStyle w:val="Tabletext"/>
              <w:keepNext/>
            </w:pPr>
          </w:p>
        </w:tc>
        <w:tc>
          <w:tcPr>
            <w:tcW w:w="2272" w:type="dxa"/>
            <w:tcBorders>
              <w:top w:val="single" w:sz="4" w:space="0" w:color="auto"/>
              <w:bottom w:val="nil"/>
            </w:tcBorders>
          </w:tcPr>
          <w:p w14:paraId="49E7A61C" w14:textId="77777777" w:rsidR="009B34E2" w:rsidRDefault="009B34E2" w:rsidP="00B35E8C">
            <w:pPr>
              <w:pStyle w:val="Tabletext"/>
              <w:keepNext/>
            </w:pPr>
            <w:r>
              <w:t>Difficult/impossible</w:t>
            </w:r>
          </w:p>
        </w:tc>
        <w:tc>
          <w:tcPr>
            <w:tcW w:w="2001" w:type="dxa"/>
            <w:tcBorders>
              <w:top w:val="single" w:sz="4" w:space="0" w:color="auto"/>
              <w:bottom w:val="nil"/>
            </w:tcBorders>
          </w:tcPr>
          <w:p w14:paraId="56DC50CB" w14:textId="77777777" w:rsidR="009B34E2" w:rsidRDefault="009B34E2" w:rsidP="009B34E2">
            <w:pPr>
              <w:pStyle w:val="Tabletext"/>
              <w:keepNext/>
              <w:jc w:val="left"/>
            </w:pPr>
            <w:r>
              <w:t>50.7</w:t>
            </w:r>
          </w:p>
        </w:tc>
        <w:tc>
          <w:tcPr>
            <w:tcW w:w="2251" w:type="dxa"/>
            <w:tcBorders>
              <w:top w:val="single" w:sz="4" w:space="0" w:color="auto"/>
              <w:bottom w:val="nil"/>
            </w:tcBorders>
          </w:tcPr>
          <w:p w14:paraId="5D1466AB" w14:textId="77777777" w:rsidR="009B34E2" w:rsidRDefault="009B34E2" w:rsidP="009B34E2">
            <w:pPr>
              <w:pStyle w:val="Tabletext"/>
              <w:keepNext/>
              <w:jc w:val="left"/>
            </w:pPr>
            <w:r>
              <w:t>40.7</w:t>
            </w:r>
          </w:p>
        </w:tc>
      </w:tr>
      <w:tr w:rsidR="009B34E2" w14:paraId="57552134" w14:textId="77777777" w:rsidTr="009B34E2">
        <w:tc>
          <w:tcPr>
            <w:tcW w:w="2248" w:type="dxa"/>
            <w:tcBorders>
              <w:top w:val="nil"/>
              <w:bottom w:val="single" w:sz="4" w:space="0" w:color="auto"/>
            </w:tcBorders>
          </w:tcPr>
          <w:p w14:paraId="6D9BCCB7" w14:textId="77777777" w:rsidR="009B34E2" w:rsidRDefault="009B34E2" w:rsidP="00B35E8C">
            <w:pPr>
              <w:pStyle w:val="Tabletext"/>
              <w:keepNext/>
            </w:pPr>
          </w:p>
        </w:tc>
        <w:tc>
          <w:tcPr>
            <w:tcW w:w="2272" w:type="dxa"/>
            <w:tcBorders>
              <w:top w:val="nil"/>
              <w:bottom w:val="single" w:sz="4" w:space="0" w:color="auto"/>
            </w:tcBorders>
          </w:tcPr>
          <w:p w14:paraId="0D0985D7" w14:textId="77777777" w:rsidR="009B34E2" w:rsidRDefault="009B34E2" w:rsidP="00B35E8C">
            <w:pPr>
              <w:pStyle w:val="Tabletext"/>
              <w:keepNext/>
            </w:pPr>
            <w:r>
              <w:t>Easy/not too bad</w:t>
            </w:r>
          </w:p>
        </w:tc>
        <w:tc>
          <w:tcPr>
            <w:tcW w:w="2001" w:type="dxa"/>
            <w:tcBorders>
              <w:top w:val="nil"/>
              <w:bottom w:val="single" w:sz="4" w:space="0" w:color="auto"/>
            </w:tcBorders>
          </w:tcPr>
          <w:p w14:paraId="4160383C" w14:textId="77777777" w:rsidR="009B34E2" w:rsidRDefault="009B34E2" w:rsidP="009B34E2">
            <w:pPr>
              <w:pStyle w:val="Tabletext"/>
              <w:keepNext/>
              <w:jc w:val="left"/>
            </w:pPr>
            <w:r>
              <w:t>49.3</w:t>
            </w:r>
          </w:p>
        </w:tc>
        <w:tc>
          <w:tcPr>
            <w:tcW w:w="2251" w:type="dxa"/>
            <w:tcBorders>
              <w:top w:val="nil"/>
              <w:bottom w:val="single" w:sz="4" w:space="0" w:color="auto"/>
            </w:tcBorders>
          </w:tcPr>
          <w:p w14:paraId="235A394E" w14:textId="77777777" w:rsidR="009B34E2" w:rsidRDefault="009B34E2" w:rsidP="009B34E2">
            <w:pPr>
              <w:pStyle w:val="Tabletext"/>
              <w:keepNext/>
              <w:jc w:val="left"/>
            </w:pPr>
            <w:r>
              <w:t>59.3</w:t>
            </w:r>
          </w:p>
        </w:tc>
      </w:tr>
      <w:tr w:rsidR="009B34E2" w14:paraId="5E21FB6B" w14:textId="77777777" w:rsidTr="009B34E2">
        <w:tc>
          <w:tcPr>
            <w:tcW w:w="2248" w:type="dxa"/>
            <w:tcBorders>
              <w:top w:val="single" w:sz="4" w:space="0" w:color="auto"/>
              <w:bottom w:val="single" w:sz="4" w:space="0" w:color="auto"/>
            </w:tcBorders>
            <w:shd w:val="clear" w:color="auto" w:fill="auto"/>
            <w:vAlign w:val="bottom"/>
          </w:tcPr>
          <w:p w14:paraId="77E7A6BF" w14:textId="77777777" w:rsidR="009B34E2" w:rsidRDefault="009B34E2" w:rsidP="00B35E8C">
            <w:pPr>
              <w:pStyle w:val="Tabletext"/>
              <w:keepNext/>
            </w:pPr>
            <w:r w:rsidRPr="00FF4E9C">
              <w:rPr>
                <w:b/>
              </w:rPr>
              <w:t>1946-51 Cohort</w:t>
            </w:r>
          </w:p>
        </w:tc>
        <w:tc>
          <w:tcPr>
            <w:tcW w:w="2272" w:type="dxa"/>
            <w:tcBorders>
              <w:top w:val="single" w:sz="4" w:space="0" w:color="auto"/>
              <w:bottom w:val="single" w:sz="4" w:space="0" w:color="auto"/>
            </w:tcBorders>
            <w:shd w:val="clear" w:color="auto" w:fill="auto"/>
            <w:vAlign w:val="bottom"/>
          </w:tcPr>
          <w:p w14:paraId="1C4FCFBC" w14:textId="77777777" w:rsidR="009B34E2" w:rsidRDefault="009B34E2" w:rsidP="00B35E8C">
            <w:pPr>
              <w:pStyle w:val="Tabletext"/>
              <w:keepNext/>
              <w:rPr>
                <w:b/>
              </w:rPr>
            </w:pPr>
            <w:r w:rsidRPr="00F41DFF">
              <w:rPr>
                <w:b/>
              </w:rPr>
              <w:t xml:space="preserve">Ability to manage </w:t>
            </w:r>
          </w:p>
          <w:p w14:paraId="0CF4EBF2" w14:textId="7D1B5319" w:rsidR="009B34E2" w:rsidRDefault="009B34E2" w:rsidP="00B35E8C">
            <w:pPr>
              <w:pStyle w:val="Tabletext"/>
              <w:keepNext/>
            </w:pPr>
            <w:r w:rsidRPr="00F41DFF">
              <w:rPr>
                <w:b/>
              </w:rPr>
              <w:t>on available income</w:t>
            </w:r>
          </w:p>
        </w:tc>
        <w:tc>
          <w:tcPr>
            <w:tcW w:w="2001" w:type="dxa"/>
            <w:tcBorders>
              <w:top w:val="single" w:sz="4" w:space="0" w:color="auto"/>
              <w:bottom w:val="single" w:sz="4" w:space="0" w:color="auto"/>
            </w:tcBorders>
            <w:shd w:val="clear" w:color="auto" w:fill="auto"/>
            <w:vAlign w:val="bottom"/>
          </w:tcPr>
          <w:p w14:paraId="2B0C4E73" w14:textId="0B48E21A" w:rsidR="009B34E2" w:rsidRDefault="009B34E2" w:rsidP="009B34E2">
            <w:pPr>
              <w:pStyle w:val="Tabletext"/>
              <w:keepNext/>
              <w:jc w:val="left"/>
              <w:rPr>
                <w:b/>
              </w:rPr>
            </w:pPr>
            <w:r w:rsidRPr="00FF4E9C">
              <w:rPr>
                <w:b/>
              </w:rPr>
              <w:t>Survey 1 – 1996</w:t>
            </w:r>
          </w:p>
          <w:p w14:paraId="0AD5FDAC" w14:textId="77777777" w:rsidR="00AA620A" w:rsidRPr="00FF4E9C" w:rsidRDefault="00AA620A" w:rsidP="00AA620A">
            <w:pPr>
              <w:pStyle w:val="Tabletext"/>
              <w:keepNext/>
              <w:jc w:val="left"/>
              <w:rPr>
                <w:b/>
              </w:rPr>
            </w:pPr>
            <w:r>
              <w:rPr>
                <w:b/>
              </w:rPr>
              <w:t>45-50 years</w:t>
            </w:r>
          </w:p>
          <w:p w14:paraId="122A59B6" w14:textId="5A8CC978" w:rsidR="009B34E2" w:rsidRPr="00FF4E9C" w:rsidRDefault="009B34E2" w:rsidP="009B34E2">
            <w:pPr>
              <w:pStyle w:val="Tabletext"/>
              <w:keepNext/>
              <w:jc w:val="left"/>
              <w:rPr>
                <w:b/>
              </w:rPr>
            </w:pPr>
            <w:r w:rsidRPr="00FF4E9C">
              <w:rPr>
                <w:b/>
              </w:rPr>
              <w:t>(N=13,715)</w:t>
            </w:r>
          </w:p>
          <w:p w14:paraId="7DC05CFA" w14:textId="77777777" w:rsidR="009B34E2" w:rsidRDefault="009B34E2" w:rsidP="009B34E2">
            <w:pPr>
              <w:pStyle w:val="Tabletext"/>
              <w:keepNext/>
              <w:jc w:val="left"/>
            </w:pPr>
            <w:r w:rsidRPr="00FF4E9C">
              <w:rPr>
                <w:b/>
              </w:rPr>
              <w:t>%</w:t>
            </w:r>
          </w:p>
        </w:tc>
        <w:tc>
          <w:tcPr>
            <w:tcW w:w="2251" w:type="dxa"/>
            <w:tcBorders>
              <w:top w:val="single" w:sz="4" w:space="0" w:color="auto"/>
              <w:bottom w:val="single" w:sz="4" w:space="0" w:color="auto"/>
            </w:tcBorders>
            <w:shd w:val="clear" w:color="auto" w:fill="auto"/>
            <w:vAlign w:val="bottom"/>
          </w:tcPr>
          <w:p w14:paraId="57BBD60F" w14:textId="60208B69" w:rsidR="009B34E2" w:rsidRDefault="009B34E2" w:rsidP="009B34E2">
            <w:pPr>
              <w:pStyle w:val="Tabletext"/>
              <w:keepNext/>
              <w:jc w:val="left"/>
              <w:rPr>
                <w:b/>
              </w:rPr>
            </w:pPr>
            <w:r w:rsidRPr="00FF4E9C">
              <w:rPr>
                <w:b/>
              </w:rPr>
              <w:t xml:space="preserve">Survey </w:t>
            </w:r>
            <w:r>
              <w:rPr>
                <w:b/>
              </w:rPr>
              <w:t>7</w:t>
            </w:r>
            <w:r w:rsidRPr="00FF4E9C">
              <w:rPr>
                <w:b/>
              </w:rPr>
              <w:t xml:space="preserve"> – 2013</w:t>
            </w:r>
          </w:p>
          <w:p w14:paraId="266C0882" w14:textId="77777777" w:rsidR="00AA620A" w:rsidRPr="00FF4E9C" w:rsidRDefault="00AA620A" w:rsidP="00AA620A">
            <w:pPr>
              <w:pStyle w:val="Tabletext"/>
              <w:keepNext/>
              <w:jc w:val="left"/>
              <w:rPr>
                <w:b/>
              </w:rPr>
            </w:pPr>
            <w:r>
              <w:rPr>
                <w:b/>
              </w:rPr>
              <w:t>62-67 years</w:t>
            </w:r>
          </w:p>
          <w:p w14:paraId="5C0FE560" w14:textId="78A5724B" w:rsidR="009B34E2" w:rsidRPr="00FF4E9C" w:rsidRDefault="009B34E2" w:rsidP="009B34E2">
            <w:pPr>
              <w:pStyle w:val="Tabletext"/>
              <w:keepNext/>
              <w:jc w:val="left"/>
              <w:rPr>
                <w:b/>
              </w:rPr>
            </w:pPr>
            <w:r w:rsidRPr="00FF4E9C">
              <w:rPr>
                <w:b/>
              </w:rPr>
              <w:t>(N=9</w:t>
            </w:r>
            <w:r w:rsidR="00D219C6">
              <w:rPr>
                <w:b/>
              </w:rPr>
              <w:t>,</w:t>
            </w:r>
            <w:r w:rsidRPr="00FF4E9C">
              <w:rPr>
                <w:b/>
              </w:rPr>
              <w:t>151)</w:t>
            </w:r>
          </w:p>
          <w:p w14:paraId="68DF6B3D" w14:textId="77777777" w:rsidR="009B34E2" w:rsidRDefault="009B34E2" w:rsidP="009B34E2">
            <w:pPr>
              <w:pStyle w:val="Tabletext"/>
              <w:keepNext/>
              <w:jc w:val="left"/>
            </w:pPr>
            <w:r w:rsidRPr="00FF4E9C">
              <w:rPr>
                <w:b/>
              </w:rPr>
              <w:t>%</w:t>
            </w:r>
          </w:p>
        </w:tc>
      </w:tr>
      <w:tr w:rsidR="009B34E2" w14:paraId="692FAA04" w14:textId="77777777" w:rsidTr="009B34E2">
        <w:tc>
          <w:tcPr>
            <w:tcW w:w="2248" w:type="dxa"/>
            <w:tcBorders>
              <w:top w:val="single" w:sz="4" w:space="0" w:color="auto"/>
              <w:bottom w:val="nil"/>
            </w:tcBorders>
          </w:tcPr>
          <w:p w14:paraId="58B7262A" w14:textId="77777777" w:rsidR="009B34E2" w:rsidRDefault="009B34E2" w:rsidP="00B35E8C">
            <w:pPr>
              <w:pStyle w:val="Tabletext"/>
              <w:keepNext/>
            </w:pPr>
          </w:p>
        </w:tc>
        <w:tc>
          <w:tcPr>
            <w:tcW w:w="2272" w:type="dxa"/>
            <w:tcBorders>
              <w:top w:val="single" w:sz="4" w:space="0" w:color="auto"/>
              <w:bottom w:val="nil"/>
            </w:tcBorders>
          </w:tcPr>
          <w:p w14:paraId="0540017D" w14:textId="77777777" w:rsidR="009B34E2" w:rsidRDefault="009B34E2" w:rsidP="00B35E8C">
            <w:pPr>
              <w:pStyle w:val="Tabletext"/>
              <w:keepNext/>
            </w:pPr>
            <w:r>
              <w:t>Difficult/impossible</w:t>
            </w:r>
          </w:p>
        </w:tc>
        <w:tc>
          <w:tcPr>
            <w:tcW w:w="2001" w:type="dxa"/>
            <w:tcBorders>
              <w:top w:val="single" w:sz="4" w:space="0" w:color="auto"/>
              <w:bottom w:val="nil"/>
            </w:tcBorders>
          </w:tcPr>
          <w:p w14:paraId="0385BEED" w14:textId="77777777" w:rsidR="009B34E2" w:rsidRDefault="009B34E2" w:rsidP="009B34E2">
            <w:pPr>
              <w:pStyle w:val="Tabletext"/>
              <w:keepNext/>
              <w:jc w:val="left"/>
            </w:pPr>
            <w:r>
              <w:t>41.9</w:t>
            </w:r>
          </w:p>
        </w:tc>
        <w:tc>
          <w:tcPr>
            <w:tcW w:w="2251" w:type="dxa"/>
            <w:tcBorders>
              <w:top w:val="single" w:sz="4" w:space="0" w:color="auto"/>
              <w:bottom w:val="nil"/>
            </w:tcBorders>
          </w:tcPr>
          <w:p w14:paraId="3CFA4B83" w14:textId="77777777" w:rsidR="009B34E2" w:rsidRDefault="009B34E2" w:rsidP="009B34E2">
            <w:pPr>
              <w:pStyle w:val="Tabletext"/>
              <w:keepNext/>
              <w:jc w:val="left"/>
            </w:pPr>
            <w:r>
              <w:t>30.6</w:t>
            </w:r>
          </w:p>
        </w:tc>
      </w:tr>
      <w:tr w:rsidR="009B34E2" w14:paraId="00BD1856" w14:textId="77777777" w:rsidTr="009B34E2">
        <w:tc>
          <w:tcPr>
            <w:tcW w:w="2248" w:type="dxa"/>
            <w:tcBorders>
              <w:top w:val="nil"/>
              <w:bottom w:val="single" w:sz="4" w:space="0" w:color="auto"/>
            </w:tcBorders>
          </w:tcPr>
          <w:p w14:paraId="649A5BF4" w14:textId="77777777" w:rsidR="009B34E2" w:rsidRDefault="009B34E2" w:rsidP="00B35E8C">
            <w:pPr>
              <w:pStyle w:val="Tabletext"/>
              <w:keepNext/>
            </w:pPr>
          </w:p>
        </w:tc>
        <w:tc>
          <w:tcPr>
            <w:tcW w:w="2272" w:type="dxa"/>
            <w:tcBorders>
              <w:top w:val="nil"/>
              <w:bottom w:val="single" w:sz="4" w:space="0" w:color="auto"/>
            </w:tcBorders>
          </w:tcPr>
          <w:p w14:paraId="10C68D30" w14:textId="77777777" w:rsidR="009B34E2" w:rsidRDefault="009B34E2" w:rsidP="00B35E8C">
            <w:pPr>
              <w:pStyle w:val="Tabletext"/>
              <w:keepNext/>
            </w:pPr>
            <w:r>
              <w:t>Easy/not too bad</w:t>
            </w:r>
          </w:p>
        </w:tc>
        <w:tc>
          <w:tcPr>
            <w:tcW w:w="2001" w:type="dxa"/>
            <w:tcBorders>
              <w:top w:val="nil"/>
              <w:bottom w:val="single" w:sz="4" w:space="0" w:color="auto"/>
            </w:tcBorders>
          </w:tcPr>
          <w:p w14:paraId="2C233358" w14:textId="77777777" w:rsidR="009B34E2" w:rsidRDefault="009B34E2" w:rsidP="009B34E2">
            <w:pPr>
              <w:pStyle w:val="Tabletext"/>
              <w:keepNext/>
              <w:jc w:val="left"/>
            </w:pPr>
            <w:r>
              <w:t>58.1</w:t>
            </w:r>
          </w:p>
        </w:tc>
        <w:tc>
          <w:tcPr>
            <w:tcW w:w="2251" w:type="dxa"/>
            <w:tcBorders>
              <w:top w:val="nil"/>
              <w:bottom w:val="single" w:sz="4" w:space="0" w:color="auto"/>
            </w:tcBorders>
          </w:tcPr>
          <w:p w14:paraId="5D7586B1" w14:textId="77777777" w:rsidR="009B34E2" w:rsidRDefault="009B34E2" w:rsidP="009B34E2">
            <w:pPr>
              <w:pStyle w:val="Tabletext"/>
              <w:keepNext/>
              <w:jc w:val="left"/>
            </w:pPr>
            <w:r>
              <w:t>69.3</w:t>
            </w:r>
          </w:p>
        </w:tc>
      </w:tr>
      <w:tr w:rsidR="009B34E2" w14:paraId="17B49501" w14:textId="77777777" w:rsidTr="009B34E2">
        <w:tc>
          <w:tcPr>
            <w:tcW w:w="2248" w:type="dxa"/>
            <w:tcBorders>
              <w:top w:val="single" w:sz="4" w:space="0" w:color="auto"/>
              <w:bottom w:val="single" w:sz="4" w:space="0" w:color="auto"/>
            </w:tcBorders>
            <w:shd w:val="clear" w:color="auto" w:fill="auto"/>
            <w:vAlign w:val="bottom"/>
          </w:tcPr>
          <w:p w14:paraId="715B3B29" w14:textId="77777777" w:rsidR="009B34E2" w:rsidRDefault="009B34E2" w:rsidP="00B35E8C">
            <w:pPr>
              <w:pStyle w:val="Tabletext"/>
              <w:keepNext/>
            </w:pPr>
            <w:r w:rsidRPr="00FF4E9C">
              <w:rPr>
                <w:b/>
              </w:rPr>
              <w:t>1921-26 Cohort</w:t>
            </w:r>
          </w:p>
        </w:tc>
        <w:tc>
          <w:tcPr>
            <w:tcW w:w="2272" w:type="dxa"/>
            <w:tcBorders>
              <w:top w:val="single" w:sz="4" w:space="0" w:color="auto"/>
              <w:bottom w:val="single" w:sz="4" w:space="0" w:color="auto"/>
            </w:tcBorders>
            <w:shd w:val="clear" w:color="auto" w:fill="auto"/>
            <w:vAlign w:val="bottom"/>
          </w:tcPr>
          <w:p w14:paraId="31CD818A" w14:textId="77777777" w:rsidR="009B34E2" w:rsidRDefault="009B34E2" w:rsidP="00B35E8C">
            <w:pPr>
              <w:pStyle w:val="Tabletext"/>
              <w:keepNext/>
              <w:rPr>
                <w:b/>
              </w:rPr>
            </w:pPr>
            <w:r w:rsidRPr="00F41DFF">
              <w:rPr>
                <w:b/>
              </w:rPr>
              <w:t xml:space="preserve">Ability to manage </w:t>
            </w:r>
          </w:p>
          <w:p w14:paraId="53F97C45" w14:textId="5D0F5F72" w:rsidR="009B34E2" w:rsidRDefault="009B34E2" w:rsidP="00B35E8C">
            <w:pPr>
              <w:pStyle w:val="Tabletext"/>
              <w:keepNext/>
            </w:pPr>
            <w:r w:rsidRPr="00F41DFF">
              <w:rPr>
                <w:b/>
              </w:rPr>
              <w:t>on available income</w:t>
            </w:r>
          </w:p>
        </w:tc>
        <w:tc>
          <w:tcPr>
            <w:tcW w:w="2001" w:type="dxa"/>
            <w:tcBorders>
              <w:top w:val="single" w:sz="4" w:space="0" w:color="auto"/>
              <w:bottom w:val="single" w:sz="4" w:space="0" w:color="auto"/>
            </w:tcBorders>
            <w:shd w:val="clear" w:color="auto" w:fill="auto"/>
            <w:vAlign w:val="bottom"/>
          </w:tcPr>
          <w:p w14:paraId="2521497F" w14:textId="44A68096" w:rsidR="009B34E2" w:rsidRDefault="009B34E2" w:rsidP="009B34E2">
            <w:pPr>
              <w:pStyle w:val="Tabletext"/>
              <w:keepNext/>
              <w:jc w:val="left"/>
              <w:rPr>
                <w:b/>
              </w:rPr>
            </w:pPr>
            <w:r w:rsidRPr="00FF4E9C">
              <w:rPr>
                <w:b/>
              </w:rPr>
              <w:t>Survey 1 – 1996</w:t>
            </w:r>
          </w:p>
          <w:p w14:paraId="0A8BDC7B" w14:textId="77777777" w:rsidR="00AA620A" w:rsidRPr="00FF4E9C" w:rsidRDefault="00AA620A" w:rsidP="00AA620A">
            <w:pPr>
              <w:pStyle w:val="Tabletext"/>
              <w:keepNext/>
              <w:jc w:val="left"/>
              <w:rPr>
                <w:b/>
              </w:rPr>
            </w:pPr>
            <w:r>
              <w:rPr>
                <w:b/>
              </w:rPr>
              <w:t>70-75 years</w:t>
            </w:r>
          </w:p>
          <w:p w14:paraId="090D4C3B" w14:textId="0A535530" w:rsidR="009B34E2" w:rsidRPr="00FF4E9C" w:rsidRDefault="009B34E2" w:rsidP="009B34E2">
            <w:pPr>
              <w:pStyle w:val="Tabletext"/>
              <w:keepNext/>
              <w:jc w:val="left"/>
              <w:rPr>
                <w:b/>
              </w:rPr>
            </w:pPr>
            <w:r w:rsidRPr="00FF4E9C">
              <w:rPr>
                <w:b/>
              </w:rPr>
              <w:t>(N=12,432)</w:t>
            </w:r>
          </w:p>
          <w:p w14:paraId="5E3224A9" w14:textId="77777777" w:rsidR="009B34E2" w:rsidRDefault="009B34E2" w:rsidP="009B34E2">
            <w:pPr>
              <w:pStyle w:val="Tabletext"/>
              <w:keepNext/>
              <w:jc w:val="left"/>
            </w:pPr>
            <w:r w:rsidRPr="00FF4E9C">
              <w:rPr>
                <w:b/>
              </w:rPr>
              <w:t>%</w:t>
            </w:r>
          </w:p>
        </w:tc>
        <w:tc>
          <w:tcPr>
            <w:tcW w:w="2251" w:type="dxa"/>
            <w:tcBorders>
              <w:top w:val="single" w:sz="4" w:space="0" w:color="auto"/>
              <w:bottom w:val="single" w:sz="4" w:space="0" w:color="auto"/>
            </w:tcBorders>
            <w:shd w:val="clear" w:color="auto" w:fill="auto"/>
            <w:vAlign w:val="bottom"/>
          </w:tcPr>
          <w:p w14:paraId="44B54E32" w14:textId="3E68274E" w:rsidR="009B34E2" w:rsidRDefault="009B34E2" w:rsidP="009B34E2">
            <w:pPr>
              <w:pStyle w:val="Tabletext"/>
              <w:keepNext/>
              <w:jc w:val="left"/>
              <w:rPr>
                <w:b/>
              </w:rPr>
            </w:pPr>
            <w:r w:rsidRPr="00FF4E9C">
              <w:rPr>
                <w:b/>
              </w:rPr>
              <w:t>Survey 6 – 2011</w:t>
            </w:r>
          </w:p>
          <w:p w14:paraId="6F54562E" w14:textId="77777777" w:rsidR="00AA620A" w:rsidRPr="00FF4E9C" w:rsidRDefault="00AA620A" w:rsidP="00AA620A">
            <w:pPr>
              <w:pStyle w:val="Tabletext"/>
              <w:keepNext/>
              <w:jc w:val="left"/>
              <w:rPr>
                <w:b/>
              </w:rPr>
            </w:pPr>
            <w:r>
              <w:rPr>
                <w:b/>
              </w:rPr>
              <w:t>85-90 years</w:t>
            </w:r>
          </w:p>
          <w:p w14:paraId="7A85B618" w14:textId="7E1EB29C" w:rsidR="009B34E2" w:rsidRPr="00FF4E9C" w:rsidRDefault="009B34E2" w:rsidP="009B34E2">
            <w:pPr>
              <w:pStyle w:val="Tabletext"/>
              <w:keepNext/>
              <w:jc w:val="left"/>
              <w:rPr>
                <w:b/>
              </w:rPr>
            </w:pPr>
            <w:r w:rsidRPr="00FF4E9C">
              <w:rPr>
                <w:b/>
              </w:rPr>
              <w:t>(N=4</w:t>
            </w:r>
            <w:r w:rsidR="00D219C6">
              <w:rPr>
                <w:b/>
              </w:rPr>
              <w:t>,</w:t>
            </w:r>
            <w:r w:rsidRPr="00FF4E9C">
              <w:rPr>
                <w:b/>
              </w:rPr>
              <w:t>055)</w:t>
            </w:r>
          </w:p>
          <w:p w14:paraId="76A7A011" w14:textId="77777777" w:rsidR="009B34E2" w:rsidRDefault="009B34E2" w:rsidP="009B34E2">
            <w:pPr>
              <w:pStyle w:val="Tabletext"/>
              <w:keepNext/>
              <w:jc w:val="left"/>
            </w:pPr>
            <w:r w:rsidRPr="00FF4E9C">
              <w:rPr>
                <w:b/>
              </w:rPr>
              <w:t>%</w:t>
            </w:r>
          </w:p>
        </w:tc>
      </w:tr>
      <w:tr w:rsidR="009B34E2" w14:paraId="1326F350" w14:textId="77777777" w:rsidTr="009B34E2">
        <w:tc>
          <w:tcPr>
            <w:tcW w:w="2248" w:type="dxa"/>
            <w:tcBorders>
              <w:top w:val="single" w:sz="4" w:space="0" w:color="auto"/>
            </w:tcBorders>
          </w:tcPr>
          <w:p w14:paraId="05C4FF57" w14:textId="77777777" w:rsidR="009B34E2" w:rsidRDefault="009B34E2" w:rsidP="00B35E8C">
            <w:pPr>
              <w:pStyle w:val="Tabletext"/>
              <w:keepNext/>
            </w:pPr>
          </w:p>
        </w:tc>
        <w:tc>
          <w:tcPr>
            <w:tcW w:w="2272" w:type="dxa"/>
            <w:tcBorders>
              <w:top w:val="single" w:sz="4" w:space="0" w:color="auto"/>
            </w:tcBorders>
          </w:tcPr>
          <w:p w14:paraId="71845404" w14:textId="77777777" w:rsidR="009B34E2" w:rsidRDefault="009B34E2" w:rsidP="00B35E8C">
            <w:pPr>
              <w:pStyle w:val="Tabletext"/>
              <w:keepNext/>
            </w:pPr>
            <w:r>
              <w:t>Difficult/impossible</w:t>
            </w:r>
          </w:p>
        </w:tc>
        <w:tc>
          <w:tcPr>
            <w:tcW w:w="2001" w:type="dxa"/>
            <w:tcBorders>
              <w:top w:val="single" w:sz="4" w:space="0" w:color="auto"/>
            </w:tcBorders>
          </w:tcPr>
          <w:p w14:paraId="7C980C1E" w14:textId="77777777" w:rsidR="009B34E2" w:rsidRDefault="009B34E2" w:rsidP="009B34E2">
            <w:pPr>
              <w:pStyle w:val="Tabletext"/>
              <w:keepNext/>
              <w:jc w:val="left"/>
            </w:pPr>
            <w:r>
              <w:t>26.3</w:t>
            </w:r>
          </w:p>
        </w:tc>
        <w:tc>
          <w:tcPr>
            <w:tcW w:w="2251" w:type="dxa"/>
            <w:tcBorders>
              <w:top w:val="single" w:sz="4" w:space="0" w:color="auto"/>
            </w:tcBorders>
          </w:tcPr>
          <w:p w14:paraId="7015E60A" w14:textId="77777777" w:rsidR="009B34E2" w:rsidRDefault="009B34E2" w:rsidP="009B34E2">
            <w:pPr>
              <w:pStyle w:val="Tabletext"/>
              <w:keepNext/>
              <w:jc w:val="left"/>
            </w:pPr>
            <w:r>
              <w:t>14.1</w:t>
            </w:r>
          </w:p>
        </w:tc>
      </w:tr>
      <w:tr w:rsidR="009B34E2" w14:paraId="6D593E9C" w14:textId="77777777" w:rsidTr="009B34E2">
        <w:tc>
          <w:tcPr>
            <w:tcW w:w="2248" w:type="dxa"/>
          </w:tcPr>
          <w:p w14:paraId="58510A45" w14:textId="77777777" w:rsidR="009B34E2" w:rsidRDefault="009B34E2" w:rsidP="00B35E8C">
            <w:pPr>
              <w:pStyle w:val="Tabletext"/>
            </w:pPr>
          </w:p>
        </w:tc>
        <w:tc>
          <w:tcPr>
            <w:tcW w:w="2272" w:type="dxa"/>
          </w:tcPr>
          <w:p w14:paraId="3803DA79" w14:textId="77777777" w:rsidR="009B34E2" w:rsidRDefault="009B34E2" w:rsidP="00B35E8C">
            <w:pPr>
              <w:pStyle w:val="Tabletext"/>
            </w:pPr>
            <w:r>
              <w:t>Easy/not too bad</w:t>
            </w:r>
          </w:p>
        </w:tc>
        <w:tc>
          <w:tcPr>
            <w:tcW w:w="2001" w:type="dxa"/>
          </w:tcPr>
          <w:p w14:paraId="06E132E5" w14:textId="77777777" w:rsidR="009B34E2" w:rsidRDefault="009B34E2" w:rsidP="009B34E2">
            <w:pPr>
              <w:pStyle w:val="Tabletext"/>
              <w:jc w:val="left"/>
            </w:pPr>
            <w:r>
              <w:t>73.5</w:t>
            </w:r>
          </w:p>
        </w:tc>
        <w:tc>
          <w:tcPr>
            <w:tcW w:w="2251" w:type="dxa"/>
          </w:tcPr>
          <w:p w14:paraId="086A33FE" w14:textId="77777777" w:rsidR="009B34E2" w:rsidRDefault="009B34E2" w:rsidP="009B34E2">
            <w:pPr>
              <w:pStyle w:val="Tabletext"/>
              <w:jc w:val="left"/>
            </w:pPr>
            <w:r>
              <w:t>85.9</w:t>
            </w:r>
          </w:p>
        </w:tc>
      </w:tr>
    </w:tbl>
    <w:p w14:paraId="0FD4A9C6" w14:textId="77777777" w:rsidR="00B1793C" w:rsidRDefault="00B1793C" w:rsidP="00D61736"/>
    <w:p w14:paraId="114E8552" w14:textId="77777777" w:rsidR="00821791" w:rsidRDefault="00821791">
      <w:pPr>
        <w:spacing w:before="0" w:after="0" w:line="240" w:lineRule="auto"/>
        <w:jc w:val="left"/>
        <w:rPr>
          <w:lang w:val="en-GB"/>
        </w:rPr>
      </w:pPr>
      <w:r>
        <w:rPr>
          <w:lang w:val="en-GB"/>
        </w:rPr>
        <w:br w:type="page"/>
      </w:r>
    </w:p>
    <w:p w14:paraId="60421599" w14:textId="0C0A30A2" w:rsidR="00D669CA" w:rsidRPr="003C009F" w:rsidRDefault="00D669CA" w:rsidP="00D61736">
      <w:pPr>
        <w:pStyle w:val="Heading2"/>
      </w:pPr>
      <w:bookmarkStart w:id="27" w:name="_Toc484079509"/>
      <w:r w:rsidRPr="003C009F">
        <w:rPr>
          <w:lang w:val="en-GB"/>
        </w:rPr>
        <w:lastRenderedPageBreak/>
        <w:t xml:space="preserve">Comparing health service use according to </w:t>
      </w:r>
      <w:r w:rsidR="00CD6CE0">
        <w:rPr>
          <w:lang w:val="en-GB"/>
        </w:rPr>
        <w:t>h</w:t>
      </w:r>
      <w:r w:rsidRPr="003C009F">
        <w:rPr>
          <w:lang w:val="en-GB"/>
        </w:rPr>
        <w:t xml:space="preserve">ealth </w:t>
      </w:r>
      <w:r w:rsidR="00CD6CE0">
        <w:rPr>
          <w:lang w:val="en-GB"/>
        </w:rPr>
        <w:t>c</w:t>
      </w:r>
      <w:r w:rsidRPr="003C009F">
        <w:rPr>
          <w:lang w:val="en-GB"/>
        </w:rPr>
        <w:t xml:space="preserve">are </w:t>
      </w:r>
      <w:r w:rsidR="00CD6CE0">
        <w:rPr>
          <w:lang w:val="en-GB"/>
        </w:rPr>
        <w:t>c</w:t>
      </w:r>
      <w:r w:rsidRPr="003C009F">
        <w:rPr>
          <w:lang w:val="en-GB"/>
        </w:rPr>
        <w:t xml:space="preserve">ard </w:t>
      </w:r>
      <w:r w:rsidRPr="003C009F">
        <w:t>status</w:t>
      </w:r>
      <w:bookmarkEnd w:id="27"/>
    </w:p>
    <w:p w14:paraId="4DB67870" w14:textId="7DF85F76" w:rsidR="00D669CA" w:rsidRPr="003C009F" w:rsidRDefault="00D669CA" w:rsidP="00D61736">
      <w:r w:rsidRPr="003C009F">
        <w:t xml:space="preserve">For this report, holding a health care card was used as a proxy for socioeconomic status.  </w:t>
      </w:r>
      <w:r w:rsidR="006465F6">
        <w:t>Health care</w:t>
      </w:r>
      <w:r w:rsidR="00E53196">
        <w:t xml:space="preserve"> card holders are entitled to lo</w:t>
      </w:r>
      <w:r w:rsidR="00955FAB">
        <w:t xml:space="preserve">wer </w:t>
      </w:r>
      <w:r w:rsidR="00E53196">
        <w:t>co</w:t>
      </w:r>
      <w:r w:rsidR="00955FAB">
        <w:t>-</w:t>
      </w:r>
      <w:r w:rsidR="00E53196">
        <w:t xml:space="preserve">payment on PBS subsidised medicines, as well as </w:t>
      </w:r>
      <w:r w:rsidRPr="003C009F">
        <w:t>bulk billing for doctor’s appointments (at the discretion of the doctor),</w:t>
      </w:r>
      <w:r w:rsidR="00E53196">
        <w:t xml:space="preserve"> more refunds for medical services under the Medicare Safety Net, </w:t>
      </w:r>
      <w:r w:rsidRPr="003C009F">
        <w:t>assistance with hearing services, discounted mail redirection</w:t>
      </w:r>
      <w:r w:rsidR="00423660">
        <w:t>,</w:t>
      </w:r>
      <w:r w:rsidRPr="003C009F">
        <w:t xml:space="preserve"> as well as concessions on energy bills, public transport costs and rates (alth</w:t>
      </w:r>
      <w:r w:rsidR="00133DC2" w:rsidRPr="003C009F">
        <w:t>ough these are state specific).</w:t>
      </w:r>
    </w:p>
    <w:p w14:paraId="4FA7EAF0" w14:textId="0B7741AC" w:rsidR="004949B0" w:rsidRPr="00953FBF" w:rsidRDefault="00C57C50" w:rsidP="00D61736">
      <w:pPr>
        <w:pStyle w:val="Caption"/>
      </w:pPr>
      <w:bookmarkStart w:id="28" w:name="_Toc484018499"/>
      <w:r w:rsidRPr="00C57C50">
        <w:t xml:space="preserve">Table </w:t>
      </w:r>
      <w:fldSimple w:instr=" STYLEREF 1 \s ">
        <w:r w:rsidR="00DE0DA9">
          <w:rPr>
            <w:noProof/>
          </w:rPr>
          <w:t>2</w:t>
        </w:r>
      </w:fldSimple>
      <w:r w:rsidR="00871620">
        <w:noBreakHyphen/>
      </w:r>
      <w:fldSimple w:instr=" SEQ Table \* ARABIC \s 1 ">
        <w:r w:rsidR="00DE0DA9">
          <w:rPr>
            <w:noProof/>
          </w:rPr>
          <w:t>7</w:t>
        </w:r>
      </w:fldSimple>
      <w:r w:rsidRPr="00C57C50">
        <w:t xml:space="preserve">. </w:t>
      </w:r>
      <w:r w:rsidR="004949B0" w:rsidRPr="00C57C50">
        <w:t xml:space="preserve">Health </w:t>
      </w:r>
      <w:r w:rsidR="00F058A3">
        <w:t>c</w:t>
      </w:r>
      <w:r w:rsidR="004949B0" w:rsidRPr="00C57C50">
        <w:t xml:space="preserve">are </w:t>
      </w:r>
      <w:r w:rsidR="00F058A3">
        <w:t>c</w:t>
      </w:r>
      <w:r w:rsidR="004949B0" w:rsidRPr="00C57C50">
        <w:t>ard status</w:t>
      </w:r>
      <w:r w:rsidR="00AA620A">
        <w:t xml:space="preserve"> across four cohorts (born 1989-95, 1973-78, 1945-51 and 1921-26)</w:t>
      </w:r>
      <w:bookmarkEnd w:id="28"/>
    </w:p>
    <w:tbl>
      <w:tblPr>
        <w:tblStyle w:val="TableGrid"/>
        <w:tblW w:w="0" w:type="auto"/>
        <w:tblBorders>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875"/>
        <w:gridCol w:w="2635"/>
        <w:gridCol w:w="2258"/>
        <w:gridCol w:w="2258"/>
      </w:tblGrid>
      <w:tr w:rsidR="00D669CA" w:rsidRPr="00B1793C" w14:paraId="7427BF48" w14:textId="77777777" w:rsidTr="00B1793C">
        <w:tc>
          <w:tcPr>
            <w:tcW w:w="1875" w:type="dxa"/>
            <w:tcBorders>
              <w:top w:val="single" w:sz="4" w:space="0" w:color="auto"/>
              <w:bottom w:val="single" w:sz="4" w:space="0" w:color="auto"/>
            </w:tcBorders>
            <w:shd w:val="clear" w:color="auto" w:fill="auto"/>
            <w:vAlign w:val="bottom"/>
          </w:tcPr>
          <w:p w14:paraId="6C37416B" w14:textId="77777777" w:rsidR="00D669CA" w:rsidRPr="00B1793C" w:rsidRDefault="00D669CA" w:rsidP="00446B17">
            <w:pPr>
              <w:pStyle w:val="Tabletext"/>
              <w:rPr>
                <w:b/>
                <w:szCs w:val="20"/>
              </w:rPr>
            </w:pPr>
            <w:r w:rsidRPr="00B1793C">
              <w:rPr>
                <w:b/>
                <w:szCs w:val="20"/>
              </w:rPr>
              <w:t>1989-95 Cohort</w:t>
            </w:r>
          </w:p>
        </w:tc>
        <w:tc>
          <w:tcPr>
            <w:tcW w:w="2635" w:type="dxa"/>
            <w:tcBorders>
              <w:top w:val="single" w:sz="4" w:space="0" w:color="auto"/>
              <w:bottom w:val="single" w:sz="4" w:space="0" w:color="auto"/>
            </w:tcBorders>
            <w:shd w:val="clear" w:color="auto" w:fill="auto"/>
            <w:vAlign w:val="bottom"/>
          </w:tcPr>
          <w:p w14:paraId="1ED592D2" w14:textId="1DE6D531" w:rsidR="00D669CA" w:rsidRPr="00B1793C" w:rsidRDefault="00D669CA" w:rsidP="00446B17">
            <w:pPr>
              <w:pStyle w:val="Tabletext"/>
              <w:rPr>
                <w:b/>
                <w:szCs w:val="20"/>
              </w:rPr>
            </w:pPr>
            <w:r w:rsidRPr="00B1793C">
              <w:rPr>
                <w:b/>
                <w:szCs w:val="20"/>
              </w:rPr>
              <w:t>Health Care Card</w:t>
            </w:r>
          </w:p>
        </w:tc>
        <w:tc>
          <w:tcPr>
            <w:tcW w:w="2258" w:type="dxa"/>
            <w:tcBorders>
              <w:top w:val="single" w:sz="4" w:space="0" w:color="auto"/>
              <w:bottom w:val="single" w:sz="4" w:space="0" w:color="auto"/>
            </w:tcBorders>
            <w:shd w:val="clear" w:color="auto" w:fill="auto"/>
            <w:vAlign w:val="bottom"/>
          </w:tcPr>
          <w:p w14:paraId="026E39F7" w14:textId="18D12A53" w:rsidR="00D669CA" w:rsidRDefault="00D669CA" w:rsidP="00446B17">
            <w:pPr>
              <w:pStyle w:val="Tabletext"/>
              <w:rPr>
                <w:b/>
                <w:szCs w:val="20"/>
              </w:rPr>
            </w:pPr>
            <w:r w:rsidRPr="00B1793C">
              <w:rPr>
                <w:b/>
                <w:szCs w:val="20"/>
              </w:rPr>
              <w:t>Survey 1 – 2013</w:t>
            </w:r>
          </w:p>
          <w:p w14:paraId="1B3CE95C" w14:textId="77777777" w:rsidR="00AA620A" w:rsidRPr="00B1793C" w:rsidRDefault="00AA620A" w:rsidP="00AA620A">
            <w:pPr>
              <w:pStyle w:val="Tabletext"/>
              <w:rPr>
                <w:b/>
                <w:szCs w:val="20"/>
              </w:rPr>
            </w:pPr>
            <w:r>
              <w:rPr>
                <w:b/>
                <w:szCs w:val="20"/>
              </w:rPr>
              <w:t>18-23 years</w:t>
            </w:r>
          </w:p>
          <w:p w14:paraId="59B26AA2" w14:textId="4D8D3DCB" w:rsidR="00D669CA" w:rsidRPr="00B1793C" w:rsidRDefault="00D669CA" w:rsidP="00446B17">
            <w:pPr>
              <w:pStyle w:val="Tabletext"/>
              <w:rPr>
                <w:b/>
                <w:szCs w:val="20"/>
              </w:rPr>
            </w:pPr>
            <w:r w:rsidRPr="00B1793C">
              <w:rPr>
                <w:b/>
                <w:szCs w:val="20"/>
              </w:rPr>
              <w:t>(N</w:t>
            </w:r>
            <w:r w:rsidR="00C57C50" w:rsidRPr="00B1793C">
              <w:rPr>
                <w:b/>
                <w:szCs w:val="20"/>
              </w:rPr>
              <w:t xml:space="preserve"> </w:t>
            </w:r>
            <w:r w:rsidRPr="00B1793C">
              <w:rPr>
                <w:b/>
                <w:szCs w:val="20"/>
              </w:rPr>
              <w:t>=</w:t>
            </w:r>
            <w:r w:rsidR="00C57C50" w:rsidRPr="00B1793C">
              <w:rPr>
                <w:b/>
                <w:szCs w:val="20"/>
              </w:rPr>
              <w:t xml:space="preserve"> </w:t>
            </w:r>
            <w:r w:rsidRPr="00B1793C">
              <w:rPr>
                <w:b/>
                <w:szCs w:val="20"/>
              </w:rPr>
              <w:t>17,012)</w:t>
            </w:r>
          </w:p>
          <w:p w14:paraId="2CB1A1A5" w14:textId="77777777" w:rsidR="00D669CA" w:rsidRPr="00B1793C" w:rsidRDefault="00D669CA" w:rsidP="00446B17">
            <w:pPr>
              <w:pStyle w:val="Tabletext"/>
              <w:rPr>
                <w:b/>
                <w:szCs w:val="20"/>
              </w:rPr>
            </w:pPr>
            <w:r w:rsidRPr="00B1793C">
              <w:rPr>
                <w:b/>
                <w:szCs w:val="20"/>
              </w:rPr>
              <w:t>%</w:t>
            </w:r>
          </w:p>
        </w:tc>
        <w:tc>
          <w:tcPr>
            <w:tcW w:w="2258" w:type="dxa"/>
            <w:tcBorders>
              <w:top w:val="single" w:sz="4" w:space="0" w:color="auto"/>
              <w:bottom w:val="single" w:sz="4" w:space="0" w:color="auto"/>
            </w:tcBorders>
            <w:shd w:val="clear" w:color="auto" w:fill="auto"/>
            <w:vAlign w:val="bottom"/>
          </w:tcPr>
          <w:p w14:paraId="35930ACA" w14:textId="566FB134" w:rsidR="00D669CA" w:rsidRDefault="00D669CA" w:rsidP="00446B17">
            <w:pPr>
              <w:pStyle w:val="Tabletext"/>
              <w:rPr>
                <w:b/>
                <w:szCs w:val="20"/>
              </w:rPr>
            </w:pPr>
            <w:r w:rsidRPr="00B1793C">
              <w:rPr>
                <w:b/>
                <w:szCs w:val="20"/>
              </w:rPr>
              <w:t>Survey 3 – 2015</w:t>
            </w:r>
          </w:p>
          <w:p w14:paraId="5DDACB57" w14:textId="77777777" w:rsidR="00AA620A" w:rsidRPr="00B1793C" w:rsidRDefault="00AA620A" w:rsidP="00AA620A">
            <w:pPr>
              <w:pStyle w:val="Tabletext"/>
              <w:rPr>
                <w:b/>
                <w:szCs w:val="20"/>
              </w:rPr>
            </w:pPr>
            <w:r>
              <w:rPr>
                <w:b/>
                <w:szCs w:val="20"/>
              </w:rPr>
              <w:t>20-25 years</w:t>
            </w:r>
          </w:p>
          <w:p w14:paraId="6511A4AC" w14:textId="7D6B99B9" w:rsidR="00D669CA" w:rsidRPr="00B1793C" w:rsidRDefault="00D669CA" w:rsidP="00AA620A">
            <w:pPr>
              <w:pStyle w:val="Tabletext"/>
              <w:rPr>
                <w:b/>
                <w:szCs w:val="20"/>
              </w:rPr>
            </w:pPr>
            <w:r w:rsidRPr="00B1793C">
              <w:rPr>
                <w:b/>
                <w:szCs w:val="20"/>
              </w:rPr>
              <w:t>(N</w:t>
            </w:r>
            <w:r w:rsidR="00C57C50" w:rsidRPr="00B1793C">
              <w:rPr>
                <w:b/>
                <w:szCs w:val="20"/>
              </w:rPr>
              <w:t xml:space="preserve"> </w:t>
            </w:r>
            <w:r w:rsidRPr="00B1793C">
              <w:rPr>
                <w:b/>
                <w:szCs w:val="20"/>
              </w:rPr>
              <w:t>=</w:t>
            </w:r>
            <w:r w:rsidR="00C57C50" w:rsidRPr="00B1793C">
              <w:rPr>
                <w:b/>
                <w:szCs w:val="20"/>
              </w:rPr>
              <w:t xml:space="preserve"> </w:t>
            </w:r>
            <w:r w:rsidRPr="00B1793C">
              <w:rPr>
                <w:b/>
                <w:szCs w:val="20"/>
              </w:rPr>
              <w:t>8</w:t>
            </w:r>
            <w:r w:rsidR="00CD6CE0" w:rsidRPr="00B1793C">
              <w:rPr>
                <w:b/>
                <w:szCs w:val="20"/>
              </w:rPr>
              <w:t>,</w:t>
            </w:r>
            <w:r w:rsidRPr="00B1793C">
              <w:rPr>
                <w:b/>
                <w:szCs w:val="20"/>
              </w:rPr>
              <w:t>961)</w:t>
            </w:r>
          </w:p>
          <w:p w14:paraId="70E74AA6" w14:textId="77777777" w:rsidR="00D669CA" w:rsidRPr="00B1793C" w:rsidRDefault="00D669CA" w:rsidP="00446B17">
            <w:pPr>
              <w:pStyle w:val="Tabletext"/>
              <w:rPr>
                <w:b/>
                <w:szCs w:val="20"/>
              </w:rPr>
            </w:pPr>
            <w:r w:rsidRPr="00B1793C">
              <w:rPr>
                <w:b/>
                <w:szCs w:val="20"/>
              </w:rPr>
              <w:t>%</w:t>
            </w:r>
          </w:p>
        </w:tc>
      </w:tr>
      <w:tr w:rsidR="00D669CA" w:rsidRPr="00B1793C" w14:paraId="297D9295" w14:textId="77777777" w:rsidTr="00B1793C">
        <w:tc>
          <w:tcPr>
            <w:tcW w:w="1875" w:type="dxa"/>
            <w:tcBorders>
              <w:top w:val="single" w:sz="4" w:space="0" w:color="auto"/>
              <w:bottom w:val="nil"/>
            </w:tcBorders>
            <w:shd w:val="clear" w:color="auto" w:fill="auto"/>
          </w:tcPr>
          <w:p w14:paraId="33E22C76" w14:textId="77777777" w:rsidR="00D669CA" w:rsidRPr="00B1793C" w:rsidRDefault="00D669CA" w:rsidP="00446B17">
            <w:pPr>
              <w:pStyle w:val="Tabletext"/>
              <w:rPr>
                <w:szCs w:val="20"/>
              </w:rPr>
            </w:pPr>
          </w:p>
        </w:tc>
        <w:tc>
          <w:tcPr>
            <w:tcW w:w="2635" w:type="dxa"/>
            <w:tcBorders>
              <w:top w:val="single" w:sz="4" w:space="0" w:color="auto"/>
              <w:bottom w:val="nil"/>
            </w:tcBorders>
            <w:shd w:val="clear" w:color="auto" w:fill="auto"/>
          </w:tcPr>
          <w:p w14:paraId="06D075B9" w14:textId="77777777" w:rsidR="00D669CA" w:rsidRPr="00B1793C" w:rsidRDefault="00D669CA" w:rsidP="00446B17">
            <w:pPr>
              <w:pStyle w:val="Tabletext"/>
              <w:rPr>
                <w:szCs w:val="20"/>
              </w:rPr>
            </w:pPr>
            <w:r w:rsidRPr="00B1793C">
              <w:rPr>
                <w:szCs w:val="20"/>
              </w:rPr>
              <w:t>Yes</w:t>
            </w:r>
          </w:p>
        </w:tc>
        <w:tc>
          <w:tcPr>
            <w:tcW w:w="2258" w:type="dxa"/>
            <w:tcBorders>
              <w:top w:val="single" w:sz="4" w:space="0" w:color="auto"/>
              <w:bottom w:val="nil"/>
            </w:tcBorders>
            <w:shd w:val="clear" w:color="auto" w:fill="auto"/>
            <w:vAlign w:val="bottom"/>
          </w:tcPr>
          <w:p w14:paraId="0640FF4B" w14:textId="77777777" w:rsidR="00D669CA" w:rsidRPr="00B1793C" w:rsidRDefault="00D669CA" w:rsidP="00446B17">
            <w:pPr>
              <w:pStyle w:val="Tabletext"/>
              <w:rPr>
                <w:szCs w:val="20"/>
              </w:rPr>
            </w:pPr>
            <w:r w:rsidRPr="00B1793C">
              <w:rPr>
                <w:szCs w:val="20"/>
              </w:rPr>
              <w:t>33.1</w:t>
            </w:r>
          </w:p>
        </w:tc>
        <w:tc>
          <w:tcPr>
            <w:tcW w:w="2258" w:type="dxa"/>
            <w:tcBorders>
              <w:top w:val="single" w:sz="4" w:space="0" w:color="auto"/>
              <w:bottom w:val="nil"/>
            </w:tcBorders>
            <w:shd w:val="clear" w:color="auto" w:fill="auto"/>
            <w:vAlign w:val="bottom"/>
          </w:tcPr>
          <w:p w14:paraId="068EA5DC" w14:textId="77777777" w:rsidR="00D669CA" w:rsidRPr="00B1793C" w:rsidRDefault="00D669CA" w:rsidP="00446B17">
            <w:pPr>
              <w:pStyle w:val="Tabletext"/>
              <w:rPr>
                <w:szCs w:val="20"/>
              </w:rPr>
            </w:pPr>
            <w:r w:rsidRPr="00B1793C">
              <w:rPr>
                <w:szCs w:val="20"/>
              </w:rPr>
              <w:t>28.0</w:t>
            </w:r>
          </w:p>
        </w:tc>
      </w:tr>
      <w:tr w:rsidR="00D669CA" w:rsidRPr="00B1793C" w14:paraId="2C806AB1" w14:textId="77777777" w:rsidTr="00B1793C">
        <w:tc>
          <w:tcPr>
            <w:tcW w:w="1875" w:type="dxa"/>
            <w:tcBorders>
              <w:top w:val="nil"/>
              <w:bottom w:val="single" w:sz="4" w:space="0" w:color="auto"/>
            </w:tcBorders>
            <w:shd w:val="clear" w:color="auto" w:fill="auto"/>
          </w:tcPr>
          <w:p w14:paraId="516D37AB" w14:textId="77777777" w:rsidR="00D669CA" w:rsidRPr="00B1793C" w:rsidRDefault="00D669CA" w:rsidP="00446B17">
            <w:pPr>
              <w:pStyle w:val="Tabletext"/>
              <w:rPr>
                <w:szCs w:val="20"/>
              </w:rPr>
            </w:pPr>
          </w:p>
        </w:tc>
        <w:tc>
          <w:tcPr>
            <w:tcW w:w="2635" w:type="dxa"/>
            <w:tcBorders>
              <w:top w:val="nil"/>
              <w:bottom w:val="single" w:sz="4" w:space="0" w:color="auto"/>
            </w:tcBorders>
            <w:shd w:val="clear" w:color="auto" w:fill="auto"/>
          </w:tcPr>
          <w:p w14:paraId="65FD7748" w14:textId="77777777" w:rsidR="00D669CA" w:rsidRPr="00B1793C" w:rsidRDefault="00D669CA" w:rsidP="00446B17">
            <w:pPr>
              <w:pStyle w:val="Tabletext"/>
              <w:rPr>
                <w:szCs w:val="20"/>
              </w:rPr>
            </w:pPr>
            <w:r w:rsidRPr="00B1793C">
              <w:rPr>
                <w:szCs w:val="20"/>
              </w:rPr>
              <w:t>No</w:t>
            </w:r>
          </w:p>
        </w:tc>
        <w:tc>
          <w:tcPr>
            <w:tcW w:w="2258" w:type="dxa"/>
            <w:tcBorders>
              <w:top w:val="nil"/>
              <w:bottom w:val="single" w:sz="4" w:space="0" w:color="auto"/>
            </w:tcBorders>
            <w:shd w:val="clear" w:color="auto" w:fill="auto"/>
            <w:vAlign w:val="bottom"/>
          </w:tcPr>
          <w:p w14:paraId="47D5EF08" w14:textId="77777777" w:rsidR="00D669CA" w:rsidRPr="00B1793C" w:rsidRDefault="00D669CA" w:rsidP="00446B17">
            <w:pPr>
              <w:pStyle w:val="Tabletext"/>
              <w:rPr>
                <w:szCs w:val="20"/>
              </w:rPr>
            </w:pPr>
            <w:r w:rsidRPr="00B1793C">
              <w:rPr>
                <w:szCs w:val="20"/>
              </w:rPr>
              <w:t>66.9</w:t>
            </w:r>
          </w:p>
        </w:tc>
        <w:tc>
          <w:tcPr>
            <w:tcW w:w="2258" w:type="dxa"/>
            <w:tcBorders>
              <w:top w:val="nil"/>
              <w:bottom w:val="single" w:sz="4" w:space="0" w:color="auto"/>
            </w:tcBorders>
            <w:shd w:val="clear" w:color="auto" w:fill="auto"/>
            <w:vAlign w:val="bottom"/>
          </w:tcPr>
          <w:p w14:paraId="753FD2A1" w14:textId="77777777" w:rsidR="00D669CA" w:rsidRPr="00B1793C" w:rsidRDefault="00D669CA" w:rsidP="00446B17">
            <w:pPr>
              <w:pStyle w:val="Tabletext"/>
              <w:rPr>
                <w:szCs w:val="20"/>
              </w:rPr>
            </w:pPr>
            <w:r w:rsidRPr="00B1793C">
              <w:rPr>
                <w:szCs w:val="20"/>
              </w:rPr>
              <w:t>72.0</w:t>
            </w:r>
          </w:p>
        </w:tc>
      </w:tr>
      <w:tr w:rsidR="00D669CA" w:rsidRPr="00B1793C" w14:paraId="43E36AE6" w14:textId="77777777" w:rsidTr="00B1793C">
        <w:tc>
          <w:tcPr>
            <w:tcW w:w="1875" w:type="dxa"/>
            <w:tcBorders>
              <w:top w:val="single" w:sz="4" w:space="0" w:color="auto"/>
              <w:bottom w:val="single" w:sz="4" w:space="0" w:color="auto"/>
            </w:tcBorders>
            <w:shd w:val="clear" w:color="auto" w:fill="auto"/>
            <w:vAlign w:val="bottom"/>
          </w:tcPr>
          <w:p w14:paraId="5589DA0C" w14:textId="77777777" w:rsidR="00D669CA" w:rsidRPr="00B1793C" w:rsidRDefault="00D669CA" w:rsidP="00446B17">
            <w:pPr>
              <w:pStyle w:val="Tabletext"/>
              <w:rPr>
                <w:b/>
                <w:szCs w:val="20"/>
              </w:rPr>
            </w:pPr>
            <w:r w:rsidRPr="00B1793C">
              <w:rPr>
                <w:b/>
                <w:szCs w:val="20"/>
              </w:rPr>
              <w:t>1973-78 Cohort</w:t>
            </w:r>
          </w:p>
        </w:tc>
        <w:tc>
          <w:tcPr>
            <w:tcW w:w="2635" w:type="dxa"/>
            <w:tcBorders>
              <w:top w:val="single" w:sz="4" w:space="0" w:color="auto"/>
              <w:bottom w:val="single" w:sz="4" w:space="0" w:color="auto"/>
            </w:tcBorders>
            <w:shd w:val="clear" w:color="auto" w:fill="auto"/>
            <w:vAlign w:val="bottom"/>
          </w:tcPr>
          <w:p w14:paraId="247EDEB8" w14:textId="3B8D6802" w:rsidR="00D669CA" w:rsidRPr="00B1793C" w:rsidRDefault="00D669CA" w:rsidP="00446B17">
            <w:pPr>
              <w:pStyle w:val="Tabletext"/>
              <w:rPr>
                <w:b/>
                <w:szCs w:val="20"/>
              </w:rPr>
            </w:pPr>
            <w:r w:rsidRPr="00B1793C">
              <w:rPr>
                <w:b/>
                <w:szCs w:val="20"/>
              </w:rPr>
              <w:t>Health Care Card</w:t>
            </w:r>
          </w:p>
        </w:tc>
        <w:tc>
          <w:tcPr>
            <w:tcW w:w="2258" w:type="dxa"/>
            <w:tcBorders>
              <w:top w:val="single" w:sz="4" w:space="0" w:color="auto"/>
              <w:bottom w:val="single" w:sz="4" w:space="0" w:color="auto"/>
            </w:tcBorders>
            <w:shd w:val="clear" w:color="auto" w:fill="auto"/>
            <w:vAlign w:val="bottom"/>
          </w:tcPr>
          <w:p w14:paraId="323302F3" w14:textId="253C4C97" w:rsidR="00D669CA" w:rsidRDefault="00D669CA" w:rsidP="00446B17">
            <w:pPr>
              <w:pStyle w:val="Tabletext"/>
              <w:rPr>
                <w:b/>
                <w:szCs w:val="20"/>
              </w:rPr>
            </w:pPr>
            <w:r w:rsidRPr="00B1793C">
              <w:rPr>
                <w:b/>
                <w:szCs w:val="20"/>
              </w:rPr>
              <w:t>Survey 2 – 2000</w:t>
            </w:r>
          </w:p>
          <w:p w14:paraId="436AA245" w14:textId="32F5ED83" w:rsidR="00AA620A" w:rsidRPr="00B1793C" w:rsidRDefault="00BE04E5" w:rsidP="00AA620A">
            <w:pPr>
              <w:pStyle w:val="Tabletext"/>
              <w:rPr>
                <w:b/>
                <w:szCs w:val="20"/>
              </w:rPr>
            </w:pPr>
            <w:r>
              <w:rPr>
                <w:b/>
                <w:szCs w:val="20"/>
              </w:rPr>
              <w:t>22-27</w:t>
            </w:r>
            <w:r w:rsidR="00AA620A">
              <w:rPr>
                <w:b/>
                <w:szCs w:val="20"/>
              </w:rPr>
              <w:t xml:space="preserve"> years</w:t>
            </w:r>
          </w:p>
          <w:p w14:paraId="6A04F067" w14:textId="3E886ED0" w:rsidR="00D669CA" w:rsidRPr="00B1793C" w:rsidRDefault="00D669CA" w:rsidP="00446B17">
            <w:pPr>
              <w:pStyle w:val="Tabletext"/>
              <w:rPr>
                <w:b/>
                <w:szCs w:val="20"/>
              </w:rPr>
            </w:pPr>
            <w:r w:rsidRPr="00B1793C">
              <w:rPr>
                <w:b/>
                <w:szCs w:val="20"/>
              </w:rPr>
              <w:t>(N</w:t>
            </w:r>
            <w:r w:rsidR="00C57C50" w:rsidRPr="00B1793C">
              <w:rPr>
                <w:b/>
                <w:szCs w:val="20"/>
              </w:rPr>
              <w:t xml:space="preserve"> </w:t>
            </w:r>
            <w:r w:rsidRPr="00B1793C">
              <w:rPr>
                <w:b/>
                <w:szCs w:val="20"/>
              </w:rPr>
              <w:t>=</w:t>
            </w:r>
            <w:r w:rsidR="00C57C50" w:rsidRPr="00B1793C">
              <w:rPr>
                <w:b/>
                <w:szCs w:val="20"/>
              </w:rPr>
              <w:t xml:space="preserve"> </w:t>
            </w:r>
            <w:r w:rsidRPr="00B1793C">
              <w:rPr>
                <w:b/>
                <w:szCs w:val="20"/>
              </w:rPr>
              <w:t>9</w:t>
            </w:r>
            <w:r w:rsidR="00CD6CE0" w:rsidRPr="00B1793C">
              <w:rPr>
                <w:b/>
                <w:szCs w:val="20"/>
              </w:rPr>
              <w:t>,</w:t>
            </w:r>
            <w:r w:rsidRPr="00B1793C">
              <w:rPr>
                <w:b/>
                <w:szCs w:val="20"/>
              </w:rPr>
              <w:t>688)</w:t>
            </w:r>
          </w:p>
          <w:p w14:paraId="5A878E3C" w14:textId="77777777" w:rsidR="00D669CA" w:rsidRPr="00B1793C" w:rsidRDefault="00D669CA" w:rsidP="00446B17">
            <w:pPr>
              <w:pStyle w:val="Tabletext"/>
              <w:rPr>
                <w:b/>
                <w:szCs w:val="20"/>
              </w:rPr>
            </w:pPr>
            <w:r w:rsidRPr="00B1793C">
              <w:rPr>
                <w:b/>
                <w:szCs w:val="20"/>
              </w:rPr>
              <w:t>%</w:t>
            </w:r>
          </w:p>
        </w:tc>
        <w:tc>
          <w:tcPr>
            <w:tcW w:w="2258" w:type="dxa"/>
            <w:tcBorders>
              <w:top w:val="single" w:sz="4" w:space="0" w:color="auto"/>
              <w:bottom w:val="single" w:sz="4" w:space="0" w:color="auto"/>
            </w:tcBorders>
            <w:shd w:val="clear" w:color="auto" w:fill="auto"/>
            <w:vAlign w:val="bottom"/>
          </w:tcPr>
          <w:p w14:paraId="1D688671" w14:textId="2D686BDD" w:rsidR="00D669CA" w:rsidRDefault="00D669CA" w:rsidP="00446B17">
            <w:pPr>
              <w:pStyle w:val="Tabletext"/>
              <w:rPr>
                <w:b/>
                <w:szCs w:val="20"/>
              </w:rPr>
            </w:pPr>
            <w:r w:rsidRPr="00B1793C">
              <w:rPr>
                <w:b/>
                <w:szCs w:val="20"/>
              </w:rPr>
              <w:t>Survey 7 – 2015</w:t>
            </w:r>
          </w:p>
          <w:p w14:paraId="47EEC18A" w14:textId="77777777" w:rsidR="00AA620A" w:rsidRPr="00B1793C" w:rsidRDefault="00AA620A" w:rsidP="00AA620A">
            <w:pPr>
              <w:pStyle w:val="Tabletext"/>
              <w:rPr>
                <w:b/>
                <w:szCs w:val="20"/>
              </w:rPr>
            </w:pPr>
            <w:r>
              <w:rPr>
                <w:b/>
                <w:szCs w:val="20"/>
              </w:rPr>
              <w:t>37-42 years</w:t>
            </w:r>
          </w:p>
          <w:p w14:paraId="4DFA4D14" w14:textId="130FF8C8" w:rsidR="00D669CA" w:rsidRPr="00B1793C" w:rsidRDefault="00D669CA" w:rsidP="00446B17">
            <w:pPr>
              <w:pStyle w:val="Tabletext"/>
              <w:rPr>
                <w:b/>
                <w:szCs w:val="20"/>
              </w:rPr>
            </w:pPr>
            <w:r w:rsidRPr="00B1793C">
              <w:rPr>
                <w:b/>
                <w:szCs w:val="20"/>
              </w:rPr>
              <w:t>(N</w:t>
            </w:r>
            <w:r w:rsidR="00C57C50" w:rsidRPr="00B1793C">
              <w:rPr>
                <w:b/>
                <w:szCs w:val="20"/>
              </w:rPr>
              <w:t xml:space="preserve"> </w:t>
            </w:r>
            <w:r w:rsidRPr="00B1793C">
              <w:rPr>
                <w:b/>
                <w:szCs w:val="20"/>
              </w:rPr>
              <w:t>=</w:t>
            </w:r>
            <w:r w:rsidR="00C57C50" w:rsidRPr="00B1793C">
              <w:rPr>
                <w:b/>
                <w:szCs w:val="20"/>
              </w:rPr>
              <w:t xml:space="preserve"> </w:t>
            </w:r>
            <w:r w:rsidRPr="00B1793C">
              <w:rPr>
                <w:b/>
                <w:szCs w:val="20"/>
              </w:rPr>
              <w:t>7</w:t>
            </w:r>
            <w:r w:rsidR="00CD6CE0" w:rsidRPr="00B1793C">
              <w:rPr>
                <w:b/>
                <w:szCs w:val="20"/>
              </w:rPr>
              <w:t>,</w:t>
            </w:r>
            <w:r w:rsidRPr="00B1793C">
              <w:rPr>
                <w:b/>
                <w:szCs w:val="20"/>
              </w:rPr>
              <w:t>186)</w:t>
            </w:r>
          </w:p>
          <w:p w14:paraId="166BE2AB" w14:textId="77777777" w:rsidR="00D669CA" w:rsidRPr="00B1793C" w:rsidRDefault="00D669CA" w:rsidP="00446B17">
            <w:pPr>
              <w:pStyle w:val="Tabletext"/>
              <w:rPr>
                <w:b/>
                <w:szCs w:val="20"/>
              </w:rPr>
            </w:pPr>
            <w:r w:rsidRPr="00B1793C">
              <w:rPr>
                <w:b/>
                <w:szCs w:val="20"/>
              </w:rPr>
              <w:t>%</w:t>
            </w:r>
          </w:p>
        </w:tc>
      </w:tr>
      <w:tr w:rsidR="00D669CA" w:rsidRPr="00B1793C" w14:paraId="64015F04" w14:textId="77777777" w:rsidTr="00B1793C">
        <w:tc>
          <w:tcPr>
            <w:tcW w:w="1875" w:type="dxa"/>
            <w:tcBorders>
              <w:top w:val="single" w:sz="4" w:space="0" w:color="auto"/>
              <w:bottom w:val="nil"/>
            </w:tcBorders>
            <w:shd w:val="clear" w:color="auto" w:fill="auto"/>
          </w:tcPr>
          <w:p w14:paraId="0688DCEA" w14:textId="77777777" w:rsidR="00D669CA" w:rsidRPr="00B1793C" w:rsidRDefault="00D669CA" w:rsidP="00446B17">
            <w:pPr>
              <w:pStyle w:val="Tabletext"/>
              <w:rPr>
                <w:szCs w:val="20"/>
              </w:rPr>
            </w:pPr>
          </w:p>
        </w:tc>
        <w:tc>
          <w:tcPr>
            <w:tcW w:w="2635" w:type="dxa"/>
            <w:tcBorders>
              <w:top w:val="single" w:sz="4" w:space="0" w:color="auto"/>
              <w:bottom w:val="nil"/>
            </w:tcBorders>
            <w:shd w:val="clear" w:color="auto" w:fill="auto"/>
          </w:tcPr>
          <w:p w14:paraId="4B8FAAF0" w14:textId="77777777" w:rsidR="00D669CA" w:rsidRPr="00B1793C" w:rsidRDefault="00D669CA" w:rsidP="00446B17">
            <w:pPr>
              <w:pStyle w:val="Tabletext"/>
              <w:rPr>
                <w:szCs w:val="20"/>
              </w:rPr>
            </w:pPr>
            <w:r w:rsidRPr="00B1793C">
              <w:rPr>
                <w:szCs w:val="20"/>
              </w:rPr>
              <w:t>Yes</w:t>
            </w:r>
          </w:p>
        </w:tc>
        <w:tc>
          <w:tcPr>
            <w:tcW w:w="2258" w:type="dxa"/>
            <w:tcBorders>
              <w:top w:val="single" w:sz="4" w:space="0" w:color="auto"/>
              <w:bottom w:val="nil"/>
            </w:tcBorders>
            <w:shd w:val="clear" w:color="auto" w:fill="auto"/>
            <w:vAlign w:val="bottom"/>
          </w:tcPr>
          <w:p w14:paraId="619DA049" w14:textId="77777777" w:rsidR="00D669CA" w:rsidRPr="00B1793C" w:rsidRDefault="00D669CA" w:rsidP="00446B17">
            <w:pPr>
              <w:pStyle w:val="Tabletext"/>
              <w:rPr>
                <w:szCs w:val="20"/>
              </w:rPr>
            </w:pPr>
            <w:r w:rsidRPr="00B1793C">
              <w:rPr>
                <w:szCs w:val="20"/>
              </w:rPr>
              <w:t>20.7</w:t>
            </w:r>
          </w:p>
        </w:tc>
        <w:tc>
          <w:tcPr>
            <w:tcW w:w="2258" w:type="dxa"/>
            <w:tcBorders>
              <w:top w:val="single" w:sz="4" w:space="0" w:color="auto"/>
              <w:bottom w:val="nil"/>
            </w:tcBorders>
            <w:shd w:val="clear" w:color="auto" w:fill="auto"/>
            <w:vAlign w:val="bottom"/>
          </w:tcPr>
          <w:p w14:paraId="771B0E52" w14:textId="77777777" w:rsidR="00D669CA" w:rsidRPr="00B1793C" w:rsidRDefault="00D669CA" w:rsidP="00446B17">
            <w:pPr>
              <w:pStyle w:val="Tabletext"/>
              <w:rPr>
                <w:szCs w:val="20"/>
              </w:rPr>
            </w:pPr>
            <w:r w:rsidRPr="00B1793C">
              <w:rPr>
                <w:szCs w:val="20"/>
              </w:rPr>
              <w:t>11.6</w:t>
            </w:r>
          </w:p>
        </w:tc>
      </w:tr>
      <w:tr w:rsidR="00D669CA" w:rsidRPr="00B1793C" w14:paraId="11D4A41C" w14:textId="77777777" w:rsidTr="00B1793C">
        <w:tc>
          <w:tcPr>
            <w:tcW w:w="1875" w:type="dxa"/>
            <w:tcBorders>
              <w:top w:val="nil"/>
              <w:bottom w:val="single" w:sz="4" w:space="0" w:color="auto"/>
            </w:tcBorders>
            <w:shd w:val="clear" w:color="auto" w:fill="auto"/>
          </w:tcPr>
          <w:p w14:paraId="23A706C7" w14:textId="77777777" w:rsidR="00D669CA" w:rsidRPr="00B1793C" w:rsidRDefault="00D669CA" w:rsidP="00446B17">
            <w:pPr>
              <w:pStyle w:val="Tabletext"/>
              <w:rPr>
                <w:szCs w:val="20"/>
              </w:rPr>
            </w:pPr>
          </w:p>
        </w:tc>
        <w:tc>
          <w:tcPr>
            <w:tcW w:w="2635" w:type="dxa"/>
            <w:tcBorders>
              <w:top w:val="nil"/>
              <w:bottom w:val="single" w:sz="4" w:space="0" w:color="auto"/>
            </w:tcBorders>
            <w:shd w:val="clear" w:color="auto" w:fill="auto"/>
          </w:tcPr>
          <w:p w14:paraId="59BBD077" w14:textId="77777777" w:rsidR="00D669CA" w:rsidRPr="00B1793C" w:rsidRDefault="00D669CA" w:rsidP="00446B17">
            <w:pPr>
              <w:pStyle w:val="Tabletext"/>
              <w:rPr>
                <w:szCs w:val="20"/>
              </w:rPr>
            </w:pPr>
            <w:r w:rsidRPr="00B1793C">
              <w:rPr>
                <w:szCs w:val="20"/>
              </w:rPr>
              <w:t>No</w:t>
            </w:r>
          </w:p>
        </w:tc>
        <w:tc>
          <w:tcPr>
            <w:tcW w:w="2258" w:type="dxa"/>
            <w:tcBorders>
              <w:top w:val="nil"/>
              <w:bottom w:val="single" w:sz="4" w:space="0" w:color="auto"/>
            </w:tcBorders>
            <w:shd w:val="clear" w:color="auto" w:fill="auto"/>
            <w:vAlign w:val="bottom"/>
          </w:tcPr>
          <w:p w14:paraId="15394CB6" w14:textId="77777777" w:rsidR="00D669CA" w:rsidRPr="00B1793C" w:rsidRDefault="00D669CA" w:rsidP="00446B17">
            <w:pPr>
              <w:pStyle w:val="Tabletext"/>
              <w:rPr>
                <w:szCs w:val="20"/>
              </w:rPr>
            </w:pPr>
            <w:r w:rsidRPr="00B1793C">
              <w:rPr>
                <w:szCs w:val="20"/>
              </w:rPr>
              <w:t>79.3</w:t>
            </w:r>
          </w:p>
        </w:tc>
        <w:tc>
          <w:tcPr>
            <w:tcW w:w="2258" w:type="dxa"/>
            <w:tcBorders>
              <w:top w:val="nil"/>
              <w:bottom w:val="single" w:sz="4" w:space="0" w:color="auto"/>
            </w:tcBorders>
            <w:shd w:val="clear" w:color="auto" w:fill="auto"/>
            <w:vAlign w:val="bottom"/>
          </w:tcPr>
          <w:p w14:paraId="52408FAC" w14:textId="77777777" w:rsidR="00D669CA" w:rsidRPr="00B1793C" w:rsidRDefault="00D669CA" w:rsidP="00446B17">
            <w:pPr>
              <w:pStyle w:val="Tabletext"/>
              <w:rPr>
                <w:szCs w:val="20"/>
              </w:rPr>
            </w:pPr>
            <w:r w:rsidRPr="00B1793C">
              <w:rPr>
                <w:szCs w:val="20"/>
              </w:rPr>
              <w:t>88.4</w:t>
            </w:r>
          </w:p>
        </w:tc>
      </w:tr>
      <w:tr w:rsidR="00D669CA" w:rsidRPr="00B1793C" w14:paraId="4F28599A" w14:textId="77777777" w:rsidTr="00B1793C">
        <w:tc>
          <w:tcPr>
            <w:tcW w:w="1875" w:type="dxa"/>
            <w:tcBorders>
              <w:top w:val="single" w:sz="4" w:space="0" w:color="auto"/>
              <w:bottom w:val="single" w:sz="4" w:space="0" w:color="auto"/>
            </w:tcBorders>
            <w:shd w:val="clear" w:color="auto" w:fill="auto"/>
            <w:vAlign w:val="bottom"/>
          </w:tcPr>
          <w:p w14:paraId="25A88BDB" w14:textId="77777777" w:rsidR="00D669CA" w:rsidRPr="00B1793C" w:rsidRDefault="00D669CA" w:rsidP="00446B17">
            <w:pPr>
              <w:pStyle w:val="Tabletext"/>
              <w:rPr>
                <w:b/>
                <w:szCs w:val="20"/>
              </w:rPr>
            </w:pPr>
            <w:r w:rsidRPr="00B1793C">
              <w:rPr>
                <w:b/>
                <w:szCs w:val="20"/>
              </w:rPr>
              <w:t>1946-51 Cohort</w:t>
            </w:r>
          </w:p>
        </w:tc>
        <w:tc>
          <w:tcPr>
            <w:tcW w:w="2635" w:type="dxa"/>
            <w:tcBorders>
              <w:top w:val="single" w:sz="4" w:space="0" w:color="auto"/>
              <w:bottom w:val="single" w:sz="4" w:space="0" w:color="auto"/>
            </w:tcBorders>
            <w:shd w:val="clear" w:color="auto" w:fill="auto"/>
            <w:vAlign w:val="bottom"/>
          </w:tcPr>
          <w:p w14:paraId="4E0A278D" w14:textId="3ADBD8D6" w:rsidR="00D669CA" w:rsidRPr="00B1793C" w:rsidRDefault="00D669CA" w:rsidP="00446B17">
            <w:pPr>
              <w:pStyle w:val="Tabletext"/>
              <w:rPr>
                <w:b/>
                <w:szCs w:val="20"/>
              </w:rPr>
            </w:pPr>
            <w:r w:rsidRPr="00B1793C">
              <w:rPr>
                <w:b/>
                <w:szCs w:val="20"/>
              </w:rPr>
              <w:t>Health Care Card</w:t>
            </w:r>
          </w:p>
        </w:tc>
        <w:tc>
          <w:tcPr>
            <w:tcW w:w="2258" w:type="dxa"/>
            <w:tcBorders>
              <w:top w:val="single" w:sz="4" w:space="0" w:color="auto"/>
              <w:bottom w:val="single" w:sz="4" w:space="0" w:color="auto"/>
            </w:tcBorders>
            <w:shd w:val="clear" w:color="auto" w:fill="auto"/>
            <w:vAlign w:val="bottom"/>
          </w:tcPr>
          <w:p w14:paraId="769C21A3" w14:textId="7E17A5E1" w:rsidR="00D669CA" w:rsidRDefault="00D669CA" w:rsidP="00446B17">
            <w:pPr>
              <w:pStyle w:val="Tabletext"/>
              <w:rPr>
                <w:b/>
                <w:szCs w:val="20"/>
              </w:rPr>
            </w:pPr>
            <w:r w:rsidRPr="00B1793C">
              <w:rPr>
                <w:b/>
                <w:szCs w:val="20"/>
              </w:rPr>
              <w:t>Survey 3 – 2001</w:t>
            </w:r>
          </w:p>
          <w:p w14:paraId="45413521" w14:textId="3673DBD4" w:rsidR="00AA620A" w:rsidRPr="00B1793C" w:rsidRDefault="00BE04E5" w:rsidP="00AA620A">
            <w:pPr>
              <w:pStyle w:val="Tabletext"/>
              <w:rPr>
                <w:b/>
                <w:szCs w:val="20"/>
              </w:rPr>
            </w:pPr>
            <w:r>
              <w:rPr>
                <w:b/>
                <w:szCs w:val="20"/>
              </w:rPr>
              <w:t>50-55</w:t>
            </w:r>
            <w:r w:rsidR="00AA620A">
              <w:rPr>
                <w:b/>
                <w:szCs w:val="20"/>
              </w:rPr>
              <w:t xml:space="preserve"> years</w:t>
            </w:r>
          </w:p>
          <w:p w14:paraId="5EC36D1D" w14:textId="66C7D49D" w:rsidR="00D669CA" w:rsidRPr="00B1793C" w:rsidRDefault="00D669CA" w:rsidP="00446B17">
            <w:pPr>
              <w:pStyle w:val="Tabletext"/>
              <w:rPr>
                <w:b/>
                <w:szCs w:val="20"/>
              </w:rPr>
            </w:pPr>
            <w:r w:rsidRPr="00B1793C">
              <w:rPr>
                <w:b/>
                <w:szCs w:val="20"/>
              </w:rPr>
              <w:t>(N</w:t>
            </w:r>
            <w:r w:rsidR="00C57C50" w:rsidRPr="00B1793C">
              <w:rPr>
                <w:b/>
                <w:szCs w:val="20"/>
              </w:rPr>
              <w:t xml:space="preserve"> </w:t>
            </w:r>
            <w:r w:rsidRPr="00B1793C">
              <w:rPr>
                <w:b/>
                <w:szCs w:val="20"/>
              </w:rPr>
              <w:t>=</w:t>
            </w:r>
            <w:r w:rsidR="00C57C50" w:rsidRPr="00B1793C">
              <w:rPr>
                <w:b/>
                <w:szCs w:val="20"/>
              </w:rPr>
              <w:t xml:space="preserve"> </w:t>
            </w:r>
            <w:r w:rsidRPr="00B1793C">
              <w:rPr>
                <w:b/>
                <w:szCs w:val="20"/>
              </w:rPr>
              <w:t>11,226)</w:t>
            </w:r>
          </w:p>
          <w:p w14:paraId="0A3DD7F7" w14:textId="77777777" w:rsidR="00D669CA" w:rsidRPr="00B1793C" w:rsidRDefault="00D669CA" w:rsidP="00446B17">
            <w:pPr>
              <w:pStyle w:val="Tabletext"/>
              <w:rPr>
                <w:b/>
                <w:szCs w:val="20"/>
              </w:rPr>
            </w:pPr>
            <w:r w:rsidRPr="00B1793C">
              <w:rPr>
                <w:b/>
                <w:szCs w:val="20"/>
              </w:rPr>
              <w:t>%</w:t>
            </w:r>
          </w:p>
        </w:tc>
        <w:tc>
          <w:tcPr>
            <w:tcW w:w="2258" w:type="dxa"/>
            <w:tcBorders>
              <w:top w:val="single" w:sz="4" w:space="0" w:color="auto"/>
              <w:bottom w:val="single" w:sz="4" w:space="0" w:color="auto"/>
            </w:tcBorders>
            <w:shd w:val="clear" w:color="auto" w:fill="auto"/>
            <w:vAlign w:val="bottom"/>
          </w:tcPr>
          <w:p w14:paraId="0192DDD3" w14:textId="092A9040" w:rsidR="00D669CA" w:rsidRDefault="00D669CA" w:rsidP="00446B17">
            <w:pPr>
              <w:pStyle w:val="Tabletext"/>
              <w:rPr>
                <w:b/>
                <w:szCs w:val="20"/>
              </w:rPr>
            </w:pPr>
            <w:r w:rsidRPr="00B1793C">
              <w:rPr>
                <w:b/>
                <w:szCs w:val="20"/>
              </w:rPr>
              <w:t>Survey 7 – 2013</w:t>
            </w:r>
          </w:p>
          <w:p w14:paraId="6A4AC708" w14:textId="77777777" w:rsidR="00AA620A" w:rsidRPr="00B1793C" w:rsidRDefault="00AA620A" w:rsidP="00AA620A">
            <w:pPr>
              <w:pStyle w:val="Tabletext"/>
              <w:rPr>
                <w:b/>
                <w:szCs w:val="20"/>
              </w:rPr>
            </w:pPr>
            <w:r>
              <w:rPr>
                <w:b/>
                <w:szCs w:val="20"/>
              </w:rPr>
              <w:t>62-67 years</w:t>
            </w:r>
          </w:p>
          <w:p w14:paraId="7A5498E1" w14:textId="1B348193" w:rsidR="00D669CA" w:rsidRPr="00B1793C" w:rsidRDefault="00D669CA" w:rsidP="00446B17">
            <w:pPr>
              <w:pStyle w:val="Tabletext"/>
              <w:rPr>
                <w:b/>
                <w:szCs w:val="20"/>
              </w:rPr>
            </w:pPr>
            <w:r w:rsidRPr="00B1793C">
              <w:rPr>
                <w:b/>
                <w:szCs w:val="20"/>
              </w:rPr>
              <w:t>(N</w:t>
            </w:r>
            <w:r w:rsidR="00C57C50" w:rsidRPr="00B1793C">
              <w:rPr>
                <w:b/>
                <w:szCs w:val="20"/>
              </w:rPr>
              <w:t xml:space="preserve"> </w:t>
            </w:r>
            <w:r w:rsidRPr="00B1793C">
              <w:rPr>
                <w:b/>
                <w:szCs w:val="20"/>
              </w:rPr>
              <w:t>=</w:t>
            </w:r>
            <w:r w:rsidR="00C57C50" w:rsidRPr="00B1793C">
              <w:rPr>
                <w:b/>
                <w:szCs w:val="20"/>
              </w:rPr>
              <w:t xml:space="preserve"> </w:t>
            </w:r>
            <w:r w:rsidRPr="00B1793C">
              <w:rPr>
                <w:b/>
                <w:szCs w:val="20"/>
              </w:rPr>
              <w:t>9</w:t>
            </w:r>
            <w:r w:rsidR="00CD6CE0" w:rsidRPr="00B1793C">
              <w:rPr>
                <w:b/>
                <w:szCs w:val="20"/>
              </w:rPr>
              <w:t>,</w:t>
            </w:r>
            <w:r w:rsidRPr="00B1793C">
              <w:rPr>
                <w:b/>
                <w:szCs w:val="20"/>
              </w:rPr>
              <w:t>151)</w:t>
            </w:r>
          </w:p>
          <w:p w14:paraId="1A79D68B" w14:textId="77777777" w:rsidR="00D669CA" w:rsidRPr="00B1793C" w:rsidRDefault="00D669CA" w:rsidP="00446B17">
            <w:pPr>
              <w:pStyle w:val="Tabletext"/>
              <w:rPr>
                <w:b/>
                <w:szCs w:val="20"/>
              </w:rPr>
            </w:pPr>
            <w:r w:rsidRPr="00B1793C">
              <w:rPr>
                <w:b/>
                <w:szCs w:val="20"/>
              </w:rPr>
              <w:t>%</w:t>
            </w:r>
          </w:p>
        </w:tc>
      </w:tr>
      <w:tr w:rsidR="00D669CA" w:rsidRPr="00B1793C" w14:paraId="19EE1204" w14:textId="77777777" w:rsidTr="00B1793C">
        <w:tc>
          <w:tcPr>
            <w:tcW w:w="1875" w:type="dxa"/>
            <w:tcBorders>
              <w:top w:val="single" w:sz="4" w:space="0" w:color="auto"/>
              <w:bottom w:val="nil"/>
            </w:tcBorders>
            <w:shd w:val="clear" w:color="auto" w:fill="auto"/>
          </w:tcPr>
          <w:p w14:paraId="5A02513F" w14:textId="77777777" w:rsidR="00D669CA" w:rsidRPr="00B1793C" w:rsidRDefault="00D669CA" w:rsidP="00446B17">
            <w:pPr>
              <w:pStyle w:val="Tabletext"/>
              <w:rPr>
                <w:szCs w:val="20"/>
              </w:rPr>
            </w:pPr>
          </w:p>
        </w:tc>
        <w:tc>
          <w:tcPr>
            <w:tcW w:w="2635" w:type="dxa"/>
            <w:tcBorders>
              <w:top w:val="single" w:sz="4" w:space="0" w:color="auto"/>
              <w:bottom w:val="nil"/>
            </w:tcBorders>
            <w:shd w:val="clear" w:color="auto" w:fill="auto"/>
          </w:tcPr>
          <w:p w14:paraId="25F3B1BC" w14:textId="77777777" w:rsidR="00D669CA" w:rsidRPr="00B1793C" w:rsidRDefault="00D669CA" w:rsidP="00446B17">
            <w:pPr>
              <w:pStyle w:val="Tabletext"/>
              <w:rPr>
                <w:szCs w:val="20"/>
              </w:rPr>
            </w:pPr>
            <w:r w:rsidRPr="00B1793C">
              <w:rPr>
                <w:szCs w:val="20"/>
              </w:rPr>
              <w:t>Yes</w:t>
            </w:r>
          </w:p>
        </w:tc>
        <w:tc>
          <w:tcPr>
            <w:tcW w:w="2258" w:type="dxa"/>
            <w:tcBorders>
              <w:top w:val="single" w:sz="4" w:space="0" w:color="auto"/>
              <w:bottom w:val="nil"/>
            </w:tcBorders>
            <w:shd w:val="clear" w:color="auto" w:fill="auto"/>
            <w:vAlign w:val="bottom"/>
          </w:tcPr>
          <w:p w14:paraId="10F63697" w14:textId="77777777" w:rsidR="00D669CA" w:rsidRPr="00B1793C" w:rsidRDefault="00D669CA" w:rsidP="00446B17">
            <w:pPr>
              <w:pStyle w:val="Tabletext"/>
              <w:rPr>
                <w:szCs w:val="20"/>
              </w:rPr>
            </w:pPr>
            <w:r w:rsidRPr="00B1793C">
              <w:rPr>
                <w:szCs w:val="20"/>
              </w:rPr>
              <w:t>17.9</w:t>
            </w:r>
          </w:p>
        </w:tc>
        <w:tc>
          <w:tcPr>
            <w:tcW w:w="2258" w:type="dxa"/>
            <w:tcBorders>
              <w:top w:val="single" w:sz="4" w:space="0" w:color="auto"/>
              <w:bottom w:val="nil"/>
            </w:tcBorders>
            <w:shd w:val="clear" w:color="auto" w:fill="auto"/>
            <w:vAlign w:val="bottom"/>
          </w:tcPr>
          <w:p w14:paraId="509908A9" w14:textId="77777777" w:rsidR="00D669CA" w:rsidRPr="00B1793C" w:rsidRDefault="00D669CA" w:rsidP="00446B17">
            <w:pPr>
              <w:pStyle w:val="Tabletext"/>
              <w:rPr>
                <w:szCs w:val="20"/>
              </w:rPr>
            </w:pPr>
            <w:r w:rsidRPr="00B1793C">
              <w:rPr>
                <w:szCs w:val="20"/>
              </w:rPr>
              <w:t>45.8</w:t>
            </w:r>
          </w:p>
        </w:tc>
      </w:tr>
      <w:tr w:rsidR="00D669CA" w:rsidRPr="00B1793C" w14:paraId="37FB5072" w14:textId="77777777" w:rsidTr="00B1793C">
        <w:tc>
          <w:tcPr>
            <w:tcW w:w="1875" w:type="dxa"/>
            <w:tcBorders>
              <w:top w:val="nil"/>
              <w:bottom w:val="single" w:sz="4" w:space="0" w:color="auto"/>
            </w:tcBorders>
            <w:shd w:val="clear" w:color="auto" w:fill="auto"/>
          </w:tcPr>
          <w:p w14:paraId="5D35D607" w14:textId="77777777" w:rsidR="00D669CA" w:rsidRPr="00B1793C" w:rsidRDefault="00D669CA" w:rsidP="00446B17">
            <w:pPr>
              <w:pStyle w:val="Tabletext"/>
              <w:rPr>
                <w:szCs w:val="20"/>
              </w:rPr>
            </w:pPr>
          </w:p>
        </w:tc>
        <w:tc>
          <w:tcPr>
            <w:tcW w:w="2635" w:type="dxa"/>
            <w:tcBorders>
              <w:top w:val="nil"/>
              <w:bottom w:val="single" w:sz="4" w:space="0" w:color="auto"/>
            </w:tcBorders>
            <w:shd w:val="clear" w:color="auto" w:fill="auto"/>
          </w:tcPr>
          <w:p w14:paraId="7560BBAF" w14:textId="77777777" w:rsidR="00D669CA" w:rsidRPr="00B1793C" w:rsidRDefault="00D669CA" w:rsidP="00446B17">
            <w:pPr>
              <w:pStyle w:val="Tabletext"/>
              <w:rPr>
                <w:szCs w:val="20"/>
              </w:rPr>
            </w:pPr>
            <w:r w:rsidRPr="00B1793C">
              <w:rPr>
                <w:szCs w:val="20"/>
              </w:rPr>
              <w:t>No</w:t>
            </w:r>
          </w:p>
        </w:tc>
        <w:tc>
          <w:tcPr>
            <w:tcW w:w="2258" w:type="dxa"/>
            <w:tcBorders>
              <w:top w:val="nil"/>
              <w:bottom w:val="single" w:sz="4" w:space="0" w:color="auto"/>
            </w:tcBorders>
            <w:shd w:val="clear" w:color="auto" w:fill="auto"/>
            <w:vAlign w:val="bottom"/>
          </w:tcPr>
          <w:p w14:paraId="1B0D0D0E" w14:textId="77777777" w:rsidR="00D669CA" w:rsidRPr="00B1793C" w:rsidRDefault="00D669CA" w:rsidP="00446B17">
            <w:pPr>
              <w:pStyle w:val="Tabletext"/>
              <w:rPr>
                <w:szCs w:val="20"/>
              </w:rPr>
            </w:pPr>
            <w:r w:rsidRPr="00B1793C">
              <w:rPr>
                <w:szCs w:val="20"/>
              </w:rPr>
              <w:t>82.1</w:t>
            </w:r>
          </w:p>
        </w:tc>
        <w:tc>
          <w:tcPr>
            <w:tcW w:w="2258" w:type="dxa"/>
            <w:tcBorders>
              <w:top w:val="nil"/>
              <w:bottom w:val="single" w:sz="4" w:space="0" w:color="auto"/>
            </w:tcBorders>
            <w:shd w:val="clear" w:color="auto" w:fill="auto"/>
            <w:vAlign w:val="bottom"/>
          </w:tcPr>
          <w:p w14:paraId="5EBA9BE4" w14:textId="77777777" w:rsidR="00D669CA" w:rsidRPr="00B1793C" w:rsidRDefault="00D669CA" w:rsidP="00446B17">
            <w:pPr>
              <w:pStyle w:val="Tabletext"/>
              <w:rPr>
                <w:szCs w:val="20"/>
              </w:rPr>
            </w:pPr>
            <w:r w:rsidRPr="00B1793C">
              <w:rPr>
                <w:szCs w:val="20"/>
              </w:rPr>
              <w:t>54.2</w:t>
            </w:r>
          </w:p>
        </w:tc>
      </w:tr>
      <w:tr w:rsidR="00D669CA" w:rsidRPr="00B1793C" w14:paraId="23315EBB" w14:textId="77777777" w:rsidTr="00B1793C">
        <w:tc>
          <w:tcPr>
            <w:tcW w:w="1875" w:type="dxa"/>
            <w:tcBorders>
              <w:top w:val="single" w:sz="4" w:space="0" w:color="auto"/>
              <w:bottom w:val="single" w:sz="4" w:space="0" w:color="auto"/>
            </w:tcBorders>
            <w:shd w:val="clear" w:color="auto" w:fill="auto"/>
            <w:vAlign w:val="bottom"/>
          </w:tcPr>
          <w:p w14:paraId="3F49FE5B" w14:textId="77777777" w:rsidR="00D669CA" w:rsidRPr="00B1793C" w:rsidRDefault="00D669CA" w:rsidP="00446B17">
            <w:pPr>
              <w:pStyle w:val="Tabletext"/>
              <w:rPr>
                <w:b/>
                <w:szCs w:val="20"/>
              </w:rPr>
            </w:pPr>
            <w:r w:rsidRPr="00B1793C">
              <w:rPr>
                <w:b/>
                <w:szCs w:val="20"/>
              </w:rPr>
              <w:t>1921-26 Cohort</w:t>
            </w:r>
          </w:p>
        </w:tc>
        <w:tc>
          <w:tcPr>
            <w:tcW w:w="2635" w:type="dxa"/>
            <w:tcBorders>
              <w:top w:val="single" w:sz="4" w:space="0" w:color="auto"/>
              <w:bottom w:val="single" w:sz="4" w:space="0" w:color="auto"/>
            </w:tcBorders>
            <w:shd w:val="clear" w:color="auto" w:fill="auto"/>
            <w:vAlign w:val="bottom"/>
          </w:tcPr>
          <w:p w14:paraId="14AFB3D7" w14:textId="1F1A67DB" w:rsidR="00D669CA" w:rsidRPr="00B1793C" w:rsidRDefault="00D669CA" w:rsidP="00446B17">
            <w:pPr>
              <w:pStyle w:val="Tabletext"/>
              <w:rPr>
                <w:b/>
                <w:szCs w:val="20"/>
              </w:rPr>
            </w:pPr>
            <w:r w:rsidRPr="00B1793C">
              <w:rPr>
                <w:b/>
                <w:szCs w:val="20"/>
              </w:rPr>
              <w:t>Health Care Card</w:t>
            </w:r>
          </w:p>
        </w:tc>
        <w:tc>
          <w:tcPr>
            <w:tcW w:w="2258" w:type="dxa"/>
            <w:tcBorders>
              <w:top w:val="single" w:sz="4" w:space="0" w:color="auto"/>
              <w:bottom w:val="single" w:sz="4" w:space="0" w:color="auto"/>
            </w:tcBorders>
            <w:shd w:val="clear" w:color="auto" w:fill="auto"/>
            <w:vAlign w:val="bottom"/>
          </w:tcPr>
          <w:p w14:paraId="3392FD39" w14:textId="2880F837" w:rsidR="00D669CA" w:rsidRDefault="00D669CA" w:rsidP="00446B17">
            <w:pPr>
              <w:pStyle w:val="Tabletext"/>
              <w:rPr>
                <w:b/>
                <w:szCs w:val="20"/>
              </w:rPr>
            </w:pPr>
            <w:r w:rsidRPr="00B1793C">
              <w:rPr>
                <w:b/>
                <w:szCs w:val="20"/>
              </w:rPr>
              <w:t>S</w:t>
            </w:r>
            <w:r w:rsidR="007124EE" w:rsidRPr="00B1793C">
              <w:rPr>
                <w:b/>
                <w:szCs w:val="20"/>
              </w:rPr>
              <w:t>urvey 4 – 2005</w:t>
            </w:r>
          </w:p>
          <w:p w14:paraId="76BF15BE" w14:textId="61B5C803" w:rsidR="00AA620A" w:rsidRPr="00B1793C" w:rsidRDefault="00AA620A" w:rsidP="00446B17">
            <w:pPr>
              <w:pStyle w:val="Tabletext"/>
              <w:rPr>
                <w:b/>
                <w:szCs w:val="20"/>
              </w:rPr>
            </w:pPr>
            <w:r>
              <w:rPr>
                <w:b/>
                <w:szCs w:val="20"/>
              </w:rPr>
              <w:t>79-84 years</w:t>
            </w:r>
          </w:p>
          <w:p w14:paraId="29093D70" w14:textId="5CA8E090" w:rsidR="00D669CA" w:rsidRPr="00B1793C" w:rsidRDefault="007124EE" w:rsidP="00446B17">
            <w:pPr>
              <w:pStyle w:val="Tabletext"/>
              <w:rPr>
                <w:b/>
                <w:szCs w:val="20"/>
              </w:rPr>
            </w:pPr>
            <w:r w:rsidRPr="00B1793C">
              <w:rPr>
                <w:b/>
                <w:szCs w:val="20"/>
              </w:rPr>
              <w:t>(N</w:t>
            </w:r>
            <w:r w:rsidR="00C57C50" w:rsidRPr="00B1793C">
              <w:rPr>
                <w:b/>
                <w:szCs w:val="20"/>
              </w:rPr>
              <w:t xml:space="preserve"> </w:t>
            </w:r>
            <w:r w:rsidRPr="00B1793C">
              <w:rPr>
                <w:b/>
                <w:szCs w:val="20"/>
              </w:rPr>
              <w:t>=</w:t>
            </w:r>
            <w:r w:rsidR="00C57C50" w:rsidRPr="00B1793C">
              <w:rPr>
                <w:b/>
                <w:szCs w:val="20"/>
              </w:rPr>
              <w:t xml:space="preserve"> </w:t>
            </w:r>
            <w:r w:rsidRPr="00B1793C">
              <w:rPr>
                <w:b/>
                <w:szCs w:val="20"/>
              </w:rPr>
              <w:t>7</w:t>
            </w:r>
            <w:r w:rsidR="00CD6CE0" w:rsidRPr="00B1793C">
              <w:rPr>
                <w:b/>
                <w:szCs w:val="20"/>
              </w:rPr>
              <w:t>,</w:t>
            </w:r>
            <w:r w:rsidRPr="00B1793C">
              <w:rPr>
                <w:b/>
                <w:szCs w:val="20"/>
              </w:rPr>
              <w:t>072</w:t>
            </w:r>
            <w:r w:rsidR="00D669CA" w:rsidRPr="00B1793C">
              <w:rPr>
                <w:b/>
                <w:szCs w:val="20"/>
              </w:rPr>
              <w:t>)</w:t>
            </w:r>
          </w:p>
          <w:p w14:paraId="6286C156" w14:textId="77777777" w:rsidR="00D669CA" w:rsidRPr="00B1793C" w:rsidRDefault="00D669CA" w:rsidP="00446B17">
            <w:pPr>
              <w:pStyle w:val="Tabletext"/>
              <w:rPr>
                <w:b/>
                <w:szCs w:val="20"/>
              </w:rPr>
            </w:pPr>
            <w:r w:rsidRPr="00B1793C">
              <w:rPr>
                <w:b/>
                <w:szCs w:val="20"/>
              </w:rPr>
              <w:t>%</w:t>
            </w:r>
          </w:p>
        </w:tc>
        <w:tc>
          <w:tcPr>
            <w:tcW w:w="2258" w:type="dxa"/>
            <w:tcBorders>
              <w:top w:val="single" w:sz="4" w:space="0" w:color="auto"/>
              <w:bottom w:val="single" w:sz="4" w:space="0" w:color="auto"/>
            </w:tcBorders>
            <w:shd w:val="clear" w:color="auto" w:fill="auto"/>
            <w:vAlign w:val="bottom"/>
          </w:tcPr>
          <w:p w14:paraId="652676C0" w14:textId="77777777" w:rsidR="00AA620A" w:rsidRDefault="007124EE" w:rsidP="00446B17">
            <w:pPr>
              <w:pStyle w:val="Tabletext"/>
              <w:rPr>
                <w:b/>
                <w:szCs w:val="20"/>
              </w:rPr>
            </w:pPr>
            <w:r w:rsidRPr="00B1793C">
              <w:rPr>
                <w:b/>
                <w:szCs w:val="20"/>
              </w:rPr>
              <w:t>Survey 6 – 2011</w:t>
            </w:r>
          </w:p>
          <w:p w14:paraId="66B3DD4D" w14:textId="64F5A473" w:rsidR="00D669CA" w:rsidRPr="00B1793C" w:rsidRDefault="00AA620A" w:rsidP="00446B17">
            <w:pPr>
              <w:pStyle w:val="Tabletext"/>
              <w:rPr>
                <w:b/>
                <w:szCs w:val="20"/>
              </w:rPr>
            </w:pPr>
            <w:r>
              <w:rPr>
                <w:b/>
                <w:szCs w:val="20"/>
              </w:rPr>
              <w:t>85-90 years</w:t>
            </w:r>
            <w:r w:rsidR="007124EE" w:rsidRPr="00B1793C">
              <w:rPr>
                <w:b/>
                <w:szCs w:val="20"/>
              </w:rPr>
              <w:t>`</w:t>
            </w:r>
          </w:p>
          <w:p w14:paraId="1D3DC3BE" w14:textId="21451B51" w:rsidR="00D669CA" w:rsidRPr="00B1793C" w:rsidRDefault="007124EE" w:rsidP="00446B17">
            <w:pPr>
              <w:pStyle w:val="Tabletext"/>
              <w:rPr>
                <w:b/>
                <w:szCs w:val="20"/>
              </w:rPr>
            </w:pPr>
            <w:r w:rsidRPr="00B1793C">
              <w:rPr>
                <w:b/>
                <w:szCs w:val="20"/>
              </w:rPr>
              <w:t>(N</w:t>
            </w:r>
            <w:r w:rsidR="00C57C50" w:rsidRPr="00B1793C">
              <w:rPr>
                <w:b/>
                <w:szCs w:val="20"/>
              </w:rPr>
              <w:t xml:space="preserve"> </w:t>
            </w:r>
            <w:r w:rsidRPr="00B1793C">
              <w:rPr>
                <w:b/>
                <w:szCs w:val="20"/>
              </w:rPr>
              <w:t>=</w:t>
            </w:r>
            <w:r w:rsidR="00C57C50" w:rsidRPr="00B1793C">
              <w:rPr>
                <w:b/>
                <w:szCs w:val="20"/>
              </w:rPr>
              <w:t xml:space="preserve"> </w:t>
            </w:r>
            <w:r w:rsidRPr="00B1793C">
              <w:rPr>
                <w:b/>
                <w:szCs w:val="20"/>
              </w:rPr>
              <w:t>4</w:t>
            </w:r>
            <w:r w:rsidR="00CD6CE0" w:rsidRPr="00B1793C">
              <w:rPr>
                <w:b/>
                <w:szCs w:val="20"/>
              </w:rPr>
              <w:t>,</w:t>
            </w:r>
            <w:r w:rsidRPr="00B1793C">
              <w:rPr>
                <w:b/>
                <w:szCs w:val="20"/>
              </w:rPr>
              <w:t>025</w:t>
            </w:r>
            <w:r w:rsidR="00D669CA" w:rsidRPr="00B1793C">
              <w:rPr>
                <w:b/>
                <w:szCs w:val="20"/>
              </w:rPr>
              <w:t>)</w:t>
            </w:r>
          </w:p>
          <w:p w14:paraId="658B11A9" w14:textId="77777777" w:rsidR="00D669CA" w:rsidRPr="00B1793C" w:rsidRDefault="00D669CA" w:rsidP="00446B17">
            <w:pPr>
              <w:pStyle w:val="Tabletext"/>
              <w:rPr>
                <w:b/>
                <w:szCs w:val="20"/>
              </w:rPr>
            </w:pPr>
            <w:r w:rsidRPr="00B1793C">
              <w:rPr>
                <w:b/>
                <w:szCs w:val="20"/>
              </w:rPr>
              <w:t>%</w:t>
            </w:r>
          </w:p>
        </w:tc>
      </w:tr>
      <w:tr w:rsidR="00D669CA" w:rsidRPr="00B1793C" w14:paraId="39103CF0" w14:textId="77777777" w:rsidTr="00B1793C">
        <w:tc>
          <w:tcPr>
            <w:tcW w:w="1875" w:type="dxa"/>
            <w:tcBorders>
              <w:top w:val="single" w:sz="4" w:space="0" w:color="auto"/>
            </w:tcBorders>
            <w:shd w:val="clear" w:color="auto" w:fill="auto"/>
          </w:tcPr>
          <w:p w14:paraId="380BF9B6" w14:textId="77777777" w:rsidR="00D669CA" w:rsidRPr="00B1793C" w:rsidRDefault="00D669CA" w:rsidP="00446B17">
            <w:pPr>
              <w:pStyle w:val="Tabletext"/>
              <w:rPr>
                <w:szCs w:val="20"/>
              </w:rPr>
            </w:pPr>
          </w:p>
        </w:tc>
        <w:tc>
          <w:tcPr>
            <w:tcW w:w="2635" w:type="dxa"/>
            <w:tcBorders>
              <w:top w:val="single" w:sz="4" w:space="0" w:color="auto"/>
            </w:tcBorders>
            <w:shd w:val="clear" w:color="auto" w:fill="auto"/>
          </w:tcPr>
          <w:p w14:paraId="3E77836C" w14:textId="77777777" w:rsidR="00D669CA" w:rsidRPr="00B1793C" w:rsidRDefault="00D669CA" w:rsidP="00446B17">
            <w:pPr>
              <w:pStyle w:val="Tabletext"/>
              <w:rPr>
                <w:szCs w:val="20"/>
              </w:rPr>
            </w:pPr>
            <w:r w:rsidRPr="00B1793C">
              <w:rPr>
                <w:szCs w:val="20"/>
              </w:rPr>
              <w:t>Yes</w:t>
            </w:r>
          </w:p>
        </w:tc>
        <w:tc>
          <w:tcPr>
            <w:tcW w:w="2258" w:type="dxa"/>
            <w:tcBorders>
              <w:top w:val="single" w:sz="4" w:space="0" w:color="auto"/>
            </w:tcBorders>
            <w:shd w:val="clear" w:color="auto" w:fill="auto"/>
            <w:vAlign w:val="bottom"/>
          </w:tcPr>
          <w:p w14:paraId="09F9AAF1" w14:textId="36094493" w:rsidR="00D669CA" w:rsidRPr="00B1793C" w:rsidRDefault="007124EE" w:rsidP="00446B17">
            <w:pPr>
              <w:pStyle w:val="Tabletext"/>
              <w:rPr>
                <w:szCs w:val="20"/>
              </w:rPr>
            </w:pPr>
            <w:r w:rsidRPr="00B1793C">
              <w:rPr>
                <w:szCs w:val="20"/>
              </w:rPr>
              <w:t>85.5</w:t>
            </w:r>
          </w:p>
        </w:tc>
        <w:tc>
          <w:tcPr>
            <w:tcW w:w="2258" w:type="dxa"/>
            <w:tcBorders>
              <w:top w:val="single" w:sz="4" w:space="0" w:color="auto"/>
            </w:tcBorders>
            <w:shd w:val="clear" w:color="auto" w:fill="auto"/>
            <w:vAlign w:val="bottom"/>
          </w:tcPr>
          <w:p w14:paraId="4A1F97D2" w14:textId="51388BBE" w:rsidR="00D669CA" w:rsidRPr="00B1793C" w:rsidRDefault="007124EE" w:rsidP="00446B17">
            <w:pPr>
              <w:pStyle w:val="Tabletext"/>
              <w:rPr>
                <w:szCs w:val="20"/>
              </w:rPr>
            </w:pPr>
            <w:r w:rsidRPr="00B1793C">
              <w:rPr>
                <w:szCs w:val="20"/>
              </w:rPr>
              <w:t>87.0</w:t>
            </w:r>
          </w:p>
        </w:tc>
      </w:tr>
      <w:tr w:rsidR="00D669CA" w:rsidRPr="00B1793C" w14:paraId="4C311DD0" w14:textId="77777777" w:rsidTr="00B1793C">
        <w:tc>
          <w:tcPr>
            <w:tcW w:w="1875" w:type="dxa"/>
            <w:shd w:val="clear" w:color="auto" w:fill="auto"/>
          </w:tcPr>
          <w:p w14:paraId="3EFEA15F" w14:textId="77777777" w:rsidR="00D669CA" w:rsidRPr="00B1793C" w:rsidRDefault="00D669CA" w:rsidP="00446B17">
            <w:pPr>
              <w:pStyle w:val="Tabletext"/>
              <w:rPr>
                <w:szCs w:val="20"/>
              </w:rPr>
            </w:pPr>
          </w:p>
        </w:tc>
        <w:tc>
          <w:tcPr>
            <w:tcW w:w="2635" w:type="dxa"/>
            <w:shd w:val="clear" w:color="auto" w:fill="auto"/>
          </w:tcPr>
          <w:p w14:paraId="49819FB7" w14:textId="77777777" w:rsidR="00D669CA" w:rsidRPr="00B1793C" w:rsidRDefault="00D669CA" w:rsidP="00446B17">
            <w:pPr>
              <w:pStyle w:val="Tabletext"/>
              <w:rPr>
                <w:szCs w:val="20"/>
              </w:rPr>
            </w:pPr>
            <w:r w:rsidRPr="00B1793C">
              <w:rPr>
                <w:szCs w:val="20"/>
              </w:rPr>
              <w:t>No</w:t>
            </w:r>
          </w:p>
        </w:tc>
        <w:tc>
          <w:tcPr>
            <w:tcW w:w="2258" w:type="dxa"/>
            <w:shd w:val="clear" w:color="auto" w:fill="auto"/>
            <w:vAlign w:val="bottom"/>
          </w:tcPr>
          <w:p w14:paraId="0CD90008" w14:textId="1C987C98" w:rsidR="00D669CA" w:rsidRPr="00B1793C" w:rsidRDefault="007124EE" w:rsidP="00446B17">
            <w:pPr>
              <w:pStyle w:val="Tabletext"/>
              <w:rPr>
                <w:szCs w:val="20"/>
              </w:rPr>
            </w:pPr>
            <w:r w:rsidRPr="00B1793C">
              <w:rPr>
                <w:szCs w:val="20"/>
              </w:rPr>
              <w:t>14.5</w:t>
            </w:r>
          </w:p>
        </w:tc>
        <w:tc>
          <w:tcPr>
            <w:tcW w:w="2258" w:type="dxa"/>
            <w:shd w:val="clear" w:color="auto" w:fill="auto"/>
            <w:vAlign w:val="bottom"/>
          </w:tcPr>
          <w:p w14:paraId="7BE2F07E" w14:textId="0155CF9E" w:rsidR="00D669CA" w:rsidRPr="00B1793C" w:rsidRDefault="007124EE" w:rsidP="00446B17">
            <w:pPr>
              <w:pStyle w:val="Tabletext"/>
              <w:rPr>
                <w:szCs w:val="20"/>
              </w:rPr>
            </w:pPr>
            <w:r w:rsidRPr="00B1793C">
              <w:rPr>
                <w:szCs w:val="20"/>
              </w:rPr>
              <w:t>13.0</w:t>
            </w:r>
          </w:p>
        </w:tc>
      </w:tr>
    </w:tbl>
    <w:p w14:paraId="4B773469" w14:textId="2EBF88DE" w:rsidR="00323E23" w:rsidRDefault="00323E23" w:rsidP="00D61736">
      <w:pPr>
        <w:rPr>
          <w:lang w:val="en-GB"/>
        </w:rPr>
      </w:pPr>
    </w:p>
    <w:p w14:paraId="04F26E11" w14:textId="77777777" w:rsidR="00323E23" w:rsidRDefault="00323E23">
      <w:pPr>
        <w:spacing w:before="0" w:after="0" w:line="240" w:lineRule="auto"/>
        <w:jc w:val="left"/>
        <w:rPr>
          <w:lang w:val="en-GB"/>
        </w:rPr>
      </w:pPr>
      <w:r>
        <w:rPr>
          <w:lang w:val="en-GB"/>
        </w:rPr>
        <w:br w:type="page"/>
      </w:r>
    </w:p>
    <w:p w14:paraId="5D31B697" w14:textId="3EB8FACD" w:rsidR="00172030" w:rsidRDefault="00172030" w:rsidP="00172030">
      <w:pPr>
        <w:pStyle w:val="Heading2"/>
        <w:rPr>
          <w:lang w:val="en-GB"/>
        </w:rPr>
      </w:pPr>
      <w:bookmarkStart w:id="29" w:name="_Toc484079510"/>
      <w:r>
        <w:rPr>
          <w:lang w:val="en-GB"/>
        </w:rPr>
        <w:lastRenderedPageBreak/>
        <w:t>Considerations and limitations</w:t>
      </w:r>
      <w:bookmarkEnd w:id="29"/>
    </w:p>
    <w:p w14:paraId="303E7600" w14:textId="77777777" w:rsidR="00172030" w:rsidRDefault="00172030" w:rsidP="00172030">
      <w:r>
        <w:t>Health service use and cost may be influenced by advancements in treatment and medical technology, changes in pathology test costs (that are determined by private pathology companies) and government policy, and excess health price inflation (the difference between health inflation and the general inflation measured by the consumer price index). It is possible that these factors may affect the trends identified in this report, however their level of influence is unknown.</w:t>
      </w:r>
    </w:p>
    <w:p w14:paraId="6741AB8C" w14:textId="05FB4690" w:rsidR="00172030" w:rsidRDefault="00172030" w:rsidP="00172030">
      <w:r>
        <w:t xml:space="preserve">A limitation of previous reports on health service use and cost is that the total number of health services used and the average Medicare benefit and out-of-pocket costs per service are often reported </w:t>
      </w:r>
      <w:r>
        <w:fldChar w:fldCharType="begin"/>
      </w:r>
      <w:r w:rsidR="006E0B17">
        <w:instrText xml:space="preserve"> ADDIN EN.CITE &lt;EndNote&gt;&lt;Cite&gt;&lt;Author&gt;Health&lt;/Author&gt;&lt;RecNum&gt;46&lt;/RecNum&gt;&lt;DisplayText&gt;(Department of Health, 2017)&lt;/DisplayText&gt;&lt;record&gt;&lt;rec-number&gt;46&lt;/rec-number&gt;&lt;foreign-keys&gt;&lt;key app="EN" db-id="wdzx29rx2pedv8exzdkvw5f9w5f5pavaavwr" timestamp="1495674023"&gt;46&lt;/key&gt;&lt;/foreign-keys&gt;&lt;ref-type name="Web Page"&gt;12&lt;/ref-type&gt;&lt;contributors&gt;&lt;authors&gt;&lt;author&gt;Department of Health&lt;/author&gt;&lt;/authors&gt;&lt;translated-authors&gt;&lt;author&gt;The Department of Health&lt;/author&gt;&lt;/translated-authors&gt;&lt;/contributors&gt;&lt;titles&gt;&lt;title&gt;Annual Medicare Statistics&lt;/title&gt;&lt;/titles&gt;&lt;volume&gt;2017&lt;/volume&gt;&lt;number&gt;25/05/2017&lt;/number&gt;&lt;dates&gt;&lt;year&gt;2017&lt;/year&gt;&lt;pub-dates&gt;&lt;date&gt;11/05/2017&lt;/date&gt;&lt;/pub-dates&gt;&lt;/dates&gt;&lt;pub-location&gt;http://www.health.gov.au/internet/main/publishing.nsf/content/annual-medicare-statistics&lt;/pub-location&gt;&lt;publisher&gt;Department of Health&lt;/publisher&gt;&lt;label&gt;Department of Health&lt;/label&gt;&lt;urls&gt;&lt;related-urls&gt;&lt;url&gt;http://www.health.gov.au/internet/main/publishing.nsf/content/annual-medicare-statistics&lt;/url&gt;&lt;/related-urls&gt;&lt;/urls&gt;&lt;/record&gt;&lt;/Cite&gt;&lt;/EndNote&gt;</w:instrText>
      </w:r>
      <w:r>
        <w:fldChar w:fldCharType="separate"/>
      </w:r>
      <w:r w:rsidR="006E0B17">
        <w:rPr>
          <w:noProof/>
        </w:rPr>
        <w:t>(</w:t>
      </w:r>
      <w:hyperlink w:anchor="_ENREF_12" w:tooltip="Health, 2017 #46" w:history="1">
        <w:r w:rsidR="009E6B3F">
          <w:rPr>
            <w:noProof/>
          </w:rPr>
          <w:t>Department of Health, 2017</w:t>
        </w:r>
      </w:hyperlink>
      <w:r w:rsidR="006E0B17">
        <w:rPr>
          <w:noProof/>
        </w:rPr>
        <w:t>)</w:t>
      </w:r>
      <w:r>
        <w:fldChar w:fldCharType="end"/>
      </w:r>
      <w:r>
        <w:t>. Together, these statistics are not useful for government policy making. Recently, it was proposed that price and quantity indices could be used to provide a clearer picture of health service use; specifically whether or not changes in health service use over time were due to changes in the fee structure or the number of services u</w:t>
      </w:r>
      <w:r w:rsidRPr="0092786E">
        <w:t>sed (Hua X, et al. 2017</w:t>
      </w:r>
      <w:r w:rsidR="0092786E" w:rsidRPr="0092786E">
        <w:t>).</w:t>
      </w:r>
      <w:r w:rsidRPr="0092786E">
        <w:t xml:space="preserve"> In</w:t>
      </w:r>
      <w:r>
        <w:t xml:space="preserve"> this report, these indices were not used; rather, the changes in the average number of services, Medicare benefits paid and out-of-pocket costs for women across the life course were described and discussed together. This provides similar information to the quantity indices with the additional advantage of identifying any age- and period-effects on women’s health service usage. </w:t>
      </w:r>
    </w:p>
    <w:p w14:paraId="5D5F19FC" w14:textId="77777777" w:rsidR="00172030" w:rsidRDefault="00172030" w:rsidP="00172030">
      <w:r>
        <w:t>Although there are many categories of services used on the MBS, this report focuses on GP, specialist, and pathology service use as well as Enhanced Primary Care programs because they made up the majority of MBS claims for 2015-16.</w:t>
      </w:r>
    </w:p>
    <w:p w14:paraId="597A59D2" w14:textId="51F4A15A" w:rsidR="00172030" w:rsidRPr="00172030" w:rsidRDefault="00172030" w:rsidP="006E0B17">
      <w:pPr>
        <w:rPr>
          <w:lang w:val="en-GB"/>
        </w:rPr>
      </w:pPr>
      <w:r>
        <w:t xml:space="preserve">Finally, changes in total health service use by Australian women based on data from the ALSWH is beyond the scope of this report and has already been described in the report, Future </w:t>
      </w:r>
      <w:r w:rsidR="006274B7">
        <w:t>h</w:t>
      </w:r>
      <w:r>
        <w:t xml:space="preserve">ealth </w:t>
      </w:r>
      <w:r w:rsidR="006274B7">
        <w:t>s</w:t>
      </w:r>
      <w:r>
        <w:t xml:space="preserve">ervice </w:t>
      </w:r>
      <w:r w:rsidR="006274B7">
        <w:t>u</w:t>
      </w:r>
      <w:r>
        <w:t xml:space="preserve">se and </w:t>
      </w:r>
      <w:r w:rsidR="006274B7">
        <w:t>c</w:t>
      </w:r>
      <w:r>
        <w:t xml:space="preserve">ost: Insights from the Australian Longitudinal Study on Women’s Health </w:t>
      </w:r>
      <w:r>
        <w:fldChar w:fldCharType="begin"/>
      </w:r>
      <w:r w:rsidR="00A74B3C">
        <w:instrText xml:space="preserve"> ADDIN EN.CITE &lt;EndNote&gt;&lt;Cite&gt;&lt;Author&gt;Mishra&lt;/Author&gt;&lt;Year&gt;2016&lt;/Year&gt;&lt;RecNum&gt;47&lt;/RecNum&gt;&lt;DisplayText&gt;(Mishra, et al., 2016)&lt;/DisplayText&gt;&lt;record&gt;&lt;rec-number&gt;47&lt;/rec-number&gt;&lt;foreign-keys&gt;&lt;key app="EN" db-id="wdzx29rx2pedv8exzdkvw5f9w5f5pavaavwr" timestamp="1495674292"&gt;47&lt;/key&gt;&lt;/foreign-keys&gt;&lt;ref-type name="Report"&gt;27&lt;/ref-type&gt;&lt;contributors&gt;&lt;authors&gt;&lt;author&gt;Mishra, G&lt;/author&gt;&lt;author&gt;Chan, H&lt;/author&gt;&lt;author&gt;Hockey, R&lt;/author&gt;&lt;author&gt;Waller, M&lt;/author&gt;&lt;author&gt;Kanesarajah, J&lt;/author&gt;&lt;author&gt;Byles, J&lt;/author&gt;&lt;author&gt;Dobson, A&lt;/author&gt;&lt;/authors&gt;&lt;translated-authors&gt;&lt;author&gt;Mishra, G&lt;/author&gt;&lt;author&gt;Chan, H&lt;/author&gt;&lt;author&gt;Hockey, R&lt;/author&gt;&lt;author&gt;Waller, M&lt;/author&gt;&lt;author&gt;Kanesarajah, J&lt;/author&gt;&lt;author&gt;Byles, J&lt;/author&gt;&lt;author&gt;Dobson, A&lt;/author&gt;&lt;/translated-authors&gt;&lt;/contributors&gt;&lt;titles&gt;&lt;title&gt;Future health service use and cost: Insights from the Australian Longitudinal Study on Women&amp;apos;s Health&lt;/title&gt;&lt;secondary-title&gt;Major Report&lt;/secondary-title&gt;&lt;/titles&gt;&lt;dates&gt;&lt;year&gt;2016&lt;/year&gt;&lt;/dates&gt;&lt;publisher&gt;Australian Longitudinal Study on Women&amp;apos;s Health&lt;/publisher&gt;&lt;label&gt;Mishra, et al.&lt;/label&gt;&lt;urls&gt;&lt;/urls&gt;&lt;/record&gt;&lt;/Cite&gt;&lt;/EndNote&gt;</w:instrText>
      </w:r>
      <w:r>
        <w:fldChar w:fldCharType="separate"/>
      </w:r>
      <w:r w:rsidR="00A74B3C">
        <w:rPr>
          <w:noProof/>
        </w:rPr>
        <w:t>(</w:t>
      </w:r>
      <w:hyperlink w:anchor="_ENREF_25" w:tooltip="Mishra, 2016 #47" w:history="1">
        <w:r w:rsidR="009E6B3F">
          <w:rPr>
            <w:noProof/>
          </w:rPr>
          <w:t>Mishra, et al., 2016</w:t>
        </w:r>
      </w:hyperlink>
      <w:r w:rsidR="00A74B3C">
        <w:rPr>
          <w:noProof/>
        </w:rPr>
        <w:t>)</w:t>
      </w:r>
      <w:r>
        <w:fldChar w:fldCharType="end"/>
      </w:r>
      <w:r>
        <w:t>.</w:t>
      </w:r>
    </w:p>
    <w:p w14:paraId="12AAD033" w14:textId="4729A350" w:rsidR="00B61EBD" w:rsidRPr="00FB2857" w:rsidRDefault="00821791" w:rsidP="00172030">
      <w:pPr>
        <w:pStyle w:val="Subtitle"/>
        <w:rPr>
          <w:lang w:val="en-GB"/>
        </w:rPr>
      </w:pPr>
      <w:r>
        <w:rPr>
          <w:lang w:val="en-GB"/>
        </w:rPr>
        <w:br w:type="page"/>
      </w:r>
    </w:p>
    <w:p w14:paraId="6801B07C" w14:textId="7E6096D4" w:rsidR="007A51C1" w:rsidRPr="00564904" w:rsidRDefault="0009556E" w:rsidP="00D61736">
      <w:pPr>
        <w:pStyle w:val="Heading1"/>
      </w:pPr>
      <w:bookmarkStart w:id="30" w:name="_Toc484079511"/>
      <w:r>
        <w:lastRenderedPageBreak/>
        <w:t>U</w:t>
      </w:r>
      <w:r w:rsidRPr="00564904">
        <w:t xml:space="preserve">SE AND COSTS OF </w:t>
      </w:r>
      <w:r w:rsidR="00C831A1">
        <w:t>GP SERVICES (</w:t>
      </w:r>
      <w:r w:rsidRPr="00564904">
        <w:t>UNREFERRED ATTENDANCES</w:t>
      </w:r>
      <w:r w:rsidR="00C831A1">
        <w:t>)</w:t>
      </w:r>
      <w:r w:rsidRPr="00564904">
        <w:t xml:space="preserve"> ACROSS THE LIFE COURSE</w:t>
      </w:r>
      <w:bookmarkEnd w:id="30"/>
    </w:p>
    <w:p w14:paraId="20682C60" w14:textId="0182795E" w:rsidR="00B372B5" w:rsidRPr="00B372B5" w:rsidRDefault="00B372B5" w:rsidP="00D61736">
      <w:pPr>
        <w:rPr>
          <w:lang w:val="en-GB"/>
        </w:rPr>
      </w:pPr>
      <w:bookmarkStart w:id="31" w:name="_Toc452626430"/>
      <w:bookmarkStart w:id="32" w:name="_Toc452627126"/>
      <w:bookmarkStart w:id="33" w:name="_Toc452632114"/>
      <w:r w:rsidRPr="00B372B5">
        <w:rPr>
          <w:lang w:val="en-GB"/>
        </w:rPr>
        <w:t>This chapter describe</w:t>
      </w:r>
      <w:r>
        <w:rPr>
          <w:lang w:val="en-GB"/>
        </w:rPr>
        <w:t>s</w:t>
      </w:r>
      <w:r w:rsidRPr="00B372B5">
        <w:rPr>
          <w:lang w:val="en-GB"/>
        </w:rPr>
        <w:t xml:space="preserve"> the use of unreferred attendances by women at different life stages and with different needs, comparing:</w:t>
      </w:r>
    </w:p>
    <w:p w14:paraId="577B0F81" w14:textId="04C887BC" w:rsidR="00B372B5" w:rsidRPr="00B372B5" w:rsidRDefault="00B372B5" w:rsidP="00D61736">
      <w:pPr>
        <w:pStyle w:val="ListParagraph"/>
        <w:numPr>
          <w:ilvl w:val="0"/>
          <w:numId w:val="4"/>
        </w:numPr>
        <w:rPr>
          <w:lang w:val="en-GB"/>
        </w:rPr>
      </w:pPr>
      <w:r w:rsidRPr="00B372B5">
        <w:rPr>
          <w:lang w:val="en-GB"/>
        </w:rPr>
        <w:t xml:space="preserve">Mean number of services used by women </w:t>
      </w:r>
      <w:r w:rsidR="009109E5">
        <w:rPr>
          <w:lang w:val="en-GB"/>
        </w:rPr>
        <w:t xml:space="preserve">for each year </w:t>
      </w:r>
      <w:r w:rsidRPr="00B372B5">
        <w:rPr>
          <w:lang w:val="en-GB"/>
        </w:rPr>
        <w:t>1996-2015 for the ori</w:t>
      </w:r>
      <w:r w:rsidR="006465F6">
        <w:rPr>
          <w:lang w:val="en-GB"/>
        </w:rPr>
        <w:t>ginal three</w:t>
      </w:r>
      <w:r w:rsidRPr="00B372B5">
        <w:rPr>
          <w:lang w:val="en-GB"/>
        </w:rPr>
        <w:t xml:space="preserve"> cohorts; </w:t>
      </w:r>
      <w:r w:rsidR="009109E5">
        <w:rPr>
          <w:lang w:val="en-GB"/>
        </w:rPr>
        <w:t xml:space="preserve">and for </w:t>
      </w:r>
      <w:r w:rsidR="00B854DE">
        <w:rPr>
          <w:lang w:val="en-GB"/>
        </w:rPr>
        <w:t>Sept</w:t>
      </w:r>
      <w:r w:rsidR="009109E5">
        <w:rPr>
          <w:lang w:val="en-GB"/>
        </w:rPr>
        <w:t>ember 2012</w:t>
      </w:r>
      <w:r w:rsidR="006274B7">
        <w:rPr>
          <w:lang w:val="en-GB"/>
        </w:rPr>
        <w:t xml:space="preserve"> </w:t>
      </w:r>
      <w:r w:rsidR="009109E5">
        <w:rPr>
          <w:lang w:val="en-GB"/>
        </w:rPr>
        <w:t xml:space="preserve">- August 2013 </w:t>
      </w:r>
      <w:r w:rsidRPr="00B372B5">
        <w:rPr>
          <w:lang w:val="en-GB"/>
        </w:rPr>
        <w:t xml:space="preserve">for the </w:t>
      </w:r>
      <w:r w:rsidR="009109E5">
        <w:rPr>
          <w:lang w:val="en-GB"/>
        </w:rPr>
        <w:t>1989-95</w:t>
      </w:r>
      <w:r w:rsidR="00423660">
        <w:rPr>
          <w:lang w:val="en-GB"/>
        </w:rPr>
        <w:t xml:space="preserve"> cohort</w:t>
      </w:r>
      <w:r w:rsidR="009109E5">
        <w:rPr>
          <w:lang w:val="en-GB"/>
        </w:rPr>
        <w:t>.</w:t>
      </w:r>
    </w:p>
    <w:p w14:paraId="631CBADE" w14:textId="02862598" w:rsidR="009109E5" w:rsidRDefault="00B372B5" w:rsidP="00D61736">
      <w:pPr>
        <w:pStyle w:val="ListParagraph"/>
        <w:numPr>
          <w:ilvl w:val="0"/>
          <w:numId w:val="4"/>
        </w:numPr>
        <w:rPr>
          <w:lang w:val="en-GB"/>
        </w:rPr>
      </w:pPr>
      <w:r w:rsidRPr="00B372B5">
        <w:rPr>
          <w:lang w:val="en-GB"/>
        </w:rPr>
        <w:t>Costs of services, comparing costs to government</w:t>
      </w:r>
      <w:r w:rsidR="00347252">
        <w:rPr>
          <w:lang w:val="en-GB"/>
        </w:rPr>
        <w:t xml:space="preserve"> </w:t>
      </w:r>
      <w:r w:rsidR="00347252" w:rsidRPr="00B54856">
        <w:rPr>
          <w:lang w:val="en-GB"/>
        </w:rPr>
        <w:t>(Medicare Benefit paid)</w:t>
      </w:r>
      <w:r w:rsidRPr="00B54856">
        <w:rPr>
          <w:lang w:val="en-GB"/>
        </w:rPr>
        <w:t xml:space="preserve"> </w:t>
      </w:r>
      <w:r w:rsidRPr="00B372B5">
        <w:rPr>
          <w:lang w:val="en-GB"/>
        </w:rPr>
        <w:t xml:space="preserve">and </w:t>
      </w:r>
      <w:r w:rsidR="00E121ED">
        <w:rPr>
          <w:lang w:val="en-GB"/>
        </w:rPr>
        <w:t>out-of-pocket</w:t>
      </w:r>
      <w:r w:rsidRPr="00B372B5">
        <w:rPr>
          <w:lang w:val="en-GB"/>
        </w:rPr>
        <w:t xml:space="preserve"> costs for each cohort</w:t>
      </w:r>
      <w:r w:rsidR="009109E5">
        <w:rPr>
          <w:lang w:val="en-GB"/>
        </w:rPr>
        <w:t>.</w:t>
      </w:r>
    </w:p>
    <w:p w14:paraId="00D25948" w14:textId="210DDC60" w:rsidR="00B372B5" w:rsidRDefault="009109E5" w:rsidP="00D61736">
      <w:pPr>
        <w:pStyle w:val="ListParagraph"/>
        <w:numPr>
          <w:ilvl w:val="0"/>
          <w:numId w:val="4"/>
        </w:numPr>
        <w:rPr>
          <w:lang w:val="en-GB"/>
        </w:rPr>
      </w:pPr>
      <w:r>
        <w:rPr>
          <w:lang w:val="en-GB"/>
        </w:rPr>
        <w:t>Number and costs of services</w:t>
      </w:r>
      <w:r w:rsidR="00105FFF">
        <w:rPr>
          <w:lang w:val="en-GB"/>
        </w:rPr>
        <w:t>,</w:t>
      </w:r>
      <w:r>
        <w:rPr>
          <w:lang w:val="en-GB"/>
        </w:rPr>
        <w:t xml:space="preserve"> </w:t>
      </w:r>
      <w:r w:rsidR="00105FFF" w:rsidRPr="00B372B5">
        <w:rPr>
          <w:lang w:val="en-GB"/>
        </w:rPr>
        <w:t xml:space="preserve">according to area of residence, level of education, </w:t>
      </w:r>
      <w:r w:rsidR="00423660">
        <w:rPr>
          <w:lang w:val="en-GB"/>
        </w:rPr>
        <w:t xml:space="preserve">ability to </w:t>
      </w:r>
      <w:r w:rsidR="00105FFF" w:rsidRPr="00B372B5">
        <w:rPr>
          <w:lang w:val="en-GB"/>
        </w:rPr>
        <w:t xml:space="preserve">manage on income, </w:t>
      </w:r>
      <w:r w:rsidR="00423660">
        <w:rPr>
          <w:lang w:val="en-GB"/>
        </w:rPr>
        <w:t xml:space="preserve">and </w:t>
      </w:r>
      <w:r w:rsidR="00A418E3">
        <w:rPr>
          <w:lang w:val="en-GB"/>
        </w:rPr>
        <w:t xml:space="preserve">health </w:t>
      </w:r>
      <w:r w:rsidR="006465F6">
        <w:rPr>
          <w:lang w:val="en-GB"/>
        </w:rPr>
        <w:t>care</w:t>
      </w:r>
      <w:r w:rsidR="00A418E3">
        <w:rPr>
          <w:lang w:val="en-GB"/>
        </w:rPr>
        <w:t xml:space="preserve"> </w:t>
      </w:r>
      <w:r w:rsidR="006465F6">
        <w:rPr>
          <w:lang w:val="en-GB"/>
        </w:rPr>
        <w:t xml:space="preserve">card </w:t>
      </w:r>
      <w:r w:rsidR="00105FFF" w:rsidRPr="00B372B5">
        <w:rPr>
          <w:lang w:val="en-GB"/>
        </w:rPr>
        <w:t xml:space="preserve">status. </w:t>
      </w:r>
      <w:r w:rsidR="00B372B5" w:rsidRPr="00B372B5">
        <w:rPr>
          <w:lang w:val="en-GB"/>
        </w:rPr>
        <w:t xml:space="preserve"> </w:t>
      </w:r>
    </w:p>
    <w:p w14:paraId="0DFB411A" w14:textId="77777777" w:rsidR="00B372B5" w:rsidRPr="00B372B5" w:rsidRDefault="00B372B5" w:rsidP="00D61736">
      <w:pPr>
        <w:pStyle w:val="ListParagraph"/>
        <w:numPr>
          <w:ilvl w:val="0"/>
          <w:numId w:val="5"/>
        </w:numPr>
        <w:rPr>
          <w:lang w:val="en-GB"/>
        </w:rPr>
      </w:pPr>
      <w:r w:rsidRPr="00B372B5">
        <w:rPr>
          <w:lang w:val="en-GB"/>
        </w:rPr>
        <w:t>Key drivers of service use in each cohort</w:t>
      </w:r>
    </w:p>
    <w:p w14:paraId="253597C5" w14:textId="77777777" w:rsidR="00B372B5" w:rsidRPr="00B372B5" w:rsidRDefault="00B372B5" w:rsidP="00D61736">
      <w:pPr>
        <w:pStyle w:val="ListParagraph"/>
        <w:rPr>
          <w:lang w:val="en-GB"/>
        </w:rPr>
      </w:pPr>
    </w:p>
    <w:p w14:paraId="5D704F17" w14:textId="25713FBF" w:rsidR="00A74E25" w:rsidRDefault="00A9168F" w:rsidP="00D61736">
      <w:pPr>
        <w:pStyle w:val="Heading2"/>
        <w:rPr>
          <w:lang w:val="en-US"/>
        </w:rPr>
      </w:pPr>
      <w:bookmarkStart w:id="34" w:name="_Toc484079512"/>
      <w:r w:rsidRPr="003C009F">
        <w:rPr>
          <w:lang w:val="en-US"/>
        </w:rPr>
        <w:t xml:space="preserve">Use of </w:t>
      </w:r>
      <w:r w:rsidR="00A74E25">
        <w:rPr>
          <w:lang w:val="en-US"/>
        </w:rPr>
        <w:t>GP services (unreferred attendances)</w:t>
      </w:r>
      <w:bookmarkEnd w:id="34"/>
    </w:p>
    <w:bookmarkEnd w:id="31"/>
    <w:bookmarkEnd w:id="32"/>
    <w:bookmarkEnd w:id="33"/>
    <w:p w14:paraId="0BA91310" w14:textId="72E65899" w:rsidR="00A74E25" w:rsidRPr="00A74E25" w:rsidRDefault="00573BBB" w:rsidP="00D61736">
      <w:pPr>
        <w:pStyle w:val="ListParagraph"/>
        <w:numPr>
          <w:ilvl w:val="0"/>
          <w:numId w:val="25"/>
        </w:numPr>
        <w:rPr>
          <w:lang w:val="en-GB"/>
        </w:rPr>
      </w:pPr>
      <w:r w:rsidRPr="00A74E25">
        <w:rPr>
          <w:lang w:val="en-GB"/>
        </w:rPr>
        <w:t>B</w:t>
      </w:r>
      <w:r w:rsidR="00806608" w:rsidRPr="00A74E25">
        <w:rPr>
          <w:lang w:val="en-GB"/>
        </w:rPr>
        <w:t xml:space="preserve">road </w:t>
      </w:r>
      <w:r w:rsidRPr="00A74E25">
        <w:rPr>
          <w:lang w:val="en-GB"/>
        </w:rPr>
        <w:t>T</w:t>
      </w:r>
      <w:r w:rsidR="00806608" w:rsidRPr="00A74E25">
        <w:rPr>
          <w:lang w:val="en-GB"/>
        </w:rPr>
        <w:t xml:space="preserve">ype of </w:t>
      </w:r>
      <w:r w:rsidRPr="00A74E25">
        <w:rPr>
          <w:lang w:val="en-GB"/>
        </w:rPr>
        <w:t>S</w:t>
      </w:r>
      <w:r w:rsidR="00806608" w:rsidRPr="00A74E25">
        <w:rPr>
          <w:lang w:val="en-GB"/>
        </w:rPr>
        <w:t>ervice</w:t>
      </w:r>
      <w:r w:rsidRPr="00A74E25">
        <w:rPr>
          <w:lang w:val="en-GB"/>
        </w:rPr>
        <w:t xml:space="preserve"> </w:t>
      </w:r>
      <w:r w:rsidR="00C277DF">
        <w:rPr>
          <w:lang w:val="en-GB"/>
        </w:rPr>
        <w:t xml:space="preserve">(BTOS) </w:t>
      </w:r>
      <w:r w:rsidRPr="00A74E25">
        <w:rPr>
          <w:lang w:val="en-GB"/>
        </w:rPr>
        <w:t>A</w:t>
      </w:r>
      <w:r w:rsidR="00A74E25" w:rsidRPr="00A74E25">
        <w:rPr>
          <w:lang w:val="en-GB"/>
        </w:rPr>
        <w:t xml:space="preserve"> - unreferred attendance </w:t>
      </w:r>
      <w:r w:rsidR="00C277DF">
        <w:rPr>
          <w:lang w:val="en-GB"/>
        </w:rPr>
        <w:t>to vocationally registered general practitioner (</w:t>
      </w:r>
      <w:r w:rsidR="00A74E25" w:rsidRPr="00A74E25">
        <w:rPr>
          <w:lang w:val="en-GB"/>
        </w:rPr>
        <w:t>VRGP</w:t>
      </w:r>
      <w:r w:rsidR="00C277DF">
        <w:rPr>
          <w:lang w:val="en-GB"/>
        </w:rPr>
        <w:t>)</w:t>
      </w:r>
    </w:p>
    <w:p w14:paraId="3F907889" w14:textId="05E35033" w:rsidR="00A74E25" w:rsidRPr="00A74E25" w:rsidRDefault="00A74E25" w:rsidP="00D61736">
      <w:pPr>
        <w:pStyle w:val="ListParagraph"/>
        <w:numPr>
          <w:ilvl w:val="0"/>
          <w:numId w:val="25"/>
        </w:numPr>
        <w:rPr>
          <w:lang w:val="en-GB"/>
        </w:rPr>
      </w:pPr>
      <w:r w:rsidRPr="00A74E25">
        <w:rPr>
          <w:lang w:val="en-GB"/>
        </w:rPr>
        <w:t xml:space="preserve">Broad Type of Service </w:t>
      </w:r>
      <w:r w:rsidR="00573BBB" w:rsidRPr="00A74E25">
        <w:rPr>
          <w:lang w:val="en-GB"/>
        </w:rPr>
        <w:t xml:space="preserve"> </w:t>
      </w:r>
      <w:r w:rsidR="00C277DF">
        <w:rPr>
          <w:lang w:val="en-GB"/>
        </w:rPr>
        <w:t xml:space="preserve">(BTOS) </w:t>
      </w:r>
      <w:r w:rsidR="00573BBB" w:rsidRPr="00A74E25">
        <w:rPr>
          <w:lang w:val="en-GB"/>
        </w:rPr>
        <w:t>B</w:t>
      </w:r>
      <w:r w:rsidRPr="00A74E25">
        <w:rPr>
          <w:lang w:val="en-GB"/>
        </w:rPr>
        <w:t xml:space="preserve"> - unreferred attendance</w:t>
      </w:r>
      <w:r w:rsidR="00423660">
        <w:rPr>
          <w:lang w:val="en-GB"/>
        </w:rPr>
        <w:t xml:space="preserve"> </w:t>
      </w:r>
      <w:r w:rsidR="00843DB6">
        <w:rPr>
          <w:lang w:val="en-GB"/>
        </w:rPr>
        <w:t>other</w:t>
      </w:r>
    </w:p>
    <w:p w14:paraId="24EEEDDF" w14:textId="011BD0AF" w:rsidR="00DD446C" w:rsidRPr="00B372B5" w:rsidRDefault="00A74E25" w:rsidP="00D61736">
      <w:pPr>
        <w:pStyle w:val="ListParagraph"/>
        <w:numPr>
          <w:ilvl w:val="0"/>
          <w:numId w:val="25"/>
        </w:numPr>
        <w:rPr>
          <w:lang w:val="en-GB"/>
        </w:rPr>
      </w:pPr>
      <w:r w:rsidRPr="00A74E25">
        <w:rPr>
          <w:lang w:val="en-GB"/>
        </w:rPr>
        <w:t xml:space="preserve">Broad Type of Service </w:t>
      </w:r>
      <w:r w:rsidR="00C277DF">
        <w:rPr>
          <w:lang w:val="en-GB"/>
        </w:rPr>
        <w:t xml:space="preserve">(BTOS) </w:t>
      </w:r>
      <w:r w:rsidRPr="00A74E25">
        <w:rPr>
          <w:lang w:val="en-GB"/>
        </w:rPr>
        <w:t>M – unreferred at</w:t>
      </w:r>
      <w:r w:rsidR="00423660">
        <w:rPr>
          <w:lang w:val="en-GB"/>
        </w:rPr>
        <w:t>t</w:t>
      </w:r>
      <w:r w:rsidRPr="00A74E25">
        <w:rPr>
          <w:lang w:val="en-GB"/>
        </w:rPr>
        <w:t>endance</w:t>
      </w:r>
      <w:r w:rsidR="00C277DF">
        <w:rPr>
          <w:lang w:val="en-GB"/>
        </w:rPr>
        <w:t xml:space="preserve"> for</w:t>
      </w:r>
      <w:r w:rsidRPr="00A74E25">
        <w:rPr>
          <w:lang w:val="en-GB"/>
        </w:rPr>
        <w:t xml:space="preserve"> enhanced primary care</w:t>
      </w:r>
      <w:r w:rsidR="009B0631">
        <w:rPr>
          <w:lang w:val="en-GB"/>
        </w:rPr>
        <w:t>/</w:t>
      </w:r>
      <w:r w:rsidR="006D77A8">
        <w:rPr>
          <w:lang w:val="en-GB"/>
        </w:rPr>
        <w:t>chronic disease management</w:t>
      </w:r>
    </w:p>
    <w:p w14:paraId="5FA468DC" w14:textId="77777777" w:rsidR="00B372B5" w:rsidRDefault="00B372B5" w:rsidP="00D61736">
      <w:pPr>
        <w:rPr>
          <w:lang w:val="en-GB"/>
        </w:rPr>
      </w:pPr>
    </w:p>
    <w:p w14:paraId="13673A44" w14:textId="780549E6" w:rsidR="00423660" w:rsidRDefault="002B701D" w:rsidP="00D61736">
      <w:pPr>
        <w:rPr>
          <w:lang w:val="en-GB"/>
        </w:rPr>
      </w:pPr>
      <w:r w:rsidRPr="003C009F">
        <w:rPr>
          <w:lang w:val="en-GB"/>
        </w:rPr>
        <w:t>A majority of Medicare claims are for unreferred attendances to VRGPs, VRGP trainees and other medical practitioners whose Medicare patient billing is mainly for unreferred attendances</w:t>
      </w:r>
      <w:r w:rsidR="00656DFB" w:rsidRPr="003C009F">
        <w:rPr>
          <w:lang w:val="en-GB"/>
        </w:rPr>
        <w:t xml:space="preserve"> (</w:t>
      </w:r>
      <w:r w:rsidR="00C277DF">
        <w:rPr>
          <w:lang w:val="en-GB"/>
        </w:rPr>
        <w:t>BTOS</w:t>
      </w:r>
      <w:r w:rsidR="00656DFB" w:rsidRPr="003C009F">
        <w:rPr>
          <w:lang w:val="en-GB"/>
        </w:rPr>
        <w:t xml:space="preserve"> A</w:t>
      </w:r>
      <w:r w:rsidR="00806608">
        <w:rPr>
          <w:lang w:val="en-GB"/>
        </w:rPr>
        <w:t xml:space="preserve"> and B</w:t>
      </w:r>
      <w:r w:rsidR="00656DFB" w:rsidRPr="003C009F">
        <w:rPr>
          <w:lang w:val="en-GB"/>
        </w:rPr>
        <w:t>)</w:t>
      </w:r>
      <w:r w:rsidRPr="003C009F">
        <w:rPr>
          <w:lang w:val="en-GB"/>
        </w:rPr>
        <w:t>.</w:t>
      </w:r>
      <w:r w:rsidR="00145326">
        <w:rPr>
          <w:lang w:val="en-GB"/>
        </w:rPr>
        <w:t xml:space="preserve"> Some un</w:t>
      </w:r>
      <w:r w:rsidR="00806608">
        <w:rPr>
          <w:lang w:val="en-GB"/>
        </w:rPr>
        <w:t>ref</w:t>
      </w:r>
      <w:r w:rsidR="00145326">
        <w:rPr>
          <w:lang w:val="en-GB"/>
        </w:rPr>
        <w:t>er</w:t>
      </w:r>
      <w:r w:rsidR="00806608">
        <w:rPr>
          <w:lang w:val="en-GB"/>
        </w:rPr>
        <w:t>r</w:t>
      </w:r>
      <w:r w:rsidR="00145326">
        <w:rPr>
          <w:lang w:val="en-GB"/>
        </w:rPr>
        <w:t>ed services</w:t>
      </w:r>
      <w:r w:rsidR="00806608">
        <w:rPr>
          <w:lang w:val="en-GB"/>
        </w:rPr>
        <w:t xml:space="preserve"> such as health assessments and medication reviews</w:t>
      </w:r>
      <w:r w:rsidR="00145326">
        <w:rPr>
          <w:lang w:val="en-GB"/>
        </w:rPr>
        <w:t xml:space="preserve"> are provided under </w:t>
      </w:r>
      <w:r w:rsidR="00DF2F1A">
        <w:rPr>
          <w:lang w:val="en-GB"/>
        </w:rPr>
        <w:t xml:space="preserve">Enhanced Primary Care (BTOS M). </w:t>
      </w:r>
    </w:p>
    <w:p w14:paraId="2087F601" w14:textId="3F1E46F3" w:rsidR="002B701D" w:rsidRPr="003C009F" w:rsidRDefault="002B701D" w:rsidP="00D61736">
      <w:r w:rsidRPr="003C009F">
        <w:rPr>
          <w:lang w:val="en-GB"/>
        </w:rPr>
        <w:t xml:space="preserve">In 2015, </w:t>
      </w:r>
      <w:r w:rsidR="00A74E25">
        <w:rPr>
          <w:lang w:val="en-GB"/>
        </w:rPr>
        <w:t xml:space="preserve">these </w:t>
      </w:r>
      <w:r w:rsidRPr="003C009F">
        <w:rPr>
          <w:lang w:val="en-GB"/>
        </w:rPr>
        <w:t xml:space="preserve">unreferred services accounted for around </w:t>
      </w:r>
      <w:r w:rsidR="00C86FEB">
        <w:rPr>
          <w:lang w:val="en-GB"/>
        </w:rPr>
        <w:t>26</w:t>
      </w:r>
      <w:r w:rsidRPr="003C009F">
        <w:rPr>
          <w:lang w:val="en-GB"/>
        </w:rPr>
        <w:t xml:space="preserve">% of all Medicare items used by women in the cohorts. </w:t>
      </w:r>
      <w:r w:rsidR="00B52AA4" w:rsidRPr="003C009F">
        <w:rPr>
          <w:lang w:val="en-GB"/>
        </w:rPr>
        <w:t>For the purposes of this report</w:t>
      </w:r>
      <w:r w:rsidR="00347252">
        <w:rPr>
          <w:lang w:val="en-GB"/>
        </w:rPr>
        <w:t>,</w:t>
      </w:r>
      <w:r w:rsidR="00B52AA4" w:rsidRPr="003C009F">
        <w:rPr>
          <w:lang w:val="en-GB"/>
        </w:rPr>
        <w:t xml:space="preserve"> we refer to these attendances as GP </w:t>
      </w:r>
      <w:r w:rsidR="00BB1CE9" w:rsidRPr="003C009F">
        <w:rPr>
          <w:lang w:val="en-GB"/>
        </w:rPr>
        <w:t>services,</w:t>
      </w:r>
      <w:r w:rsidR="00B52AA4" w:rsidRPr="003C009F">
        <w:rPr>
          <w:lang w:val="en-GB"/>
        </w:rPr>
        <w:t xml:space="preserve"> even though not all will be </w:t>
      </w:r>
      <w:r w:rsidR="00105FFF">
        <w:rPr>
          <w:lang w:val="en-GB"/>
        </w:rPr>
        <w:t xml:space="preserve">provided by a </w:t>
      </w:r>
      <w:r w:rsidR="007C58C8">
        <w:rPr>
          <w:lang w:val="en-GB"/>
        </w:rPr>
        <w:t>VRGP</w:t>
      </w:r>
      <w:r w:rsidR="00B52AA4" w:rsidRPr="003C009F">
        <w:rPr>
          <w:lang w:val="en-GB"/>
        </w:rPr>
        <w:t>.</w:t>
      </w:r>
    </w:p>
    <w:p w14:paraId="2499550E" w14:textId="063D2BA8" w:rsidR="002B701D" w:rsidRDefault="002B701D" w:rsidP="00D61736">
      <w:r w:rsidRPr="003C009F">
        <w:t xml:space="preserve">The </w:t>
      </w:r>
      <w:r w:rsidR="00A1073A" w:rsidRPr="003C009F">
        <w:t>mean</w:t>
      </w:r>
      <w:r w:rsidRPr="003C009F">
        <w:t xml:space="preserve"> </w:t>
      </w:r>
      <w:r w:rsidR="00A1073A" w:rsidRPr="003C009F">
        <w:t xml:space="preserve">annual </w:t>
      </w:r>
      <w:r w:rsidRPr="003C009F">
        <w:t xml:space="preserve">number of GP </w:t>
      </w:r>
      <w:r w:rsidR="00BB1CE9" w:rsidRPr="003C009F">
        <w:t>services increased</w:t>
      </w:r>
      <w:r w:rsidR="00A1073A" w:rsidRPr="003C009F">
        <w:t xml:space="preserve"> steadily with age. The mean number of </w:t>
      </w:r>
      <w:r w:rsidR="00BB1CE9" w:rsidRPr="003C009F">
        <w:t>services was</w:t>
      </w:r>
      <w:r w:rsidRPr="003C009F">
        <w:t xml:space="preserve"> approximately </w:t>
      </w:r>
      <w:r w:rsidR="00F00A4F" w:rsidRPr="003C009F">
        <w:t>5 to 7</w:t>
      </w:r>
      <w:r w:rsidRPr="003C009F">
        <w:t xml:space="preserve"> per year for the 1973-78 and 1946-51 cohorts (</w:t>
      </w:r>
      <w:r w:rsidR="00246A8C">
        <w:rPr>
          <w:b/>
          <w:noProof/>
        </w:rPr>
        <w:fldChar w:fldCharType="begin"/>
      </w:r>
      <w:r w:rsidR="00246A8C">
        <w:rPr>
          <w:b/>
          <w:noProof/>
        </w:rPr>
        <w:instrText xml:space="preserve"> REF _Ref477367890 \h </w:instrText>
      </w:r>
      <w:r w:rsidR="00246A8C">
        <w:rPr>
          <w:b/>
          <w:noProof/>
        </w:rPr>
      </w:r>
      <w:r w:rsidR="00246A8C">
        <w:rPr>
          <w:b/>
          <w:noProof/>
        </w:rPr>
        <w:fldChar w:fldCharType="separate"/>
      </w:r>
      <w:r w:rsidR="00DE0DA9" w:rsidRPr="00C57C50">
        <w:t xml:space="preserve">Figure </w:t>
      </w:r>
      <w:r w:rsidR="00DE0DA9">
        <w:rPr>
          <w:noProof/>
        </w:rPr>
        <w:t>3</w:t>
      </w:r>
      <w:r w:rsidR="00DE0DA9">
        <w:noBreakHyphen/>
      </w:r>
      <w:r w:rsidR="00DE0DA9">
        <w:rPr>
          <w:noProof/>
        </w:rPr>
        <w:t>1</w:t>
      </w:r>
      <w:r w:rsidR="00246A8C">
        <w:rPr>
          <w:b/>
          <w:noProof/>
        </w:rPr>
        <w:fldChar w:fldCharType="end"/>
      </w:r>
      <w:r w:rsidR="00A1073A" w:rsidRPr="003C009F">
        <w:t>). In contrast,</w:t>
      </w:r>
      <w:r w:rsidRPr="003C009F">
        <w:t xml:space="preserve"> women in the 1921-26 cohort had an average of 9 GP </w:t>
      </w:r>
      <w:r w:rsidR="00BB1CE9" w:rsidRPr="003C009F">
        <w:t>services at</w:t>
      </w:r>
      <w:r w:rsidRPr="003C009F">
        <w:t xml:space="preserve"> age</w:t>
      </w:r>
      <w:r w:rsidR="00FF5729" w:rsidRPr="003C009F">
        <w:t xml:space="preserve"> 72 and this increased to 15</w:t>
      </w:r>
      <w:r w:rsidRPr="003C009F">
        <w:t xml:space="preserve"> </w:t>
      </w:r>
      <w:r w:rsidR="00BB1CE9" w:rsidRPr="003C009F">
        <w:t>services per</w:t>
      </w:r>
      <w:r w:rsidR="00FF5729" w:rsidRPr="003C009F">
        <w:t xml:space="preserve"> year by the age of 90</w:t>
      </w:r>
      <w:r w:rsidRPr="003C009F">
        <w:t xml:space="preserve">. </w:t>
      </w:r>
    </w:p>
    <w:p w14:paraId="6C39360B" w14:textId="5396D220" w:rsidR="00724035" w:rsidRDefault="00724035" w:rsidP="00D61736">
      <w:r>
        <w:t xml:space="preserve">In comparison, women in the 1989-95 cohort had a mean of 4 services for the year 2012/13, when they were aged </w:t>
      </w:r>
      <w:r w:rsidR="007C58C8">
        <w:t xml:space="preserve">around </w:t>
      </w:r>
      <w:r>
        <w:t xml:space="preserve">21. </w:t>
      </w:r>
      <w:r w:rsidR="00347252" w:rsidRPr="00B54856">
        <w:t xml:space="preserve">This means women aged 21 years have </w:t>
      </w:r>
      <w:r w:rsidR="00FE1662" w:rsidRPr="00B54856">
        <w:t xml:space="preserve">(on average) one fewer </w:t>
      </w:r>
      <w:r w:rsidR="00347252" w:rsidRPr="00B54856">
        <w:t>GP visit per year than women around the same age 16 years ago.</w:t>
      </w:r>
    </w:p>
    <w:p w14:paraId="78F8A970" w14:textId="77777777" w:rsidR="00914CD8" w:rsidRDefault="00914CD8" w:rsidP="00D61736"/>
    <w:p w14:paraId="464C7D81" w14:textId="779E7C28" w:rsidR="00914CD8" w:rsidRPr="003C009F" w:rsidRDefault="004700AA" w:rsidP="00D61736">
      <w:r>
        <w:rPr>
          <w:noProof/>
          <w:sz w:val="24"/>
          <w:lang w:eastAsia="en-AU"/>
        </w:rPr>
        <w:lastRenderedPageBreak/>
        <w:drawing>
          <wp:inline distT="0" distB="0" distL="0" distR="0" wp14:anchorId="0BDB4F7B" wp14:editId="56E80C1F">
            <wp:extent cx="5731510" cy="4277246"/>
            <wp:effectExtent l="0" t="0" r="254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77246"/>
                    </a:xfrm>
                    <a:prstGeom prst="rect">
                      <a:avLst/>
                    </a:prstGeom>
                    <a:noFill/>
                    <a:ln>
                      <a:noFill/>
                    </a:ln>
                  </pic:spPr>
                </pic:pic>
              </a:graphicData>
            </a:graphic>
          </wp:inline>
        </w:drawing>
      </w:r>
    </w:p>
    <w:p w14:paraId="7F779946" w14:textId="2E5BC961" w:rsidR="00914CD8" w:rsidRPr="00C57C50" w:rsidRDefault="00C57C50" w:rsidP="00D61736">
      <w:pPr>
        <w:pStyle w:val="Caption"/>
        <w:rPr>
          <w:highlight w:val="magenta"/>
        </w:rPr>
      </w:pPr>
      <w:bookmarkStart w:id="35" w:name="_Ref477367890"/>
      <w:bookmarkStart w:id="36" w:name="_Ref477366905"/>
      <w:bookmarkStart w:id="37" w:name="_Toc484019327"/>
      <w:r w:rsidRPr="00C57C50">
        <w:t xml:space="preserve">Figure </w:t>
      </w:r>
      <w:fldSimple w:instr=" STYLEREF 1 \s ">
        <w:r w:rsidR="00DE0DA9">
          <w:rPr>
            <w:noProof/>
          </w:rPr>
          <w:t>3</w:t>
        </w:r>
      </w:fldSimple>
      <w:r w:rsidR="00A45E61">
        <w:noBreakHyphen/>
      </w:r>
      <w:fldSimple w:instr=" SEQ Figure \* ARABIC \s 1 ">
        <w:r w:rsidR="00DE0DA9">
          <w:rPr>
            <w:noProof/>
          </w:rPr>
          <w:t>1</w:t>
        </w:r>
      </w:fldSimple>
      <w:bookmarkEnd w:id="35"/>
      <w:bookmarkEnd w:id="36"/>
      <w:r w:rsidRPr="00C57C50">
        <w:t xml:space="preserve">. </w:t>
      </w:r>
      <w:r w:rsidR="00914CD8" w:rsidRPr="00C57C50">
        <w:t>Mean annual number of GP services by women across the life course (</w:t>
      </w:r>
      <w:r w:rsidR="002876B8">
        <w:t xml:space="preserve">1989-95, </w:t>
      </w:r>
      <w:r w:rsidR="00914CD8" w:rsidRPr="00C57C50">
        <w:t>1973-78, 1946-51, 1921-26</w:t>
      </w:r>
      <w:r w:rsidR="00F058A3">
        <w:t xml:space="preserve"> cohorts</w:t>
      </w:r>
      <w:r w:rsidR="00914CD8" w:rsidRPr="00C57C50">
        <w:t>).</w:t>
      </w:r>
      <w:r w:rsidR="008562F7">
        <w:t xml:space="preserve"> </w:t>
      </w:r>
      <w:r w:rsidR="008562F7">
        <w:rPr>
          <w:rStyle w:val="FootnoteReference"/>
        </w:rPr>
        <w:footnoteReference w:id="1"/>
      </w:r>
      <w:bookmarkEnd w:id="37"/>
    </w:p>
    <w:p w14:paraId="4E7613C6" w14:textId="77777777" w:rsidR="00105FFF" w:rsidRDefault="00105FFF" w:rsidP="00D61736"/>
    <w:p w14:paraId="2B391DBB" w14:textId="6C47D117" w:rsidR="00C57C50" w:rsidRPr="003C009F" w:rsidRDefault="00C57C50" w:rsidP="00D61736"/>
    <w:p w14:paraId="4936621B" w14:textId="77777777" w:rsidR="00C57C50" w:rsidRDefault="00C57C50" w:rsidP="00D61736">
      <w:r>
        <w:br w:type="page"/>
      </w:r>
    </w:p>
    <w:p w14:paraId="018296F2" w14:textId="32D9CA2C" w:rsidR="008059A5" w:rsidRPr="003C009F" w:rsidRDefault="00C12AC5" w:rsidP="006E0B17">
      <w:r w:rsidRPr="00105FFF">
        <w:lastRenderedPageBreak/>
        <w:t xml:space="preserve">When women </w:t>
      </w:r>
      <w:r w:rsidR="00A74E25" w:rsidRPr="00105FFF">
        <w:t xml:space="preserve">were </w:t>
      </w:r>
      <w:r w:rsidRPr="00105FFF">
        <w:t xml:space="preserve">categorised by area of residence, </w:t>
      </w:r>
      <w:r w:rsidR="008059A5" w:rsidRPr="00105FFF">
        <w:t xml:space="preserve">women </w:t>
      </w:r>
      <w:r w:rsidR="00843DB6" w:rsidRPr="00105FFF">
        <w:t xml:space="preserve">in the 1973-78 and 1946-51 cohorts </w:t>
      </w:r>
      <w:r w:rsidR="008059A5" w:rsidRPr="00105FFF">
        <w:t xml:space="preserve">living in remote areas of Australia had the least number of GP </w:t>
      </w:r>
      <w:r w:rsidR="00105FFF">
        <w:t>services</w:t>
      </w:r>
      <w:r w:rsidR="00105FFF" w:rsidRPr="00105FFF">
        <w:t xml:space="preserve"> </w:t>
      </w:r>
      <w:r w:rsidR="008059A5" w:rsidRPr="00105FFF">
        <w:t>per year and those living in major cities had the most (</w:t>
      </w:r>
      <w:r w:rsidR="00246A8C">
        <w:fldChar w:fldCharType="begin"/>
      </w:r>
      <w:r w:rsidR="00246A8C">
        <w:instrText xml:space="preserve"> REF _Ref467054668 \h </w:instrText>
      </w:r>
      <w:r w:rsidR="00246A8C">
        <w:fldChar w:fldCharType="separate"/>
      </w:r>
      <w:r w:rsidR="00DE0DA9" w:rsidRPr="00C57C50">
        <w:t xml:space="preserve">Figure </w:t>
      </w:r>
      <w:r w:rsidR="00DE0DA9">
        <w:rPr>
          <w:noProof/>
        </w:rPr>
        <w:t>3</w:t>
      </w:r>
      <w:r w:rsidR="00DE0DA9">
        <w:noBreakHyphen/>
      </w:r>
      <w:r w:rsidR="00DE0DA9">
        <w:rPr>
          <w:noProof/>
        </w:rPr>
        <w:t>2</w:t>
      </w:r>
      <w:r w:rsidR="00246A8C">
        <w:fldChar w:fldCharType="end"/>
      </w:r>
      <w:r w:rsidR="008059A5" w:rsidRPr="00105FFF">
        <w:t xml:space="preserve">). </w:t>
      </w:r>
      <w:r w:rsidR="000041A0" w:rsidRPr="00A10BBA">
        <w:t xml:space="preserve">This is likely due to </w:t>
      </w:r>
      <w:r w:rsidR="0056174E" w:rsidRPr="00A10BBA">
        <w:t xml:space="preserve">lower availability and accessibility of health services in rural and remote areas </w:t>
      </w:r>
      <w:r w:rsidR="005C482E">
        <w:fldChar w:fldCharType="begin"/>
      </w:r>
      <w:r w:rsidR="00A74B3C">
        <w:instrText xml:space="preserve"> ADDIN EN.CITE &lt;EndNote&gt;&lt;Cite&gt;&lt;Author&gt;Young&lt;/Author&gt;&lt;Year&gt;2000&lt;/Year&gt;&lt;RecNum&gt;4&lt;/RecNum&gt;&lt;DisplayText&gt;(Young, et al., 2000)&lt;/DisplayText&gt;&lt;record&gt;&lt;rec-number&gt;4&lt;/rec-number&gt;&lt;foreign-keys&gt;&lt;key app="EN" db-id="wdzx29rx2pedv8exzdkvw5f9w5f5pavaavwr" timestamp="1467779219"&gt;4&lt;/key&gt;&lt;/foreign-keys&gt;&lt;ref-type name="Journal Article"&gt;17&lt;/ref-type&gt;&lt;contributors&gt;&lt;authors&gt;&lt;author&gt;Young, A. F.&lt;/author&gt;&lt;author&gt;Dobson, A. J.&lt;/author&gt;&lt;author&gt;Byles, J. E.&lt;/author&gt;&lt;/authors&gt;&lt;translated-authors&gt;&lt;author&gt;Young, A. F.&lt;/author&gt;&lt;author&gt;Dobson, A. J.&lt;/author&gt;&lt;author&gt;Byles, J. E.&lt;/author&gt;&lt;/translated-authors&gt;&lt;/contributors&gt;&lt;auth-address&gt;Research Centre for Gender and Health, University of Newcastle, New South Wales. stafy@cc.newcastle.edu.au&lt;/auth-address&gt;&lt;titles&gt;&lt;title&gt;Access and equity in the provision of general practitioner services for women in Australia&lt;/title&gt;&lt;secondary-title&gt;Aust N Z J Public Health&lt;/secondary-title&gt;&lt;/titles&gt;&lt;periodical&gt;&lt;full-title&gt;Aust N Z J Public Health&lt;/full-title&gt;&lt;/periodical&gt;&lt;pages&gt;474-80&lt;/pages&gt;&lt;volume&gt;24&lt;/volume&gt;&lt;number&gt;5&lt;/number&gt;&lt;keywords&gt;&lt;keyword&gt;Adolescent&lt;/keyword&gt;&lt;keyword&gt;Adult&lt;/keyword&gt;&lt;keyword&gt;Aged&lt;/keyword&gt;&lt;keyword&gt;Australia&lt;/keyword&gt;&lt;keyword&gt;Family Practice/economics/*organization &amp;amp; administration&lt;/keyword&gt;&lt;keyword&gt;Female&lt;/keyword&gt;&lt;keyword&gt;Financing, Personal/statistics &amp;amp; numerical data&lt;/keyword&gt;&lt;keyword&gt;Health Services Accessibility/economics/*statistics &amp;amp; numerical data&lt;/keyword&gt;&lt;keyword&gt;Humans&lt;/keyword&gt;&lt;keyword&gt;Longitudinal Studies&lt;/keyword&gt;&lt;keyword&gt;Middle Aged&lt;/keyword&gt;&lt;keyword&gt;National Health Programs&lt;/keyword&gt;&lt;keyword&gt;*Social Justice&lt;/keyword&gt;&lt;keyword&gt;Surveys and Questionnaires&lt;/keyword&gt;&lt;keyword&gt;*Women&amp;apos;s Health&lt;/keyword&gt;&lt;/keywords&gt;&lt;dates&gt;&lt;year&gt;2000&lt;/year&gt;&lt;pub-dates&gt;&lt;date&gt;Oct&lt;/date&gt;&lt;/pub-dates&gt;&lt;/dates&gt;&lt;isbn&gt;1326-0200 (Print)&amp;#xD;1326-0200 (Linking)&lt;/isbn&gt;&lt;accession-num&gt;11109683&lt;/accession-num&gt;&lt;label&gt;Young, et al.&lt;/label&gt;&lt;urls&gt;&lt;related-urls&gt;&lt;url&gt;http://www.ncbi.nlm.nih.gov/pubmed/11109683&lt;/url&gt;&lt;/related-urls&gt;&lt;/urls&gt;&lt;/record&gt;&lt;/Cite&gt;&lt;/EndNote&gt;</w:instrText>
      </w:r>
      <w:r w:rsidR="005C482E">
        <w:fldChar w:fldCharType="separate"/>
      </w:r>
      <w:r w:rsidR="00A74B3C">
        <w:rPr>
          <w:noProof/>
        </w:rPr>
        <w:t>(</w:t>
      </w:r>
      <w:hyperlink w:anchor="_ENREF_31" w:tooltip="Young, 2000 #4" w:history="1">
        <w:r w:rsidR="009E6B3F">
          <w:rPr>
            <w:noProof/>
          </w:rPr>
          <w:t>Young, et al., 2000</w:t>
        </w:r>
      </w:hyperlink>
      <w:r w:rsidR="00A74B3C">
        <w:rPr>
          <w:noProof/>
        </w:rPr>
        <w:t>)</w:t>
      </w:r>
      <w:r w:rsidR="005C482E">
        <w:fldChar w:fldCharType="end"/>
      </w:r>
      <w:r w:rsidR="0056174E" w:rsidRPr="00A10BBA">
        <w:t>. Government initiatives, specifically Rural Women’s General Practice Service and the Rural Health Strategy, that were introduced in 2003 and 2004 did improve access to</w:t>
      </w:r>
      <w:r w:rsidR="00B91E6B" w:rsidRPr="00A10BBA">
        <w:t xml:space="preserve"> health services in rural areas, however the geographical inequality still remains </w:t>
      </w:r>
      <w:r w:rsidR="005C482E">
        <w:fldChar w:fldCharType="begin"/>
      </w:r>
      <w:r w:rsidR="00333FC0">
        <w:instrText xml:space="preserve"> ADDIN EN.CITE &lt;EndNote&gt;&lt;Cite&gt;&lt;Author&gt;Young&lt;/Author&gt;&lt;Year&gt;2007&lt;/Year&gt;&lt;RecNum&gt;37&lt;/RecNum&gt;&lt;DisplayText&gt;(Young and Dolja-Gore, 2007)&lt;/DisplayText&gt;&lt;record&gt;&lt;rec-number&gt;37&lt;/rec-number&gt;&lt;foreign-keys&gt;&lt;key app="EN" db-id="wdzx29rx2pedv8exzdkvw5f9w5f5pavaavwr" timestamp="1494480009"&gt;37&lt;/key&gt;&lt;/foreign-keys&gt;&lt;ref-type name="Conference Paper"&gt;47&lt;/ref-type&gt;&lt;contributors&gt;&lt;authors&gt;&lt;author&gt;Young, A.&lt;/author&gt;&lt;author&gt;Dolja-Gore, X.&lt;/author&gt;&lt;/authors&gt;&lt;translated-authors&gt;&lt;author&gt;Young, A.&lt;/author&gt;&lt;author&gt;Dolja-Gore, X.&lt;/author&gt;&lt;/translated-authors&gt;&lt;/contributors&gt;&lt;titles&gt;&lt;title&gt;Access to health services for mid-aged women in rural Australia: evidence of improvement? &lt;/title&gt;&lt;secondary-title&gt;9th National Rural Health Conference&lt;/secondary-title&gt;&lt;/titles&gt;&lt;dates&gt;&lt;year&gt;2007&lt;/year&gt;&lt;/dates&gt;&lt;pub-location&gt;Albury, NSW&lt;/pub-location&gt;&lt;label&gt;Young and Dolja-Gore&lt;/label&gt;&lt;urls&gt;&lt;/urls&gt;&lt;/record&gt;&lt;/Cite&gt;&lt;/EndNote&gt;</w:instrText>
      </w:r>
      <w:r w:rsidR="005C482E">
        <w:fldChar w:fldCharType="separate"/>
      </w:r>
      <w:r w:rsidR="00333FC0">
        <w:rPr>
          <w:noProof/>
        </w:rPr>
        <w:t>(</w:t>
      </w:r>
      <w:hyperlink w:anchor="_ENREF_30" w:tooltip="Young, 2007 #37" w:history="1">
        <w:r w:rsidR="009E6B3F">
          <w:rPr>
            <w:noProof/>
          </w:rPr>
          <w:t>Young and Dolja-Gore, 2007</w:t>
        </w:r>
      </w:hyperlink>
      <w:r w:rsidR="00333FC0">
        <w:rPr>
          <w:noProof/>
        </w:rPr>
        <w:t>)</w:t>
      </w:r>
      <w:r w:rsidR="005C482E">
        <w:fldChar w:fldCharType="end"/>
      </w:r>
      <w:r w:rsidR="00B91E6B" w:rsidRPr="00A10BBA">
        <w:t xml:space="preserve">. </w:t>
      </w:r>
      <w:r w:rsidR="008059A5" w:rsidRPr="00105FFF">
        <w:t xml:space="preserve">From when the 1973-78 cohort were aged around 20 to when they were aged around 39, the mean number of GP services remained stable at approximately 4 or 5 per year, regardless of area of residence. In contrast, </w:t>
      </w:r>
      <w:r w:rsidR="00105FFF" w:rsidRPr="00105FFF">
        <w:t>in the 1946-51 cohort</w:t>
      </w:r>
      <w:r w:rsidR="00105FFF">
        <w:t>,</w:t>
      </w:r>
      <w:r w:rsidR="00105FFF" w:rsidRPr="00105FFF">
        <w:t xml:space="preserve"> </w:t>
      </w:r>
      <w:r w:rsidR="008059A5" w:rsidRPr="00105FFF">
        <w:t>the mean number of GP services increased with age for women who lived in regional and remote areas</w:t>
      </w:r>
      <w:r w:rsidR="00125195">
        <w:t>,</w:t>
      </w:r>
      <w:r w:rsidR="008059A5" w:rsidRPr="00105FFF">
        <w:t xml:space="preserve"> whereas this increase was only observed from the average age of 58 for women living in major cities. In the 1921-26 cohort, there was a slight difference in the mean number of GP services for women who lived in major cities (approximately 11</w:t>
      </w:r>
      <w:r w:rsidR="00B80F60">
        <w:t xml:space="preserve"> </w:t>
      </w:r>
      <w:r w:rsidR="00125195">
        <w:t>to</w:t>
      </w:r>
      <w:r w:rsidR="0054701E">
        <w:t xml:space="preserve"> </w:t>
      </w:r>
      <w:r w:rsidR="007C58C8">
        <w:t>1</w:t>
      </w:r>
      <w:r w:rsidR="008059A5" w:rsidRPr="00105FFF">
        <w:t>5 mean services per year) and those who lived in regional or remote areas (9</w:t>
      </w:r>
      <w:r w:rsidR="0054701E">
        <w:t xml:space="preserve"> </w:t>
      </w:r>
      <w:r w:rsidR="00125195">
        <w:t xml:space="preserve">to </w:t>
      </w:r>
      <w:r w:rsidR="008059A5" w:rsidRPr="00105FFF">
        <w:t>14 mean services  per year).</w:t>
      </w:r>
    </w:p>
    <w:p w14:paraId="41D85A62" w14:textId="5981156F" w:rsidR="008059A5" w:rsidRPr="003C009F" w:rsidRDefault="00B77998" w:rsidP="00D61736">
      <w:r>
        <w:rPr>
          <w:noProof/>
          <w:sz w:val="24"/>
          <w:lang w:eastAsia="en-AU"/>
        </w:rPr>
        <w:drawing>
          <wp:inline distT="0" distB="0" distL="0" distR="0" wp14:anchorId="2A33FD62" wp14:editId="1CEC30ED">
            <wp:extent cx="5731510" cy="4301321"/>
            <wp:effectExtent l="0" t="0" r="254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24103184" w14:textId="343B8E0C" w:rsidR="008059A5" w:rsidRPr="00C57C50" w:rsidRDefault="008059A5" w:rsidP="00D61736">
      <w:pPr>
        <w:pStyle w:val="Caption"/>
      </w:pPr>
      <w:bookmarkStart w:id="38" w:name="_Ref467054668"/>
      <w:bookmarkStart w:id="39" w:name="_Ref477367155"/>
      <w:bookmarkStart w:id="40" w:name="_Toc476649022"/>
      <w:bookmarkStart w:id="41" w:name="_Toc484019328"/>
      <w:r w:rsidRPr="00C57C50">
        <w:t xml:space="preserve">Figure </w:t>
      </w:r>
      <w:fldSimple w:instr=" STYLEREF 1 \s ">
        <w:r w:rsidR="00DE0DA9">
          <w:rPr>
            <w:noProof/>
          </w:rPr>
          <w:t>3</w:t>
        </w:r>
      </w:fldSimple>
      <w:r w:rsidR="00A45E61">
        <w:noBreakHyphen/>
      </w:r>
      <w:fldSimple w:instr=" SEQ Figure \* ARABIC \s 1 ">
        <w:r w:rsidR="00DE0DA9">
          <w:rPr>
            <w:noProof/>
          </w:rPr>
          <w:t>2</w:t>
        </w:r>
      </w:fldSimple>
      <w:bookmarkEnd w:id="38"/>
      <w:bookmarkEnd w:id="39"/>
      <w:r w:rsidR="00260F5B" w:rsidRPr="00C57C50">
        <w:t>.</w:t>
      </w:r>
      <w:r w:rsidRPr="00C57C50">
        <w:t xml:space="preserve"> Mean annual number of GP services by women across the life course (1973-78, 1946-51, 1921-26</w:t>
      </w:r>
      <w:r w:rsidR="00B854DE">
        <w:t xml:space="preserve"> cohorts</w:t>
      </w:r>
      <w:r w:rsidRPr="00C57C50">
        <w:t>), categorised by area of residence.</w:t>
      </w:r>
      <w:bookmarkEnd w:id="40"/>
      <w:r w:rsidR="00EE7161">
        <w:t xml:space="preserve"> </w:t>
      </w:r>
      <w:r w:rsidR="00EE7161">
        <w:rPr>
          <w:rStyle w:val="FootnoteReference"/>
        </w:rPr>
        <w:footnoteReference w:id="2"/>
      </w:r>
      <w:bookmarkEnd w:id="41"/>
    </w:p>
    <w:p w14:paraId="05D89D57" w14:textId="7F8C0904" w:rsidR="00914CD8" w:rsidRDefault="008059A5" w:rsidP="00D61736">
      <w:r w:rsidRPr="003C009F">
        <w:lastRenderedPageBreak/>
        <w:t xml:space="preserve">For all cohorts, university-educated women </w:t>
      </w:r>
      <w:r w:rsidR="00A375AF" w:rsidRPr="003C009F">
        <w:t>ha</w:t>
      </w:r>
      <w:r w:rsidR="00A375AF">
        <w:t>d</w:t>
      </w:r>
      <w:r w:rsidR="00A375AF" w:rsidRPr="003C009F">
        <w:t xml:space="preserve"> </w:t>
      </w:r>
      <w:r w:rsidRPr="003C009F">
        <w:t xml:space="preserve">the lowest number of GP services </w:t>
      </w:r>
      <w:r w:rsidR="00260F5B" w:rsidRPr="003C009F">
        <w:t>wh</w:t>
      </w:r>
      <w:r w:rsidR="00260F5B">
        <w:t>ile</w:t>
      </w:r>
      <w:r w:rsidR="00260F5B" w:rsidRPr="003C009F">
        <w:t xml:space="preserve"> </w:t>
      </w:r>
      <w:r w:rsidRPr="003C009F">
        <w:t xml:space="preserve">those with less than </w:t>
      </w:r>
      <w:r w:rsidR="00244495">
        <w:t>Year 12</w:t>
      </w:r>
      <w:r w:rsidRPr="003C009F">
        <w:t xml:space="preserve"> qualification</w:t>
      </w:r>
      <w:r w:rsidR="007C58C8">
        <w:t>s</w:t>
      </w:r>
      <w:r w:rsidRPr="003C009F">
        <w:t xml:space="preserve"> </w:t>
      </w:r>
      <w:r w:rsidR="00A375AF" w:rsidRPr="003C009F">
        <w:t>ha</w:t>
      </w:r>
      <w:r w:rsidR="00A375AF">
        <w:t>d</w:t>
      </w:r>
      <w:r w:rsidR="00A375AF" w:rsidRPr="003C009F">
        <w:t xml:space="preserve"> </w:t>
      </w:r>
      <w:r w:rsidRPr="003C009F">
        <w:t>the highest (</w:t>
      </w:r>
      <w:r w:rsidR="00246A8C">
        <w:rPr>
          <w:b/>
          <w:noProof/>
        </w:rPr>
        <w:fldChar w:fldCharType="begin"/>
      </w:r>
      <w:r w:rsidR="00246A8C">
        <w:rPr>
          <w:b/>
          <w:noProof/>
        </w:rPr>
        <w:instrText xml:space="preserve"> REF _Ref467054902 \h </w:instrText>
      </w:r>
      <w:r w:rsidR="00246A8C">
        <w:rPr>
          <w:b/>
          <w:noProof/>
        </w:rPr>
      </w:r>
      <w:r w:rsidR="00246A8C">
        <w:rPr>
          <w:b/>
          <w:noProof/>
        </w:rPr>
        <w:fldChar w:fldCharType="separate"/>
      </w:r>
      <w:r w:rsidR="00DE0DA9" w:rsidRPr="00953FBF">
        <w:t xml:space="preserve">Figure </w:t>
      </w:r>
      <w:r w:rsidR="00DE0DA9">
        <w:rPr>
          <w:noProof/>
        </w:rPr>
        <w:t>3</w:t>
      </w:r>
      <w:r w:rsidR="00DE0DA9">
        <w:noBreakHyphen/>
      </w:r>
      <w:r w:rsidR="00DE0DA9">
        <w:rPr>
          <w:noProof/>
        </w:rPr>
        <w:t>3</w:t>
      </w:r>
      <w:r w:rsidR="00246A8C">
        <w:rPr>
          <w:b/>
          <w:noProof/>
        </w:rPr>
        <w:fldChar w:fldCharType="end"/>
      </w:r>
      <w:r w:rsidRPr="003C009F">
        <w:t xml:space="preserve">). There </w:t>
      </w:r>
      <w:r w:rsidR="00A375AF">
        <w:t>was</w:t>
      </w:r>
      <w:r w:rsidR="00A375AF" w:rsidRPr="003C009F">
        <w:t xml:space="preserve"> </w:t>
      </w:r>
      <w:r w:rsidRPr="003C009F">
        <w:t xml:space="preserve">little difference in GP services per year for women who attained </w:t>
      </w:r>
      <w:r w:rsidR="00244495">
        <w:t>Year 12</w:t>
      </w:r>
      <w:r w:rsidRPr="003C009F">
        <w:t xml:space="preserve"> or equivalent and those with a certificate or diploma. </w:t>
      </w:r>
    </w:p>
    <w:p w14:paraId="3F5F5345" w14:textId="6218CCF9" w:rsidR="008059A5" w:rsidRPr="003C009F" w:rsidRDefault="008059A5" w:rsidP="00D61736">
      <w:r w:rsidRPr="003C009F">
        <w:t xml:space="preserve"> </w:t>
      </w:r>
    </w:p>
    <w:p w14:paraId="0403B3BA" w14:textId="77777777" w:rsidR="008059A5" w:rsidRPr="003C009F" w:rsidRDefault="008059A5" w:rsidP="00D61736">
      <w:r w:rsidRPr="003C009F">
        <w:rPr>
          <w:noProof/>
          <w:lang w:eastAsia="en-AU"/>
        </w:rPr>
        <w:drawing>
          <wp:inline distT="0" distB="0" distL="0" distR="0" wp14:anchorId="6DA9B028" wp14:editId="21D7F268">
            <wp:extent cx="5731510" cy="4298633"/>
            <wp:effectExtent l="0" t="0" r="254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D1299F9" w14:textId="7FEE3B4F" w:rsidR="008059A5" w:rsidRPr="00953FBF" w:rsidRDefault="008059A5" w:rsidP="00D61736">
      <w:pPr>
        <w:pStyle w:val="Caption"/>
      </w:pPr>
      <w:bookmarkStart w:id="42" w:name="_Ref467054902"/>
      <w:bookmarkStart w:id="43" w:name="_Toc476649023"/>
      <w:bookmarkStart w:id="44" w:name="_Toc484019329"/>
      <w:r w:rsidRPr="00953FBF">
        <w:t xml:space="preserve">Figure </w:t>
      </w:r>
      <w:fldSimple w:instr=" STYLEREF 1 \s ">
        <w:r w:rsidR="00DE0DA9">
          <w:rPr>
            <w:noProof/>
          </w:rPr>
          <w:t>3</w:t>
        </w:r>
      </w:fldSimple>
      <w:r w:rsidR="00A45E61">
        <w:noBreakHyphen/>
      </w:r>
      <w:fldSimple w:instr=" SEQ Figure \* ARABIC \s 1 ">
        <w:r w:rsidR="00DE0DA9">
          <w:rPr>
            <w:noProof/>
          </w:rPr>
          <w:t>3</w:t>
        </w:r>
      </w:fldSimple>
      <w:bookmarkEnd w:id="42"/>
      <w:r w:rsidR="00260F5B" w:rsidRPr="00953FBF">
        <w:t>.</w:t>
      </w:r>
      <w:r w:rsidRPr="00953FBF">
        <w:t xml:space="preserve"> Mean annual number of GP services by women across the life course</w:t>
      </w:r>
      <w:r w:rsidR="00301D02">
        <w:t xml:space="preserve"> </w:t>
      </w:r>
      <w:r w:rsidR="00301D02" w:rsidRPr="00953FBF">
        <w:t>(1973-78, 1946-51, 1921-26</w:t>
      </w:r>
      <w:r w:rsidR="00301D02">
        <w:t xml:space="preserve"> cohorts</w:t>
      </w:r>
      <w:r w:rsidR="00301D02" w:rsidRPr="00953FBF">
        <w:t>)</w:t>
      </w:r>
      <w:r w:rsidRPr="00953FBF">
        <w:t>, categorised by highest education level.</w:t>
      </w:r>
      <w:bookmarkEnd w:id="43"/>
      <w:r w:rsidR="008562F7">
        <w:t xml:space="preserve"> </w:t>
      </w:r>
      <w:r w:rsidR="008562F7">
        <w:rPr>
          <w:rStyle w:val="FootnoteReference"/>
        </w:rPr>
        <w:footnoteReference w:id="3"/>
      </w:r>
      <w:bookmarkEnd w:id="44"/>
    </w:p>
    <w:p w14:paraId="14EDC08A" w14:textId="77777777" w:rsidR="00A418E3" w:rsidRDefault="00A418E3" w:rsidP="00D61736"/>
    <w:p w14:paraId="717D75E6" w14:textId="77777777" w:rsidR="00260F5B" w:rsidRDefault="00260F5B" w:rsidP="00D61736">
      <w:r>
        <w:br w:type="page"/>
      </w:r>
    </w:p>
    <w:p w14:paraId="6CD491A9" w14:textId="70DB8994" w:rsidR="008059A5" w:rsidRDefault="008059A5" w:rsidP="00D61736">
      <w:r w:rsidRPr="003C009F">
        <w:lastRenderedPageBreak/>
        <w:t xml:space="preserve">For all cohorts, women who </w:t>
      </w:r>
      <w:r w:rsidR="00A375AF" w:rsidRPr="003C009F">
        <w:t>ha</w:t>
      </w:r>
      <w:r w:rsidR="00A375AF">
        <w:t>d</w:t>
      </w:r>
      <w:r w:rsidR="00A375AF" w:rsidRPr="003C009F">
        <w:t xml:space="preserve"> </w:t>
      </w:r>
      <w:r w:rsidRPr="003C009F">
        <w:t>difficulty managing on income</w:t>
      </w:r>
      <w:r w:rsidR="007D6FFC">
        <w:t xml:space="preserve"> had around 1 to 3 more GP visits </w:t>
      </w:r>
      <w:r w:rsidRPr="003C009F">
        <w:t>each year than women who found it easier to manage on income (</w:t>
      </w:r>
      <w:r w:rsidR="00246A8C">
        <w:fldChar w:fldCharType="begin"/>
      </w:r>
      <w:r w:rsidR="00246A8C">
        <w:instrText xml:space="preserve"> REF _Ref478053781 \h </w:instrText>
      </w:r>
      <w:r w:rsidR="00246A8C">
        <w:fldChar w:fldCharType="separate"/>
      </w:r>
      <w:r w:rsidR="00DE0DA9" w:rsidRPr="00953FBF">
        <w:t xml:space="preserve">Figure </w:t>
      </w:r>
      <w:r w:rsidR="00DE0DA9">
        <w:rPr>
          <w:noProof/>
        </w:rPr>
        <w:t>3</w:t>
      </w:r>
      <w:r w:rsidR="00DE0DA9">
        <w:noBreakHyphen/>
      </w:r>
      <w:r w:rsidR="00DE0DA9">
        <w:rPr>
          <w:noProof/>
        </w:rPr>
        <w:t>4</w:t>
      </w:r>
      <w:r w:rsidR="00246A8C">
        <w:fldChar w:fldCharType="end"/>
      </w:r>
      <w:r w:rsidRPr="003C009F">
        <w:t>).</w:t>
      </w:r>
    </w:p>
    <w:p w14:paraId="72E588DA" w14:textId="77777777" w:rsidR="003E6F98" w:rsidRPr="003C009F" w:rsidRDefault="003E6F98" w:rsidP="00D61736"/>
    <w:p w14:paraId="393D17CC" w14:textId="77777777" w:rsidR="008059A5" w:rsidRPr="003C009F" w:rsidRDefault="008059A5" w:rsidP="00D61736">
      <w:r w:rsidRPr="003C009F">
        <w:rPr>
          <w:noProof/>
          <w:lang w:eastAsia="en-AU"/>
        </w:rPr>
        <w:drawing>
          <wp:inline distT="0" distB="0" distL="0" distR="0" wp14:anchorId="20A2C041" wp14:editId="1EB62E8B">
            <wp:extent cx="5731510" cy="4298633"/>
            <wp:effectExtent l="0" t="0" r="254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77C6CC91" w14:textId="28079912" w:rsidR="008059A5" w:rsidRPr="00953FBF" w:rsidRDefault="00260F5B" w:rsidP="00D61736">
      <w:pPr>
        <w:pStyle w:val="Caption"/>
      </w:pPr>
      <w:bookmarkStart w:id="45" w:name="_Ref478053781"/>
      <w:bookmarkStart w:id="46" w:name="_Toc476649024"/>
      <w:bookmarkStart w:id="47" w:name="_Toc484019330"/>
      <w:r w:rsidRPr="00953FBF">
        <w:t xml:space="preserve">Figure </w:t>
      </w:r>
      <w:fldSimple w:instr=" STYLEREF 1 \s ">
        <w:r w:rsidR="00DE0DA9">
          <w:rPr>
            <w:noProof/>
          </w:rPr>
          <w:t>3</w:t>
        </w:r>
      </w:fldSimple>
      <w:r w:rsidR="00A45E61">
        <w:noBreakHyphen/>
      </w:r>
      <w:fldSimple w:instr=" SEQ Figure \* ARABIC \s 1 ">
        <w:r w:rsidR="00DE0DA9">
          <w:rPr>
            <w:noProof/>
          </w:rPr>
          <w:t>4</w:t>
        </w:r>
      </w:fldSimple>
      <w:bookmarkEnd w:id="45"/>
      <w:r w:rsidRPr="00953FBF">
        <w:t xml:space="preserve">. </w:t>
      </w:r>
      <w:r w:rsidR="008059A5" w:rsidRPr="00953FBF">
        <w:t>Mean annual number of GP services by women across the life course (1973-78, 1946-51, 1921-26</w:t>
      </w:r>
      <w:r w:rsidR="00301D02">
        <w:t xml:space="preserve"> cohorts</w:t>
      </w:r>
      <w:r w:rsidR="008059A5" w:rsidRPr="00953FBF">
        <w:t>), categorised by ability to manage on income.</w:t>
      </w:r>
      <w:bookmarkEnd w:id="46"/>
      <w:r w:rsidR="00E13260">
        <w:t xml:space="preserve"> </w:t>
      </w:r>
      <w:r w:rsidR="00E13260">
        <w:rPr>
          <w:rStyle w:val="FootnoteReference"/>
        </w:rPr>
        <w:footnoteReference w:id="4"/>
      </w:r>
      <w:bookmarkEnd w:id="47"/>
    </w:p>
    <w:p w14:paraId="5E3B498B" w14:textId="44792F95" w:rsidR="00A418E3" w:rsidRDefault="00A418E3" w:rsidP="00D61736"/>
    <w:p w14:paraId="78234DED" w14:textId="77777777" w:rsidR="009B555A" w:rsidRDefault="009B555A" w:rsidP="00D61736"/>
    <w:p w14:paraId="144FAF21" w14:textId="77777777" w:rsidR="00260F5B" w:rsidRDefault="00260F5B" w:rsidP="00D61736">
      <w:r>
        <w:br w:type="page"/>
      </w:r>
    </w:p>
    <w:p w14:paraId="15B386C4" w14:textId="5D8555EC" w:rsidR="008059A5" w:rsidRPr="003C009F" w:rsidRDefault="008059A5" w:rsidP="00D61736">
      <w:r w:rsidRPr="003C009F">
        <w:lastRenderedPageBreak/>
        <w:t xml:space="preserve">Women who </w:t>
      </w:r>
      <w:r w:rsidR="00A375AF" w:rsidRPr="003C009F">
        <w:t>ha</w:t>
      </w:r>
      <w:r w:rsidR="00A375AF">
        <w:t>d</w:t>
      </w:r>
      <w:r w:rsidR="00A375AF" w:rsidRPr="003C009F">
        <w:t xml:space="preserve"> </w:t>
      </w:r>
      <w:r w:rsidRPr="003C009F">
        <w:t xml:space="preserve">a health care card </w:t>
      </w:r>
      <w:r w:rsidR="007D6FFC">
        <w:t xml:space="preserve">had around 1 to 3 more GP visits </w:t>
      </w:r>
      <w:r w:rsidRPr="003C009F">
        <w:t>each year than women without a health</w:t>
      </w:r>
      <w:r w:rsidR="00A418E3">
        <w:t xml:space="preserve"> </w:t>
      </w:r>
      <w:r w:rsidRPr="003C009F">
        <w:t>care card</w:t>
      </w:r>
      <w:r w:rsidRPr="00821791">
        <w:t xml:space="preserve"> (</w:t>
      </w:r>
      <w:r w:rsidR="00246A8C">
        <w:rPr>
          <w:noProof/>
        </w:rPr>
        <w:fldChar w:fldCharType="begin"/>
      </w:r>
      <w:r w:rsidR="00246A8C">
        <w:rPr>
          <w:noProof/>
        </w:rPr>
        <w:instrText xml:space="preserve"> REF _Ref478053800 \h </w:instrText>
      </w:r>
      <w:r w:rsidR="00246A8C">
        <w:rPr>
          <w:noProof/>
        </w:rPr>
      </w:r>
      <w:r w:rsidR="00246A8C">
        <w:rPr>
          <w:noProof/>
        </w:rPr>
        <w:fldChar w:fldCharType="separate"/>
      </w:r>
      <w:r w:rsidR="00DE0DA9">
        <w:t xml:space="preserve">Figure </w:t>
      </w:r>
      <w:r w:rsidR="00DE0DA9">
        <w:rPr>
          <w:noProof/>
        </w:rPr>
        <w:t>3</w:t>
      </w:r>
      <w:r w:rsidR="00DE0DA9">
        <w:noBreakHyphen/>
      </w:r>
      <w:r w:rsidR="00DE0DA9">
        <w:rPr>
          <w:noProof/>
        </w:rPr>
        <w:t>5</w:t>
      </w:r>
      <w:r w:rsidR="00246A8C">
        <w:rPr>
          <w:noProof/>
        </w:rPr>
        <w:fldChar w:fldCharType="end"/>
      </w:r>
      <w:r w:rsidRPr="00821791">
        <w:t xml:space="preserve">). </w:t>
      </w:r>
    </w:p>
    <w:p w14:paraId="2345CCBF" w14:textId="77777777" w:rsidR="008059A5" w:rsidRPr="003C009F" w:rsidRDefault="008059A5" w:rsidP="00D61736"/>
    <w:p w14:paraId="47CC7010" w14:textId="77777777" w:rsidR="008059A5" w:rsidRPr="003C009F" w:rsidRDefault="008059A5" w:rsidP="00D61736">
      <w:r w:rsidRPr="003C009F">
        <w:rPr>
          <w:noProof/>
          <w:lang w:eastAsia="en-AU"/>
        </w:rPr>
        <w:drawing>
          <wp:inline distT="0" distB="0" distL="0" distR="0" wp14:anchorId="0F7A5FA6" wp14:editId="64B41129">
            <wp:extent cx="5731510" cy="4298633"/>
            <wp:effectExtent l="0" t="0" r="254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689D2A13" w14:textId="25E1FD02" w:rsidR="00260F5B" w:rsidRDefault="00260F5B" w:rsidP="00D61736">
      <w:pPr>
        <w:pStyle w:val="Caption"/>
      </w:pPr>
      <w:bookmarkStart w:id="48" w:name="_Ref478053800"/>
      <w:bookmarkStart w:id="49" w:name="_Toc476649025"/>
      <w:bookmarkStart w:id="50" w:name="_Toc484019331"/>
      <w:r>
        <w:t xml:space="preserve">Figure </w:t>
      </w:r>
      <w:fldSimple w:instr=" STYLEREF 1 \s ">
        <w:r w:rsidR="00DE0DA9">
          <w:rPr>
            <w:noProof/>
          </w:rPr>
          <w:t>3</w:t>
        </w:r>
      </w:fldSimple>
      <w:r w:rsidR="00A45E61">
        <w:noBreakHyphen/>
      </w:r>
      <w:fldSimple w:instr=" SEQ Figure \* ARABIC \s 1 ">
        <w:r w:rsidR="00DE0DA9">
          <w:rPr>
            <w:noProof/>
          </w:rPr>
          <w:t>5</w:t>
        </w:r>
      </w:fldSimple>
      <w:bookmarkEnd w:id="48"/>
      <w:r>
        <w:t xml:space="preserve">.  </w:t>
      </w:r>
      <w:r w:rsidR="008059A5" w:rsidRPr="003C009F">
        <w:t>Mean annual number of GP services by women</w:t>
      </w:r>
      <w:r w:rsidR="00FB6005">
        <w:t xml:space="preserve"> </w:t>
      </w:r>
      <w:r w:rsidR="008059A5" w:rsidRPr="003C009F">
        <w:t>across the life course</w:t>
      </w:r>
      <w:r w:rsidR="00C371D4" w:rsidRPr="003C009F">
        <w:t xml:space="preserve"> (1973-78, 1946-51, 1921-26</w:t>
      </w:r>
      <w:r w:rsidR="00C371D4">
        <w:t xml:space="preserve"> cohorts</w:t>
      </w:r>
      <w:r w:rsidR="00C371D4" w:rsidRPr="003C009F">
        <w:t>)</w:t>
      </w:r>
      <w:r>
        <w:t>,</w:t>
      </w:r>
      <w:r w:rsidR="008059A5" w:rsidRPr="003C009F">
        <w:t xml:space="preserve"> categorised by </w:t>
      </w:r>
      <w:r w:rsidR="00A418E3">
        <w:t xml:space="preserve">health </w:t>
      </w:r>
      <w:r w:rsidR="006465F6" w:rsidRPr="003C009F">
        <w:t>c</w:t>
      </w:r>
      <w:r w:rsidR="006465F6">
        <w:t>are</w:t>
      </w:r>
      <w:r w:rsidR="006465F6" w:rsidRPr="003C009F">
        <w:t xml:space="preserve"> </w:t>
      </w:r>
      <w:r w:rsidR="00A418E3">
        <w:t xml:space="preserve">card </w:t>
      </w:r>
      <w:r w:rsidR="008059A5" w:rsidRPr="003C009F">
        <w:t>status.</w:t>
      </w:r>
      <w:bookmarkEnd w:id="49"/>
      <w:r w:rsidR="00E13260">
        <w:t xml:space="preserve"> </w:t>
      </w:r>
      <w:r w:rsidR="00E13260">
        <w:rPr>
          <w:rStyle w:val="FootnoteReference"/>
        </w:rPr>
        <w:footnoteReference w:id="5"/>
      </w:r>
      <w:bookmarkEnd w:id="50"/>
    </w:p>
    <w:p w14:paraId="4D2F1B9F" w14:textId="77777777" w:rsidR="00014F38" w:rsidRDefault="00014F38" w:rsidP="00D61736">
      <w:pPr>
        <w:pStyle w:val="Caption"/>
      </w:pPr>
    </w:p>
    <w:p w14:paraId="49B07C81" w14:textId="01665DE8" w:rsidR="00260F5B" w:rsidRPr="000041A0" w:rsidRDefault="00260F5B" w:rsidP="000041A0">
      <w:pPr>
        <w:pStyle w:val="Caption"/>
        <w:numPr>
          <w:ilvl w:val="0"/>
          <w:numId w:val="39"/>
        </w:numPr>
        <w:ind w:left="426"/>
        <w:jc w:val="left"/>
        <w:rPr>
          <w:b w:val="0"/>
          <w:color w:val="0070C0"/>
        </w:rPr>
      </w:pPr>
      <w:r w:rsidRPr="000041A0">
        <w:rPr>
          <w:b w:val="0"/>
          <w:color w:val="0070C0"/>
        </w:rPr>
        <w:br w:type="page"/>
      </w:r>
    </w:p>
    <w:p w14:paraId="56F4394D" w14:textId="5A56BD48" w:rsidR="008059A5" w:rsidRDefault="00244495" w:rsidP="00D61736">
      <w:pPr>
        <w:pStyle w:val="Heading2"/>
        <w:rPr>
          <w:lang w:val="en-US"/>
        </w:rPr>
      </w:pPr>
      <w:bookmarkStart w:id="51" w:name="_Toc484079513"/>
      <w:r w:rsidRPr="003C009F">
        <w:rPr>
          <w:lang w:val="en-US"/>
        </w:rPr>
        <w:lastRenderedPageBreak/>
        <w:t xml:space="preserve">Costs of </w:t>
      </w:r>
      <w:r>
        <w:rPr>
          <w:lang w:val="en-US"/>
        </w:rPr>
        <w:t>GP services (unreferred attendances)</w:t>
      </w:r>
      <w:bookmarkEnd w:id="51"/>
    </w:p>
    <w:p w14:paraId="5A585820" w14:textId="12378C46" w:rsidR="00C61061" w:rsidRDefault="00A1729B" w:rsidP="00D61736">
      <w:r w:rsidRPr="003C009F">
        <w:t xml:space="preserve">The mean annual </w:t>
      </w:r>
      <w:r w:rsidR="00D44344" w:rsidRPr="003C009F">
        <w:t>Medicare</w:t>
      </w:r>
      <w:r w:rsidRPr="003C009F">
        <w:t xml:space="preserve"> benefit paid</w:t>
      </w:r>
      <w:r w:rsidR="009D38AC">
        <w:t xml:space="preserve"> </w:t>
      </w:r>
      <w:r w:rsidR="009D38AC" w:rsidRPr="00A10BBA">
        <w:t>(i.e.</w:t>
      </w:r>
      <w:r w:rsidR="00AD35AB">
        <w:t>,</w:t>
      </w:r>
      <w:r w:rsidR="009D38AC" w:rsidRPr="00A10BBA">
        <w:t xml:space="preserve"> the cost to the Australian Government)</w:t>
      </w:r>
      <w:r w:rsidRPr="00A10BBA">
        <w:t xml:space="preserve"> </w:t>
      </w:r>
      <w:r w:rsidRPr="003C009F">
        <w:t xml:space="preserve">reflects the differences in </w:t>
      </w:r>
      <w:r w:rsidR="00A418E3">
        <w:t xml:space="preserve">use of </w:t>
      </w:r>
      <w:r w:rsidRPr="003C009F">
        <w:t xml:space="preserve">GP </w:t>
      </w:r>
      <w:r w:rsidR="00BB1CE9" w:rsidRPr="003C009F">
        <w:t>services</w:t>
      </w:r>
      <w:r w:rsidR="00AE0C41">
        <w:t xml:space="preserve"> across the cohorts and over time</w:t>
      </w:r>
      <w:r w:rsidR="00BB1CE9" w:rsidRPr="003C009F">
        <w:t xml:space="preserve">. </w:t>
      </w:r>
      <w:r w:rsidR="00A9168F" w:rsidRPr="003C009F">
        <w:t xml:space="preserve">From early adulthood until approximately 55 years, the mean Medicare benefit paid for </w:t>
      </w:r>
      <w:r w:rsidR="00C27B5B" w:rsidRPr="003C009F">
        <w:t xml:space="preserve">GP </w:t>
      </w:r>
      <w:r w:rsidR="00BB1CE9" w:rsidRPr="003C009F">
        <w:t>services was</w:t>
      </w:r>
      <w:r w:rsidR="00F00A4F" w:rsidRPr="003C009F">
        <w:t xml:space="preserve"> $175</w:t>
      </w:r>
      <w:r w:rsidR="00AD35AB">
        <w:t xml:space="preserve"> </w:t>
      </w:r>
      <w:r w:rsidR="00A9168F" w:rsidRPr="003C009F">
        <w:t>-</w:t>
      </w:r>
      <w:r w:rsidR="00AD35AB">
        <w:t xml:space="preserve"> </w:t>
      </w:r>
      <w:r w:rsidR="00A22F04">
        <w:t>$</w:t>
      </w:r>
      <w:r w:rsidR="0099628F" w:rsidRPr="003C009F">
        <w:t>255</w:t>
      </w:r>
      <w:r w:rsidR="00A9168F" w:rsidRPr="003C009F">
        <w:t xml:space="preserve"> per year</w:t>
      </w:r>
      <w:r w:rsidR="003F2D78" w:rsidRPr="003C009F">
        <w:t xml:space="preserve">, with costs standardised to </w:t>
      </w:r>
      <w:r w:rsidR="00B25EB0" w:rsidRPr="003C009F">
        <w:t>201</w:t>
      </w:r>
      <w:r w:rsidR="00B25EB0">
        <w:t>4</w:t>
      </w:r>
      <w:r w:rsidR="00B25EB0" w:rsidRPr="003C009F">
        <w:t xml:space="preserve"> </w:t>
      </w:r>
      <w:r w:rsidR="003F2D78" w:rsidRPr="003C009F">
        <w:t xml:space="preserve">Australian dollars.  </w:t>
      </w:r>
      <w:r w:rsidR="00A9168F" w:rsidRPr="003C009F">
        <w:t xml:space="preserve">From the </w:t>
      </w:r>
      <w:r w:rsidR="00AE0C41">
        <w:t xml:space="preserve">average </w:t>
      </w:r>
      <w:r w:rsidR="00A9168F" w:rsidRPr="003C009F">
        <w:t>age of 58, the bene</w:t>
      </w:r>
      <w:r w:rsidR="0099628F" w:rsidRPr="003C009F">
        <w:t>fit increased steadily from $268</w:t>
      </w:r>
      <w:r w:rsidR="00A9168F" w:rsidRPr="003C009F">
        <w:t xml:space="preserve"> and </w:t>
      </w:r>
      <w:r w:rsidR="00AE0C41">
        <w:t xml:space="preserve">more than </w:t>
      </w:r>
      <w:r w:rsidR="00A9168F" w:rsidRPr="003C009F">
        <w:t xml:space="preserve">tripled by the time women were </w:t>
      </w:r>
      <w:r w:rsidR="00AE0C41">
        <w:t xml:space="preserve">around </w:t>
      </w:r>
      <w:r w:rsidR="0099628F" w:rsidRPr="003C009F">
        <w:t>90</w:t>
      </w:r>
      <w:r w:rsidR="00A9168F" w:rsidRPr="003C009F">
        <w:t xml:space="preserve"> years old</w:t>
      </w:r>
      <w:r w:rsidR="00210A53" w:rsidRPr="003C009F">
        <w:t xml:space="preserve"> (</w:t>
      </w:r>
      <w:r w:rsidR="00246A8C">
        <w:fldChar w:fldCharType="begin"/>
      </w:r>
      <w:r w:rsidR="00246A8C">
        <w:instrText xml:space="preserve"> REF _Ref477367909 \h </w:instrText>
      </w:r>
      <w:r w:rsidR="00246A8C">
        <w:fldChar w:fldCharType="separate"/>
      </w:r>
      <w:r w:rsidR="00DE0DA9" w:rsidRPr="00953FBF">
        <w:t xml:space="preserve">Figure </w:t>
      </w:r>
      <w:r w:rsidR="00DE0DA9">
        <w:rPr>
          <w:noProof/>
        </w:rPr>
        <w:t>3</w:t>
      </w:r>
      <w:r w:rsidR="00DE0DA9">
        <w:noBreakHyphen/>
      </w:r>
      <w:r w:rsidR="00DE0DA9">
        <w:rPr>
          <w:noProof/>
        </w:rPr>
        <w:t>6</w:t>
      </w:r>
      <w:r w:rsidR="00246A8C">
        <w:fldChar w:fldCharType="end"/>
      </w:r>
      <w:r w:rsidR="00210A53" w:rsidRPr="003C009F">
        <w:t>)</w:t>
      </w:r>
      <w:r w:rsidR="006A1F0E">
        <w:t>.</w:t>
      </w:r>
      <w:r w:rsidR="00A9168F" w:rsidRPr="003C009F">
        <w:t xml:space="preserve"> </w:t>
      </w:r>
    </w:p>
    <w:p w14:paraId="0B2CA6A3" w14:textId="77777777" w:rsidR="00C61061" w:rsidRDefault="00C61061" w:rsidP="00D61736"/>
    <w:p w14:paraId="4B01621A" w14:textId="686A5538" w:rsidR="00C61061" w:rsidRPr="00A10BBA" w:rsidRDefault="00C61061" w:rsidP="00D61736">
      <w:r>
        <w:t xml:space="preserve">In comparison, women in the 1989-95 cohort had a mean Medicare benefit cost of $186 for the year 2012/13, when they were aged 21. </w:t>
      </w:r>
      <w:r w:rsidR="000F427B" w:rsidRPr="00A10BBA">
        <w:t>This is only slightly lower than the cost for women of the same age 16 years ago.</w:t>
      </w:r>
    </w:p>
    <w:p w14:paraId="2612B75B" w14:textId="77777777" w:rsidR="00953FBF" w:rsidRPr="003C009F" w:rsidRDefault="00953FBF" w:rsidP="00D61736"/>
    <w:p w14:paraId="6F9E807C" w14:textId="6B94898E" w:rsidR="008059A5" w:rsidRPr="003C009F" w:rsidRDefault="00ED39C8" w:rsidP="00D61736">
      <w:r>
        <w:rPr>
          <w:noProof/>
          <w:sz w:val="24"/>
          <w:lang w:eastAsia="en-AU"/>
        </w:rPr>
        <w:drawing>
          <wp:inline distT="0" distB="0" distL="0" distR="0" wp14:anchorId="3F82D39C" wp14:editId="3A4C4779">
            <wp:extent cx="5731510" cy="4298633"/>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EB41985" w14:textId="6DB372B1" w:rsidR="008059A5" w:rsidRPr="00953FBF" w:rsidRDefault="00953FBF" w:rsidP="00D61736">
      <w:pPr>
        <w:pStyle w:val="Caption"/>
      </w:pPr>
      <w:bookmarkStart w:id="52" w:name="_Ref477367909"/>
      <w:bookmarkStart w:id="53" w:name="_Ref477367416"/>
      <w:bookmarkStart w:id="54" w:name="_Ref346007169"/>
      <w:bookmarkStart w:id="55" w:name="_Toc476649026"/>
      <w:bookmarkStart w:id="56" w:name="_Toc484019332"/>
      <w:r w:rsidRPr="00953FBF">
        <w:t xml:space="preserve">Figure </w:t>
      </w:r>
      <w:fldSimple w:instr=" STYLEREF 1 \s ">
        <w:r w:rsidR="00DE0DA9">
          <w:rPr>
            <w:noProof/>
          </w:rPr>
          <w:t>3</w:t>
        </w:r>
      </w:fldSimple>
      <w:r w:rsidR="00A45E61">
        <w:noBreakHyphen/>
      </w:r>
      <w:fldSimple w:instr=" SEQ Figure \* ARABIC \s 1 ">
        <w:r w:rsidR="00DE0DA9">
          <w:rPr>
            <w:noProof/>
          </w:rPr>
          <w:t>6</w:t>
        </w:r>
      </w:fldSimple>
      <w:bookmarkEnd w:id="52"/>
      <w:bookmarkEnd w:id="53"/>
      <w:r w:rsidRPr="00953FBF">
        <w:t xml:space="preserve">. </w:t>
      </w:r>
      <w:r w:rsidR="008059A5" w:rsidRPr="00953FBF">
        <w:t>Mean annual Medicare benefit paid</w:t>
      </w:r>
      <w:r w:rsidR="009D38AC">
        <w:t xml:space="preserve"> (in 2014 Australian dollars)</w:t>
      </w:r>
      <w:r w:rsidR="008059A5" w:rsidRPr="00953FBF">
        <w:t xml:space="preserve"> for GP services for women </w:t>
      </w:r>
      <w:r w:rsidR="00C371D4" w:rsidRPr="00953FBF">
        <w:t xml:space="preserve">across the life course </w:t>
      </w:r>
      <w:r w:rsidR="003E4B91" w:rsidRPr="00953FBF">
        <w:t>(</w:t>
      </w:r>
      <w:r w:rsidR="002876B8">
        <w:t xml:space="preserve">1989-95, </w:t>
      </w:r>
      <w:r w:rsidR="003E4B91" w:rsidRPr="00953FBF">
        <w:t>1973-78, 1946-51, 1921-26</w:t>
      </w:r>
      <w:r w:rsidR="00C371D4">
        <w:t xml:space="preserve"> cohorts</w:t>
      </w:r>
      <w:r w:rsidR="003E4B91" w:rsidRPr="00953FBF">
        <w:t>)</w:t>
      </w:r>
      <w:r w:rsidR="008059A5" w:rsidRPr="00953FBF">
        <w:t>.</w:t>
      </w:r>
      <w:bookmarkEnd w:id="54"/>
      <w:bookmarkEnd w:id="55"/>
      <w:r w:rsidR="00A202F4">
        <w:t xml:space="preserve"> </w:t>
      </w:r>
      <w:r w:rsidR="00A202F4">
        <w:rPr>
          <w:rStyle w:val="FootnoteReference"/>
        </w:rPr>
        <w:footnoteReference w:id="6"/>
      </w:r>
      <w:bookmarkEnd w:id="56"/>
    </w:p>
    <w:p w14:paraId="5F93010E" w14:textId="6E535A49" w:rsidR="003C5295" w:rsidRDefault="003409EA" w:rsidP="00D61736">
      <w:r w:rsidRPr="003C009F">
        <w:lastRenderedPageBreak/>
        <w:t>The pattern for mean annual out-of-pocket costs for GP services (</w:t>
      </w:r>
      <w:r w:rsidR="00246A8C">
        <w:fldChar w:fldCharType="begin"/>
      </w:r>
      <w:r w:rsidR="00246A8C">
        <w:instrText xml:space="preserve"> REF _Ref477367824 \h </w:instrText>
      </w:r>
      <w:r w:rsidR="00246A8C">
        <w:fldChar w:fldCharType="separate"/>
      </w:r>
      <w:r w:rsidR="00DE0DA9" w:rsidRPr="00953FBF">
        <w:t xml:space="preserve">Figure </w:t>
      </w:r>
      <w:r w:rsidR="00DE0DA9">
        <w:rPr>
          <w:noProof/>
        </w:rPr>
        <w:t>3</w:t>
      </w:r>
      <w:r w:rsidR="00DE0DA9">
        <w:noBreakHyphen/>
      </w:r>
      <w:r w:rsidR="00DE0DA9">
        <w:rPr>
          <w:noProof/>
        </w:rPr>
        <w:t>7</w:t>
      </w:r>
      <w:r w:rsidR="00246A8C">
        <w:fldChar w:fldCharType="end"/>
      </w:r>
      <w:r w:rsidRPr="003C009F">
        <w:t xml:space="preserve">) is different to the pattern for </w:t>
      </w:r>
      <w:r w:rsidR="00A375AF">
        <w:t xml:space="preserve">the </w:t>
      </w:r>
      <w:r w:rsidRPr="003C009F">
        <w:t>number of services and benefit paid (</w:t>
      </w:r>
      <w:r w:rsidR="00246A8C">
        <w:rPr>
          <w:b/>
        </w:rPr>
        <w:fldChar w:fldCharType="begin"/>
      </w:r>
      <w:r w:rsidR="00246A8C">
        <w:rPr>
          <w:b/>
        </w:rPr>
        <w:instrText xml:space="preserve"> REF _Ref477367890 \h </w:instrText>
      </w:r>
      <w:r w:rsidR="00246A8C">
        <w:rPr>
          <w:b/>
        </w:rPr>
      </w:r>
      <w:r w:rsidR="00246A8C">
        <w:rPr>
          <w:b/>
        </w:rPr>
        <w:fldChar w:fldCharType="separate"/>
      </w:r>
      <w:r w:rsidR="00DE0DA9" w:rsidRPr="00C57C50">
        <w:t xml:space="preserve">Figure </w:t>
      </w:r>
      <w:r w:rsidR="00DE0DA9">
        <w:rPr>
          <w:noProof/>
        </w:rPr>
        <w:t>3</w:t>
      </w:r>
      <w:r w:rsidR="00DE0DA9">
        <w:noBreakHyphen/>
      </w:r>
      <w:r w:rsidR="00DE0DA9">
        <w:rPr>
          <w:noProof/>
        </w:rPr>
        <w:t>1</w:t>
      </w:r>
      <w:r w:rsidR="00246A8C">
        <w:rPr>
          <w:b/>
        </w:rPr>
        <w:fldChar w:fldCharType="end"/>
      </w:r>
      <w:r w:rsidR="00C606E5">
        <w:rPr>
          <w:b/>
        </w:rPr>
        <w:t xml:space="preserve"> </w:t>
      </w:r>
      <w:r w:rsidRPr="003C009F">
        <w:t>and</w:t>
      </w:r>
      <w:r w:rsidR="00246A8C">
        <w:t xml:space="preserve"> </w:t>
      </w:r>
      <w:r w:rsidR="00246A8C">
        <w:rPr>
          <w:b/>
          <w:noProof/>
        </w:rPr>
        <w:fldChar w:fldCharType="begin"/>
      </w:r>
      <w:r w:rsidR="00246A8C">
        <w:rPr>
          <w:b/>
          <w:noProof/>
        </w:rPr>
        <w:instrText xml:space="preserve"> REF _Ref477367909 \h </w:instrText>
      </w:r>
      <w:r w:rsidR="00246A8C">
        <w:rPr>
          <w:b/>
          <w:noProof/>
        </w:rPr>
      </w:r>
      <w:r w:rsidR="00246A8C">
        <w:rPr>
          <w:b/>
          <w:noProof/>
        </w:rPr>
        <w:fldChar w:fldCharType="separate"/>
      </w:r>
      <w:r w:rsidR="00DE0DA9" w:rsidRPr="00953FBF">
        <w:t xml:space="preserve">Figure </w:t>
      </w:r>
      <w:r w:rsidR="00DE0DA9">
        <w:rPr>
          <w:noProof/>
        </w:rPr>
        <w:t>3</w:t>
      </w:r>
      <w:r w:rsidR="00DE0DA9">
        <w:noBreakHyphen/>
      </w:r>
      <w:r w:rsidR="00DE0DA9">
        <w:rPr>
          <w:noProof/>
        </w:rPr>
        <w:t>6</w:t>
      </w:r>
      <w:r w:rsidR="00246A8C">
        <w:rPr>
          <w:b/>
          <w:noProof/>
        </w:rPr>
        <w:fldChar w:fldCharType="end"/>
      </w:r>
      <w:r w:rsidRPr="003C009F">
        <w:rPr>
          <w:b/>
          <w:noProof/>
        </w:rPr>
        <w:t>)</w:t>
      </w:r>
      <w:r w:rsidRPr="003C009F">
        <w:t>.</w:t>
      </w:r>
      <w:r w:rsidR="00F02EDE">
        <w:t xml:space="preserve"> Out-of-pocket</w:t>
      </w:r>
      <w:r w:rsidRPr="003C009F">
        <w:t xml:space="preserve"> </w:t>
      </w:r>
      <w:r w:rsidR="00F02EDE">
        <w:t xml:space="preserve">costs </w:t>
      </w:r>
      <w:r w:rsidRPr="003C009F">
        <w:t>increase</w:t>
      </w:r>
      <w:r w:rsidR="00A14514">
        <w:t>d</w:t>
      </w:r>
      <w:r w:rsidRPr="003C009F">
        <w:t xml:space="preserve"> with age within each cohort, but also increase</w:t>
      </w:r>
      <w:r w:rsidR="00A14514">
        <w:t>d</w:t>
      </w:r>
      <w:r w:rsidRPr="003C009F">
        <w:t xml:space="preserve"> with time across all cohorts, particularly for </w:t>
      </w:r>
      <w:r w:rsidR="003E4B91">
        <w:t>S</w:t>
      </w:r>
      <w:r w:rsidRPr="003C009F">
        <w:t>urveys 1 to 3.  For the 1973-78 cohort</w:t>
      </w:r>
      <w:r w:rsidR="008B66F1">
        <w:t>, mean out</w:t>
      </w:r>
      <w:r w:rsidR="00260F5B">
        <w:t>-</w:t>
      </w:r>
      <w:r w:rsidR="008B66F1">
        <w:t>of</w:t>
      </w:r>
      <w:r w:rsidR="00260F5B">
        <w:t>-</w:t>
      </w:r>
      <w:r w:rsidR="008B66F1">
        <w:t xml:space="preserve">pocket </w:t>
      </w:r>
      <w:r w:rsidRPr="00A22F04">
        <w:t>cost</w:t>
      </w:r>
      <w:r w:rsidR="008B66F1" w:rsidRPr="00A22F04">
        <w:t>s</w:t>
      </w:r>
      <w:r w:rsidRPr="00A22F04">
        <w:t xml:space="preserve"> </w:t>
      </w:r>
      <w:r w:rsidR="008B66F1" w:rsidRPr="00A22F04">
        <w:t>w</w:t>
      </w:r>
      <w:r w:rsidR="008B66F1">
        <w:t>ere</w:t>
      </w:r>
      <w:r w:rsidR="008B66F1" w:rsidRPr="003C009F">
        <w:t xml:space="preserve"> </w:t>
      </w:r>
      <w:r w:rsidRPr="003C009F">
        <w:t xml:space="preserve">$20 per year </w:t>
      </w:r>
      <w:r w:rsidR="008B66F1">
        <w:t>at age</w:t>
      </w:r>
      <w:r w:rsidRPr="003C009F">
        <w:t xml:space="preserve"> 20 and increased to $55 per year </w:t>
      </w:r>
      <w:r w:rsidR="008B66F1">
        <w:t xml:space="preserve">at age 39, </w:t>
      </w:r>
      <w:r w:rsidRPr="003C009F">
        <w:t>despite the mean number of GP services remaining stable over that time (</w:t>
      </w:r>
      <w:r w:rsidR="00C606E5">
        <w:fldChar w:fldCharType="begin"/>
      </w:r>
      <w:r w:rsidR="00C606E5">
        <w:instrText xml:space="preserve"> REF _Ref477367890 \h </w:instrText>
      </w:r>
      <w:r w:rsidR="00C606E5">
        <w:fldChar w:fldCharType="separate"/>
      </w:r>
      <w:r w:rsidR="00DE0DA9" w:rsidRPr="00C57C50">
        <w:t xml:space="preserve">Figure </w:t>
      </w:r>
      <w:r w:rsidR="00DE0DA9">
        <w:rPr>
          <w:noProof/>
        </w:rPr>
        <w:t>3</w:t>
      </w:r>
      <w:r w:rsidR="00DE0DA9">
        <w:noBreakHyphen/>
      </w:r>
      <w:r w:rsidR="00DE0DA9">
        <w:rPr>
          <w:noProof/>
        </w:rPr>
        <w:t>1</w:t>
      </w:r>
      <w:r w:rsidR="00C606E5">
        <w:fldChar w:fldCharType="end"/>
      </w:r>
      <w:r w:rsidRPr="003C009F">
        <w:t>) and only slight increase</w:t>
      </w:r>
      <w:r w:rsidR="008B66F1">
        <w:t>s</w:t>
      </w:r>
      <w:r w:rsidRPr="003C009F">
        <w:t xml:space="preserve"> in the mean Medicare benefit (</w:t>
      </w:r>
      <w:r w:rsidR="00C606E5">
        <w:fldChar w:fldCharType="begin"/>
      </w:r>
      <w:r w:rsidR="00C606E5">
        <w:instrText xml:space="preserve"> REF _Ref477367909 \h </w:instrText>
      </w:r>
      <w:r w:rsidR="00C606E5">
        <w:fldChar w:fldCharType="separate"/>
      </w:r>
      <w:r w:rsidR="00DE0DA9" w:rsidRPr="00953FBF">
        <w:t xml:space="preserve">Figure </w:t>
      </w:r>
      <w:r w:rsidR="00DE0DA9">
        <w:rPr>
          <w:noProof/>
        </w:rPr>
        <w:t>3</w:t>
      </w:r>
      <w:r w:rsidR="00DE0DA9">
        <w:noBreakHyphen/>
      </w:r>
      <w:r w:rsidR="00DE0DA9">
        <w:rPr>
          <w:noProof/>
        </w:rPr>
        <w:t>6</w:t>
      </w:r>
      <w:r w:rsidR="00C606E5">
        <w:fldChar w:fldCharType="end"/>
      </w:r>
      <w:r w:rsidRPr="003C009F">
        <w:t xml:space="preserve">). </w:t>
      </w:r>
      <w:r w:rsidR="00B327F3">
        <w:t xml:space="preserve">These costs compare with a mean out-of-pocket cost of around $27 for women in the 1989-95 cohort. </w:t>
      </w:r>
      <w:r w:rsidR="00A22F04">
        <w:t>At</w:t>
      </w:r>
      <w:r w:rsidRPr="003C009F">
        <w:t xml:space="preserve"> age 39</w:t>
      </w:r>
      <w:r w:rsidR="008B66F1">
        <w:t>,</w:t>
      </w:r>
      <w:r w:rsidRPr="003C009F">
        <w:t xml:space="preserve"> </w:t>
      </w:r>
      <w:r w:rsidR="008B66F1">
        <w:t xml:space="preserve">mean </w:t>
      </w:r>
      <w:r w:rsidR="008B66F1" w:rsidRPr="003C009F">
        <w:t xml:space="preserve">out-of-pocket costs for </w:t>
      </w:r>
      <w:r w:rsidR="008B66F1">
        <w:t xml:space="preserve">the 1973-78 cohort </w:t>
      </w:r>
      <w:r w:rsidR="008B0DAE">
        <w:t>were</w:t>
      </w:r>
      <w:r w:rsidR="008B0DAE" w:rsidRPr="003C009F">
        <w:t xml:space="preserve"> </w:t>
      </w:r>
      <w:r w:rsidRPr="003C009F">
        <w:t>much higher than the</w:t>
      </w:r>
      <w:r w:rsidR="008B66F1">
        <w:t>y were for women in the</w:t>
      </w:r>
      <w:r w:rsidRPr="003C009F">
        <w:t xml:space="preserve"> 1946</w:t>
      </w:r>
      <w:r w:rsidR="008B66F1">
        <w:t>-51</w:t>
      </w:r>
      <w:r w:rsidRPr="003C009F">
        <w:t xml:space="preserve"> cohort when they were in their 40s.  Women in the 1946-51 cohort also had increased out-of-pocket costs for GP services over the study period: increasing from $32 per year in 1996 when the women were around 47 years, peaking at around age 55 years, and with a mean of $45 in 2013 when the women were aged around 64. In contrast, women born in 1921-26 had slightly lower out-of-pocket costs overall, increasing as the women aged 72 years to 78 years from $19 to $37, with some reduction in </w:t>
      </w:r>
      <w:r w:rsidR="00E121ED">
        <w:t>out-of-pocket</w:t>
      </w:r>
      <w:r w:rsidRPr="003C009F">
        <w:t xml:space="preserve"> costs thereafter. The increases in costs steadied for both of the older cohorts over the </w:t>
      </w:r>
      <w:r w:rsidR="00971213">
        <w:t>more recent</w:t>
      </w:r>
      <w:r w:rsidRPr="003C009F">
        <w:t xml:space="preserve"> data points (years 2004, 2007, </w:t>
      </w:r>
      <w:r w:rsidR="00971213" w:rsidRPr="003C009F">
        <w:t>20</w:t>
      </w:r>
      <w:r w:rsidR="00971213">
        <w:t>10</w:t>
      </w:r>
      <w:r w:rsidRPr="003C009F">
        <w:t>, 2013 for 1946-51 cohort, and years 2002, 2005, 2008, 2011</w:t>
      </w:r>
      <w:r w:rsidR="00971213">
        <w:t>, 2014</w:t>
      </w:r>
      <w:r w:rsidRPr="003C009F">
        <w:t xml:space="preserve"> for the 1921-26 cohort) suggesting period effects as well as age effects.</w:t>
      </w:r>
    </w:p>
    <w:p w14:paraId="008BE71C" w14:textId="49EE70E4" w:rsidR="00FA7F21" w:rsidRPr="00A10BBA" w:rsidRDefault="00FA7F21" w:rsidP="00D61736">
      <w:r w:rsidRPr="00A10BBA">
        <w:t xml:space="preserve">The plateau </w:t>
      </w:r>
      <w:r w:rsidR="004B7C29" w:rsidRPr="00A10BBA">
        <w:t xml:space="preserve">in out-of-pocket costs </w:t>
      </w:r>
      <w:r w:rsidRPr="00A10BBA">
        <w:t xml:space="preserve">in </w:t>
      </w:r>
      <w:r w:rsidR="004B7C29" w:rsidRPr="00A10BBA">
        <w:t>mid-aged and older women may be</w:t>
      </w:r>
      <w:r w:rsidRPr="00A10BBA">
        <w:t xml:space="preserve"> due to the introduction of Medicare Plus in 2004</w:t>
      </w:r>
      <w:r w:rsidR="00611E55" w:rsidRPr="00A10BBA">
        <w:t xml:space="preserve"> </w:t>
      </w:r>
      <w:r w:rsidR="005C482E">
        <w:fldChar w:fldCharType="begin"/>
      </w:r>
      <w:r w:rsidR="006E0B17">
        <w:instrText xml:space="preserve"> ADDIN EN.CITE &lt;EndNote&gt;&lt;Cite&gt;&lt;Author&gt;Australia&lt;/Author&gt;&lt;Year&gt;2004&lt;/Year&gt;&lt;RecNum&gt;38&lt;/RecNum&gt;&lt;DisplayText&gt;(Select Committee on Medicare, 2004)&lt;/DisplayText&gt;&lt;record&gt;&lt;rec-number&gt;38&lt;/rec-number&gt;&lt;foreign-keys&gt;&lt;key app="EN" db-id="wdzx29rx2pedv8exzdkvw5f9w5f5pavaavwr" timestamp="1494563773"&gt;38&lt;/key&gt;&lt;/foreign-keys&gt;&lt;ref-type name="Government Document"&gt;46&lt;/ref-type&gt;&lt;contributors&gt;&lt;authors&gt;&lt;author&gt;Commonwealth of Australia&lt;/author&gt;&lt;/authors&gt;&lt;translated-authors&gt;&lt;author&gt;Select Committee on Medicare&lt;/author&gt;&lt;/translated-authors&gt;&lt;/contributors&gt;&lt;titles&gt;&lt;title&gt;Second Report. Medicare Plus: the future for Medicare?&lt;/title&gt;&lt;/titles&gt;&lt;dates&gt;&lt;year&gt;2004&lt;/year&gt;&lt;/dates&gt;&lt;pub-location&gt;Canberra&lt;/pub-location&gt;&lt;publisher&gt;Commonwealth of Australia&lt;/publisher&gt;&lt;label&gt;Select Committee on Medicare&lt;/label&gt;&lt;urls&gt;&lt;/urls&gt;&lt;custom1&gt;Select Committee on Medicare&lt;/custom1&gt;&lt;/record&gt;&lt;/Cite&gt;&lt;/EndNote&gt;</w:instrText>
      </w:r>
      <w:r w:rsidR="005C482E">
        <w:fldChar w:fldCharType="separate"/>
      </w:r>
      <w:r w:rsidR="006E0B17">
        <w:rPr>
          <w:noProof/>
        </w:rPr>
        <w:t>(</w:t>
      </w:r>
      <w:hyperlink w:anchor="_ENREF_29" w:tooltip="Australia, 2004 #38" w:history="1">
        <w:r w:rsidR="009E6B3F">
          <w:rPr>
            <w:noProof/>
          </w:rPr>
          <w:t>Select Committee on Medicare, 2004</w:t>
        </w:r>
      </w:hyperlink>
      <w:r w:rsidR="006E0B17">
        <w:rPr>
          <w:noProof/>
        </w:rPr>
        <w:t>)</w:t>
      </w:r>
      <w:r w:rsidR="005C482E">
        <w:fldChar w:fldCharType="end"/>
      </w:r>
      <w:r w:rsidRPr="00A10BBA">
        <w:t>.</w:t>
      </w:r>
      <w:r w:rsidR="00C42CE2" w:rsidRPr="00A10BBA">
        <w:t xml:space="preserve"> In this package, the Government offered incentives to GPs </w:t>
      </w:r>
      <w:r w:rsidR="00DB3D52" w:rsidRPr="00A10BBA">
        <w:t>who bulk-</w:t>
      </w:r>
      <w:r w:rsidR="00C42CE2" w:rsidRPr="00A10BBA">
        <w:t>bill</w:t>
      </w:r>
      <w:r w:rsidR="00DB3D52" w:rsidRPr="00A10BBA">
        <w:t>ed concession card holders</w:t>
      </w:r>
      <w:r w:rsidR="00611E55" w:rsidRPr="00A10BBA">
        <w:t>. Additionally, t</w:t>
      </w:r>
      <w:r w:rsidR="00DB3D52" w:rsidRPr="00A10BBA">
        <w:t>he proportion of women</w:t>
      </w:r>
      <w:r w:rsidR="00611E55" w:rsidRPr="00A10BBA">
        <w:t xml:space="preserve"> who held</w:t>
      </w:r>
      <w:r w:rsidR="00DB3D52" w:rsidRPr="00A10BBA">
        <w:t xml:space="preserve"> a concession card inc</w:t>
      </w:r>
      <w:r w:rsidR="00611E55" w:rsidRPr="00A10BBA">
        <w:t>reased</w:t>
      </w:r>
      <w:r w:rsidR="00DB3D52" w:rsidRPr="00A10BBA">
        <w:t xml:space="preserve"> at each survey for </w:t>
      </w:r>
      <w:r w:rsidR="00611E55" w:rsidRPr="00A10BBA">
        <w:t>these two cohorts</w:t>
      </w:r>
      <w:r w:rsidR="00DB3D52" w:rsidRPr="00A10BBA">
        <w:t xml:space="preserve">.  </w:t>
      </w:r>
      <w:r w:rsidRPr="00A10BBA">
        <w:t xml:space="preserve"> </w:t>
      </w:r>
    </w:p>
    <w:p w14:paraId="71D80DE3" w14:textId="77777777" w:rsidR="003C5295" w:rsidRPr="00FA7F21" w:rsidRDefault="003C5295" w:rsidP="00D61736"/>
    <w:p w14:paraId="75123BC9" w14:textId="4B1535A4" w:rsidR="003409EA" w:rsidRPr="003C009F" w:rsidRDefault="004700AA" w:rsidP="00D61736">
      <w:r>
        <w:rPr>
          <w:noProof/>
          <w:sz w:val="24"/>
          <w:lang w:eastAsia="en-AU"/>
        </w:rPr>
        <w:lastRenderedPageBreak/>
        <w:drawing>
          <wp:inline distT="0" distB="0" distL="0" distR="0" wp14:anchorId="5D76B271" wp14:editId="71649E87">
            <wp:extent cx="5731510" cy="4298633"/>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A273130" w14:textId="623931C6" w:rsidR="006A1F0E" w:rsidRDefault="00953FBF" w:rsidP="00821791">
      <w:pPr>
        <w:pStyle w:val="Caption"/>
      </w:pPr>
      <w:bookmarkStart w:id="57" w:name="_Ref477367824"/>
      <w:bookmarkStart w:id="58" w:name="_Toc476649027"/>
      <w:bookmarkStart w:id="59" w:name="_Toc484019333"/>
      <w:r w:rsidRPr="00953FBF">
        <w:t xml:space="preserve">Figure </w:t>
      </w:r>
      <w:fldSimple w:instr=" STYLEREF 1 \s ">
        <w:r w:rsidR="00DE0DA9">
          <w:rPr>
            <w:noProof/>
          </w:rPr>
          <w:t>3</w:t>
        </w:r>
      </w:fldSimple>
      <w:r w:rsidR="00A45E61">
        <w:noBreakHyphen/>
      </w:r>
      <w:fldSimple w:instr=" SEQ Figure \* ARABIC \s 1 ">
        <w:r w:rsidR="00DE0DA9">
          <w:rPr>
            <w:noProof/>
          </w:rPr>
          <w:t>7</w:t>
        </w:r>
      </w:fldSimple>
      <w:bookmarkEnd w:id="57"/>
      <w:r w:rsidRPr="00953FBF">
        <w:t xml:space="preserve">. </w:t>
      </w:r>
      <w:r w:rsidR="003409EA" w:rsidRPr="00953FBF">
        <w:t>Mean annual out-of-pocket cost</w:t>
      </w:r>
      <w:r w:rsidR="00FA7F21">
        <w:t xml:space="preserve"> (in 2014 Australian dollars)</w:t>
      </w:r>
      <w:r w:rsidR="003409EA" w:rsidRPr="00953FBF">
        <w:t xml:space="preserve"> for GP services for women </w:t>
      </w:r>
      <w:r w:rsidR="00C371D4" w:rsidRPr="00953FBF">
        <w:t>across the life course</w:t>
      </w:r>
      <w:r w:rsidR="00C371D4" w:rsidRPr="00953FBF" w:rsidDel="00C371D4">
        <w:t xml:space="preserve"> </w:t>
      </w:r>
      <w:r w:rsidR="008B66F1" w:rsidRPr="00953FBF">
        <w:t>(</w:t>
      </w:r>
      <w:r w:rsidR="002876B8">
        <w:t xml:space="preserve">1989-95, </w:t>
      </w:r>
      <w:r w:rsidR="008B66F1" w:rsidRPr="00953FBF">
        <w:t>1973-78, 1946-51, 1921-26</w:t>
      </w:r>
      <w:r w:rsidR="00C371D4" w:rsidRPr="00C371D4">
        <w:t xml:space="preserve"> </w:t>
      </w:r>
      <w:r w:rsidR="00C371D4" w:rsidRPr="00953FBF">
        <w:t>cohorts</w:t>
      </w:r>
      <w:r w:rsidR="008B66F1" w:rsidRPr="00953FBF">
        <w:t>)</w:t>
      </w:r>
      <w:r w:rsidR="003409EA" w:rsidRPr="00953FBF">
        <w:t>.</w:t>
      </w:r>
      <w:bookmarkEnd w:id="58"/>
      <w:r w:rsidR="00871244">
        <w:t xml:space="preserve"> </w:t>
      </w:r>
      <w:r w:rsidR="00871244">
        <w:rPr>
          <w:rStyle w:val="FootnoteReference"/>
        </w:rPr>
        <w:footnoteReference w:id="7"/>
      </w:r>
      <w:bookmarkEnd w:id="59"/>
      <w:r w:rsidR="006A1F0E">
        <w:br w:type="page"/>
      </w:r>
    </w:p>
    <w:p w14:paraId="1E95E400" w14:textId="30DECC6B" w:rsidR="00B529F3" w:rsidRPr="003C009F" w:rsidRDefault="00B529F3" w:rsidP="00D61736">
      <w:r w:rsidRPr="003C009F">
        <w:lastRenderedPageBreak/>
        <w:t>The mean annual Medicare benefit paid for GP services for women living in major cities tend</w:t>
      </w:r>
      <w:r w:rsidR="00A14514">
        <w:t>ed</w:t>
      </w:r>
      <w:r w:rsidRPr="003C009F">
        <w:t xml:space="preserve"> to be higher than for women living in remote areas</w:t>
      </w:r>
      <w:r w:rsidR="0007095E">
        <w:t xml:space="preserve">, and </w:t>
      </w:r>
      <w:r w:rsidR="00A14514">
        <w:t>wa</w:t>
      </w:r>
      <w:r w:rsidR="0007095E">
        <w:t>s consistent with difference</w:t>
      </w:r>
      <w:r w:rsidR="00AD35AB">
        <w:t>s</w:t>
      </w:r>
      <w:r w:rsidR="0007095E">
        <w:t xml:space="preserve"> in use of GP </w:t>
      </w:r>
      <w:r w:rsidR="008B66F1">
        <w:t>s</w:t>
      </w:r>
      <w:r w:rsidR="0007095E">
        <w:t>ervices by area</w:t>
      </w:r>
      <w:r w:rsidRPr="003C009F">
        <w:t>. Th</w:t>
      </w:r>
      <w:r w:rsidR="0007095E">
        <w:t>e</w:t>
      </w:r>
      <w:r w:rsidRPr="003C009F">
        <w:t xml:space="preserve"> difference </w:t>
      </w:r>
      <w:r w:rsidR="0007095E">
        <w:t xml:space="preserve">in benefit paid </w:t>
      </w:r>
      <w:r w:rsidR="00A14514">
        <w:t>wa</w:t>
      </w:r>
      <w:r w:rsidRPr="003C009F">
        <w:t>s most apparent in the 1946-51 cohort in their 40s, 50s, and 60s</w:t>
      </w:r>
      <w:r w:rsidR="009706A4">
        <w:t>,</w:t>
      </w:r>
      <w:r w:rsidRPr="003C009F">
        <w:t xml:space="preserve"> and for the 1921-26 cohort when they were aged in their early 70s</w:t>
      </w:r>
      <w:r w:rsidR="009706A4">
        <w:t xml:space="preserve">. The difference </w:t>
      </w:r>
      <w:r w:rsidR="00A14514">
        <w:t>wa</w:t>
      </w:r>
      <w:r w:rsidR="009706A4">
        <w:t>s</w:t>
      </w:r>
      <w:r w:rsidRPr="003C009F">
        <w:t xml:space="preserve"> less apparent at younger and older ages. The mean difference was around $136 for women in the </w:t>
      </w:r>
      <w:r w:rsidR="00AD1DF3" w:rsidRPr="003C009F">
        <w:t>194</w:t>
      </w:r>
      <w:r w:rsidR="00AD1DF3">
        <w:t>6</w:t>
      </w:r>
      <w:r w:rsidRPr="003C009F">
        <w:t>-51 cohort when aged around 47. A similar difference was also observed for the 1921-26 cohort when aged around 72.  The difference was least for the 1973-78</w:t>
      </w:r>
      <w:r w:rsidR="009706A4">
        <w:t xml:space="preserve"> cohort</w:t>
      </w:r>
      <w:r w:rsidRPr="003C009F">
        <w:t xml:space="preserve"> (</w:t>
      </w:r>
      <w:r w:rsidR="00C606E5">
        <w:fldChar w:fldCharType="begin"/>
      </w:r>
      <w:r w:rsidR="00C606E5">
        <w:instrText xml:space="preserve"> REF _Ref477368149 \h </w:instrText>
      </w:r>
      <w:r w:rsidR="00C606E5">
        <w:fldChar w:fldCharType="separate"/>
      </w:r>
      <w:r w:rsidR="00DE0DA9">
        <w:t xml:space="preserve">Figure </w:t>
      </w:r>
      <w:r w:rsidR="00DE0DA9">
        <w:rPr>
          <w:noProof/>
        </w:rPr>
        <w:t>3</w:t>
      </w:r>
      <w:r w:rsidR="00DE0DA9">
        <w:noBreakHyphen/>
      </w:r>
      <w:r w:rsidR="00DE0DA9">
        <w:rPr>
          <w:noProof/>
        </w:rPr>
        <w:t>8</w:t>
      </w:r>
      <w:r w:rsidR="00C606E5">
        <w:fldChar w:fldCharType="end"/>
      </w:r>
      <w:r w:rsidRPr="003C009F">
        <w:t xml:space="preserve">). </w:t>
      </w:r>
    </w:p>
    <w:p w14:paraId="7758A6F1" w14:textId="31700867" w:rsidR="00B529F3" w:rsidRPr="003C009F" w:rsidRDefault="00B77998" w:rsidP="00D61736">
      <w:r>
        <w:rPr>
          <w:noProof/>
          <w:sz w:val="24"/>
          <w:lang w:eastAsia="en-AU"/>
        </w:rPr>
        <w:drawing>
          <wp:inline distT="0" distB="0" distL="0" distR="0" wp14:anchorId="3CBED11E" wp14:editId="5058A172">
            <wp:extent cx="5731510" cy="4301321"/>
            <wp:effectExtent l="0" t="0" r="254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1F096EAD" w14:textId="38F3F1ED" w:rsidR="00B529F3" w:rsidRPr="00A22F04" w:rsidRDefault="00A22F04" w:rsidP="00D61736">
      <w:pPr>
        <w:pStyle w:val="Caption"/>
      </w:pPr>
      <w:bookmarkStart w:id="60" w:name="_Ref477368149"/>
      <w:bookmarkStart w:id="61" w:name="_Toc476649028"/>
      <w:bookmarkStart w:id="62" w:name="_Toc484019334"/>
      <w:r>
        <w:t xml:space="preserve">Figure </w:t>
      </w:r>
      <w:fldSimple w:instr=" STYLEREF 1 \s ">
        <w:r w:rsidR="00DE0DA9">
          <w:rPr>
            <w:noProof/>
          </w:rPr>
          <w:t>3</w:t>
        </w:r>
      </w:fldSimple>
      <w:r w:rsidR="00A45E61">
        <w:noBreakHyphen/>
      </w:r>
      <w:fldSimple w:instr=" SEQ Figure \* ARABIC \s 1 ">
        <w:r w:rsidR="00DE0DA9">
          <w:rPr>
            <w:noProof/>
          </w:rPr>
          <w:t>8</w:t>
        </w:r>
      </w:fldSimple>
      <w:bookmarkEnd w:id="60"/>
      <w:r>
        <w:t xml:space="preserve">. </w:t>
      </w:r>
      <w:r w:rsidR="00B529F3" w:rsidRPr="00A22F04">
        <w:t>Mean annual Medicare benefit paid</w:t>
      </w:r>
      <w:r w:rsidR="00FA7F21">
        <w:t xml:space="preserve"> (in 2014 Australian dollars)</w:t>
      </w:r>
      <w:r w:rsidR="00B529F3" w:rsidRPr="00A22F04">
        <w:t xml:space="preserve"> for GP services for women </w:t>
      </w:r>
      <w:r w:rsidR="00C371D4" w:rsidRPr="00A22F04">
        <w:t>across the life course</w:t>
      </w:r>
      <w:r w:rsidR="00C371D4" w:rsidRPr="00A22F04" w:rsidDel="00C371D4">
        <w:t xml:space="preserve"> </w:t>
      </w:r>
      <w:r w:rsidR="00AD1DF3" w:rsidRPr="00A22F04">
        <w:t>(1973-78, 1946-51, 1921-26</w:t>
      </w:r>
      <w:r w:rsidR="00C371D4">
        <w:t xml:space="preserve"> cohorts</w:t>
      </w:r>
      <w:r w:rsidR="00AD1DF3" w:rsidRPr="00A22F04">
        <w:t>)</w:t>
      </w:r>
      <w:r w:rsidR="00B529F3" w:rsidRPr="00A22F04">
        <w:t>, categorised by area of residence.</w:t>
      </w:r>
      <w:bookmarkEnd w:id="61"/>
      <w:r w:rsidR="0006279A">
        <w:t xml:space="preserve"> </w:t>
      </w:r>
      <w:r w:rsidR="0006279A">
        <w:rPr>
          <w:rStyle w:val="FootnoteReference"/>
        </w:rPr>
        <w:footnoteReference w:id="8"/>
      </w:r>
      <w:bookmarkEnd w:id="62"/>
    </w:p>
    <w:p w14:paraId="75AF6FF3" w14:textId="77777777" w:rsidR="006A1F0E" w:rsidRDefault="006A1F0E" w:rsidP="00D61736">
      <w:pPr>
        <w:rPr>
          <w:rFonts w:eastAsiaTheme="minorHAnsi"/>
        </w:rPr>
      </w:pPr>
      <w:r>
        <w:br w:type="page"/>
      </w:r>
    </w:p>
    <w:p w14:paraId="37CD1C57" w14:textId="4B28224B" w:rsidR="00444B33" w:rsidRPr="003C5295" w:rsidRDefault="00444B33" w:rsidP="00821791">
      <w:pPr>
        <w:rPr>
          <w:color w:val="0070C0"/>
        </w:rPr>
      </w:pPr>
      <w:r w:rsidRPr="00A22F04">
        <w:lastRenderedPageBreak/>
        <w:t>In the 1973-78 cohort, the mean out-of-pocket cost</w:t>
      </w:r>
      <w:r w:rsidR="006A1F0E" w:rsidRPr="00A22F04">
        <w:t>s</w:t>
      </w:r>
      <w:r w:rsidRPr="00A22F04">
        <w:t xml:space="preserve"> for GP services </w:t>
      </w:r>
      <w:r w:rsidR="006A1F0E" w:rsidRPr="00A22F04">
        <w:t xml:space="preserve">were </w:t>
      </w:r>
      <w:r w:rsidRPr="00A22F04">
        <w:t>initially lower for women living in a major city compared with those in regional and remote areas. When the cohort reached the mean age of 30, out-of-pocket</w:t>
      </w:r>
      <w:r w:rsidR="00AD1DF3" w:rsidRPr="00A22F04">
        <w:t xml:space="preserve"> costs</w:t>
      </w:r>
      <w:r w:rsidRPr="00A22F04">
        <w:t xml:space="preserve"> were comparatively higher for women in major cities </w:t>
      </w:r>
      <w:r w:rsidRPr="00C3008E">
        <w:t>(</w:t>
      </w:r>
      <w:r w:rsidR="00C606E5">
        <w:rPr>
          <w:b/>
          <w:noProof/>
        </w:rPr>
        <w:fldChar w:fldCharType="begin"/>
      </w:r>
      <w:r w:rsidR="00C606E5">
        <w:instrText xml:space="preserve"> REF _Ref477872413 \h </w:instrText>
      </w:r>
      <w:r w:rsidR="00C606E5">
        <w:rPr>
          <w:b/>
          <w:noProof/>
        </w:rPr>
      </w:r>
      <w:r w:rsidR="00C606E5">
        <w:rPr>
          <w:b/>
          <w:noProof/>
        </w:rPr>
        <w:fldChar w:fldCharType="separate"/>
      </w:r>
      <w:r w:rsidR="00DE0DA9" w:rsidRPr="004F5D2A">
        <w:t xml:space="preserve">Figure </w:t>
      </w:r>
      <w:r w:rsidR="00DE0DA9">
        <w:rPr>
          <w:noProof/>
        </w:rPr>
        <w:t>3</w:t>
      </w:r>
      <w:r w:rsidR="00DE0DA9">
        <w:noBreakHyphen/>
      </w:r>
      <w:r w:rsidR="00DE0DA9">
        <w:rPr>
          <w:noProof/>
        </w:rPr>
        <w:t>9</w:t>
      </w:r>
      <w:r w:rsidR="00C606E5">
        <w:rPr>
          <w:b/>
          <w:noProof/>
        </w:rPr>
        <w:fldChar w:fldCharType="end"/>
      </w:r>
      <w:r w:rsidRPr="00C3008E">
        <w:t>). In th</w:t>
      </w:r>
      <w:r w:rsidRPr="00A22F04">
        <w:t xml:space="preserve">e 1946-51 cohort, women living in remote areas consistently had the lowest out-of-pocket costs for GP services. This cohort also saw a rapid increase in out-of-pocket costs for women living in </w:t>
      </w:r>
      <w:r w:rsidR="00A450DA">
        <w:t>regional areas</w:t>
      </w:r>
      <w:r w:rsidRPr="00A22F04">
        <w:t>, with costs increasing more than twofold</w:t>
      </w:r>
      <w:r w:rsidR="00AD1DF3" w:rsidRPr="00A22F04">
        <w:t>,</w:t>
      </w:r>
      <w:r w:rsidRPr="00A22F04">
        <w:t xml:space="preserve"> from around $26 when women were around 47 years of age (similar to the out-of-pocket costs for women living in remote areas) to around $64 when women were aged in their early 60s.</w:t>
      </w:r>
      <w:r w:rsidR="003C5295">
        <w:t xml:space="preserve"> </w:t>
      </w:r>
    </w:p>
    <w:p w14:paraId="1434E42C" w14:textId="0FAA07BC" w:rsidR="009706A4" w:rsidRPr="00A22F04" w:rsidRDefault="00444B33" w:rsidP="00821791">
      <w:r w:rsidRPr="00A22F04">
        <w:t xml:space="preserve">For the 1921-26 cohort, there </w:t>
      </w:r>
      <w:r w:rsidR="00A14514">
        <w:t>wa</w:t>
      </w:r>
      <w:r w:rsidRPr="00A22F04">
        <w:t>s a high degree of variability in the mean out-of-pocket costs of GP services within each area of residence category (particular</w:t>
      </w:r>
      <w:r w:rsidR="00AD1DF3" w:rsidRPr="00A22F04">
        <w:t>ly</w:t>
      </w:r>
      <w:r w:rsidRPr="00A22F04">
        <w:t xml:space="preserve"> for remote) and no significant difference between areas</w:t>
      </w:r>
      <w:r w:rsidR="009706A4" w:rsidRPr="00A22F04">
        <w:t xml:space="preserve"> at any time point</w:t>
      </w:r>
      <w:r w:rsidRPr="00A22F04">
        <w:t xml:space="preserve">. </w:t>
      </w:r>
    </w:p>
    <w:p w14:paraId="6D2AB75E" w14:textId="77777777" w:rsidR="00444B33" w:rsidRPr="003C009F" w:rsidRDefault="00444B33" w:rsidP="00D61736"/>
    <w:p w14:paraId="1AC98717" w14:textId="7347B601" w:rsidR="00444B33" w:rsidRPr="003C009F" w:rsidRDefault="00F538E3" w:rsidP="00D61736">
      <w:r>
        <w:rPr>
          <w:noProof/>
          <w:sz w:val="24"/>
          <w:lang w:eastAsia="en-AU"/>
        </w:rPr>
        <w:drawing>
          <wp:inline distT="0" distB="0" distL="0" distR="0" wp14:anchorId="51DC36B9" wp14:editId="02CAE95F">
            <wp:extent cx="5731510" cy="4301321"/>
            <wp:effectExtent l="0" t="0" r="254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220CD5F3" w14:textId="752657E3" w:rsidR="003409EA" w:rsidRPr="004F5D2A" w:rsidRDefault="004F5D2A" w:rsidP="00D61736">
      <w:pPr>
        <w:pStyle w:val="Caption"/>
      </w:pPr>
      <w:bookmarkStart w:id="63" w:name="_Ref477872413"/>
      <w:bookmarkStart w:id="64" w:name="_Toc476649029"/>
      <w:bookmarkStart w:id="65" w:name="_Toc484019335"/>
      <w:r w:rsidRPr="004F5D2A">
        <w:t xml:space="preserve">Figure </w:t>
      </w:r>
      <w:fldSimple w:instr=" STYLEREF 1 \s ">
        <w:r w:rsidR="00DE0DA9">
          <w:rPr>
            <w:noProof/>
          </w:rPr>
          <w:t>3</w:t>
        </w:r>
      </w:fldSimple>
      <w:r w:rsidR="00A45E61">
        <w:noBreakHyphen/>
      </w:r>
      <w:fldSimple w:instr=" SEQ Figure \* ARABIC \s 1 ">
        <w:r w:rsidR="00DE0DA9">
          <w:rPr>
            <w:noProof/>
          </w:rPr>
          <w:t>9</w:t>
        </w:r>
      </w:fldSimple>
      <w:bookmarkEnd w:id="63"/>
      <w:r w:rsidR="006A1F0E" w:rsidRPr="004F5D2A">
        <w:t xml:space="preserve">. </w:t>
      </w:r>
      <w:r w:rsidR="00444B33" w:rsidRPr="004F5D2A">
        <w:t>Mean annual out-of-pocket cost</w:t>
      </w:r>
      <w:r w:rsidR="00FA7F21">
        <w:t xml:space="preserve"> (in 2014 Australian dollars)</w:t>
      </w:r>
      <w:r w:rsidR="00444B33" w:rsidRPr="004F5D2A">
        <w:t xml:space="preserve"> for GP services for women </w:t>
      </w:r>
      <w:r w:rsidR="00C371D4" w:rsidRPr="004F5D2A">
        <w:t xml:space="preserve">across the life course </w:t>
      </w:r>
      <w:r w:rsidR="00AD1DF3" w:rsidRPr="004F5D2A">
        <w:t>(1973-78, 1946-51, 1921-26</w:t>
      </w:r>
      <w:r w:rsidR="00C371D4" w:rsidRPr="004F5D2A">
        <w:t xml:space="preserve"> cohorts</w:t>
      </w:r>
      <w:r w:rsidR="00AD1DF3" w:rsidRPr="004F5D2A">
        <w:t>)</w:t>
      </w:r>
      <w:r w:rsidR="00444B33" w:rsidRPr="004F5D2A">
        <w:t>, categorised by area of residence.</w:t>
      </w:r>
      <w:bookmarkEnd w:id="64"/>
      <w:r w:rsidR="0006279A">
        <w:t xml:space="preserve"> </w:t>
      </w:r>
      <w:r w:rsidR="0006279A">
        <w:rPr>
          <w:rStyle w:val="FootnoteReference"/>
        </w:rPr>
        <w:footnoteReference w:id="9"/>
      </w:r>
      <w:bookmarkEnd w:id="65"/>
    </w:p>
    <w:p w14:paraId="29B4F7D3" w14:textId="08F77903" w:rsidR="009706A4" w:rsidRPr="00A22F04" w:rsidRDefault="009706A4" w:rsidP="00821791">
      <w:r w:rsidRPr="00A22F04">
        <w:lastRenderedPageBreak/>
        <w:t xml:space="preserve">We have previously reported a decrease in the level of bulk billing for the period 1996 to 2002, with a corresponding increase in out-of-pocket costs for all age cohorts, especially for women in rural areas </w:t>
      </w:r>
      <w:r w:rsidRPr="00A22F04">
        <w:rPr>
          <w:noProof/>
        </w:rPr>
        <w:t>(</w:t>
      </w:r>
      <w:r w:rsidR="00705C43" w:rsidRPr="00A22F04">
        <w:rPr>
          <w:noProof/>
        </w:rPr>
        <w:t xml:space="preserve">Young </w:t>
      </w:r>
      <w:r w:rsidR="00A14514">
        <w:rPr>
          <w:noProof/>
        </w:rPr>
        <w:t>&amp;</w:t>
      </w:r>
      <w:r w:rsidR="00705C43" w:rsidRPr="00A22F04">
        <w:rPr>
          <w:noProof/>
        </w:rPr>
        <w:t xml:space="preserve"> Dobson, 2003</w:t>
      </w:r>
      <w:r w:rsidRPr="00A22F04">
        <w:rPr>
          <w:noProof/>
        </w:rPr>
        <w:t>)</w:t>
      </w:r>
      <w:r w:rsidRPr="00A22F04">
        <w:t>. There was then an</w:t>
      </w:r>
      <w:r w:rsidRPr="00A22F04">
        <w:rPr>
          <w:rFonts w:eastAsiaTheme="minorEastAsia"/>
          <w:color w:val="0C0C0C"/>
          <w:lang w:val="en-US"/>
        </w:rPr>
        <w:t xml:space="preserve"> overall improvement in access to bulk-billing and reduction in out-of-pocket costs following the introduction of Medicare bulk billing supplements in 2004, but with a residual disadvantage for women living in inner regional areas not targeted by the subsidies </w:t>
      </w:r>
      <w:r w:rsidRPr="00A22F04">
        <w:rPr>
          <w:rFonts w:eastAsiaTheme="minorEastAsia"/>
          <w:noProof/>
          <w:color w:val="0C0C0C"/>
          <w:lang w:val="en-US"/>
        </w:rPr>
        <w:t>(</w:t>
      </w:r>
      <w:r w:rsidR="00705C43" w:rsidRPr="00A22F04">
        <w:rPr>
          <w:rFonts w:eastAsiaTheme="minorEastAsia"/>
          <w:noProof/>
          <w:color w:val="0C0C0C"/>
          <w:lang w:val="en-US"/>
        </w:rPr>
        <w:t>Dolja-Gore et al., 2011</w:t>
      </w:r>
      <w:r w:rsidRPr="00A22F04">
        <w:rPr>
          <w:rFonts w:eastAsiaTheme="minorEastAsia"/>
          <w:noProof/>
          <w:color w:val="0C0C0C"/>
          <w:lang w:val="en-US"/>
        </w:rPr>
        <w:t>)</w:t>
      </w:r>
      <w:r w:rsidRPr="00A22F04">
        <w:rPr>
          <w:rFonts w:eastAsiaTheme="minorEastAsia"/>
          <w:color w:val="0C0C0C"/>
          <w:lang w:val="en-US"/>
        </w:rPr>
        <w:t>. These more current data suggest that the overall effect has been to protect some women in remote areas from mean increases in out-of-pocket costs affecting other women in the cohorts.</w:t>
      </w:r>
    </w:p>
    <w:p w14:paraId="544DDAA1" w14:textId="4E98A886" w:rsidR="00B529F3" w:rsidRDefault="009706A4" w:rsidP="009A4259">
      <w:r w:rsidRPr="009A4259">
        <w:t xml:space="preserve">When comparing costs for GP services according to education, </w:t>
      </w:r>
      <w:r w:rsidR="00A450DA" w:rsidRPr="009A4259">
        <w:t xml:space="preserve">differences in </w:t>
      </w:r>
      <w:r w:rsidR="00B529F3" w:rsidRPr="009A4259">
        <w:t xml:space="preserve">Medicare benefit costs for GP services reflect </w:t>
      </w:r>
      <w:r w:rsidRPr="009A4259">
        <w:t xml:space="preserve">differences in </w:t>
      </w:r>
      <w:r w:rsidR="00B529F3" w:rsidRPr="009A4259">
        <w:t>the pattern of GP consultations</w:t>
      </w:r>
      <w:r w:rsidRPr="009A4259">
        <w:t>.</w:t>
      </w:r>
      <w:r w:rsidR="00B529F3" w:rsidRPr="009A4259">
        <w:t xml:space="preserve"> In the 1973-78 cohort, women who had a university degree had the least mean Medicare benefit paid for GP services per year, followed by women who had a certificate, diploma or </w:t>
      </w:r>
      <w:r w:rsidR="00244495" w:rsidRPr="009A4259">
        <w:t>Year 12</w:t>
      </w:r>
      <w:r w:rsidR="00B529F3" w:rsidRPr="009A4259">
        <w:t xml:space="preserve"> qualifications</w:t>
      </w:r>
      <w:r w:rsidR="00AD1DF3" w:rsidRPr="009A4259">
        <w:t>. W</w:t>
      </w:r>
      <w:r w:rsidR="00B529F3" w:rsidRPr="009A4259">
        <w:t xml:space="preserve">omen with less than </w:t>
      </w:r>
      <w:r w:rsidR="00244495" w:rsidRPr="009A4259">
        <w:t>Year 12</w:t>
      </w:r>
      <w:r w:rsidR="00B529F3" w:rsidRPr="009A4259">
        <w:t xml:space="preserve"> education had the highest mean Medicare benefit. The difference in mean Medicare benefit paid for GP services between university-educated women and those with less than </w:t>
      </w:r>
      <w:r w:rsidR="00244495" w:rsidRPr="009A4259">
        <w:t>Year 12</w:t>
      </w:r>
      <w:r w:rsidR="00B529F3" w:rsidRPr="009A4259">
        <w:t xml:space="preserve"> qualifications ranged from $42 to $86 per year</w:t>
      </w:r>
      <w:r w:rsidR="009A4259">
        <w:t xml:space="preserve"> (</w:t>
      </w:r>
      <w:r w:rsidR="009A4259">
        <w:fldChar w:fldCharType="begin"/>
      </w:r>
      <w:r w:rsidR="009A4259">
        <w:instrText xml:space="preserve"> REF _Ref484081532 \h </w:instrText>
      </w:r>
      <w:r w:rsidR="009A4259">
        <w:fldChar w:fldCharType="separate"/>
      </w:r>
      <w:r w:rsidR="00DE0DA9">
        <w:t xml:space="preserve">Figure </w:t>
      </w:r>
      <w:r w:rsidR="00DE0DA9">
        <w:rPr>
          <w:noProof/>
        </w:rPr>
        <w:t>3</w:t>
      </w:r>
      <w:r w:rsidR="00DE0DA9">
        <w:noBreakHyphen/>
      </w:r>
      <w:r w:rsidR="00DE0DA9">
        <w:rPr>
          <w:noProof/>
        </w:rPr>
        <w:t>10</w:t>
      </w:r>
      <w:r w:rsidR="009A4259">
        <w:fldChar w:fldCharType="end"/>
      </w:r>
      <w:r w:rsidR="00C3008E">
        <w:t>)</w:t>
      </w:r>
      <w:r w:rsidR="00B529F3" w:rsidRPr="003C009F">
        <w:t xml:space="preserve">.  </w:t>
      </w:r>
    </w:p>
    <w:p w14:paraId="09098B55" w14:textId="2B596A08" w:rsidR="00A450DA" w:rsidRDefault="00A450DA" w:rsidP="00D61736">
      <w:r w:rsidRPr="003C009F">
        <w:t xml:space="preserve">In the 1946-51 cohort, women who had </w:t>
      </w:r>
      <w:r>
        <w:t xml:space="preserve">less than </w:t>
      </w:r>
      <w:r w:rsidR="00244495">
        <w:t>Year 12</w:t>
      </w:r>
      <w:r w:rsidRPr="003C009F">
        <w:t xml:space="preserve"> qualifications had higher benefit costs, but the absolute difference </w:t>
      </w:r>
      <w:r w:rsidR="00117CA2">
        <w:t>wa</w:t>
      </w:r>
      <w:r w:rsidRPr="003C009F">
        <w:t xml:space="preserve">s small. In the 1921-26 cohort, there was no difference in mean Medicare benefit paid for GP services between women who had achieved different levels of </w:t>
      </w:r>
      <w:r w:rsidR="008B0DAE">
        <w:t>education</w:t>
      </w:r>
      <w:r w:rsidRPr="003C009F">
        <w:t xml:space="preserve">. </w:t>
      </w:r>
    </w:p>
    <w:p w14:paraId="40FEC648" w14:textId="08A0E518" w:rsidR="00A450DA" w:rsidRDefault="00A450DA" w:rsidP="00D61736"/>
    <w:p w14:paraId="1F818FA1" w14:textId="77777777" w:rsidR="00697F43" w:rsidRDefault="00697F43" w:rsidP="00D61736"/>
    <w:p w14:paraId="2340780A" w14:textId="0BD81E8A" w:rsidR="006A1F0E" w:rsidRPr="00307A83" w:rsidRDefault="00F538E3" w:rsidP="00307A83">
      <w:r w:rsidRPr="00307A83">
        <w:rPr>
          <w:noProof/>
          <w:lang w:eastAsia="en-AU"/>
        </w:rPr>
        <w:lastRenderedPageBreak/>
        <w:drawing>
          <wp:inline distT="0" distB="0" distL="0" distR="0" wp14:anchorId="2E6801EE" wp14:editId="5A9D2E70">
            <wp:extent cx="5731510" cy="4277246"/>
            <wp:effectExtent l="0" t="0" r="254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77246"/>
                    </a:xfrm>
                    <a:prstGeom prst="rect">
                      <a:avLst/>
                    </a:prstGeom>
                    <a:noFill/>
                    <a:ln>
                      <a:noFill/>
                    </a:ln>
                  </pic:spPr>
                </pic:pic>
              </a:graphicData>
            </a:graphic>
          </wp:inline>
        </w:drawing>
      </w:r>
    </w:p>
    <w:p w14:paraId="47B27B96" w14:textId="77777777" w:rsidR="00307A83" w:rsidRDefault="00307A83" w:rsidP="00611E55">
      <w:pPr>
        <w:pStyle w:val="Caption"/>
      </w:pPr>
      <w:bookmarkStart w:id="66" w:name="_Ref477872536"/>
    </w:p>
    <w:p w14:paraId="5A712E87" w14:textId="5BAFA1E1" w:rsidR="00307A83" w:rsidRDefault="00307A83" w:rsidP="00611E55">
      <w:pPr>
        <w:pStyle w:val="Caption"/>
      </w:pPr>
      <w:bookmarkStart w:id="67" w:name="_Ref484081532"/>
      <w:bookmarkStart w:id="68" w:name="_Toc484019336"/>
      <w:r>
        <w:t xml:space="preserve">Figure </w:t>
      </w:r>
      <w:fldSimple w:instr=" STYLEREF 1 \s ">
        <w:r w:rsidR="00DE0DA9">
          <w:rPr>
            <w:noProof/>
          </w:rPr>
          <w:t>3</w:t>
        </w:r>
      </w:fldSimple>
      <w:r w:rsidR="00A45E61">
        <w:noBreakHyphen/>
      </w:r>
      <w:fldSimple w:instr=" SEQ Figure \* ARABIC \s 1 ">
        <w:r w:rsidR="00DE0DA9">
          <w:rPr>
            <w:noProof/>
          </w:rPr>
          <w:t>10</w:t>
        </w:r>
      </w:fldSimple>
      <w:bookmarkEnd w:id="67"/>
      <w:r>
        <w:t xml:space="preserve"> </w:t>
      </w:r>
      <w:r w:rsidRPr="006D08A7">
        <w:t>Mean annual Medicare benefit paid (in 2014 Australian dollars) for GP services for women across the life course (1973-78, 1946-51, 1921-26 cohorts), categorised by highest education level.</w:t>
      </w:r>
      <w:bookmarkEnd w:id="66"/>
      <w:r w:rsidR="00C3008E" w:rsidRPr="00307A83">
        <w:t xml:space="preserve"> </w:t>
      </w:r>
      <w:r w:rsidR="00697F43">
        <w:rPr>
          <w:rStyle w:val="FootnoteReference"/>
        </w:rPr>
        <w:footnoteReference w:id="10"/>
      </w:r>
      <w:bookmarkEnd w:id="68"/>
    </w:p>
    <w:p w14:paraId="2F3B63E7" w14:textId="4312EA47" w:rsidR="00821791" w:rsidRDefault="00821791" w:rsidP="00611E55">
      <w:pPr>
        <w:pStyle w:val="Caption"/>
        <w:rPr>
          <w:b w:val="0"/>
          <w:bCs w:val="0"/>
        </w:rPr>
      </w:pPr>
      <w:r>
        <w:br w:type="page"/>
      </w:r>
    </w:p>
    <w:p w14:paraId="1229D1A3" w14:textId="2859226E" w:rsidR="00051EAC" w:rsidRDefault="009706A4" w:rsidP="009A4259">
      <w:r>
        <w:lastRenderedPageBreak/>
        <w:t xml:space="preserve">Comparing out-of-pocket costs shows a more marked difference according to level of education. </w:t>
      </w:r>
      <w:r w:rsidRPr="003C009F">
        <w:t>In the 1973-78 cohort, there was little difference in mean out-of-pocket costs for GP services for women with different educational qualifications until the women were aged around 30 years</w:t>
      </w:r>
      <w:r w:rsidR="00AA772E">
        <w:t xml:space="preserve"> (</w:t>
      </w:r>
      <w:r w:rsidR="00AA772E">
        <w:fldChar w:fldCharType="begin"/>
      </w:r>
      <w:r w:rsidR="00AA772E">
        <w:instrText xml:space="preserve"> REF _Ref484081581 \h </w:instrText>
      </w:r>
      <w:r w:rsidR="00AA772E">
        <w:fldChar w:fldCharType="separate"/>
      </w:r>
      <w:r w:rsidR="00DE0DA9">
        <w:t xml:space="preserve">Figure </w:t>
      </w:r>
      <w:r w:rsidR="00DE0DA9">
        <w:rPr>
          <w:noProof/>
        </w:rPr>
        <w:t>3</w:t>
      </w:r>
      <w:r w:rsidR="00DE0DA9">
        <w:noBreakHyphen/>
      </w:r>
      <w:r w:rsidR="00DE0DA9">
        <w:rPr>
          <w:noProof/>
        </w:rPr>
        <w:t>11</w:t>
      </w:r>
      <w:r w:rsidR="00AA772E">
        <w:fldChar w:fldCharType="end"/>
      </w:r>
      <w:r w:rsidR="00AA772E">
        <w:t xml:space="preserve">). </w:t>
      </w:r>
      <w:r w:rsidRPr="003C009F">
        <w:t xml:space="preserve">For women aged 30 to 39, those </w:t>
      </w:r>
      <w:r w:rsidR="00AD1DF3">
        <w:t>with</w:t>
      </w:r>
      <w:r w:rsidRPr="003C009F">
        <w:t xml:space="preserve"> a university degree had the highest mean out-of-pocket costs and those </w:t>
      </w:r>
      <w:r w:rsidR="00AD1DF3">
        <w:t>with</w:t>
      </w:r>
      <w:r w:rsidRPr="003C009F">
        <w:t xml:space="preserve"> less than </w:t>
      </w:r>
      <w:r w:rsidR="00244495">
        <w:t>Year 12</w:t>
      </w:r>
      <w:r w:rsidRPr="003C009F">
        <w:t xml:space="preserve"> qualifications had the l</w:t>
      </w:r>
      <w:r w:rsidR="00117CA2">
        <w:t>owest</w:t>
      </w:r>
      <w:r w:rsidRPr="003C009F">
        <w:t>. The greatest difference</w:t>
      </w:r>
      <w:r w:rsidR="00AD1DF3">
        <w:t>,</w:t>
      </w:r>
      <w:r w:rsidRPr="003C009F">
        <w:t xml:space="preserve"> of $30</w:t>
      </w:r>
      <w:r w:rsidR="00AD1DF3">
        <w:t>,</w:t>
      </w:r>
      <w:r w:rsidRPr="003C009F">
        <w:t xml:space="preserve"> was observed at </w:t>
      </w:r>
      <w:r w:rsidR="00AD1DF3">
        <w:t>S</w:t>
      </w:r>
      <w:r w:rsidRPr="003C009F">
        <w:t>urvey 7, when the</w:t>
      </w:r>
      <w:r w:rsidR="00AD1DF3">
        <w:t xml:space="preserve"> women</w:t>
      </w:r>
      <w:r w:rsidRPr="003C009F">
        <w:t xml:space="preserve"> were aged around 39 years. </w:t>
      </w:r>
    </w:p>
    <w:p w14:paraId="0B2CF4FC" w14:textId="77777777" w:rsidR="00051EAC" w:rsidRDefault="009706A4" w:rsidP="00D61736">
      <w:r w:rsidRPr="003C009F">
        <w:t>A similar pattern was found for the 1946-51 cohort</w:t>
      </w:r>
      <w:r w:rsidR="00AD1DF3">
        <w:t>,</w:t>
      </w:r>
      <w:r w:rsidRPr="003C009F">
        <w:t xml:space="preserve"> with little difference in mean out-of-pocket costs for GP services for women with different educational qualifications from </w:t>
      </w:r>
      <w:r w:rsidR="00AD1DF3">
        <w:t>S</w:t>
      </w:r>
      <w:r w:rsidRPr="003C009F">
        <w:t>urvey 1</w:t>
      </w:r>
      <w:r w:rsidR="00AD1DF3">
        <w:t xml:space="preserve">, when the women were aged 40-45, </w:t>
      </w:r>
      <w:r w:rsidRPr="003C009F">
        <w:t xml:space="preserve">to </w:t>
      </w:r>
      <w:r w:rsidR="00AD1DF3">
        <w:t xml:space="preserve">Survey </w:t>
      </w:r>
      <w:r w:rsidRPr="003C009F">
        <w:t>4, when the</w:t>
      </w:r>
      <w:r w:rsidR="00AD1DF3">
        <w:t>y</w:t>
      </w:r>
      <w:r w:rsidRPr="003C009F">
        <w:t xml:space="preserve"> were aged in their mid-50s. From the age of 58 to 64 years, women with a university degree had the highest mean out-of-pocket costs and those who had less than </w:t>
      </w:r>
      <w:r w:rsidR="00244495">
        <w:t>Year 12</w:t>
      </w:r>
      <w:r w:rsidRPr="003C009F">
        <w:t xml:space="preserve"> qualifications had the l</w:t>
      </w:r>
      <w:r w:rsidR="00117CA2">
        <w:t>owest</w:t>
      </w:r>
      <w:r w:rsidRPr="00A10BBA">
        <w:t>.</w:t>
      </w:r>
      <w:r w:rsidR="004F0DA4" w:rsidRPr="00A10BBA">
        <w:t xml:space="preserve"> Furthermore, university-educated women in this cohort had increasing out-of-pocket costs whereas those with other qualifications had stable or decreasing costs after the age of 58. This is likely due to the lower proportion of university-educated women holding a health care card compared to those with other qualifications.</w:t>
      </w:r>
      <w:r w:rsidRPr="00A10BBA">
        <w:t xml:space="preserve"> </w:t>
      </w:r>
    </w:p>
    <w:p w14:paraId="3A78C0F3" w14:textId="7C8E83C4" w:rsidR="00051EAC" w:rsidRDefault="009706A4" w:rsidP="00D61736">
      <w:r w:rsidRPr="003C009F">
        <w:t xml:space="preserve">In the 1921-26 cohort, women with a university degree had slightly higher mean out-of-pocket costs than women who had lower educational qualifications; the difference ranged </w:t>
      </w:r>
      <w:r w:rsidR="00AD1DF3">
        <w:t>from</w:t>
      </w:r>
      <w:r w:rsidR="00AD1DF3" w:rsidRPr="003C009F">
        <w:t xml:space="preserve"> </w:t>
      </w:r>
      <w:r w:rsidRPr="003C009F">
        <w:t xml:space="preserve">$16 </w:t>
      </w:r>
      <w:r w:rsidR="00AD1DF3">
        <w:t>to</w:t>
      </w:r>
      <w:r w:rsidR="00AD1DF3" w:rsidRPr="003C009F">
        <w:t xml:space="preserve"> </w:t>
      </w:r>
      <w:r w:rsidRPr="003C009F">
        <w:t>$40.</w:t>
      </w:r>
    </w:p>
    <w:p w14:paraId="0261E9BF" w14:textId="77777777" w:rsidR="00051EAC" w:rsidRDefault="00051EAC">
      <w:pPr>
        <w:spacing w:before="0" w:after="0" w:line="240" w:lineRule="auto"/>
        <w:jc w:val="left"/>
      </w:pPr>
      <w:r>
        <w:br w:type="page"/>
      </w:r>
    </w:p>
    <w:p w14:paraId="07239EC4" w14:textId="77777777" w:rsidR="009706A4" w:rsidRPr="003C009F" w:rsidRDefault="009706A4" w:rsidP="00D61736"/>
    <w:p w14:paraId="55665A70" w14:textId="77777777" w:rsidR="00307A83" w:rsidRPr="00307A83" w:rsidRDefault="00F538E3" w:rsidP="00307A83">
      <w:r w:rsidRPr="00307A83">
        <w:rPr>
          <w:noProof/>
          <w:lang w:eastAsia="en-AU"/>
        </w:rPr>
        <w:drawing>
          <wp:inline distT="0" distB="0" distL="0" distR="0" wp14:anchorId="02306621" wp14:editId="396B3BA6">
            <wp:extent cx="5731510" cy="4301321"/>
            <wp:effectExtent l="0" t="0" r="254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bookmarkStart w:id="69" w:name="_Ref477872571"/>
      <w:bookmarkStart w:id="70" w:name="_Ref346206586"/>
      <w:bookmarkStart w:id="71" w:name="_Toc476649031"/>
    </w:p>
    <w:p w14:paraId="2054DE7B" w14:textId="77777777" w:rsidR="00307A83" w:rsidRDefault="00307A83" w:rsidP="00051EAC">
      <w:pPr>
        <w:rPr>
          <w:b/>
        </w:rPr>
      </w:pPr>
    </w:p>
    <w:p w14:paraId="00781863" w14:textId="7E6074AB" w:rsidR="006A1F0E" w:rsidRPr="00307A83" w:rsidRDefault="00A45E61" w:rsidP="00A45E61">
      <w:pPr>
        <w:pStyle w:val="Caption"/>
        <w:rPr>
          <w:b w:val="0"/>
        </w:rPr>
      </w:pPr>
      <w:bookmarkStart w:id="72" w:name="_Ref484081581"/>
      <w:bookmarkStart w:id="73" w:name="_Toc484019337"/>
      <w:bookmarkEnd w:id="69"/>
      <w:r>
        <w:t xml:space="preserve">Figure </w:t>
      </w:r>
      <w:fldSimple w:instr=" STYLEREF 1 \s ">
        <w:r w:rsidR="00DE0DA9">
          <w:rPr>
            <w:noProof/>
          </w:rPr>
          <w:t>3</w:t>
        </w:r>
      </w:fldSimple>
      <w:r>
        <w:noBreakHyphen/>
      </w:r>
      <w:fldSimple w:instr=" SEQ Figure \* ARABIC \s 1 ">
        <w:r w:rsidR="00DE0DA9">
          <w:rPr>
            <w:noProof/>
          </w:rPr>
          <w:t>11</w:t>
        </w:r>
      </w:fldSimple>
      <w:bookmarkEnd w:id="72"/>
      <w:r>
        <w:t xml:space="preserve">. </w:t>
      </w:r>
      <w:r w:rsidR="00444B33" w:rsidRPr="00A45E61">
        <w:t>Mean annual out-of-pocket cost</w:t>
      </w:r>
      <w:r w:rsidR="00FA7F21" w:rsidRPr="00A45E61">
        <w:t xml:space="preserve"> (in 2014 Australian dollars)</w:t>
      </w:r>
      <w:r w:rsidR="00444B33" w:rsidRPr="00A45E61">
        <w:t xml:space="preserve"> for GP services for women across the life course (1973-78, 1946-51, 1921-26</w:t>
      </w:r>
      <w:r w:rsidR="00C371D4" w:rsidRPr="00A45E61">
        <w:t xml:space="preserve"> cohorts</w:t>
      </w:r>
      <w:r w:rsidR="00444B33" w:rsidRPr="00A45E61">
        <w:t>), categorised by highest education level</w:t>
      </w:r>
      <w:r w:rsidR="00444B33" w:rsidRPr="00307A83">
        <w:rPr>
          <w:b w:val="0"/>
        </w:rPr>
        <w:t>.</w:t>
      </w:r>
      <w:bookmarkEnd w:id="70"/>
      <w:bookmarkEnd w:id="71"/>
      <w:r w:rsidR="00697F43" w:rsidRPr="00307A83">
        <w:rPr>
          <w:b w:val="0"/>
        </w:rPr>
        <w:t xml:space="preserve"> </w:t>
      </w:r>
      <w:r w:rsidR="00697F43" w:rsidRPr="00307A83">
        <w:rPr>
          <w:rStyle w:val="FootnoteReference"/>
          <w:b w:val="0"/>
        </w:rPr>
        <w:footnoteReference w:id="11"/>
      </w:r>
      <w:bookmarkEnd w:id="73"/>
      <w:r w:rsidR="006A1F0E" w:rsidRPr="00307A83">
        <w:rPr>
          <w:b w:val="0"/>
        </w:rPr>
        <w:br w:type="page"/>
      </w:r>
    </w:p>
    <w:p w14:paraId="435A05D4" w14:textId="024E816C" w:rsidR="008059A5" w:rsidRDefault="00C61044" w:rsidP="00D61736">
      <w:r>
        <w:lastRenderedPageBreak/>
        <w:t>W</w:t>
      </w:r>
      <w:r w:rsidR="00B529F3" w:rsidRPr="003C009F">
        <w:t>omen who had difficulty managing on their income also had higher mean annual Medicare benefits paid for GP services than those who with less difficulty (</w:t>
      </w:r>
      <w:r w:rsidR="00C606E5">
        <w:rPr>
          <w:noProof/>
        </w:rPr>
        <w:fldChar w:fldCharType="begin"/>
      </w:r>
      <w:r w:rsidR="00C606E5">
        <w:instrText xml:space="preserve"> REF _Ref477872606 \h </w:instrText>
      </w:r>
      <w:r w:rsidR="00C606E5">
        <w:rPr>
          <w:noProof/>
        </w:rPr>
      </w:r>
      <w:r w:rsidR="00C606E5">
        <w:rPr>
          <w:noProof/>
        </w:rPr>
        <w:fldChar w:fldCharType="separate"/>
      </w:r>
      <w:r w:rsidR="00DE0DA9" w:rsidRPr="00C3008E">
        <w:t xml:space="preserve">Figure </w:t>
      </w:r>
      <w:r w:rsidR="00DE0DA9">
        <w:rPr>
          <w:noProof/>
        </w:rPr>
        <w:t>3</w:t>
      </w:r>
      <w:r w:rsidR="00DE0DA9">
        <w:noBreakHyphen/>
      </w:r>
      <w:r w:rsidR="00DE0DA9">
        <w:rPr>
          <w:noProof/>
        </w:rPr>
        <w:t>12</w:t>
      </w:r>
      <w:r w:rsidR="00C606E5">
        <w:rPr>
          <w:noProof/>
        </w:rPr>
        <w:fldChar w:fldCharType="end"/>
      </w:r>
      <w:r w:rsidR="00B529F3" w:rsidRPr="003C009F">
        <w:t>)</w:t>
      </w:r>
      <w:r>
        <w:t>, r</w:t>
      </w:r>
      <w:r w:rsidRPr="003C009F">
        <w:t xml:space="preserve">eflecting </w:t>
      </w:r>
      <w:r>
        <w:t xml:space="preserve">their </w:t>
      </w:r>
      <w:r w:rsidRPr="003C009F">
        <w:t>higher use of GP services</w:t>
      </w:r>
      <w:r w:rsidR="00B529F3" w:rsidRPr="003C009F">
        <w:t>. The difference in mean Medicare benefit paid for GP services between these two groups increased across the cohorts with age, ranging from $40</w:t>
      </w:r>
      <w:r w:rsidR="00AD1DF3">
        <w:t xml:space="preserve"> to $</w:t>
      </w:r>
      <w:r w:rsidR="00B529F3" w:rsidRPr="003C009F">
        <w:t>75 for the 1973-78 cohort, $49</w:t>
      </w:r>
      <w:r w:rsidR="006A1F0E">
        <w:t xml:space="preserve"> </w:t>
      </w:r>
      <w:r w:rsidR="00AD1DF3">
        <w:t>to $</w:t>
      </w:r>
      <w:r w:rsidR="00B529F3" w:rsidRPr="003C009F">
        <w:t>133 for the 1946-51 cohort, and $40</w:t>
      </w:r>
      <w:r w:rsidR="00AD1DF3">
        <w:t xml:space="preserve"> to $</w:t>
      </w:r>
      <w:r w:rsidR="00B529F3" w:rsidRPr="003C009F">
        <w:t>131 for the 1921-26 cohort.</w:t>
      </w:r>
      <w:r w:rsidR="00383B61" w:rsidRPr="003C009F">
        <w:t xml:space="preserve"> </w:t>
      </w:r>
    </w:p>
    <w:p w14:paraId="399A147B" w14:textId="77777777" w:rsidR="006A1F0E" w:rsidRPr="003C009F" w:rsidRDefault="006A1F0E" w:rsidP="00D61736">
      <w:r w:rsidRPr="003C009F">
        <w:rPr>
          <w:noProof/>
          <w:lang w:eastAsia="en-AU"/>
        </w:rPr>
        <w:drawing>
          <wp:inline distT="0" distB="0" distL="0" distR="0" wp14:anchorId="01E5D71B" wp14:editId="6979CC92">
            <wp:extent cx="5731510" cy="4277246"/>
            <wp:effectExtent l="0" t="0" r="254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277246"/>
                    </a:xfrm>
                    <a:prstGeom prst="rect">
                      <a:avLst/>
                    </a:prstGeom>
                    <a:noFill/>
                    <a:ln>
                      <a:noFill/>
                    </a:ln>
                  </pic:spPr>
                </pic:pic>
              </a:graphicData>
            </a:graphic>
          </wp:inline>
        </w:drawing>
      </w:r>
    </w:p>
    <w:p w14:paraId="38174127" w14:textId="4E415AD3" w:rsidR="006A1F0E" w:rsidRDefault="00C3008E" w:rsidP="00821791">
      <w:pPr>
        <w:pStyle w:val="Caption"/>
      </w:pPr>
      <w:bookmarkStart w:id="74" w:name="_Ref477872606"/>
      <w:bookmarkStart w:id="75" w:name="_Toc484019338"/>
      <w:r w:rsidRPr="00C3008E">
        <w:t xml:space="preserve">Figure </w:t>
      </w:r>
      <w:fldSimple w:instr=" STYLEREF 1 \s ">
        <w:r w:rsidR="00DE0DA9">
          <w:rPr>
            <w:noProof/>
          </w:rPr>
          <w:t>3</w:t>
        </w:r>
      </w:fldSimple>
      <w:r w:rsidR="00A45E61">
        <w:noBreakHyphen/>
      </w:r>
      <w:fldSimple w:instr=" SEQ Figure \* ARABIC \s 1 ">
        <w:r w:rsidR="00DE0DA9">
          <w:rPr>
            <w:noProof/>
          </w:rPr>
          <w:t>12</w:t>
        </w:r>
      </w:fldSimple>
      <w:bookmarkEnd w:id="74"/>
      <w:r w:rsidRPr="00C3008E">
        <w:t xml:space="preserve">. </w:t>
      </w:r>
      <w:r w:rsidR="006A1F0E" w:rsidRPr="00C3008E">
        <w:t>Mean annual Medicare benefit paid</w:t>
      </w:r>
      <w:r w:rsidR="00FA7F21">
        <w:t xml:space="preserve"> (in 2014 Australian dollars)</w:t>
      </w:r>
      <w:r w:rsidR="006A1F0E" w:rsidRPr="00C3008E">
        <w:t xml:space="preserve"> for GP services for women </w:t>
      </w:r>
      <w:r w:rsidR="00C371D4" w:rsidRPr="00C3008E">
        <w:t>across the life course</w:t>
      </w:r>
      <w:r w:rsidR="00C371D4" w:rsidRPr="00C3008E" w:rsidDel="00C371D4">
        <w:t xml:space="preserve"> </w:t>
      </w:r>
      <w:r w:rsidR="006A1F0E" w:rsidRPr="00C3008E">
        <w:t>(1973-78, 1946-51, 1921-26</w:t>
      </w:r>
      <w:r w:rsidR="00C371D4" w:rsidRPr="00C3008E">
        <w:t xml:space="preserve"> cohorts</w:t>
      </w:r>
      <w:r w:rsidR="006A1F0E" w:rsidRPr="00C3008E">
        <w:t xml:space="preserve">), categorised by ability to manage on income. </w:t>
      </w:r>
      <w:r w:rsidR="0097664F">
        <w:rPr>
          <w:rStyle w:val="FootnoteReference"/>
        </w:rPr>
        <w:footnoteReference w:id="12"/>
      </w:r>
      <w:bookmarkEnd w:id="75"/>
      <w:r w:rsidR="006A1F0E">
        <w:br w:type="page"/>
      </w:r>
    </w:p>
    <w:p w14:paraId="58C8271F" w14:textId="75B2B36D" w:rsidR="00383B61" w:rsidRPr="003C009F" w:rsidRDefault="00383B61" w:rsidP="00D61736">
      <w:r w:rsidRPr="003C009F">
        <w:lastRenderedPageBreak/>
        <w:t xml:space="preserve">There was also a difference in mean out-of-pocket costs for GP services between women who had difficulty managing on income and those </w:t>
      </w:r>
      <w:r w:rsidR="008B0DAE">
        <w:t>who</w:t>
      </w:r>
      <w:r w:rsidR="008B0DAE" w:rsidRPr="003C009F">
        <w:t xml:space="preserve"> </w:t>
      </w:r>
      <w:r w:rsidRPr="003C009F">
        <w:t>found it easier (</w:t>
      </w:r>
      <w:r w:rsidR="00C606E5">
        <w:rPr>
          <w:noProof/>
        </w:rPr>
        <w:fldChar w:fldCharType="begin"/>
      </w:r>
      <w:r w:rsidR="00C606E5">
        <w:instrText xml:space="preserve"> REF _Ref477872648 \h </w:instrText>
      </w:r>
      <w:r w:rsidR="00C606E5">
        <w:rPr>
          <w:noProof/>
        </w:rPr>
      </w:r>
      <w:r w:rsidR="00C606E5">
        <w:rPr>
          <w:noProof/>
        </w:rPr>
        <w:fldChar w:fldCharType="separate"/>
      </w:r>
      <w:r w:rsidR="00DE0DA9" w:rsidRPr="00C3008E">
        <w:t xml:space="preserve">Figure </w:t>
      </w:r>
      <w:r w:rsidR="00DE0DA9">
        <w:rPr>
          <w:noProof/>
        </w:rPr>
        <w:t>3</w:t>
      </w:r>
      <w:r w:rsidR="00DE0DA9">
        <w:noBreakHyphen/>
      </w:r>
      <w:r w:rsidR="00DE0DA9">
        <w:rPr>
          <w:noProof/>
        </w:rPr>
        <w:t>13</w:t>
      </w:r>
      <w:r w:rsidR="00C606E5">
        <w:rPr>
          <w:noProof/>
        </w:rPr>
        <w:fldChar w:fldCharType="end"/>
      </w:r>
      <w:r w:rsidR="008B0DAE">
        <w:rPr>
          <w:noProof/>
        </w:rPr>
        <w:t xml:space="preserve">). </w:t>
      </w:r>
      <w:r w:rsidRPr="003C009F">
        <w:t>The difference increased across the cohorts, with age, and over time (increasing in all cohorts after the third survey). The absolute difference ranged between $3 and $18 per year, with the largest difference seen in the 1921-26 cohort.</w:t>
      </w:r>
    </w:p>
    <w:p w14:paraId="74B38754" w14:textId="54B3A834" w:rsidR="00B529F3" w:rsidRPr="00A10BBA" w:rsidRDefault="00415556" w:rsidP="00D61736">
      <w:r w:rsidRPr="00A10BBA">
        <w:t>It was noted that women who found it easier to manage on income had higher out-of-pocket costs compared to those who found it more difficult, despite having lower GP service use and Medicare benefit paid. It is likely that these women could afford to pay for GP services rather than seeking a bulk bill only practice.</w:t>
      </w:r>
    </w:p>
    <w:p w14:paraId="440F6C37" w14:textId="6A42D1FF" w:rsidR="00444B33" w:rsidRPr="003C009F" w:rsidRDefault="00F538E3" w:rsidP="00D61736">
      <w:r>
        <w:rPr>
          <w:noProof/>
          <w:sz w:val="24"/>
          <w:lang w:eastAsia="en-AU"/>
        </w:rPr>
        <w:drawing>
          <wp:inline distT="0" distB="0" distL="0" distR="0" wp14:anchorId="43E83F06" wp14:editId="2F367C92">
            <wp:extent cx="5731510" cy="4301321"/>
            <wp:effectExtent l="0" t="0" r="2540" b="444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7FA2D0BA" w14:textId="3FF5D02E" w:rsidR="00D61102" w:rsidRDefault="00C3008E" w:rsidP="00821791">
      <w:pPr>
        <w:pStyle w:val="Caption"/>
      </w:pPr>
      <w:bookmarkStart w:id="76" w:name="_Ref477872648"/>
      <w:bookmarkStart w:id="77" w:name="_Toc476649033"/>
      <w:bookmarkStart w:id="78" w:name="_Toc484019339"/>
      <w:r w:rsidRPr="00C3008E">
        <w:t xml:space="preserve">Figure </w:t>
      </w:r>
      <w:fldSimple w:instr=" STYLEREF 1 \s ">
        <w:r w:rsidR="00DE0DA9">
          <w:rPr>
            <w:noProof/>
          </w:rPr>
          <w:t>3</w:t>
        </w:r>
      </w:fldSimple>
      <w:r w:rsidR="00A45E61">
        <w:noBreakHyphen/>
      </w:r>
      <w:fldSimple w:instr=" SEQ Figure \* ARABIC \s 1 ">
        <w:r w:rsidR="00DE0DA9">
          <w:rPr>
            <w:noProof/>
          </w:rPr>
          <w:t>13</w:t>
        </w:r>
      </w:fldSimple>
      <w:bookmarkEnd w:id="76"/>
      <w:r w:rsidR="006A1F0E" w:rsidRPr="00C3008E">
        <w:t xml:space="preserve">. </w:t>
      </w:r>
      <w:r w:rsidR="00444B33" w:rsidRPr="00C3008E">
        <w:t>Mean annual out-of-pocket cost</w:t>
      </w:r>
      <w:r w:rsidR="00FA7F21">
        <w:t xml:space="preserve"> (in 2014 Australian dollars)</w:t>
      </w:r>
      <w:r w:rsidR="00444B33" w:rsidRPr="00C3008E">
        <w:t xml:space="preserve"> for GP services for women </w:t>
      </w:r>
      <w:r w:rsidR="00C371D4" w:rsidRPr="00C3008E">
        <w:t>across the life course</w:t>
      </w:r>
      <w:r w:rsidR="00C371D4" w:rsidRPr="00C3008E" w:rsidDel="00C371D4">
        <w:t xml:space="preserve"> </w:t>
      </w:r>
      <w:r w:rsidR="00DD4516" w:rsidRPr="00C3008E">
        <w:t>(1973-78, 1946-51, 1921-26</w:t>
      </w:r>
      <w:r w:rsidR="00C371D4" w:rsidRPr="00C3008E">
        <w:t xml:space="preserve"> cohorts</w:t>
      </w:r>
      <w:r w:rsidR="00DD4516" w:rsidRPr="00C3008E">
        <w:t>)</w:t>
      </w:r>
      <w:r w:rsidR="00444B33" w:rsidRPr="00C3008E">
        <w:t>, categorised by ability to manage on income.</w:t>
      </w:r>
      <w:bookmarkEnd w:id="77"/>
      <w:r w:rsidR="00444B33" w:rsidRPr="00C3008E">
        <w:t xml:space="preserve"> </w:t>
      </w:r>
      <w:r w:rsidR="0097664F">
        <w:rPr>
          <w:rStyle w:val="FootnoteReference"/>
        </w:rPr>
        <w:footnoteReference w:id="13"/>
      </w:r>
      <w:bookmarkEnd w:id="78"/>
      <w:r w:rsidR="00D61102">
        <w:br w:type="page"/>
      </w:r>
    </w:p>
    <w:p w14:paraId="5DD2912A" w14:textId="729EFEAC" w:rsidR="00B529F3" w:rsidRDefault="00C61044" w:rsidP="00D61736">
      <w:r>
        <w:lastRenderedPageBreak/>
        <w:t>W</w:t>
      </w:r>
      <w:r w:rsidR="00B529F3" w:rsidRPr="003C009F">
        <w:t>omen who ha</w:t>
      </w:r>
      <w:r w:rsidR="006A0FCD">
        <w:t>d</w:t>
      </w:r>
      <w:r w:rsidR="00B529F3" w:rsidRPr="003C009F">
        <w:t xml:space="preserve"> a health</w:t>
      </w:r>
      <w:r>
        <w:t xml:space="preserve"> </w:t>
      </w:r>
      <w:r w:rsidR="00B529F3" w:rsidRPr="003C009F">
        <w:t xml:space="preserve">care card also had higher mean annual Medicare benefit paid for GP services than those who </w:t>
      </w:r>
      <w:r w:rsidR="008B0DAE">
        <w:t>did</w:t>
      </w:r>
      <w:r w:rsidR="008B0DAE" w:rsidRPr="003C009F">
        <w:t xml:space="preserve"> </w:t>
      </w:r>
      <w:r w:rsidR="00B529F3" w:rsidRPr="003C009F">
        <w:t>not have a health</w:t>
      </w:r>
      <w:r w:rsidR="006465F6">
        <w:t xml:space="preserve"> </w:t>
      </w:r>
      <w:r w:rsidR="00B529F3" w:rsidRPr="003C009F">
        <w:t>care card</w:t>
      </w:r>
      <w:r w:rsidR="00C3008E">
        <w:t xml:space="preserve"> (</w:t>
      </w:r>
      <w:r w:rsidR="00C606E5">
        <w:fldChar w:fldCharType="begin"/>
      </w:r>
      <w:r w:rsidR="00C606E5">
        <w:instrText xml:space="preserve"> REF _Ref477872686 \h </w:instrText>
      </w:r>
      <w:r w:rsidR="00C606E5">
        <w:fldChar w:fldCharType="separate"/>
      </w:r>
      <w:r w:rsidR="00DE0DA9" w:rsidRPr="00C3008E">
        <w:t xml:space="preserve">Figure </w:t>
      </w:r>
      <w:r w:rsidR="00DE0DA9">
        <w:rPr>
          <w:noProof/>
        </w:rPr>
        <w:t>3</w:t>
      </w:r>
      <w:r w:rsidR="00DE0DA9">
        <w:noBreakHyphen/>
      </w:r>
      <w:r w:rsidR="00DE0DA9">
        <w:rPr>
          <w:noProof/>
        </w:rPr>
        <w:t>14</w:t>
      </w:r>
      <w:r w:rsidR="00C606E5">
        <w:fldChar w:fldCharType="end"/>
      </w:r>
      <w:r w:rsidR="00C3008E">
        <w:t>)</w:t>
      </w:r>
      <w:r>
        <w:rPr>
          <w:b/>
        </w:rPr>
        <w:t xml:space="preserve">, </w:t>
      </w:r>
      <w:r>
        <w:t>c</w:t>
      </w:r>
      <w:r w:rsidRPr="003C009F">
        <w:t>onsistent with the higher number of GP services</w:t>
      </w:r>
      <w:r w:rsidR="002B578E">
        <w:t xml:space="preserve"> </w:t>
      </w:r>
      <w:r w:rsidR="006A0FCD">
        <w:t xml:space="preserve">used </w:t>
      </w:r>
      <w:r w:rsidR="002B578E">
        <w:t>by these women</w:t>
      </w:r>
      <w:r w:rsidR="00B529F3" w:rsidRPr="003C009F">
        <w:rPr>
          <w:b/>
        </w:rPr>
        <w:t xml:space="preserve">. </w:t>
      </w:r>
      <w:r w:rsidR="00B529F3" w:rsidRPr="003C009F">
        <w:t>For the 1973-78 and 1946-51 cohorts, the difference in cost ranged between $55 and $138</w:t>
      </w:r>
      <w:r w:rsidR="00DD4516">
        <w:t>,</w:t>
      </w:r>
      <w:r w:rsidR="00B529F3" w:rsidRPr="003C009F">
        <w:t xml:space="preserve"> </w:t>
      </w:r>
      <w:r w:rsidR="00DD4516" w:rsidRPr="003C009F">
        <w:t>wh</w:t>
      </w:r>
      <w:r w:rsidR="00DD4516">
        <w:t>ile</w:t>
      </w:r>
      <w:r w:rsidR="00DD4516" w:rsidRPr="003C009F">
        <w:t xml:space="preserve"> </w:t>
      </w:r>
      <w:r w:rsidR="00B529F3" w:rsidRPr="003C009F">
        <w:t xml:space="preserve">in the 1921-26 cohort, the difference </w:t>
      </w:r>
      <w:r w:rsidR="006A0FCD" w:rsidRPr="003C009F">
        <w:t xml:space="preserve">between the two groups </w:t>
      </w:r>
      <w:r w:rsidR="00B529F3" w:rsidRPr="003C009F">
        <w:t>was $68-</w:t>
      </w:r>
      <w:r w:rsidR="006A0FCD">
        <w:t>$</w:t>
      </w:r>
      <w:r w:rsidR="00B529F3" w:rsidRPr="003C009F">
        <w:t>77.</w:t>
      </w:r>
      <w:r w:rsidR="00383B61" w:rsidRPr="003C009F">
        <w:t xml:space="preserve"> </w:t>
      </w:r>
    </w:p>
    <w:p w14:paraId="162FA21A" w14:textId="77777777" w:rsidR="00D61102" w:rsidRPr="003C009F" w:rsidRDefault="00D61102" w:rsidP="00D61736"/>
    <w:p w14:paraId="4A606CA4" w14:textId="6E90BFB2" w:rsidR="00D61102" w:rsidRPr="003C009F" w:rsidRDefault="00F538E3" w:rsidP="00D61736">
      <w:r>
        <w:rPr>
          <w:noProof/>
          <w:sz w:val="24"/>
          <w:lang w:eastAsia="en-AU"/>
        </w:rPr>
        <w:drawing>
          <wp:inline distT="0" distB="0" distL="0" distR="0" wp14:anchorId="5B046BB0" wp14:editId="1332ECF1">
            <wp:extent cx="5731510" cy="4301321"/>
            <wp:effectExtent l="0" t="0" r="2540" b="444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2606DF4B" w14:textId="375CC9F5" w:rsidR="00D61102" w:rsidRDefault="00C3008E" w:rsidP="00821791">
      <w:pPr>
        <w:pStyle w:val="Caption"/>
      </w:pPr>
      <w:bookmarkStart w:id="79" w:name="_Ref477872686"/>
      <w:bookmarkStart w:id="80" w:name="_Toc484019340"/>
      <w:r w:rsidRPr="00C3008E">
        <w:t xml:space="preserve">Figure </w:t>
      </w:r>
      <w:fldSimple w:instr=" STYLEREF 1 \s ">
        <w:r w:rsidR="00DE0DA9">
          <w:rPr>
            <w:noProof/>
          </w:rPr>
          <w:t>3</w:t>
        </w:r>
      </w:fldSimple>
      <w:r w:rsidR="00A45E61">
        <w:noBreakHyphen/>
      </w:r>
      <w:fldSimple w:instr=" SEQ Figure \* ARABIC \s 1 ">
        <w:r w:rsidR="00DE0DA9">
          <w:rPr>
            <w:noProof/>
          </w:rPr>
          <w:t>14</w:t>
        </w:r>
      </w:fldSimple>
      <w:bookmarkEnd w:id="79"/>
      <w:r w:rsidRPr="00C3008E">
        <w:t xml:space="preserve">. </w:t>
      </w:r>
      <w:r w:rsidR="00D61102" w:rsidRPr="00C3008E">
        <w:t xml:space="preserve">Mean annual Medicare benefit paid </w:t>
      </w:r>
      <w:r w:rsidR="00FA7F21">
        <w:t xml:space="preserve">(in 2014 Australian dollars) </w:t>
      </w:r>
      <w:r w:rsidR="00D61102" w:rsidRPr="00C3008E">
        <w:t xml:space="preserve">for GP services for women </w:t>
      </w:r>
      <w:r w:rsidR="00C371D4" w:rsidRPr="00C3008E">
        <w:t>across the life course</w:t>
      </w:r>
      <w:r w:rsidR="00C371D4" w:rsidRPr="00C3008E" w:rsidDel="00C371D4">
        <w:t xml:space="preserve"> </w:t>
      </w:r>
      <w:r w:rsidR="00D61102" w:rsidRPr="00C3008E">
        <w:t>(1973-78, 1946-51, 1921-26</w:t>
      </w:r>
      <w:r w:rsidR="00C371D4" w:rsidRPr="00C3008E">
        <w:t xml:space="preserve"> cohorts</w:t>
      </w:r>
      <w:r w:rsidR="00D61102" w:rsidRPr="00C3008E">
        <w:t>), categorised by health care card status.</w:t>
      </w:r>
      <w:r w:rsidR="00821791" w:rsidRPr="00C3008E" w:rsidDel="00821791">
        <w:t xml:space="preserve"> </w:t>
      </w:r>
      <w:r w:rsidR="00982272">
        <w:rPr>
          <w:rStyle w:val="FootnoteReference"/>
        </w:rPr>
        <w:footnoteReference w:id="14"/>
      </w:r>
      <w:bookmarkEnd w:id="80"/>
    </w:p>
    <w:p w14:paraId="70B11450" w14:textId="65A6C91E" w:rsidR="00D61102" w:rsidRDefault="00D61102" w:rsidP="00821791">
      <w:pPr>
        <w:pStyle w:val="Caption"/>
      </w:pPr>
      <w:r>
        <w:br w:type="page"/>
      </w:r>
    </w:p>
    <w:p w14:paraId="19B08A99" w14:textId="466C79DE" w:rsidR="005315F5" w:rsidRPr="003C009F" w:rsidRDefault="00383B61" w:rsidP="00D61736">
      <w:r w:rsidRPr="003C009F">
        <w:lastRenderedPageBreak/>
        <w:t>For all cohorts, women who d</w:t>
      </w:r>
      <w:r w:rsidR="006A0FCD">
        <w:t>id</w:t>
      </w:r>
      <w:r w:rsidRPr="003C009F">
        <w:t xml:space="preserve"> not have a health</w:t>
      </w:r>
      <w:r w:rsidR="002B578E">
        <w:t xml:space="preserve"> </w:t>
      </w:r>
      <w:r w:rsidRPr="003C009F">
        <w:t xml:space="preserve">care card had disproportionately more out-of-pocket costs than those who </w:t>
      </w:r>
      <w:r w:rsidR="00DD4516" w:rsidRPr="003C009F">
        <w:t>d</w:t>
      </w:r>
      <w:r w:rsidR="00DD4516">
        <w:t>id</w:t>
      </w:r>
      <w:r w:rsidR="00DD4516" w:rsidRPr="003C009F">
        <w:t xml:space="preserve"> </w:t>
      </w:r>
      <w:r w:rsidRPr="003C009F">
        <w:t xml:space="preserve">have a </w:t>
      </w:r>
      <w:r w:rsidR="00C61044" w:rsidRPr="003C009F">
        <w:t>health</w:t>
      </w:r>
      <w:r w:rsidR="00C61044">
        <w:t xml:space="preserve"> </w:t>
      </w:r>
      <w:r w:rsidR="006465F6">
        <w:t>care</w:t>
      </w:r>
      <w:r w:rsidR="00C61044" w:rsidRPr="003C009F">
        <w:t xml:space="preserve"> </w:t>
      </w:r>
      <w:r w:rsidR="00797A3E" w:rsidRPr="003C009F">
        <w:t>card</w:t>
      </w:r>
      <w:r w:rsidR="00797A3E">
        <w:t xml:space="preserve"> (</w:t>
      </w:r>
      <w:r w:rsidR="00C606E5">
        <w:fldChar w:fldCharType="begin"/>
      </w:r>
      <w:r w:rsidR="00C606E5">
        <w:instrText xml:space="preserve"> REF _Ref477872724 \h </w:instrText>
      </w:r>
      <w:r w:rsidR="00C606E5">
        <w:fldChar w:fldCharType="separate"/>
      </w:r>
      <w:r w:rsidR="00DE0DA9">
        <w:t xml:space="preserve">Figure </w:t>
      </w:r>
      <w:r w:rsidR="00DE0DA9">
        <w:rPr>
          <w:noProof/>
        </w:rPr>
        <w:t>3</w:t>
      </w:r>
      <w:r w:rsidR="00DE0DA9">
        <w:noBreakHyphen/>
      </w:r>
      <w:r w:rsidR="00DE0DA9">
        <w:rPr>
          <w:noProof/>
        </w:rPr>
        <w:t>15</w:t>
      </w:r>
      <w:r w:rsidR="00C606E5">
        <w:fldChar w:fldCharType="end"/>
      </w:r>
      <w:r w:rsidR="00C3008E">
        <w:t>)</w:t>
      </w:r>
      <w:r w:rsidRPr="003C009F">
        <w:rPr>
          <w:b/>
        </w:rPr>
        <w:t xml:space="preserve">. </w:t>
      </w:r>
      <w:r w:rsidR="00C61044">
        <w:t>W</w:t>
      </w:r>
      <w:r w:rsidRPr="003C009F">
        <w:t>omen with a health</w:t>
      </w:r>
      <w:r w:rsidR="00C61044">
        <w:t xml:space="preserve"> c</w:t>
      </w:r>
      <w:r w:rsidR="006465F6">
        <w:t>are</w:t>
      </w:r>
      <w:r w:rsidRPr="003C009F">
        <w:t xml:space="preserve"> card had similar mean out-of-pocket costs for GP services across </w:t>
      </w:r>
      <w:r w:rsidR="002B578E">
        <w:t xml:space="preserve">the </w:t>
      </w:r>
      <w:r w:rsidRPr="003C009F">
        <w:t>life course, ranging from $20 to $32.  For women without a health</w:t>
      </w:r>
      <w:r w:rsidR="006465F6">
        <w:t xml:space="preserve"> </w:t>
      </w:r>
      <w:r w:rsidRPr="003C009F">
        <w:t>care card in the 1973-78 cohort, their mean out-of-pocket costs for GP services increased with age from $31 to $71. Mean out-of-pocket costs for GP services also increased with age for women without a health</w:t>
      </w:r>
      <w:r w:rsidR="006465F6">
        <w:t xml:space="preserve"> </w:t>
      </w:r>
      <w:r w:rsidRPr="003C009F">
        <w:t>care card in the 1946-51</w:t>
      </w:r>
      <w:r w:rsidR="00DD4516">
        <w:t xml:space="preserve"> cohort</w:t>
      </w:r>
      <w:r w:rsidRPr="003C009F">
        <w:t>, ranging from $52 (at age 52) to $72 (at age 64). In contrast, costs did not increase with age for women without a health</w:t>
      </w:r>
      <w:r w:rsidR="006465F6">
        <w:t xml:space="preserve"> </w:t>
      </w:r>
      <w:r w:rsidRPr="003C009F">
        <w:t>care card in the 1921-26 cohort</w:t>
      </w:r>
      <w:r w:rsidR="002B578E">
        <w:t xml:space="preserve">, with </w:t>
      </w:r>
      <w:r w:rsidR="006A0FCD">
        <w:t>the</w:t>
      </w:r>
      <w:r w:rsidRPr="003C009F">
        <w:t xml:space="preserve"> average </w:t>
      </w:r>
      <w:r w:rsidR="006A0FCD">
        <w:t xml:space="preserve">annual </w:t>
      </w:r>
      <w:r w:rsidRPr="003C009F">
        <w:t>out-of-pocket cost</w:t>
      </w:r>
      <w:r w:rsidR="006A0FCD">
        <w:t xml:space="preserve"> for GP services for these women being around</w:t>
      </w:r>
      <w:r w:rsidRPr="003C009F">
        <w:t xml:space="preserve"> </w:t>
      </w:r>
      <w:r w:rsidR="008B0DAE">
        <w:t>$65.</w:t>
      </w:r>
    </w:p>
    <w:p w14:paraId="24C1D232" w14:textId="77777777" w:rsidR="005315F5" w:rsidRPr="003C009F" w:rsidRDefault="005315F5" w:rsidP="00D61736">
      <w:pPr>
        <w:pStyle w:val="Caption"/>
      </w:pPr>
    </w:p>
    <w:p w14:paraId="3AA98DFF" w14:textId="05C8A4FA" w:rsidR="005315F5" w:rsidRPr="003C009F" w:rsidRDefault="00F538E3" w:rsidP="00D61736">
      <w:r>
        <w:rPr>
          <w:noProof/>
          <w:sz w:val="24"/>
          <w:lang w:eastAsia="en-AU"/>
        </w:rPr>
        <w:drawing>
          <wp:inline distT="0" distB="0" distL="0" distR="0" wp14:anchorId="11F9E451" wp14:editId="4283B094">
            <wp:extent cx="5731510" cy="4277246"/>
            <wp:effectExtent l="0" t="0" r="254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77246"/>
                    </a:xfrm>
                    <a:prstGeom prst="rect">
                      <a:avLst/>
                    </a:prstGeom>
                    <a:noFill/>
                    <a:ln>
                      <a:noFill/>
                    </a:ln>
                  </pic:spPr>
                </pic:pic>
              </a:graphicData>
            </a:graphic>
          </wp:inline>
        </w:drawing>
      </w:r>
    </w:p>
    <w:p w14:paraId="2A06FF08" w14:textId="7FEAC9A8" w:rsidR="00FA7F21" w:rsidRDefault="00C3008E" w:rsidP="00821791">
      <w:pPr>
        <w:pStyle w:val="Caption"/>
      </w:pPr>
      <w:bookmarkStart w:id="81" w:name="_Ref477872724"/>
      <w:bookmarkStart w:id="82" w:name="_Ref467055788"/>
      <w:bookmarkStart w:id="83" w:name="_Toc476649035"/>
      <w:bookmarkStart w:id="84" w:name="_Toc484019341"/>
      <w:r>
        <w:t xml:space="preserve">Figure </w:t>
      </w:r>
      <w:fldSimple w:instr=" STYLEREF 1 \s ">
        <w:r w:rsidR="00DE0DA9">
          <w:rPr>
            <w:noProof/>
          </w:rPr>
          <w:t>3</w:t>
        </w:r>
      </w:fldSimple>
      <w:r w:rsidR="00A45E61">
        <w:noBreakHyphen/>
      </w:r>
      <w:fldSimple w:instr=" SEQ Figure \* ARABIC \s 1 ">
        <w:r w:rsidR="00DE0DA9">
          <w:rPr>
            <w:noProof/>
          </w:rPr>
          <w:t>15</w:t>
        </w:r>
      </w:fldSimple>
      <w:bookmarkEnd w:id="81"/>
      <w:r>
        <w:t xml:space="preserve">. </w:t>
      </w:r>
      <w:r w:rsidR="00D61102" w:rsidRPr="00A22F04">
        <w:t>Mean annual out-of-pocket cost</w:t>
      </w:r>
      <w:r w:rsidR="00FA7F21">
        <w:t xml:space="preserve"> (in 2014 Australian dollars)</w:t>
      </w:r>
      <w:r w:rsidR="00D61102" w:rsidRPr="00A22F04">
        <w:t xml:space="preserve"> for GP services for women </w:t>
      </w:r>
      <w:r w:rsidR="00C371D4" w:rsidRPr="00A22F04">
        <w:t>across the life course</w:t>
      </w:r>
      <w:r w:rsidR="00F058A3">
        <w:t xml:space="preserve"> </w:t>
      </w:r>
      <w:r w:rsidR="00D61102" w:rsidRPr="00A22F04">
        <w:t>(1973-78, 1946-51, 1921-26</w:t>
      </w:r>
      <w:r w:rsidR="00C371D4">
        <w:t xml:space="preserve"> cohorts</w:t>
      </w:r>
      <w:r w:rsidR="00D61102" w:rsidRPr="00A22F04">
        <w:t>), categorised by health care card status</w:t>
      </w:r>
      <w:bookmarkEnd w:id="82"/>
      <w:r w:rsidR="005315F5" w:rsidRPr="00A22F04">
        <w:t>.</w:t>
      </w:r>
      <w:bookmarkEnd w:id="83"/>
      <w:r w:rsidR="00982272">
        <w:t xml:space="preserve"> </w:t>
      </w:r>
      <w:r w:rsidR="00982272">
        <w:rPr>
          <w:rStyle w:val="FootnoteReference"/>
        </w:rPr>
        <w:footnoteReference w:id="15"/>
      </w:r>
      <w:bookmarkEnd w:id="84"/>
    </w:p>
    <w:p w14:paraId="5424631C" w14:textId="77777777" w:rsidR="00FA7F21" w:rsidRDefault="00FA7F21" w:rsidP="00821791">
      <w:pPr>
        <w:pStyle w:val="Caption"/>
      </w:pPr>
    </w:p>
    <w:p w14:paraId="72701944" w14:textId="77777777" w:rsidR="009C1FAD" w:rsidRDefault="009C1FAD">
      <w:pPr>
        <w:spacing w:before="0" w:after="0" w:line="240" w:lineRule="auto"/>
        <w:jc w:val="left"/>
        <w:rPr>
          <w:b/>
          <w:bCs/>
          <w:color w:val="0070C0"/>
          <w:szCs w:val="18"/>
        </w:rPr>
      </w:pPr>
      <w:r>
        <w:rPr>
          <w:color w:val="0070C0"/>
        </w:rPr>
        <w:br w:type="page"/>
      </w:r>
    </w:p>
    <w:tbl>
      <w:tblPr>
        <w:tblStyle w:val="TableGrid"/>
        <w:tblW w:w="0" w:type="auto"/>
        <w:tblLook w:val="04A0" w:firstRow="1" w:lastRow="0" w:firstColumn="1" w:lastColumn="0" w:noHBand="0" w:noVBand="1"/>
      </w:tblPr>
      <w:tblGrid>
        <w:gridCol w:w="9016"/>
      </w:tblGrid>
      <w:tr w:rsidR="005C5CA4" w14:paraId="460C06C3" w14:textId="77777777" w:rsidTr="005C5CA4">
        <w:tc>
          <w:tcPr>
            <w:tcW w:w="9016" w:type="dxa"/>
          </w:tcPr>
          <w:p w14:paraId="188294B7" w14:textId="285C8889" w:rsidR="005C5CA4" w:rsidRPr="00014F38" w:rsidRDefault="005C5CA4" w:rsidP="00D775F1">
            <w:pPr>
              <w:pStyle w:val="Heading3"/>
              <w:outlineLvl w:val="2"/>
            </w:pPr>
            <w:bookmarkStart w:id="85" w:name="_Toc484079514"/>
            <w:r w:rsidRPr="00014F38">
              <w:lastRenderedPageBreak/>
              <w:t>Key points</w:t>
            </w:r>
            <w:bookmarkEnd w:id="85"/>
          </w:p>
          <w:p w14:paraId="648FDE09" w14:textId="77777777" w:rsidR="005C5CA4" w:rsidRPr="005C5CA4" w:rsidRDefault="005C5CA4" w:rsidP="005C5CA4">
            <w:pPr>
              <w:pStyle w:val="Caption"/>
              <w:numPr>
                <w:ilvl w:val="0"/>
                <w:numId w:val="39"/>
              </w:numPr>
              <w:spacing w:line="360" w:lineRule="auto"/>
              <w:ind w:left="426" w:right="264"/>
              <w:rPr>
                <w:b w:val="0"/>
              </w:rPr>
            </w:pPr>
            <w:r w:rsidRPr="005C5CA4">
              <w:rPr>
                <w:b w:val="0"/>
              </w:rPr>
              <w:t>The annual number of GP services used by women increased more rapidly with age after 55 years and this was reflected in the mean annual Medicare benefit paid.</w:t>
            </w:r>
          </w:p>
          <w:p w14:paraId="7E45E9E4" w14:textId="77777777" w:rsidR="005C5CA4" w:rsidRPr="005C5CA4" w:rsidRDefault="005C5CA4" w:rsidP="005C5CA4">
            <w:pPr>
              <w:pStyle w:val="ListParagraph"/>
              <w:numPr>
                <w:ilvl w:val="0"/>
                <w:numId w:val="39"/>
              </w:numPr>
              <w:ind w:left="426" w:right="264"/>
            </w:pPr>
            <w:r w:rsidRPr="005C5CA4">
              <w:t>However, the out-of-pocket costs increased with age more rapidly than the average number of GP visits per year and the average cost to the Government. This rise was halted in mid-aged and older women by the introduction of the Medicare Plus initiative in 2004.</w:t>
            </w:r>
          </w:p>
          <w:p w14:paraId="5B2ABBE0" w14:textId="2D764B54" w:rsidR="005C5CA4" w:rsidRPr="005C5CA4" w:rsidRDefault="005C5CA4" w:rsidP="005C5CA4">
            <w:pPr>
              <w:pStyle w:val="Caption"/>
              <w:numPr>
                <w:ilvl w:val="0"/>
                <w:numId w:val="39"/>
              </w:numPr>
              <w:spacing w:line="360" w:lineRule="auto"/>
              <w:ind w:left="426" w:right="264"/>
              <w:jc w:val="left"/>
              <w:rPr>
                <w:b w:val="0"/>
              </w:rPr>
            </w:pPr>
            <w:r w:rsidRPr="005C5CA4">
              <w:rPr>
                <w:b w:val="0"/>
              </w:rPr>
              <w:t xml:space="preserve">The number of and Medicare benefit costs of GP services used by women aged around 21 was slightly higher in 1996 than </w:t>
            </w:r>
            <w:r w:rsidR="00333FC0">
              <w:rPr>
                <w:b w:val="0"/>
              </w:rPr>
              <w:t>2013</w:t>
            </w:r>
            <w:r w:rsidRPr="005C5CA4">
              <w:rPr>
                <w:b w:val="0"/>
              </w:rPr>
              <w:t>, however young women have more out-of-pocket costs from GP visits now than in 1996.</w:t>
            </w:r>
          </w:p>
          <w:p w14:paraId="11765785" w14:textId="77777777" w:rsidR="005C5CA4" w:rsidRPr="005C5CA4" w:rsidRDefault="005C5CA4" w:rsidP="005C5CA4">
            <w:pPr>
              <w:pStyle w:val="ListParagraph"/>
              <w:numPr>
                <w:ilvl w:val="0"/>
                <w:numId w:val="39"/>
              </w:numPr>
              <w:ind w:left="426" w:right="264"/>
            </w:pPr>
            <w:r w:rsidRPr="005C5CA4">
              <w:t>Women living in remote areas had the least number of GP services and thus the least Medicare benefit paid and out-of-pocket costs, and those living in major cities had the most. These differences were most apparent for women in their 40s to 70s.</w:t>
            </w:r>
          </w:p>
          <w:p w14:paraId="04084650" w14:textId="77777777" w:rsidR="005C5CA4" w:rsidRPr="005C5CA4" w:rsidRDefault="005C5CA4" w:rsidP="005C5CA4">
            <w:pPr>
              <w:pStyle w:val="ListParagraph"/>
              <w:numPr>
                <w:ilvl w:val="0"/>
                <w:numId w:val="39"/>
              </w:numPr>
              <w:ind w:left="426" w:right="264"/>
            </w:pPr>
            <w:r w:rsidRPr="005C5CA4">
              <w:t>For all cohorts, university-educated women had the lowest number of GP services and Medicare benefit paid whereas those with less than Year 12 qualifications had the highest for both outcomes. Although university-educated women tended to have higher out-of-pocket costs overall, it was observed that the out-of-pocket costs for mid-aged women with a university degree continued to rise. This was in contrast to women with lower qualifications and may be related to the lower proportion of university-educated women with health care cards.</w:t>
            </w:r>
          </w:p>
          <w:p w14:paraId="4C7E18FE" w14:textId="77777777" w:rsidR="005C5CA4" w:rsidRPr="005C5CA4" w:rsidRDefault="005C5CA4" w:rsidP="005C5CA4">
            <w:pPr>
              <w:pStyle w:val="ListParagraph"/>
              <w:numPr>
                <w:ilvl w:val="0"/>
                <w:numId w:val="39"/>
              </w:numPr>
              <w:ind w:left="426" w:right="264"/>
            </w:pPr>
            <w:r w:rsidRPr="005C5CA4">
              <w:t>For all cohorts, women who had difficulty managing on income visited the GP an average of 1-3 times more each year than women who found it easier to manage on income. This corresponded to the higher Medicare benefits paid, however these women also had lower out-of-pocket costs compared to women who found it easier to manage on income. This is likely due to the latter group being able to afford to pay for medical services.</w:t>
            </w:r>
          </w:p>
          <w:p w14:paraId="1C05661F" w14:textId="796CA9D0" w:rsidR="005C5CA4" w:rsidRDefault="005C5CA4" w:rsidP="006E45C4">
            <w:pPr>
              <w:pStyle w:val="ListParagraph"/>
              <w:numPr>
                <w:ilvl w:val="0"/>
                <w:numId w:val="39"/>
              </w:numPr>
              <w:ind w:left="426" w:right="264"/>
            </w:pPr>
            <w:r w:rsidRPr="005C5CA4">
              <w:t xml:space="preserve">For all cohorts, women with a health care card had more GP services each year, than women without a health care card. Consequently, these women also had more Medicare benefits paid and less out-of-pocket costs when compared with women without a </w:t>
            </w:r>
            <w:r w:rsidR="008410E5">
              <w:t>health care</w:t>
            </w:r>
            <w:r w:rsidRPr="005C5CA4">
              <w:t xml:space="preserve"> card.</w:t>
            </w:r>
          </w:p>
          <w:p w14:paraId="0B408A73" w14:textId="59653DEC" w:rsidR="000E21D0" w:rsidRPr="005C5CA4" w:rsidRDefault="000E21D0" w:rsidP="000E21D0">
            <w:pPr>
              <w:pStyle w:val="ListParagraph"/>
              <w:ind w:left="426" w:right="264"/>
            </w:pPr>
          </w:p>
        </w:tc>
      </w:tr>
    </w:tbl>
    <w:p w14:paraId="32969AF9" w14:textId="68E3B012" w:rsidR="00D61102" w:rsidRDefault="00D61102" w:rsidP="006E45C4">
      <w:pPr>
        <w:pStyle w:val="Caption"/>
        <w:rPr>
          <w:rFonts w:eastAsia="MS Gothic" w:cs="Calibri"/>
          <w:sz w:val="36"/>
          <w:szCs w:val="36"/>
        </w:rPr>
      </w:pPr>
      <w:r>
        <w:br w:type="page"/>
      </w:r>
    </w:p>
    <w:p w14:paraId="34AF3D30" w14:textId="2785513E" w:rsidR="005635AD" w:rsidRDefault="005635AD" w:rsidP="00D61736">
      <w:pPr>
        <w:pStyle w:val="Heading2"/>
      </w:pPr>
      <w:bookmarkStart w:id="86" w:name="_Toc475342023"/>
      <w:bookmarkStart w:id="87" w:name="_Toc484079515"/>
      <w:r w:rsidRPr="003C009F">
        <w:lastRenderedPageBreak/>
        <w:t>Patterns of service use in each cohort</w:t>
      </w:r>
      <w:bookmarkEnd w:id="86"/>
      <w:bookmarkEnd w:id="87"/>
    </w:p>
    <w:p w14:paraId="743D785F" w14:textId="4D832111" w:rsidR="00660C7E" w:rsidRPr="003C009F" w:rsidRDefault="00660C7E" w:rsidP="00D61736">
      <w:r w:rsidRPr="003C009F">
        <w:t xml:space="preserve">The following graphs show </w:t>
      </w:r>
      <w:r w:rsidR="00726F39">
        <w:t xml:space="preserve">chronological patterns of GP service use for the original three cohorts, with women having </w:t>
      </w:r>
      <w:r w:rsidRPr="003C009F">
        <w:t xml:space="preserve">either no claims, 1-4 </w:t>
      </w:r>
      <w:r w:rsidR="0093026D">
        <w:t>service</w:t>
      </w:r>
      <w:r w:rsidR="00827815">
        <w:t>s</w:t>
      </w:r>
      <w:r w:rsidRPr="003C009F">
        <w:t xml:space="preserve">, 5-8 </w:t>
      </w:r>
      <w:r w:rsidR="0093026D">
        <w:t>services</w:t>
      </w:r>
      <w:r w:rsidRPr="003C009F">
        <w:t xml:space="preserve">, more than </w:t>
      </w:r>
      <w:r w:rsidR="00EE1976">
        <w:t>8</w:t>
      </w:r>
      <w:r w:rsidRPr="003C009F">
        <w:t xml:space="preserve"> </w:t>
      </w:r>
      <w:r w:rsidR="0093026D">
        <w:t>services,</w:t>
      </w:r>
      <w:r w:rsidRPr="003C009F">
        <w:t xml:space="preserve"> or </w:t>
      </w:r>
      <w:r w:rsidR="00A0191E">
        <w:t xml:space="preserve">being </w:t>
      </w:r>
      <w:r w:rsidRPr="003C009F">
        <w:t xml:space="preserve">deceased at any </w:t>
      </w:r>
      <w:r w:rsidR="00726F39">
        <w:t>of 60 four-month</w:t>
      </w:r>
      <w:r w:rsidRPr="003C009F">
        <w:t xml:space="preserve"> period</w:t>
      </w:r>
      <w:r w:rsidR="00726F39">
        <w:t xml:space="preserve">s from </w:t>
      </w:r>
      <w:r w:rsidR="00827815">
        <w:t xml:space="preserve">January </w:t>
      </w:r>
      <w:r w:rsidR="00726F39">
        <w:t>1996 to the end of 2015</w:t>
      </w:r>
      <w:r w:rsidRPr="003C009F">
        <w:t xml:space="preserve">. </w:t>
      </w:r>
      <w:r w:rsidR="006B4AAA">
        <w:t xml:space="preserve"> </w:t>
      </w:r>
      <w:r w:rsidR="002A5521" w:rsidRPr="00A10BBA">
        <w:t xml:space="preserve">There were no discernible changes in patterns of GP service use in young women over time. </w:t>
      </w:r>
      <w:r w:rsidR="00DB3691">
        <w:t>For each four-month period, approximately one-third of w</w:t>
      </w:r>
      <w:r w:rsidR="00DB3691" w:rsidRPr="003C009F">
        <w:t xml:space="preserve">omen from the 1973-78 cohort </w:t>
      </w:r>
      <w:r w:rsidR="00DB3691">
        <w:t>had</w:t>
      </w:r>
      <w:r w:rsidR="00DB3691" w:rsidRPr="003C009F">
        <w:t xml:space="preserve"> no </w:t>
      </w:r>
      <w:r w:rsidR="00DB3691">
        <w:t>GP services and over half of the cohort</w:t>
      </w:r>
      <w:r w:rsidR="00DB3691" w:rsidRPr="003C009F">
        <w:t xml:space="preserve"> </w:t>
      </w:r>
      <w:r w:rsidR="00DB3691">
        <w:t>had</w:t>
      </w:r>
      <w:r w:rsidR="00DB3691" w:rsidRPr="003C009F">
        <w:t xml:space="preserve"> 1-4 </w:t>
      </w:r>
      <w:r w:rsidR="00DB3691">
        <w:t xml:space="preserve">services. Another tenth </w:t>
      </w:r>
      <w:r w:rsidR="00DB3691" w:rsidRPr="003C009F">
        <w:t xml:space="preserve">of </w:t>
      </w:r>
      <w:r w:rsidR="00DB3691">
        <w:t xml:space="preserve">the </w:t>
      </w:r>
      <w:r w:rsidR="00DB3691" w:rsidRPr="003C009F">
        <w:t xml:space="preserve">women had between 5-8 </w:t>
      </w:r>
      <w:r w:rsidR="00DB3691">
        <w:t>GP services</w:t>
      </w:r>
      <w:r w:rsidR="00DB3691" w:rsidRPr="003C009F">
        <w:t xml:space="preserve"> per period</w:t>
      </w:r>
      <w:r w:rsidR="00DB3691">
        <w:t xml:space="preserve"> and a</w:t>
      </w:r>
      <w:r w:rsidR="00DB3691" w:rsidRPr="003C009F">
        <w:t xml:space="preserve"> small </w:t>
      </w:r>
      <w:r w:rsidR="00DB3691">
        <w:t>percentage</w:t>
      </w:r>
      <w:r w:rsidR="00DB3691" w:rsidRPr="003C009F">
        <w:t xml:space="preserve"> of the remaining women had more than </w:t>
      </w:r>
      <w:r w:rsidR="00DB3691">
        <w:t>8</w:t>
      </w:r>
      <w:r w:rsidR="00DB3691" w:rsidRPr="003C009F">
        <w:t xml:space="preserve"> </w:t>
      </w:r>
      <w:r w:rsidR="00DB3691">
        <w:t>unreferred attendances</w:t>
      </w:r>
      <w:r w:rsidR="00DB3691" w:rsidRPr="003C009F">
        <w:t xml:space="preserve"> or were deceased</w:t>
      </w:r>
      <w:r w:rsidR="005F25E0">
        <w:t xml:space="preserve"> </w:t>
      </w:r>
      <w:r w:rsidR="005F25E0" w:rsidRPr="003C009F">
        <w:t>(</w:t>
      </w:r>
      <w:r w:rsidR="00C606E5">
        <w:fldChar w:fldCharType="begin"/>
      </w:r>
      <w:r w:rsidR="00C606E5">
        <w:instrText xml:space="preserve"> REF _Ref477872764 \h </w:instrText>
      </w:r>
      <w:r w:rsidR="00C606E5">
        <w:fldChar w:fldCharType="separate"/>
      </w:r>
      <w:r w:rsidR="00DE0DA9" w:rsidRPr="004F5D2A">
        <w:t xml:space="preserve">Figure </w:t>
      </w:r>
      <w:r w:rsidR="00DE0DA9">
        <w:rPr>
          <w:noProof/>
        </w:rPr>
        <w:t>3</w:t>
      </w:r>
      <w:r w:rsidR="00DE0DA9">
        <w:noBreakHyphen/>
      </w:r>
      <w:r w:rsidR="00DE0DA9">
        <w:rPr>
          <w:noProof/>
        </w:rPr>
        <w:t>16</w:t>
      </w:r>
      <w:r w:rsidR="00C606E5">
        <w:fldChar w:fldCharType="end"/>
      </w:r>
      <w:r w:rsidR="005F25E0" w:rsidRPr="003C009F">
        <w:t>)</w:t>
      </w:r>
      <w:r w:rsidRPr="003C009F">
        <w:t>.</w:t>
      </w:r>
    </w:p>
    <w:p w14:paraId="407E28FB" w14:textId="331A5D91" w:rsidR="000E4C9E" w:rsidRDefault="000E4C9E" w:rsidP="00D61736"/>
    <w:p w14:paraId="2CE709E5" w14:textId="136F94B0" w:rsidR="007C3152" w:rsidRPr="003C009F" w:rsidRDefault="00DB3691" w:rsidP="00520477">
      <w:pPr>
        <w:jc w:val="center"/>
      </w:pPr>
      <w:r>
        <w:rPr>
          <w:noProof/>
          <w:lang w:eastAsia="en-AU"/>
        </w:rPr>
        <mc:AlternateContent>
          <mc:Choice Requires="wps">
            <w:drawing>
              <wp:anchor distT="0" distB="0" distL="114300" distR="114300" simplePos="0" relativeHeight="251773440" behindDoc="0" locked="0" layoutInCell="1" allowOverlap="1" wp14:anchorId="4D416C7B" wp14:editId="38C51862">
                <wp:simplePos x="0" y="0"/>
                <wp:positionH relativeFrom="column">
                  <wp:posOffset>-11932</wp:posOffset>
                </wp:positionH>
                <wp:positionV relativeFrom="paragraph">
                  <wp:posOffset>896413</wp:posOffset>
                </wp:positionV>
                <wp:extent cx="914400" cy="320634"/>
                <wp:effectExtent l="0" t="0" r="3810" b="3810"/>
                <wp:wrapNone/>
                <wp:docPr id="32" name="Text Box 32"/>
                <wp:cNvGraphicFramePr/>
                <a:graphic xmlns:a="http://schemas.openxmlformats.org/drawingml/2006/main">
                  <a:graphicData uri="http://schemas.microsoft.com/office/word/2010/wordprocessingShape">
                    <wps:wsp>
                      <wps:cNvSpPr txBox="1"/>
                      <wps:spPr>
                        <a:xfrm rot="16200000">
                          <a:off x="0" y="0"/>
                          <a:ext cx="914400" cy="320634"/>
                        </a:xfrm>
                        <a:prstGeom prst="rect">
                          <a:avLst/>
                        </a:prstGeom>
                        <a:noFill/>
                        <a:ln w="6350">
                          <a:noFill/>
                        </a:ln>
                      </wps:spPr>
                      <wps:txbx>
                        <w:txbxContent>
                          <w:p w14:paraId="178FE63A" w14:textId="77777777" w:rsidR="00D219C6" w:rsidRPr="00F54117" w:rsidRDefault="00D219C6" w:rsidP="00DB3691">
                            <w:r w:rsidRPr="00F54117">
                              <w:t>Number of women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416C7B" id="_x0000_t202" coordsize="21600,21600" o:spt="202" path="m,l,21600r21600,l21600,xe">
                <v:stroke joinstyle="miter"/>
                <v:path gradientshapeok="t" o:connecttype="rect"/>
              </v:shapetype>
              <v:shape id="Text Box 32" o:spid="_x0000_s1026" type="#_x0000_t202" style="position:absolute;left:0;text-align:left;margin-left:-.95pt;margin-top:70.6pt;width:1in;height:25.25pt;rotation:-90;z-index:251773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1bdEQIAACgEAAAOAAAAZHJzL2Uyb0RvYy54bWysU01v2zAMvQ/YfxB0X5yvBasRp8haZBhQ&#10;tAXSoWdFlmIDsihITOzs14+S7XTodhrmg0CR9CP5+LS+7RrDzsqHGmzBZ5MpZ8pKKGt7LPiPl92n&#10;L5wFFLYUBqwq+EUFfrv5+GHdulzNoQJTKs8IxIa8dQWvEF2eZUFWqhFhAk5ZCmrwjUC6+mNWetES&#10;emOy+XS6ylrwpfMgVQjkve+DfJPwtVYSn7QOCpkpOPWG6fTpPMQz26xFfvTCVbUc2hD/0EUjaktF&#10;r1D3AgU7+foPqKaWHgJonEhoMtC6lirNQNPMpu+m2VfCqTQLkRPclabw/2Dl43nvnj3D7it0tMBI&#10;SOtCHsgZ5+m0b5gH4m22Ir7pS2NS44zSidHLlUXVIZPkvJktl5TGJIUW8+lqsYygWY8VMZ0P+E1B&#10;w6JRcE9LSqDi/BCwTx1TYrqFXW1MWpSxrC34avG57+IaIXBjqcZb59HC7tAN4xygvNCUaRBqLTi5&#10;q6n4gwj4LDxtnJykYnyiQxugIjBYnFXgf/7NH/NpERTlrCUFFdySxDkz3y0tiABxNPxoHEbDnpo7&#10;IEnOUi/JpB88mtHUHppXkvY21qCQsJIqFRxH8w57FdPTkGq7TUkkKSfwwe6djNAj1y/dq/BuYBtp&#10;TY8wKkvk70jvc3vatycEXaeNRDp7DgeWSY5pp8PTiXr//Z6y3h745hcAAAD//wMAUEsDBBQABgAI&#10;AAAAIQDCBuPZ3wAAAAgBAAAPAAAAZHJzL2Rvd25yZXYueG1sTI9BT4NAFITvJv6HzTPxZhdbMC3y&#10;aKzRSy+m1Jh427JPwLJvkV1a5Ne7nvQ4mcnMN9l6NK04Ue8aywi3swgEcWl1wxXC6/75ZgnCecVa&#10;tZYJ4ZscrPPLi0yl2p55R6fCVyKUsEsVQu19l0rpypqMcjPbEQfvw/ZG+SD7SupenUO5aeU8iu6k&#10;UQ2HhVp19FhTeSwGg2DtQO/8Nn1uN8X+6eu4nTb8MiFeX40P9yA8jf4vDL/4AR3ywHSwA2snWoQ4&#10;DuQeYRUnIIK/ShYgDgjzxTIBmWfy/4H8BwAA//8DAFBLAQItABQABgAIAAAAIQC2gziS/gAAAOEB&#10;AAATAAAAAAAAAAAAAAAAAAAAAABbQ29udGVudF9UeXBlc10ueG1sUEsBAi0AFAAGAAgAAAAhADj9&#10;If/WAAAAlAEAAAsAAAAAAAAAAAAAAAAALwEAAF9yZWxzLy5yZWxzUEsBAi0AFAAGAAgAAAAhAGjn&#10;Vt0RAgAAKAQAAA4AAAAAAAAAAAAAAAAALgIAAGRycy9lMm9Eb2MueG1sUEsBAi0AFAAGAAgAAAAh&#10;AMIG49nfAAAACAEAAA8AAAAAAAAAAAAAAAAAawQAAGRycy9kb3ducmV2LnhtbFBLBQYAAAAABAAE&#10;APMAAAB3BQAAAAA=&#10;" filled="f" stroked="f" strokeweight=".5pt">
                <v:textbox inset="0,0,0,0">
                  <w:txbxContent>
                    <w:p w14:paraId="178FE63A" w14:textId="77777777" w:rsidR="00D219C6" w:rsidRPr="00F54117" w:rsidRDefault="00D219C6" w:rsidP="00DB3691">
                      <w:r w:rsidRPr="00F54117">
                        <w:t>Number of women</w:t>
                      </w:r>
                    </w:p>
                  </w:txbxContent>
                </v:textbox>
              </v:shape>
            </w:pict>
          </mc:Fallback>
        </mc:AlternateContent>
      </w:r>
      <w:r w:rsidR="007C3152" w:rsidRPr="007C3152">
        <w:rPr>
          <w:noProof/>
          <w:lang w:eastAsia="en-AU"/>
        </w:rPr>
        <w:drawing>
          <wp:inline distT="0" distB="0" distL="0" distR="0" wp14:anchorId="1088C3A6" wp14:editId="6A0749B4">
            <wp:extent cx="5114290" cy="374269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753FBC6F" w14:textId="06984F45" w:rsidR="00660C7E" w:rsidRPr="004F5D2A" w:rsidRDefault="004F5D2A" w:rsidP="00D61736">
      <w:pPr>
        <w:pStyle w:val="Caption"/>
      </w:pPr>
      <w:bookmarkStart w:id="88" w:name="_Ref477872764"/>
      <w:bookmarkStart w:id="89" w:name="_Ref477872230"/>
      <w:bookmarkStart w:id="90" w:name="_Toc476649052"/>
      <w:bookmarkStart w:id="91" w:name="_Toc484019342"/>
      <w:r w:rsidRPr="004F5D2A">
        <w:t xml:space="preserve">Figure </w:t>
      </w:r>
      <w:fldSimple w:instr=" STYLEREF 1 \s ">
        <w:r w:rsidR="00DE0DA9">
          <w:rPr>
            <w:noProof/>
          </w:rPr>
          <w:t>3</w:t>
        </w:r>
      </w:fldSimple>
      <w:r w:rsidR="00A45E61">
        <w:noBreakHyphen/>
      </w:r>
      <w:fldSimple w:instr=" SEQ Figure \* ARABIC \s 1 ">
        <w:r w:rsidR="00DE0DA9">
          <w:rPr>
            <w:noProof/>
          </w:rPr>
          <w:t>16</w:t>
        </w:r>
      </w:fldSimple>
      <w:bookmarkEnd w:id="88"/>
      <w:bookmarkEnd w:id="89"/>
      <w:r w:rsidRPr="004F5D2A">
        <w:t xml:space="preserve">. </w:t>
      </w:r>
      <w:r w:rsidR="00DB3691">
        <w:t xml:space="preserve">Number </w:t>
      </w:r>
      <w:r w:rsidR="00DB3691" w:rsidRPr="004F5D2A">
        <w:t xml:space="preserve">of </w:t>
      </w:r>
      <w:r w:rsidR="00DB3691">
        <w:t xml:space="preserve">women </w:t>
      </w:r>
      <w:r w:rsidR="00F97131">
        <w:t xml:space="preserve">classified </w:t>
      </w:r>
      <w:r w:rsidR="00DB3691">
        <w:t xml:space="preserve">by </w:t>
      </w:r>
      <w:r w:rsidR="00DB3691" w:rsidRPr="004F5D2A">
        <w:t xml:space="preserve">GP </w:t>
      </w:r>
      <w:r w:rsidR="00DB3691">
        <w:t>visits</w:t>
      </w:r>
      <w:r w:rsidR="00DB3691" w:rsidRPr="004F5D2A">
        <w:t xml:space="preserve"> </w:t>
      </w:r>
      <w:r w:rsidR="00754842">
        <w:t>in</w:t>
      </w:r>
      <w:r w:rsidR="00DB3691">
        <w:t xml:space="preserve"> four-month period</w:t>
      </w:r>
      <w:r w:rsidR="00754842">
        <w:t>s,</w:t>
      </w:r>
      <w:r w:rsidR="00DB3691">
        <w:t xml:space="preserve"> for the 60 four-month periods between J</w:t>
      </w:r>
      <w:r w:rsidR="00DB3691" w:rsidRPr="00B83DC5">
        <w:t>anuary</w:t>
      </w:r>
      <w:r w:rsidR="00DB3691">
        <w:t xml:space="preserve"> 1996 and December 2015</w:t>
      </w:r>
      <w:r w:rsidR="00DB3691" w:rsidRPr="00B83DC5">
        <w:t xml:space="preserve"> for the</w:t>
      </w:r>
      <w:r w:rsidR="000E4C9E" w:rsidRPr="004F5D2A">
        <w:t xml:space="preserve"> 1973-78 </w:t>
      </w:r>
      <w:r w:rsidR="00A0191E" w:rsidRPr="004F5D2A">
        <w:t>c</w:t>
      </w:r>
      <w:r w:rsidR="000E4C9E" w:rsidRPr="004F5D2A">
        <w:t>ohort</w:t>
      </w:r>
      <w:bookmarkEnd w:id="90"/>
      <w:r w:rsidR="00821791">
        <w:t>.</w:t>
      </w:r>
      <w:r w:rsidR="00D83C94">
        <w:t xml:space="preserve"> </w:t>
      </w:r>
      <w:r w:rsidR="00D83C94">
        <w:rPr>
          <w:rStyle w:val="FootnoteReference"/>
        </w:rPr>
        <w:footnoteReference w:id="16"/>
      </w:r>
      <w:bookmarkEnd w:id="91"/>
    </w:p>
    <w:p w14:paraId="4040C64C" w14:textId="3F08F057" w:rsidR="00657944" w:rsidRDefault="00657944" w:rsidP="00D61736"/>
    <w:p w14:paraId="11A7119F" w14:textId="097E466C" w:rsidR="00F81B5E" w:rsidRDefault="00F81B5E" w:rsidP="00D61736">
      <w:r>
        <w:br w:type="page"/>
      </w:r>
    </w:p>
    <w:p w14:paraId="3B6B86EE" w14:textId="36C99D0E" w:rsidR="00660C7E" w:rsidRDefault="006B4AAA" w:rsidP="00D61736">
      <w:r>
        <w:lastRenderedPageBreak/>
        <w:t>Using these four-monthly data, w</w:t>
      </w:r>
      <w:r w:rsidR="00660C7E" w:rsidRPr="003C009F">
        <w:t>omen</w:t>
      </w:r>
      <w:r w:rsidR="001B5331">
        <w:t xml:space="preserve"> in the 1973-78 cohort</w:t>
      </w:r>
      <w:r w:rsidR="00660C7E" w:rsidRPr="003C009F">
        <w:t xml:space="preserve"> were profiled into four groups based on similar service use across time.</w:t>
      </w:r>
      <w:r w:rsidR="002A5521">
        <w:t xml:space="preserve"> </w:t>
      </w:r>
      <w:r w:rsidRPr="00A10BBA">
        <w:t xml:space="preserve">Around 22% of women were </w:t>
      </w:r>
      <w:r w:rsidR="00660C7E" w:rsidRPr="00A10BBA">
        <w:t xml:space="preserve">categorised as </w:t>
      </w:r>
      <w:r w:rsidR="00885B5E" w:rsidRPr="00A10BBA">
        <w:rPr>
          <w:i/>
        </w:rPr>
        <w:t>R</w:t>
      </w:r>
      <w:r w:rsidR="00660C7E" w:rsidRPr="00A10BBA">
        <w:rPr>
          <w:i/>
        </w:rPr>
        <w:t xml:space="preserve">egular </w:t>
      </w:r>
      <w:r w:rsidR="00322FC1" w:rsidRPr="00A10BBA">
        <w:rPr>
          <w:i/>
        </w:rPr>
        <w:t xml:space="preserve">GP </w:t>
      </w:r>
      <w:r w:rsidR="00885B5E" w:rsidRPr="00A10BBA">
        <w:rPr>
          <w:i/>
        </w:rPr>
        <w:t>S</w:t>
      </w:r>
      <w:r w:rsidR="00322FC1" w:rsidRPr="00A10BBA">
        <w:rPr>
          <w:i/>
        </w:rPr>
        <w:t xml:space="preserve">ervice </w:t>
      </w:r>
      <w:r w:rsidR="00885B5E" w:rsidRPr="00A10BBA">
        <w:rPr>
          <w:i/>
        </w:rPr>
        <w:t>U</w:t>
      </w:r>
      <w:r w:rsidR="00660C7E" w:rsidRPr="00A10BBA">
        <w:rPr>
          <w:i/>
        </w:rPr>
        <w:t>sers</w:t>
      </w:r>
      <w:r w:rsidR="002A5521" w:rsidRPr="00A10BBA">
        <w:t xml:space="preserve"> who predominantly had</w:t>
      </w:r>
      <w:r w:rsidR="00660C7E" w:rsidRPr="00A10BBA">
        <w:t xml:space="preserve"> 1</w:t>
      </w:r>
      <w:r w:rsidR="00325253" w:rsidRPr="00A10BBA">
        <w:t>-</w:t>
      </w:r>
      <w:r w:rsidR="00660C7E" w:rsidRPr="00A10BBA">
        <w:t xml:space="preserve">4 </w:t>
      </w:r>
      <w:r w:rsidRPr="00A10BBA">
        <w:t xml:space="preserve">GP </w:t>
      </w:r>
      <w:r w:rsidR="00660C7E" w:rsidRPr="00A10BBA">
        <w:t>services in any four</w:t>
      </w:r>
      <w:r w:rsidR="005F25E0" w:rsidRPr="00A10BBA">
        <w:t>-</w:t>
      </w:r>
      <w:r w:rsidR="00660C7E" w:rsidRPr="00A10BBA">
        <w:t xml:space="preserve">month period. </w:t>
      </w:r>
      <w:r w:rsidR="002A5521" w:rsidRPr="00A10BBA">
        <w:t>Ten percent</w:t>
      </w:r>
      <w:r w:rsidR="00660C7E" w:rsidRPr="00A10BBA">
        <w:t xml:space="preserve"> of women </w:t>
      </w:r>
      <w:r w:rsidR="002A5521" w:rsidRPr="00A10BBA">
        <w:t xml:space="preserve">were </w:t>
      </w:r>
      <w:r w:rsidR="00660C7E" w:rsidRPr="00A10BBA">
        <w:t xml:space="preserve">categorised as </w:t>
      </w:r>
      <w:r w:rsidR="00885B5E" w:rsidRPr="00A10BBA">
        <w:rPr>
          <w:i/>
        </w:rPr>
        <w:t>H</w:t>
      </w:r>
      <w:r w:rsidR="00660C7E" w:rsidRPr="00A10BBA">
        <w:rPr>
          <w:i/>
        </w:rPr>
        <w:t>igh</w:t>
      </w:r>
      <w:r w:rsidR="00322FC1" w:rsidRPr="00A10BBA">
        <w:rPr>
          <w:i/>
        </w:rPr>
        <w:t xml:space="preserve"> GP</w:t>
      </w:r>
      <w:r w:rsidR="00885B5E" w:rsidRPr="00A10BBA">
        <w:rPr>
          <w:i/>
        </w:rPr>
        <w:t xml:space="preserve"> S</w:t>
      </w:r>
      <w:r w:rsidR="00660C7E" w:rsidRPr="00A10BBA">
        <w:rPr>
          <w:i/>
        </w:rPr>
        <w:t xml:space="preserve">ervice </w:t>
      </w:r>
      <w:r w:rsidR="00885B5E" w:rsidRPr="00A10BBA">
        <w:rPr>
          <w:i/>
        </w:rPr>
        <w:t>U</w:t>
      </w:r>
      <w:r w:rsidR="00660C7E" w:rsidRPr="00A10BBA">
        <w:rPr>
          <w:i/>
        </w:rPr>
        <w:t>sers</w:t>
      </w:r>
      <w:r w:rsidR="00660C7E" w:rsidRPr="00A10BBA">
        <w:t xml:space="preserve"> </w:t>
      </w:r>
      <w:r w:rsidR="00322FC1" w:rsidRPr="00A10BBA">
        <w:t xml:space="preserve">who </w:t>
      </w:r>
      <w:r w:rsidR="00660C7E" w:rsidRPr="00A10BBA">
        <w:t xml:space="preserve">were likely to have </w:t>
      </w:r>
      <w:r w:rsidR="00DB3691" w:rsidRPr="00A10BBA">
        <w:t>at least one but up to 8</w:t>
      </w:r>
      <w:r w:rsidR="00DB7196">
        <w:t xml:space="preserve"> </w:t>
      </w:r>
      <w:r w:rsidR="00660C7E" w:rsidRPr="00A10BBA">
        <w:t>unreferred visits in each four</w:t>
      </w:r>
      <w:r w:rsidR="00325253" w:rsidRPr="00A10BBA">
        <w:t>-</w:t>
      </w:r>
      <w:r w:rsidR="00D9547A" w:rsidRPr="00A10BBA">
        <w:t>month period (b</w:t>
      </w:r>
      <w:r w:rsidR="00660C7E" w:rsidRPr="00A10BBA">
        <w:t xml:space="preserve">y December 2015, </w:t>
      </w:r>
      <w:r w:rsidR="00312DE6" w:rsidRPr="00A10BBA">
        <w:t>around 6%</w:t>
      </w:r>
      <w:r w:rsidR="00660C7E" w:rsidRPr="00A10BBA">
        <w:t xml:space="preserve"> of women in this </w:t>
      </w:r>
      <w:r w:rsidR="00885B5E" w:rsidRPr="001D7DF8">
        <w:rPr>
          <w:i/>
        </w:rPr>
        <w:t>H</w:t>
      </w:r>
      <w:r w:rsidR="00322FC1" w:rsidRPr="00A10BBA">
        <w:rPr>
          <w:i/>
        </w:rPr>
        <w:t xml:space="preserve">igh GP </w:t>
      </w:r>
      <w:r w:rsidR="00885B5E" w:rsidRPr="00A10BBA">
        <w:rPr>
          <w:i/>
        </w:rPr>
        <w:t>S</w:t>
      </w:r>
      <w:r w:rsidR="00322FC1" w:rsidRPr="00A10BBA">
        <w:rPr>
          <w:i/>
        </w:rPr>
        <w:t xml:space="preserve">ervice </w:t>
      </w:r>
      <w:r w:rsidR="00885B5E" w:rsidRPr="00A10BBA">
        <w:rPr>
          <w:i/>
        </w:rPr>
        <w:t>U</w:t>
      </w:r>
      <w:r w:rsidR="00322FC1" w:rsidRPr="00A10BBA">
        <w:rPr>
          <w:i/>
        </w:rPr>
        <w:t>sers</w:t>
      </w:r>
      <w:r w:rsidR="00322FC1" w:rsidRPr="00A10BBA">
        <w:t xml:space="preserve"> </w:t>
      </w:r>
      <w:r w:rsidR="00660C7E" w:rsidRPr="00A10BBA">
        <w:t>group had died</w:t>
      </w:r>
      <w:r w:rsidR="00D9547A" w:rsidRPr="00A10BBA">
        <w:t>)</w:t>
      </w:r>
      <w:r w:rsidR="00660C7E" w:rsidRPr="00A10BBA">
        <w:t xml:space="preserve">. </w:t>
      </w:r>
      <w:r w:rsidR="00322FC1" w:rsidRPr="00A10BBA">
        <w:t xml:space="preserve">Women </w:t>
      </w:r>
      <w:r w:rsidR="00142F45" w:rsidRPr="00A10BBA">
        <w:t xml:space="preserve">who either </w:t>
      </w:r>
      <w:r w:rsidR="00D9547A" w:rsidRPr="00A10BBA">
        <w:t>did not use GP services</w:t>
      </w:r>
      <w:r w:rsidR="00142F45" w:rsidRPr="00A10BBA">
        <w:t xml:space="preserve"> or </w:t>
      </w:r>
      <w:r w:rsidR="00D9547A" w:rsidRPr="00A10BBA">
        <w:t xml:space="preserve">had </w:t>
      </w:r>
      <w:r w:rsidR="00142F45" w:rsidRPr="00A10BBA">
        <w:t xml:space="preserve">1-4 </w:t>
      </w:r>
      <w:r w:rsidR="00D9547A" w:rsidRPr="00A10BBA">
        <w:t>GP services</w:t>
      </w:r>
      <w:r w:rsidR="00142F45" w:rsidRPr="00A10BBA">
        <w:t xml:space="preserve"> </w:t>
      </w:r>
      <w:r w:rsidR="00885B5E" w:rsidRPr="00A10BBA">
        <w:t xml:space="preserve">in any four-month period </w:t>
      </w:r>
      <w:r w:rsidR="00142F45" w:rsidRPr="00A10BBA">
        <w:t xml:space="preserve">were </w:t>
      </w:r>
      <w:r w:rsidR="00660C7E" w:rsidRPr="00A10BBA">
        <w:t xml:space="preserve">categorised as </w:t>
      </w:r>
      <w:r w:rsidR="00885B5E" w:rsidRPr="00A10BBA">
        <w:rPr>
          <w:i/>
        </w:rPr>
        <w:t>I</w:t>
      </w:r>
      <w:r w:rsidR="00660C7E" w:rsidRPr="00A10BBA">
        <w:rPr>
          <w:i/>
        </w:rPr>
        <w:t>nfrequent</w:t>
      </w:r>
      <w:r w:rsidR="00312DE6" w:rsidRPr="00A10BBA">
        <w:rPr>
          <w:i/>
        </w:rPr>
        <w:t xml:space="preserve"> GP </w:t>
      </w:r>
      <w:r w:rsidR="00885B5E" w:rsidRPr="00A10BBA">
        <w:rPr>
          <w:i/>
        </w:rPr>
        <w:t>S</w:t>
      </w:r>
      <w:r w:rsidR="00312DE6" w:rsidRPr="00A10BBA">
        <w:rPr>
          <w:i/>
        </w:rPr>
        <w:t>ervice</w:t>
      </w:r>
      <w:r w:rsidR="00885B5E" w:rsidRPr="00A10BBA">
        <w:rPr>
          <w:i/>
        </w:rPr>
        <w:t xml:space="preserve"> U</w:t>
      </w:r>
      <w:r w:rsidR="00660C7E" w:rsidRPr="00A10BBA">
        <w:rPr>
          <w:i/>
        </w:rPr>
        <w:t>sers</w:t>
      </w:r>
      <w:r w:rsidR="00142F45" w:rsidRPr="00A10BBA">
        <w:rPr>
          <w:i/>
        </w:rPr>
        <w:t xml:space="preserve"> </w:t>
      </w:r>
      <w:r w:rsidR="00142F45" w:rsidRPr="00A10BBA">
        <w:t>and</w:t>
      </w:r>
      <w:r w:rsidR="00322FC1" w:rsidRPr="00A10BBA">
        <w:t xml:space="preserve"> represent</w:t>
      </w:r>
      <w:r w:rsidR="00142F45" w:rsidRPr="00A10BBA">
        <w:t>ed</w:t>
      </w:r>
      <w:r w:rsidR="00322FC1" w:rsidRPr="00A10BBA">
        <w:t xml:space="preserve"> 50% of women in the 1973-78 cohort.</w:t>
      </w:r>
      <w:r w:rsidR="00322FC1" w:rsidRPr="00A10BBA">
        <w:rPr>
          <w:i/>
        </w:rPr>
        <w:t xml:space="preserve"> </w:t>
      </w:r>
      <w:r w:rsidR="00142F45" w:rsidRPr="00A10BBA">
        <w:t>And 18% of w</w:t>
      </w:r>
      <w:r w:rsidR="00322FC1" w:rsidRPr="00A10BBA">
        <w:t xml:space="preserve">omen </w:t>
      </w:r>
      <w:r w:rsidR="00142F45" w:rsidRPr="00A10BBA">
        <w:t xml:space="preserve">were </w:t>
      </w:r>
      <w:r w:rsidR="00660C7E" w:rsidRPr="00A10BBA">
        <w:t xml:space="preserve">categorised as </w:t>
      </w:r>
      <w:r w:rsidR="00885B5E" w:rsidRPr="00A10BBA">
        <w:rPr>
          <w:i/>
        </w:rPr>
        <w:t>L</w:t>
      </w:r>
      <w:r w:rsidR="00660C7E" w:rsidRPr="00A10BBA">
        <w:rPr>
          <w:i/>
        </w:rPr>
        <w:t xml:space="preserve">ow </w:t>
      </w:r>
      <w:r w:rsidR="00312DE6" w:rsidRPr="00A10BBA">
        <w:rPr>
          <w:i/>
        </w:rPr>
        <w:t xml:space="preserve">GP </w:t>
      </w:r>
      <w:r w:rsidR="00885B5E" w:rsidRPr="00A10BBA">
        <w:rPr>
          <w:i/>
        </w:rPr>
        <w:t>Service U</w:t>
      </w:r>
      <w:r w:rsidR="00660C7E" w:rsidRPr="00A10BBA">
        <w:rPr>
          <w:i/>
        </w:rPr>
        <w:t>se</w:t>
      </w:r>
      <w:r w:rsidR="00312DE6" w:rsidRPr="00A10BBA">
        <w:rPr>
          <w:i/>
        </w:rPr>
        <w:t>rs</w:t>
      </w:r>
      <w:r w:rsidR="00142F45" w:rsidRPr="00A10BBA">
        <w:t>, i.e.</w:t>
      </w:r>
      <w:r w:rsidR="00F97131">
        <w:t>,</w:t>
      </w:r>
      <w:r w:rsidR="00142F45" w:rsidRPr="00A10BBA">
        <w:t xml:space="preserve"> those</w:t>
      </w:r>
      <w:r w:rsidR="00660C7E" w:rsidRPr="00A10BBA">
        <w:t xml:space="preserve"> who were not likely to </w:t>
      </w:r>
      <w:r w:rsidR="00D9547A" w:rsidRPr="00A10BBA">
        <w:t>use</w:t>
      </w:r>
      <w:r w:rsidR="00660C7E" w:rsidRPr="00A10BBA">
        <w:t xml:space="preserve"> GP service</w:t>
      </w:r>
      <w:r w:rsidR="00D9547A" w:rsidRPr="00A10BBA">
        <w:t>s</w:t>
      </w:r>
      <w:r w:rsidR="00660C7E" w:rsidRPr="00A10BBA">
        <w:t xml:space="preserve"> in any four</w:t>
      </w:r>
      <w:r w:rsidR="00322FC1" w:rsidRPr="00A10BBA">
        <w:t>-</w:t>
      </w:r>
      <w:r w:rsidR="00660C7E" w:rsidRPr="00A10BBA">
        <w:t xml:space="preserve">month period.  </w:t>
      </w:r>
      <w:r w:rsidR="00660C7E" w:rsidRPr="003C009F">
        <w:t>Patterns of service use remain</w:t>
      </w:r>
      <w:r w:rsidR="00A0191E">
        <w:t>ed</w:t>
      </w:r>
      <w:r w:rsidR="00660C7E" w:rsidRPr="003C009F">
        <w:t xml:space="preserve"> stable with very little change across time for women in the regular, in</w:t>
      </w:r>
      <w:r w:rsidR="00D9547A">
        <w:t xml:space="preserve">frequent and high user groups. </w:t>
      </w:r>
      <w:r w:rsidR="00660C7E" w:rsidRPr="003C009F">
        <w:t xml:space="preserve">Changes </w:t>
      </w:r>
      <w:r w:rsidR="00A0191E">
        <w:t>were</w:t>
      </w:r>
      <w:r w:rsidR="00A0191E" w:rsidRPr="003C009F">
        <w:t xml:space="preserve"> </w:t>
      </w:r>
      <w:r w:rsidR="00660C7E" w:rsidRPr="003C009F">
        <w:t>seen for women in the low user group</w:t>
      </w:r>
      <w:r w:rsidR="00A0191E">
        <w:t>,</w:t>
      </w:r>
      <w:r w:rsidR="00660C7E" w:rsidRPr="003C009F">
        <w:t xml:space="preserve"> who had </w:t>
      </w:r>
      <w:r w:rsidR="00325253">
        <w:t>a decreasing number of claims for</w:t>
      </w:r>
      <w:r w:rsidR="00660C7E" w:rsidRPr="003C009F">
        <w:t xml:space="preserve"> unreferred visits across time.  </w:t>
      </w:r>
    </w:p>
    <w:p w14:paraId="555BECC1" w14:textId="6C0FB4C2" w:rsidR="00DB3691" w:rsidRDefault="00DB3691" w:rsidP="00D61736">
      <w:r w:rsidRPr="003C009F">
        <w:t xml:space="preserve">At </w:t>
      </w:r>
      <w:r>
        <w:t>S</w:t>
      </w:r>
      <w:r w:rsidRPr="003C009F">
        <w:t>urvey 6 (2012)</w:t>
      </w:r>
      <w:r>
        <w:t>,</w:t>
      </w:r>
      <w:r w:rsidRPr="003C009F">
        <w:t xml:space="preserve"> women from the </w:t>
      </w:r>
      <w:r>
        <w:rPr>
          <w:i/>
        </w:rPr>
        <w:t>H</w:t>
      </w:r>
      <w:r w:rsidRPr="00CE5D86">
        <w:rPr>
          <w:i/>
        </w:rPr>
        <w:t>igh</w:t>
      </w:r>
      <w:r>
        <w:rPr>
          <w:i/>
        </w:rPr>
        <w:t xml:space="preserve"> GP Service U</w:t>
      </w:r>
      <w:r w:rsidRPr="00CE5D86">
        <w:rPr>
          <w:i/>
        </w:rPr>
        <w:t>sers</w:t>
      </w:r>
      <w:r w:rsidRPr="003C009F">
        <w:t xml:space="preserve"> group were more likely to have </w:t>
      </w:r>
      <w:r>
        <w:t>less than Year 12 education</w:t>
      </w:r>
      <w:r w:rsidRPr="003C009F">
        <w:t>, live in a major city</w:t>
      </w:r>
      <w:r>
        <w:t>,</w:t>
      </w:r>
      <w:r w:rsidRPr="003C009F">
        <w:t xml:space="preserve"> and </w:t>
      </w:r>
      <w:r>
        <w:t xml:space="preserve">to find it difficult to </w:t>
      </w:r>
      <w:r w:rsidRPr="003C009F">
        <w:t>manage on their income compared to regular users, infrequent users and women in the low use group</w:t>
      </w:r>
      <w:r>
        <w:t xml:space="preserve"> (</w:t>
      </w:r>
      <w:r>
        <w:fldChar w:fldCharType="begin"/>
      </w:r>
      <w:r>
        <w:instrText xml:space="preserve"> REF _Ref478053681 \h </w:instrText>
      </w:r>
      <w:r>
        <w:fldChar w:fldCharType="separate"/>
      </w:r>
      <w:r w:rsidR="00DE0DA9" w:rsidRPr="00B83DC5">
        <w:t xml:space="preserve">Table </w:t>
      </w:r>
      <w:r w:rsidR="00DE0DA9">
        <w:rPr>
          <w:noProof/>
        </w:rPr>
        <w:t>3</w:t>
      </w:r>
      <w:r w:rsidR="00DE0DA9">
        <w:noBreakHyphen/>
      </w:r>
      <w:r w:rsidR="00DE0DA9">
        <w:rPr>
          <w:noProof/>
        </w:rPr>
        <w:t>1</w:t>
      </w:r>
      <w:r>
        <w:fldChar w:fldCharType="end"/>
      </w:r>
      <w:r>
        <w:t>)</w:t>
      </w:r>
      <w:r w:rsidRPr="003C009F">
        <w:t>.</w:t>
      </w:r>
    </w:p>
    <w:p w14:paraId="69FAA0CA" w14:textId="5CA18C84" w:rsidR="008069ED" w:rsidRDefault="008069ED" w:rsidP="00D61736"/>
    <w:p w14:paraId="42FD31AA" w14:textId="0CA10C62" w:rsidR="00322FC1" w:rsidRPr="00DB7196" w:rsidRDefault="00F81B5E" w:rsidP="00D61736">
      <w:pPr>
        <w:pStyle w:val="Caption"/>
      </w:pPr>
      <w:bookmarkStart w:id="92" w:name="_Ref478053681"/>
      <w:bookmarkStart w:id="93" w:name="_Toc484018500"/>
      <w:r w:rsidRPr="00B83DC5">
        <w:t xml:space="preserve">Table </w:t>
      </w:r>
      <w:fldSimple w:instr=" STYLEREF 1 \s ">
        <w:r w:rsidR="00DE0DA9">
          <w:rPr>
            <w:noProof/>
          </w:rPr>
          <w:t>3</w:t>
        </w:r>
      </w:fldSimple>
      <w:r w:rsidR="00871620">
        <w:noBreakHyphen/>
      </w:r>
      <w:fldSimple w:instr=" SEQ Table \* ARABIC \s 1 ">
        <w:r w:rsidR="00DE0DA9">
          <w:rPr>
            <w:noProof/>
          </w:rPr>
          <w:t>1</w:t>
        </w:r>
      </w:fldSimple>
      <w:bookmarkEnd w:id="92"/>
      <w:r w:rsidRPr="00B83DC5">
        <w:t xml:space="preserve">. </w:t>
      </w:r>
      <w:r w:rsidR="00322FC1" w:rsidRPr="00DB7196">
        <w:t>Characteristics of</w:t>
      </w:r>
      <w:r w:rsidR="00520477" w:rsidRPr="00DB7196">
        <w:t xml:space="preserve"> </w:t>
      </w:r>
      <w:r w:rsidR="00322FC1" w:rsidRPr="00DB7196">
        <w:t>women</w:t>
      </w:r>
      <w:r w:rsidR="00C54157" w:rsidRPr="00DB7196">
        <w:t xml:space="preserve"> born in 1973-78</w:t>
      </w:r>
      <w:r w:rsidR="00322FC1" w:rsidRPr="00DB7196">
        <w:t xml:space="preserve"> </w:t>
      </w:r>
      <w:r w:rsidR="00F84005" w:rsidRPr="00DB7196">
        <w:t>in each</w:t>
      </w:r>
      <w:r w:rsidR="00322FC1" w:rsidRPr="00DB7196">
        <w:t xml:space="preserve"> GP </w:t>
      </w:r>
      <w:r w:rsidR="00A0191E" w:rsidRPr="00DB7196">
        <w:t>s</w:t>
      </w:r>
      <w:r w:rsidR="00322FC1" w:rsidRPr="00DB7196">
        <w:t xml:space="preserve">ervice </w:t>
      </w:r>
      <w:r w:rsidR="00A0191E" w:rsidRPr="00DB7196">
        <w:t>u</w:t>
      </w:r>
      <w:r w:rsidR="00322FC1" w:rsidRPr="00DB7196">
        <w:t xml:space="preserve">se </w:t>
      </w:r>
      <w:r w:rsidR="00F84005" w:rsidRPr="00DB7196">
        <w:t xml:space="preserve">profile group </w:t>
      </w:r>
      <w:r w:rsidRPr="00DB7196">
        <w:t>at Survey 6</w:t>
      </w:r>
      <w:r w:rsidR="00F97131">
        <w:t xml:space="preserve"> (when aged 34-39)</w:t>
      </w:r>
      <w:bookmarkEnd w:id="93"/>
    </w:p>
    <w:tbl>
      <w:tblPr>
        <w:tblStyle w:val="TableGrid"/>
        <w:tblW w:w="0" w:type="auto"/>
        <w:tblBorders>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75"/>
        <w:gridCol w:w="1705"/>
        <w:gridCol w:w="1710"/>
        <w:gridCol w:w="1729"/>
        <w:gridCol w:w="1707"/>
      </w:tblGrid>
      <w:tr w:rsidR="002F6407" w:rsidRPr="00F641FB" w14:paraId="1997289B" w14:textId="77777777" w:rsidTr="002F6407">
        <w:tc>
          <w:tcPr>
            <w:tcW w:w="2211" w:type="dxa"/>
            <w:tcBorders>
              <w:top w:val="single" w:sz="4" w:space="0" w:color="auto"/>
              <w:bottom w:val="single" w:sz="4" w:space="0" w:color="auto"/>
            </w:tcBorders>
            <w:shd w:val="clear" w:color="auto" w:fill="auto"/>
            <w:vAlign w:val="bottom"/>
          </w:tcPr>
          <w:p w14:paraId="18F54165" w14:textId="4077FB87" w:rsidR="00F84005" w:rsidRPr="00771CDC" w:rsidRDefault="00660C7E" w:rsidP="00BC4ABF">
            <w:pPr>
              <w:spacing w:beforeLines="40" w:before="96" w:afterLines="40" w:after="96" w:line="240" w:lineRule="auto"/>
              <w:jc w:val="left"/>
              <w:rPr>
                <w:b/>
              </w:rPr>
            </w:pPr>
            <w:bookmarkStart w:id="94" w:name="_Hlk482467394"/>
            <w:r w:rsidRPr="00771CDC">
              <w:rPr>
                <w:b/>
              </w:rPr>
              <w:t>Characteristics</w:t>
            </w:r>
          </w:p>
        </w:tc>
        <w:tc>
          <w:tcPr>
            <w:tcW w:w="1796" w:type="dxa"/>
            <w:tcBorders>
              <w:top w:val="single" w:sz="4" w:space="0" w:color="auto"/>
              <w:bottom w:val="single" w:sz="4" w:space="0" w:color="auto"/>
            </w:tcBorders>
            <w:shd w:val="clear" w:color="auto" w:fill="auto"/>
            <w:vAlign w:val="bottom"/>
          </w:tcPr>
          <w:p w14:paraId="49AE86E3" w14:textId="01BE5ADB" w:rsidR="002F6407" w:rsidRDefault="00F84005" w:rsidP="00BC4ABF">
            <w:pPr>
              <w:spacing w:beforeLines="40" w:before="96" w:afterLines="40" w:after="96" w:line="240" w:lineRule="auto"/>
              <w:jc w:val="center"/>
              <w:rPr>
                <w:b/>
              </w:rPr>
            </w:pPr>
            <w:r w:rsidRPr="00771CDC">
              <w:rPr>
                <w:b/>
              </w:rPr>
              <w:t>High GP</w:t>
            </w:r>
          </w:p>
          <w:p w14:paraId="6FF093B2" w14:textId="1EEEC955" w:rsidR="00F84005" w:rsidRPr="00771CDC" w:rsidRDefault="00F84005" w:rsidP="00BC4ABF">
            <w:pPr>
              <w:spacing w:beforeLines="40" w:before="96" w:afterLines="40" w:after="96" w:line="240" w:lineRule="auto"/>
              <w:jc w:val="center"/>
              <w:rPr>
                <w:b/>
                <w:lang w:val="en-AU"/>
              </w:rPr>
            </w:pPr>
            <w:r w:rsidRPr="00771CDC">
              <w:rPr>
                <w:b/>
              </w:rPr>
              <w:t>Service Users</w:t>
            </w:r>
          </w:p>
          <w:p w14:paraId="41F0A2B8" w14:textId="7DB5217A" w:rsidR="00660C7E" w:rsidRPr="00771CDC" w:rsidRDefault="00F84005" w:rsidP="00BC4ABF">
            <w:pPr>
              <w:spacing w:beforeLines="40" w:before="96" w:afterLines="40" w:after="96" w:line="240" w:lineRule="auto"/>
              <w:jc w:val="center"/>
              <w:rPr>
                <w:b/>
                <w:lang w:val="en-AU"/>
              </w:rPr>
            </w:pPr>
            <w:r w:rsidRPr="00771CDC">
              <w:rPr>
                <w:b/>
              </w:rPr>
              <w:t>1,341 (10%)</w:t>
            </w:r>
          </w:p>
        </w:tc>
        <w:tc>
          <w:tcPr>
            <w:tcW w:w="1798" w:type="dxa"/>
            <w:tcBorders>
              <w:top w:val="single" w:sz="4" w:space="0" w:color="auto"/>
              <w:bottom w:val="single" w:sz="4" w:space="0" w:color="auto"/>
            </w:tcBorders>
            <w:shd w:val="clear" w:color="auto" w:fill="auto"/>
            <w:vAlign w:val="bottom"/>
          </w:tcPr>
          <w:p w14:paraId="46ED98FB" w14:textId="77777777" w:rsidR="00F84005" w:rsidRPr="00771CDC" w:rsidRDefault="00F84005" w:rsidP="00BC4ABF">
            <w:pPr>
              <w:spacing w:beforeLines="40" w:before="96" w:afterLines="40" w:after="96" w:line="240" w:lineRule="auto"/>
              <w:jc w:val="center"/>
              <w:rPr>
                <w:b/>
                <w:lang w:val="en-AU"/>
              </w:rPr>
            </w:pPr>
            <w:r w:rsidRPr="00771CDC">
              <w:rPr>
                <w:b/>
              </w:rPr>
              <w:t>Regular GP Service Users</w:t>
            </w:r>
          </w:p>
          <w:p w14:paraId="4513F17D" w14:textId="2412A1EA" w:rsidR="00660C7E" w:rsidRPr="00771CDC" w:rsidRDefault="00F84005" w:rsidP="00BC4ABF">
            <w:pPr>
              <w:spacing w:beforeLines="40" w:before="96" w:afterLines="40" w:after="96" w:line="240" w:lineRule="auto"/>
              <w:jc w:val="center"/>
              <w:rPr>
                <w:b/>
                <w:lang w:val="en-AU"/>
              </w:rPr>
            </w:pPr>
            <w:r w:rsidRPr="00771CDC">
              <w:rPr>
                <w:b/>
              </w:rPr>
              <w:t>2,845 (22%)</w:t>
            </w:r>
          </w:p>
        </w:tc>
        <w:tc>
          <w:tcPr>
            <w:tcW w:w="1796" w:type="dxa"/>
            <w:tcBorders>
              <w:top w:val="single" w:sz="4" w:space="0" w:color="auto"/>
              <w:bottom w:val="single" w:sz="4" w:space="0" w:color="auto"/>
            </w:tcBorders>
            <w:shd w:val="clear" w:color="auto" w:fill="auto"/>
            <w:vAlign w:val="bottom"/>
          </w:tcPr>
          <w:p w14:paraId="292410B8" w14:textId="1215C184" w:rsidR="00660C7E" w:rsidRPr="00771CDC" w:rsidRDefault="00660C7E" w:rsidP="00BC4ABF">
            <w:pPr>
              <w:spacing w:beforeLines="40" w:before="96" w:afterLines="40" w:after="96" w:line="240" w:lineRule="auto"/>
              <w:jc w:val="center"/>
              <w:rPr>
                <w:b/>
                <w:lang w:val="en-AU"/>
              </w:rPr>
            </w:pPr>
            <w:r w:rsidRPr="00771CDC">
              <w:rPr>
                <w:b/>
              </w:rPr>
              <w:t xml:space="preserve">Infrequent </w:t>
            </w:r>
            <w:r w:rsidR="001B5331" w:rsidRPr="00771CDC">
              <w:rPr>
                <w:b/>
              </w:rPr>
              <w:t xml:space="preserve">GP Service </w:t>
            </w:r>
            <w:r w:rsidRPr="00771CDC">
              <w:rPr>
                <w:b/>
              </w:rPr>
              <w:t>User</w:t>
            </w:r>
          </w:p>
          <w:p w14:paraId="67A2212F" w14:textId="622C0023" w:rsidR="00660C7E" w:rsidRPr="00771CDC" w:rsidRDefault="00660C7E" w:rsidP="00BC4ABF">
            <w:pPr>
              <w:spacing w:beforeLines="40" w:before="96" w:afterLines="40" w:after="96" w:line="240" w:lineRule="auto"/>
              <w:jc w:val="center"/>
              <w:rPr>
                <w:b/>
                <w:lang w:val="en-AU"/>
              </w:rPr>
            </w:pPr>
            <w:r w:rsidRPr="00771CDC">
              <w:rPr>
                <w:b/>
              </w:rPr>
              <w:t>6</w:t>
            </w:r>
            <w:r w:rsidR="0000336A" w:rsidRPr="00771CDC">
              <w:rPr>
                <w:b/>
              </w:rPr>
              <w:t>,</w:t>
            </w:r>
            <w:r w:rsidRPr="00771CDC">
              <w:rPr>
                <w:b/>
              </w:rPr>
              <w:t>407 (</w:t>
            </w:r>
            <w:r w:rsidR="00325253" w:rsidRPr="00771CDC">
              <w:rPr>
                <w:b/>
              </w:rPr>
              <w:t>50</w:t>
            </w:r>
            <w:r w:rsidRPr="00771CDC">
              <w:rPr>
                <w:b/>
              </w:rPr>
              <w:t>%)</w:t>
            </w:r>
          </w:p>
        </w:tc>
        <w:tc>
          <w:tcPr>
            <w:tcW w:w="1798" w:type="dxa"/>
            <w:tcBorders>
              <w:top w:val="single" w:sz="4" w:space="0" w:color="auto"/>
              <w:bottom w:val="single" w:sz="4" w:space="0" w:color="auto"/>
            </w:tcBorders>
            <w:shd w:val="clear" w:color="auto" w:fill="auto"/>
            <w:vAlign w:val="bottom"/>
          </w:tcPr>
          <w:p w14:paraId="327C0628" w14:textId="7EB030BD" w:rsidR="002F6407" w:rsidRDefault="00660C7E" w:rsidP="00BC4ABF">
            <w:pPr>
              <w:spacing w:beforeLines="40" w:before="96" w:afterLines="40" w:after="96" w:line="240" w:lineRule="auto"/>
              <w:jc w:val="center"/>
              <w:rPr>
                <w:b/>
              </w:rPr>
            </w:pPr>
            <w:r w:rsidRPr="00771CDC">
              <w:rPr>
                <w:b/>
              </w:rPr>
              <w:t>Low</w:t>
            </w:r>
            <w:r w:rsidR="001B5331" w:rsidRPr="00771CDC">
              <w:rPr>
                <w:b/>
              </w:rPr>
              <w:t xml:space="preserve"> GP</w:t>
            </w:r>
          </w:p>
          <w:p w14:paraId="51DFE6B5" w14:textId="23E565B8" w:rsidR="00660C7E" w:rsidRPr="00771CDC" w:rsidRDefault="001B5331" w:rsidP="00BC4ABF">
            <w:pPr>
              <w:spacing w:beforeLines="40" w:before="96" w:afterLines="40" w:after="96" w:line="240" w:lineRule="auto"/>
              <w:jc w:val="center"/>
              <w:rPr>
                <w:b/>
                <w:lang w:val="en-AU"/>
              </w:rPr>
            </w:pPr>
            <w:r w:rsidRPr="00771CDC">
              <w:rPr>
                <w:b/>
              </w:rPr>
              <w:t>Service</w:t>
            </w:r>
            <w:r w:rsidR="00660C7E" w:rsidRPr="00771CDC">
              <w:rPr>
                <w:b/>
              </w:rPr>
              <w:t xml:space="preserve"> Use</w:t>
            </w:r>
            <w:r w:rsidRPr="00771CDC">
              <w:rPr>
                <w:b/>
              </w:rPr>
              <w:t>rs</w:t>
            </w:r>
          </w:p>
          <w:p w14:paraId="15A29768" w14:textId="4D0E20A5" w:rsidR="00660C7E" w:rsidRPr="00771CDC" w:rsidRDefault="00660C7E" w:rsidP="00BC4ABF">
            <w:pPr>
              <w:spacing w:beforeLines="40" w:before="96" w:afterLines="40" w:after="96" w:line="240" w:lineRule="auto"/>
              <w:jc w:val="center"/>
              <w:rPr>
                <w:b/>
                <w:lang w:val="en-AU"/>
              </w:rPr>
            </w:pPr>
            <w:r w:rsidRPr="00771CDC">
              <w:rPr>
                <w:b/>
              </w:rPr>
              <w:t>2</w:t>
            </w:r>
            <w:r w:rsidR="0000336A" w:rsidRPr="00771CDC">
              <w:rPr>
                <w:b/>
              </w:rPr>
              <w:t>,</w:t>
            </w:r>
            <w:r w:rsidRPr="00771CDC">
              <w:rPr>
                <w:b/>
              </w:rPr>
              <w:t>267 (</w:t>
            </w:r>
            <w:r w:rsidR="00325253" w:rsidRPr="00771CDC">
              <w:rPr>
                <w:b/>
              </w:rPr>
              <w:t>18</w:t>
            </w:r>
            <w:r w:rsidRPr="00771CDC">
              <w:rPr>
                <w:b/>
              </w:rPr>
              <w:t>%)</w:t>
            </w:r>
          </w:p>
        </w:tc>
      </w:tr>
      <w:tr w:rsidR="00F32E8C" w:rsidRPr="00F641FB" w14:paraId="607E7096" w14:textId="77777777" w:rsidTr="002F6407">
        <w:tc>
          <w:tcPr>
            <w:tcW w:w="2211" w:type="dxa"/>
            <w:tcBorders>
              <w:top w:val="single" w:sz="4" w:space="0" w:color="auto"/>
            </w:tcBorders>
          </w:tcPr>
          <w:p w14:paraId="56FD8225" w14:textId="77777777" w:rsidR="00660C7E" w:rsidRPr="00A308FA" w:rsidRDefault="00660C7E" w:rsidP="00BC4ABF">
            <w:pPr>
              <w:spacing w:beforeLines="40" w:before="96" w:afterLines="40" w:after="96" w:line="240" w:lineRule="auto"/>
              <w:jc w:val="left"/>
            </w:pPr>
            <w:r w:rsidRPr="00A308FA">
              <w:t>Attrition at Survey 6</w:t>
            </w:r>
          </w:p>
          <w:p w14:paraId="5676BC5A" w14:textId="58D5EDF1" w:rsidR="00660C7E" w:rsidRPr="00C463F0" w:rsidRDefault="00660C7E" w:rsidP="00BC4ABF">
            <w:pPr>
              <w:spacing w:beforeLines="40" w:before="96" w:afterLines="40" w:after="96" w:line="240" w:lineRule="auto"/>
              <w:jc w:val="left"/>
            </w:pPr>
            <w:r w:rsidRPr="00C463F0">
              <w:t xml:space="preserve">  </w:t>
            </w:r>
            <w:r w:rsidR="00097191">
              <w:t>Survey r</w:t>
            </w:r>
            <w:r w:rsidRPr="00C463F0">
              <w:t>eturned</w:t>
            </w:r>
          </w:p>
          <w:p w14:paraId="2424ACA7" w14:textId="22161E54" w:rsidR="00660C7E" w:rsidRPr="00425530" w:rsidRDefault="00660C7E" w:rsidP="00BC4ABF">
            <w:pPr>
              <w:spacing w:beforeLines="40" w:before="96" w:afterLines="40" w:after="96" w:line="240" w:lineRule="auto"/>
              <w:jc w:val="left"/>
            </w:pPr>
            <w:r w:rsidRPr="00425530">
              <w:t xml:space="preserve">  Death</w:t>
            </w:r>
          </w:p>
        </w:tc>
        <w:tc>
          <w:tcPr>
            <w:tcW w:w="1796" w:type="dxa"/>
            <w:tcBorders>
              <w:top w:val="single" w:sz="4" w:space="0" w:color="auto"/>
            </w:tcBorders>
            <w:vAlign w:val="center"/>
          </w:tcPr>
          <w:p w14:paraId="35C2107E" w14:textId="77777777" w:rsidR="00F84005" w:rsidRDefault="00F84005" w:rsidP="00BC4ABF">
            <w:pPr>
              <w:spacing w:beforeLines="40" w:before="96" w:afterLines="40" w:after="96" w:line="240" w:lineRule="auto"/>
              <w:jc w:val="center"/>
            </w:pPr>
          </w:p>
          <w:p w14:paraId="725CC410" w14:textId="47F5A4DA" w:rsidR="00F84005" w:rsidRPr="00185088" w:rsidRDefault="00F84005" w:rsidP="00BC4ABF">
            <w:pPr>
              <w:spacing w:beforeLines="40" w:before="96" w:afterLines="40" w:after="96" w:line="240" w:lineRule="auto"/>
              <w:jc w:val="center"/>
            </w:pPr>
            <w:r w:rsidRPr="00185088">
              <w:t>527 (39%)</w:t>
            </w:r>
          </w:p>
          <w:p w14:paraId="4A08BBA6" w14:textId="32886A57" w:rsidR="00660C7E" w:rsidRPr="00C463F0" w:rsidRDefault="00F84005" w:rsidP="00BC4ABF">
            <w:pPr>
              <w:spacing w:beforeLines="40" w:before="96" w:afterLines="40" w:after="96" w:line="240" w:lineRule="auto"/>
              <w:jc w:val="center"/>
            </w:pPr>
            <w:r w:rsidRPr="00C42B82">
              <w:t>71 (5.3%)</w:t>
            </w:r>
          </w:p>
        </w:tc>
        <w:tc>
          <w:tcPr>
            <w:tcW w:w="1798" w:type="dxa"/>
            <w:tcBorders>
              <w:top w:val="single" w:sz="4" w:space="0" w:color="auto"/>
            </w:tcBorders>
            <w:vAlign w:val="center"/>
          </w:tcPr>
          <w:p w14:paraId="5988059A" w14:textId="77777777" w:rsidR="00F84005" w:rsidRDefault="00F84005" w:rsidP="00BC4ABF">
            <w:pPr>
              <w:spacing w:beforeLines="40" w:before="96" w:afterLines="40" w:after="96" w:line="240" w:lineRule="auto"/>
              <w:jc w:val="center"/>
            </w:pPr>
          </w:p>
          <w:p w14:paraId="7ECCD795" w14:textId="056046C7" w:rsidR="00F84005" w:rsidRPr="00A308FA" w:rsidRDefault="00F84005" w:rsidP="00BC4ABF">
            <w:pPr>
              <w:spacing w:beforeLines="40" w:before="96" w:afterLines="40" w:after="96" w:line="240" w:lineRule="auto"/>
              <w:jc w:val="center"/>
            </w:pPr>
            <w:r w:rsidRPr="00185088">
              <w:t>1</w:t>
            </w:r>
            <w:r>
              <w:t>,</w:t>
            </w:r>
            <w:r w:rsidRPr="00A308FA">
              <w:t>647 (58%)</w:t>
            </w:r>
          </w:p>
          <w:p w14:paraId="7C948C79" w14:textId="1E779DD1" w:rsidR="00660C7E" w:rsidRPr="00C42B82" w:rsidRDefault="00F84005" w:rsidP="00BC4ABF">
            <w:pPr>
              <w:spacing w:beforeLines="40" w:before="96" w:afterLines="40" w:after="96" w:line="240" w:lineRule="auto"/>
              <w:jc w:val="center"/>
            </w:pPr>
            <w:r w:rsidRPr="00C463F0">
              <w:t>0 (0.0%)</w:t>
            </w:r>
          </w:p>
        </w:tc>
        <w:tc>
          <w:tcPr>
            <w:tcW w:w="1796" w:type="dxa"/>
            <w:tcBorders>
              <w:top w:val="single" w:sz="4" w:space="0" w:color="auto"/>
            </w:tcBorders>
            <w:vAlign w:val="center"/>
          </w:tcPr>
          <w:p w14:paraId="69DDFA43" w14:textId="77777777" w:rsidR="00660C7E" w:rsidRPr="00F641FB" w:rsidRDefault="00660C7E" w:rsidP="00BC4ABF">
            <w:pPr>
              <w:spacing w:beforeLines="40" w:before="96" w:afterLines="40" w:after="96" w:line="240" w:lineRule="auto"/>
              <w:jc w:val="center"/>
            </w:pPr>
          </w:p>
          <w:p w14:paraId="03D6C35F" w14:textId="30C26CC5" w:rsidR="00660C7E" w:rsidRPr="00A308FA" w:rsidRDefault="00660C7E" w:rsidP="00BC4ABF">
            <w:pPr>
              <w:spacing w:beforeLines="40" w:before="96" w:afterLines="40" w:after="96" w:line="240" w:lineRule="auto"/>
              <w:jc w:val="center"/>
            </w:pPr>
            <w:r w:rsidRPr="00F641FB">
              <w:t>3</w:t>
            </w:r>
            <w:r w:rsidR="0000336A">
              <w:t>,</w:t>
            </w:r>
            <w:r w:rsidRPr="00A308FA">
              <w:t>775 (59%)</w:t>
            </w:r>
          </w:p>
          <w:p w14:paraId="6111BD9F" w14:textId="77777777" w:rsidR="00660C7E" w:rsidRPr="00C463F0" w:rsidRDefault="00660C7E" w:rsidP="00BC4ABF">
            <w:pPr>
              <w:spacing w:beforeLines="40" w:before="96" w:afterLines="40" w:after="96" w:line="240" w:lineRule="auto"/>
              <w:jc w:val="center"/>
            </w:pPr>
            <w:r w:rsidRPr="00C463F0">
              <w:t>0 (0.0%)</w:t>
            </w:r>
          </w:p>
        </w:tc>
        <w:tc>
          <w:tcPr>
            <w:tcW w:w="1798" w:type="dxa"/>
            <w:tcBorders>
              <w:top w:val="single" w:sz="4" w:space="0" w:color="auto"/>
            </w:tcBorders>
            <w:vAlign w:val="center"/>
          </w:tcPr>
          <w:p w14:paraId="00A459C0" w14:textId="77777777" w:rsidR="00660C7E" w:rsidRPr="00425530" w:rsidRDefault="00660C7E" w:rsidP="00BC4ABF">
            <w:pPr>
              <w:spacing w:beforeLines="40" w:before="96" w:afterLines="40" w:after="96" w:line="240" w:lineRule="auto"/>
              <w:jc w:val="center"/>
            </w:pPr>
          </w:p>
          <w:p w14:paraId="3C13DE30" w14:textId="2DD3847B" w:rsidR="00660C7E" w:rsidRPr="00A308FA" w:rsidRDefault="00660C7E" w:rsidP="00BC4ABF">
            <w:pPr>
              <w:spacing w:beforeLines="40" w:before="96" w:afterLines="40" w:after="96" w:line="240" w:lineRule="auto"/>
              <w:jc w:val="center"/>
            </w:pPr>
            <w:r w:rsidRPr="00185088">
              <w:t>1</w:t>
            </w:r>
            <w:r w:rsidR="0000336A">
              <w:t>,</w:t>
            </w:r>
            <w:r w:rsidRPr="00A308FA">
              <w:t>202 (53%)</w:t>
            </w:r>
          </w:p>
          <w:p w14:paraId="613F9D32" w14:textId="77777777" w:rsidR="00660C7E" w:rsidRPr="00C463F0" w:rsidRDefault="00660C7E" w:rsidP="00BC4ABF">
            <w:pPr>
              <w:spacing w:beforeLines="40" w:before="96" w:afterLines="40" w:after="96" w:line="240" w:lineRule="auto"/>
              <w:jc w:val="center"/>
            </w:pPr>
            <w:r w:rsidRPr="00C463F0">
              <w:t>1 (0.0%)</w:t>
            </w:r>
          </w:p>
        </w:tc>
      </w:tr>
      <w:tr w:rsidR="002F6407" w:rsidRPr="00F641FB" w14:paraId="5C0D6655" w14:textId="77777777" w:rsidTr="00BC4ABF">
        <w:tc>
          <w:tcPr>
            <w:tcW w:w="2211" w:type="dxa"/>
          </w:tcPr>
          <w:p w14:paraId="711AC902" w14:textId="28AB69AB" w:rsidR="00660C7E" w:rsidRPr="00F641FB" w:rsidRDefault="00660C7E" w:rsidP="00BC4ABF">
            <w:pPr>
              <w:spacing w:beforeLines="40" w:before="96" w:afterLines="40" w:after="96" w:line="240" w:lineRule="auto"/>
              <w:jc w:val="left"/>
            </w:pPr>
            <w:r w:rsidRPr="00F641FB">
              <w:t>Area</w:t>
            </w:r>
          </w:p>
          <w:p w14:paraId="2B9E56BA" w14:textId="77777777" w:rsidR="00660C7E" w:rsidRPr="00F641FB" w:rsidRDefault="00660C7E" w:rsidP="00BC4ABF">
            <w:pPr>
              <w:spacing w:beforeLines="40" w:before="96" w:afterLines="40" w:after="96" w:line="240" w:lineRule="auto"/>
              <w:jc w:val="left"/>
            </w:pPr>
            <w:r w:rsidRPr="00F641FB">
              <w:t xml:space="preserve">  Major City</w:t>
            </w:r>
          </w:p>
          <w:p w14:paraId="7471E0EE" w14:textId="77777777" w:rsidR="00660C7E" w:rsidRPr="00F641FB" w:rsidRDefault="00660C7E" w:rsidP="00BC4ABF">
            <w:pPr>
              <w:spacing w:beforeLines="40" w:before="96" w:afterLines="40" w:after="96" w:line="240" w:lineRule="auto"/>
              <w:jc w:val="left"/>
            </w:pPr>
            <w:r w:rsidRPr="00F641FB">
              <w:t xml:space="preserve">  Inner regional </w:t>
            </w:r>
          </w:p>
          <w:p w14:paraId="4FCEEF9D" w14:textId="77777777" w:rsidR="00660C7E" w:rsidRPr="00F641FB" w:rsidRDefault="00660C7E" w:rsidP="00BC4ABF">
            <w:pPr>
              <w:spacing w:beforeLines="40" w:before="96" w:afterLines="40" w:after="96" w:line="240" w:lineRule="auto"/>
              <w:jc w:val="left"/>
            </w:pPr>
            <w:r w:rsidRPr="00F641FB">
              <w:t xml:space="preserve">  Outer regional</w:t>
            </w:r>
          </w:p>
          <w:p w14:paraId="1FD3DB91" w14:textId="5547F344" w:rsidR="00660C7E" w:rsidRPr="00F641FB" w:rsidRDefault="00660C7E" w:rsidP="00BC4ABF">
            <w:pPr>
              <w:spacing w:beforeLines="40" w:before="96" w:afterLines="40" w:after="96" w:line="240" w:lineRule="auto"/>
              <w:jc w:val="left"/>
            </w:pPr>
            <w:r w:rsidRPr="00F641FB">
              <w:t xml:space="preserve">  Remote/Very Remote</w:t>
            </w:r>
          </w:p>
        </w:tc>
        <w:tc>
          <w:tcPr>
            <w:tcW w:w="1796" w:type="dxa"/>
            <w:vAlign w:val="center"/>
          </w:tcPr>
          <w:p w14:paraId="033EF6C0" w14:textId="77777777" w:rsidR="00F84005" w:rsidRDefault="00F84005" w:rsidP="00BC4ABF">
            <w:pPr>
              <w:spacing w:beforeLines="40" w:before="96" w:afterLines="40" w:after="96" w:line="240" w:lineRule="auto"/>
              <w:jc w:val="center"/>
            </w:pPr>
          </w:p>
          <w:p w14:paraId="2C0FF56D" w14:textId="120C7707" w:rsidR="00F84005" w:rsidRPr="00F641FB" w:rsidRDefault="00F84005" w:rsidP="00BC4ABF">
            <w:pPr>
              <w:spacing w:beforeLines="40" w:before="96" w:afterLines="40" w:after="96" w:line="240" w:lineRule="auto"/>
              <w:jc w:val="center"/>
            </w:pPr>
            <w:r w:rsidRPr="00F641FB">
              <w:t>323 (61%)</w:t>
            </w:r>
          </w:p>
          <w:p w14:paraId="7B472711" w14:textId="77777777" w:rsidR="00F84005" w:rsidRPr="00F641FB" w:rsidRDefault="00F84005" w:rsidP="00BC4ABF">
            <w:pPr>
              <w:spacing w:beforeLines="40" w:before="96" w:afterLines="40" w:after="96" w:line="240" w:lineRule="auto"/>
              <w:jc w:val="center"/>
            </w:pPr>
            <w:r w:rsidRPr="00F641FB">
              <w:t>150 (29%)</w:t>
            </w:r>
          </w:p>
          <w:p w14:paraId="73B2BA86" w14:textId="77777777" w:rsidR="00F84005" w:rsidRPr="00F641FB" w:rsidRDefault="00F84005" w:rsidP="00BC4ABF">
            <w:pPr>
              <w:spacing w:beforeLines="40" w:before="96" w:afterLines="40" w:after="96" w:line="240" w:lineRule="auto"/>
              <w:jc w:val="center"/>
            </w:pPr>
            <w:r w:rsidRPr="00F641FB">
              <w:t>45 (9%)</w:t>
            </w:r>
          </w:p>
          <w:p w14:paraId="5679362B" w14:textId="42172E2E" w:rsidR="00660C7E" w:rsidRPr="00F641FB" w:rsidRDefault="00F84005" w:rsidP="00BC4ABF">
            <w:pPr>
              <w:spacing w:beforeLines="40" w:before="96" w:afterLines="40" w:after="96" w:line="240" w:lineRule="auto"/>
              <w:jc w:val="center"/>
            </w:pPr>
            <w:r w:rsidRPr="00F641FB">
              <w:t>8 (2%)</w:t>
            </w:r>
          </w:p>
        </w:tc>
        <w:tc>
          <w:tcPr>
            <w:tcW w:w="1798" w:type="dxa"/>
            <w:vAlign w:val="center"/>
          </w:tcPr>
          <w:p w14:paraId="14FEFFB0" w14:textId="77777777" w:rsidR="00F84005" w:rsidRDefault="00F84005" w:rsidP="00BC4ABF">
            <w:pPr>
              <w:spacing w:beforeLines="40" w:before="96" w:afterLines="40" w:after="96" w:line="240" w:lineRule="auto"/>
              <w:jc w:val="center"/>
            </w:pPr>
          </w:p>
          <w:p w14:paraId="09F5E062" w14:textId="73BF8284" w:rsidR="00F84005" w:rsidRPr="00F641FB" w:rsidRDefault="00F84005" w:rsidP="00BC4ABF">
            <w:pPr>
              <w:spacing w:beforeLines="40" w:before="96" w:afterLines="40" w:after="96" w:line="240" w:lineRule="auto"/>
              <w:jc w:val="center"/>
            </w:pPr>
            <w:r w:rsidRPr="00F641FB">
              <w:t>952 (58%)</w:t>
            </w:r>
          </w:p>
          <w:p w14:paraId="38ADC09B" w14:textId="77777777" w:rsidR="00F84005" w:rsidRPr="00F641FB" w:rsidRDefault="00F84005" w:rsidP="00BC4ABF">
            <w:pPr>
              <w:spacing w:beforeLines="40" w:before="96" w:afterLines="40" w:after="96" w:line="240" w:lineRule="auto"/>
              <w:jc w:val="center"/>
            </w:pPr>
            <w:r w:rsidRPr="00F641FB">
              <w:t>443 (27%)</w:t>
            </w:r>
          </w:p>
          <w:p w14:paraId="7CC2CC34" w14:textId="77777777" w:rsidR="00F84005" w:rsidRPr="00F641FB" w:rsidRDefault="00F84005" w:rsidP="00BC4ABF">
            <w:pPr>
              <w:spacing w:beforeLines="40" w:before="96" w:afterLines="40" w:after="96" w:line="240" w:lineRule="auto"/>
              <w:jc w:val="center"/>
            </w:pPr>
            <w:r w:rsidRPr="00F641FB">
              <w:t>199 (12%)</w:t>
            </w:r>
          </w:p>
          <w:p w14:paraId="6A603E50" w14:textId="3432054F" w:rsidR="00660C7E" w:rsidRPr="00F641FB" w:rsidRDefault="00F84005" w:rsidP="00BC4ABF">
            <w:pPr>
              <w:spacing w:beforeLines="40" w:before="96" w:afterLines="40" w:after="96" w:line="240" w:lineRule="auto"/>
              <w:jc w:val="center"/>
            </w:pPr>
            <w:r w:rsidRPr="00F641FB">
              <w:t>51 (3.0%)</w:t>
            </w:r>
          </w:p>
        </w:tc>
        <w:tc>
          <w:tcPr>
            <w:tcW w:w="1796" w:type="dxa"/>
            <w:vAlign w:val="center"/>
          </w:tcPr>
          <w:p w14:paraId="0943611A" w14:textId="77777777" w:rsidR="00660C7E" w:rsidRPr="00F641FB" w:rsidRDefault="00660C7E" w:rsidP="00BC4ABF">
            <w:pPr>
              <w:spacing w:beforeLines="40" w:before="96" w:afterLines="40" w:after="96" w:line="240" w:lineRule="auto"/>
              <w:jc w:val="center"/>
            </w:pPr>
          </w:p>
          <w:p w14:paraId="78F0D458" w14:textId="7E0269B5" w:rsidR="00660C7E" w:rsidRPr="00A308FA" w:rsidRDefault="00660C7E" w:rsidP="00BC4ABF">
            <w:pPr>
              <w:spacing w:beforeLines="40" w:before="96" w:afterLines="40" w:after="96" w:line="240" w:lineRule="auto"/>
              <w:jc w:val="center"/>
            </w:pPr>
            <w:r w:rsidRPr="00F641FB">
              <w:t>2</w:t>
            </w:r>
            <w:r w:rsidR="0000336A">
              <w:t>,</w:t>
            </w:r>
            <w:r w:rsidRPr="00A308FA">
              <w:t>148 (</w:t>
            </w:r>
            <w:r w:rsidR="00DB3691" w:rsidRPr="00A308FA">
              <w:t>5</w:t>
            </w:r>
            <w:r w:rsidR="00DB3691">
              <w:t>8</w:t>
            </w:r>
            <w:r w:rsidRPr="00A308FA">
              <w:t>%)</w:t>
            </w:r>
          </w:p>
          <w:p w14:paraId="4A0F331F" w14:textId="77777777" w:rsidR="00660C7E" w:rsidRPr="00C463F0" w:rsidRDefault="00660C7E" w:rsidP="00BC4ABF">
            <w:pPr>
              <w:spacing w:beforeLines="40" w:before="96" w:afterLines="40" w:after="96" w:line="240" w:lineRule="auto"/>
              <w:jc w:val="center"/>
            </w:pPr>
            <w:r w:rsidRPr="00C463F0">
              <w:t>977 (26%)</w:t>
            </w:r>
          </w:p>
          <w:p w14:paraId="44290F8B" w14:textId="77777777" w:rsidR="00660C7E" w:rsidRPr="00425530" w:rsidRDefault="00660C7E" w:rsidP="00BC4ABF">
            <w:pPr>
              <w:spacing w:beforeLines="40" w:before="96" w:afterLines="40" w:after="96" w:line="240" w:lineRule="auto"/>
              <w:jc w:val="center"/>
            </w:pPr>
            <w:r w:rsidRPr="00425530">
              <w:t>500 (13%)</w:t>
            </w:r>
          </w:p>
          <w:p w14:paraId="7999A782" w14:textId="7BED9AFE" w:rsidR="00660C7E" w:rsidRPr="00C42B82" w:rsidRDefault="00660C7E" w:rsidP="00BC4ABF">
            <w:pPr>
              <w:spacing w:beforeLines="40" w:before="96" w:afterLines="40" w:after="96" w:line="240" w:lineRule="auto"/>
              <w:jc w:val="center"/>
            </w:pPr>
            <w:r w:rsidRPr="00185088">
              <w:t>111 (3.0%)</w:t>
            </w:r>
          </w:p>
        </w:tc>
        <w:tc>
          <w:tcPr>
            <w:tcW w:w="1798" w:type="dxa"/>
            <w:vAlign w:val="center"/>
          </w:tcPr>
          <w:p w14:paraId="16BC23BC" w14:textId="77777777" w:rsidR="00660C7E" w:rsidRPr="00F641FB" w:rsidRDefault="00660C7E" w:rsidP="00BC4ABF">
            <w:pPr>
              <w:spacing w:beforeLines="40" w:before="96" w:afterLines="40" w:after="96" w:line="240" w:lineRule="auto"/>
              <w:jc w:val="center"/>
            </w:pPr>
          </w:p>
          <w:p w14:paraId="4AB3A05D" w14:textId="655FF2D0" w:rsidR="00660C7E" w:rsidRPr="00F641FB" w:rsidRDefault="00660C7E" w:rsidP="00BC4ABF">
            <w:pPr>
              <w:spacing w:beforeLines="40" w:before="96" w:afterLines="40" w:after="96" w:line="240" w:lineRule="auto"/>
              <w:jc w:val="center"/>
            </w:pPr>
            <w:r w:rsidRPr="00F641FB">
              <w:t>531 (</w:t>
            </w:r>
            <w:r w:rsidR="00DB3691">
              <w:t>53</w:t>
            </w:r>
            <w:r w:rsidRPr="00F641FB">
              <w:t>%)</w:t>
            </w:r>
          </w:p>
          <w:p w14:paraId="681BEB0C" w14:textId="2CF30F2C" w:rsidR="00660C7E" w:rsidRPr="00F641FB" w:rsidRDefault="00660C7E" w:rsidP="00BC4ABF">
            <w:pPr>
              <w:spacing w:beforeLines="40" w:before="96" w:afterLines="40" w:after="96" w:line="240" w:lineRule="auto"/>
              <w:jc w:val="center"/>
            </w:pPr>
            <w:r w:rsidRPr="00F641FB">
              <w:t>278 (</w:t>
            </w:r>
            <w:r w:rsidR="00DB3691" w:rsidRPr="00F641FB">
              <w:t>2</w:t>
            </w:r>
            <w:r w:rsidR="00DB3691">
              <w:t>8</w:t>
            </w:r>
            <w:r w:rsidRPr="00F641FB">
              <w:t>%)</w:t>
            </w:r>
          </w:p>
          <w:p w14:paraId="12150E58" w14:textId="0399DD42" w:rsidR="00660C7E" w:rsidRPr="00F641FB" w:rsidRDefault="00660C7E" w:rsidP="00BC4ABF">
            <w:pPr>
              <w:spacing w:beforeLines="40" w:before="96" w:afterLines="40" w:after="96" w:line="240" w:lineRule="auto"/>
              <w:jc w:val="center"/>
            </w:pPr>
            <w:r w:rsidRPr="00F641FB">
              <w:t>160 (</w:t>
            </w:r>
            <w:r w:rsidR="00DB3691">
              <w:t>16</w:t>
            </w:r>
            <w:r w:rsidRPr="00F641FB">
              <w:t>%)</w:t>
            </w:r>
          </w:p>
          <w:p w14:paraId="7AC7BF93" w14:textId="1E3E3696" w:rsidR="00660C7E" w:rsidRPr="00F641FB" w:rsidRDefault="00660C7E" w:rsidP="00BC4ABF">
            <w:pPr>
              <w:spacing w:beforeLines="40" w:before="96" w:afterLines="40" w:after="96" w:line="240" w:lineRule="auto"/>
              <w:jc w:val="center"/>
            </w:pPr>
            <w:r w:rsidRPr="00F641FB">
              <w:t>31 (3%)</w:t>
            </w:r>
          </w:p>
        </w:tc>
      </w:tr>
      <w:tr w:rsidR="002F6407" w:rsidRPr="00F641FB" w14:paraId="669F825F" w14:textId="77777777" w:rsidTr="00BC4ABF">
        <w:tc>
          <w:tcPr>
            <w:tcW w:w="2211" w:type="dxa"/>
          </w:tcPr>
          <w:p w14:paraId="091BB581" w14:textId="77777777" w:rsidR="00660C7E" w:rsidRPr="00F641FB" w:rsidRDefault="00660C7E" w:rsidP="00BC4ABF">
            <w:pPr>
              <w:spacing w:beforeLines="40" w:before="96" w:afterLines="40" w:after="96" w:line="240" w:lineRule="auto"/>
              <w:jc w:val="left"/>
            </w:pPr>
            <w:r w:rsidRPr="00F641FB">
              <w:t>Education</w:t>
            </w:r>
          </w:p>
          <w:p w14:paraId="070EDB8D" w14:textId="74DC76E7" w:rsidR="00660C7E" w:rsidRPr="00F641FB" w:rsidRDefault="00660C7E" w:rsidP="00BC4ABF">
            <w:pPr>
              <w:spacing w:beforeLines="40" w:before="96" w:afterLines="40" w:after="96" w:line="240" w:lineRule="auto"/>
              <w:jc w:val="left"/>
            </w:pPr>
            <w:r w:rsidRPr="00F641FB">
              <w:t xml:space="preserve">  </w:t>
            </w:r>
            <w:r w:rsidR="00325253">
              <w:t xml:space="preserve">Less than </w:t>
            </w:r>
            <w:r w:rsidR="00244495">
              <w:t>Year 12</w:t>
            </w:r>
          </w:p>
          <w:p w14:paraId="600960D9" w14:textId="48CA65CB" w:rsidR="00660C7E" w:rsidRPr="00F641FB" w:rsidRDefault="00660C7E" w:rsidP="00BC4ABF">
            <w:pPr>
              <w:spacing w:beforeLines="40" w:before="96" w:afterLines="40" w:after="96" w:line="240" w:lineRule="auto"/>
              <w:jc w:val="left"/>
            </w:pPr>
            <w:r w:rsidRPr="00F641FB">
              <w:t xml:space="preserve">  </w:t>
            </w:r>
            <w:r w:rsidR="00244495">
              <w:t>Year 12</w:t>
            </w:r>
            <w:r w:rsidR="00325253">
              <w:t xml:space="preserve"> and beyond</w:t>
            </w:r>
            <w:r w:rsidRPr="00F641FB">
              <w:t xml:space="preserve"> </w:t>
            </w:r>
          </w:p>
        </w:tc>
        <w:tc>
          <w:tcPr>
            <w:tcW w:w="1796" w:type="dxa"/>
            <w:vAlign w:val="center"/>
          </w:tcPr>
          <w:p w14:paraId="35852AF1" w14:textId="77777777" w:rsidR="00F84005" w:rsidRDefault="00F84005" w:rsidP="00BC4ABF">
            <w:pPr>
              <w:spacing w:beforeLines="40" w:before="96" w:afterLines="40" w:after="96" w:line="240" w:lineRule="auto"/>
              <w:jc w:val="center"/>
            </w:pPr>
          </w:p>
          <w:p w14:paraId="374B1349" w14:textId="53C0E73E" w:rsidR="00F84005" w:rsidRPr="00425530" w:rsidRDefault="00F84005" w:rsidP="00BC4ABF">
            <w:pPr>
              <w:spacing w:beforeLines="40" w:before="96" w:afterLines="40" w:after="96" w:line="240" w:lineRule="auto"/>
              <w:jc w:val="center"/>
            </w:pPr>
            <w:r w:rsidRPr="00425530">
              <w:t>141 (27%)</w:t>
            </w:r>
          </w:p>
          <w:p w14:paraId="1F751E65" w14:textId="3B66A992" w:rsidR="00660C7E" w:rsidRPr="00A308FA" w:rsidRDefault="00F84005" w:rsidP="00BC4ABF">
            <w:pPr>
              <w:spacing w:beforeLines="40" w:before="96" w:afterLines="40" w:after="96" w:line="240" w:lineRule="auto"/>
              <w:jc w:val="center"/>
            </w:pPr>
            <w:r w:rsidRPr="00185088">
              <w:t>377 (73%)</w:t>
            </w:r>
          </w:p>
        </w:tc>
        <w:tc>
          <w:tcPr>
            <w:tcW w:w="1798" w:type="dxa"/>
            <w:vAlign w:val="center"/>
          </w:tcPr>
          <w:p w14:paraId="4B6A2954" w14:textId="77777777" w:rsidR="00F84005" w:rsidRDefault="00F84005" w:rsidP="00BC4ABF">
            <w:pPr>
              <w:spacing w:beforeLines="40" w:before="96" w:afterLines="40" w:after="96" w:line="240" w:lineRule="auto"/>
              <w:jc w:val="center"/>
            </w:pPr>
          </w:p>
          <w:p w14:paraId="6C1E5E38" w14:textId="29B2CCDE" w:rsidR="00F84005" w:rsidRPr="00F641FB" w:rsidRDefault="00F84005" w:rsidP="00BC4ABF">
            <w:pPr>
              <w:spacing w:beforeLines="40" w:before="96" w:afterLines="40" w:after="96" w:line="240" w:lineRule="auto"/>
              <w:jc w:val="center"/>
            </w:pPr>
            <w:r w:rsidRPr="00F641FB">
              <w:t>302 (19%)</w:t>
            </w:r>
          </w:p>
          <w:p w14:paraId="58A9AEDB" w14:textId="2AD89CDA" w:rsidR="00660C7E" w:rsidRPr="00185088" w:rsidRDefault="00F84005" w:rsidP="00BC4ABF">
            <w:pPr>
              <w:spacing w:beforeLines="40" w:before="96" w:afterLines="40" w:after="96" w:line="240" w:lineRule="auto"/>
              <w:jc w:val="center"/>
            </w:pPr>
            <w:r w:rsidRPr="00F641FB">
              <w:t>1</w:t>
            </w:r>
            <w:r>
              <w:t>,</w:t>
            </w:r>
            <w:r w:rsidRPr="00A308FA">
              <w:t>313 (81%)</w:t>
            </w:r>
          </w:p>
        </w:tc>
        <w:tc>
          <w:tcPr>
            <w:tcW w:w="1796" w:type="dxa"/>
            <w:vAlign w:val="center"/>
          </w:tcPr>
          <w:p w14:paraId="00A5ED04" w14:textId="77777777" w:rsidR="00660C7E" w:rsidRPr="00C42B82" w:rsidRDefault="00660C7E" w:rsidP="00BC4ABF">
            <w:pPr>
              <w:spacing w:beforeLines="40" w:before="96" w:afterLines="40" w:after="96" w:line="240" w:lineRule="auto"/>
              <w:jc w:val="center"/>
            </w:pPr>
          </w:p>
          <w:p w14:paraId="788263AE" w14:textId="77777777" w:rsidR="00660C7E" w:rsidRPr="00F641FB" w:rsidRDefault="00660C7E" w:rsidP="00BC4ABF">
            <w:pPr>
              <w:spacing w:beforeLines="40" w:before="96" w:afterLines="40" w:after="96" w:line="240" w:lineRule="auto"/>
              <w:jc w:val="center"/>
            </w:pPr>
            <w:r w:rsidRPr="00F641FB">
              <w:t>645 (17%)</w:t>
            </w:r>
          </w:p>
          <w:p w14:paraId="3D36F104" w14:textId="49D95DFE" w:rsidR="00660C7E" w:rsidRPr="00A308FA" w:rsidRDefault="00660C7E" w:rsidP="00BC4ABF">
            <w:pPr>
              <w:spacing w:beforeLines="40" w:before="96" w:afterLines="40" w:after="96" w:line="240" w:lineRule="auto"/>
              <w:jc w:val="center"/>
            </w:pPr>
            <w:r w:rsidRPr="00F641FB">
              <w:t>3</w:t>
            </w:r>
            <w:r w:rsidR="0000336A">
              <w:t>,</w:t>
            </w:r>
            <w:r w:rsidRPr="00A308FA">
              <w:t>071 (83%)</w:t>
            </w:r>
          </w:p>
        </w:tc>
        <w:tc>
          <w:tcPr>
            <w:tcW w:w="1798" w:type="dxa"/>
            <w:vAlign w:val="center"/>
          </w:tcPr>
          <w:p w14:paraId="7FC8ED8E" w14:textId="77777777" w:rsidR="00660C7E" w:rsidRPr="00C463F0" w:rsidRDefault="00660C7E" w:rsidP="00BC4ABF">
            <w:pPr>
              <w:spacing w:beforeLines="40" w:before="96" w:afterLines="40" w:after="96" w:line="240" w:lineRule="auto"/>
              <w:jc w:val="center"/>
            </w:pPr>
          </w:p>
          <w:p w14:paraId="5A4E6F40" w14:textId="77777777" w:rsidR="00660C7E" w:rsidRPr="00425530" w:rsidRDefault="00660C7E" w:rsidP="00BC4ABF">
            <w:pPr>
              <w:spacing w:beforeLines="40" w:before="96" w:afterLines="40" w:after="96" w:line="240" w:lineRule="auto"/>
              <w:jc w:val="center"/>
            </w:pPr>
            <w:r w:rsidRPr="00425530">
              <w:t>198 (17%)</w:t>
            </w:r>
          </w:p>
          <w:p w14:paraId="0E0EBE19" w14:textId="77777777" w:rsidR="00660C7E" w:rsidRPr="00185088" w:rsidRDefault="00660C7E" w:rsidP="00BC4ABF">
            <w:pPr>
              <w:spacing w:beforeLines="40" w:before="96" w:afterLines="40" w:after="96" w:line="240" w:lineRule="auto"/>
              <w:jc w:val="center"/>
            </w:pPr>
            <w:r w:rsidRPr="00185088">
              <w:t>985 (83%)</w:t>
            </w:r>
          </w:p>
        </w:tc>
      </w:tr>
      <w:tr w:rsidR="002F6407" w:rsidRPr="00F641FB" w14:paraId="6603C0C2" w14:textId="77777777" w:rsidTr="00BC4ABF">
        <w:tc>
          <w:tcPr>
            <w:tcW w:w="2211" w:type="dxa"/>
          </w:tcPr>
          <w:p w14:paraId="12CADCCE" w14:textId="2A740BB1" w:rsidR="00097191" w:rsidRPr="00F641FB" w:rsidRDefault="00660C7E" w:rsidP="00BC4ABF">
            <w:pPr>
              <w:spacing w:beforeLines="40" w:before="96" w:afterLines="40" w:after="96" w:line="240" w:lineRule="auto"/>
              <w:jc w:val="left"/>
            </w:pPr>
            <w:r w:rsidRPr="00F641FB">
              <w:t>Manage on income</w:t>
            </w:r>
          </w:p>
          <w:p w14:paraId="50C4F7D4" w14:textId="40F15ACB" w:rsidR="00660C7E" w:rsidRPr="00F641FB" w:rsidRDefault="00660C7E" w:rsidP="00BC4ABF">
            <w:pPr>
              <w:spacing w:beforeLines="40" w:before="96" w:afterLines="40" w:after="96" w:line="240" w:lineRule="auto"/>
              <w:ind w:left="109"/>
              <w:jc w:val="left"/>
            </w:pPr>
            <w:r w:rsidRPr="00F641FB">
              <w:t>Impossible/difficult</w:t>
            </w:r>
          </w:p>
          <w:p w14:paraId="2F6458F5" w14:textId="06350141" w:rsidR="00660C7E" w:rsidRPr="00F641FB" w:rsidRDefault="00660C7E" w:rsidP="00BC4ABF">
            <w:pPr>
              <w:spacing w:beforeLines="40" w:before="96" w:afterLines="40" w:after="96" w:line="240" w:lineRule="auto"/>
              <w:ind w:left="109"/>
              <w:jc w:val="left"/>
            </w:pPr>
            <w:r w:rsidRPr="00F641FB">
              <w:t>Not too bad/Easy</w:t>
            </w:r>
          </w:p>
        </w:tc>
        <w:tc>
          <w:tcPr>
            <w:tcW w:w="1796" w:type="dxa"/>
            <w:vAlign w:val="center"/>
          </w:tcPr>
          <w:p w14:paraId="7D65896B" w14:textId="77777777" w:rsidR="00097191" w:rsidRDefault="00097191" w:rsidP="00BC4ABF">
            <w:pPr>
              <w:spacing w:beforeLines="40" w:before="96" w:afterLines="40" w:after="96" w:line="240" w:lineRule="auto"/>
              <w:jc w:val="center"/>
            </w:pPr>
          </w:p>
          <w:p w14:paraId="4A7B6A2C" w14:textId="77777777" w:rsidR="00097191" w:rsidRDefault="00097191" w:rsidP="00BC4ABF">
            <w:pPr>
              <w:spacing w:beforeLines="40" w:before="96" w:afterLines="40" w:after="96" w:line="240" w:lineRule="auto"/>
              <w:jc w:val="center"/>
            </w:pPr>
            <w:r w:rsidRPr="00F641FB">
              <w:t>356 (68%)</w:t>
            </w:r>
          </w:p>
          <w:p w14:paraId="55435271" w14:textId="18B9ABB0" w:rsidR="00660C7E" w:rsidRPr="00F641FB" w:rsidRDefault="00F84005" w:rsidP="00BC4ABF">
            <w:pPr>
              <w:spacing w:beforeLines="40" w:before="96" w:afterLines="40" w:after="96" w:line="240" w:lineRule="auto"/>
              <w:jc w:val="center"/>
            </w:pPr>
            <w:r w:rsidRPr="00F641FB">
              <w:t>165 (32%)</w:t>
            </w:r>
          </w:p>
        </w:tc>
        <w:tc>
          <w:tcPr>
            <w:tcW w:w="1798" w:type="dxa"/>
            <w:vAlign w:val="center"/>
          </w:tcPr>
          <w:p w14:paraId="561382EB" w14:textId="77777777" w:rsidR="00F84005" w:rsidRDefault="00F84005" w:rsidP="00BC4ABF">
            <w:pPr>
              <w:spacing w:beforeLines="40" w:before="96" w:afterLines="40" w:after="96" w:line="240" w:lineRule="auto"/>
              <w:jc w:val="center"/>
            </w:pPr>
          </w:p>
          <w:p w14:paraId="62DB0E42" w14:textId="77777777" w:rsidR="00097191" w:rsidRDefault="00097191" w:rsidP="00BC4ABF">
            <w:pPr>
              <w:spacing w:beforeLines="40" w:before="96" w:afterLines="40" w:after="96" w:line="240" w:lineRule="auto"/>
              <w:jc w:val="center"/>
            </w:pPr>
            <w:r w:rsidRPr="00F641FB">
              <w:t>801 (49%)</w:t>
            </w:r>
          </w:p>
          <w:p w14:paraId="436FBCC7" w14:textId="5BB309CD" w:rsidR="00660C7E" w:rsidRPr="00F641FB" w:rsidRDefault="00F84005" w:rsidP="00BC4ABF">
            <w:pPr>
              <w:spacing w:beforeLines="40" w:before="96" w:afterLines="40" w:after="96" w:line="240" w:lineRule="auto"/>
              <w:jc w:val="center"/>
            </w:pPr>
            <w:r w:rsidRPr="00F641FB">
              <w:t>829 (51%)</w:t>
            </w:r>
          </w:p>
        </w:tc>
        <w:tc>
          <w:tcPr>
            <w:tcW w:w="1796" w:type="dxa"/>
            <w:vAlign w:val="center"/>
          </w:tcPr>
          <w:p w14:paraId="30AA064B" w14:textId="77777777" w:rsidR="00660C7E" w:rsidRPr="00F641FB" w:rsidRDefault="00660C7E" w:rsidP="00BC4ABF">
            <w:pPr>
              <w:spacing w:beforeLines="40" w:before="96" w:afterLines="40" w:after="96" w:line="240" w:lineRule="auto"/>
              <w:jc w:val="center"/>
            </w:pPr>
          </w:p>
          <w:p w14:paraId="569A3C8A" w14:textId="77777777" w:rsidR="00097191" w:rsidRDefault="00097191" w:rsidP="00BC4ABF">
            <w:pPr>
              <w:spacing w:beforeLines="40" w:before="96" w:afterLines="40" w:after="96" w:line="240" w:lineRule="auto"/>
              <w:jc w:val="center"/>
            </w:pPr>
            <w:r w:rsidRPr="00A308FA">
              <w:t>1</w:t>
            </w:r>
            <w:r>
              <w:t>,</w:t>
            </w:r>
            <w:r w:rsidRPr="00A308FA">
              <w:t>588 (42%)</w:t>
            </w:r>
          </w:p>
          <w:p w14:paraId="3CD3A6E8" w14:textId="74B3321D" w:rsidR="00660C7E" w:rsidRPr="00A308FA" w:rsidRDefault="00660C7E" w:rsidP="00BC4ABF">
            <w:pPr>
              <w:spacing w:beforeLines="40" w:before="96" w:afterLines="40" w:after="96" w:line="240" w:lineRule="auto"/>
              <w:jc w:val="center"/>
            </w:pPr>
            <w:r w:rsidRPr="00F641FB">
              <w:t>2</w:t>
            </w:r>
            <w:r w:rsidR="0000336A">
              <w:t>,</w:t>
            </w:r>
            <w:r w:rsidRPr="00A308FA">
              <w:t>150 (58%)</w:t>
            </w:r>
          </w:p>
        </w:tc>
        <w:tc>
          <w:tcPr>
            <w:tcW w:w="1798" w:type="dxa"/>
            <w:vAlign w:val="center"/>
          </w:tcPr>
          <w:p w14:paraId="1EB6DA97" w14:textId="77777777" w:rsidR="00660C7E" w:rsidRPr="00C463F0" w:rsidRDefault="00660C7E" w:rsidP="00BC4ABF">
            <w:pPr>
              <w:spacing w:beforeLines="40" w:before="96" w:afterLines="40" w:after="96" w:line="240" w:lineRule="auto"/>
              <w:jc w:val="center"/>
            </w:pPr>
          </w:p>
          <w:p w14:paraId="491B5DC2" w14:textId="77777777" w:rsidR="00097191" w:rsidRDefault="00097191" w:rsidP="00BC4ABF">
            <w:pPr>
              <w:spacing w:beforeLines="40" w:before="96" w:afterLines="40" w:after="96" w:line="240" w:lineRule="auto"/>
              <w:jc w:val="center"/>
            </w:pPr>
            <w:r w:rsidRPr="00185088">
              <w:t>400 (34%)</w:t>
            </w:r>
          </w:p>
          <w:p w14:paraId="798B09CC" w14:textId="3D47E83C" w:rsidR="00660C7E" w:rsidRPr="00185088" w:rsidRDefault="00660C7E" w:rsidP="00BC4ABF">
            <w:pPr>
              <w:spacing w:beforeLines="40" w:before="96" w:afterLines="40" w:after="96" w:line="240" w:lineRule="auto"/>
              <w:jc w:val="center"/>
            </w:pPr>
            <w:r w:rsidRPr="00425530">
              <w:t>784 (66%)</w:t>
            </w:r>
          </w:p>
        </w:tc>
      </w:tr>
      <w:bookmarkEnd w:id="94"/>
    </w:tbl>
    <w:p w14:paraId="7E6F5E8D" w14:textId="1696D4A6" w:rsidR="00097191" w:rsidRDefault="00097191" w:rsidP="00D61736">
      <w:pPr>
        <w:rPr>
          <w:color w:val="0070C0"/>
        </w:rPr>
      </w:pPr>
    </w:p>
    <w:p w14:paraId="073976EA" w14:textId="676D9107" w:rsidR="000E4C9E" w:rsidRPr="003C009F" w:rsidRDefault="00A45E61" w:rsidP="00D61736">
      <w:r>
        <w:lastRenderedPageBreak/>
        <w:fldChar w:fldCharType="begin"/>
      </w:r>
      <w:r>
        <w:instrText xml:space="preserve"> REF _Ref477345629 \h </w:instrText>
      </w:r>
      <w:r>
        <w:fldChar w:fldCharType="separate"/>
      </w:r>
      <w:r w:rsidR="00DE0DA9" w:rsidRPr="00B83DC5">
        <w:t xml:space="preserve">Figure </w:t>
      </w:r>
      <w:r w:rsidR="00DE0DA9">
        <w:rPr>
          <w:noProof/>
        </w:rPr>
        <w:t>3</w:t>
      </w:r>
      <w:r w:rsidR="00DE0DA9">
        <w:noBreakHyphen/>
      </w:r>
      <w:r w:rsidR="00DE0DA9">
        <w:rPr>
          <w:noProof/>
        </w:rPr>
        <w:t>17</w:t>
      </w:r>
      <w:r>
        <w:fldChar w:fldCharType="end"/>
      </w:r>
      <w:r>
        <w:t xml:space="preserve"> </w:t>
      </w:r>
      <w:r w:rsidR="00660C7E" w:rsidRPr="004F5D2A">
        <w:t>sho</w:t>
      </w:r>
      <w:r w:rsidR="00660C7E" w:rsidRPr="003C009F">
        <w:t xml:space="preserve">ws the quarterly sequence of attendances for women in the 1946-51 cohort, with an increasing </w:t>
      </w:r>
      <w:r w:rsidR="004D41B4" w:rsidRPr="00B3494D">
        <w:t xml:space="preserve">number </w:t>
      </w:r>
      <w:r w:rsidR="00660C7E" w:rsidRPr="00B3494D">
        <w:t xml:space="preserve">of </w:t>
      </w:r>
      <w:r w:rsidR="00660C7E" w:rsidRPr="003C009F">
        <w:t xml:space="preserve">women having more than </w:t>
      </w:r>
      <w:r w:rsidR="005C24FF">
        <w:t>four</w:t>
      </w:r>
      <w:r w:rsidR="001B5331" w:rsidRPr="003C009F">
        <w:t xml:space="preserve"> </w:t>
      </w:r>
      <w:r w:rsidR="00660C7E" w:rsidRPr="003C009F">
        <w:t xml:space="preserve">claims in the later follow-up periods, and a decreasing </w:t>
      </w:r>
      <w:r w:rsidR="004D41B4" w:rsidRPr="00B3494D">
        <w:t xml:space="preserve">number </w:t>
      </w:r>
      <w:r w:rsidR="00660C7E" w:rsidRPr="003C009F">
        <w:t xml:space="preserve">of women with no claims. </w:t>
      </w:r>
    </w:p>
    <w:p w14:paraId="4293AD59" w14:textId="23DE7C46" w:rsidR="00660C7E" w:rsidRDefault="00660C7E" w:rsidP="00D61736">
      <w:pPr>
        <w:pStyle w:val="Caption"/>
      </w:pPr>
      <w:bookmarkStart w:id="95" w:name="_Ref469569358"/>
      <w:bookmarkStart w:id="96" w:name="_Toc459193156"/>
    </w:p>
    <w:p w14:paraId="498430E4" w14:textId="7095E8AD" w:rsidR="00906B12" w:rsidRPr="00906B12" w:rsidRDefault="004D41B4" w:rsidP="00520477">
      <w:pPr>
        <w:jc w:val="center"/>
      </w:pPr>
      <w:r>
        <w:rPr>
          <w:noProof/>
          <w:lang w:eastAsia="en-AU"/>
        </w:rPr>
        <mc:AlternateContent>
          <mc:Choice Requires="wps">
            <w:drawing>
              <wp:anchor distT="0" distB="0" distL="114300" distR="114300" simplePos="0" relativeHeight="251775488" behindDoc="0" locked="0" layoutInCell="1" allowOverlap="1" wp14:anchorId="28709D4B" wp14:editId="3BDABFAB">
                <wp:simplePos x="0" y="0"/>
                <wp:positionH relativeFrom="column">
                  <wp:posOffset>-25593</wp:posOffset>
                </wp:positionH>
                <wp:positionV relativeFrom="paragraph">
                  <wp:posOffset>1252662</wp:posOffset>
                </wp:positionV>
                <wp:extent cx="914400" cy="320634"/>
                <wp:effectExtent l="0" t="0" r="3810" b="3810"/>
                <wp:wrapNone/>
                <wp:docPr id="47" name="Text Box 47"/>
                <wp:cNvGraphicFramePr/>
                <a:graphic xmlns:a="http://schemas.openxmlformats.org/drawingml/2006/main">
                  <a:graphicData uri="http://schemas.microsoft.com/office/word/2010/wordprocessingShape">
                    <wps:wsp>
                      <wps:cNvSpPr txBox="1"/>
                      <wps:spPr>
                        <a:xfrm rot="16200000">
                          <a:off x="0" y="0"/>
                          <a:ext cx="914400" cy="320634"/>
                        </a:xfrm>
                        <a:prstGeom prst="rect">
                          <a:avLst/>
                        </a:prstGeom>
                        <a:noFill/>
                        <a:ln w="6350">
                          <a:noFill/>
                        </a:ln>
                      </wps:spPr>
                      <wps:txbx>
                        <w:txbxContent>
                          <w:p w14:paraId="21A2B46B" w14:textId="77777777" w:rsidR="00D219C6" w:rsidRPr="00F54117" w:rsidRDefault="00D219C6" w:rsidP="004D41B4">
                            <w:r w:rsidRPr="00F54117">
                              <w:t>Number of women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09D4B" id="Text Box 47" o:spid="_x0000_s1027" type="#_x0000_t202" style="position:absolute;left:0;text-align:left;margin-left:-2pt;margin-top:98.65pt;width:1in;height:25.25pt;rotation:-90;z-index:2517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9EwIAAC8EAAAOAAAAZHJzL2Uyb0RvYy54bWysU01v2zAMvQ/YfxB0X5yvBZsRp8haZBgQ&#10;tAXSoWdFlmIDsihITOzs14+S47Todirqg0CR9CP5+LS86RrDTsqHGmzBJ6MxZ8pKKGt7KPjvp82X&#10;b5wFFLYUBqwq+FkFfrP6/GnZulxNoQJTKs8IxIa8dQWvEF2eZUFWqhFhBE5ZCmrwjUC6+kNWetES&#10;emOy6Xi8yFrwpfMgVQjkveuDfJXwtVYSH7QOCpkpOPWG6fTp3MczWy1FfvDCVbW8tCHe0UUjaktF&#10;r1B3AgU7+vofqKaWHgJoHEloMtC6lirNQNNMxm+m2VXCqTQLkRPclabwcbDy/rRzj55h9wM6WmAk&#10;pHUhD+SM83TaN8wD8TZZEN/0pTGpcUbpxOj5yqLqkElyfp/M55TGJIVm0/FiNo+gWY8VMZ0P+FNB&#10;w6JRcE9LSqDitA3Ypw4pMd3CpjYmLcpY1hZ8Mfvad3GNELixVOOl82hht+9YXb6aag/lmYZN81CH&#10;wclNTT1sRcBH4Wnx5CQx4wMd2gDVgovFWQX+z//8MZ/2QVHOWhJSwS0pnTPzy9KeCBAHww/GfjDs&#10;sbkFUuYk9ZJM+sGjGUztoXkmha9jDQoJK6lSwXEwb7EXM70QqdbrlETKcgK3dudkhB4of+qehXcX&#10;0pG2dQ+DwET+hvs+t2d/fUTQdVpMZLXn8EI2qTKt9vKCouxf31PWyztf/QUAAP//AwBQSwMEFAAG&#10;AAgAAAAhAO8oSajgAAAACQEAAA8AAABkcnMvZG93bnJldi54bWxMj8FOwzAMhu9IvENkJG4spYzC&#10;StOJIbjsguimSdyyxrRljVOadCt9eswJjrY//f7+bDnaVhyx940jBdezCARS6UxDlYLt5uXqHoQP&#10;moxuHaGCb/SwzM/PMp0ad6I3PBahEhxCPtUK6hC6VEpf1mi1n7kOiW8frrc68NhX0vT6xOG2lXEU&#10;JdLqhvhDrTt8qrE8FINV4NyA77SbPterYvP8dVhPK3qdlLq8GB8fQAQcwx8Mv/qsDjk77d1AxotW&#10;wTy+Y5L3t1ECgoHFTQxiryBezBOQeSb/N8h/AAAA//8DAFBLAQItABQABgAIAAAAIQC2gziS/gAA&#10;AOEBAAATAAAAAAAAAAAAAAAAAAAAAABbQ29udGVudF9UeXBlc10ueG1sUEsBAi0AFAAGAAgAAAAh&#10;ADj9If/WAAAAlAEAAAsAAAAAAAAAAAAAAAAALwEAAF9yZWxzLy5yZWxzUEsBAi0AFAAGAAgAAAAh&#10;ABKiv70TAgAALwQAAA4AAAAAAAAAAAAAAAAALgIAAGRycy9lMm9Eb2MueG1sUEsBAi0AFAAGAAgA&#10;AAAhAO8oSajgAAAACQEAAA8AAAAAAAAAAAAAAAAAbQQAAGRycy9kb3ducmV2LnhtbFBLBQYAAAAA&#10;BAAEAPMAAAB6BQAAAAA=&#10;" filled="f" stroked="f" strokeweight=".5pt">
                <v:textbox inset="0,0,0,0">
                  <w:txbxContent>
                    <w:p w14:paraId="21A2B46B" w14:textId="77777777" w:rsidR="00D219C6" w:rsidRPr="00F54117" w:rsidRDefault="00D219C6" w:rsidP="004D41B4">
                      <w:r w:rsidRPr="00F54117">
                        <w:t>Number of women</w:t>
                      </w:r>
                    </w:p>
                  </w:txbxContent>
                </v:textbox>
              </v:shape>
            </w:pict>
          </mc:Fallback>
        </mc:AlternateContent>
      </w:r>
      <w:r w:rsidR="00A52126" w:rsidRPr="00A52126">
        <w:rPr>
          <w:noProof/>
          <w:lang w:eastAsia="en-AU"/>
        </w:rPr>
        <w:drawing>
          <wp:inline distT="0" distB="0" distL="0" distR="0" wp14:anchorId="1FF9B86F" wp14:editId="2D06169F">
            <wp:extent cx="5114290" cy="3742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371AA661" w14:textId="26F72BA6" w:rsidR="00660C7E" w:rsidRDefault="0000336A" w:rsidP="00D61736">
      <w:pPr>
        <w:pStyle w:val="Caption"/>
      </w:pPr>
      <w:bookmarkStart w:id="97" w:name="_Ref477345629"/>
      <w:bookmarkStart w:id="98" w:name="_Toc476649054"/>
      <w:bookmarkStart w:id="99" w:name="_Toc484019343"/>
      <w:bookmarkEnd w:id="95"/>
      <w:r w:rsidRPr="00B83DC5">
        <w:t xml:space="preserve">Figure </w:t>
      </w:r>
      <w:fldSimple w:instr=" STYLEREF 1 \s ">
        <w:r w:rsidR="00DE0DA9">
          <w:rPr>
            <w:noProof/>
          </w:rPr>
          <w:t>3</w:t>
        </w:r>
      </w:fldSimple>
      <w:r w:rsidR="00A45E61">
        <w:noBreakHyphen/>
      </w:r>
      <w:fldSimple w:instr=" SEQ Figure \* ARABIC \s 1 ">
        <w:r w:rsidR="00DE0DA9">
          <w:rPr>
            <w:noProof/>
          </w:rPr>
          <w:t>17</w:t>
        </w:r>
      </w:fldSimple>
      <w:bookmarkEnd w:id="97"/>
      <w:r w:rsidRPr="00B83DC5">
        <w:t xml:space="preserve">. </w:t>
      </w:r>
      <w:r w:rsidR="004D41B4">
        <w:t xml:space="preserve">Number </w:t>
      </w:r>
      <w:r w:rsidR="004D41B4" w:rsidRPr="004F5D2A">
        <w:t xml:space="preserve">of </w:t>
      </w:r>
      <w:r w:rsidR="004D41B4">
        <w:t xml:space="preserve">women classified by </w:t>
      </w:r>
      <w:r w:rsidR="004D41B4" w:rsidRPr="004F5D2A">
        <w:t xml:space="preserve">GP </w:t>
      </w:r>
      <w:r w:rsidR="004D41B4">
        <w:t>visits in four-month period</w:t>
      </w:r>
      <w:r w:rsidR="000B1BEE">
        <w:t>s,</w:t>
      </w:r>
      <w:r w:rsidR="004D41B4">
        <w:t xml:space="preserve"> for the 60 four-month periods between J</w:t>
      </w:r>
      <w:r w:rsidR="004D41B4" w:rsidRPr="00B83DC5">
        <w:t>anuary</w:t>
      </w:r>
      <w:r w:rsidR="004D41B4">
        <w:t xml:space="preserve"> 1996 and December 2015</w:t>
      </w:r>
      <w:r w:rsidR="004D41B4" w:rsidRPr="00B83DC5">
        <w:t xml:space="preserve"> for </w:t>
      </w:r>
      <w:r w:rsidR="004D41B4">
        <w:t xml:space="preserve">women from </w:t>
      </w:r>
      <w:r w:rsidR="004D41B4" w:rsidRPr="00B83DC5">
        <w:t>the 1946-51 cohort</w:t>
      </w:r>
      <w:r w:rsidR="004D41B4">
        <w:t>.</w:t>
      </w:r>
      <w:bookmarkEnd w:id="96"/>
      <w:bookmarkEnd w:id="98"/>
      <w:bookmarkEnd w:id="99"/>
      <w:r w:rsidR="00660C7E" w:rsidRPr="00B83DC5">
        <w:t xml:space="preserve"> </w:t>
      </w:r>
    </w:p>
    <w:p w14:paraId="65993079" w14:textId="0C24CC71" w:rsidR="005C24FF" w:rsidRDefault="005C24FF" w:rsidP="005C24FF"/>
    <w:p w14:paraId="146DB56D" w14:textId="45F2ACD8" w:rsidR="00660C7E" w:rsidRPr="003C009F" w:rsidRDefault="00660C7E" w:rsidP="00D61736">
      <w:r w:rsidRPr="003C009F">
        <w:t xml:space="preserve">Women from the </w:t>
      </w:r>
      <w:r w:rsidR="001B5331">
        <w:t>1946-51</w:t>
      </w:r>
      <w:r w:rsidRPr="003C009F">
        <w:t xml:space="preserve"> cohort were profiled into </w:t>
      </w:r>
      <w:r w:rsidR="00D56B01">
        <w:t>4</w:t>
      </w:r>
      <w:r w:rsidRPr="003C009F">
        <w:t xml:space="preserve"> subgroups of health service use</w:t>
      </w:r>
      <w:r w:rsidR="000B1BEE">
        <w:t>.</w:t>
      </w:r>
      <w:r w:rsidR="001B5331" w:rsidRPr="003C009F">
        <w:rPr>
          <w:b/>
        </w:rPr>
        <w:t xml:space="preserve"> </w:t>
      </w:r>
      <w:r w:rsidR="008D7652" w:rsidRPr="00B3494D">
        <w:t>Sixty-seven percent of w</w:t>
      </w:r>
      <w:r w:rsidR="001B5331" w:rsidRPr="00B3494D">
        <w:t xml:space="preserve">omen were classified as </w:t>
      </w:r>
      <w:r w:rsidR="00885B5E" w:rsidRPr="00B3494D">
        <w:rPr>
          <w:i/>
        </w:rPr>
        <w:t>Increased GP Service U</w:t>
      </w:r>
      <w:r w:rsidR="001B5331" w:rsidRPr="00B3494D">
        <w:rPr>
          <w:i/>
        </w:rPr>
        <w:t>se</w:t>
      </w:r>
      <w:r w:rsidR="009D60B0" w:rsidRPr="00B3494D">
        <w:rPr>
          <w:i/>
        </w:rPr>
        <w:t>r</w:t>
      </w:r>
      <w:r w:rsidR="001B5331" w:rsidRPr="00B3494D">
        <w:rPr>
          <w:i/>
        </w:rPr>
        <w:t xml:space="preserve"> </w:t>
      </w:r>
      <w:r w:rsidR="008D7652" w:rsidRPr="00B3494D">
        <w:t>because they changed from a lower frequency group</w:t>
      </w:r>
      <w:r w:rsidR="007070E7" w:rsidRPr="00B3494D">
        <w:t xml:space="preserve"> (1-4 GP services per period)</w:t>
      </w:r>
      <w:r w:rsidR="008D7652" w:rsidRPr="00B3494D">
        <w:t xml:space="preserve"> to a higher frequency group</w:t>
      </w:r>
      <w:r w:rsidR="007070E7" w:rsidRPr="00B3494D">
        <w:t xml:space="preserve"> (5-8 GP visits per period)</w:t>
      </w:r>
      <w:r w:rsidR="008D7652" w:rsidRPr="00B3494D">
        <w:t xml:space="preserve"> over time</w:t>
      </w:r>
      <w:r w:rsidR="001B5331" w:rsidRPr="00B3494D">
        <w:t xml:space="preserve">; </w:t>
      </w:r>
      <w:r w:rsidR="008D7652" w:rsidRPr="00B3494D">
        <w:t>10% of women were in</w:t>
      </w:r>
      <w:r w:rsidR="001B5331" w:rsidRPr="00B3494D">
        <w:t xml:space="preserve"> the </w:t>
      </w:r>
      <w:r w:rsidR="00885B5E" w:rsidRPr="001B3842">
        <w:rPr>
          <w:i/>
        </w:rPr>
        <w:t>H</w:t>
      </w:r>
      <w:r w:rsidR="00885B5E" w:rsidRPr="00B3494D">
        <w:rPr>
          <w:i/>
        </w:rPr>
        <w:t>igh GP Service U</w:t>
      </w:r>
      <w:r w:rsidR="001B5331" w:rsidRPr="00B3494D">
        <w:rPr>
          <w:i/>
        </w:rPr>
        <w:t>sers</w:t>
      </w:r>
      <w:r w:rsidR="008D7652" w:rsidRPr="00B3494D">
        <w:t xml:space="preserve"> whereby they were likely to have </w:t>
      </w:r>
      <w:r w:rsidR="007070E7" w:rsidRPr="00B3494D">
        <w:t>five or more</w:t>
      </w:r>
      <w:r w:rsidR="007070E7" w:rsidRPr="00B3494D" w:rsidDel="007070E7">
        <w:t xml:space="preserve"> </w:t>
      </w:r>
      <w:r w:rsidR="008D7652" w:rsidRPr="00B3494D">
        <w:t xml:space="preserve">unreferred </w:t>
      </w:r>
      <w:r w:rsidR="00D9547A" w:rsidRPr="00B3494D">
        <w:t xml:space="preserve">GP </w:t>
      </w:r>
      <w:r w:rsidR="008D7652" w:rsidRPr="00B3494D">
        <w:t>visits in each four-month period</w:t>
      </w:r>
      <w:r w:rsidR="001B5331" w:rsidRPr="00B3494D">
        <w:t xml:space="preserve">; </w:t>
      </w:r>
      <w:r w:rsidR="008D7652" w:rsidRPr="00B3494D">
        <w:t>15% were categorised as</w:t>
      </w:r>
      <w:r w:rsidR="001B5331" w:rsidRPr="00B3494D">
        <w:t xml:space="preserve"> </w:t>
      </w:r>
      <w:r w:rsidR="00885B5E" w:rsidRPr="00B3494D">
        <w:rPr>
          <w:i/>
        </w:rPr>
        <w:t>Infrequent GP Service U</w:t>
      </w:r>
      <w:r w:rsidR="001B5331" w:rsidRPr="00B3494D">
        <w:rPr>
          <w:i/>
        </w:rPr>
        <w:t>sers</w:t>
      </w:r>
      <w:r w:rsidR="00D9547A" w:rsidRPr="00B3494D">
        <w:t>,</w:t>
      </w:r>
      <w:r w:rsidR="001B5331" w:rsidRPr="00B3494D">
        <w:t xml:space="preserve"> </w:t>
      </w:r>
      <w:r w:rsidR="008D7652" w:rsidRPr="00B3494D">
        <w:t xml:space="preserve">i.e. women who </w:t>
      </w:r>
      <w:r w:rsidR="00885B5E" w:rsidRPr="00B3494D">
        <w:t>did not use GP services</w:t>
      </w:r>
      <w:r w:rsidR="008D7652" w:rsidRPr="00B3494D">
        <w:t xml:space="preserve"> or </w:t>
      </w:r>
      <w:r w:rsidR="00885B5E" w:rsidRPr="00B3494D">
        <w:t xml:space="preserve">had </w:t>
      </w:r>
      <w:r w:rsidR="008D7652" w:rsidRPr="00B3494D">
        <w:t xml:space="preserve">1-4 </w:t>
      </w:r>
      <w:r w:rsidR="00885B5E" w:rsidRPr="00B3494D">
        <w:t>GP services</w:t>
      </w:r>
      <w:r w:rsidR="008D7652" w:rsidRPr="00B3494D">
        <w:t xml:space="preserve"> in any four-month period</w:t>
      </w:r>
      <w:r w:rsidR="001B5331" w:rsidRPr="00B3494D">
        <w:t xml:space="preserve">; and </w:t>
      </w:r>
      <w:r w:rsidR="008D7652" w:rsidRPr="00B3494D">
        <w:t>8% were</w:t>
      </w:r>
      <w:r w:rsidRPr="00B3494D">
        <w:t xml:space="preserve"> </w:t>
      </w:r>
      <w:r w:rsidR="00885B5E" w:rsidRPr="00B3494D">
        <w:rPr>
          <w:i/>
        </w:rPr>
        <w:t>Low Service U</w:t>
      </w:r>
      <w:r w:rsidRPr="00B3494D">
        <w:rPr>
          <w:i/>
        </w:rPr>
        <w:t>se</w:t>
      </w:r>
      <w:r w:rsidR="001B5331" w:rsidRPr="00B3494D">
        <w:rPr>
          <w:i/>
        </w:rPr>
        <w:t>rs</w:t>
      </w:r>
      <w:r w:rsidRPr="00B3494D">
        <w:t xml:space="preserve"> </w:t>
      </w:r>
      <w:r w:rsidR="008D7652" w:rsidRPr="00B3494D">
        <w:t xml:space="preserve">who predominantly </w:t>
      </w:r>
      <w:r w:rsidR="00885B5E" w:rsidRPr="00B3494D">
        <w:t>did not use GP services</w:t>
      </w:r>
      <w:r w:rsidR="008D7652" w:rsidRPr="00B3494D">
        <w:t xml:space="preserve"> in any four-month period</w:t>
      </w:r>
      <w:r w:rsidR="001B5331" w:rsidRPr="00B3494D">
        <w:t xml:space="preserve">. </w:t>
      </w:r>
      <w:r w:rsidR="009D60B0">
        <w:t xml:space="preserve">Women in the </w:t>
      </w:r>
      <w:r w:rsidR="001B3842">
        <w:rPr>
          <w:i/>
        </w:rPr>
        <w:t>H</w:t>
      </w:r>
      <w:r w:rsidR="009D60B0" w:rsidRPr="00C371D4">
        <w:rPr>
          <w:i/>
        </w:rPr>
        <w:t>igh GP service user</w:t>
      </w:r>
      <w:r w:rsidR="009D60B0">
        <w:t xml:space="preserve"> group had a higher death rate with 26% of these women deceased by 2015.</w:t>
      </w:r>
    </w:p>
    <w:p w14:paraId="32924D0D" w14:textId="27B00200" w:rsidR="00EA6573" w:rsidRDefault="00EA6573" w:rsidP="00D61736"/>
    <w:p w14:paraId="461CDA4B" w14:textId="77777777" w:rsidR="0000336A" w:rsidRDefault="0000336A" w:rsidP="00D61736"/>
    <w:p w14:paraId="52A508A7" w14:textId="77777777" w:rsidR="0000336A" w:rsidRDefault="0000336A" w:rsidP="00D61736">
      <w:pPr>
        <w:sectPr w:rsidR="0000336A" w:rsidSect="00B76E42">
          <w:headerReference w:type="first" r:id="rId33"/>
          <w:pgSz w:w="11906" w:h="16838"/>
          <w:pgMar w:top="1440" w:right="1440" w:bottom="1440" w:left="1440" w:header="708" w:footer="708" w:gutter="0"/>
          <w:pgNumType w:start="1"/>
          <w:cols w:space="708"/>
          <w:titlePg/>
          <w:docGrid w:linePitch="360"/>
        </w:sectPr>
      </w:pPr>
    </w:p>
    <w:p w14:paraId="5EC26E27" w14:textId="330F01DC" w:rsidR="007070E7" w:rsidRDefault="007070E7" w:rsidP="00D61736">
      <w:r w:rsidRPr="003C009F">
        <w:lastRenderedPageBreak/>
        <w:t xml:space="preserve">At </w:t>
      </w:r>
      <w:r>
        <w:t>S</w:t>
      </w:r>
      <w:r w:rsidRPr="003C009F">
        <w:t>urvey 6</w:t>
      </w:r>
      <w:r>
        <w:t>,</w:t>
      </w:r>
      <w:r w:rsidRPr="003C009F">
        <w:t xml:space="preserve"> women from the </w:t>
      </w:r>
      <w:r>
        <w:t>1946-51</w:t>
      </w:r>
      <w:r w:rsidRPr="003C009F">
        <w:t xml:space="preserve"> cohort who were categoris</w:t>
      </w:r>
      <w:r>
        <w:t>ed</w:t>
      </w:r>
      <w:r w:rsidRPr="003C009F">
        <w:t xml:space="preserve"> as </w:t>
      </w:r>
      <w:r w:rsidRPr="001B3842">
        <w:rPr>
          <w:i/>
        </w:rPr>
        <w:t>H</w:t>
      </w:r>
      <w:r w:rsidRPr="0023061F">
        <w:rPr>
          <w:i/>
        </w:rPr>
        <w:t>igh</w:t>
      </w:r>
      <w:r>
        <w:rPr>
          <w:i/>
        </w:rPr>
        <w:t xml:space="preserve"> GP Service U</w:t>
      </w:r>
      <w:r w:rsidRPr="0023061F">
        <w:rPr>
          <w:i/>
        </w:rPr>
        <w:t>ser</w:t>
      </w:r>
      <w:r>
        <w:rPr>
          <w:i/>
        </w:rPr>
        <w:t>s</w:t>
      </w:r>
      <w:r w:rsidRPr="003C009F">
        <w:t xml:space="preserve"> were more likely to live in a major city, have </w:t>
      </w:r>
      <w:r>
        <w:t>less than Year 12 education,</w:t>
      </w:r>
      <w:r w:rsidRPr="003C009F">
        <w:t xml:space="preserve"> and </w:t>
      </w:r>
      <w:r>
        <w:t xml:space="preserve">to </w:t>
      </w:r>
      <w:r w:rsidRPr="003C009F">
        <w:t xml:space="preserve">find it impossible/difficult to manage on their income compared to women in the </w:t>
      </w:r>
      <w:r w:rsidRPr="00885B5E">
        <w:t>increased health service use, infrequent user and low use groups</w:t>
      </w:r>
      <w:r w:rsidR="00B5265C">
        <w:t xml:space="preserve"> (</w:t>
      </w:r>
      <w:r w:rsidR="00B5265C">
        <w:fldChar w:fldCharType="begin"/>
      </w:r>
      <w:r w:rsidR="00B5265C">
        <w:instrText xml:space="preserve"> REF _Ref484081812 \h </w:instrText>
      </w:r>
      <w:r w:rsidR="00B5265C">
        <w:fldChar w:fldCharType="separate"/>
      </w:r>
      <w:r w:rsidR="00DE0DA9" w:rsidRPr="00B83DC5">
        <w:t xml:space="preserve">Table </w:t>
      </w:r>
      <w:r w:rsidR="00DE0DA9">
        <w:rPr>
          <w:noProof/>
        </w:rPr>
        <w:t>3</w:t>
      </w:r>
      <w:r w:rsidR="00DE0DA9">
        <w:noBreakHyphen/>
      </w:r>
      <w:r w:rsidR="00DE0DA9">
        <w:rPr>
          <w:noProof/>
        </w:rPr>
        <w:t>2</w:t>
      </w:r>
      <w:r w:rsidR="00B5265C">
        <w:fldChar w:fldCharType="end"/>
      </w:r>
      <w:r w:rsidR="00B5265C">
        <w:t>)</w:t>
      </w:r>
      <w:r w:rsidRPr="003C009F">
        <w:t>.</w:t>
      </w:r>
    </w:p>
    <w:p w14:paraId="7D11B76D" w14:textId="63456A10" w:rsidR="00660C7E" w:rsidRDefault="00660C7E" w:rsidP="00D61736"/>
    <w:p w14:paraId="3EF2FF82" w14:textId="64B77FF2" w:rsidR="00500318" w:rsidRPr="00771CDC" w:rsidRDefault="0000336A" w:rsidP="00D61736">
      <w:pPr>
        <w:pStyle w:val="Caption"/>
        <w:rPr>
          <w:color w:val="0070C0"/>
        </w:rPr>
      </w:pPr>
      <w:bookmarkStart w:id="100" w:name="_Ref484081812"/>
      <w:bookmarkStart w:id="101" w:name="_Toc484018501"/>
      <w:r w:rsidRPr="00B83DC5">
        <w:t xml:space="preserve">Table </w:t>
      </w:r>
      <w:fldSimple w:instr=" STYLEREF 1 \s ">
        <w:r w:rsidR="00DE0DA9">
          <w:rPr>
            <w:noProof/>
          </w:rPr>
          <w:t>3</w:t>
        </w:r>
      </w:fldSimple>
      <w:r w:rsidR="00871620">
        <w:noBreakHyphen/>
      </w:r>
      <w:fldSimple w:instr=" SEQ Table \* ARABIC \s 1 ">
        <w:r w:rsidR="00DE0DA9">
          <w:rPr>
            <w:noProof/>
          </w:rPr>
          <w:t>2</w:t>
        </w:r>
      </w:fldSimple>
      <w:bookmarkEnd w:id="100"/>
      <w:r w:rsidRPr="00B83DC5">
        <w:t xml:space="preserve">. </w:t>
      </w:r>
      <w:r w:rsidR="00500318" w:rsidRPr="00B3494D">
        <w:t>Characteristics of women</w:t>
      </w:r>
      <w:r w:rsidR="00520477" w:rsidRPr="00B3494D">
        <w:t xml:space="preserve"> born in 1946-51 in each GP service use profile group </w:t>
      </w:r>
      <w:r w:rsidRPr="00B3494D">
        <w:t>at Survey 6</w:t>
      </w:r>
      <w:r w:rsidR="001D7DF8">
        <w:t xml:space="preserve"> (when aged 59-64)</w:t>
      </w:r>
      <w:bookmarkEnd w:id="101"/>
    </w:p>
    <w:tbl>
      <w:tblPr>
        <w:tblStyle w:val="TableGrid"/>
        <w:tblW w:w="0" w:type="auto"/>
        <w:tblBorders>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309"/>
        <w:gridCol w:w="1707"/>
        <w:gridCol w:w="1645"/>
        <w:gridCol w:w="1720"/>
        <w:gridCol w:w="1645"/>
      </w:tblGrid>
      <w:tr w:rsidR="0000336A" w:rsidRPr="00A43C65" w14:paraId="731BEFBD" w14:textId="77777777" w:rsidTr="007070E7">
        <w:tc>
          <w:tcPr>
            <w:tcW w:w="2547" w:type="dxa"/>
            <w:tcBorders>
              <w:top w:val="single" w:sz="4" w:space="0" w:color="auto"/>
              <w:bottom w:val="single" w:sz="4" w:space="0" w:color="auto"/>
            </w:tcBorders>
            <w:shd w:val="clear" w:color="auto" w:fill="auto"/>
            <w:vAlign w:val="bottom"/>
          </w:tcPr>
          <w:p w14:paraId="2BB6BD18" w14:textId="77777777" w:rsidR="00660C7E" w:rsidRPr="00A43C65" w:rsidRDefault="00660C7E" w:rsidP="007070E7">
            <w:pPr>
              <w:spacing w:before="40" w:after="40" w:line="240" w:lineRule="auto"/>
              <w:jc w:val="left"/>
              <w:rPr>
                <w:b/>
              </w:rPr>
            </w:pPr>
            <w:r w:rsidRPr="00A43C65">
              <w:rPr>
                <w:b/>
              </w:rPr>
              <w:t>Characteristics</w:t>
            </w:r>
          </w:p>
        </w:tc>
        <w:tc>
          <w:tcPr>
            <w:tcW w:w="1985" w:type="dxa"/>
            <w:tcBorders>
              <w:top w:val="single" w:sz="4" w:space="0" w:color="auto"/>
              <w:bottom w:val="single" w:sz="4" w:space="0" w:color="auto"/>
            </w:tcBorders>
            <w:shd w:val="clear" w:color="auto" w:fill="auto"/>
            <w:vAlign w:val="bottom"/>
          </w:tcPr>
          <w:p w14:paraId="1B7299DB" w14:textId="4DD8C3AC" w:rsidR="007070E7" w:rsidRDefault="00660C7E" w:rsidP="007070E7">
            <w:pPr>
              <w:spacing w:before="40" w:after="40" w:line="240" w:lineRule="auto"/>
              <w:jc w:val="center"/>
              <w:rPr>
                <w:b/>
              </w:rPr>
            </w:pPr>
            <w:r w:rsidRPr="00A43C65">
              <w:rPr>
                <w:b/>
              </w:rPr>
              <w:t xml:space="preserve">Increased </w:t>
            </w:r>
            <w:r w:rsidR="001B5331" w:rsidRPr="00A43C65">
              <w:rPr>
                <w:b/>
              </w:rPr>
              <w:t>GP</w:t>
            </w:r>
          </w:p>
          <w:p w14:paraId="1C811C29" w14:textId="198EEEFA" w:rsidR="00660C7E" w:rsidRPr="00A43C65" w:rsidRDefault="00771CDC" w:rsidP="007070E7">
            <w:pPr>
              <w:spacing w:before="40" w:after="40" w:line="240" w:lineRule="auto"/>
              <w:jc w:val="center"/>
              <w:rPr>
                <w:b/>
              </w:rPr>
            </w:pPr>
            <w:r>
              <w:rPr>
                <w:b/>
              </w:rPr>
              <w:t>S</w:t>
            </w:r>
            <w:r w:rsidR="00660C7E" w:rsidRPr="00A43C65">
              <w:rPr>
                <w:b/>
              </w:rPr>
              <w:t>ervice</w:t>
            </w:r>
            <w:r>
              <w:rPr>
                <w:b/>
              </w:rPr>
              <w:t xml:space="preserve"> U</w:t>
            </w:r>
            <w:r w:rsidR="001B5331" w:rsidRPr="00A43C65">
              <w:rPr>
                <w:b/>
              </w:rPr>
              <w:t>se</w:t>
            </w:r>
          </w:p>
          <w:p w14:paraId="20220D97" w14:textId="2FCA444A" w:rsidR="00660C7E" w:rsidRPr="00A43C65" w:rsidRDefault="00660C7E" w:rsidP="007070E7">
            <w:pPr>
              <w:spacing w:before="40" w:after="40" w:line="240" w:lineRule="auto"/>
              <w:jc w:val="center"/>
              <w:rPr>
                <w:b/>
              </w:rPr>
            </w:pPr>
            <w:r w:rsidRPr="00A43C65">
              <w:rPr>
                <w:b/>
              </w:rPr>
              <w:t>8,610 (67%)</w:t>
            </w:r>
          </w:p>
        </w:tc>
        <w:tc>
          <w:tcPr>
            <w:tcW w:w="1985" w:type="dxa"/>
            <w:tcBorders>
              <w:top w:val="single" w:sz="4" w:space="0" w:color="auto"/>
              <w:bottom w:val="single" w:sz="4" w:space="0" w:color="auto"/>
            </w:tcBorders>
            <w:shd w:val="clear" w:color="auto" w:fill="auto"/>
            <w:vAlign w:val="bottom"/>
          </w:tcPr>
          <w:p w14:paraId="4FE80E7B" w14:textId="0FD772AE" w:rsidR="007070E7" w:rsidRDefault="00660C7E" w:rsidP="007070E7">
            <w:pPr>
              <w:spacing w:before="40" w:after="40" w:line="240" w:lineRule="auto"/>
              <w:jc w:val="center"/>
              <w:rPr>
                <w:b/>
              </w:rPr>
            </w:pPr>
            <w:r w:rsidRPr="00A43C65">
              <w:rPr>
                <w:b/>
              </w:rPr>
              <w:t xml:space="preserve">High </w:t>
            </w:r>
            <w:r w:rsidR="001B5331" w:rsidRPr="00A43C65">
              <w:rPr>
                <w:b/>
              </w:rPr>
              <w:t>GP</w:t>
            </w:r>
          </w:p>
          <w:p w14:paraId="55701247" w14:textId="6B239A6C" w:rsidR="00660C7E" w:rsidRPr="00A43C65" w:rsidRDefault="00771CDC" w:rsidP="007070E7">
            <w:pPr>
              <w:spacing w:before="40" w:after="40" w:line="240" w:lineRule="auto"/>
              <w:jc w:val="center"/>
              <w:rPr>
                <w:b/>
              </w:rPr>
            </w:pPr>
            <w:r>
              <w:rPr>
                <w:b/>
              </w:rPr>
              <w:t>S</w:t>
            </w:r>
            <w:r w:rsidR="00660C7E" w:rsidRPr="00A43C65">
              <w:rPr>
                <w:b/>
              </w:rPr>
              <w:t xml:space="preserve">ervice </w:t>
            </w:r>
            <w:r>
              <w:rPr>
                <w:b/>
              </w:rPr>
              <w:t>U</w:t>
            </w:r>
            <w:r w:rsidR="00660C7E" w:rsidRPr="00A43C65">
              <w:rPr>
                <w:b/>
              </w:rPr>
              <w:t>ser</w:t>
            </w:r>
          </w:p>
          <w:p w14:paraId="4779FF04" w14:textId="7DAAAA1D" w:rsidR="00660C7E" w:rsidRPr="00A43C65" w:rsidRDefault="00660C7E" w:rsidP="007070E7">
            <w:pPr>
              <w:spacing w:before="40" w:after="40" w:line="240" w:lineRule="auto"/>
              <w:jc w:val="center"/>
              <w:rPr>
                <w:b/>
              </w:rPr>
            </w:pPr>
            <w:r w:rsidRPr="00A43C65">
              <w:rPr>
                <w:b/>
              </w:rPr>
              <w:t>1,352 (10%)</w:t>
            </w:r>
          </w:p>
        </w:tc>
        <w:tc>
          <w:tcPr>
            <w:tcW w:w="1985" w:type="dxa"/>
            <w:tcBorders>
              <w:top w:val="single" w:sz="4" w:space="0" w:color="auto"/>
              <w:bottom w:val="single" w:sz="4" w:space="0" w:color="auto"/>
            </w:tcBorders>
            <w:shd w:val="clear" w:color="auto" w:fill="auto"/>
            <w:vAlign w:val="bottom"/>
          </w:tcPr>
          <w:p w14:paraId="2D5D137D" w14:textId="575744D7" w:rsidR="007070E7" w:rsidRDefault="00660C7E" w:rsidP="007070E7">
            <w:pPr>
              <w:spacing w:before="40" w:after="40" w:line="240" w:lineRule="auto"/>
              <w:jc w:val="center"/>
              <w:rPr>
                <w:b/>
              </w:rPr>
            </w:pPr>
            <w:r w:rsidRPr="00A43C65">
              <w:rPr>
                <w:b/>
              </w:rPr>
              <w:t xml:space="preserve">Infrequent </w:t>
            </w:r>
            <w:r w:rsidR="001B5331" w:rsidRPr="00A43C65">
              <w:rPr>
                <w:b/>
              </w:rPr>
              <w:t>GP</w:t>
            </w:r>
          </w:p>
          <w:p w14:paraId="2E391266" w14:textId="6B977B2B" w:rsidR="00660C7E" w:rsidRPr="00A43C65" w:rsidRDefault="001B5331" w:rsidP="007070E7">
            <w:pPr>
              <w:spacing w:before="40" w:after="40" w:line="240" w:lineRule="auto"/>
              <w:jc w:val="center"/>
              <w:rPr>
                <w:b/>
              </w:rPr>
            </w:pPr>
            <w:r w:rsidRPr="00A43C65">
              <w:rPr>
                <w:b/>
              </w:rPr>
              <w:t xml:space="preserve">Service </w:t>
            </w:r>
            <w:r w:rsidR="00771CDC">
              <w:rPr>
                <w:b/>
              </w:rPr>
              <w:t>U</w:t>
            </w:r>
            <w:r w:rsidR="00660C7E" w:rsidRPr="00A43C65">
              <w:rPr>
                <w:b/>
              </w:rPr>
              <w:t>se</w:t>
            </w:r>
            <w:r w:rsidR="009D60B0" w:rsidRPr="00A43C65">
              <w:rPr>
                <w:b/>
              </w:rPr>
              <w:t>r</w:t>
            </w:r>
          </w:p>
          <w:p w14:paraId="5E8393A4" w14:textId="174D1592" w:rsidR="00660C7E" w:rsidRPr="00A43C65" w:rsidRDefault="00660C7E" w:rsidP="007070E7">
            <w:pPr>
              <w:spacing w:before="40" w:after="40" w:line="240" w:lineRule="auto"/>
              <w:jc w:val="center"/>
              <w:rPr>
                <w:b/>
              </w:rPr>
            </w:pPr>
            <w:r w:rsidRPr="00A43C65">
              <w:rPr>
                <w:b/>
              </w:rPr>
              <w:t>1,875 (1</w:t>
            </w:r>
            <w:r w:rsidR="000E7BBA" w:rsidRPr="00A43C65">
              <w:rPr>
                <w:b/>
              </w:rPr>
              <w:t>5</w:t>
            </w:r>
            <w:r w:rsidRPr="00A43C65">
              <w:rPr>
                <w:b/>
              </w:rPr>
              <w:t>%)</w:t>
            </w:r>
          </w:p>
        </w:tc>
        <w:tc>
          <w:tcPr>
            <w:tcW w:w="1985" w:type="dxa"/>
            <w:tcBorders>
              <w:top w:val="single" w:sz="4" w:space="0" w:color="auto"/>
              <w:bottom w:val="single" w:sz="4" w:space="0" w:color="auto"/>
            </w:tcBorders>
            <w:shd w:val="clear" w:color="auto" w:fill="auto"/>
            <w:vAlign w:val="bottom"/>
          </w:tcPr>
          <w:p w14:paraId="43462783" w14:textId="49F8DED2" w:rsidR="007070E7" w:rsidRDefault="00660C7E" w:rsidP="007070E7">
            <w:pPr>
              <w:spacing w:before="40" w:after="40" w:line="240" w:lineRule="auto"/>
              <w:jc w:val="center"/>
              <w:rPr>
                <w:b/>
              </w:rPr>
            </w:pPr>
            <w:r w:rsidRPr="00A43C65">
              <w:rPr>
                <w:b/>
              </w:rPr>
              <w:t xml:space="preserve">Low </w:t>
            </w:r>
            <w:r w:rsidR="00771CDC">
              <w:rPr>
                <w:b/>
              </w:rPr>
              <w:t>GP</w:t>
            </w:r>
          </w:p>
          <w:p w14:paraId="78C3EA71" w14:textId="644EEF7B" w:rsidR="00660C7E" w:rsidRPr="00A43C65" w:rsidRDefault="00771CDC" w:rsidP="007070E7">
            <w:pPr>
              <w:spacing w:before="40" w:after="40" w:line="240" w:lineRule="auto"/>
              <w:jc w:val="center"/>
              <w:rPr>
                <w:b/>
              </w:rPr>
            </w:pPr>
            <w:r>
              <w:rPr>
                <w:b/>
              </w:rPr>
              <w:t>S</w:t>
            </w:r>
            <w:r w:rsidR="001B5331" w:rsidRPr="00A43C65">
              <w:rPr>
                <w:b/>
              </w:rPr>
              <w:t xml:space="preserve">ervice </w:t>
            </w:r>
            <w:r>
              <w:rPr>
                <w:b/>
              </w:rPr>
              <w:t>U</w:t>
            </w:r>
            <w:r w:rsidR="00660C7E" w:rsidRPr="00A43C65">
              <w:rPr>
                <w:b/>
              </w:rPr>
              <w:t>se</w:t>
            </w:r>
            <w:r w:rsidR="001B5331" w:rsidRPr="00A43C65">
              <w:rPr>
                <w:b/>
              </w:rPr>
              <w:t>r</w:t>
            </w:r>
          </w:p>
          <w:p w14:paraId="0F05F886" w14:textId="03413F69" w:rsidR="00660C7E" w:rsidRPr="00A43C65" w:rsidRDefault="00660C7E" w:rsidP="007070E7">
            <w:pPr>
              <w:spacing w:before="40" w:after="40" w:line="240" w:lineRule="auto"/>
              <w:jc w:val="center"/>
              <w:rPr>
                <w:b/>
              </w:rPr>
            </w:pPr>
            <w:r w:rsidRPr="00A43C65">
              <w:rPr>
                <w:b/>
              </w:rPr>
              <w:t>1,004 (8%)</w:t>
            </w:r>
          </w:p>
        </w:tc>
      </w:tr>
      <w:tr w:rsidR="0000336A" w:rsidRPr="003C009F" w14:paraId="27C77D9B" w14:textId="77777777" w:rsidTr="007070E7">
        <w:tc>
          <w:tcPr>
            <w:tcW w:w="2547" w:type="dxa"/>
            <w:tcBorders>
              <w:top w:val="single" w:sz="4" w:space="0" w:color="auto"/>
            </w:tcBorders>
          </w:tcPr>
          <w:p w14:paraId="11C9154E" w14:textId="77777777" w:rsidR="00660C7E" w:rsidRPr="003C009F" w:rsidRDefault="00660C7E" w:rsidP="007070E7">
            <w:pPr>
              <w:spacing w:before="40" w:after="40" w:line="240" w:lineRule="auto"/>
            </w:pPr>
            <w:r w:rsidRPr="003C009F">
              <w:t>Attrition at Survey 6</w:t>
            </w:r>
          </w:p>
          <w:p w14:paraId="6A431DB0" w14:textId="4FC66BCE" w:rsidR="00660C7E" w:rsidRPr="003C009F" w:rsidRDefault="00660C7E" w:rsidP="007070E7">
            <w:pPr>
              <w:spacing w:before="40" w:after="40" w:line="240" w:lineRule="auto"/>
            </w:pPr>
            <w:r w:rsidRPr="003C009F">
              <w:t xml:space="preserve">  </w:t>
            </w:r>
            <w:r w:rsidR="007070E7">
              <w:t>S</w:t>
            </w:r>
            <w:r w:rsidRPr="003C009F">
              <w:t>urvey</w:t>
            </w:r>
            <w:r w:rsidR="007070E7">
              <w:t xml:space="preserve"> returned</w:t>
            </w:r>
          </w:p>
          <w:p w14:paraId="2BD6C64D" w14:textId="0A22997A" w:rsidR="00660C7E" w:rsidRPr="003C009F" w:rsidRDefault="00660C7E" w:rsidP="00F32E8C">
            <w:pPr>
              <w:spacing w:before="40" w:after="40" w:line="240" w:lineRule="auto"/>
            </w:pPr>
            <w:r w:rsidRPr="003C009F">
              <w:t xml:space="preserve">  Death</w:t>
            </w:r>
          </w:p>
        </w:tc>
        <w:tc>
          <w:tcPr>
            <w:tcW w:w="1985" w:type="dxa"/>
            <w:tcBorders>
              <w:top w:val="single" w:sz="4" w:space="0" w:color="auto"/>
            </w:tcBorders>
            <w:vAlign w:val="center"/>
          </w:tcPr>
          <w:p w14:paraId="698237E2" w14:textId="77777777" w:rsidR="00660C7E" w:rsidRPr="003C009F" w:rsidRDefault="00660C7E" w:rsidP="007070E7">
            <w:pPr>
              <w:spacing w:before="40" w:after="40" w:line="240" w:lineRule="auto"/>
              <w:jc w:val="center"/>
            </w:pPr>
          </w:p>
          <w:p w14:paraId="43A6D6FB" w14:textId="07038E94" w:rsidR="00660C7E" w:rsidRPr="003C009F" w:rsidRDefault="00660C7E" w:rsidP="007070E7">
            <w:pPr>
              <w:spacing w:before="40" w:after="40" w:line="240" w:lineRule="auto"/>
              <w:jc w:val="center"/>
            </w:pPr>
            <w:r w:rsidRPr="003C009F">
              <w:t>6</w:t>
            </w:r>
            <w:r w:rsidR="0000336A">
              <w:t>,</w:t>
            </w:r>
            <w:r w:rsidRPr="003C009F">
              <w:t>651 (77%)</w:t>
            </w:r>
          </w:p>
          <w:p w14:paraId="72923B04" w14:textId="77777777" w:rsidR="00660C7E" w:rsidRPr="003C009F" w:rsidRDefault="00660C7E" w:rsidP="007070E7">
            <w:pPr>
              <w:spacing w:before="40" w:after="40" w:line="240" w:lineRule="auto"/>
              <w:jc w:val="center"/>
            </w:pPr>
            <w:r w:rsidRPr="003C009F">
              <w:t>105 (1.2%)</w:t>
            </w:r>
          </w:p>
        </w:tc>
        <w:tc>
          <w:tcPr>
            <w:tcW w:w="1985" w:type="dxa"/>
            <w:tcBorders>
              <w:top w:val="single" w:sz="4" w:space="0" w:color="auto"/>
            </w:tcBorders>
            <w:vAlign w:val="center"/>
          </w:tcPr>
          <w:p w14:paraId="6EEEEE81" w14:textId="77777777" w:rsidR="00660C7E" w:rsidRPr="003C009F" w:rsidRDefault="00660C7E" w:rsidP="007070E7">
            <w:pPr>
              <w:spacing w:before="40" w:after="40" w:line="240" w:lineRule="auto"/>
              <w:jc w:val="center"/>
            </w:pPr>
          </w:p>
          <w:p w14:paraId="5F40B3FC" w14:textId="77777777" w:rsidR="00660C7E" w:rsidRPr="003C009F" w:rsidRDefault="00660C7E" w:rsidP="007070E7">
            <w:pPr>
              <w:spacing w:before="40" w:after="40" w:line="240" w:lineRule="auto"/>
              <w:jc w:val="center"/>
            </w:pPr>
            <w:r w:rsidRPr="003C009F">
              <w:t>644 (48%)</w:t>
            </w:r>
          </w:p>
          <w:p w14:paraId="5045C4C1" w14:textId="77777777" w:rsidR="00660C7E" w:rsidRPr="003C009F" w:rsidRDefault="00660C7E" w:rsidP="007070E7">
            <w:pPr>
              <w:spacing w:before="40" w:after="40" w:line="240" w:lineRule="auto"/>
              <w:jc w:val="center"/>
            </w:pPr>
            <w:r w:rsidRPr="003C009F">
              <w:t>353 (26%)</w:t>
            </w:r>
          </w:p>
        </w:tc>
        <w:tc>
          <w:tcPr>
            <w:tcW w:w="1985" w:type="dxa"/>
            <w:tcBorders>
              <w:top w:val="single" w:sz="4" w:space="0" w:color="auto"/>
            </w:tcBorders>
            <w:vAlign w:val="center"/>
          </w:tcPr>
          <w:p w14:paraId="1F9A03C5" w14:textId="77777777" w:rsidR="00660C7E" w:rsidRPr="003C009F" w:rsidRDefault="00660C7E" w:rsidP="007070E7">
            <w:pPr>
              <w:spacing w:before="40" w:after="40" w:line="240" w:lineRule="auto"/>
              <w:jc w:val="center"/>
            </w:pPr>
          </w:p>
          <w:p w14:paraId="728F665E" w14:textId="2E8189C0" w:rsidR="00660C7E" w:rsidRPr="003C009F" w:rsidRDefault="00660C7E" w:rsidP="007070E7">
            <w:pPr>
              <w:spacing w:before="40" w:after="40" w:line="240" w:lineRule="auto"/>
              <w:jc w:val="center"/>
            </w:pPr>
            <w:r w:rsidRPr="003C009F">
              <w:t>1</w:t>
            </w:r>
            <w:r w:rsidR="0000336A">
              <w:t>,</w:t>
            </w:r>
            <w:r w:rsidRPr="003C009F">
              <w:t>366 (73%)</w:t>
            </w:r>
          </w:p>
          <w:p w14:paraId="02572122" w14:textId="77777777" w:rsidR="00660C7E" w:rsidRPr="003C009F" w:rsidRDefault="00660C7E" w:rsidP="007070E7">
            <w:pPr>
              <w:spacing w:before="40" w:after="40" w:line="240" w:lineRule="auto"/>
              <w:jc w:val="center"/>
            </w:pPr>
            <w:r w:rsidRPr="003C009F">
              <w:t>4 (0.2%)</w:t>
            </w:r>
          </w:p>
        </w:tc>
        <w:tc>
          <w:tcPr>
            <w:tcW w:w="1985" w:type="dxa"/>
            <w:tcBorders>
              <w:top w:val="single" w:sz="4" w:space="0" w:color="auto"/>
            </w:tcBorders>
            <w:vAlign w:val="center"/>
          </w:tcPr>
          <w:p w14:paraId="639EC7ED" w14:textId="77777777" w:rsidR="00660C7E" w:rsidRPr="003C009F" w:rsidRDefault="00660C7E" w:rsidP="007070E7">
            <w:pPr>
              <w:spacing w:before="40" w:after="40" w:line="240" w:lineRule="auto"/>
              <w:jc w:val="center"/>
            </w:pPr>
          </w:p>
          <w:p w14:paraId="5D68C03E" w14:textId="77777777" w:rsidR="00660C7E" w:rsidRPr="003C009F" w:rsidRDefault="00660C7E" w:rsidP="007070E7">
            <w:pPr>
              <w:spacing w:before="40" w:after="40" w:line="240" w:lineRule="auto"/>
              <w:jc w:val="center"/>
            </w:pPr>
            <w:r w:rsidRPr="003C009F">
              <w:t>772 (77%)</w:t>
            </w:r>
          </w:p>
          <w:p w14:paraId="16A3DFA5" w14:textId="77777777" w:rsidR="00660C7E" w:rsidRPr="003C009F" w:rsidRDefault="00660C7E" w:rsidP="007070E7">
            <w:pPr>
              <w:spacing w:before="40" w:after="40" w:line="240" w:lineRule="auto"/>
              <w:jc w:val="center"/>
            </w:pPr>
            <w:r w:rsidRPr="003C009F">
              <w:t>0 (0.0%)</w:t>
            </w:r>
          </w:p>
        </w:tc>
      </w:tr>
      <w:tr w:rsidR="0000336A" w:rsidRPr="003C009F" w14:paraId="72C9B9BA" w14:textId="77777777" w:rsidTr="007070E7">
        <w:tc>
          <w:tcPr>
            <w:tcW w:w="2547" w:type="dxa"/>
          </w:tcPr>
          <w:p w14:paraId="1C444DA7" w14:textId="3ABBEC57" w:rsidR="00660C7E" w:rsidRPr="003C009F" w:rsidRDefault="00660C7E" w:rsidP="007070E7">
            <w:pPr>
              <w:spacing w:before="40" w:after="40" w:line="240" w:lineRule="auto"/>
            </w:pPr>
            <w:r w:rsidRPr="003C009F">
              <w:t>Area</w:t>
            </w:r>
          </w:p>
          <w:p w14:paraId="0363C79A" w14:textId="77777777" w:rsidR="00660C7E" w:rsidRPr="003C009F" w:rsidRDefault="00660C7E" w:rsidP="007070E7">
            <w:pPr>
              <w:spacing w:before="40" w:after="40" w:line="240" w:lineRule="auto"/>
            </w:pPr>
            <w:r w:rsidRPr="003C009F">
              <w:t xml:space="preserve">  Major City</w:t>
            </w:r>
          </w:p>
          <w:p w14:paraId="25ED20CF" w14:textId="77777777" w:rsidR="00660C7E" w:rsidRPr="003C009F" w:rsidRDefault="00660C7E" w:rsidP="007070E7">
            <w:pPr>
              <w:spacing w:before="40" w:after="40" w:line="240" w:lineRule="auto"/>
            </w:pPr>
            <w:r w:rsidRPr="003C009F">
              <w:t xml:space="preserve">  Inner regional </w:t>
            </w:r>
          </w:p>
          <w:p w14:paraId="15107214" w14:textId="77777777" w:rsidR="00660C7E" w:rsidRPr="003C009F" w:rsidRDefault="00660C7E" w:rsidP="007070E7">
            <w:pPr>
              <w:spacing w:before="40" w:after="40" w:line="240" w:lineRule="auto"/>
            </w:pPr>
            <w:r w:rsidRPr="003C009F">
              <w:t xml:space="preserve">  Outer regional</w:t>
            </w:r>
          </w:p>
          <w:p w14:paraId="02731EA5" w14:textId="36A54A15" w:rsidR="00660C7E" w:rsidRPr="003C009F" w:rsidRDefault="00660C7E" w:rsidP="007070E7">
            <w:pPr>
              <w:spacing w:before="40" w:after="40" w:line="240" w:lineRule="auto"/>
            </w:pPr>
            <w:r w:rsidRPr="003C009F">
              <w:t xml:space="preserve">  Remote/Very Remote</w:t>
            </w:r>
          </w:p>
        </w:tc>
        <w:tc>
          <w:tcPr>
            <w:tcW w:w="1985" w:type="dxa"/>
            <w:vAlign w:val="center"/>
          </w:tcPr>
          <w:p w14:paraId="156B53B8" w14:textId="77777777" w:rsidR="00660C7E" w:rsidRPr="003C009F" w:rsidRDefault="00660C7E" w:rsidP="007070E7">
            <w:pPr>
              <w:spacing w:before="40" w:after="40" w:line="240" w:lineRule="auto"/>
              <w:jc w:val="center"/>
            </w:pPr>
          </w:p>
          <w:p w14:paraId="51778107" w14:textId="3A8E62C1" w:rsidR="00660C7E" w:rsidRPr="003C009F" w:rsidRDefault="00660C7E" w:rsidP="007070E7">
            <w:pPr>
              <w:spacing w:before="40" w:after="40" w:line="240" w:lineRule="auto"/>
              <w:jc w:val="center"/>
            </w:pPr>
            <w:r w:rsidRPr="003C009F">
              <w:t>2</w:t>
            </w:r>
            <w:r w:rsidR="0000336A">
              <w:t>,</w:t>
            </w:r>
            <w:r w:rsidRPr="003C009F">
              <w:t>531 (38%)</w:t>
            </w:r>
          </w:p>
          <w:p w14:paraId="709DC973" w14:textId="036F59B3" w:rsidR="00660C7E" w:rsidRPr="003C009F" w:rsidRDefault="00660C7E" w:rsidP="007070E7">
            <w:pPr>
              <w:spacing w:before="40" w:after="40" w:line="240" w:lineRule="auto"/>
              <w:jc w:val="center"/>
            </w:pPr>
            <w:r w:rsidRPr="003C009F">
              <w:t>2</w:t>
            </w:r>
            <w:r w:rsidR="0000336A">
              <w:t>,</w:t>
            </w:r>
            <w:r w:rsidRPr="003C009F">
              <w:t>740 (41%)</w:t>
            </w:r>
          </w:p>
          <w:p w14:paraId="70462DCC" w14:textId="61D0E012" w:rsidR="00660C7E" w:rsidRPr="003C009F" w:rsidRDefault="00660C7E" w:rsidP="007070E7">
            <w:pPr>
              <w:spacing w:before="40" w:after="40" w:line="240" w:lineRule="auto"/>
              <w:jc w:val="center"/>
            </w:pPr>
            <w:r w:rsidRPr="003C009F">
              <w:t>1</w:t>
            </w:r>
            <w:r w:rsidR="0000336A">
              <w:t>,</w:t>
            </w:r>
            <w:r w:rsidRPr="003C009F">
              <w:t>205 (18%)</w:t>
            </w:r>
          </w:p>
          <w:p w14:paraId="76D4DCE2" w14:textId="74CFCEA9" w:rsidR="00660C7E" w:rsidRPr="003C009F" w:rsidRDefault="00660C7E" w:rsidP="007070E7">
            <w:pPr>
              <w:spacing w:before="40" w:after="40" w:line="240" w:lineRule="auto"/>
              <w:jc w:val="center"/>
            </w:pPr>
            <w:r w:rsidRPr="003C009F">
              <w:t>173 (3%)</w:t>
            </w:r>
          </w:p>
        </w:tc>
        <w:tc>
          <w:tcPr>
            <w:tcW w:w="1985" w:type="dxa"/>
            <w:vAlign w:val="center"/>
          </w:tcPr>
          <w:p w14:paraId="5F2AAE5B" w14:textId="77777777" w:rsidR="00660C7E" w:rsidRPr="003C009F" w:rsidRDefault="00660C7E" w:rsidP="007070E7">
            <w:pPr>
              <w:spacing w:before="40" w:after="40" w:line="240" w:lineRule="auto"/>
              <w:jc w:val="center"/>
            </w:pPr>
          </w:p>
          <w:p w14:paraId="036FB466" w14:textId="63381BCF" w:rsidR="00660C7E" w:rsidRPr="003C009F" w:rsidRDefault="00660C7E" w:rsidP="007070E7">
            <w:pPr>
              <w:spacing w:before="40" w:after="40" w:line="240" w:lineRule="auto"/>
              <w:jc w:val="center"/>
            </w:pPr>
            <w:r w:rsidRPr="003C009F">
              <w:t>293 (46%)</w:t>
            </w:r>
          </w:p>
          <w:p w14:paraId="6F6870A3" w14:textId="25310DA6" w:rsidR="00660C7E" w:rsidRPr="003C009F" w:rsidRDefault="00660C7E" w:rsidP="007070E7">
            <w:pPr>
              <w:spacing w:before="40" w:after="40" w:line="240" w:lineRule="auto"/>
              <w:jc w:val="center"/>
            </w:pPr>
            <w:r w:rsidRPr="003C009F">
              <w:t>2</w:t>
            </w:r>
            <w:r w:rsidR="0000336A">
              <w:t>,</w:t>
            </w:r>
            <w:r w:rsidRPr="003C009F">
              <w:t>740 (41%)</w:t>
            </w:r>
          </w:p>
          <w:p w14:paraId="14B61747" w14:textId="65E55D7D" w:rsidR="00660C7E" w:rsidRPr="003C009F" w:rsidRDefault="00660C7E" w:rsidP="007070E7">
            <w:pPr>
              <w:spacing w:before="40" w:after="40" w:line="240" w:lineRule="auto"/>
              <w:jc w:val="center"/>
            </w:pPr>
            <w:r w:rsidRPr="003C009F">
              <w:t>1</w:t>
            </w:r>
            <w:r w:rsidR="0000336A">
              <w:t>,</w:t>
            </w:r>
            <w:r w:rsidRPr="003C009F">
              <w:t>205 (18%)</w:t>
            </w:r>
          </w:p>
          <w:p w14:paraId="43D399B9" w14:textId="7730EEFD" w:rsidR="00660C7E" w:rsidRPr="003C009F" w:rsidRDefault="00660C7E" w:rsidP="007070E7">
            <w:pPr>
              <w:spacing w:before="40" w:after="40" w:line="240" w:lineRule="auto"/>
              <w:jc w:val="center"/>
            </w:pPr>
            <w:r w:rsidRPr="003C009F">
              <w:t>11 (2%)</w:t>
            </w:r>
          </w:p>
        </w:tc>
        <w:tc>
          <w:tcPr>
            <w:tcW w:w="1985" w:type="dxa"/>
            <w:vAlign w:val="center"/>
          </w:tcPr>
          <w:p w14:paraId="27BD1FF5" w14:textId="77777777" w:rsidR="00660C7E" w:rsidRPr="003C009F" w:rsidRDefault="00660C7E" w:rsidP="007070E7">
            <w:pPr>
              <w:spacing w:before="40" w:after="40" w:line="240" w:lineRule="auto"/>
              <w:jc w:val="center"/>
            </w:pPr>
          </w:p>
          <w:p w14:paraId="1D7FB400" w14:textId="77777777" w:rsidR="00660C7E" w:rsidRPr="003C009F" w:rsidRDefault="00660C7E" w:rsidP="007070E7">
            <w:pPr>
              <w:spacing w:before="40" w:after="40" w:line="240" w:lineRule="auto"/>
              <w:jc w:val="center"/>
            </w:pPr>
            <w:r w:rsidRPr="003C009F">
              <w:t>460 (34%)</w:t>
            </w:r>
          </w:p>
          <w:p w14:paraId="47292E1B" w14:textId="77777777" w:rsidR="00660C7E" w:rsidRPr="003C009F" w:rsidRDefault="00660C7E" w:rsidP="007070E7">
            <w:pPr>
              <w:spacing w:before="40" w:after="40" w:line="240" w:lineRule="auto"/>
              <w:jc w:val="center"/>
            </w:pPr>
            <w:r w:rsidRPr="003C009F">
              <w:t>575 (42%)</w:t>
            </w:r>
          </w:p>
          <w:p w14:paraId="11DA8DF0" w14:textId="2B4D5852" w:rsidR="00660C7E" w:rsidRPr="003C009F" w:rsidRDefault="00660C7E" w:rsidP="007070E7">
            <w:pPr>
              <w:spacing w:before="40" w:after="40" w:line="240" w:lineRule="auto"/>
              <w:jc w:val="center"/>
            </w:pPr>
            <w:r w:rsidRPr="003C009F">
              <w:t>251 (</w:t>
            </w:r>
            <w:r w:rsidR="007070E7">
              <w:t>19</w:t>
            </w:r>
            <w:r w:rsidRPr="003C009F">
              <w:t>%)</w:t>
            </w:r>
          </w:p>
          <w:p w14:paraId="49E69E38" w14:textId="6F9547E2" w:rsidR="00660C7E" w:rsidRPr="003C009F" w:rsidRDefault="00660C7E" w:rsidP="007070E7">
            <w:pPr>
              <w:spacing w:before="40" w:after="40" w:line="240" w:lineRule="auto"/>
              <w:jc w:val="center"/>
            </w:pPr>
            <w:r w:rsidRPr="003C009F">
              <w:t>69 (5%)</w:t>
            </w:r>
          </w:p>
        </w:tc>
        <w:tc>
          <w:tcPr>
            <w:tcW w:w="1985" w:type="dxa"/>
            <w:vAlign w:val="center"/>
          </w:tcPr>
          <w:p w14:paraId="2F50A0BD" w14:textId="77777777" w:rsidR="00660C7E" w:rsidRPr="003C009F" w:rsidRDefault="00660C7E" w:rsidP="007070E7">
            <w:pPr>
              <w:spacing w:before="40" w:after="40" w:line="240" w:lineRule="auto"/>
              <w:jc w:val="center"/>
            </w:pPr>
          </w:p>
          <w:p w14:paraId="433336B2" w14:textId="77777777" w:rsidR="00660C7E" w:rsidRPr="003C009F" w:rsidRDefault="00660C7E" w:rsidP="007070E7">
            <w:pPr>
              <w:spacing w:before="40" w:after="40" w:line="240" w:lineRule="auto"/>
              <w:jc w:val="center"/>
            </w:pPr>
            <w:r w:rsidRPr="003C009F">
              <w:t>251 (33%)</w:t>
            </w:r>
          </w:p>
          <w:p w14:paraId="1EC621CF" w14:textId="77777777" w:rsidR="00660C7E" w:rsidRPr="003C009F" w:rsidRDefault="00660C7E" w:rsidP="007070E7">
            <w:pPr>
              <w:spacing w:before="40" w:after="40" w:line="240" w:lineRule="auto"/>
              <w:jc w:val="center"/>
            </w:pPr>
            <w:r w:rsidRPr="003C009F">
              <w:t>227 (30%)</w:t>
            </w:r>
          </w:p>
          <w:p w14:paraId="320BBF31" w14:textId="77777777" w:rsidR="00660C7E" w:rsidRPr="003C009F" w:rsidRDefault="00660C7E" w:rsidP="007070E7">
            <w:pPr>
              <w:spacing w:before="40" w:after="40" w:line="240" w:lineRule="auto"/>
              <w:jc w:val="center"/>
            </w:pPr>
            <w:r w:rsidRPr="003C009F">
              <w:t>217 (28%)</w:t>
            </w:r>
          </w:p>
          <w:p w14:paraId="682872D1" w14:textId="38404347" w:rsidR="00660C7E" w:rsidRPr="003C009F" w:rsidRDefault="00660C7E" w:rsidP="007070E7">
            <w:pPr>
              <w:spacing w:before="40" w:after="40" w:line="240" w:lineRule="auto"/>
              <w:jc w:val="center"/>
            </w:pPr>
            <w:r w:rsidRPr="003C009F">
              <w:t>71 (9%)</w:t>
            </w:r>
          </w:p>
        </w:tc>
      </w:tr>
      <w:tr w:rsidR="0000336A" w:rsidRPr="003C009F" w14:paraId="2BFCAC87" w14:textId="77777777" w:rsidTr="007070E7">
        <w:tc>
          <w:tcPr>
            <w:tcW w:w="2547" w:type="dxa"/>
          </w:tcPr>
          <w:p w14:paraId="3FE713CD" w14:textId="77777777" w:rsidR="00660C7E" w:rsidRPr="003C009F" w:rsidRDefault="00660C7E" w:rsidP="007070E7">
            <w:pPr>
              <w:spacing w:before="40" w:after="40" w:line="240" w:lineRule="auto"/>
            </w:pPr>
            <w:r w:rsidRPr="003C009F">
              <w:t>Education</w:t>
            </w:r>
          </w:p>
          <w:p w14:paraId="0342824F" w14:textId="4C17EDAC" w:rsidR="00325253" w:rsidRPr="00F641FB" w:rsidRDefault="00660C7E" w:rsidP="007070E7">
            <w:pPr>
              <w:spacing w:before="40" w:after="40" w:line="240" w:lineRule="auto"/>
            </w:pPr>
            <w:r w:rsidRPr="003C009F">
              <w:t xml:space="preserve">  </w:t>
            </w:r>
            <w:r w:rsidR="00325253">
              <w:t xml:space="preserve">Less than </w:t>
            </w:r>
            <w:r w:rsidR="00244495">
              <w:t>Year 12</w:t>
            </w:r>
          </w:p>
          <w:p w14:paraId="60C6697F" w14:textId="4D05B93F" w:rsidR="00660C7E" w:rsidRPr="003C009F" w:rsidRDefault="00325253" w:rsidP="007070E7">
            <w:pPr>
              <w:spacing w:before="40" w:after="40" w:line="240" w:lineRule="auto"/>
            </w:pPr>
            <w:r w:rsidRPr="00F641FB">
              <w:t xml:space="preserve">  </w:t>
            </w:r>
            <w:r w:rsidR="00244495">
              <w:t>Year 12</w:t>
            </w:r>
            <w:r>
              <w:t xml:space="preserve"> and beyond</w:t>
            </w:r>
          </w:p>
        </w:tc>
        <w:tc>
          <w:tcPr>
            <w:tcW w:w="1985" w:type="dxa"/>
            <w:vAlign w:val="center"/>
          </w:tcPr>
          <w:p w14:paraId="36CA149D" w14:textId="77777777" w:rsidR="00660C7E" w:rsidRPr="003C009F" w:rsidRDefault="00660C7E" w:rsidP="007070E7">
            <w:pPr>
              <w:spacing w:before="40" w:after="40" w:line="240" w:lineRule="auto"/>
              <w:jc w:val="center"/>
            </w:pPr>
          </w:p>
          <w:p w14:paraId="01859EF5" w14:textId="2B40697D" w:rsidR="00660C7E" w:rsidRPr="003C009F" w:rsidRDefault="00660C7E" w:rsidP="007070E7">
            <w:pPr>
              <w:spacing w:before="40" w:after="40" w:line="240" w:lineRule="auto"/>
              <w:jc w:val="center"/>
            </w:pPr>
            <w:r w:rsidRPr="003C009F">
              <w:t>3</w:t>
            </w:r>
            <w:r w:rsidR="0000336A">
              <w:t>,</w:t>
            </w:r>
            <w:r w:rsidRPr="003C009F">
              <w:t>710 (59%)</w:t>
            </w:r>
          </w:p>
          <w:p w14:paraId="7E2FE143" w14:textId="611BBB85" w:rsidR="00660C7E" w:rsidRPr="003C009F" w:rsidRDefault="00660C7E" w:rsidP="007070E7">
            <w:pPr>
              <w:spacing w:before="40" w:after="40" w:line="240" w:lineRule="auto"/>
              <w:jc w:val="center"/>
            </w:pPr>
            <w:r w:rsidRPr="003C009F">
              <w:t>2</w:t>
            </w:r>
            <w:r w:rsidR="0000336A">
              <w:t>,</w:t>
            </w:r>
            <w:r w:rsidRPr="003C009F">
              <w:t>604 (41%)</w:t>
            </w:r>
          </w:p>
        </w:tc>
        <w:tc>
          <w:tcPr>
            <w:tcW w:w="1985" w:type="dxa"/>
            <w:vAlign w:val="center"/>
          </w:tcPr>
          <w:p w14:paraId="0DE1B364" w14:textId="77777777" w:rsidR="00660C7E" w:rsidRPr="003C009F" w:rsidRDefault="00660C7E" w:rsidP="007070E7">
            <w:pPr>
              <w:spacing w:before="40" w:after="40" w:line="240" w:lineRule="auto"/>
              <w:jc w:val="center"/>
            </w:pPr>
          </w:p>
          <w:p w14:paraId="26ABBF7F" w14:textId="1461C4D3" w:rsidR="00660C7E" w:rsidRPr="003C009F" w:rsidRDefault="00660C7E" w:rsidP="007070E7">
            <w:pPr>
              <w:spacing w:before="40" w:after="40" w:line="240" w:lineRule="auto"/>
              <w:jc w:val="center"/>
            </w:pPr>
            <w:r w:rsidRPr="003C009F">
              <w:t>417 (70%)</w:t>
            </w:r>
          </w:p>
          <w:p w14:paraId="25DE3F82" w14:textId="77777777" w:rsidR="00660C7E" w:rsidRPr="003C009F" w:rsidRDefault="00660C7E" w:rsidP="007070E7">
            <w:pPr>
              <w:spacing w:before="40" w:after="40" w:line="240" w:lineRule="auto"/>
              <w:jc w:val="center"/>
            </w:pPr>
            <w:r w:rsidRPr="003C009F">
              <w:t>177 (30%)</w:t>
            </w:r>
          </w:p>
        </w:tc>
        <w:tc>
          <w:tcPr>
            <w:tcW w:w="1985" w:type="dxa"/>
            <w:vAlign w:val="center"/>
          </w:tcPr>
          <w:p w14:paraId="5A3725EF" w14:textId="77777777" w:rsidR="00660C7E" w:rsidRPr="003C009F" w:rsidRDefault="00660C7E" w:rsidP="007070E7">
            <w:pPr>
              <w:spacing w:before="40" w:after="40" w:line="240" w:lineRule="auto"/>
              <w:jc w:val="center"/>
            </w:pPr>
          </w:p>
          <w:p w14:paraId="10B71526" w14:textId="77777777" w:rsidR="00660C7E" w:rsidRPr="003C009F" w:rsidRDefault="00660C7E" w:rsidP="007070E7">
            <w:pPr>
              <w:spacing w:before="40" w:after="40" w:line="240" w:lineRule="auto"/>
              <w:jc w:val="center"/>
            </w:pPr>
            <w:r w:rsidRPr="003C009F">
              <w:t>651 (50%)</w:t>
            </w:r>
          </w:p>
          <w:p w14:paraId="5AB305AE" w14:textId="77777777" w:rsidR="00660C7E" w:rsidRPr="003C009F" w:rsidRDefault="00660C7E" w:rsidP="007070E7">
            <w:pPr>
              <w:spacing w:before="40" w:after="40" w:line="240" w:lineRule="auto"/>
              <w:jc w:val="center"/>
            </w:pPr>
            <w:r w:rsidRPr="003C009F">
              <w:t>642 (50%)</w:t>
            </w:r>
          </w:p>
        </w:tc>
        <w:tc>
          <w:tcPr>
            <w:tcW w:w="1985" w:type="dxa"/>
            <w:vAlign w:val="center"/>
          </w:tcPr>
          <w:p w14:paraId="20EDCADD" w14:textId="77777777" w:rsidR="00660C7E" w:rsidRPr="003C009F" w:rsidRDefault="00660C7E" w:rsidP="007070E7">
            <w:pPr>
              <w:spacing w:before="40" w:after="40" w:line="240" w:lineRule="auto"/>
              <w:jc w:val="center"/>
            </w:pPr>
          </w:p>
          <w:p w14:paraId="5D8C5447" w14:textId="77777777" w:rsidR="00660C7E" w:rsidRPr="003C009F" w:rsidRDefault="00660C7E" w:rsidP="007070E7">
            <w:pPr>
              <w:spacing w:before="40" w:after="40" w:line="240" w:lineRule="auto"/>
              <w:jc w:val="center"/>
            </w:pPr>
            <w:r w:rsidRPr="003C009F">
              <w:t>435 (59%)</w:t>
            </w:r>
          </w:p>
          <w:p w14:paraId="6B8A1962" w14:textId="77777777" w:rsidR="00660C7E" w:rsidRPr="003C009F" w:rsidRDefault="00660C7E" w:rsidP="007070E7">
            <w:pPr>
              <w:spacing w:before="40" w:after="40" w:line="240" w:lineRule="auto"/>
              <w:jc w:val="center"/>
            </w:pPr>
            <w:r w:rsidRPr="003C009F">
              <w:t>305 (41%)</w:t>
            </w:r>
          </w:p>
        </w:tc>
      </w:tr>
      <w:tr w:rsidR="0000336A" w:rsidRPr="003C009F" w14:paraId="6620DC87" w14:textId="77777777" w:rsidTr="007070E7">
        <w:tc>
          <w:tcPr>
            <w:tcW w:w="2547" w:type="dxa"/>
          </w:tcPr>
          <w:p w14:paraId="17738E7D" w14:textId="77777777" w:rsidR="00660C7E" w:rsidRPr="003C009F" w:rsidRDefault="00660C7E" w:rsidP="007070E7">
            <w:pPr>
              <w:spacing w:before="40" w:after="40" w:line="240" w:lineRule="auto"/>
            </w:pPr>
            <w:r w:rsidRPr="003C009F">
              <w:t>Manage on income</w:t>
            </w:r>
          </w:p>
          <w:p w14:paraId="472E03E9" w14:textId="77777777" w:rsidR="00660C7E" w:rsidRPr="003C009F" w:rsidRDefault="00660C7E" w:rsidP="007070E7">
            <w:pPr>
              <w:spacing w:before="40" w:after="40" w:line="240" w:lineRule="auto"/>
            </w:pPr>
            <w:r w:rsidRPr="003C009F">
              <w:t xml:space="preserve">  Impossible/difficult</w:t>
            </w:r>
          </w:p>
          <w:p w14:paraId="4B58EBD1" w14:textId="77777777" w:rsidR="00660C7E" w:rsidRPr="003C009F" w:rsidRDefault="00660C7E" w:rsidP="007070E7">
            <w:pPr>
              <w:spacing w:before="40" w:after="40" w:line="240" w:lineRule="auto"/>
            </w:pPr>
            <w:r w:rsidRPr="003C009F">
              <w:t xml:space="preserve">  Not too bad/Easy</w:t>
            </w:r>
          </w:p>
        </w:tc>
        <w:tc>
          <w:tcPr>
            <w:tcW w:w="1985" w:type="dxa"/>
            <w:vAlign w:val="center"/>
          </w:tcPr>
          <w:p w14:paraId="2D5B9987" w14:textId="77777777" w:rsidR="00660C7E" w:rsidRPr="003C009F" w:rsidRDefault="00660C7E" w:rsidP="007070E7">
            <w:pPr>
              <w:spacing w:before="40" w:after="40" w:line="240" w:lineRule="auto"/>
              <w:jc w:val="center"/>
            </w:pPr>
          </w:p>
          <w:p w14:paraId="2E1D9966" w14:textId="7FF5D8B8" w:rsidR="00660C7E" w:rsidRPr="003C009F" w:rsidRDefault="00660C7E" w:rsidP="007070E7">
            <w:pPr>
              <w:spacing w:before="40" w:after="40" w:line="240" w:lineRule="auto"/>
              <w:jc w:val="center"/>
            </w:pPr>
            <w:r w:rsidRPr="003C009F">
              <w:t>3</w:t>
            </w:r>
            <w:r w:rsidR="0000336A">
              <w:t>,</w:t>
            </w:r>
            <w:r w:rsidRPr="003C009F">
              <w:t>429 (52%)</w:t>
            </w:r>
          </w:p>
          <w:p w14:paraId="4092B13A" w14:textId="15881145" w:rsidR="00660C7E" w:rsidRPr="003C009F" w:rsidRDefault="00660C7E" w:rsidP="007070E7">
            <w:pPr>
              <w:spacing w:before="40" w:after="40" w:line="240" w:lineRule="auto"/>
              <w:jc w:val="center"/>
            </w:pPr>
            <w:r w:rsidRPr="003C009F">
              <w:t>3</w:t>
            </w:r>
            <w:r w:rsidR="0000336A">
              <w:t>,</w:t>
            </w:r>
            <w:r w:rsidRPr="003C009F">
              <w:t>146 (48%)</w:t>
            </w:r>
          </w:p>
        </w:tc>
        <w:tc>
          <w:tcPr>
            <w:tcW w:w="1985" w:type="dxa"/>
            <w:vAlign w:val="center"/>
          </w:tcPr>
          <w:p w14:paraId="56A5C95F" w14:textId="77777777" w:rsidR="00660C7E" w:rsidRPr="003C009F" w:rsidRDefault="00660C7E" w:rsidP="007070E7">
            <w:pPr>
              <w:spacing w:before="40" w:after="40" w:line="240" w:lineRule="auto"/>
              <w:jc w:val="center"/>
            </w:pPr>
          </w:p>
          <w:p w14:paraId="312B3068" w14:textId="05C897D1" w:rsidR="00660C7E" w:rsidRPr="003C009F" w:rsidRDefault="00660C7E" w:rsidP="007070E7">
            <w:pPr>
              <w:spacing w:before="40" w:after="40" w:line="240" w:lineRule="auto"/>
              <w:jc w:val="center"/>
            </w:pPr>
            <w:r w:rsidRPr="003C009F">
              <w:t>459 (73%)</w:t>
            </w:r>
          </w:p>
          <w:p w14:paraId="60ECD906" w14:textId="77777777" w:rsidR="00660C7E" w:rsidRPr="003C009F" w:rsidRDefault="00660C7E" w:rsidP="007070E7">
            <w:pPr>
              <w:spacing w:before="40" w:after="40" w:line="240" w:lineRule="auto"/>
              <w:jc w:val="center"/>
            </w:pPr>
            <w:r w:rsidRPr="003C009F">
              <w:t>171 (27%)</w:t>
            </w:r>
          </w:p>
        </w:tc>
        <w:tc>
          <w:tcPr>
            <w:tcW w:w="1985" w:type="dxa"/>
            <w:vAlign w:val="center"/>
          </w:tcPr>
          <w:p w14:paraId="794EB3D0" w14:textId="77777777" w:rsidR="00660C7E" w:rsidRPr="003C009F" w:rsidRDefault="00660C7E" w:rsidP="007070E7">
            <w:pPr>
              <w:spacing w:before="40" w:after="40" w:line="240" w:lineRule="auto"/>
              <w:jc w:val="center"/>
            </w:pPr>
          </w:p>
          <w:p w14:paraId="5B551D55" w14:textId="77777777" w:rsidR="00660C7E" w:rsidRPr="003C009F" w:rsidRDefault="00660C7E" w:rsidP="007070E7">
            <w:pPr>
              <w:spacing w:before="40" w:after="40" w:line="240" w:lineRule="auto"/>
              <w:jc w:val="center"/>
            </w:pPr>
            <w:r w:rsidRPr="003C009F">
              <w:t>623 (46%)</w:t>
            </w:r>
          </w:p>
          <w:p w14:paraId="6B533FEF" w14:textId="77777777" w:rsidR="00660C7E" w:rsidRPr="003C009F" w:rsidRDefault="00660C7E" w:rsidP="007070E7">
            <w:pPr>
              <w:spacing w:before="40" w:after="40" w:line="240" w:lineRule="auto"/>
              <w:jc w:val="center"/>
            </w:pPr>
            <w:r w:rsidRPr="003C009F">
              <w:t>727 (54%)</w:t>
            </w:r>
          </w:p>
        </w:tc>
        <w:tc>
          <w:tcPr>
            <w:tcW w:w="1985" w:type="dxa"/>
            <w:vAlign w:val="center"/>
          </w:tcPr>
          <w:p w14:paraId="73C8AFE7" w14:textId="77777777" w:rsidR="00660C7E" w:rsidRPr="003C009F" w:rsidRDefault="00660C7E" w:rsidP="007070E7">
            <w:pPr>
              <w:spacing w:before="40" w:after="40" w:line="240" w:lineRule="auto"/>
              <w:jc w:val="center"/>
            </w:pPr>
          </w:p>
          <w:p w14:paraId="75112953" w14:textId="77777777" w:rsidR="00660C7E" w:rsidRPr="003C009F" w:rsidRDefault="00660C7E" w:rsidP="007070E7">
            <w:pPr>
              <w:spacing w:before="40" w:after="40" w:line="240" w:lineRule="auto"/>
              <w:jc w:val="center"/>
            </w:pPr>
            <w:r w:rsidRPr="003C009F">
              <w:t>376 (49%)</w:t>
            </w:r>
          </w:p>
          <w:p w14:paraId="2E6B5176" w14:textId="77777777" w:rsidR="00660C7E" w:rsidRPr="003C009F" w:rsidRDefault="00660C7E" w:rsidP="007070E7">
            <w:pPr>
              <w:spacing w:before="40" w:after="40" w:line="240" w:lineRule="auto"/>
              <w:jc w:val="center"/>
            </w:pPr>
            <w:r w:rsidRPr="003C009F">
              <w:t>389 (51%)</w:t>
            </w:r>
          </w:p>
        </w:tc>
      </w:tr>
    </w:tbl>
    <w:p w14:paraId="0E16AEEC" w14:textId="77777777" w:rsidR="00B3494D" w:rsidRDefault="00B3494D" w:rsidP="00D61736"/>
    <w:p w14:paraId="5F28B216" w14:textId="77777777" w:rsidR="00B3494D" w:rsidRDefault="00B3494D">
      <w:pPr>
        <w:spacing w:before="0" w:after="0" w:line="240" w:lineRule="auto"/>
        <w:jc w:val="left"/>
      </w:pPr>
      <w:r>
        <w:br w:type="page"/>
      </w:r>
    </w:p>
    <w:p w14:paraId="79BC1DB9" w14:textId="597A0246" w:rsidR="00660C7E" w:rsidRDefault="00A45E61" w:rsidP="00D61736">
      <w:r>
        <w:lastRenderedPageBreak/>
        <w:fldChar w:fldCharType="begin"/>
      </w:r>
      <w:r>
        <w:instrText xml:space="preserve"> REF _Ref477872891 \h </w:instrText>
      </w:r>
      <w:r>
        <w:fldChar w:fldCharType="separate"/>
      </w:r>
      <w:r w:rsidR="00DE0DA9" w:rsidRPr="00B83DC5">
        <w:t xml:space="preserve">Figure </w:t>
      </w:r>
      <w:r w:rsidR="00DE0DA9">
        <w:rPr>
          <w:noProof/>
        </w:rPr>
        <w:t>3</w:t>
      </w:r>
      <w:r w:rsidR="00DE0DA9">
        <w:noBreakHyphen/>
      </w:r>
      <w:r w:rsidR="00DE0DA9">
        <w:rPr>
          <w:noProof/>
        </w:rPr>
        <w:t>18</w:t>
      </w:r>
      <w:r>
        <w:fldChar w:fldCharType="end"/>
      </w:r>
      <w:r>
        <w:t xml:space="preserve"> </w:t>
      </w:r>
      <w:r w:rsidR="00660C7E" w:rsidRPr="003C009F">
        <w:t xml:space="preserve">shows the sequence of attendances for women in the 1921-26 cohort, </w:t>
      </w:r>
      <w:r w:rsidR="00500318">
        <w:t>with</w:t>
      </w:r>
      <w:r w:rsidR="00660C7E" w:rsidRPr="003C009F">
        <w:t xml:space="preserve"> the </w:t>
      </w:r>
      <w:r w:rsidR="00F32E8C">
        <w:t>number</w:t>
      </w:r>
      <w:r w:rsidR="00F32E8C" w:rsidRPr="003C009F">
        <w:t xml:space="preserve"> </w:t>
      </w:r>
      <w:r w:rsidR="00660C7E" w:rsidRPr="003C009F">
        <w:t xml:space="preserve">of women in the cohort having </w:t>
      </w:r>
      <w:r w:rsidR="00A0191E">
        <w:t xml:space="preserve">more than </w:t>
      </w:r>
      <w:r w:rsidR="00660C7E" w:rsidRPr="003C009F">
        <w:t xml:space="preserve">9 </w:t>
      </w:r>
      <w:r w:rsidR="00885B5E">
        <w:t>GP visits</w:t>
      </w:r>
      <w:r w:rsidR="00660C7E" w:rsidRPr="003C009F">
        <w:t xml:space="preserve"> remain</w:t>
      </w:r>
      <w:r w:rsidR="00500318">
        <w:t>ing</w:t>
      </w:r>
      <w:r w:rsidR="00660C7E" w:rsidRPr="003C009F">
        <w:t xml:space="preserve"> steady over time, the </w:t>
      </w:r>
      <w:r w:rsidR="00F32E8C">
        <w:t>number</w:t>
      </w:r>
      <w:r w:rsidR="00F32E8C" w:rsidRPr="003C009F">
        <w:t xml:space="preserve"> </w:t>
      </w:r>
      <w:r w:rsidR="00660C7E" w:rsidRPr="003C009F">
        <w:t xml:space="preserve">having 5-8 </w:t>
      </w:r>
      <w:r w:rsidR="00885B5E">
        <w:t>GP visits</w:t>
      </w:r>
      <w:r w:rsidR="00660C7E" w:rsidRPr="003C009F">
        <w:t xml:space="preserve"> reduc</w:t>
      </w:r>
      <w:r w:rsidR="00500318">
        <w:t>ing</w:t>
      </w:r>
      <w:r w:rsidR="00660C7E" w:rsidRPr="003C009F">
        <w:t xml:space="preserve"> slightly, and a great reduction in the </w:t>
      </w:r>
      <w:r w:rsidR="00F32E8C">
        <w:t>number</w:t>
      </w:r>
      <w:r w:rsidR="00F32E8C" w:rsidRPr="003C009F">
        <w:t xml:space="preserve"> </w:t>
      </w:r>
      <w:r w:rsidR="00660C7E" w:rsidRPr="003C009F">
        <w:t xml:space="preserve">having 1-4 </w:t>
      </w:r>
      <w:r w:rsidR="00395355">
        <w:t>GP visits</w:t>
      </w:r>
      <w:r w:rsidR="00660C7E" w:rsidRPr="003C009F">
        <w:t>. However, the major change in this cohort is attrition due to death, with an increasing rate of GP visits among the surviving participants.</w:t>
      </w:r>
    </w:p>
    <w:p w14:paraId="6172E8D1" w14:textId="6263D338" w:rsidR="00952C3B" w:rsidRDefault="00952C3B" w:rsidP="00D61736"/>
    <w:p w14:paraId="65DC3040" w14:textId="2AAB087A" w:rsidR="004D67FA" w:rsidRPr="003C009F" w:rsidRDefault="003E4C41" w:rsidP="00D61736">
      <w:r>
        <w:rPr>
          <w:noProof/>
          <w:lang w:eastAsia="en-AU"/>
        </w:rPr>
        <mc:AlternateContent>
          <mc:Choice Requires="wps">
            <w:drawing>
              <wp:anchor distT="0" distB="0" distL="114300" distR="114300" simplePos="0" relativeHeight="251794944" behindDoc="0" locked="0" layoutInCell="1" allowOverlap="1" wp14:anchorId="0AFA30C5" wp14:editId="732BA750">
                <wp:simplePos x="0" y="0"/>
                <wp:positionH relativeFrom="margin">
                  <wp:posOffset>647700</wp:posOffset>
                </wp:positionH>
                <wp:positionV relativeFrom="paragraph">
                  <wp:posOffset>3641725</wp:posOffset>
                </wp:positionV>
                <wp:extent cx="447675" cy="24765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447675" cy="247650"/>
                        </a:xfrm>
                        <a:prstGeom prst="rect">
                          <a:avLst/>
                        </a:prstGeom>
                        <a:solidFill>
                          <a:sysClr val="window" lastClr="FFFFFF"/>
                        </a:solidFill>
                        <a:ln w="6350">
                          <a:solidFill>
                            <a:sysClr val="window" lastClr="FFFFFF"/>
                          </a:solidFill>
                        </a:ln>
                      </wps:spPr>
                      <wps:txbx>
                        <w:txbxContent>
                          <w:p w14:paraId="5AB2290E" w14:textId="1685D188" w:rsidR="00D219C6" w:rsidRDefault="00D219C6" w:rsidP="00AE67B3">
                            <w:pPr>
                              <w:spacing w:before="0" w:after="0" w:line="240" w:lineRule="auto"/>
                            </w:pPr>
                            <w:r>
                              <w:rPr>
                                <w:rFonts w:ascii="Calibri" w:hAnsi="Calibri" w:cs="Calibri"/>
                                <w:color w:val="000000"/>
                                <w:sz w:val="21"/>
                                <w:szCs w:val="21"/>
                              </w:rPr>
                              <w:t>Died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A30C5" id="Text Box 49" o:spid="_x0000_s1028" type="#_x0000_t202" style="position:absolute;left:0;text-align:left;margin-left:51pt;margin-top:286.75pt;width:35.25pt;height:19.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E1NwIAAKQEAAAOAAAAZHJzL2Uyb0RvYy54bWysVEtvGjEQvlfqf7B8LwsUSLpiiSgRVaUo&#10;iZRUORuvF1byelzbsEt/fT+bV5r2VIXDMC/P45uZnd50jWY75XxNpuCDXp8zZSSVtVkX/Mfz8tM1&#10;Zz4IUwpNRhV8rzy/mX38MG1troa0IV0qxxDE+Ly1Bd+EYPMs83KjGuF7ZJWBsSLXiADRrbPSiRbR&#10;G50N+/1J1pIrrSOpvIf29mDksxS/qpQMD1XlVWC64KgtJOoSXUWazaYiXzthN7U8liH+o4pG1AZJ&#10;z6FuRRBs6+q/QjW1dOSpCj1JTUZVVUuVekA3g/6bbp42wqrUC8Dx9gyTf7+w8n73ZB8dC91X6jDA&#10;CEhrfe6hjP10lWviPyplsAPC/Rk21QUmoRyNriZXY84kTEPw4wRrdnlsnQ/fFDUsMgV3mEoCS+zu&#10;fEBCuJ5cYi5Pui6XtdZJ2PuFdmwnMEDMvaSWMy18gLLgy/SLNSPEH8+0YW3BJ59Ry/uERAJtkOcC&#10;TuRCt+pYXaLvE3ArKvfA09Fh1byVyxpd36HkR+GwW4AQ9xIeQCpNKJKOHGcbcr/+pY/+GDmsnLXY&#10;1YL7n1vhFJD4brAMXwajUVzuJIzGV0MI7rVl9dpits2CgOYAl2llYqN/0Ce2ctS84KzmMStMwkjk&#10;Lng4sYtwuCCcpVTzeXLCOlsR7syTlTF0BD3O9Ll7Ec4eBx+wMfd02mqRv5n/wTe+NDTfBqrqtBwR&#10;5wOqR/hxCmngx7ONt/ZaTl6Xj8vsNwAAAP//AwBQSwMEFAAGAAgAAAAhAHEBHJHfAAAACwEAAA8A&#10;AABkcnMvZG93bnJldi54bWxMj0FLAzEQhe+C/yGM4M0m3dJW1s2WRbCIoNDqweM0idnFzWTZpO36&#10;752e9PYe83jzvWozhV6c3Ji6SBrmMwXCkYm2I6/h4/3p7h5EykgW+0hOw49LsKmvryosbTzTzp32&#10;2QsuoVSihjbnoZQymdYFTLM4OOLbVxwDZrajl3bEM5eHXhZKrWTAjvhDi4N7bJ353h+DhpfdFgu/&#10;fVavi8/cvPlsmjQarW9vpuYBRHZT/gvDBZ/RoWamQzySTaJnrwrekjUs14sliEtiXbA4aFjNWci6&#10;kv831L8AAAD//wMAUEsBAi0AFAAGAAgAAAAhALaDOJL+AAAA4QEAABMAAAAAAAAAAAAAAAAAAAAA&#10;AFtDb250ZW50X1R5cGVzXS54bWxQSwECLQAUAAYACAAAACEAOP0h/9YAAACUAQAACwAAAAAAAAAA&#10;AAAAAAAvAQAAX3JlbHMvLnJlbHNQSwECLQAUAAYACAAAACEA3qBhNTcCAACkBAAADgAAAAAAAAAA&#10;AAAAAAAuAgAAZHJzL2Uyb0RvYy54bWxQSwECLQAUAAYACAAAACEAcQEckd8AAAALAQAADwAAAAAA&#10;AAAAAAAAAACRBAAAZHJzL2Rvd25yZXYueG1sUEsFBgAAAAAEAAQA8wAAAJ0FAAAAAA==&#10;" fillcolor="window" strokecolor="window" strokeweight=".5pt">
                <v:textbox>
                  <w:txbxContent>
                    <w:p w14:paraId="5AB2290E" w14:textId="1685D188" w:rsidR="00D219C6" w:rsidRDefault="00D219C6" w:rsidP="00AE67B3">
                      <w:pPr>
                        <w:spacing w:before="0" w:after="0" w:line="240" w:lineRule="auto"/>
                      </w:pPr>
                      <w:r>
                        <w:rPr>
                          <w:rFonts w:ascii="Calibri" w:hAnsi="Calibri" w:cs="Calibri"/>
                          <w:color w:val="000000"/>
                          <w:sz w:val="21"/>
                          <w:szCs w:val="21"/>
                        </w:rPr>
                        <w:t>Died</w:t>
                      </w:r>
                    </w:p>
                  </w:txbxContent>
                </v:textbox>
                <w10:wrap anchorx="margin"/>
              </v:shape>
            </w:pict>
          </mc:Fallback>
        </mc:AlternateContent>
      </w:r>
      <w:r>
        <w:rPr>
          <w:noProof/>
          <w:lang w:eastAsia="en-AU"/>
        </w:rPr>
        <mc:AlternateContent>
          <mc:Choice Requires="wps">
            <w:drawing>
              <wp:anchor distT="0" distB="0" distL="114300" distR="114300" simplePos="0" relativeHeight="251796992" behindDoc="0" locked="0" layoutInCell="1" allowOverlap="1" wp14:anchorId="62BF3C17" wp14:editId="6928337F">
                <wp:simplePos x="0" y="0"/>
                <wp:positionH relativeFrom="column">
                  <wp:posOffset>2381250</wp:posOffset>
                </wp:positionH>
                <wp:positionV relativeFrom="paragraph">
                  <wp:posOffset>3622675</wp:posOffset>
                </wp:positionV>
                <wp:extent cx="1000125" cy="247650"/>
                <wp:effectExtent l="0" t="0" r="28575" b="19050"/>
                <wp:wrapNone/>
                <wp:docPr id="281" name="Text Box 281"/>
                <wp:cNvGraphicFramePr/>
                <a:graphic xmlns:a="http://schemas.openxmlformats.org/drawingml/2006/main">
                  <a:graphicData uri="http://schemas.microsoft.com/office/word/2010/wordprocessingShape">
                    <wps:wsp>
                      <wps:cNvSpPr txBox="1"/>
                      <wps:spPr>
                        <a:xfrm>
                          <a:off x="0" y="0"/>
                          <a:ext cx="1000125" cy="247650"/>
                        </a:xfrm>
                        <a:prstGeom prst="rect">
                          <a:avLst/>
                        </a:prstGeom>
                        <a:solidFill>
                          <a:schemeClr val="bg1"/>
                        </a:solidFill>
                        <a:ln w="6350">
                          <a:solidFill>
                            <a:schemeClr val="bg1"/>
                          </a:solidFill>
                        </a:ln>
                      </wps:spPr>
                      <wps:txbx>
                        <w:txbxContent>
                          <w:p w14:paraId="71F9AC2A" w14:textId="3FFB9F1E" w:rsidR="00D219C6" w:rsidRDefault="00D219C6" w:rsidP="00AE67B3">
                            <w:pPr>
                              <w:spacing w:before="0" w:after="0" w:line="240" w:lineRule="auto"/>
                            </w:pPr>
                            <w:r>
                              <w:rPr>
                                <w:rFonts w:ascii="Calibri" w:hAnsi="Calibri" w:cs="Calibri"/>
                                <w:color w:val="000000"/>
                                <w:sz w:val="21"/>
                                <w:szCs w:val="21"/>
                              </w:rPr>
                              <w:t>Unreferred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3C17" id="Text Box 281" o:spid="_x0000_s1029" type="#_x0000_t202" style="position:absolute;left:0;text-align:left;margin-left:187.5pt;margin-top:285.25pt;width:78.75pt;height:19.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D7LwIAAIMEAAAOAAAAZHJzL2Uyb0RvYy54bWysVEtv2zAMvg/YfxB0X+ykSboZcYosRYYB&#10;QVsgHXpWZCkWIIuapMTOfv0o5bm2p2IXmRQpPj5+9OSuazTZCecVmJL2ezklwnColNmU9Nfz4stX&#10;SnxgpmIajCjpXnh6N/38adLaQgygBl0JRzCI8UVrS1qHYIss87wWDfM9sMKgUYJrWEDVbbLKsRaj&#10;Nzob5Pk4a8FV1gEX3uPt/cFIpym+lIKHRym9CESXFGsL6XTpXMczm05YsXHM1oofy2AfqKJhymDS&#10;c6h7FhjZOvUmVKO4Aw8y9Dg0GUipuEg9YDf9/FU3q5pZkXpBcLw9w+T/X1j+sFvZJ0dC9x06HGAE&#10;pLW+8HgZ++mka+IXKyVoRwj3Z9hEFwiPj/I87w9GlHC0DYa341HCNbu8ts6HHwIaEoWSOhxLQovt&#10;lj5gRnQ9ucRkHrSqFkrrpEQqiLl2ZMdwiOtNqhFf/OOlDWlLOr7B1B+KgPG0wUIuvUcpdOuOqKqk&#10;Nydc1lDtES4HByZ5yxcKe1oyH56YQ+ogQrgO4REPqQFrgqNESQ3uz3v30R8nilZKWqRiSf3vLXOC&#10;Ev3T4Ky/9YfDyN2kDEe3A1TctWV9bTHbZg4IVB8Xz/IkRv+gT6J00Lzg1sxiVjQxwzF3ScNJnIfD&#10;guDWcTGbJSdkq2VhaVaWx9AR4zix5+6FOXsca0BCPMCJtKx4Nd2Db3xpYLYNIFUafcT5gOoRfmR6&#10;YsRxK+MqXevJ6/LvmP4FAAD//wMAUEsDBBQABgAIAAAAIQCKGq+Y3wAAAAsBAAAPAAAAZHJzL2Rv&#10;d25yZXYueG1sTI/BbsIwEETvlfoP1lbqrdiATCBkg6JKnDgVIno1sZtExOsodkL693VP7W1WM5p9&#10;kx1m27HJDL51hLBcCGCGKqdbqhHKy/FtC8wHRVp1jgzCt/FwyJ+fMpVq96APM51DzWIJ+VQhNCH0&#10;Kee+aoxVfuF6Q9H7coNVIZ5DzfWgHrHcdnwlxIZb1VL80KjevDemup9Hi3A9XY6cTtuxlG1R3Okz&#10;mXblgPj6Mhd7YMHM4S8Mv/gRHfLIdHMjac86hHUi45aAIBMhgcWEXK+iuCFsxE4CzzP+f0P+AwAA&#10;//8DAFBLAQItABQABgAIAAAAIQC2gziS/gAAAOEBAAATAAAAAAAAAAAAAAAAAAAAAABbQ29udGVu&#10;dF9UeXBlc10ueG1sUEsBAi0AFAAGAAgAAAAhADj9If/WAAAAlAEAAAsAAAAAAAAAAAAAAAAALwEA&#10;AF9yZWxzLy5yZWxzUEsBAi0AFAAGAAgAAAAhAFhNMPsvAgAAgwQAAA4AAAAAAAAAAAAAAAAALgIA&#10;AGRycy9lMm9Eb2MueG1sUEsBAi0AFAAGAAgAAAAhAIoar5jfAAAACwEAAA8AAAAAAAAAAAAAAAAA&#10;iQQAAGRycy9kb3ducmV2LnhtbFBLBQYAAAAABAAEAPMAAACVBQAAAAA=&#10;" fillcolor="white [3212]" strokecolor="white [3212]" strokeweight=".5pt">
                <v:textbox>
                  <w:txbxContent>
                    <w:p w14:paraId="71F9AC2A" w14:textId="3FFB9F1E" w:rsidR="00D219C6" w:rsidRDefault="00D219C6" w:rsidP="00AE67B3">
                      <w:pPr>
                        <w:spacing w:before="0" w:after="0" w:line="240" w:lineRule="auto"/>
                      </w:pPr>
                      <w:r>
                        <w:rPr>
                          <w:rFonts w:ascii="Calibri" w:hAnsi="Calibri" w:cs="Calibri"/>
                          <w:color w:val="000000"/>
                          <w:sz w:val="21"/>
                          <w:szCs w:val="21"/>
                        </w:rPr>
                        <w:t>Unreferred 5-8</w:t>
                      </w:r>
                    </w:p>
                  </w:txbxContent>
                </v:textbox>
              </v:shape>
            </w:pict>
          </mc:Fallback>
        </mc:AlternateContent>
      </w:r>
      <w:r>
        <w:rPr>
          <w:noProof/>
          <w:lang w:eastAsia="en-AU"/>
        </w:rPr>
        <mc:AlternateContent>
          <mc:Choice Requires="wps">
            <w:drawing>
              <wp:anchor distT="0" distB="0" distL="114300" distR="114300" simplePos="0" relativeHeight="251799040" behindDoc="0" locked="0" layoutInCell="1" allowOverlap="1" wp14:anchorId="152C4883" wp14:editId="744CDFBA">
                <wp:simplePos x="0" y="0"/>
                <wp:positionH relativeFrom="column">
                  <wp:posOffset>3533775</wp:posOffset>
                </wp:positionH>
                <wp:positionV relativeFrom="paragraph">
                  <wp:posOffset>3632200</wp:posOffset>
                </wp:positionV>
                <wp:extent cx="1009650" cy="247650"/>
                <wp:effectExtent l="0" t="0" r="19050" b="19050"/>
                <wp:wrapNone/>
                <wp:docPr id="282" name="Text Box 282"/>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bg1"/>
                        </a:solidFill>
                        <a:ln w="6350">
                          <a:solidFill>
                            <a:schemeClr val="bg1"/>
                          </a:solidFill>
                        </a:ln>
                      </wps:spPr>
                      <wps:txbx>
                        <w:txbxContent>
                          <w:p w14:paraId="541F2FF8" w14:textId="0B79465A" w:rsidR="00D219C6" w:rsidRDefault="00D219C6" w:rsidP="00AE67B3">
                            <w:pPr>
                              <w:spacing w:before="0" w:after="0" w:line="240" w:lineRule="auto"/>
                            </w:pPr>
                            <w:r>
                              <w:rPr>
                                <w:rFonts w:ascii="Calibri" w:hAnsi="Calibri" w:cs="Calibri"/>
                                <w:color w:val="000000"/>
                                <w:sz w:val="21"/>
                                <w:szCs w:val="21"/>
                              </w:rPr>
                              <w:t>Unreferred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C4883" id="Text Box 282" o:spid="_x0000_s1030" type="#_x0000_t202" style="position:absolute;left:0;text-align:left;margin-left:278.25pt;margin-top:286pt;width:79.5pt;height:19.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M5LQIAAIMEAAAOAAAAZHJzL2Uyb0RvYy54bWysVE1v2zAMvQ/YfxB0X+xkaboacYosRYYB&#10;QVsgHXpWZCkWIIuapMTOfv0oOV/rdip2kUmReiQfSU/vu0aTvXBegSnpcJBTIgyHSpltSX+8LD99&#10;ocQHZiqmwYiSHoSn97OPH6atLcQIatCVcARBjC9aW9I6BFtkmee1aJgfgBUGjRJcwwKqbptVjrWI&#10;3uhslOeTrAVXWQdceI+3D72RzhK+lIKHJym9CESXFHML6XTp3MQzm01ZsXXM1oof02DvyKJhymDQ&#10;M9QDC4zsnPoLqlHcgQcZBhyaDKRUXKQasJph/qaadc2sSLUgOd6eafL/D5Y/7tf22ZHQfYUOGxgJ&#10;aa0vPF7GejrpmvjFTAnakcLDmTbRBcLjozy/m9ygiaNtNL6NMsJkl9fW+fBNQEOiUFKHbUlssf3K&#10;h9715BKDedCqWiqtkxJHQSy0I3uGTdxsU44I/oeXNqQt6eQzhn4XAuJpgzlfao9S6DYdUVVJxyde&#10;NlAdkC4H/SR5y5cKa1oxH56Zw9FBGnAdwhMeUgPmBEeJkhrcr3/dR3/sKFopaXEUS+p/7pgTlOjv&#10;Bnt9NxyP4+wmZXxzO0LFXVs21xazaxaARA1x8SxPYvQP+iRKB80rbs08RkUTMxxjlzScxEXoFwS3&#10;jov5PDnhtFoWVmZteYSOHMeOvXSvzNljWwMOxCOchpYVb7rb+8aXBua7AFKl1keee1aP9OOkp+E5&#10;bmVcpWs9eV3+HbPfAAAA//8DAFBLAwQUAAYACAAAACEAV7nLE94AAAALAQAADwAAAGRycy9kb3du&#10;cmV2LnhtbEyPwW6DMBBE75X6D9ZW6q0xRDKkFBOhSjnl1ASlVwe7gILXyDaE/n23p/a2uzOafVPu&#10;VzuyxfgwOJSQbhJgBlunB+wkNOfDyw5YiAq1Gh0aCd8mwL56fChVod0dP8xyih2jEAyFktDHOBWc&#10;h7Y3VoWNmwyS9uW8VZFW33Ht1Z3C7ci3SZJxqwakD72azHtv2ttpthIux/OB43E3N2Ko6xt+5str&#10;46V8flrrN2DRrPHPDL/4hA4VMV3djDqwUYIQmSArDfmWSpEjTwVdrhKyNE2AVyX/36H6AQAA//8D&#10;AFBLAQItABQABgAIAAAAIQC2gziS/gAAAOEBAAATAAAAAAAAAAAAAAAAAAAAAABbQ29udGVudF9U&#10;eXBlc10ueG1sUEsBAi0AFAAGAAgAAAAhADj9If/WAAAAlAEAAAsAAAAAAAAAAAAAAAAALwEAAF9y&#10;ZWxzLy5yZWxzUEsBAi0AFAAGAAgAAAAhAKZYczktAgAAgwQAAA4AAAAAAAAAAAAAAAAALgIAAGRy&#10;cy9lMm9Eb2MueG1sUEsBAi0AFAAGAAgAAAAhAFe5yxPeAAAACwEAAA8AAAAAAAAAAAAAAAAAhwQA&#10;AGRycy9kb3ducmV2LnhtbFBLBQYAAAAABAAEAPMAAACSBQAAAAA=&#10;" fillcolor="white [3212]" strokecolor="white [3212]" strokeweight=".5pt">
                <v:textbox>
                  <w:txbxContent>
                    <w:p w14:paraId="541F2FF8" w14:textId="0B79465A" w:rsidR="00D219C6" w:rsidRDefault="00D219C6" w:rsidP="00AE67B3">
                      <w:pPr>
                        <w:spacing w:before="0" w:after="0" w:line="240" w:lineRule="auto"/>
                      </w:pPr>
                      <w:r>
                        <w:rPr>
                          <w:rFonts w:ascii="Calibri" w:hAnsi="Calibri" w:cs="Calibri"/>
                          <w:color w:val="000000"/>
                          <w:sz w:val="21"/>
                          <w:szCs w:val="21"/>
                        </w:rPr>
                        <w:t>Unreferred 1-4</w:t>
                      </w:r>
                    </w:p>
                  </w:txbxContent>
                </v:textbox>
              </v:shape>
            </w:pict>
          </mc:Fallback>
        </mc:AlternateContent>
      </w:r>
      <w:r>
        <w:rPr>
          <w:noProof/>
          <w:lang w:eastAsia="en-AU"/>
        </w:rPr>
        <mc:AlternateContent>
          <mc:Choice Requires="wps">
            <w:drawing>
              <wp:anchor distT="0" distB="0" distL="114300" distR="114300" simplePos="0" relativeHeight="251801088" behindDoc="0" locked="0" layoutInCell="1" allowOverlap="1" wp14:anchorId="60A23A4E" wp14:editId="275F7A85">
                <wp:simplePos x="0" y="0"/>
                <wp:positionH relativeFrom="margin">
                  <wp:posOffset>4667250</wp:posOffset>
                </wp:positionH>
                <wp:positionV relativeFrom="paragraph">
                  <wp:posOffset>3641725</wp:posOffset>
                </wp:positionV>
                <wp:extent cx="752475" cy="247650"/>
                <wp:effectExtent l="0" t="0" r="28575" b="19050"/>
                <wp:wrapNone/>
                <wp:docPr id="283" name="Text Box 283"/>
                <wp:cNvGraphicFramePr/>
                <a:graphic xmlns:a="http://schemas.openxmlformats.org/drawingml/2006/main">
                  <a:graphicData uri="http://schemas.microsoft.com/office/word/2010/wordprocessingShape">
                    <wps:wsp>
                      <wps:cNvSpPr txBox="1"/>
                      <wps:spPr>
                        <a:xfrm>
                          <a:off x="0" y="0"/>
                          <a:ext cx="752475" cy="247650"/>
                        </a:xfrm>
                        <a:prstGeom prst="rect">
                          <a:avLst/>
                        </a:prstGeom>
                        <a:solidFill>
                          <a:schemeClr val="bg1"/>
                        </a:solidFill>
                        <a:ln w="6350">
                          <a:solidFill>
                            <a:schemeClr val="bg1"/>
                          </a:solidFill>
                        </a:ln>
                      </wps:spPr>
                      <wps:txbx>
                        <w:txbxContent>
                          <w:p w14:paraId="42683CB8" w14:textId="32B5475E" w:rsidR="00D219C6" w:rsidRDefault="00D219C6" w:rsidP="00AE67B3">
                            <w:pPr>
                              <w:spacing w:before="0" w:after="0" w:line="240" w:lineRule="auto"/>
                            </w:pPr>
                            <w:r>
                              <w:rPr>
                                <w:rFonts w:ascii="Calibri" w:hAnsi="Calibri" w:cs="Calibri"/>
                                <w:color w:val="000000"/>
                                <w:sz w:val="21"/>
                                <w:szCs w:val="21"/>
                              </w:rPr>
                              <w:t>No Claims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3A4E" id="Text Box 283" o:spid="_x0000_s1031" type="#_x0000_t202" style="position:absolute;left:0;text-align:left;margin-left:367.5pt;margin-top:286.75pt;width:59.25pt;height:19.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w4LgIAAIIEAAAOAAAAZHJzL2Uyb0RvYy54bWysVEtv2zAMvg/YfxB0X5xkeXRGnCJLkWFA&#10;0BZIh54VWYoFyKImKbGzXz9KcR7rdip2kUmR4uPjR8/u21qTg3BegSnooNenRBgOpTK7gv54WX26&#10;o8QHZkqmwYiCHoWn9/OPH2aNzcUQKtClcASDGJ83tqBVCDbPMs8rUTPfAysMGiW4mgVU3S4rHWsw&#10;eq2zYb8/yRpwpXXAhfd4+3Ay0nmKL6Xg4UlKLwLRBcXaQjpdOrfxzOYzlu8cs5XiXRnsHVXUTBlM&#10;egn1wAIje6f+ClUr7sCDDD0OdQZSKi5SD9jNoP+mm03FrEi9IDjeXmDy/y8sfzxs7LMjof0KLQ4w&#10;AtJYn3u8jP200tXxi5UStCOExwtsog2E4+V0PBxNx5RwNKE0GSdYs+tj63z4JqAmUSiow6kksNhh&#10;7QMmRNezS8zlQatypbROSmSCWGpHDgxnuN2lEvHFH17akKagk8+Y+l0RMJ42WMi19SiFdtsSVRZ0&#10;fIZlC+UR0XJwIpK3fKWwpzXz4Zk5ZA4ChNsQnvCQGrAm6CRKKnC//nUf/XGgaKWkQSYW1P/cMyco&#10;0d8NjvrLYDSK1E3KaDwdouJuLdtbi9nXS0CgBrh3licx+gd9FqWD+hWXZhGzookZjrkLGs7iMpz2&#10;A5eOi8UiOSFZLQtrs7E8ho4Yx4m9tK/M2W6sAfnwCGfOsvzNdE++8aWBxT6AVGn0EecTqh38SPTE&#10;iG4p4ybd6snr+uuY/wYAAP//AwBQSwMEFAAGAAgAAAAhAP2Z2XbeAAAACwEAAA8AAABkcnMvZG93&#10;bnJldi54bWxMj8FuwjAQRO+V+g/WVuqtOFAZ0hAHRZU4cSpE9GriJYmI15HthPTva07tbUY7mn2T&#10;72bTswmd7yxJWC4SYEi11R01EqrT/i0F5oMirXpLKOEHPeyK56dcZdre6QunY2hYLCGfKQltCEPG&#10;ua9bNMov7IAUb1frjArRuoZrp+6x3PR8lSRrblRH8UOrBvxssb4dRyPhfDjtOR3SsRJdWd7oezN9&#10;VE7K15e53AILOIe/MDzwIzoUkeliR9Ke9RI27yJuCRJEVMBiIhUPcZGwXq4E8CLn/zcUvwAAAP//&#10;AwBQSwECLQAUAAYACAAAACEAtoM4kv4AAADhAQAAEwAAAAAAAAAAAAAAAAAAAAAAW0NvbnRlbnRf&#10;VHlwZXNdLnhtbFBLAQItABQABgAIAAAAIQA4/SH/1gAAAJQBAAALAAAAAAAAAAAAAAAAAC8BAABf&#10;cmVscy8ucmVsc1BLAQItABQABgAIAAAAIQB1Flw4LgIAAIIEAAAOAAAAAAAAAAAAAAAAAC4CAABk&#10;cnMvZTJvRG9jLnhtbFBLAQItABQABgAIAAAAIQD9mdl23gAAAAsBAAAPAAAAAAAAAAAAAAAAAIgE&#10;AABkcnMvZG93bnJldi54bWxQSwUGAAAAAAQABADzAAAAkwUAAAAA&#10;" fillcolor="white [3212]" strokecolor="white [3212]" strokeweight=".5pt">
                <v:textbox>
                  <w:txbxContent>
                    <w:p w14:paraId="42683CB8" w14:textId="32B5475E" w:rsidR="00D219C6" w:rsidRDefault="00D219C6" w:rsidP="00AE67B3">
                      <w:pPr>
                        <w:spacing w:before="0" w:after="0" w:line="240" w:lineRule="auto"/>
                      </w:pPr>
                      <w:r>
                        <w:rPr>
                          <w:rFonts w:ascii="Calibri" w:hAnsi="Calibri" w:cs="Calibri"/>
                          <w:color w:val="000000"/>
                          <w:sz w:val="21"/>
                          <w:szCs w:val="21"/>
                        </w:rPr>
                        <w:t>No Claims</w:t>
                      </w:r>
                    </w:p>
                  </w:txbxContent>
                </v:textbox>
                <w10:wrap anchorx="margin"/>
              </v:shape>
            </w:pict>
          </mc:Fallback>
        </mc:AlternateContent>
      </w:r>
      <w:r w:rsidR="000909E3">
        <w:rPr>
          <w:noProof/>
          <w:lang w:eastAsia="en-AU"/>
        </w:rPr>
        <mc:AlternateContent>
          <mc:Choice Requires="wps">
            <w:drawing>
              <wp:anchor distT="0" distB="0" distL="114300" distR="114300" simplePos="0" relativeHeight="251792896" behindDoc="0" locked="0" layoutInCell="1" allowOverlap="1" wp14:anchorId="3B1F3D80" wp14:editId="679AA42B">
                <wp:simplePos x="0" y="0"/>
                <wp:positionH relativeFrom="column">
                  <wp:posOffset>1219200</wp:posOffset>
                </wp:positionH>
                <wp:positionV relativeFrom="paragraph">
                  <wp:posOffset>3641725</wp:posOffset>
                </wp:positionV>
                <wp:extent cx="1047750" cy="247650"/>
                <wp:effectExtent l="0" t="0" r="19050" b="19050"/>
                <wp:wrapNone/>
                <wp:docPr id="253" name="Text Box 253"/>
                <wp:cNvGraphicFramePr/>
                <a:graphic xmlns:a="http://schemas.openxmlformats.org/drawingml/2006/main">
                  <a:graphicData uri="http://schemas.microsoft.com/office/word/2010/wordprocessingShape">
                    <wps:wsp>
                      <wps:cNvSpPr txBox="1"/>
                      <wps:spPr>
                        <a:xfrm>
                          <a:off x="0" y="0"/>
                          <a:ext cx="1047750" cy="247650"/>
                        </a:xfrm>
                        <a:prstGeom prst="rect">
                          <a:avLst/>
                        </a:prstGeom>
                        <a:solidFill>
                          <a:schemeClr val="bg1"/>
                        </a:solidFill>
                        <a:ln w="6350">
                          <a:solidFill>
                            <a:schemeClr val="bg1"/>
                          </a:solidFill>
                        </a:ln>
                      </wps:spPr>
                      <wps:txbx>
                        <w:txbxContent>
                          <w:p w14:paraId="274FA0C1" w14:textId="5FE69A62" w:rsidR="00D219C6" w:rsidRDefault="00D219C6" w:rsidP="00AE67B3">
                            <w:pPr>
                              <w:spacing w:before="0" w:after="0" w:line="240" w:lineRule="auto"/>
                            </w:pPr>
                            <w:r>
                              <w:rPr>
                                <w:rFonts w:ascii="Calibri" w:hAnsi="Calibri" w:cs="Calibri"/>
                                <w:color w:val="000000"/>
                                <w:sz w:val="21"/>
                                <w:szCs w:val="21"/>
                              </w:rPr>
                              <w:t>Unreferred &gt;+ 9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3D80" id="Text Box 253" o:spid="_x0000_s1032" type="#_x0000_t202" style="position:absolute;left:0;text-align:left;margin-left:96pt;margin-top:286.75pt;width:82.5pt;height:1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twLQIAAIMEAAAOAAAAZHJzL2Uyb0RvYy54bWysVE1v2zAMvQ/YfxB0X5xkadIZcYosRYYB&#10;QVsgLXpWZCkWIIuapMTOfv0oOV9rdyp2kUmReiQfSU/v2lqTvXBegSnooNenRBgOpTLbgr48L7/c&#10;UuIDMyXTYERBD8LTu9nnT9PG5mIIFehSOIIgxueNLWgVgs2zzPNK1Mz3wAqDRgmuZgFVt81KxxpE&#10;r3U27PfHWQOutA648B5v7zsjnSV8KQUPj1J6EYguKOYW0unSuYlnNpuyfOuYrRQ/psE+kEXNlMGg&#10;Z6h7FhjZOfUOqlbcgQcZehzqDKRUXKQasJpB/00164pZkWpBcrw90+T/Hyx/2K/tkyOh/Q4tNjAS&#10;0life7yM9bTS1fGLmRK0I4WHM22iDYTHR/3RZHKDJo624WgyRhlhsstr63z4IaAmUSiow7Yktth+&#10;5UPnenKJwTxoVS6V1kmJoyAW2pE9wyZutilHBP/LSxvSFHT8FUN/CAHxtMGcL7VHKbSblqgSgU+8&#10;bKA8IF0Ouknyli8V1rRiPjwxh6ODNOA6hEc8pAbMCY4SJRW43/+6j/7YUbRS0uAoFtT/2jEnKNE/&#10;Dfb622A0irOblNHNZIiKu7Zsri1mVy8AiRrg4lmexOgf9EmUDupX3Jp5jIomZjjGLmg4iYvQLQhu&#10;HRfzeXLCabUsrMza8ggdOY4de25fmbPHtgYciAc4DS3L33S3840vDcx3AaRKrY88d6we6cdJT8Nz&#10;3Mq4Std68rr8O2Z/AAAA//8DAFBLAwQUAAYACAAAACEANexzX98AAAALAQAADwAAAGRycy9kb3du&#10;cmV2LnhtbEyPwW6DMBBE75X6D9ZW6q0xIXJIKCZClXLKqQlqrw52AQWvkW0I/ftuT+1xZkezb4rD&#10;Ygc2Gx96hxLWqwSYwcbpHlsJ9eX4sgMWokKtBodGwrcJcCgfHwqVa3fHdzOfY8uoBEOuJHQxjjnn&#10;oemMVWHlRoN0+3LeqkjSt1x7dadyO/A0Sbbcqh7pQ6dG89aZ5naerISP0+XI8bSbatFX1Q0/s3lf&#10;eymfn5bqFVg0S/wLwy8+oUNJTFc3oQ5sIL1PaUuUILKNAEaJjcjIuUrYrlMBvCz4/w3lDwAAAP//&#10;AwBQSwECLQAUAAYACAAAACEAtoM4kv4AAADhAQAAEwAAAAAAAAAAAAAAAAAAAAAAW0NvbnRlbnRf&#10;VHlwZXNdLnhtbFBLAQItABQABgAIAAAAIQA4/SH/1gAAAJQBAAALAAAAAAAAAAAAAAAAAC8BAABf&#10;cmVscy8ucmVsc1BLAQItABQABgAIAAAAIQAv5qtwLQIAAIMEAAAOAAAAAAAAAAAAAAAAAC4CAABk&#10;cnMvZTJvRG9jLnhtbFBLAQItABQABgAIAAAAIQA17HNf3wAAAAsBAAAPAAAAAAAAAAAAAAAAAIcE&#10;AABkcnMvZG93bnJldi54bWxQSwUGAAAAAAQABADzAAAAkwUAAAAA&#10;" fillcolor="white [3212]" strokecolor="white [3212]" strokeweight=".5pt">
                <v:textbox>
                  <w:txbxContent>
                    <w:p w14:paraId="274FA0C1" w14:textId="5FE69A62" w:rsidR="00D219C6" w:rsidRDefault="00D219C6" w:rsidP="00AE67B3">
                      <w:pPr>
                        <w:spacing w:before="0" w:after="0" w:line="240" w:lineRule="auto"/>
                      </w:pPr>
                      <w:r>
                        <w:rPr>
                          <w:rFonts w:ascii="Calibri" w:hAnsi="Calibri" w:cs="Calibri"/>
                          <w:color w:val="000000"/>
                          <w:sz w:val="21"/>
                          <w:szCs w:val="21"/>
                        </w:rPr>
                        <w:t>Unreferred &gt;+ 9</w:t>
                      </w:r>
                    </w:p>
                  </w:txbxContent>
                </v:textbox>
              </v:shape>
            </w:pict>
          </mc:Fallback>
        </mc:AlternateContent>
      </w:r>
      <w:r w:rsidR="00F32E8C" w:rsidRPr="001632B6">
        <w:rPr>
          <w:noProof/>
          <w:lang w:eastAsia="en-AU"/>
        </w:rPr>
        <w:drawing>
          <wp:inline distT="0" distB="0" distL="0" distR="0" wp14:anchorId="3CD10CCB" wp14:editId="497C3F2D">
            <wp:extent cx="5653377" cy="413719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6648" cy="4146911"/>
                    </a:xfrm>
                    <a:prstGeom prst="rect">
                      <a:avLst/>
                    </a:prstGeom>
                    <a:noFill/>
                    <a:ln>
                      <a:noFill/>
                    </a:ln>
                  </pic:spPr>
                </pic:pic>
              </a:graphicData>
            </a:graphic>
          </wp:inline>
        </w:drawing>
      </w:r>
      <w:r w:rsidR="00F32E8C">
        <w:rPr>
          <w:noProof/>
          <w:lang w:eastAsia="en-AU"/>
        </w:rPr>
        <mc:AlternateContent>
          <mc:Choice Requires="wps">
            <w:drawing>
              <wp:anchor distT="0" distB="0" distL="114300" distR="114300" simplePos="0" relativeHeight="251777536" behindDoc="0" locked="0" layoutInCell="1" allowOverlap="1" wp14:anchorId="7D930FAA" wp14:editId="6A43FC74">
                <wp:simplePos x="0" y="0"/>
                <wp:positionH relativeFrom="leftMargin">
                  <wp:posOffset>579617</wp:posOffset>
                </wp:positionH>
                <wp:positionV relativeFrom="paragraph">
                  <wp:posOffset>1032952</wp:posOffset>
                </wp:positionV>
                <wp:extent cx="914400" cy="320634"/>
                <wp:effectExtent l="0" t="0" r="3810" b="3810"/>
                <wp:wrapNone/>
                <wp:docPr id="52" name="Text Box 52"/>
                <wp:cNvGraphicFramePr/>
                <a:graphic xmlns:a="http://schemas.openxmlformats.org/drawingml/2006/main">
                  <a:graphicData uri="http://schemas.microsoft.com/office/word/2010/wordprocessingShape">
                    <wps:wsp>
                      <wps:cNvSpPr txBox="1"/>
                      <wps:spPr>
                        <a:xfrm rot="16200000">
                          <a:off x="0" y="0"/>
                          <a:ext cx="914400" cy="320634"/>
                        </a:xfrm>
                        <a:prstGeom prst="rect">
                          <a:avLst/>
                        </a:prstGeom>
                        <a:noFill/>
                        <a:ln w="6350">
                          <a:noFill/>
                        </a:ln>
                      </wps:spPr>
                      <wps:txbx>
                        <w:txbxContent>
                          <w:p w14:paraId="7484C430" w14:textId="77777777" w:rsidR="00D219C6" w:rsidRPr="00F54117" w:rsidRDefault="00D219C6" w:rsidP="00F32E8C">
                            <w:r w:rsidRPr="00F54117">
                              <w:t>Number of women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30FAA" id="Text Box 52" o:spid="_x0000_s1033" type="#_x0000_t202" style="position:absolute;left:0;text-align:left;margin-left:45.65pt;margin-top:81.35pt;width:1in;height:25.25pt;rotation:-90;z-index:251777536;visibility:visible;mso-wrap-style:non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JCFQIAAC8EAAAOAAAAZHJzL2Uyb0RvYy54bWysU01v2zAMvQ/YfxB0X5yvZZsRp8haZBgQ&#10;tAXSomdFlmIDsihITOzs14+S43Todirmg0CR9CP5+LS86RrDTsqHGmzBJ6MxZ8pKKGt7KPjz0+bT&#10;V84CClsKA1YV/KwCv1l9/LBsXa6mUIEplWcEYkPeuoJXiC7PsiAr1YgwAqcsBTX4RiBd/SErvWgJ&#10;vTHZdDxeZC340nmQKgTy3vVBvkr4WiuJD1oHhcwUnHrDdPp07uOZrZYiP3jhqlpe2hDv6KIRtaWi&#10;V6g7gYIdff0XVFNLDwE0jiQ0GWhdS5VmoGkm4zfT7CrhVJqFyAnuSlP4f7Dy/rRzj55h9x06WmAk&#10;pHUhD+SM83TaN8wD8TZZEN/0pTGpcUbpxOj5yqLqkElyfpvM55TGJIVm0/FiNo+gWY8VMZ0P+ENB&#10;w6JRcE9LSqDitA3Ypw4pMd3CpjYmLcpY1hZ8Mfvcd3GNELixVOO182hht+9YXRb8yzDVHsozDZvm&#10;oQ6Dk5uaetiKgI/C0+LJSWLGBzq0AaoFF4uzCvyvf/ljPu2Dopy1JKSCW1I6Z+anpT0RIA6GH4z9&#10;YNhjcwukzEnqJZn0g0czmNpD80IKX8caFBJWUqWC42DeYi9meiFSrdcpiZTlBG7tzskIPVD+1L0I&#10;7y6kI23rHgaBifwN931uz/76iKDrtJjIas/hhWxSZVrt5QVF2f95T1mv73z1GwAA//8DAFBLAwQU&#10;AAYACAAAACEAv6vaWd8AAAALAQAADwAAAGRycy9kb3ducmV2LnhtbEyPwU7DMBBE70j8g7VI3Kjd&#10;IqIoxKkogksviBQhcXPjJQmN1yF22pCvZ3uC24x2NPsmX0+uE0ccQutJw3KhQCBV3rZUa3jbPd+k&#10;IEI0ZE3nCTX8YIB1cXmRm8z6E73isYy14BIKmdHQxNhnUoaqQWfCwvdIfPv0gzOR7VBLO5gTl7tO&#10;rpRKpDMt8YfG9PjYYHUoR6fB+xE/6H3+2m7K3dP3YTtv6GXW+vpqergHEXGKf2E44zM6FMy09yPZ&#10;IDr2tylviSyWCYtzIk3vQOw1rBKlQBa5/L+h+AUAAP//AwBQSwECLQAUAAYACAAAACEAtoM4kv4A&#10;AADhAQAAEwAAAAAAAAAAAAAAAAAAAAAAW0NvbnRlbnRfVHlwZXNdLnhtbFBLAQItABQABgAIAAAA&#10;IQA4/SH/1gAAAJQBAAALAAAAAAAAAAAAAAAAAC8BAABfcmVscy8ucmVsc1BLAQItABQABgAIAAAA&#10;IQCNmvJCFQIAAC8EAAAOAAAAAAAAAAAAAAAAAC4CAABkcnMvZTJvRG9jLnhtbFBLAQItABQABgAI&#10;AAAAIQC/q9pZ3wAAAAsBAAAPAAAAAAAAAAAAAAAAAG8EAABkcnMvZG93bnJldi54bWxQSwUGAAAA&#10;AAQABADzAAAAewUAAAAA&#10;" filled="f" stroked="f" strokeweight=".5pt">
                <v:textbox inset="0,0,0,0">
                  <w:txbxContent>
                    <w:p w14:paraId="7484C430" w14:textId="77777777" w:rsidR="00D219C6" w:rsidRPr="00F54117" w:rsidRDefault="00D219C6" w:rsidP="00F32E8C">
                      <w:r w:rsidRPr="00F54117">
                        <w:t>Number of women</w:t>
                      </w:r>
                    </w:p>
                  </w:txbxContent>
                </v:textbox>
                <w10:wrap anchorx="margin"/>
              </v:shape>
            </w:pict>
          </mc:Fallback>
        </mc:AlternateContent>
      </w:r>
    </w:p>
    <w:p w14:paraId="105A8D05" w14:textId="23DAD72D" w:rsidR="00952C3B" w:rsidRPr="00B83DC5" w:rsidRDefault="0070024A" w:rsidP="00D61736">
      <w:pPr>
        <w:pStyle w:val="Caption"/>
      </w:pPr>
      <w:bookmarkStart w:id="102" w:name="_Ref477872891"/>
      <w:bookmarkStart w:id="103" w:name="_Ref477353003"/>
      <w:bookmarkStart w:id="104" w:name="_Toc476649056"/>
      <w:bookmarkStart w:id="105" w:name="_Toc484019344"/>
      <w:r w:rsidRPr="00B83DC5">
        <w:t xml:space="preserve">Figure </w:t>
      </w:r>
      <w:fldSimple w:instr=" STYLEREF 1 \s ">
        <w:r w:rsidR="00DE0DA9">
          <w:rPr>
            <w:noProof/>
          </w:rPr>
          <w:t>3</w:t>
        </w:r>
      </w:fldSimple>
      <w:r w:rsidR="00A45E61">
        <w:noBreakHyphen/>
      </w:r>
      <w:fldSimple w:instr=" SEQ Figure \* ARABIC \s 1 ">
        <w:r w:rsidR="00DE0DA9">
          <w:rPr>
            <w:noProof/>
          </w:rPr>
          <w:t>18</w:t>
        </w:r>
      </w:fldSimple>
      <w:bookmarkEnd w:id="102"/>
      <w:bookmarkEnd w:id="103"/>
      <w:r w:rsidRPr="00B83DC5">
        <w:t xml:space="preserve">. </w:t>
      </w:r>
      <w:r w:rsidR="00F32E8C">
        <w:t xml:space="preserve">Number </w:t>
      </w:r>
      <w:r w:rsidR="00F32E8C" w:rsidRPr="004F5D2A">
        <w:t xml:space="preserve">of </w:t>
      </w:r>
      <w:r w:rsidR="00F32E8C">
        <w:t xml:space="preserve">women classified by </w:t>
      </w:r>
      <w:r w:rsidR="00F32E8C" w:rsidRPr="004F5D2A">
        <w:t xml:space="preserve">GP </w:t>
      </w:r>
      <w:r w:rsidR="00F32E8C">
        <w:t>visits</w:t>
      </w:r>
      <w:r w:rsidR="00F32E8C" w:rsidRPr="004F5D2A">
        <w:t xml:space="preserve"> </w:t>
      </w:r>
      <w:r w:rsidR="00F32E8C">
        <w:t>in four-month period</w:t>
      </w:r>
      <w:r w:rsidR="00811E6F">
        <w:t>s,</w:t>
      </w:r>
      <w:r w:rsidR="00F32E8C">
        <w:t xml:space="preserve"> for the 60 four-month periods between J</w:t>
      </w:r>
      <w:r w:rsidR="00F32E8C" w:rsidRPr="00B83DC5">
        <w:t>anuary</w:t>
      </w:r>
      <w:r w:rsidR="00F32E8C">
        <w:t xml:space="preserve"> 1996 and December 2015</w:t>
      </w:r>
      <w:r w:rsidR="00F32E8C" w:rsidRPr="00B83DC5">
        <w:t xml:space="preserve"> for </w:t>
      </w:r>
      <w:r w:rsidR="00F32E8C">
        <w:t>women from</w:t>
      </w:r>
      <w:r w:rsidR="00F32E8C" w:rsidDel="00F32E8C">
        <w:t xml:space="preserve"> </w:t>
      </w:r>
      <w:r w:rsidR="00952C3B" w:rsidRPr="00B83DC5">
        <w:t xml:space="preserve">the 1921-26 </w:t>
      </w:r>
      <w:r w:rsidR="00B83DC5">
        <w:t>c</w:t>
      </w:r>
      <w:r w:rsidR="00952C3B" w:rsidRPr="00B83DC5">
        <w:t>ohort</w:t>
      </w:r>
      <w:bookmarkEnd w:id="104"/>
      <w:r w:rsidR="00821791">
        <w:t>.</w:t>
      </w:r>
      <w:bookmarkEnd w:id="105"/>
    </w:p>
    <w:p w14:paraId="6D026865" w14:textId="43840C01" w:rsidR="00A308FA" w:rsidRDefault="00A308FA" w:rsidP="00D61736"/>
    <w:p w14:paraId="67A3DE33" w14:textId="77777777" w:rsidR="001B3842" w:rsidRDefault="001B3842">
      <w:pPr>
        <w:spacing w:before="0" w:after="0" w:line="240" w:lineRule="auto"/>
        <w:jc w:val="left"/>
      </w:pPr>
      <w:r>
        <w:br w:type="page"/>
      </w:r>
    </w:p>
    <w:p w14:paraId="447AE306" w14:textId="7CAD668E" w:rsidR="00660C7E" w:rsidRDefault="00C037F7" w:rsidP="00D61736">
      <w:r w:rsidRPr="003C009F">
        <w:lastRenderedPageBreak/>
        <w:t>Women in the 1921-26 cohort were profiled into five subgroups of health service use</w:t>
      </w:r>
      <w:r>
        <w:t xml:space="preserve"> </w:t>
      </w:r>
      <w:r w:rsidRPr="00A308FA">
        <w:t>(</w:t>
      </w:r>
      <w:r>
        <w:fldChar w:fldCharType="begin"/>
      </w:r>
      <w:r>
        <w:instrText xml:space="preserve"> REF _Ref482470252 \h </w:instrText>
      </w:r>
      <w:r>
        <w:fldChar w:fldCharType="separate"/>
      </w:r>
      <w:r w:rsidR="00DE0DA9" w:rsidRPr="00B83DC5">
        <w:t xml:space="preserve">Table </w:t>
      </w:r>
      <w:r w:rsidR="00DE0DA9">
        <w:rPr>
          <w:noProof/>
        </w:rPr>
        <w:t>3</w:t>
      </w:r>
      <w:r w:rsidR="00DE0DA9">
        <w:noBreakHyphen/>
      </w:r>
      <w:r w:rsidR="00DE0DA9">
        <w:rPr>
          <w:noProof/>
        </w:rPr>
        <w:t>3</w:t>
      </w:r>
      <w:r>
        <w:fldChar w:fldCharType="end"/>
      </w:r>
      <w:r w:rsidRPr="00B3494D">
        <w:t xml:space="preserve">): 28% of women were categorised into the </w:t>
      </w:r>
      <w:r w:rsidRPr="00B3494D">
        <w:rPr>
          <w:i/>
        </w:rPr>
        <w:t>Early Mortality</w:t>
      </w:r>
      <w:r w:rsidRPr="00B3494D">
        <w:t xml:space="preserve"> group; </w:t>
      </w:r>
      <w:r w:rsidR="001B3842" w:rsidRPr="00B3494D">
        <w:t>32%</w:t>
      </w:r>
      <w:r w:rsidR="001B3842">
        <w:t xml:space="preserve"> into the </w:t>
      </w:r>
      <w:r w:rsidR="00F97131">
        <w:rPr>
          <w:i/>
        </w:rPr>
        <w:t>L</w:t>
      </w:r>
      <w:r w:rsidRPr="001D7DF8">
        <w:rPr>
          <w:i/>
        </w:rPr>
        <w:t xml:space="preserve">ater </w:t>
      </w:r>
      <w:r w:rsidR="00F97131">
        <w:rPr>
          <w:i/>
        </w:rPr>
        <w:t>M</w:t>
      </w:r>
      <w:r w:rsidRPr="001D7DF8">
        <w:rPr>
          <w:i/>
        </w:rPr>
        <w:t>ortality</w:t>
      </w:r>
      <w:r w:rsidR="001B3842">
        <w:rPr>
          <w:i/>
        </w:rPr>
        <w:t xml:space="preserve"> </w:t>
      </w:r>
      <w:r w:rsidR="001B3842" w:rsidRPr="001B3842">
        <w:t>group</w:t>
      </w:r>
      <w:r w:rsidRPr="00B3494D">
        <w:t xml:space="preserve">, and 20% </w:t>
      </w:r>
      <w:r w:rsidR="001B3842">
        <w:t xml:space="preserve">were </w:t>
      </w:r>
      <w:r w:rsidRPr="00B3494D">
        <w:t xml:space="preserve">categorised </w:t>
      </w:r>
      <w:r>
        <w:t xml:space="preserve">as the </w:t>
      </w:r>
      <w:r w:rsidR="00F97131">
        <w:rPr>
          <w:i/>
        </w:rPr>
        <w:t>F</w:t>
      </w:r>
      <w:r w:rsidRPr="001D7DF8">
        <w:rPr>
          <w:i/>
        </w:rPr>
        <w:t xml:space="preserve">requent </w:t>
      </w:r>
      <w:r w:rsidR="001B3842">
        <w:rPr>
          <w:i/>
        </w:rPr>
        <w:t xml:space="preserve">GP </w:t>
      </w:r>
      <w:r w:rsidR="00F97131">
        <w:rPr>
          <w:i/>
        </w:rPr>
        <w:t>S</w:t>
      </w:r>
      <w:r w:rsidRPr="001D7DF8">
        <w:rPr>
          <w:i/>
        </w:rPr>
        <w:t>ervice</w:t>
      </w:r>
      <w:r w:rsidRPr="00F97131">
        <w:t xml:space="preserve"> </w:t>
      </w:r>
      <w:r w:rsidR="001D7DF8">
        <w:rPr>
          <w:i/>
        </w:rPr>
        <w:t>U</w:t>
      </w:r>
      <w:r w:rsidRPr="001B3842">
        <w:rPr>
          <w:i/>
        </w:rPr>
        <w:t>ser</w:t>
      </w:r>
      <w:r w:rsidRPr="00F97131">
        <w:t xml:space="preserve"> </w:t>
      </w:r>
      <w:r>
        <w:t>class</w:t>
      </w:r>
      <w:r w:rsidR="001B3842">
        <w:t xml:space="preserve">, </w:t>
      </w:r>
      <w:r>
        <w:t xml:space="preserve"> having a greater proportion of women per period who had five or more unreferred services. Approximately 80% of women classified as </w:t>
      </w:r>
      <w:r w:rsidR="001B3842">
        <w:rPr>
          <w:i/>
        </w:rPr>
        <w:t>F</w:t>
      </w:r>
      <w:r w:rsidRPr="001B3842">
        <w:rPr>
          <w:i/>
        </w:rPr>
        <w:t xml:space="preserve">requent </w:t>
      </w:r>
      <w:r w:rsidR="001B3842">
        <w:rPr>
          <w:i/>
        </w:rPr>
        <w:t>GP S</w:t>
      </w:r>
      <w:r w:rsidRPr="001B3842">
        <w:rPr>
          <w:i/>
        </w:rPr>
        <w:t xml:space="preserve">ervice </w:t>
      </w:r>
      <w:r w:rsidR="001B3842">
        <w:rPr>
          <w:i/>
        </w:rPr>
        <w:t>U</w:t>
      </w:r>
      <w:r w:rsidRPr="001B3842">
        <w:rPr>
          <w:i/>
        </w:rPr>
        <w:t>sers</w:t>
      </w:r>
      <w:r>
        <w:t xml:space="preserve"> were still alive by December 2015.  A further 16% of women were classified as </w:t>
      </w:r>
      <w:r w:rsidR="001D7DF8">
        <w:rPr>
          <w:i/>
        </w:rPr>
        <w:t>R</w:t>
      </w:r>
      <w:r w:rsidRPr="001B3842">
        <w:rPr>
          <w:i/>
        </w:rPr>
        <w:t xml:space="preserve">egular </w:t>
      </w:r>
      <w:r w:rsidR="001B3842">
        <w:rPr>
          <w:i/>
        </w:rPr>
        <w:t xml:space="preserve">GP </w:t>
      </w:r>
      <w:r w:rsidR="001D7DF8">
        <w:rPr>
          <w:i/>
        </w:rPr>
        <w:t>S</w:t>
      </w:r>
      <w:r w:rsidRPr="001B3842">
        <w:rPr>
          <w:i/>
        </w:rPr>
        <w:t xml:space="preserve">ervice </w:t>
      </w:r>
      <w:r w:rsidR="001D7DF8">
        <w:rPr>
          <w:i/>
        </w:rPr>
        <w:t>U</w:t>
      </w:r>
      <w:r w:rsidRPr="001B3842">
        <w:rPr>
          <w:i/>
        </w:rPr>
        <w:t>sers</w:t>
      </w:r>
      <w:r>
        <w:t xml:space="preserve"> who were more likely to claim between zero to four services every four months. The remaining 4% of women represented the </w:t>
      </w:r>
      <w:r w:rsidR="001D7DF8">
        <w:rPr>
          <w:i/>
        </w:rPr>
        <w:t>I</w:t>
      </w:r>
      <w:r w:rsidRPr="001B3842">
        <w:rPr>
          <w:i/>
        </w:rPr>
        <w:t>nfrequent</w:t>
      </w:r>
      <w:r>
        <w:t xml:space="preserve"> </w:t>
      </w:r>
      <w:r w:rsidR="001B3842">
        <w:rPr>
          <w:i/>
        </w:rPr>
        <w:t>U</w:t>
      </w:r>
      <w:r w:rsidRPr="001B3842">
        <w:rPr>
          <w:i/>
        </w:rPr>
        <w:t>sers</w:t>
      </w:r>
      <w:r>
        <w:t xml:space="preserve"> of general practitioner services.</w:t>
      </w:r>
    </w:p>
    <w:p w14:paraId="39643A17" w14:textId="17D7577C" w:rsidR="00660C7E" w:rsidRPr="003C009F" w:rsidRDefault="00660C7E" w:rsidP="00D61736"/>
    <w:p w14:paraId="5C760F03" w14:textId="4F72E80A" w:rsidR="00660C7E" w:rsidRDefault="00660C7E" w:rsidP="00D61736">
      <w:r w:rsidRPr="003C009F">
        <w:t xml:space="preserve">At </w:t>
      </w:r>
      <w:r w:rsidR="00A0191E">
        <w:t>S</w:t>
      </w:r>
      <w:r w:rsidRPr="003C009F">
        <w:t>urvey 6 (2011)</w:t>
      </w:r>
      <w:r w:rsidR="00A0191E">
        <w:t>,</w:t>
      </w:r>
      <w:r w:rsidRPr="003C009F">
        <w:t xml:space="preserve"> </w:t>
      </w:r>
      <w:r w:rsidR="00C037F7">
        <w:t xml:space="preserve">almost </w:t>
      </w:r>
      <w:r w:rsidRPr="003C009F">
        <w:t xml:space="preserve">all participants from the </w:t>
      </w:r>
      <w:r w:rsidR="00EB7D59">
        <w:rPr>
          <w:i/>
        </w:rPr>
        <w:t>Early M</w:t>
      </w:r>
      <w:r w:rsidRPr="00C371D4">
        <w:rPr>
          <w:i/>
        </w:rPr>
        <w:t>ortality</w:t>
      </w:r>
      <w:r w:rsidRPr="003C009F">
        <w:t xml:space="preserve"> and </w:t>
      </w:r>
      <w:r w:rsidR="00C037F7">
        <w:t>54</w:t>
      </w:r>
      <w:r w:rsidRPr="003C009F">
        <w:t xml:space="preserve">% </w:t>
      </w:r>
      <w:r w:rsidR="00454034">
        <w:t xml:space="preserve">from the </w:t>
      </w:r>
      <w:r w:rsidR="00EB7D59">
        <w:rPr>
          <w:i/>
        </w:rPr>
        <w:t>Later M</w:t>
      </w:r>
      <w:r w:rsidRPr="00C371D4">
        <w:rPr>
          <w:i/>
        </w:rPr>
        <w:t>ortality</w:t>
      </w:r>
      <w:r w:rsidR="00EB7D59">
        <w:t xml:space="preserve"> group were deceased (</w:t>
      </w:r>
      <w:r w:rsidR="00EB7D59">
        <w:fldChar w:fldCharType="begin"/>
      </w:r>
      <w:r w:rsidR="00EB7D59">
        <w:instrText xml:space="preserve"> REF _Ref482470252 \h </w:instrText>
      </w:r>
      <w:r w:rsidR="00EB7D59">
        <w:fldChar w:fldCharType="separate"/>
      </w:r>
      <w:r w:rsidR="00DE0DA9" w:rsidRPr="00B83DC5">
        <w:t xml:space="preserve">Table </w:t>
      </w:r>
      <w:r w:rsidR="00DE0DA9">
        <w:rPr>
          <w:noProof/>
        </w:rPr>
        <w:t>3</w:t>
      </w:r>
      <w:r w:rsidR="00DE0DA9">
        <w:noBreakHyphen/>
      </w:r>
      <w:r w:rsidR="00DE0DA9">
        <w:rPr>
          <w:noProof/>
        </w:rPr>
        <w:t>3</w:t>
      </w:r>
      <w:r w:rsidR="00EB7D59">
        <w:fldChar w:fldCharType="end"/>
      </w:r>
      <w:r w:rsidR="00EB7D59">
        <w:t>).</w:t>
      </w:r>
      <w:r w:rsidRPr="003C009F">
        <w:t xml:space="preserve"> </w:t>
      </w:r>
      <w:r w:rsidR="00454034">
        <w:t>Women</w:t>
      </w:r>
      <w:r w:rsidR="00841F69" w:rsidRPr="003C009F">
        <w:t xml:space="preserve"> </w:t>
      </w:r>
      <w:r w:rsidRPr="003C009F">
        <w:t xml:space="preserve">from the </w:t>
      </w:r>
      <w:r w:rsidR="00EB7D59">
        <w:rPr>
          <w:i/>
        </w:rPr>
        <w:t>I</w:t>
      </w:r>
      <w:r w:rsidR="00454034" w:rsidRPr="00C371D4">
        <w:rPr>
          <w:i/>
        </w:rPr>
        <w:t>nfrequent</w:t>
      </w:r>
      <w:r w:rsidR="00454034">
        <w:t xml:space="preserve"> and the</w:t>
      </w:r>
      <w:r w:rsidR="00EB7D59">
        <w:rPr>
          <w:i/>
        </w:rPr>
        <w:t xml:space="preserve"> F</w:t>
      </w:r>
      <w:r w:rsidR="00454034" w:rsidRPr="00C371D4">
        <w:rPr>
          <w:i/>
        </w:rPr>
        <w:t>requent</w:t>
      </w:r>
      <w:r w:rsidR="00454034">
        <w:rPr>
          <w:i/>
        </w:rPr>
        <w:t xml:space="preserve"> GP Service</w:t>
      </w:r>
      <w:r w:rsidR="00EB7D59">
        <w:rPr>
          <w:i/>
        </w:rPr>
        <w:t xml:space="preserve"> U</w:t>
      </w:r>
      <w:r w:rsidRPr="00C371D4">
        <w:rPr>
          <w:i/>
        </w:rPr>
        <w:t>ser</w:t>
      </w:r>
      <w:r w:rsidRPr="003C009F">
        <w:t xml:space="preserve"> group</w:t>
      </w:r>
      <w:r w:rsidR="00454034">
        <w:t>s</w:t>
      </w:r>
      <w:r w:rsidRPr="003C009F">
        <w:t xml:space="preserve"> were more likely to live in a major city</w:t>
      </w:r>
      <w:r w:rsidR="004E316C">
        <w:t xml:space="preserve">, women from the </w:t>
      </w:r>
      <w:r w:rsidR="00C037F7">
        <w:t>1921-26 cohort</w:t>
      </w:r>
      <w:r w:rsidR="004E316C">
        <w:t xml:space="preserve"> were more likely to </w:t>
      </w:r>
      <w:r w:rsidRPr="003C009F">
        <w:t xml:space="preserve">find it </w:t>
      </w:r>
      <w:r w:rsidR="00C037F7">
        <w:t>not too bad/easy</w:t>
      </w:r>
      <w:r w:rsidR="00330058">
        <w:t xml:space="preserve"> </w:t>
      </w:r>
      <w:r w:rsidRPr="003C009F">
        <w:t>to manage on their income.</w:t>
      </w:r>
    </w:p>
    <w:p w14:paraId="6865FB24" w14:textId="77777777" w:rsidR="00111D71" w:rsidRDefault="00111D71" w:rsidP="00D61736">
      <w:pPr>
        <w:sectPr w:rsidR="00111D71" w:rsidSect="00C371D4">
          <w:headerReference w:type="first" r:id="rId35"/>
          <w:pgSz w:w="11906" w:h="16838"/>
          <w:pgMar w:top="1440" w:right="1440" w:bottom="1440" w:left="1440" w:header="708" w:footer="708" w:gutter="0"/>
          <w:cols w:space="708"/>
          <w:titlePg/>
          <w:docGrid w:linePitch="360"/>
        </w:sectPr>
      </w:pPr>
    </w:p>
    <w:p w14:paraId="2AC74E78" w14:textId="5F97172D" w:rsidR="00C463F0" w:rsidRPr="00B83DC5" w:rsidRDefault="00C463F0" w:rsidP="00D61736">
      <w:pPr>
        <w:pStyle w:val="Caption"/>
      </w:pPr>
      <w:bookmarkStart w:id="106" w:name="_Ref482470252"/>
      <w:bookmarkStart w:id="107" w:name="_Ref482470239"/>
      <w:bookmarkStart w:id="108" w:name="_Toc484018502"/>
      <w:r w:rsidRPr="00B83DC5">
        <w:lastRenderedPageBreak/>
        <w:t xml:space="preserve">Table </w:t>
      </w:r>
      <w:fldSimple w:instr=" STYLEREF 1 \s ">
        <w:r w:rsidR="00DE0DA9">
          <w:rPr>
            <w:noProof/>
          </w:rPr>
          <w:t>3</w:t>
        </w:r>
      </w:fldSimple>
      <w:r w:rsidR="00871620">
        <w:noBreakHyphen/>
      </w:r>
      <w:fldSimple w:instr=" SEQ Table \* ARABIC \s 1 ">
        <w:r w:rsidR="00DE0DA9">
          <w:rPr>
            <w:noProof/>
          </w:rPr>
          <w:t>3</w:t>
        </w:r>
      </w:fldSimple>
      <w:bookmarkEnd w:id="106"/>
      <w:r w:rsidRPr="00B3494D">
        <w:t xml:space="preserve">. </w:t>
      </w:r>
      <w:bookmarkEnd w:id="107"/>
      <w:r w:rsidR="00EB7D59" w:rsidRPr="00B3494D">
        <w:t>Characteristics of women born in 1921-26 in each GP service use profile group at Survey 6</w:t>
      </w:r>
      <w:r w:rsidR="001B3842">
        <w:t xml:space="preserve"> (when aged 85-90)</w:t>
      </w:r>
      <w:bookmarkEnd w:id="108"/>
    </w:p>
    <w:tbl>
      <w:tblPr>
        <w:tblStyle w:val="TableGrid"/>
        <w:tblW w:w="11477" w:type="dxa"/>
        <w:tblBorders>
          <w:left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547"/>
        <w:gridCol w:w="1842"/>
        <w:gridCol w:w="1701"/>
        <w:gridCol w:w="1701"/>
        <w:gridCol w:w="1843"/>
        <w:gridCol w:w="1843"/>
      </w:tblGrid>
      <w:tr w:rsidR="00C037F7" w14:paraId="7DCCF79E" w14:textId="77777777" w:rsidTr="00C037F7">
        <w:tc>
          <w:tcPr>
            <w:tcW w:w="2547" w:type="dxa"/>
            <w:tcBorders>
              <w:top w:val="single" w:sz="4" w:space="0" w:color="auto"/>
              <w:bottom w:val="single" w:sz="4" w:space="0" w:color="auto"/>
            </w:tcBorders>
            <w:shd w:val="clear" w:color="auto" w:fill="auto"/>
            <w:vAlign w:val="bottom"/>
          </w:tcPr>
          <w:p w14:paraId="5889C1D8" w14:textId="77777777" w:rsidR="00C037F7" w:rsidRDefault="00C037F7" w:rsidP="00C037F7">
            <w:pPr>
              <w:spacing w:before="40" w:after="40" w:line="240" w:lineRule="auto"/>
              <w:jc w:val="left"/>
            </w:pPr>
            <w:r>
              <w:t>Characteristics</w:t>
            </w:r>
          </w:p>
        </w:tc>
        <w:tc>
          <w:tcPr>
            <w:tcW w:w="1842" w:type="dxa"/>
            <w:tcBorders>
              <w:top w:val="single" w:sz="4" w:space="0" w:color="auto"/>
              <w:bottom w:val="single" w:sz="4" w:space="0" w:color="auto"/>
            </w:tcBorders>
            <w:shd w:val="clear" w:color="auto" w:fill="auto"/>
            <w:vAlign w:val="bottom"/>
          </w:tcPr>
          <w:p w14:paraId="37DE6844" w14:textId="77777777" w:rsidR="00C037F7" w:rsidRPr="001B3842" w:rsidRDefault="00C037F7" w:rsidP="007E1370">
            <w:pPr>
              <w:spacing w:before="40" w:after="40" w:line="240" w:lineRule="auto"/>
              <w:jc w:val="center"/>
              <w:rPr>
                <w:i/>
              </w:rPr>
            </w:pPr>
            <w:r w:rsidRPr="001B3842">
              <w:rPr>
                <w:i/>
              </w:rPr>
              <w:t>Early Mortality</w:t>
            </w:r>
          </w:p>
          <w:p w14:paraId="6A52C8A6" w14:textId="77777777" w:rsidR="00C037F7" w:rsidRDefault="00C037F7" w:rsidP="007E1370">
            <w:pPr>
              <w:spacing w:before="40" w:after="40" w:line="240" w:lineRule="auto"/>
              <w:jc w:val="center"/>
            </w:pPr>
            <w:r>
              <w:t>269 (28%)</w:t>
            </w:r>
          </w:p>
        </w:tc>
        <w:tc>
          <w:tcPr>
            <w:tcW w:w="1701" w:type="dxa"/>
            <w:tcBorders>
              <w:top w:val="single" w:sz="4" w:space="0" w:color="auto"/>
              <w:bottom w:val="single" w:sz="4" w:space="0" w:color="auto"/>
            </w:tcBorders>
            <w:shd w:val="clear" w:color="auto" w:fill="auto"/>
            <w:vAlign w:val="bottom"/>
          </w:tcPr>
          <w:p w14:paraId="04E8813E" w14:textId="77777777" w:rsidR="00C037F7" w:rsidRPr="001B3842" w:rsidRDefault="00C037F7" w:rsidP="007E1370">
            <w:pPr>
              <w:spacing w:before="40" w:after="40" w:line="240" w:lineRule="auto"/>
              <w:jc w:val="center"/>
              <w:rPr>
                <w:i/>
              </w:rPr>
            </w:pPr>
            <w:r w:rsidRPr="001B3842">
              <w:rPr>
                <w:i/>
              </w:rPr>
              <w:t>Infrequent User</w:t>
            </w:r>
          </w:p>
          <w:p w14:paraId="66B2E171" w14:textId="77777777" w:rsidR="00C037F7" w:rsidRDefault="00C037F7" w:rsidP="007E1370">
            <w:pPr>
              <w:spacing w:before="40" w:after="40" w:line="240" w:lineRule="auto"/>
              <w:jc w:val="center"/>
            </w:pPr>
            <w:r>
              <w:t>385 (4%)</w:t>
            </w:r>
          </w:p>
        </w:tc>
        <w:tc>
          <w:tcPr>
            <w:tcW w:w="1701" w:type="dxa"/>
            <w:tcBorders>
              <w:top w:val="single" w:sz="4" w:space="0" w:color="auto"/>
              <w:bottom w:val="single" w:sz="4" w:space="0" w:color="auto"/>
            </w:tcBorders>
            <w:shd w:val="clear" w:color="auto" w:fill="auto"/>
            <w:vAlign w:val="bottom"/>
          </w:tcPr>
          <w:p w14:paraId="777F958C" w14:textId="77777777" w:rsidR="00C037F7" w:rsidRPr="001B3842" w:rsidRDefault="00C037F7" w:rsidP="007E1370">
            <w:pPr>
              <w:spacing w:before="40" w:after="40" w:line="240" w:lineRule="auto"/>
              <w:jc w:val="center"/>
              <w:rPr>
                <w:i/>
              </w:rPr>
            </w:pPr>
            <w:r w:rsidRPr="001B3842">
              <w:rPr>
                <w:i/>
              </w:rPr>
              <w:t>Later Mortality</w:t>
            </w:r>
          </w:p>
          <w:p w14:paraId="74991278" w14:textId="7AB7052D" w:rsidR="00C037F7" w:rsidRDefault="00C037F7" w:rsidP="007E1370">
            <w:pPr>
              <w:spacing w:before="40" w:after="40" w:line="240" w:lineRule="auto"/>
              <w:jc w:val="center"/>
            </w:pPr>
            <w:r>
              <w:t>3</w:t>
            </w:r>
            <w:r w:rsidR="00D219C6">
              <w:t>,</w:t>
            </w:r>
            <w:r>
              <w:t>083 (32%)</w:t>
            </w:r>
          </w:p>
        </w:tc>
        <w:tc>
          <w:tcPr>
            <w:tcW w:w="1843" w:type="dxa"/>
            <w:tcBorders>
              <w:top w:val="single" w:sz="4" w:space="0" w:color="auto"/>
              <w:bottom w:val="single" w:sz="4" w:space="0" w:color="auto"/>
            </w:tcBorders>
            <w:shd w:val="clear" w:color="auto" w:fill="auto"/>
            <w:vAlign w:val="bottom"/>
          </w:tcPr>
          <w:p w14:paraId="08815361" w14:textId="5AC8F9C2" w:rsidR="00C037F7" w:rsidRPr="001B3842" w:rsidRDefault="00C037F7" w:rsidP="007E1370">
            <w:pPr>
              <w:spacing w:before="40" w:after="40" w:line="240" w:lineRule="auto"/>
              <w:jc w:val="center"/>
              <w:rPr>
                <w:i/>
              </w:rPr>
            </w:pPr>
            <w:r w:rsidRPr="001B3842">
              <w:rPr>
                <w:i/>
              </w:rPr>
              <w:t>Frequent GP Service users</w:t>
            </w:r>
          </w:p>
          <w:p w14:paraId="646877B8" w14:textId="5A4E8EF3" w:rsidR="00C037F7" w:rsidRDefault="00C037F7" w:rsidP="007E1370">
            <w:pPr>
              <w:spacing w:before="40" w:after="40" w:line="240" w:lineRule="auto"/>
              <w:jc w:val="center"/>
            </w:pPr>
            <w:r>
              <w:t>1</w:t>
            </w:r>
            <w:r w:rsidR="00D219C6">
              <w:t>,</w:t>
            </w:r>
            <w:r>
              <w:t>927 (20%)</w:t>
            </w:r>
          </w:p>
        </w:tc>
        <w:tc>
          <w:tcPr>
            <w:tcW w:w="1843" w:type="dxa"/>
            <w:tcBorders>
              <w:top w:val="single" w:sz="4" w:space="0" w:color="auto"/>
              <w:bottom w:val="single" w:sz="4" w:space="0" w:color="auto"/>
            </w:tcBorders>
            <w:shd w:val="clear" w:color="auto" w:fill="auto"/>
            <w:vAlign w:val="bottom"/>
          </w:tcPr>
          <w:p w14:paraId="16C5B2A0" w14:textId="77777777" w:rsidR="00C037F7" w:rsidRPr="001B3842" w:rsidRDefault="00C037F7" w:rsidP="007E1370">
            <w:pPr>
              <w:spacing w:before="40" w:after="40" w:line="240" w:lineRule="auto"/>
              <w:jc w:val="center"/>
              <w:rPr>
                <w:i/>
              </w:rPr>
            </w:pPr>
            <w:r w:rsidRPr="001B3842">
              <w:rPr>
                <w:i/>
              </w:rPr>
              <w:t>Regular GP Service</w:t>
            </w:r>
          </w:p>
          <w:p w14:paraId="3962635D" w14:textId="17FE4D4B" w:rsidR="00C037F7" w:rsidRPr="001B3842" w:rsidRDefault="00C037F7" w:rsidP="007E1370">
            <w:pPr>
              <w:spacing w:before="40" w:after="40" w:line="240" w:lineRule="auto"/>
              <w:jc w:val="center"/>
              <w:rPr>
                <w:i/>
              </w:rPr>
            </w:pPr>
            <w:r w:rsidRPr="001B3842">
              <w:rPr>
                <w:i/>
              </w:rPr>
              <w:t>users</w:t>
            </w:r>
          </w:p>
          <w:p w14:paraId="0E8ACC51" w14:textId="12CEE702" w:rsidR="00C037F7" w:rsidRDefault="00C037F7" w:rsidP="007E1370">
            <w:pPr>
              <w:spacing w:before="40" w:after="40" w:line="240" w:lineRule="auto"/>
              <w:jc w:val="center"/>
            </w:pPr>
            <w:r>
              <w:t>1</w:t>
            </w:r>
            <w:r w:rsidR="00D219C6">
              <w:t>,</w:t>
            </w:r>
            <w:r>
              <w:t>541 (16%)</w:t>
            </w:r>
          </w:p>
        </w:tc>
      </w:tr>
      <w:tr w:rsidR="00C037F7" w14:paraId="62A8DDF0" w14:textId="77777777" w:rsidTr="00C037F7">
        <w:tc>
          <w:tcPr>
            <w:tcW w:w="2547" w:type="dxa"/>
            <w:tcBorders>
              <w:top w:val="single" w:sz="4" w:space="0" w:color="auto"/>
            </w:tcBorders>
          </w:tcPr>
          <w:p w14:paraId="3B447171" w14:textId="77777777" w:rsidR="00C037F7" w:rsidRDefault="00C037F7" w:rsidP="00C037F7">
            <w:pPr>
              <w:spacing w:before="40" w:after="40" w:line="240" w:lineRule="auto"/>
            </w:pPr>
            <w:r>
              <w:t>Attrition at Survey 6</w:t>
            </w:r>
          </w:p>
          <w:p w14:paraId="4BC0DE6E" w14:textId="65A3CDE6" w:rsidR="00C037F7" w:rsidRDefault="00C037F7" w:rsidP="00C037F7">
            <w:pPr>
              <w:spacing w:before="40" w:after="40" w:line="240" w:lineRule="auto"/>
            </w:pPr>
            <w:r>
              <w:t xml:space="preserve">  </w:t>
            </w:r>
            <w:r w:rsidR="007E1370">
              <w:t>S</w:t>
            </w:r>
            <w:r>
              <w:t>urvey</w:t>
            </w:r>
            <w:r w:rsidR="007E1370">
              <w:t xml:space="preserve"> returned</w:t>
            </w:r>
          </w:p>
          <w:p w14:paraId="41220EC2" w14:textId="77777777" w:rsidR="00C037F7" w:rsidRDefault="00C037F7" w:rsidP="00C037F7">
            <w:pPr>
              <w:spacing w:before="40" w:after="40" w:line="240" w:lineRule="auto"/>
            </w:pPr>
            <w:r>
              <w:t xml:space="preserve">  Deaths</w:t>
            </w:r>
          </w:p>
        </w:tc>
        <w:tc>
          <w:tcPr>
            <w:tcW w:w="1842" w:type="dxa"/>
            <w:tcBorders>
              <w:top w:val="single" w:sz="4" w:space="0" w:color="auto"/>
            </w:tcBorders>
          </w:tcPr>
          <w:p w14:paraId="529CF86D" w14:textId="77777777" w:rsidR="00C037F7" w:rsidRDefault="00C037F7" w:rsidP="007E1370">
            <w:pPr>
              <w:spacing w:before="40" w:after="40" w:line="240" w:lineRule="auto"/>
              <w:jc w:val="center"/>
            </w:pPr>
          </w:p>
          <w:p w14:paraId="6AF3402B" w14:textId="77777777" w:rsidR="00C037F7" w:rsidRDefault="00C037F7" w:rsidP="007E1370">
            <w:pPr>
              <w:spacing w:before="40" w:after="40" w:line="240" w:lineRule="auto"/>
              <w:jc w:val="center"/>
            </w:pPr>
            <w:r>
              <w:t>7 (0.3%)</w:t>
            </w:r>
          </w:p>
          <w:p w14:paraId="10F191E8" w14:textId="349ED110" w:rsidR="00C037F7" w:rsidRDefault="00C037F7" w:rsidP="007E1370">
            <w:pPr>
              <w:spacing w:before="40" w:after="40" w:line="240" w:lineRule="auto"/>
              <w:jc w:val="center"/>
            </w:pPr>
            <w:r>
              <w:t>2</w:t>
            </w:r>
            <w:r w:rsidR="00D219C6">
              <w:t>,</w:t>
            </w:r>
            <w:r>
              <w:t>607 (99.5%)</w:t>
            </w:r>
          </w:p>
        </w:tc>
        <w:tc>
          <w:tcPr>
            <w:tcW w:w="1701" w:type="dxa"/>
            <w:tcBorders>
              <w:top w:val="single" w:sz="4" w:space="0" w:color="auto"/>
            </w:tcBorders>
          </w:tcPr>
          <w:p w14:paraId="1E77347F" w14:textId="77777777" w:rsidR="00C037F7" w:rsidRDefault="00C037F7" w:rsidP="007E1370">
            <w:pPr>
              <w:spacing w:before="40" w:after="40" w:line="240" w:lineRule="auto"/>
              <w:jc w:val="center"/>
            </w:pPr>
          </w:p>
          <w:p w14:paraId="5E259CFD" w14:textId="77777777" w:rsidR="00C037F7" w:rsidRDefault="00C037F7" w:rsidP="007E1370">
            <w:pPr>
              <w:spacing w:before="40" w:after="40" w:line="240" w:lineRule="auto"/>
              <w:jc w:val="center"/>
            </w:pPr>
            <w:r>
              <w:t>55 (14.5%)</w:t>
            </w:r>
          </w:p>
          <w:p w14:paraId="6404803B" w14:textId="77777777" w:rsidR="00C037F7" w:rsidRDefault="00C037F7" w:rsidP="007E1370">
            <w:pPr>
              <w:spacing w:before="40" w:after="40" w:line="240" w:lineRule="auto"/>
              <w:jc w:val="center"/>
            </w:pPr>
            <w:r>
              <w:t>85 (22.4%)</w:t>
            </w:r>
          </w:p>
        </w:tc>
        <w:tc>
          <w:tcPr>
            <w:tcW w:w="1701" w:type="dxa"/>
            <w:tcBorders>
              <w:top w:val="single" w:sz="4" w:space="0" w:color="auto"/>
            </w:tcBorders>
          </w:tcPr>
          <w:p w14:paraId="1BB84DF9" w14:textId="77777777" w:rsidR="00C037F7" w:rsidRDefault="00C037F7" w:rsidP="007E1370">
            <w:pPr>
              <w:spacing w:before="40" w:after="40" w:line="240" w:lineRule="auto"/>
              <w:jc w:val="center"/>
            </w:pPr>
          </w:p>
          <w:p w14:paraId="08940A93" w14:textId="77777777" w:rsidR="00C037F7" w:rsidRDefault="00C037F7" w:rsidP="007E1370">
            <w:pPr>
              <w:spacing w:before="40" w:after="40" w:line="240" w:lineRule="auto"/>
              <w:jc w:val="center"/>
            </w:pPr>
            <w:r>
              <w:t>598 (20.0%)</w:t>
            </w:r>
          </w:p>
          <w:p w14:paraId="326656F6" w14:textId="4BC726A8" w:rsidR="00C037F7" w:rsidRDefault="00C037F7" w:rsidP="007E1370">
            <w:pPr>
              <w:spacing w:before="40" w:after="40" w:line="240" w:lineRule="auto"/>
              <w:jc w:val="center"/>
            </w:pPr>
            <w:r>
              <w:t>1</w:t>
            </w:r>
            <w:r w:rsidR="00D219C6">
              <w:t>,</w:t>
            </w:r>
            <w:r>
              <w:t>627 (54.3%)</w:t>
            </w:r>
          </w:p>
        </w:tc>
        <w:tc>
          <w:tcPr>
            <w:tcW w:w="1843" w:type="dxa"/>
            <w:tcBorders>
              <w:top w:val="single" w:sz="4" w:space="0" w:color="auto"/>
            </w:tcBorders>
          </w:tcPr>
          <w:p w14:paraId="1B22DFA1" w14:textId="77777777" w:rsidR="00C037F7" w:rsidRDefault="00C037F7" w:rsidP="007E1370">
            <w:pPr>
              <w:spacing w:before="40" w:after="40" w:line="240" w:lineRule="auto"/>
              <w:jc w:val="center"/>
            </w:pPr>
          </w:p>
          <w:p w14:paraId="23E9E92C" w14:textId="3AF719A0" w:rsidR="00C037F7" w:rsidRDefault="00C037F7" w:rsidP="007E1370">
            <w:pPr>
              <w:spacing w:before="40" w:after="40" w:line="240" w:lineRule="auto"/>
              <w:jc w:val="center"/>
            </w:pPr>
            <w:r>
              <w:t>1</w:t>
            </w:r>
            <w:r w:rsidR="00D219C6">
              <w:t>,</w:t>
            </w:r>
            <w:r>
              <w:t>047 (55.4%)</w:t>
            </w:r>
          </w:p>
          <w:p w14:paraId="5FA313F9" w14:textId="77777777" w:rsidR="00C037F7" w:rsidRDefault="00C037F7" w:rsidP="007E1370">
            <w:pPr>
              <w:spacing w:before="40" w:after="40" w:line="240" w:lineRule="auto"/>
              <w:jc w:val="center"/>
            </w:pPr>
            <w:r>
              <w:t>10 (0.5%)</w:t>
            </w:r>
          </w:p>
        </w:tc>
        <w:tc>
          <w:tcPr>
            <w:tcW w:w="1843" w:type="dxa"/>
            <w:tcBorders>
              <w:top w:val="single" w:sz="4" w:space="0" w:color="auto"/>
            </w:tcBorders>
          </w:tcPr>
          <w:p w14:paraId="0E42333E" w14:textId="77777777" w:rsidR="00C037F7" w:rsidRDefault="00C037F7" w:rsidP="007E1370">
            <w:pPr>
              <w:spacing w:before="40" w:after="40" w:line="240" w:lineRule="auto"/>
              <w:jc w:val="center"/>
            </w:pPr>
          </w:p>
          <w:p w14:paraId="1CB487B3" w14:textId="2680EC54" w:rsidR="00C037F7" w:rsidRDefault="00C037F7" w:rsidP="007E1370">
            <w:pPr>
              <w:spacing w:before="40" w:after="40" w:line="240" w:lineRule="auto"/>
              <w:jc w:val="center"/>
            </w:pPr>
            <w:r>
              <w:t>1</w:t>
            </w:r>
            <w:r w:rsidR="00D219C6">
              <w:t>,</w:t>
            </w:r>
            <w:r>
              <w:t>034 (66.5%)</w:t>
            </w:r>
          </w:p>
          <w:p w14:paraId="54C69E04" w14:textId="77777777" w:rsidR="00C037F7" w:rsidRDefault="00C037F7" w:rsidP="007E1370">
            <w:pPr>
              <w:spacing w:before="40" w:after="40" w:line="240" w:lineRule="auto"/>
              <w:jc w:val="center"/>
            </w:pPr>
            <w:r>
              <w:t>0 (0.0%)</w:t>
            </w:r>
          </w:p>
        </w:tc>
      </w:tr>
      <w:tr w:rsidR="00C037F7" w14:paraId="53B65055" w14:textId="77777777" w:rsidTr="00C037F7">
        <w:tc>
          <w:tcPr>
            <w:tcW w:w="2547" w:type="dxa"/>
          </w:tcPr>
          <w:p w14:paraId="03571BE7" w14:textId="77777777" w:rsidR="00C037F7" w:rsidRDefault="00C037F7" w:rsidP="00C037F7">
            <w:pPr>
              <w:spacing w:before="40" w:after="40" w:line="240" w:lineRule="auto"/>
            </w:pPr>
            <w:r>
              <w:t>Area</w:t>
            </w:r>
          </w:p>
          <w:p w14:paraId="3FD62CFB" w14:textId="77777777" w:rsidR="00C037F7" w:rsidRDefault="00C037F7" w:rsidP="00C037F7">
            <w:pPr>
              <w:spacing w:before="40" w:after="40" w:line="240" w:lineRule="auto"/>
            </w:pPr>
            <w:r>
              <w:t xml:space="preserve">  Major City</w:t>
            </w:r>
          </w:p>
          <w:p w14:paraId="16887EA4" w14:textId="77777777" w:rsidR="00C037F7" w:rsidRDefault="00C037F7" w:rsidP="00C037F7">
            <w:pPr>
              <w:spacing w:before="40" w:after="40" w:line="240" w:lineRule="auto"/>
            </w:pPr>
            <w:r>
              <w:t xml:space="preserve">  Inner regional </w:t>
            </w:r>
          </w:p>
          <w:p w14:paraId="0D6F0ACF" w14:textId="77777777" w:rsidR="00C037F7" w:rsidRDefault="00C037F7" w:rsidP="00C037F7">
            <w:pPr>
              <w:spacing w:before="40" w:after="40" w:line="240" w:lineRule="auto"/>
            </w:pPr>
            <w:r>
              <w:t xml:space="preserve">  Outer regional</w:t>
            </w:r>
          </w:p>
          <w:p w14:paraId="77FE67A2" w14:textId="77777777" w:rsidR="00C037F7" w:rsidRDefault="00C037F7" w:rsidP="00C037F7">
            <w:pPr>
              <w:spacing w:before="40" w:after="40" w:line="240" w:lineRule="auto"/>
            </w:pPr>
            <w:r>
              <w:t xml:space="preserve">  Remote/Very Remote</w:t>
            </w:r>
          </w:p>
        </w:tc>
        <w:tc>
          <w:tcPr>
            <w:tcW w:w="1842" w:type="dxa"/>
          </w:tcPr>
          <w:p w14:paraId="75DABA25" w14:textId="77777777" w:rsidR="00C037F7" w:rsidRDefault="00C037F7" w:rsidP="007E1370">
            <w:pPr>
              <w:spacing w:before="40" w:after="40" w:line="240" w:lineRule="auto"/>
              <w:jc w:val="center"/>
            </w:pPr>
          </w:p>
          <w:p w14:paraId="632406DD" w14:textId="77777777" w:rsidR="00C037F7" w:rsidRDefault="00C037F7" w:rsidP="007E1370">
            <w:pPr>
              <w:spacing w:before="40" w:after="40" w:line="240" w:lineRule="auto"/>
              <w:jc w:val="center"/>
            </w:pPr>
            <w:r>
              <w:t>3 (43%)</w:t>
            </w:r>
          </w:p>
          <w:p w14:paraId="78283C00" w14:textId="77777777" w:rsidR="00C037F7" w:rsidRDefault="00C037F7" w:rsidP="007E1370">
            <w:pPr>
              <w:spacing w:before="40" w:after="40" w:line="240" w:lineRule="auto"/>
              <w:jc w:val="center"/>
            </w:pPr>
            <w:r>
              <w:t>4 (57%)</w:t>
            </w:r>
          </w:p>
          <w:p w14:paraId="3A92C589" w14:textId="77777777" w:rsidR="00C037F7" w:rsidRDefault="00C037F7" w:rsidP="007E1370">
            <w:pPr>
              <w:spacing w:before="40" w:after="40" w:line="240" w:lineRule="auto"/>
              <w:jc w:val="center"/>
            </w:pPr>
            <w:r>
              <w:t>0 (0%)</w:t>
            </w:r>
          </w:p>
          <w:p w14:paraId="2BB0E439" w14:textId="77777777" w:rsidR="00C037F7" w:rsidRDefault="00C037F7" w:rsidP="007E1370">
            <w:pPr>
              <w:spacing w:before="40" w:after="40" w:line="240" w:lineRule="auto"/>
              <w:jc w:val="center"/>
            </w:pPr>
            <w:r>
              <w:t>0 (0%)</w:t>
            </w:r>
          </w:p>
        </w:tc>
        <w:tc>
          <w:tcPr>
            <w:tcW w:w="1701" w:type="dxa"/>
          </w:tcPr>
          <w:p w14:paraId="3C30352D" w14:textId="77777777" w:rsidR="00C037F7" w:rsidRDefault="00C037F7" w:rsidP="007E1370">
            <w:pPr>
              <w:spacing w:before="40" w:after="40" w:line="240" w:lineRule="auto"/>
              <w:jc w:val="center"/>
            </w:pPr>
          </w:p>
          <w:p w14:paraId="2074CA5A" w14:textId="77777777" w:rsidR="00C037F7" w:rsidRDefault="00C037F7" w:rsidP="007E1370">
            <w:pPr>
              <w:spacing w:before="40" w:after="40" w:line="240" w:lineRule="auto"/>
              <w:jc w:val="center"/>
            </w:pPr>
            <w:r>
              <w:t>28 (52%)</w:t>
            </w:r>
          </w:p>
          <w:p w14:paraId="3B83B1B7" w14:textId="77777777" w:rsidR="00C037F7" w:rsidRDefault="00C037F7" w:rsidP="007E1370">
            <w:pPr>
              <w:spacing w:before="40" w:after="40" w:line="240" w:lineRule="auto"/>
              <w:jc w:val="center"/>
            </w:pPr>
            <w:r>
              <w:t>18 (33%)</w:t>
            </w:r>
          </w:p>
          <w:p w14:paraId="46459D36" w14:textId="77777777" w:rsidR="00C037F7" w:rsidRDefault="00C037F7" w:rsidP="007E1370">
            <w:pPr>
              <w:spacing w:before="40" w:after="40" w:line="240" w:lineRule="auto"/>
              <w:jc w:val="center"/>
            </w:pPr>
            <w:r>
              <w:t>6 (11%)</w:t>
            </w:r>
          </w:p>
          <w:p w14:paraId="77ACF163" w14:textId="77777777" w:rsidR="00C037F7" w:rsidRDefault="00C037F7" w:rsidP="007E1370">
            <w:pPr>
              <w:spacing w:before="40" w:after="40" w:line="240" w:lineRule="auto"/>
              <w:jc w:val="center"/>
            </w:pPr>
            <w:r>
              <w:t>5 (4%)</w:t>
            </w:r>
          </w:p>
        </w:tc>
        <w:tc>
          <w:tcPr>
            <w:tcW w:w="1701" w:type="dxa"/>
          </w:tcPr>
          <w:p w14:paraId="40B55BD3" w14:textId="77777777" w:rsidR="00C037F7" w:rsidRDefault="00C037F7" w:rsidP="007E1370">
            <w:pPr>
              <w:spacing w:before="40" w:after="40" w:line="240" w:lineRule="auto"/>
              <w:jc w:val="center"/>
            </w:pPr>
          </w:p>
          <w:p w14:paraId="0890870C" w14:textId="77777777" w:rsidR="00C037F7" w:rsidRDefault="00C037F7" w:rsidP="007E1370">
            <w:pPr>
              <w:spacing w:before="40" w:after="40" w:line="240" w:lineRule="auto"/>
              <w:jc w:val="center"/>
            </w:pPr>
            <w:r>
              <w:t>257 (43%)</w:t>
            </w:r>
          </w:p>
          <w:p w14:paraId="2B997F39" w14:textId="77777777" w:rsidR="00C037F7" w:rsidRDefault="00C037F7" w:rsidP="007E1370">
            <w:pPr>
              <w:spacing w:before="40" w:after="40" w:line="240" w:lineRule="auto"/>
              <w:jc w:val="center"/>
            </w:pPr>
            <w:r>
              <w:t>205 (34%)</w:t>
            </w:r>
          </w:p>
          <w:p w14:paraId="3AB27976" w14:textId="77777777" w:rsidR="00C037F7" w:rsidRDefault="00C037F7" w:rsidP="007E1370">
            <w:pPr>
              <w:spacing w:before="40" w:after="40" w:line="240" w:lineRule="auto"/>
              <w:jc w:val="center"/>
            </w:pPr>
            <w:r>
              <w:t>115 (19%)</w:t>
            </w:r>
          </w:p>
          <w:p w14:paraId="6BEA6FD8" w14:textId="77777777" w:rsidR="00C037F7" w:rsidRDefault="00C037F7" w:rsidP="007E1370">
            <w:pPr>
              <w:spacing w:before="40" w:after="40" w:line="240" w:lineRule="auto"/>
              <w:jc w:val="center"/>
            </w:pPr>
            <w:r>
              <w:t>21 (4%)</w:t>
            </w:r>
          </w:p>
        </w:tc>
        <w:tc>
          <w:tcPr>
            <w:tcW w:w="1843" w:type="dxa"/>
          </w:tcPr>
          <w:p w14:paraId="1BD1925B" w14:textId="77777777" w:rsidR="00C037F7" w:rsidRDefault="00C037F7" w:rsidP="007E1370">
            <w:pPr>
              <w:spacing w:before="40" w:after="40" w:line="240" w:lineRule="auto"/>
              <w:jc w:val="center"/>
            </w:pPr>
          </w:p>
          <w:p w14:paraId="51E85B4A" w14:textId="77777777" w:rsidR="00C037F7" w:rsidRDefault="00C037F7" w:rsidP="007E1370">
            <w:pPr>
              <w:spacing w:before="40" w:after="40" w:line="240" w:lineRule="auto"/>
              <w:jc w:val="center"/>
            </w:pPr>
            <w:r>
              <w:t>549 (52%)</w:t>
            </w:r>
          </w:p>
          <w:p w14:paraId="5A03027E" w14:textId="77777777" w:rsidR="00C037F7" w:rsidRDefault="00C037F7" w:rsidP="007E1370">
            <w:pPr>
              <w:spacing w:before="40" w:after="40" w:line="240" w:lineRule="auto"/>
              <w:jc w:val="center"/>
            </w:pPr>
            <w:r>
              <w:t>339 (32%)</w:t>
            </w:r>
          </w:p>
          <w:p w14:paraId="40838918" w14:textId="77777777" w:rsidR="00C037F7" w:rsidRDefault="00C037F7" w:rsidP="007E1370">
            <w:pPr>
              <w:spacing w:before="40" w:after="40" w:line="240" w:lineRule="auto"/>
              <w:jc w:val="center"/>
            </w:pPr>
            <w:r>
              <w:t>143 (14%)</w:t>
            </w:r>
          </w:p>
          <w:p w14:paraId="112F3816" w14:textId="77777777" w:rsidR="00C037F7" w:rsidRDefault="00C037F7" w:rsidP="007E1370">
            <w:pPr>
              <w:spacing w:before="40" w:after="40" w:line="240" w:lineRule="auto"/>
              <w:jc w:val="center"/>
            </w:pPr>
            <w:r>
              <w:t>16 (5%)</w:t>
            </w:r>
          </w:p>
        </w:tc>
        <w:tc>
          <w:tcPr>
            <w:tcW w:w="1843" w:type="dxa"/>
          </w:tcPr>
          <w:p w14:paraId="5B8759B7" w14:textId="77777777" w:rsidR="00C037F7" w:rsidRDefault="00C037F7" w:rsidP="007E1370">
            <w:pPr>
              <w:spacing w:before="40" w:after="40" w:line="240" w:lineRule="auto"/>
              <w:jc w:val="center"/>
            </w:pPr>
          </w:p>
          <w:p w14:paraId="7289A462" w14:textId="77777777" w:rsidR="00C037F7" w:rsidRDefault="00C037F7" w:rsidP="007E1370">
            <w:pPr>
              <w:spacing w:before="40" w:after="40" w:line="240" w:lineRule="auto"/>
              <w:jc w:val="center"/>
            </w:pPr>
            <w:r>
              <w:t>443 (43%)</w:t>
            </w:r>
          </w:p>
          <w:p w14:paraId="25743AD0" w14:textId="77777777" w:rsidR="00C037F7" w:rsidRDefault="00C037F7" w:rsidP="007E1370">
            <w:pPr>
              <w:spacing w:before="40" w:after="40" w:line="240" w:lineRule="auto"/>
              <w:jc w:val="center"/>
            </w:pPr>
            <w:r>
              <w:t>397 (38%)</w:t>
            </w:r>
          </w:p>
          <w:p w14:paraId="77011719" w14:textId="77777777" w:rsidR="00C037F7" w:rsidRDefault="00C037F7" w:rsidP="007E1370">
            <w:pPr>
              <w:spacing w:before="40" w:after="40" w:line="240" w:lineRule="auto"/>
              <w:jc w:val="center"/>
            </w:pPr>
            <w:r>
              <w:t>171 (17%)</w:t>
            </w:r>
          </w:p>
          <w:p w14:paraId="7FE01C9B" w14:textId="77777777" w:rsidR="00C037F7" w:rsidRDefault="00C037F7" w:rsidP="007E1370">
            <w:pPr>
              <w:spacing w:before="40" w:after="40" w:line="240" w:lineRule="auto"/>
              <w:jc w:val="center"/>
            </w:pPr>
            <w:r>
              <w:t>22 (2%)</w:t>
            </w:r>
          </w:p>
        </w:tc>
      </w:tr>
      <w:tr w:rsidR="00C037F7" w14:paraId="5FBA145A" w14:textId="77777777" w:rsidTr="00C037F7">
        <w:tc>
          <w:tcPr>
            <w:tcW w:w="2547" w:type="dxa"/>
          </w:tcPr>
          <w:p w14:paraId="1434A79F" w14:textId="77777777" w:rsidR="00C037F7" w:rsidRDefault="00C037F7" w:rsidP="00C037F7">
            <w:pPr>
              <w:spacing w:before="40" w:after="40" w:line="240" w:lineRule="auto"/>
            </w:pPr>
            <w:r>
              <w:t>Education</w:t>
            </w:r>
          </w:p>
          <w:p w14:paraId="430F30F7" w14:textId="77777777" w:rsidR="00C037F7" w:rsidRDefault="00C037F7" w:rsidP="00C037F7">
            <w:pPr>
              <w:spacing w:before="40" w:after="40" w:line="240" w:lineRule="auto"/>
            </w:pPr>
            <w:r>
              <w:t xml:space="preserve">  Up to Yr12</w:t>
            </w:r>
          </w:p>
          <w:p w14:paraId="38D64208" w14:textId="77777777" w:rsidR="00C037F7" w:rsidRDefault="00C037F7" w:rsidP="00C037F7">
            <w:pPr>
              <w:spacing w:before="40" w:after="40" w:line="240" w:lineRule="auto"/>
            </w:pPr>
            <w:r>
              <w:t xml:space="preserve">  Post-schooling </w:t>
            </w:r>
          </w:p>
        </w:tc>
        <w:tc>
          <w:tcPr>
            <w:tcW w:w="1842" w:type="dxa"/>
          </w:tcPr>
          <w:p w14:paraId="0EAFFFA1" w14:textId="77777777" w:rsidR="00C037F7" w:rsidRDefault="00C037F7" w:rsidP="007E1370">
            <w:pPr>
              <w:spacing w:before="40" w:after="40" w:line="240" w:lineRule="auto"/>
              <w:jc w:val="center"/>
            </w:pPr>
          </w:p>
          <w:p w14:paraId="10EE8B59" w14:textId="77777777" w:rsidR="00C037F7" w:rsidRDefault="00C037F7" w:rsidP="007E1370">
            <w:pPr>
              <w:spacing w:before="40" w:after="40" w:line="240" w:lineRule="auto"/>
              <w:jc w:val="center"/>
            </w:pPr>
            <w:r>
              <w:t>4 (67%)</w:t>
            </w:r>
          </w:p>
          <w:p w14:paraId="2A64903A" w14:textId="77777777" w:rsidR="00C037F7" w:rsidRDefault="00C037F7" w:rsidP="007E1370">
            <w:pPr>
              <w:spacing w:before="40" w:after="40" w:line="240" w:lineRule="auto"/>
              <w:jc w:val="center"/>
            </w:pPr>
            <w:r>
              <w:t>2 (33%)</w:t>
            </w:r>
          </w:p>
        </w:tc>
        <w:tc>
          <w:tcPr>
            <w:tcW w:w="1701" w:type="dxa"/>
          </w:tcPr>
          <w:p w14:paraId="6EFDD211" w14:textId="77777777" w:rsidR="00C037F7" w:rsidRDefault="00C037F7" w:rsidP="007E1370">
            <w:pPr>
              <w:spacing w:before="40" w:after="40" w:line="240" w:lineRule="auto"/>
              <w:jc w:val="center"/>
            </w:pPr>
          </w:p>
          <w:p w14:paraId="1A70BD94" w14:textId="77777777" w:rsidR="00C037F7" w:rsidRDefault="00C037F7" w:rsidP="007E1370">
            <w:pPr>
              <w:spacing w:before="40" w:after="40" w:line="240" w:lineRule="auto"/>
              <w:jc w:val="center"/>
            </w:pPr>
            <w:r>
              <w:t>43 (83%)</w:t>
            </w:r>
          </w:p>
          <w:p w14:paraId="7225A3B7" w14:textId="77777777" w:rsidR="00C037F7" w:rsidRDefault="00C037F7" w:rsidP="007E1370">
            <w:pPr>
              <w:spacing w:before="40" w:after="40" w:line="240" w:lineRule="auto"/>
              <w:jc w:val="center"/>
            </w:pPr>
            <w:r>
              <w:t>9 (17%)</w:t>
            </w:r>
          </w:p>
        </w:tc>
        <w:tc>
          <w:tcPr>
            <w:tcW w:w="1701" w:type="dxa"/>
          </w:tcPr>
          <w:p w14:paraId="2906923A" w14:textId="77777777" w:rsidR="00C037F7" w:rsidRDefault="00C037F7" w:rsidP="007E1370">
            <w:pPr>
              <w:spacing w:before="40" w:after="40" w:line="240" w:lineRule="auto"/>
              <w:jc w:val="center"/>
            </w:pPr>
          </w:p>
          <w:p w14:paraId="7C248087" w14:textId="77777777" w:rsidR="00C037F7" w:rsidRDefault="00C037F7" w:rsidP="007E1370">
            <w:pPr>
              <w:spacing w:before="40" w:after="40" w:line="240" w:lineRule="auto"/>
              <w:jc w:val="center"/>
            </w:pPr>
            <w:r>
              <w:t>457 (79%)</w:t>
            </w:r>
          </w:p>
          <w:p w14:paraId="1F63A37F" w14:textId="77777777" w:rsidR="00C037F7" w:rsidRDefault="00C037F7" w:rsidP="007E1370">
            <w:pPr>
              <w:spacing w:before="40" w:after="40" w:line="240" w:lineRule="auto"/>
              <w:jc w:val="center"/>
            </w:pPr>
            <w:r>
              <w:t>123 (21%)</w:t>
            </w:r>
          </w:p>
        </w:tc>
        <w:tc>
          <w:tcPr>
            <w:tcW w:w="1843" w:type="dxa"/>
          </w:tcPr>
          <w:p w14:paraId="4C83FAB4" w14:textId="77777777" w:rsidR="00C037F7" w:rsidRDefault="00C037F7" w:rsidP="007E1370">
            <w:pPr>
              <w:spacing w:before="40" w:after="40" w:line="240" w:lineRule="auto"/>
              <w:jc w:val="center"/>
            </w:pPr>
          </w:p>
          <w:p w14:paraId="7E35B4BD" w14:textId="77777777" w:rsidR="00C037F7" w:rsidRDefault="00C037F7" w:rsidP="007E1370">
            <w:pPr>
              <w:spacing w:before="40" w:after="40" w:line="240" w:lineRule="auto"/>
              <w:jc w:val="center"/>
            </w:pPr>
            <w:r>
              <w:t>831 (83%)</w:t>
            </w:r>
          </w:p>
          <w:p w14:paraId="6D639F55" w14:textId="77777777" w:rsidR="00C037F7" w:rsidRDefault="00C037F7" w:rsidP="007E1370">
            <w:pPr>
              <w:spacing w:before="40" w:after="40" w:line="240" w:lineRule="auto"/>
              <w:jc w:val="center"/>
            </w:pPr>
            <w:r>
              <w:t>175 (17%)</w:t>
            </w:r>
          </w:p>
        </w:tc>
        <w:tc>
          <w:tcPr>
            <w:tcW w:w="1843" w:type="dxa"/>
          </w:tcPr>
          <w:p w14:paraId="21E476A4" w14:textId="77777777" w:rsidR="00C037F7" w:rsidRDefault="00C037F7" w:rsidP="007E1370">
            <w:pPr>
              <w:spacing w:before="40" w:after="40" w:line="240" w:lineRule="auto"/>
              <w:jc w:val="center"/>
            </w:pPr>
          </w:p>
          <w:p w14:paraId="54A847AB" w14:textId="77777777" w:rsidR="00C037F7" w:rsidRDefault="00C037F7" w:rsidP="007E1370">
            <w:pPr>
              <w:spacing w:before="40" w:after="40" w:line="240" w:lineRule="auto"/>
              <w:jc w:val="center"/>
            </w:pPr>
            <w:r>
              <w:t>751 (76%)</w:t>
            </w:r>
          </w:p>
          <w:p w14:paraId="56D26002" w14:textId="77777777" w:rsidR="00C037F7" w:rsidRDefault="00C037F7" w:rsidP="007E1370">
            <w:pPr>
              <w:spacing w:before="40" w:after="40" w:line="240" w:lineRule="auto"/>
              <w:jc w:val="center"/>
            </w:pPr>
            <w:r>
              <w:t>237 (24%)</w:t>
            </w:r>
          </w:p>
        </w:tc>
      </w:tr>
      <w:tr w:rsidR="00C037F7" w14:paraId="275EED4D" w14:textId="77777777" w:rsidTr="00C037F7">
        <w:tc>
          <w:tcPr>
            <w:tcW w:w="2547" w:type="dxa"/>
          </w:tcPr>
          <w:p w14:paraId="00ABA28E" w14:textId="77777777" w:rsidR="00C037F7" w:rsidRDefault="00C037F7" w:rsidP="00C037F7">
            <w:pPr>
              <w:spacing w:before="40" w:after="40" w:line="240" w:lineRule="auto"/>
            </w:pPr>
            <w:r>
              <w:t>Manage on income</w:t>
            </w:r>
          </w:p>
          <w:p w14:paraId="5387DD9A" w14:textId="77777777" w:rsidR="00C037F7" w:rsidRDefault="00C037F7" w:rsidP="007E1370">
            <w:pPr>
              <w:spacing w:before="40" w:after="40" w:line="240" w:lineRule="auto"/>
              <w:ind w:left="117"/>
            </w:pPr>
            <w:r>
              <w:t xml:space="preserve">Impossible/difficult </w:t>
            </w:r>
          </w:p>
          <w:p w14:paraId="1E4D49BF" w14:textId="77777777" w:rsidR="00C037F7" w:rsidRDefault="00C037F7" w:rsidP="007E1370">
            <w:pPr>
              <w:spacing w:before="40" w:after="40" w:line="240" w:lineRule="auto"/>
              <w:ind w:left="117"/>
            </w:pPr>
            <w:r>
              <w:t>Not too bad/Easy</w:t>
            </w:r>
          </w:p>
        </w:tc>
        <w:tc>
          <w:tcPr>
            <w:tcW w:w="1842" w:type="dxa"/>
          </w:tcPr>
          <w:p w14:paraId="1612D970" w14:textId="77777777" w:rsidR="00C037F7" w:rsidRDefault="00C037F7" w:rsidP="007E1370">
            <w:pPr>
              <w:spacing w:before="40" w:after="40" w:line="240" w:lineRule="auto"/>
              <w:jc w:val="center"/>
            </w:pPr>
          </w:p>
          <w:p w14:paraId="6C2C683D" w14:textId="77777777" w:rsidR="00C037F7" w:rsidRDefault="00C037F7" w:rsidP="007E1370">
            <w:pPr>
              <w:spacing w:before="40" w:after="40" w:line="240" w:lineRule="auto"/>
              <w:jc w:val="center"/>
            </w:pPr>
            <w:r>
              <w:t>0 (0%)</w:t>
            </w:r>
          </w:p>
          <w:p w14:paraId="7EA7E218" w14:textId="77777777" w:rsidR="00C037F7" w:rsidRDefault="00C037F7" w:rsidP="007E1370">
            <w:pPr>
              <w:spacing w:before="40" w:after="40" w:line="240" w:lineRule="auto"/>
              <w:jc w:val="center"/>
            </w:pPr>
            <w:r>
              <w:t>7 (100%)</w:t>
            </w:r>
          </w:p>
        </w:tc>
        <w:tc>
          <w:tcPr>
            <w:tcW w:w="1701" w:type="dxa"/>
          </w:tcPr>
          <w:p w14:paraId="0999AF54" w14:textId="77777777" w:rsidR="00C037F7" w:rsidRDefault="00C037F7" w:rsidP="007E1370">
            <w:pPr>
              <w:spacing w:before="40" w:after="40" w:line="240" w:lineRule="auto"/>
              <w:jc w:val="center"/>
            </w:pPr>
          </w:p>
          <w:p w14:paraId="67E7DFB0" w14:textId="77777777" w:rsidR="00C037F7" w:rsidRDefault="00C037F7" w:rsidP="007E1370">
            <w:pPr>
              <w:spacing w:before="40" w:after="40" w:line="240" w:lineRule="auto"/>
              <w:jc w:val="center"/>
            </w:pPr>
            <w:r>
              <w:t>8 (15%)</w:t>
            </w:r>
          </w:p>
          <w:p w14:paraId="457D494A" w14:textId="77777777" w:rsidR="00C037F7" w:rsidRDefault="00C037F7" w:rsidP="007E1370">
            <w:pPr>
              <w:spacing w:before="40" w:after="40" w:line="240" w:lineRule="auto"/>
              <w:jc w:val="center"/>
            </w:pPr>
            <w:r>
              <w:t>47 (85%)</w:t>
            </w:r>
          </w:p>
        </w:tc>
        <w:tc>
          <w:tcPr>
            <w:tcW w:w="1701" w:type="dxa"/>
          </w:tcPr>
          <w:p w14:paraId="72717A5D" w14:textId="77777777" w:rsidR="00C037F7" w:rsidRDefault="00C037F7" w:rsidP="007E1370">
            <w:pPr>
              <w:spacing w:before="40" w:after="40" w:line="240" w:lineRule="auto"/>
              <w:jc w:val="center"/>
            </w:pPr>
          </w:p>
          <w:p w14:paraId="067043DD" w14:textId="77777777" w:rsidR="00C037F7" w:rsidRDefault="00C037F7" w:rsidP="007E1370">
            <w:pPr>
              <w:spacing w:before="40" w:after="40" w:line="240" w:lineRule="auto"/>
              <w:jc w:val="center"/>
            </w:pPr>
            <w:r>
              <w:t>97 (17%)</w:t>
            </w:r>
          </w:p>
          <w:p w14:paraId="1BE8355A" w14:textId="77777777" w:rsidR="00C037F7" w:rsidRDefault="00C037F7" w:rsidP="007E1370">
            <w:pPr>
              <w:spacing w:before="40" w:after="40" w:line="240" w:lineRule="auto"/>
              <w:jc w:val="center"/>
            </w:pPr>
            <w:r>
              <w:t>486 (83%)</w:t>
            </w:r>
          </w:p>
        </w:tc>
        <w:tc>
          <w:tcPr>
            <w:tcW w:w="1843" w:type="dxa"/>
          </w:tcPr>
          <w:p w14:paraId="36537CC9" w14:textId="77777777" w:rsidR="00C037F7" w:rsidRDefault="00C037F7" w:rsidP="007E1370">
            <w:pPr>
              <w:spacing w:before="40" w:after="40" w:line="240" w:lineRule="auto"/>
              <w:jc w:val="center"/>
            </w:pPr>
          </w:p>
          <w:p w14:paraId="3BE7029C" w14:textId="77777777" w:rsidR="00C037F7" w:rsidRDefault="00C037F7" w:rsidP="007E1370">
            <w:pPr>
              <w:spacing w:before="40" w:after="40" w:line="240" w:lineRule="auto"/>
              <w:jc w:val="center"/>
            </w:pPr>
            <w:r>
              <w:t>208 (20%)</w:t>
            </w:r>
          </w:p>
          <w:p w14:paraId="285C017A" w14:textId="77777777" w:rsidR="00C037F7" w:rsidRDefault="00C037F7" w:rsidP="007E1370">
            <w:pPr>
              <w:spacing w:before="40" w:after="40" w:line="240" w:lineRule="auto"/>
              <w:jc w:val="center"/>
            </w:pPr>
            <w:r>
              <w:t>829 (80 %)</w:t>
            </w:r>
          </w:p>
        </w:tc>
        <w:tc>
          <w:tcPr>
            <w:tcW w:w="1843" w:type="dxa"/>
          </w:tcPr>
          <w:p w14:paraId="6CB160E3" w14:textId="77777777" w:rsidR="00C037F7" w:rsidRDefault="00C037F7" w:rsidP="007E1370">
            <w:pPr>
              <w:spacing w:before="40" w:after="40" w:line="240" w:lineRule="auto"/>
              <w:jc w:val="center"/>
            </w:pPr>
          </w:p>
          <w:p w14:paraId="6BDECDD0" w14:textId="77777777" w:rsidR="00C037F7" w:rsidRDefault="00C037F7" w:rsidP="007E1370">
            <w:pPr>
              <w:spacing w:before="40" w:after="40" w:line="240" w:lineRule="auto"/>
              <w:jc w:val="center"/>
            </w:pPr>
            <w:r>
              <w:t>132 (13%)</w:t>
            </w:r>
          </w:p>
          <w:p w14:paraId="5D8A8D63" w14:textId="77777777" w:rsidR="00C037F7" w:rsidRDefault="00C037F7" w:rsidP="007E1370">
            <w:pPr>
              <w:spacing w:before="40" w:after="40" w:line="240" w:lineRule="auto"/>
              <w:jc w:val="center"/>
            </w:pPr>
            <w:r>
              <w:t>894 (87%)</w:t>
            </w:r>
          </w:p>
        </w:tc>
      </w:tr>
      <w:tr w:rsidR="00C037F7" w14:paraId="053A76B0" w14:textId="77777777" w:rsidTr="00C037F7">
        <w:tc>
          <w:tcPr>
            <w:tcW w:w="2547" w:type="dxa"/>
          </w:tcPr>
          <w:p w14:paraId="7FC270BF" w14:textId="77777777" w:rsidR="00C037F7" w:rsidRDefault="00C037F7" w:rsidP="00C037F7">
            <w:pPr>
              <w:spacing w:before="40" w:after="40" w:line="240" w:lineRule="auto"/>
            </w:pPr>
            <w:r>
              <w:t>Health care card status</w:t>
            </w:r>
          </w:p>
          <w:p w14:paraId="616C3E0E" w14:textId="77777777" w:rsidR="00C037F7" w:rsidRDefault="00C037F7" w:rsidP="00C037F7">
            <w:pPr>
              <w:spacing w:before="40" w:after="40" w:line="240" w:lineRule="auto"/>
            </w:pPr>
            <w:r>
              <w:t xml:space="preserve">  No</w:t>
            </w:r>
          </w:p>
          <w:p w14:paraId="109583DE" w14:textId="77777777" w:rsidR="00C037F7" w:rsidRDefault="00C037F7" w:rsidP="00C037F7">
            <w:pPr>
              <w:spacing w:before="40" w:after="40" w:line="240" w:lineRule="auto"/>
            </w:pPr>
            <w:r>
              <w:t xml:space="preserve">  Yes</w:t>
            </w:r>
          </w:p>
        </w:tc>
        <w:tc>
          <w:tcPr>
            <w:tcW w:w="1842" w:type="dxa"/>
          </w:tcPr>
          <w:p w14:paraId="52F09AE3" w14:textId="77777777" w:rsidR="00C037F7" w:rsidRDefault="00C037F7" w:rsidP="007E1370">
            <w:pPr>
              <w:spacing w:before="40" w:after="40" w:line="240" w:lineRule="auto"/>
              <w:jc w:val="center"/>
            </w:pPr>
          </w:p>
          <w:p w14:paraId="7372DBFD" w14:textId="77777777" w:rsidR="00C037F7" w:rsidRDefault="00C037F7" w:rsidP="007E1370">
            <w:pPr>
              <w:spacing w:before="40" w:after="40" w:line="240" w:lineRule="auto"/>
              <w:jc w:val="center"/>
            </w:pPr>
            <w:r>
              <w:t>4 (57%)</w:t>
            </w:r>
          </w:p>
          <w:p w14:paraId="186E7DD6" w14:textId="77777777" w:rsidR="00C037F7" w:rsidRDefault="00C037F7" w:rsidP="007E1370">
            <w:pPr>
              <w:spacing w:before="40" w:after="40" w:line="240" w:lineRule="auto"/>
              <w:jc w:val="center"/>
            </w:pPr>
            <w:r>
              <w:t>3 (43%)</w:t>
            </w:r>
          </w:p>
        </w:tc>
        <w:tc>
          <w:tcPr>
            <w:tcW w:w="1701" w:type="dxa"/>
          </w:tcPr>
          <w:p w14:paraId="61DE3735" w14:textId="11E7ED19" w:rsidR="00C037F7" w:rsidRDefault="00C037F7" w:rsidP="007E1370">
            <w:pPr>
              <w:spacing w:before="40" w:after="40" w:line="240" w:lineRule="auto"/>
              <w:jc w:val="center"/>
            </w:pPr>
          </w:p>
          <w:p w14:paraId="24F8DC80" w14:textId="77777777" w:rsidR="00C037F7" w:rsidRDefault="00C037F7" w:rsidP="007E1370">
            <w:pPr>
              <w:spacing w:before="40" w:after="40" w:line="240" w:lineRule="auto"/>
              <w:jc w:val="center"/>
            </w:pPr>
            <w:r>
              <w:t>13 (24%)</w:t>
            </w:r>
          </w:p>
          <w:p w14:paraId="7A2FD1B8" w14:textId="77777777" w:rsidR="00C037F7" w:rsidRDefault="00C037F7" w:rsidP="007E1370">
            <w:pPr>
              <w:spacing w:before="40" w:after="40" w:line="240" w:lineRule="auto"/>
              <w:jc w:val="center"/>
            </w:pPr>
            <w:r>
              <w:t>42 (77%)</w:t>
            </w:r>
          </w:p>
        </w:tc>
        <w:tc>
          <w:tcPr>
            <w:tcW w:w="1701" w:type="dxa"/>
          </w:tcPr>
          <w:p w14:paraId="178D7B07" w14:textId="77777777" w:rsidR="00C037F7" w:rsidRDefault="00C037F7" w:rsidP="007E1370">
            <w:pPr>
              <w:spacing w:before="40" w:after="40" w:line="240" w:lineRule="auto"/>
              <w:jc w:val="center"/>
            </w:pPr>
          </w:p>
          <w:p w14:paraId="29B586B3" w14:textId="77777777" w:rsidR="00C037F7" w:rsidRDefault="00C037F7" w:rsidP="007E1370">
            <w:pPr>
              <w:spacing w:before="40" w:after="40" w:line="240" w:lineRule="auto"/>
              <w:jc w:val="center"/>
            </w:pPr>
            <w:r>
              <w:t>173 (29%)</w:t>
            </w:r>
          </w:p>
          <w:p w14:paraId="33FD3B9F" w14:textId="77777777" w:rsidR="00C037F7" w:rsidRDefault="00C037F7" w:rsidP="007E1370">
            <w:pPr>
              <w:spacing w:before="40" w:after="40" w:line="240" w:lineRule="auto"/>
              <w:jc w:val="center"/>
            </w:pPr>
            <w:r>
              <w:t>419 (71%)</w:t>
            </w:r>
          </w:p>
        </w:tc>
        <w:tc>
          <w:tcPr>
            <w:tcW w:w="1843" w:type="dxa"/>
          </w:tcPr>
          <w:p w14:paraId="14E51E41" w14:textId="77777777" w:rsidR="00C037F7" w:rsidRDefault="00C037F7" w:rsidP="007E1370">
            <w:pPr>
              <w:spacing w:before="40" w:after="40" w:line="240" w:lineRule="auto"/>
              <w:jc w:val="center"/>
            </w:pPr>
          </w:p>
          <w:p w14:paraId="34C64EC6" w14:textId="77777777" w:rsidR="00C037F7" w:rsidRDefault="00C037F7" w:rsidP="007E1370">
            <w:pPr>
              <w:spacing w:before="40" w:after="40" w:line="240" w:lineRule="auto"/>
              <w:jc w:val="center"/>
            </w:pPr>
            <w:r>
              <w:t>249 (24%)</w:t>
            </w:r>
          </w:p>
          <w:p w14:paraId="36C8CD62" w14:textId="77777777" w:rsidR="00C037F7" w:rsidRDefault="00C037F7" w:rsidP="007E1370">
            <w:pPr>
              <w:spacing w:before="40" w:after="40" w:line="240" w:lineRule="auto"/>
              <w:jc w:val="center"/>
            </w:pPr>
            <w:r>
              <w:t>783 (76%)</w:t>
            </w:r>
          </w:p>
        </w:tc>
        <w:tc>
          <w:tcPr>
            <w:tcW w:w="1843" w:type="dxa"/>
          </w:tcPr>
          <w:p w14:paraId="507BFF11" w14:textId="77777777" w:rsidR="00C037F7" w:rsidRDefault="00C037F7" w:rsidP="007E1370">
            <w:pPr>
              <w:spacing w:before="40" w:after="40" w:line="240" w:lineRule="auto"/>
              <w:jc w:val="center"/>
            </w:pPr>
          </w:p>
          <w:p w14:paraId="3FF5208B" w14:textId="77777777" w:rsidR="00C037F7" w:rsidRDefault="00C037F7" w:rsidP="007E1370">
            <w:pPr>
              <w:spacing w:before="40" w:after="40" w:line="240" w:lineRule="auto"/>
              <w:jc w:val="center"/>
            </w:pPr>
            <w:r>
              <w:t>313 (31%)</w:t>
            </w:r>
          </w:p>
          <w:p w14:paraId="39EE4784" w14:textId="77777777" w:rsidR="00C037F7" w:rsidRDefault="00C037F7" w:rsidP="007E1370">
            <w:pPr>
              <w:spacing w:before="40" w:after="40" w:line="240" w:lineRule="auto"/>
              <w:jc w:val="center"/>
            </w:pPr>
            <w:r>
              <w:t>713 (69%)</w:t>
            </w:r>
          </w:p>
        </w:tc>
      </w:tr>
    </w:tbl>
    <w:p w14:paraId="002183FA" w14:textId="1CEE03A5" w:rsidR="00312E22" w:rsidRPr="00B3494D" w:rsidRDefault="00312E22" w:rsidP="00D61736">
      <w:r w:rsidRPr="00B3494D">
        <w:t>Note</w:t>
      </w:r>
      <w:r w:rsidR="00C037F7" w:rsidRPr="00B3494D">
        <w:t>:</w:t>
      </w:r>
      <w:r w:rsidR="00B3494D">
        <w:t xml:space="preserve"> </w:t>
      </w:r>
      <w:r w:rsidRPr="00B3494D">
        <w:t xml:space="preserve">the </w:t>
      </w:r>
      <w:r w:rsidRPr="00B3494D">
        <w:rPr>
          <w:i/>
        </w:rPr>
        <w:t>Early Mortality</w:t>
      </w:r>
      <w:r w:rsidRPr="00B3494D">
        <w:t xml:space="preserve"> group cannot be characterised because they were </w:t>
      </w:r>
      <w:r w:rsidR="001B3842">
        <w:t xml:space="preserve">almost </w:t>
      </w:r>
      <w:r w:rsidRPr="00B3494D">
        <w:t>all deceased at Survey 6</w:t>
      </w:r>
      <w:r w:rsidR="00C037F7" w:rsidRPr="00B3494D">
        <w:t>.</w:t>
      </w:r>
    </w:p>
    <w:p w14:paraId="131FD2FB" w14:textId="304D161B" w:rsidR="00A308FA" w:rsidRPr="00EB7D59" w:rsidRDefault="00A308FA" w:rsidP="00D61736">
      <w:pPr>
        <w:rPr>
          <w:color w:val="0070C0"/>
        </w:rPr>
        <w:sectPr w:rsidR="00A308FA" w:rsidRPr="00EB7D59" w:rsidSect="00C463F0">
          <w:pgSz w:w="16838" w:h="11906" w:orient="landscape"/>
          <w:pgMar w:top="1440" w:right="1440" w:bottom="1440" w:left="1440" w:header="708" w:footer="708" w:gutter="0"/>
          <w:cols w:space="708"/>
          <w:titlePg/>
          <w:docGrid w:linePitch="360"/>
        </w:sectPr>
      </w:pPr>
    </w:p>
    <w:p w14:paraId="1936AA07" w14:textId="1D76C347" w:rsidR="00FD23C7" w:rsidRPr="003C009F" w:rsidRDefault="00A45E61" w:rsidP="00D61736">
      <w:r>
        <w:lastRenderedPageBreak/>
        <w:fldChar w:fldCharType="begin"/>
      </w:r>
      <w:r>
        <w:instrText xml:space="preserve"> REF _Ref477872963 \h </w:instrText>
      </w:r>
      <w:r>
        <w:fldChar w:fldCharType="separate"/>
      </w:r>
      <w:r w:rsidR="00DE0DA9" w:rsidRPr="00B83DC5">
        <w:t xml:space="preserve">Figure </w:t>
      </w:r>
      <w:r w:rsidR="00DE0DA9">
        <w:rPr>
          <w:noProof/>
        </w:rPr>
        <w:t>3</w:t>
      </w:r>
      <w:r w:rsidR="00DE0DA9">
        <w:noBreakHyphen/>
      </w:r>
      <w:r w:rsidR="00DE0DA9">
        <w:rPr>
          <w:noProof/>
        </w:rPr>
        <w:t>19</w:t>
      </w:r>
      <w:r>
        <w:fldChar w:fldCharType="end"/>
      </w:r>
      <w:r>
        <w:t xml:space="preserve"> </w:t>
      </w:r>
      <w:r w:rsidR="00FD23C7" w:rsidRPr="003C009F">
        <w:t>show</w:t>
      </w:r>
      <w:r w:rsidR="00FD23C7">
        <w:t>s</w:t>
      </w:r>
      <w:r w:rsidR="00FD23C7" w:rsidRPr="003C009F">
        <w:t xml:space="preserve"> unreferred service use for women of the </w:t>
      </w:r>
      <w:r w:rsidR="00FD23C7">
        <w:t xml:space="preserve">1989-95 </w:t>
      </w:r>
      <w:r w:rsidR="00FD23C7" w:rsidRPr="003C009F">
        <w:t xml:space="preserve">cohort since January 2008.  The graphs represent the number of women who have had an unreferred service </w:t>
      </w:r>
      <w:r w:rsidR="00FD23C7">
        <w:t xml:space="preserve">for </w:t>
      </w:r>
      <w:r w:rsidR="00FD23C7" w:rsidRPr="003C009F">
        <w:t>each</w:t>
      </w:r>
      <w:r w:rsidR="00FD23C7">
        <w:t xml:space="preserve"> of 14</w:t>
      </w:r>
      <w:r w:rsidR="00FD23C7" w:rsidRPr="003C009F">
        <w:t xml:space="preserve"> four</w:t>
      </w:r>
      <w:r w:rsidR="00FD23C7">
        <w:t>-</w:t>
      </w:r>
      <w:r w:rsidR="00FD23C7" w:rsidRPr="003C009F">
        <w:t>month period</w:t>
      </w:r>
      <w:r w:rsidR="00FD23C7">
        <w:t>s</w:t>
      </w:r>
      <w:r w:rsidR="00FD23C7" w:rsidRPr="003C009F">
        <w:t xml:space="preserve"> from 1 January 2008 until 31 December 2013.</w:t>
      </w:r>
      <w:r w:rsidR="00FD23C7" w:rsidRPr="003C009F">
        <w:rPr>
          <w:b/>
        </w:rPr>
        <w:t xml:space="preserve"> </w:t>
      </w:r>
      <w:r w:rsidR="00FD23C7">
        <w:t>W</w:t>
      </w:r>
      <w:r w:rsidR="00FD23C7" w:rsidRPr="003C009F">
        <w:t xml:space="preserve">omen from the 1989-95 cohort </w:t>
      </w:r>
      <w:r w:rsidR="00FD23C7">
        <w:t xml:space="preserve">were more likely to either not use GP services </w:t>
      </w:r>
      <w:r w:rsidR="00FD23C7" w:rsidRPr="003C009F">
        <w:t xml:space="preserve">or </w:t>
      </w:r>
      <w:r w:rsidR="00FD23C7">
        <w:t xml:space="preserve">have </w:t>
      </w:r>
      <w:r w:rsidR="00FD23C7" w:rsidRPr="003C009F">
        <w:t>1</w:t>
      </w:r>
      <w:r w:rsidR="00FD23C7">
        <w:t>-</w:t>
      </w:r>
      <w:r w:rsidR="00FD23C7" w:rsidRPr="003C009F">
        <w:t xml:space="preserve">4 </w:t>
      </w:r>
      <w:r w:rsidR="00FD23C7">
        <w:t>GP visits</w:t>
      </w:r>
      <w:r w:rsidR="00FD23C7" w:rsidRPr="003C009F">
        <w:t xml:space="preserve"> per four</w:t>
      </w:r>
      <w:r w:rsidR="00FD23C7">
        <w:t>-</w:t>
      </w:r>
      <w:r w:rsidR="00FD23C7" w:rsidRPr="003C009F">
        <w:t>month period</w:t>
      </w:r>
      <w:r w:rsidR="00FD23C7">
        <w:t>. In any given four-month period, a</w:t>
      </w:r>
      <w:r w:rsidR="00FD23C7" w:rsidRPr="003C009F">
        <w:t xml:space="preserve">pproximately 30% of women </w:t>
      </w:r>
      <w:r w:rsidR="00FD23C7">
        <w:t>in this cohort did not claim</w:t>
      </w:r>
      <w:r w:rsidR="00FD23C7" w:rsidRPr="003C009F">
        <w:t xml:space="preserve"> an</w:t>
      </w:r>
      <w:r w:rsidR="00FD23C7">
        <w:t>y</w:t>
      </w:r>
      <w:r w:rsidR="00FD23C7" w:rsidRPr="003C009F">
        <w:t xml:space="preserve"> </w:t>
      </w:r>
      <w:r w:rsidR="00FD23C7">
        <w:t>GP</w:t>
      </w:r>
      <w:r w:rsidR="00FD23C7" w:rsidRPr="003C009F">
        <w:t xml:space="preserve"> service</w:t>
      </w:r>
      <w:r w:rsidR="00FD23C7">
        <w:t xml:space="preserve">s, </w:t>
      </w:r>
      <w:r w:rsidR="00FD23C7" w:rsidRPr="003C009F">
        <w:t>and 60% ha</w:t>
      </w:r>
      <w:r w:rsidR="00FD23C7">
        <w:t>d</w:t>
      </w:r>
      <w:r w:rsidR="00FD23C7" w:rsidRPr="003C009F">
        <w:t xml:space="preserve"> 1</w:t>
      </w:r>
      <w:r w:rsidR="00FD23C7">
        <w:t>-</w:t>
      </w:r>
      <w:r w:rsidR="00FD23C7" w:rsidRPr="003C009F">
        <w:t xml:space="preserve">4 </w:t>
      </w:r>
      <w:r w:rsidR="00FD23C7">
        <w:t>services</w:t>
      </w:r>
      <w:r w:rsidR="00FD23C7" w:rsidRPr="003C009F">
        <w:t xml:space="preserve">.  </w:t>
      </w:r>
      <w:r w:rsidR="00FD23C7" w:rsidRPr="00174014">
        <w:t>The number of women having 5 or more GP services per four-month period gradually increased across time while the number of women who made no claims decreased.</w:t>
      </w:r>
    </w:p>
    <w:p w14:paraId="68D87032" w14:textId="7E3A09C6" w:rsidR="00660C7E" w:rsidRDefault="00660C7E" w:rsidP="00D61736"/>
    <w:p w14:paraId="7B820F07" w14:textId="208B4E5E" w:rsidR="005018CB" w:rsidRPr="003C009F" w:rsidRDefault="00FD23C7" w:rsidP="003874F9">
      <w:pPr>
        <w:jc w:val="center"/>
      </w:pPr>
      <w:r>
        <w:rPr>
          <w:noProof/>
          <w:lang w:eastAsia="en-AU"/>
        </w:rPr>
        <mc:AlternateContent>
          <mc:Choice Requires="wps">
            <w:drawing>
              <wp:anchor distT="0" distB="0" distL="114300" distR="114300" simplePos="0" relativeHeight="251779584" behindDoc="0" locked="0" layoutInCell="1" allowOverlap="1" wp14:anchorId="4C1C2DE6" wp14:editId="3A7F1EC8">
                <wp:simplePos x="0" y="0"/>
                <wp:positionH relativeFrom="column">
                  <wp:posOffset>-17338</wp:posOffset>
                </wp:positionH>
                <wp:positionV relativeFrom="paragraph">
                  <wp:posOffset>1043967</wp:posOffset>
                </wp:positionV>
                <wp:extent cx="914400" cy="320634"/>
                <wp:effectExtent l="0" t="0" r="3810" b="3810"/>
                <wp:wrapNone/>
                <wp:docPr id="58" name="Text Box 58"/>
                <wp:cNvGraphicFramePr/>
                <a:graphic xmlns:a="http://schemas.openxmlformats.org/drawingml/2006/main">
                  <a:graphicData uri="http://schemas.microsoft.com/office/word/2010/wordprocessingShape">
                    <wps:wsp>
                      <wps:cNvSpPr txBox="1"/>
                      <wps:spPr>
                        <a:xfrm rot="16200000">
                          <a:off x="0" y="0"/>
                          <a:ext cx="914400" cy="320634"/>
                        </a:xfrm>
                        <a:prstGeom prst="rect">
                          <a:avLst/>
                        </a:prstGeom>
                        <a:noFill/>
                        <a:ln w="6350">
                          <a:noFill/>
                        </a:ln>
                      </wps:spPr>
                      <wps:txbx>
                        <w:txbxContent>
                          <w:p w14:paraId="165FAAA1" w14:textId="77777777" w:rsidR="00D219C6" w:rsidRPr="00F54117" w:rsidRDefault="00D219C6" w:rsidP="00FD23C7">
                            <w:r w:rsidRPr="00F54117">
                              <w:t>Number of women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1C2DE6" id="Text Box 58" o:spid="_x0000_s1034" type="#_x0000_t202" style="position:absolute;left:0;text-align:left;margin-left:-1.35pt;margin-top:82.2pt;width:1in;height:25.25pt;rotation:-90;z-index:251779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f1FQIAAC8EAAAOAAAAZHJzL2Uyb0RvYy54bWysU01v2zAMvQ/YfxB0X5yvBZ0Rp8haZBgQ&#10;tAXSoWdFlmIDsihITOzs14+S43Toeirmg0CR9CP5+LS87RrDTsqHGmzBJ6MxZ8pKKGt7KPiv582X&#10;G84CClsKA1YV/KwCv119/rRsXa6mUIEplWcEYkPeuoJXiC7PsiAr1YgwAqcsBTX4RiBd/SErvWgJ&#10;vTHZdDxeZC340nmQKgTy3vdBvkr4WiuJj1oHhcwUnHrDdPp07uOZrZYiP3jhqlpe2hAf6KIRtaWi&#10;V6h7gYIdff0PVFNLDwE0jiQ0GWhdS5VmoGkm4zfT7CrhVJqFyAnuSlP4f7Dy4bRzT55h9x06WmAk&#10;pHUhD+SM83TaN8wD8TZZEN/0pTGpcUbpxOj5yqLqkElyfpvM55TGJIVm0/FiNo+gWY8VMZ0P+ENB&#10;w6JRcE9LSqDitA3Ypw4pMd3CpjYmLcpY1hZ8Mfvad3GNELixVOO182hht+9YXRb8ZphqD+WZhk3z&#10;UIfByU1NPWxFwCfhafHkJDHjIx3aANWCi8VZBf73e/6YT/ugKGctCanglpTOmflpaU8EiIPhB2M/&#10;GPbY3AEpc5J6SSb94NEMpvbQvJDC17EGhYSVVKngOJh32IuZXohU63VKImU5gVu7czJCD5Q/dy/C&#10;uwvpSNt6gEFgIn/DfZ/bs78+Iug6LSay2nN4IZtUmVZ7eUFR9n/fU9brO1/9AQAA//8DAFBLAwQU&#10;AAYACAAAACEAJMdtE+AAAAAJAQAADwAAAGRycy9kb3ducmV2LnhtbEyPQU+DQBCF7yb+h82YeLML&#10;DRZFlsYavfRipMbE25YdAcvOIru0yK93POnxzXt58718PdlOHHHwrSMF8SICgVQ501Kt4HX3dHUD&#10;wgdNRneOUME3elgX52e5zow70Qsey1ALLiGfaQVNCH0mpa8atNovXI/E3ocbrA4sh1qaQZ+43HZy&#10;GUUraXVL/KHRPT40WB3K0SpwbsR3eps/t5ty9/h12M4bep6VuryY7u9ABJzCXxh+8RkdCmbau5GM&#10;F52CJOEpge9xmoLgwG1yDWKvYLmKU5BFLv8vKH4AAAD//wMAUEsBAi0AFAAGAAgAAAAhALaDOJL+&#10;AAAA4QEAABMAAAAAAAAAAAAAAAAAAAAAAFtDb250ZW50X1R5cGVzXS54bWxQSwECLQAUAAYACAAA&#10;ACEAOP0h/9YAAACUAQAACwAAAAAAAAAAAAAAAAAvAQAAX3JlbHMvLnJlbHNQSwECLQAUAAYACAAA&#10;ACEAnfIH9RUCAAAvBAAADgAAAAAAAAAAAAAAAAAuAgAAZHJzL2Uyb0RvYy54bWxQSwECLQAUAAYA&#10;CAAAACEAJMdtE+AAAAAJAQAADwAAAAAAAAAAAAAAAABvBAAAZHJzL2Rvd25yZXYueG1sUEsFBgAA&#10;AAAEAAQA8wAAAHwFAAAAAA==&#10;" filled="f" stroked="f" strokeweight=".5pt">
                <v:textbox inset="0,0,0,0">
                  <w:txbxContent>
                    <w:p w14:paraId="165FAAA1" w14:textId="77777777" w:rsidR="00D219C6" w:rsidRPr="00F54117" w:rsidRDefault="00D219C6" w:rsidP="00FD23C7">
                      <w:r w:rsidRPr="00F54117">
                        <w:t>Number of women</w:t>
                      </w:r>
                    </w:p>
                  </w:txbxContent>
                </v:textbox>
              </v:shape>
            </w:pict>
          </mc:Fallback>
        </mc:AlternateContent>
      </w:r>
      <w:r w:rsidR="005018CB" w:rsidRPr="005018CB">
        <w:rPr>
          <w:noProof/>
          <w:lang w:eastAsia="en-AU"/>
        </w:rPr>
        <w:drawing>
          <wp:inline distT="0" distB="0" distL="0" distR="0" wp14:anchorId="580B3115" wp14:editId="3F9B544E">
            <wp:extent cx="5114290" cy="374269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48514DEB" w14:textId="6CE36AF6" w:rsidR="00C463F0" w:rsidRDefault="00C463F0" w:rsidP="00D61736">
      <w:pPr>
        <w:pStyle w:val="Caption"/>
      </w:pPr>
      <w:bookmarkStart w:id="109" w:name="_Ref477872963"/>
      <w:bookmarkStart w:id="110" w:name="_Ref477353203"/>
      <w:bookmarkStart w:id="111" w:name="_Toc484019345"/>
      <w:r w:rsidRPr="00B83DC5">
        <w:t xml:space="preserve">Figure </w:t>
      </w:r>
      <w:fldSimple w:instr=" STYLEREF 1 \s ">
        <w:r w:rsidR="00DE0DA9">
          <w:rPr>
            <w:noProof/>
          </w:rPr>
          <w:t>3</w:t>
        </w:r>
      </w:fldSimple>
      <w:r w:rsidR="00A45E61">
        <w:noBreakHyphen/>
      </w:r>
      <w:fldSimple w:instr=" SEQ Figure \* ARABIC \s 1 ">
        <w:r w:rsidR="00DE0DA9">
          <w:rPr>
            <w:noProof/>
          </w:rPr>
          <w:t>19</w:t>
        </w:r>
      </w:fldSimple>
      <w:bookmarkEnd w:id="109"/>
      <w:bookmarkEnd w:id="110"/>
      <w:r w:rsidRPr="00B83DC5">
        <w:t xml:space="preserve">.  </w:t>
      </w:r>
      <w:r w:rsidR="00FD23C7">
        <w:t xml:space="preserve">Number </w:t>
      </w:r>
      <w:r w:rsidR="00FD23C7" w:rsidRPr="004F5D2A">
        <w:t xml:space="preserve">of </w:t>
      </w:r>
      <w:r w:rsidR="00FD23C7">
        <w:t xml:space="preserve">women classified by </w:t>
      </w:r>
      <w:r w:rsidR="00FD23C7" w:rsidRPr="004F5D2A">
        <w:t xml:space="preserve">GP </w:t>
      </w:r>
      <w:r w:rsidR="00FD23C7">
        <w:t>visits</w:t>
      </w:r>
      <w:r w:rsidR="00FD23C7" w:rsidRPr="004F5D2A">
        <w:t xml:space="preserve"> </w:t>
      </w:r>
      <w:r w:rsidR="00FD23C7">
        <w:t>in four-month period</w:t>
      </w:r>
      <w:r w:rsidR="00330058">
        <w:t>s,</w:t>
      </w:r>
      <w:r w:rsidR="00FD23C7">
        <w:t xml:space="preserve"> for the 15 four-month periods between J</w:t>
      </w:r>
      <w:r w:rsidR="00FD23C7" w:rsidRPr="00B83DC5">
        <w:t>anuary</w:t>
      </w:r>
      <w:r w:rsidR="00FD23C7">
        <w:t xml:space="preserve"> 2008 and December 2013</w:t>
      </w:r>
      <w:r w:rsidR="00FD23C7" w:rsidRPr="00B83DC5">
        <w:t xml:space="preserve"> </w:t>
      </w:r>
      <w:r w:rsidRPr="00B83DC5">
        <w:t xml:space="preserve">for </w:t>
      </w:r>
      <w:r w:rsidR="00FD23C7">
        <w:t xml:space="preserve">women from </w:t>
      </w:r>
      <w:r w:rsidRPr="00B83DC5">
        <w:t>the 1989-95 cohort</w:t>
      </w:r>
      <w:r w:rsidR="00821791">
        <w:t>.</w:t>
      </w:r>
      <w:bookmarkEnd w:id="111"/>
    </w:p>
    <w:p w14:paraId="5A2316DB" w14:textId="42A69209" w:rsidR="003874F9" w:rsidRDefault="003874F9" w:rsidP="003874F9"/>
    <w:p w14:paraId="0B3D38B1" w14:textId="77777777" w:rsidR="00D56B01" w:rsidRDefault="00D56B01" w:rsidP="003874F9"/>
    <w:p w14:paraId="00A94E87" w14:textId="4C7A5A1A" w:rsidR="005C5CA4" w:rsidRDefault="005C5CA4">
      <w:pPr>
        <w:spacing w:before="0" w:after="0" w:line="240" w:lineRule="auto"/>
        <w:jc w:val="left"/>
      </w:pPr>
      <w:r>
        <w:br w:type="page"/>
      </w:r>
    </w:p>
    <w:tbl>
      <w:tblPr>
        <w:tblStyle w:val="TableGrid"/>
        <w:tblW w:w="0" w:type="auto"/>
        <w:tblLook w:val="04A0" w:firstRow="1" w:lastRow="0" w:firstColumn="1" w:lastColumn="0" w:noHBand="0" w:noVBand="1"/>
      </w:tblPr>
      <w:tblGrid>
        <w:gridCol w:w="9016"/>
      </w:tblGrid>
      <w:tr w:rsidR="005C5CA4" w14:paraId="52139163" w14:textId="77777777" w:rsidTr="005C5CA4">
        <w:tc>
          <w:tcPr>
            <w:tcW w:w="9016" w:type="dxa"/>
          </w:tcPr>
          <w:p w14:paraId="48D50EF3" w14:textId="29969F95" w:rsidR="005C5CA4" w:rsidRDefault="005C5CA4" w:rsidP="00D775F1">
            <w:pPr>
              <w:pStyle w:val="Heading3"/>
              <w:outlineLvl w:val="2"/>
            </w:pPr>
            <w:bookmarkStart w:id="112" w:name="_Toc484079516"/>
            <w:r w:rsidRPr="002D63F9">
              <w:lastRenderedPageBreak/>
              <w:t>Key points</w:t>
            </w:r>
            <w:bookmarkEnd w:id="112"/>
          </w:p>
          <w:p w14:paraId="30AB644F" w14:textId="77777777" w:rsidR="005C5CA4" w:rsidRPr="005C5CA4" w:rsidRDefault="005C5CA4" w:rsidP="005C5CA4">
            <w:pPr>
              <w:pStyle w:val="ListParagraph"/>
              <w:numPr>
                <w:ilvl w:val="0"/>
                <w:numId w:val="40"/>
              </w:numPr>
              <w:ind w:right="264"/>
            </w:pPr>
            <w:r w:rsidRPr="005C5CA4">
              <w:t>16 years ago, young women did not change patterns of health service use over time whereas young women now use GP services more over time.</w:t>
            </w:r>
          </w:p>
          <w:p w14:paraId="3A33F0FC" w14:textId="7C80A76F" w:rsidR="005C5CA4" w:rsidRPr="005C5CA4" w:rsidRDefault="005C5CA4" w:rsidP="005C5CA4">
            <w:pPr>
              <w:pStyle w:val="ListParagraph"/>
              <w:numPr>
                <w:ilvl w:val="0"/>
                <w:numId w:val="40"/>
              </w:numPr>
              <w:ind w:right="264"/>
            </w:pPr>
            <w:r w:rsidRPr="005C5CA4">
              <w:t xml:space="preserve">Young women who were high GP </w:t>
            </w:r>
            <w:r w:rsidR="004B7EAE" w:rsidRPr="005C5CA4">
              <w:t xml:space="preserve">service users </w:t>
            </w:r>
            <w:r w:rsidRPr="005C5CA4">
              <w:t>were more likely to live in a major city, be less educated and</w:t>
            </w:r>
            <w:r w:rsidR="004B7EAE">
              <w:t xml:space="preserve"> find it</w:t>
            </w:r>
            <w:r w:rsidRPr="005C5CA4">
              <w:t xml:space="preserve"> more </w:t>
            </w:r>
            <w:r w:rsidR="004B7EAE">
              <w:t>difficult to</w:t>
            </w:r>
            <w:r w:rsidR="004B7EAE" w:rsidRPr="005C5CA4">
              <w:t xml:space="preserve"> </w:t>
            </w:r>
            <w:r w:rsidRPr="005C5CA4">
              <w:t>manage on their income compared to low GP service users.</w:t>
            </w:r>
          </w:p>
          <w:p w14:paraId="75B0B58E" w14:textId="77777777" w:rsidR="005C5CA4" w:rsidRPr="005C5CA4" w:rsidRDefault="005C5CA4" w:rsidP="005C5CA4">
            <w:pPr>
              <w:pStyle w:val="ListParagraph"/>
              <w:numPr>
                <w:ilvl w:val="0"/>
                <w:numId w:val="40"/>
              </w:numPr>
              <w:ind w:right="264"/>
            </w:pPr>
            <w:r w:rsidRPr="005C5CA4">
              <w:t>Mid-aged women use more GP services over time and those who made more GP visits were more likely to live in a major city, be less educated, have more difficulty managing on income and have greater mortality than low GP service users of the same age.</w:t>
            </w:r>
          </w:p>
          <w:p w14:paraId="1716A42A" w14:textId="77777777" w:rsidR="005C5CA4" w:rsidRDefault="005C5CA4" w:rsidP="003874F9">
            <w:pPr>
              <w:pStyle w:val="ListParagraph"/>
              <w:numPr>
                <w:ilvl w:val="0"/>
                <w:numId w:val="40"/>
              </w:numPr>
              <w:ind w:right="264"/>
            </w:pPr>
            <w:r w:rsidRPr="005C5CA4">
              <w:t>The proportion of old women who made 1-4 GP visits per quarter decreased as the proportion who died increased over time.</w:t>
            </w:r>
          </w:p>
          <w:p w14:paraId="3B33ECE3" w14:textId="69525869" w:rsidR="00D775F1" w:rsidRPr="005C5CA4" w:rsidRDefault="00D775F1" w:rsidP="00D775F1">
            <w:pPr>
              <w:pStyle w:val="ListParagraph"/>
              <w:ind w:right="264"/>
            </w:pPr>
          </w:p>
        </w:tc>
      </w:tr>
    </w:tbl>
    <w:p w14:paraId="0CDF82AC" w14:textId="77777777" w:rsidR="003874F9" w:rsidRDefault="003874F9" w:rsidP="003874F9"/>
    <w:p w14:paraId="134BCDFD" w14:textId="5D7DFC49" w:rsidR="0000336A" w:rsidRDefault="0000336A" w:rsidP="00D61736">
      <w:pPr>
        <w:pStyle w:val="Caption"/>
      </w:pPr>
      <w:r>
        <w:br w:type="page"/>
      </w:r>
    </w:p>
    <w:p w14:paraId="12F35BB2" w14:textId="5F24FA82" w:rsidR="00BB6A49" w:rsidRPr="003C009F" w:rsidRDefault="00804034" w:rsidP="00D61736">
      <w:pPr>
        <w:pStyle w:val="Heading2"/>
        <w:rPr>
          <w:lang w:val="en-US"/>
        </w:rPr>
      </w:pPr>
      <w:bookmarkStart w:id="113" w:name="_Toc484079517"/>
      <w:r w:rsidRPr="003C009F">
        <w:rPr>
          <w:lang w:val="en-US"/>
        </w:rPr>
        <w:lastRenderedPageBreak/>
        <w:t xml:space="preserve">Key </w:t>
      </w:r>
      <w:bookmarkStart w:id="114" w:name="_Toc411262178"/>
      <w:r w:rsidR="00557B35">
        <w:rPr>
          <w:lang w:val="en-US"/>
        </w:rPr>
        <w:t>determinants of general practitioner service use</w:t>
      </w:r>
      <w:bookmarkEnd w:id="113"/>
    </w:p>
    <w:p w14:paraId="42151BEA" w14:textId="7B7D0947" w:rsidR="00BB6A49" w:rsidRDefault="00BB6A49" w:rsidP="00D61736">
      <w:r w:rsidRPr="003C009F">
        <w:t>The tables in this section</w:t>
      </w:r>
      <w:r w:rsidR="00C23E36">
        <w:t xml:space="preserve"> show</w:t>
      </w:r>
      <w:r w:rsidRPr="003C009F">
        <w:t xml:space="preserve"> </w:t>
      </w:r>
      <w:r w:rsidR="00557B35">
        <w:t xml:space="preserve">factors associated with more GP service use, with GP service use categorised as 0-1 services (reference), 2-4 services, 5-6 services, </w:t>
      </w:r>
      <w:r w:rsidR="007B0205">
        <w:t xml:space="preserve">and </w:t>
      </w:r>
      <w:r w:rsidR="00557B35">
        <w:t>more than 7 services.</w:t>
      </w:r>
      <w:r w:rsidRPr="003C009F">
        <w:t xml:space="preserve">  Analyses </w:t>
      </w:r>
      <w:r w:rsidR="00557B35">
        <w:t>were</w:t>
      </w:r>
      <w:r w:rsidR="00557B35" w:rsidRPr="003C009F">
        <w:t xml:space="preserve"> </w:t>
      </w:r>
      <w:r w:rsidRPr="003C009F">
        <w:t>conducted separately for each age group</w:t>
      </w:r>
      <w:r w:rsidR="00557B35">
        <w:t>, and</w:t>
      </w:r>
      <w:r w:rsidRPr="003C009F">
        <w:t xml:space="preserve"> across time.  The tables use arrows to indicate the </w:t>
      </w:r>
      <w:r w:rsidR="003D44A2">
        <w:t xml:space="preserve">odds </w:t>
      </w:r>
      <w:r w:rsidRPr="003C009F">
        <w:t xml:space="preserve">of </w:t>
      </w:r>
      <w:r w:rsidR="007B11BE">
        <w:t xml:space="preserve">having </w:t>
      </w:r>
      <w:r w:rsidR="00557B35">
        <w:t xml:space="preserve">more </w:t>
      </w:r>
      <w:r w:rsidR="007B11BE">
        <w:t>GP service</w:t>
      </w:r>
      <w:r w:rsidR="00557B35">
        <w:t>s</w:t>
      </w:r>
      <w:r w:rsidRPr="003C009F">
        <w:t xml:space="preserve"> for </w:t>
      </w:r>
      <w:r w:rsidR="00557B35">
        <w:t>women in each category</w:t>
      </w:r>
      <w:r w:rsidRPr="003C009F">
        <w:t xml:space="preserve"> compared with the reference category of women (indicated </w:t>
      </w:r>
      <w:r w:rsidR="00557B35">
        <w:t>as</w:t>
      </w:r>
      <w:r w:rsidRPr="003C009F">
        <w:t xml:space="preserve"> ‘reference’).  A downward arrow indicates that</w:t>
      </w:r>
      <w:r w:rsidR="007B11BE">
        <w:t>,</w:t>
      </w:r>
      <w:r w:rsidRPr="003C009F">
        <w:t xml:space="preserve"> </w:t>
      </w:r>
      <w:r w:rsidR="007B11BE" w:rsidRPr="003C009F">
        <w:t>across time</w:t>
      </w:r>
      <w:r w:rsidR="007B11BE">
        <w:t>,</w:t>
      </w:r>
      <w:r w:rsidR="007B11BE" w:rsidRPr="003C009F">
        <w:t xml:space="preserve"> </w:t>
      </w:r>
      <w:r w:rsidRPr="003C009F">
        <w:t xml:space="preserve">the </w:t>
      </w:r>
      <w:r w:rsidR="003D44A2">
        <w:t>odds</w:t>
      </w:r>
      <w:r w:rsidR="003D44A2" w:rsidRPr="003C009F">
        <w:t xml:space="preserve"> </w:t>
      </w:r>
      <w:r w:rsidRPr="003C009F">
        <w:t>of</w:t>
      </w:r>
      <w:r w:rsidR="00557B35">
        <w:t xml:space="preserve"> having more GP services for women in</w:t>
      </w:r>
      <w:r w:rsidRPr="003C009F">
        <w:t xml:space="preserve"> a category is statistically significantly lower than </w:t>
      </w:r>
      <w:r w:rsidR="007B11BE">
        <w:t xml:space="preserve">for </w:t>
      </w:r>
      <w:r w:rsidRPr="003C009F">
        <w:t xml:space="preserve">the specified reference group. An upward pointing arrow indicates that the </w:t>
      </w:r>
      <w:r w:rsidR="003D44A2">
        <w:t>odds</w:t>
      </w:r>
      <w:r w:rsidR="003D44A2" w:rsidRPr="003C009F">
        <w:t xml:space="preserve"> </w:t>
      </w:r>
      <w:r w:rsidRPr="003C009F">
        <w:t>of</w:t>
      </w:r>
      <w:r w:rsidR="00557B35">
        <w:t xml:space="preserve"> more GP service use for women in </w:t>
      </w:r>
      <w:r w:rsidRPr="003C009F">
        <w:t>this category is statistically significantly higher than</w:t>
      </w:r>
      <w:r w:rsidR="007B11BE">
        <w:t xml:space="preserve"> for</w:t>
      </w:r>
      <w:r w:rsidRPr="003C009F">
        <w:t xml:space="preserve"> the reference group.  The number of arrows indicate</w:t>
      </w:r>
      <w:r w:rsidR="007B11BE">
        <w:t>s</w:t>
      </w:r>
      <w:r w:rsidRPr="003C009F">
        <w:t xml:space="preserve"> the strength of the association, </w:t>
      </w:r>
      <w:r w:rsidR="007B11BE">
        <w:t xml:space="preserve">with </w:t>
      </w:r>
      <w:r w:rsidRPr="003C009F">
        <w:t>more arrows signify</w:t>
      </w:r>
      <w:r w:rsidR="007B11BE">
        <w:t>ing a</w:t>
      </w:r>
      <w:r w:rsidRPr="003C009F">
        <w:t xml:space="preserve"> stronger relationship. The </w:t>
      </w:r>
      <w:r w:rsidR="007B11BE">
        <w:t xml:space="preserve">term </w:t>
      </w:r>
      <w:r w:rsidRPr="003C009F">
        <w:t>‘not available’ indicate</w:t>
      </w:r>
      <w:r w:rsidR="007B11BE">
        <w:t>s</w:t>
      </w:r>
      <w:r w:rsidRPr="003C009F">
        <w:t xml:space="preserve"> where a factor is not collected for all cohorts</w:t>
      </w:r>
      <w:r w:rsidR="007B11BE">
        <w:t>; and the term ‘not comparable’ indicates where</w:t>
      </w:r>
      <w:r w:rsidRPr="003C009F">
        <w:t xml:space="preserve"> variables were not collected consistently between the cohorts or across surveys</w:t>
      </w:r>
      <w:r w:rsidR="007B11BE">
        <w:t>.</w:t>
      </w:r>
    </w:p>
    <w:p w14:paraId="7BD249A7" w14:textId="390CC562" w:rsidR="004F5D2A" w:rsidRDefault="00D44FFE" w:rsidP="00D61736">
      <w:r>
        <w:fldChar w:fldCharType="begin"/>
      </w:r>
      <w:r>
        <w:instrText xml:space="preserve"> REF _Ref477354110 \h </w:instrText>
      </w:r>
      <w:r>
        <w:fldChar w:fldCharType="separate"/>
      </w:r>
      <w:r w:rsidR="00DE0DA9" w:rsidRPr="00F641FB">
        <w:t xml:space="preserve">Table </w:t>
      </w:r>
      <w:r w:rsidR="00DE0DA9">
        <w:rPr>
          <w:noProof/>
        </w:rPr>
        <w:t>3</w:t>
      </w:r>
      <w:r w:rsidR="00DE0DA9">
        <w:noBreakHyphen/>
      </w:r>
      <w:r w:rsidR="00DE0DA9">
        <w:rPr>
          <w:noProof/>
        </w:rPr>
        <w:t>4</w:t>
      </w:r>
      <w:r>
        <w:fldChar w:fldCharType="end"/>
      </w:r>
      <w:r>
        <w:t xml:space="preserve"> </w:t>
      </w:r>
      <w:r w:rsidR="004F5D2A">
        <w:t>shows the health conditions associated with more GP service use, after ad</w:t>
      </w:r>
      <w:r w:rsidR="00A01DE7">
        <w:t>justment for area of residence.</w:t>
      </w:r>
      <w:r w:rsidR="004F5D2A">
        <w:t xml:space="preserve"> GP service use was higher for women with fair or poor health, for most </w:t>
      </w:r>
      <w:r w:rsidR="00A01DE7">
        <w:t>conditions and symptoms.</w:t>
      </w:r>
      <w:r w:rsidR="004F5D2A">
        <w:t xml:space="preserve"> Service use increased as health-related quality of life scores decreased. </w:t>
      </w:r>
    </w:p>
    <w:p w14:paraId="446E9478" w14:textId="44A96AD6" w:rsidR="00C463F0" w:rsidRDefault="00C463F0" w:rsidP="00D61736">
      <w:pPr>
        <w:pStyle w:val="Caption"/>
      </w:pPr>
      <w:bookmarkStart w:id="115" w:name="_Ref477354110"/>
      <w:bookmarkStart w:id="116" w:name="_Toc484018503"/>
      <w:bookmarkStart w:id="117" w:name="_Ref476236844"/>
      <w:r w:rsidRPr="00F641FB">
        <w:t xml:space="preserve">Table </w:t>
      </w:r>
      <w:fldSimple w:instr=" STYLEREF 1 \s ">
        <w:r w:rsidR="00DE0DA9">
          <w:rPr>
            <w:noProof/>
          </w:rPr>
          <w:t>3</w:t>
        </w:r>
      </w:fldSimple>
      <w:r w:rsidR="00871620">
        <w:noBreakHyphen/>
      </w:r>
      <w:fldSimple w:instr=" SEQ Table \* ARABIC \s 1 ">
        <w:r w:rsidR="00DE0DA9">
          <w:rPr>
            <w:noProof/>
          </w:rPr>
          <w:t>4</w:t>
        </w:r>
      </w:fldSimple>
      <w:bookmarkEnd w:id="115"/>
      <w:r w:rsidRPr="00F641FB">
        <w:t xml:space="preserve">. </w:t>
      </w:r>
      <w:r w:rsidRPr="00185088">
        <w:t>H</w:t>
      </w:r>
      <w:r w:rsidRPr="003C009F">
        <w:t xml:space="preserve">ealth </w:t>
      </w:r>
      <w:r w:rsidR="00557B35">
        <w:t>conditions</w:t>
      </w:r>
      <w:r w:rsidRPr="003C009F">
        <w:t xml:space="preserve"> associated with </w:t>
      </w:r>
      <w:r>
        <w:t>GP</w:t>
      </w:r>
      <w:r w:rsidRPr="003C009F">
        <w:t xml:space="preserve"> service use</w:t>
      </w:r>
      <w:bookmarkEnd w:id="116"/>
      <w:r w:rsidRPr="003C009F">
        <w:t xml:space="preserve"> </w:t>
      </w:r>
    </w:p>
    <w:tbl>
      <w:tblPr>
        <w:tblStyle w:val="TableGrid"/>
        <w:tblW w:w="47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827"/>
        <w:gridCol w:w="1608"/>
        <w:gridCol w:w="1608"/>
        <w:gridCol w:w="1609"/>
      </w:tblGrid>
      <w:tr w:rsidR="00BB6A49" w:rsidRPr="00E32A82" w14:paraId="533A8E00" w14:textId="77777777" w:rsidTr="00804D64">
        <w:trPr>
          <w:cantSplit/>
          <w:tblHeader/>
        </w:trPr>
        <w:tc>
          <w:tcPr>
            <w:tcW w:w="2212" w:type="pct"/>
            <w:tcBorders>
              <w:top w:val="single" w:sz="4" w:space="0" w:color="auto"/>
              <w:bottom w:val="single" w:sz="4" w:space="0" w:color="auto"/>
            </w:tcBorders>
            <w:shd w:val="clear" w:color="auto" w:fill="auto"/>
          </w:tcPr>
          <w:bookmarkEnd w:id="117"/>
          <w:p w14:paraId="31EA0D00" w14:textId="2DD6C289" w:rsidR="00BB6A49" w:rsidRPr="00E32A82" w:rsidRDefault="00C463F0" w:rsidP="00420B14">
            <w:pPr>
              <w:spacing w:before="40" w:after="40" w:line="240" w:lineRule="auto"/>
              <w:rPr>
                <w:b/>
              </w:rPr>
            </w:pPr>
            <w:r w:rsidRPr="00E32A82">
              <w:rPr>
                <w:b/>
              </w:rPr>
              <w:t>Cohort</w:t>
            </w:r>
          </w:p>
        </w:tc>
        <w:tc>
          <w:tcPr>
            <w:tcW w:w="929" w:type="pct"/>
            <w:tcBorders>
              <w:top w:val="single" w:sz="4" w:space="0" w:color="auto"/>
              <w:bottom w:val="single" w:sz="4" w:space="0" w:color="auto"/>
            </w:tcBorders>
            <w:shd w:val="clear" w:color="auto" w:fill="auto"/>
          </w:tcPr>
          <w:p w14:paraId="7B018B91" w14:textId="4AB2B54B" w:rsidR="00BB6A49" w:rsidRPr="00E32A82" w:rsidRDefault="00BB6A49" w:rsidP="00420B14">
            <w:pPr>
              <w:spacing w:before="40" w:after="40" w:line="240" w:lineRule="auto"/>
              <w:rPr>
                <w:b/>
              </w:rPr>
            </w:pPr>
            <w:r w:rsidRPr="00E32A82">
              <w:rPr>
                <w:b/>
              </w:rPr>
              <w:t>1973-78</w:t>
            </w:r>
          </w:p>
        </w:tc>
        <w:tc>
          <w:tcPr>
            <w:tcW w:w="929" w:type="pct"/>
            <w:tcBorders>
              <w:top w:val="single" w:sz="4" w:space="0" w:color="auto"/>
              <w:bottom w:val="single" w:sz="4" w:space="0" w:color="auto"/>
            </w:tcBorders>
            <w:shd w:val="clear" w:color="auto" w:fill="auto"/>
          </w:tcPr>
          <w:p w14:paraId="05544053" w14:textId="2A1CB3C8" w:rsidR="00BB6A49" w:rsidRPr="00E32A82" w:rsidRDefault="00BB6A49" w:rsidP="00420B14">
            <w:pPr>
              <w:spacing w:before="40" w:after="40" w:line="240" w:lineRule="auto"/>
              <w:rPr>
                <w:b/>
              </w:rPr>
            </w:pPr>
            <w:r w:rsidRPr="00E32A82">
              <w:rPr>
                <w:b/>
              </w:rPr>
              <w:t xml:space="preserve">1946-51 </w:t>
            </w:r>
          </w:p>
        </w:tc>
        <w:tc>
          <w:tcPr>
            <w:tcW w:w="930" w:type="pct"/>
            <w:tcBorders>
              <w:top w:val="single" w:sz="4" w:space="0" w:color="auto"/>
              <w:bottom w:val="single" w:sz="4" w:space="0" w:color="auto"/>
            </w:tcBorders>
            <w:shd w:val="clear" w:color="auto" w:fill="auto"/>
          </w:tcPr>
          <w:p w14:paraId="0C34735E" w14:textId="08F0705F" w:rsidR="00BB6A49" w:rsidRPr="00E32A82" w:rsidRDefault="00BB6A49" w:rsidP="00420B14">
            <w:pPr>
              <w:spacing w:before="40" w:after="40" w:line="240" w:lineRule="auto"/>
              <w:rPr>
                <w:b/>
              </w:rPr>
            </w:pPr>
            <w:r w:rsidRPr="00E32A82">
              <w:rPr>
                <w:b/>
              </w:rPr>
              <w:t xml:space="preserve">1921-26 </w:t>
            </w:r>
          </w:p>
        </w:tc>
      </w:tr>
      <w:tr w:rsidR="00BB6A49" w:rsidRPr="00C463F0" w14:paraId="738E3367" w14:textId="06D1830C" w:rsidTr="00804D64">
        <w:trPr>
          <w:cantSplit/>
        </w:trPr>
        <w:tc>
          <w:tcPr>
            <w:tcW w:w="2212" w:type="pct"/>
            <w:tcBorders>
              <w:top w:val="single" w:sz="4" w:space="0" w:color="auto"/>
            </w:tcBorders>
            <w:shd w:val="clear" w:color="auto" w:fill="auto"/>
          </w:tcPr>
          <w:p w14:paraId="08668054" w14:textId="7AE94E32" w:rsidR="00BB6A49" w:rsidRPr="00C463F0" w:rsidRDefault="00BB6A49" w:rsidP="00420B14">
            <w:pPr>
              <w:spacing w:before="40" w:after="40" w:line="240" w:lineRule="auto"/>
            </w:pPr>
            <w:r w:rsidRPr="00C463F0">
              <w:t>Area of Residence</w:t>
            </w:r>
          </w:p>
        </w:tc>
        <w:tc>
          <w:tcPr>
            <w:tcW w:w="929" w:type="pct"/>
            <w:tcBorders>
              <w:top w:val="single" w:sz="4" w:space="0" w:color="auto"/>
            </w:tcBorders>
            <w:shd w:val="clear" w:color="auto" w:fill="auto"/>
            <w:vAlign w:val="bottom"/>
          </w:tcPr>
          <w:p w14:paraId="5F55C053" w14:textId="6369E0BA" w:rsidR="00BB6A49" w:rsidRPr="00C463F0" w:rsidRDefault="00BB6A49" w:rsidP="00420B14">
            <w:pPr>
              <w:spacing w:before="40" w:after="40" w:line="240" w:lineRule="auto"/>
            </w:pPr>
          </w:p>
        </w:tc>
        <w:tc>
          <w:tcPr>
            <w:tcW w:w="929" w:type="pct"/>
            <w:tcBorders>
              <w:top w:val="single" w:sz="4" w:space="0" w:color="auto"/>
            </w:tcBorders>
            <w:shd w:val="clear" w:color="auto" w:fill="auto"/>
            <w:vAlign w:val="bottom"/>
          </w:tcPr>
          <w:p w14:paraId="77C017A0" w14:textId="6FDF367B" w:rsidR="00BB6A49" w:rsidRPr="00C463F0" w:rsidRDefault="00BB6A49" w:rsidP="00420B14">
            <w:pPr>
              <w:spacing w:before="40" w:after="40" w:line="240" w:lineRule="auto"/>
            </w:pPr>
          </w:p>
        </w:tc>
        <w:tc>
          <w:tcPr>
            <w:tcW w:w="930" w:type="pct"/>
            <w:tcBorders>
              <w:top w:val="single" w:sz="4" w:space="0" w:color="auto"/>
            </w:tcBorders>
            <w:shd w:val="clear" w:color="auto" w:fill="auto"/>
            <w:vAlign w:val="bottom"/>
          </w:tcPr>
          <w:p w14:paraId="1F574F69" w14:textId="6139F0A3" w:rsidR="00BB6A49" w:rsidRPr="00C463F0" w:rsidRDefault="00BB6A49" w:rsidP="00420B14">
            <w:pPr>
              <w:spacing w:before="40" w:after="40" w:line="240" w:lineRule="auto"/>
            </w:pPr>
          </w:p>
        </w:tc>
      </w:tr>
      <w:tr w:rsidR="00BB6A49" w:rsidRPr="00C463F0" w14:paraId="0089B166" w14:textId="76440132" w:rsidTr="00804D64">
        <w:trPr>
          <w:cantSplit/>
        </w:trPr>
        <w:tc>
          <w:tcPr>
            <w:tcW w:w="2212" w:type="pct"/>
            <w:shd w:val="clear" w:color="auto" w:fill="auto"/>
          </w:tcPr>
          <w:p w14:paraId="3156E277" w14:textId="1B296A77" w:rsidR="00BB6A49" w:rsidRPr="00C463F0" w:rsidRDefault="005D01D7" w:rsidP="00420B14">
            <w:pPr>
              <w:spacing w:before="40" w:after="40" w:line="240" w:lineRule="auto"/>
            </w:pPr>
            <w:r>
              <w:t xml:space="preserve"> </w:t>
            </w:r>
            <w:r w:rsidR="00E32A82">
              <w:t xml:space="preserve">  </w:t>
            </w:r>
            <w:r w:rsidR="00804D64">
              <w:t xml:space="preserve"> </w:t>
            </w:r>
            <w:r w:rsidR="009F78EB">
              <w:t>Other areas</w:t>
            </w:r>
          </w:p>
        </w:tc>
        <w:tc>
          <w:tcPr>
            <w:tcW w:w="929" w:type="pct"/>
            <w:shd w:val="clear" w:color="auto" w:fill="auto"/>
            <w:vAlign w:val="bottom"/>
          </w:tcPr>
          <w:p w14:paraId="6D3AC65F" w14:textId="75839F50" w:rsidR="00BB6A49" w:rsidRPr="00C463F0" w:rsidRDefault="00BB6A49" w:rsidP="00420B14">
            <w:pPr>
              <w:spacing w:before="40" w:after="40" w:line="240" w:lineRule="auto"/>
            </w:pPr>
            <w:r w:rsidRPr="00C463F0">
              <w:t>Reference</w:t>
            </w:r>
          </w:p>
        </w:tc>
        <w:tc>
          <w:tcPr>
            <w:tcW w:w="929" w:type="pct"/>
            <w:shd w:val="clear" w:color="auto" w:fill="auto"/>
            <w:vAlign w:val="bottom"/>
          </w:tcPr>
          <w:p w14:paraId="02D90DDF" w14:textId="5583BE2A" w:rsidR="00BB6A49" w:rsidRPr="00C463F0" w:rsidRDefault="00BB6A49" w:rsidP="00420B14">
            <w:pPr>
              <w:spacing w:before="40" w:after="40" w:line="240" w:lineRule="auto"/>
            </w:pPr>
            <w:r w:rsidRPr="00C463F0">
              <w:t>Reference</w:t>
            </w:r>
          </w:p>
        </w:tc>
        <w:tc>
          <w:tcPr>
            <w:tcW w:w="930" w:type="pct"/>
            <w:shd w:val="clear" w:color="auto" w:fill="auto"/>
            <w:vAlign w:val="bottom"/>
          </w:tcPr>
          <w:p w14:paraId="5BF5D217" w14:textId="3A234612" w:rsidR="00BB6A49" w:rsidRPr="00C463F0" w:rsidRDefault="00BB6A49" w:rsidP="00420B14">
            <w:pPr>
              <w:spacing w:before="40" w:after="40" w:line="240" w:lineRule="auto"/>
            </w:pPr>
            <w:r w:rsidRPr="00C463F0">
              <w:t>Reference</w:t>
            </w:r>
          </w:p>
        </w:tc>
      </w:tr>
      <w:tr w:rsidR="007F35A5" w:rsidRPr="00C463F0" w14:paraId="32FD27E3" w14:textId="78158A39" w:rsidTr="00804D64">
        <w:trPr>
          <w:cantSplit/>
        </w:trPr>
        <w:tc>
          <w:tcPr>
            <w:tcW w:w="2212" w:type="pct"/>
            <w:shd w:val="clear" w:color="auto" w:fill="auto"/>
          </w:tcPr>
          <w:p w14:paraId="3D6755E5" w14:textId="1EE624DC" w:rsidR="00BB6A49" w:rsidRPr="00C463F0" w:rsidRDefault="005D01D7" w:rsidP="00420B14">
            <w:pPr>
              <w:spacing w:before="40" w:after="40" w:line="240" w:lineRule="auto"/>
            </w:pPr>
            <w:r>
              <w:t xml:space="preserve"> </w:t>
            </w:r>
            <w:r w:rsidR="00E32A82">
              <w:t xml:space="preserve">  </w:t>
            </w:r>
            <w:r w:rsidR="00804D64">
              <w:t xml:space="preserve"> </w:t>
            </w:r>
            <w:r w:rsidR="009F78EB">
              <w:t>Major City</w:t>
            </w:r>
          </w:p>
        </w:tc>
        <w:tc>
          <w:tcPr>
            <w:tcW w:w="929" w:type="pct"/>
            <w:shd w:val="clear" w:color="auto" w:fill="auto"/>
            <w:vAlign w:val="bottom"/>
          </w:tcPr>
          <w:p w14:paraId="405702BE" w14:textId="65A3B75B" w:rsidR="00BB6A49" w:rsidRPr="00C463F0" w:rsidRDefault="00BB6A49" w:rsidP="00420B14">
            <w:pPr>
              <w:spacing w:before="40" w:after="40" w:line="240" w:lineRule="auto"/>
            </w:pPr>
            <w:r w:rsidRPr="00C463F0">
              <w:t>↑</w:t>
            </w:r>
          </w:p>
        </w:tc>
        <w:tc>
          <w:tcPr>
            <w:tcW w:w="929" w:type="pct"/>
            <w:shd w:val="clear" w:color="auto" w:fill="auto"/>
            <w:vAlign w:val="bottom"/>
          </w:tcPr>
          <w:p w14:paraId="6510FC14" w14:textId="1B4B7125" w:rsidR="00BB6A49" w:rsidRPr="00C463F0" w:rsidRDefault="00BB6A49" w:rsidP="00420B14">
            <w:pPr>
              <w:spacing w:before="40" w:after="40" w:line="240" w:lineRule="auto"/>
            </w:pPr>
            <w:r w:rsidRPr="00C463F0">
              <w:t>↑</w:t>
            </w:r>
          </w:p>
        </w:tc>
        <w:tc>
          <w:tcPr>
            <w:tcW w:w="930" w:type="pct"/>
            <w:shd w:val="clear" w:color="auto" w:fill="auto"/>
            <w:vAlign w:val="bottom"/>
          </w:tcPr>
          <w:p w14:paraId="57A368ED" w14:textId="18E08330" w:rsidR="00BB6A49" w:rsidRPr="00C463F0" w:rsidRDefault="00BB6A49" w:rsidP="00420B14">
            <w:pPr>
              <w:spacing w:before="40" w:after="40" w:line="240" w:lineRule="auto"/>
            </w:pPr>
            <w:r w:rsidRPr="00C463F0">
              <w:t>↑↑</w:t>
            </w:r>
          </w:p>
        </w:tc>
      </w:tr>
      <w:tr w:rsidR="00BB6A49" w:rsidRPr="00C463F0" w14:paraId="0D1CDF94" w14:textId="692A29DC" w:rsidTr="00804D64">
        <w:trPr>
          <w:cantSplit/>
        </w:trPr>
        <w:tc>
          <w:tcPr>
            <w:tcW w:w="2212" w:type="pct"/>
            <w:shd w:val="clear" w:color="auto" w:fill="auto"/>
          </w:tcPr>
          <w:p w14:paraId="34EFF67F" w14:textId="1968D123" w:rsidR="00BB6A49" w:rsidRPr="00C463F0" w:rsidRDefault="00E64A2E" w:rsidP="00420B14">
            <w:pPr>
              <w:spacing w:before="40" w:after="40" w:line="240" w:lineRule="auto"/>
            </w:pPr>
            <w:r>
              <w:t xml:space="preserve">Self-rated </w:t>
            </w:r>
            <w:r w:rsidR="00BB6A49" w:rsidRPr="00C463F0">
              <w:t>Health</w:t>
            </w:r>
          </w:p>
        </w:tc>
        <w:tc>
          <w:tcPr>
            <w:tcW w:w="929" w:type="pct"/>
            <w:shd w:val="clear" w:color="auto" w:fill="auto"/>
            <w:vAlign w:val="bottom"/>
          </w:tcPr>
          <w:p w14:paraId="74D04777" w14:textId="474D9ACB" w:rsidR="00BB6A49" w:rsidRPr="00C463F0" w:rsidRDefault="00BB6A49" w:rsidP="00420B14">
            <w:pPr>
              <w:spacing w:before="40" w:after="40" w:line="240" w:lineRule="auto"/>
            </w:pPr>
          </w:p>
        </w:tc>
        <w:tc>
          <w:tcPr>
            <w:tcW w:w="929" w:type="pct"/>
            <w:shd w:val="clear" w:color="auto" w:fill="auto"/>
            <w:vAlign w:val="bottom"/>
          </w:tcPr>
          <w:p w14:paraId="75529E8F" w14:textId="07382DD9" w:rsidR="00BB6A49" w:rsidRPr="00C463F0" w:rsidRDefault="00BB6A49" w:rsidP="00420B14">
            <w:pPr>
              <w:spacing w:before="40" w:after="40" w:line="240" w:lineRule="auto"/>
            </w:pPr>
          </w:p>
        </w:tc>
        <w:tc>
          <w:tcPr>
            <w:tcW w:w="930" w:type="pct"/>
            <w:shd w:val="clear" w:color="auto" w:fill="auto"/>
            <w:vAlign w:val="bottom"/>
          </w:tcPr>
          <w:p w14:paraId="7D99B760" w14:textId="114397FB" w:rsidR="00BB6A49" w:rsidRPr="00C463F0" w:rsidRDefault="00BB6A49" w:rsidP="00420B14">
            <w:pPr>
              <w:spacing w:before="40" w:after="40" w:line="240" w:lineRule="auto"/>
            </w:pPr>
          </w:p>
        </w:tc>
      </w:tr>
      <w:tr w:rsidR="00BB6A49" w:rsidRPr="00C463F0" w14:paraId="68624F04" w14:textId="7DBE36C7" w:rsidTr="00804D64">
        <w:trPr>
          <w:cantSplit/>
        </w:trPr>
        <w:tc>
          <w:tcPr>
            <w:tcW w:w="2212" w:type="pct"/>
            <w:shd w:val="clear" w:color="auto" w:fill="auto"/>
          </w:tcPr>
          <w:p w14:paraId="27B9F46D" w14:textId="7E20C64A" w:rsidR="00BB6A49" w:rsidRPr="00C463F0" w:rsidRDefault="00BB6A49" w:rsidP="00420B14">
            <w:pPr>
              <w:spacing w:before="40" w:after="40" w:line="240" w:lineRule="auto"/>
            </w:pPr>
            <w:r w:rsidRPr="00C463F0">
              <w:t xml:space="preserve">  </w:t>
            </w:r>
            <w:r w:rsidR="00E32A82">
              <w:t xml:space="preserve">  </w:t>
            </w:r>
            <w:r w:rsidR="00804D64">
              <w:t xml:space="preserve"> </w:t>
            </w:r>
            <w:r w:rsidRPr="00C463F0">
              <w:t>Excellent/good</w:t>
            </w:r>
          </w:p>
        </w:tc>
        <w:tc>
          <w:tcPr>
            <w:tcW w:w="929" w:type="pct"/>
            <w:shd w:val="clear" w:color="auto" w:fill="auto"/>
            <w:vAlign w:val="bottom"/>
          </w:tcPr>
          <w:p w14:paraId="23E2D443" w14:textId="13A9AC31" w:rsidR="00BB6A49" w:rsidRPr="00C463F0" w:rsidRDefault="00BB6A49" w:rsidP="00420B14">
            <w:pPr>
              <w:spacing w:before="40" w:after="40" w:line="240" w:lineRule="auto"/>
            </w:pPr>
            <w:r w:rsidRPr="00C463F0">
              <w:t>Reference</w:t>
            </w:r>
          </w:p>
        </w:tc>
        <w:tc>
          <w:tcPr>
            <w:tcW w:w="929" w:type="pct"/>
            <w:shd w:val="clear" w:color="auto" w:fill="auto"/>
            <w:vAlign w:val="bottom"/>
          </w:tcPr>
          <w:p w14:paraId="4FF5DFF0" w14:textId="6F3F9908" w:rsidR="00BB6A49" w:rsidRPr="00C463F0" w:rsidRDefault="00BB6A49" w:rsidP="00420B14">
            <w:pPr>
              <w:spacing w:before="40" w:after="40" w:line="240" w:lineRule="auto"/>
            </w:pPr>
            <w:r w:rsidRPr="00C463F0">
              <w:t>Reference</w:t>
            </w:r>
          </w:p>
        </w:tc>
        <w:tc>
          <w:tcPr>
            <w:tcW w:w="930" w:type="pct"/>
            <w:shd w:val="clear" w:color="auto" w:fill="auto"/>
            <w:vAlign w:val="bottom"/>
          </w:tcPr>
          <w:p w14:paraId="269CCC9C" w14:textId="75DEC1D0" w:rsidR="00BB6A49" w:rsidRPr="00C463F0" w:rsidRDefault="00BB6A49" w:rsidP="00420B14">
            <w:pPr>
              <w:spacing w:before="40" w:after="40" w:line="240" w:lineRule="auto"/>
            </w:pPr>
            <w:r w:rsidRPr="00C463F0">
              <w:t>Reference</w:t>
            </w:r>
          </w:p>
        </w:tc>
      </w:tr>
      <w:tr w:rsidR="007F35A5" w:rsidRPr="00C463F0" w14:paraId="00061DA4" w14:textId="78DF9F61" w:rsidTr="00804D64">
        <w:trPr>
          <w:cantSplit/>
        </w:trPr>
        <w:tc>
          <w:tcPr>
            <w:tcW w:w="2212" w:type="pct"/>
            <w:shd w:val="clear" w:color="auto" w:fill="auto"/>
          </w:tcPr>
          <w:p w14:paraId="1E7E3E32" w14:textId="4A63F1D4" w:rsidR="00BB6A49" w:rsidRPr="00C463F0" w:rsidRDefault="00BB6A49" w:rsidP="00420B14">
            <w:pPr>
              <w:spacing w:before="40" w:after="40" w:line="240" w:lineRule="auto"/>
            </w:pPr>
            <w:r w:rsidRPr="00C463F0">
              <w:t xml:space="preserve">  </w:t>
            </w:r>
            <w:r w:rsidR="00E32A82">
              <w:t xml:space="preserve"> </w:t>
            </w:r>
            <w:r w:rsidR="00804D64">
              <w:t xml:space="preserve"> </w:t>
            </w:r>
            <w:r w:rsidR="00E32A82">
              <w:t xml:space="preserve"> </w:t>
            </w:r>
            <w:r w:rsidRPr="00C463F0">
              <w:t>Fair/Poor</w:t>
            </w:r>
          </w:p>
        </w:tc>
        <w:tc>
          <w:tcPr>
            <w:tcW w:w="929" w:type="pct"/>
            <w:shd w:val="clear" w:color="auto" w:fill="auto"/>
            <w:vAlign w:val="bottom"/>
          </w:tcPr>
          <w:p w14:paraId="6C24D3A9" w14:textId="7407E086" w:rsidR="00BB6A49" w:rsidRPr="00C463F0" w:rsidRDefault="00BB6A49" w:rsidP="00420B14">
            <w:pPr>
              <w:spacing w:before="40" w:after="40" w:line="240" w:lineRule="auto"/>
            </w:pPr>
            <w:r w:rsidRPr="00C463F0">
              <w:t>↑</w:t>
            </w:r>
          </w:p>
        </w:tc>
        <w:tc>
          <w:tcPr>
            <w:tcW w:w="929" w:type="pct"/>
            <w:shd w:val="clear" w:color="auto" w:fill="auto"/>
            <w:vAlign w:val="bottom"/>
          </w:tcPr>
          <w:p w14:paraId="5BD8EFE1" w14:textId="673BB08E" w:rsidR="00BB6A49" w:rsidRPr="00C463F0" w:rsidRDefault="00BB6A49" w:rsidP="00420B14">
            <w:pPr>
              <w:spacing w:before="40" w:after="40" w:line="240" w:lineRule="auto"/>
            </w:pPr>
            <w:r w:rsidRPr="00C463F0">
              <w:t>↑</w:t>
            </w:r>
          </w:p>
        </w:tc>
        <w:tc>
          <w:tcPr>
            <w:tcW w:w="930" w:type="pct"/>
            <w:shd w:val="clear" w:color="auto" w:fill="auto"/>
            <w:vAlign w:val="bottom"/>
          </w:tcPr>
          <w:p w14:paraId="2C7783C0" w14:textId="7C12D0C2" w:rsidR="00BB6A49" w:rsidRPr="00C463F0" w:rsidRDefault="00BB6A49" w:rsidP="00420B14">
            <w:pPr>
              <w:spacing w:before="40" w:after="40" w:line="240" w:lineRule="auto"/>
            </w:pPr>
            <w:r w:rsidRPr="00C463F0">
              <w:t>↑</w:t>
            </w:r>
          </w:p>
        </w:tc>
      </w:tr>
      <w:tr w:rsidR="00BB6A49" w:rsidRPr="00C463F0" w14:paraId="15B133ED" w14:textId="77777777" w:rsidTr="00804D64">
        <w:trPr>
          <w:cantSplit/>
        </w:trPr>
        <w:tc>
          <w:tcPr>
            <w:tcW w:w="2212" w:type="pct"/>
            <w:shd w:val="clear" w:color="auto" w:fill="auto"/>
          </w:tcPr>
          <w:p w14:paraId="04BC65CF" w14:textId="77777777" w:rsidR="00BB6A49" w:rsidRPr="00C463F0" w:rsidRDefault="00BB6A49" w:rsidP="00420B14">
            <w:pPr>
              <w:spacing w:before="40" w:after="40" w:line="240" w:lineRule="auto"/>
            </w:pPr>
            <w:r w:rsidRPr="00C463F0">
              <w:t>Diagnosis of Chronic conditions</w:t>
            </w:r>
          </w:p>
        </w:tc>
        <w:tc>
          <w:tcPr>
            <w:tcW w:w="929" w:type="pct"/>
            <w:shd w:val="clear" w:color="auto" w:fill="auto"/>
            <w:vAlign w:val="bottom"/>
          </w:tcPr>
          <w:p w14:paraId="4A9A57EB" w14:textId="77777777" w:rsidR="00BB6A49" w:rsidRPr="00C463F0" w:rsidRDefault="00BB6A49" w:rsidP="00420B14">
            <w:pPr>
              <w:spacing w:before="40" w:after="40" w:line="240" w:lineRule="auto"/>
            </w:pPr>
          </w:p>
        </w:tc>
        <w:tc>
          <w:tcPr>
            <w:tcW w:w="929" w:type="pct"/>
            <w:shd w:val="clear" w:color="auto" w:fill="auto"/>
            <w:vAlign w:val="bottom"/>
          </w:tcPr>
          <w:p w14:paraId="1E2BA22C" w14:textId="77777777" w:rsidR="00BB6A49" w:rsidRPr="00C463F0" w:rsidRDefault="00BB6A49" w:rsidP="00420B14">
            <w:pPr>
              <w:spacing w:before="40" w:after="40" w:line="240" w:lineRule="auto"/>
            </w:pPr>
          </w:p>
        </w:tc>
        <w:tc>
          <w:tcPr>
            <w:tcW w:w="930" w:type="pct"/>
            <w:shd w:val="clear" w:color="auto" w:fill="auto"/>
            <w:vAlign w:val="bottom"/>
          </w:tcPr>
          <w:p w14:paraId="0AF9369F" w14:textId="77777777" w:rsidR="00BB6A49" w:rsidRPr="00C463F0" w:rsidRDefault="00BB6A49" w:rsidP="00420B14">
            <w:pPr>
              <w:spacing w:before="40" w:after="40" w:line="240" w:lineRule="auto"/>
            </w:pPr>
          </w:p>
        </w:tc>
      </w:tr>
      <w:tr w:rsidR="007F35A5" w:rsidRPr="00C463F0" w14:paraId="44757424" w14:textId="77777777" w:rsidTr="00804D64">
        <w:trPr>
          <w:cantSplit/>
        </w:trPr>
        <w:tc>
          <w:tcPr>
            <w:tcW w:w="2212" w:type="pct"/>
            <w:shd w:val="clear" w:color="auto" w:fill="auto"/>
          </w:tcPr>
          <w:p w14:paraId="4A21CD7C" w14:textId="7741300C" w:rsidR="00BB6A49" w:rsidRPr="00C463F0" w:rsidRDefault="00E32A82" w:rsidP="00420B14">
            <w:pPr>
              <w:spacing w:before="40" w:after="40" w:line="240" w:lineRule="auto"/>
            </w:pPr>
            <w:r>
              <w:t xml:space="preserve">  </w:t>
            </w:r>
            <w:r w:rsidR="00804D64">
              <w:t xml:space="preserve">  </w:t>
            </w:r>
            <w:r w:rsidR="00BB6A49" w:rsidRPr="00C463F0">
              <w:t>Heart Disease</w:t>
            </w:r>
          </w:p>
        </w:tc>
        <w:tc>
          <w:tcPr>
            <w:tcW w:w="929" w:type="pct"/>
            <w:shd w:val="clear" w:color="auto" w:fill="auto"/>
            <w:vAlign w:val="bottom"/>
          </w:tcPr>
          <w:p w14:paraId="0DD4E557" w14:textId="77777777" w:rsidR="00BB6A49" w:rsidRPr="00C463F0" w:rsidRDefault="00BB6A49" w:rsidP="00420B14">
            <w:pPr>
              <w:spacing w:before="40" w:after="40" w:line="240" w:lineRule="auto"/>
            </w:pPr>
          </w:p>
        </w:tc>
        <w:tc>
          <w:tcPr>
            <w:tcW w:w="929" w:type="pct"/>
            <w:shd w:val="clear" w:color="auto" w:fill="auto"/>
            <w:vAlign w:val="bottom"/>
          </w:tcPr>
          <w:p w14:paraId="3B6F0589" w14:textId="77777777" w:rsidR="00BB6A49" w:rsidRPr="00C463F0" w:rsidRDefault="00BB6A49" w:rsidP="00420B14">
            <w:pPr>
              <w:spacing w:before="40" w:after="40" w:line="240" w:lineRule="auto"/>
            </w:pPr>
          </w:p>
        </w:tc>
        <w:tc>
          <w:tcPr>
            <w:tcW w:w="930" w:type="pct"/>
            <w:shd w:val="clear" w:color="auto" w:fill="auto"/>
            <w:vAlign w:val="bottom"/>
          </w:tcPr>
          <w:p w14:paraId="2D3424D3" w14:textId="77777777" w:rsidR="00BB6A49" w:rsidRPr="00C463F0" w:rsidRDefault="00BB6A49" w:rsidP="00420B14">
            <w:pPr>
              <w:spacing w:before="40" w:after="40" w:line="240" w:lineRule="auto"/>
            </w:pPr>
          </w:p>
        </w:tc>
      </w:tr>
      <w:tr w:rsidR="00BB6A49" w:rsidRPr="00C463F0" w14:paraId="232C9D10" w14:textId="77777777" w:rsidTr="00804D64">
        <w:trPr>
          <w:cantSplit/>
        </w:trPr>
        <w:tc>
          <w:tcPr>
            <w:tcW w:w="2212" w:type="pct"/>
            <w:shd w:val="clear" w:color="auto" w:fill="auto"/>
          </w:tcPr>
          <w:p w14:paraId="68F55979" w14:textId="0C6777AA" w:rsidR="00BB6A49" w:rsidRPr="00C463F0" w:rsidRDefault="00BB6A49" w:rsidP="00420B14">
            <w:pPr>
              <w:spacing w:before="40" w:after="40" w:line="240" w:lineRule="auto"/>
            </w:pPr>
            <w:r w:rsidRPr="00C463F0">
              <w:t xml:space="preserve">  </w:t>
            </w:r>
            <w:r w:rsidR="00E32A82">
              <w:t xml:space="preserve">   </w:t>
            </w:r>
            <w:r w:rsidR="00804D64">
              <w:t xml:space="preserve">   </w:t>
            </w:r>
            <w:r w:rsidRPr="00C463F0">
              <w:t>No</w:t>
            </w:r>
          </w:p>
        </w:tc>
        <w:tc>
          <w:tcPr>
            <w:tcW w:w="929" w:type="pct"/>
            <w:shd w:val="clear" w:color="auto" w:fill="auto"/>
            <w:vAlign w:val="bottom"/>
          </w:tcPr>
          <w:p w14:paraId="27767357" w14:textId="77777777" w:rsidR="00BB6A49" w:rsidRPr="00C463F0" w:rsidRDefault="00BB6A49" w:rsidP="00420B14">
            <w:pPr>
              <w:spacing w:before="40" w:after="40" w:line="240" w:lineRule="auto"/>
              <w:rPr>
                <w:rFonts w:eastAsia="Times New Roman Uni"/>
                <w:b/>
              </w:rPr>
            </w:pPr>
            <w:r w:rsidRPr="00C463F0">
              <w:t>Reference</w:t>
            </w:r>
          </w:p>
        </w:tc>
        <w:tc>
          <w:tcPr>
            <w:tcW w:w="929" w:type="pct"/>
            <w:shd w:val="clear" w:color="auto" w:fill="auto"/>
            <w:vAlign w:val="bottom"/>
          </w:tcPr>
          <w:p w14:paraId="0633982A" w14:textId="77777777" w:rsidR="00BB6A49" w:rsidRPr="00C463F0" w:rsidRDefault="00BB6A49" w:rsidP="00420B14">
            <w:pPr>
              <w:spacing w:before="40" w:after="40" w:line="240" w:lineRule="auto"/>
            </w:pPr>
            <w:r w:rsidRPr="00C463F0">
              <w:t>Reference</w:t>
            </w:r>
          </w:p>
        </w:tc>
        <w:tc>
          <w:tcPr>
            <w:tcW w:w="930" w:type="pct"/>
            <w:shd w:val="clear" w:color="auto" w:fill="auto"/>
            <w:vAlign w:val="bottom"/>
          </w:tcPr>
          <w:p w14:paraId="046148A5" w14:textId="77777777" w:rsidR="00BB6A49" w:rsidRPr="00C463F0" w:rsidRDefault="00BB6A49" w:rsidP="00420B14">
            <w:pPr>
              <w:spacing w:before="40" w:after="40" w:line="240" w:lineRule="auto"/>
            </w:pPr>
            <w:r w:rsidRPr="00C463F0">
              <w:t>Reference</w:t>
            </w:r>
          </w:p>
        </w:tc>
      </w:tr>
      <w:tr w:rsidR="007F35A5" w:rsidRPr="00C463F0" w14:paraId="3F8D51BC" w14:textId="77777777" w:rsidTr="00804D64">
        <w:trPr>
          <w:cantSplit/>
        </w:trPr>
        <w:tc>
          <w:tcPr>
            <w:tcW w:w="2212" w:type="pct"/>
            <w:shd w:val="clear" w:color="auto" w:fill="auto"/>
          </w:tcPr>
          <w:p w14:paraId="01922E5B" w14:textId="786678CA" w:rsidR="00BB6A49" w:rsidRPr="00C463F0" w:rsidRDefault="00BB6A49" w:rsidP="00420B14">
            <w:pPr>
              <w:spacing w:before="40" w:after="40" w:line="240" w:lineRule="auto"/>
            </w:pPr>
            <w:r w:rsidRPr="00C463F0">
              <w:t xml:space="preserve">  </w:t>
            </w:r>
            <w:r w:rsidR="00E32A82">
              <w:t xml:space="preserve">   </w:t>
            </w:r>
            <w:r w:rsidR="00804D64">
              <w:t xml:space="preserve">   </w:t>
            </w:r>
            <w:r w:rsidRPr="00C463F0">
              <w:t>Yes</w:t>
            </w:r>
          </w:p>
        </w:tc>
        <w:tc>
          <w:tcPr>
            <w:tcW w:w="929" w:type="pct"/>
            <w:shd w:val="clear" w:color="auto" w:fill="auto"/>
            <w:vAlign w:val="bottom"/>
          </w:tcPr>
          <w:p w14:paraId="60090DBB" w14:textId="77777777" w:rsidR="00BB6A49" w:rsidRPr="00C463F0" w:rsidRDefault="00BB6A49" w:rsidP="00420B14">
            <w:pPr>
              <w:spacing w:before="40" w:after="40" w:line="240" w:lineRule="auto"/>
            </w:pPr>
            <w:r w:rsidRPr="00C463F0">
              <w:t>-</w:t>
            </w:r>
          </w:p>
        </w:tc>
        <w:tc>
          <w:tcPr>
            <w:tcW w:w="929" w:type="pct"/>
            <w:shd w:val="clear" w:color="auto" w:fill="auto"/>
            <w:vAlign w:val="bottom"/>
          </w:tcPr>
          <w:p w14:paraId="5660B35F" w14:textId="77777777" w:rsidR="00BB6A49" w:rsidRPr="00C463F0" w:rsidRDefault="00BB6A49" w:rsidP="00420B14">
            <w:pPr>
              <w:spacing w:before="40" w:after="40" w:line="240" w:lineRule="auto"/>
            </w:pPr>
            <w:r w:rsidRPr="00C463F0">
              <w:t>↑</w:t>
            </w:r>
          </w:p>
        </w:tc>
        <w:tc>
          <w:tcPr>
            <w:tcW w:w="930" w:type="pct"/>
            <w:shd w:val="clear" w:color="auto" w:fill="auto"/>
            <w:vAlign w:val="bottom"/>
          </w:tcPr>
          <w:p w14:paraId="56CE3327" w14:textId="77777777" w:rsidR="00BB6A49" w:rsidRPr="00C463F0" w:rsidRDefault="00BB6A49" w:rsidP="00420B14">
            <w:pPr>
              <w:spacing w:before="40" w:after="40" w:line="240" w:lineRule="auto"/>
            </w:pPr>
            <w:r w:rsidRPr="00C463F0">
              <w:t>↑↑</w:t>
            </w:r>
          </w:p>
        </w:tc>
      </w:tr>
      <w:tr w:rsidR="007F35A5" w:rsidRPr="00C463F0" w14:paraId="7E2572FA" w14:textId="77777777" w:rsidTr="00804D64">
        <w:trPr>
          <w:cantSplit/>
        </w:trPr>
        <w:tc>
          <w:tcPr>
            <w:tcW w:w="2212" w:type="pct"/>
            <w:shd w:val="clear" w:color="auto" w:fill="auto"/>
          </w:tcPr>
          <w:p w14:paraId="2B8568B9" w14:textId="36EE79FA" w:rsidR="00BB6A49" w:rsidRPr="00C463F0" w:rsidRDefault="00E32A82" w:rsidP="00420B14">
            <w:pPr>
              <w:spacing w:before="40" w:after="40" w:line="240" w:lineRule="auto"/>
            </w:pPr>
            <w:r>
              <w:t xml:space="preserve">  </w:t>
            </w:r>
            <w:r w:rsidR="00804D64">
              <w:t xml:space="preserve">  </w:t>
            </w:r>
            <w:r w:rsidR="00BB6A49" w:rsidRPr="00C463F0">
              <w:t xml:space="preserve">Hypertension </w:t>
            </w:r>
          </w:p>
        </w:tc>
        <w:tc>
          <w:tcPr>
            <w:tcW w:w="929" w:type="pct"/>
            <w:shd w:val="clear" w:color="auto" w:fill="auto"/>
            <w:vAlign w:val="bottom"/>
          </w:tcPr>
          <w:p w14:paraId="380F495D" w14:textId="77777777" w:rsidR="00BB6A49" w:rsidRPr="00C463F0" w:rsidRDefault="00BB6A49" w:rsidP="00420B14">
            <w:pPr>
              <w:spacing w:before="40" w:after="40" w:line="240" w:lineRule="auto"/>
            </w:pPr>
          </w:p>
        </w:tc>
        <w:tc>
          <w:tcPr>
            <w:tcW w:w="929" w:type="pct"/>
            <w:shd w:val="clear" w:color="auto" w:fill="auto"/>
            <w:vAlign w:val="bottom"/>
          </w:tcPr>
          <w:p w14:paraId="3D7E4B8D" w14:textId="77777777" w:rsidR="00BB6A49" w:rsidRPr="00C463F0" w:rsidRDefault="00BB6A49" w:rsidP="00420B14">
            <w:pPr>
              <w:spacing w:before="40" w:after="40" w:line="240" w:lineRule="auto"/>
            </w:pPr>
          </w:p>
        </w:tc>
        <w:tc>
          <w:tcPr>
            <w:tcW w:w="930" w:type="pct"/>
            <w:shd w:val="clear" w:color="auto" w:fill="auto"/>
            <w:vAlign w:val="bottom"/>
          </w:tcPr>
          <w:p w14:paraId="3125471A" w14:textId="77777777" w:rsidR="00BB6A49" w:rsidRPr="00C463F0" w:rsidRDefault="00BB6A49" w:rsidP="00420B14">
            <w:pPr>
              <w:spacing w:before="40" w:after="40" w:line="240" w:lineRule="auto"/>
            </w:pPr>
          </w:p>
        </w:tc>
      </w:tr>
      <w:tr w:rsidR="00BB6A49" w:rsidRPr="00C463F0" w14:paraId="3BA008C7" w14:textId="77777777" w:rsidTr="00804D64">
        <w:trPr>
          <w:cantSplit/>
        </w:trPr>
        <w:tc>
          <w:tcPr>
            <w:tcW w:w="2212" w:type="pct"/>
            <w:shd w:val="clear" w:color="auto" w:fill="auto"/>
          </w:tcPr>
          <w:p w14:paraId="7DB8EC69" w14:textId="0E34DAE4" w:rsidR="00BB6A49" w:rsidRPr="00C463F0" w:rsidRDefault="00BB6A49" w:rsidP="00420B14">
            <w:pPr>
              <w:spacing w:before="40" w:after="40" w:line="240" w:lineRule="auto"/>
            </w:pPr>
            <w:r w:rsidRPr="00C463F0">
              <w:t xml:space="preserve">  </w:t>
            </w:r>
            <w:r w:rsidR="00E32A82">
              <w:t xml:space="preserve">   </w:t>
            </w:r>
            <w:r w:rsidR="00804D64">
              <w:t xml:space="preserve">   </w:t>
            </w:r>
            <w:r w:rsidRPr="00C463F0">
              <w:t>No</w:t>
            </w:r>
          </w:p>
        </w:tc>
        <w:tc>
          <w:tcPr>
            <w:tcW w:w="929" w:type="pct"/>
            <w:shd w:val="clear" w:color="auto" w:fill="auto"/>
            <w:vAlign w:val="bottom"/>
          </w:tcPr>
          <w:p w14:paraId="3A526145" w14:textId="77777777" w:rsidR="00BB6A49" w:rsidRPr="00C463F0" w:rsidRDefault="00BB6A49" w:rsidP="00420B14">
            <w:pPr>
              <w:spacing w:before="40" w:after="40" w:line="240" w:lineRule="auto"/>
            </w:pPr>
            <w:r w:rsidRPr="00C463F0">
              <w:t>Reference</w:t>
            </w:r>
          </w:p>
        </w:tc>
        <w:tc>
          <w:tcPr>
            <w:tcW w:w="929" w:type="pct"/>
            <w:shd w:val="clear" w:color="auto" w:fill="auto"/>
            <w:vAlign w:val="bottom"/>
          </w:tcPr>
          <w:p w14:paraId="056A67EA" w14:textId="77777777" w:rsidR="00BB6A49" w:rsidRPr="00C463F0" w:rsidRDefault="00BB6A49" w:rsidP="00420B14">
            <w:pPr>
              <w:spacing w:before="40" w:after="40" w:line="240" w:lineRule="auto"/>
            </w:pPr>
            <w:r w:rsidRPr="00C463F0">
              <w:t>Reference</w:t>
            </w:r>
          </w:p>
        </w:tc>
        <w:tc>
          <w:tcPr>
            <w:tcW w:w="930" w:type="pct"/>
            <w:shd w:val="clear" w:color="auto" w:fill="auto"/>
            <w:vAlign w:val="bottom"/>
          </w:tcPr>
          <w:p w14:paraId="5E21394C" w14:textId="77777777" w:rsidR="00BB6A49" w:rsidRPr="00C463F0" w:rsidRDefault="00BB6A49" w:rsidP="00420B14">
            <w:pPr>
              <w:spacing w:before="40" w:after="40" w:line="240" w:lineRule="auto"/>
            </w:pPr>
            <w:r w:rsidRPr="00C463F0">
              <w:t>Reference</w:t>
            </w:r>
          </w:p>
        </w:tc>
      </w:tr>
      <w:tr w:rsidR="007F35A5" w:rsidRPr="00C463F0" w14:paraId="4AAFBF97" w14:textId="77777777" w:rsidTr="00804D64">
        <w:trPr>
          <w:cantSplit/>
        </w:trPr>
        <w:tc>
          <w:tcPr>
            <w:tcW w:w="2212" w:type="pct"/>
            <w:shd w:val="clear" w:color="auto" w:fill="auto"/>
          </w:tcPr>
          <w:p w14:paraId="057D90EA" w14:textId="1CBE19E6" w:rsidR="00BB6A49" w:rsidRPr="00C463F0" w:rsidRDefault="00BB6A49" w:rsidP="00420B14">
            <w:pPr>
              <w:spacing w:before="40" w:after="40" w:line="240" w:lineRule="auto"/>
            </w:pPr>
            <w:r w:rsidRPr="00C463F0">
              <w:t xml:space="preserve">  </w:t>
            </w:r>
            <w:r w:rsidR="00E32A82">
              <w:t xml:space="preserve">   </w:t>
            </w:r>
            <w:r w:rsidR="00804D64">
              <w:t xml:space="preserve">   </w:t>
            </w:r>
            <w:r w:rsidRPr="00C463F0">
              <w:t>Yes</w:t>
            </w:r>
          </w:p>
        </w:tc>
        <w:tc>
          <w:tcPr>
            <w:tcW w:w="929" w:type="pct"/>
            <w:shd w:val="clear" w:color="auto" w:fill="auto"/>
            <w:vAlign w:val="bottom"/>
          </w:tcPr>
          <w:p w14:paraId="3D2D1396" w14:textId="77777777" w:rsidR="00BB6A49" w:rsidRPr="00C463F0" w:rsidRDefault="00BB6A49" w:rsidP="00420B14">
            <w:pPr>
              <w:spacing w:before="40" w:after="40" w:line="240" w:lineRule="auto"/>
            </w:pPr>
            <w:r w:rsidRPr="00C463F0">
              <w:t>↑</w:t>
            </w:r>
          </w:p>
        </w:tc>
        <w:tc>
          <w:tcPr>
            <w:tcW w:w="929" w:type="pct"/>
            <w:shd w:val="clear" w:color="auto" w:fill="auto"/>
            <w:vAlign w:val="bottom"/>
          </w:tcPr>
          <w:p w14:paraId="05552C46" w14:textId="77777777" w:rsidR="00BB6A49" w:rsidRPr="00C463F0" w:rsidRDefault="00BB6A49" w:rsidP="00420B14">
            <w:pPr>
              <w:spacing w:before="40" w:after="40" w:line="240" w:lineRule="auto"/>
            </w:pPr>
            <w:r w:rsidRPr="00C463F0">
              <w:t>↑</w:t>
            </w:r>
          </w:p>
        </w:tc>
        <w:tc>
          <w:tcPr>
            <w:tcW w:w="930" w:type="pct"/>
            <w:shd w:val="clear" w:color="auto" w:fill="auto"/>
            <w:vAlign w:val="bottom"/>
          </w:tcPr>
          <w:p w14:paraId="2F90378C" w14:textId="77777777" w:rsidR="00BB6A49" w:rsidRPr="00C463F0" w:rsidRDefault="00BB6A49" w:rsidP="00420B14">
            <w:pPr>
              <w:spacing w:before="40" w:after="40" w:line="240" w:lineRule="auto"/>
            </w:pPr>
            <w:r w:rsidRPr="00C463F0">
              <w:t>↑↑</w:t>
            </w:r>
          </w:p>
        </w:tc>
      </w:tr>
      <w:tr w:rsidR="007F35A5" w:rsidRPr="00C463F0" w14:paraId="6F6E80D5" w14:textId="77777777" w:rsidTr="00804D64">
        <w:trPr>
          <w:cantSplit/>
        </w:trPr>
        <w:tc>
          <w:tcPr>
            <w:tcW w:w="2212" w:type="pct"/>
            <w:shd w:val="clear" w:color="auto" w:fill="auto"/>
          </w:tcPr>
          <w:p w14:paraId="5355D381" w14:textId="0B64F806" w:rsidR="00BB6A49" w:rsidRPr="00C463F0" w:rsidRDefault="00E32A82" w:rsidP="00420B14">
            <w:pPr>
              <w:spacing w:before="40" w:after="40" w:line="240" w:lineRule="auto"/>
            </w:pPr>
            <w:r>
              <w:t xml:space="preserve">  </w:t>
            </w:r>
            <w:r w:rsidR="00804D64">
              <w:t xml:space="preserve">  </w:t>
            </w:r>
            <w:r w:rsidR="00BB6A49" w:rsidRPr="00C463F0">
              <w:t>Asthma</w:t>
            </w:r>
          </w:p>
        </w:tc>
        <w:tc>
          <w:tcPr>
            <w:tcW w:w="929" w:type="pct"/>
            <w:shd w:val="clear" w:color="auto" w:fill="auto"/>
            <w:vAlign w:val="bottom"/>
          </w:tcPr>
          <w:p w14:paraId="1E9FD8ED" w14:textId="77777777" w:rsidR="00BB6A49" w:rsidRPr="00C463F0" w:rsidRDefault="00BB6A49" w:rsidP="00420B14">
            <w:pPr>
              <w:spacing w:before="40" w:after="40" w:line="240" w:lineRule="auto"/>
            </w:pPr>
          </w:p>
        </w:tc>
        <w:tc>
          <w:tcPr>
            <w:tcW w:w="929" w:type="pct"/>
            <w:shd w:val="clear" w:color="auto" w:fill="auto"/>
            <w:vAlign w:val="bottom"/>
          </w:tcPr>
          <w:p w14:paraId="7551C680" w14:textId="77777777" w:rsidR="00BB6A49" w:rsidRPr="00C463F0" w:rsidRDefault="00BB6A49" w:rsidP="00420B14">
            <w:pPr>
              <w:spacing w:before="40" w:after="40" w:line="240" w:lineRule="auto"/>
            </w:pPr>
          </w:p>
        </w:tc>
        <w:tc>
          <w:tcPr>
            <w:tcW w:w="930" w:type="pct"/>
            <w:shd w:val="clear" w:color="auto" w:fill="auto"/>
            <w:vAlign w:val="bottom"/>
          </w:tcPr>
          <w:p w14:paraId="5D390480" w14:textId="77777777" w:rsidR="00BB6A49" w:rsidRPr="00C463F0" w:rsidRDefault="00BB6A49" w:rsidP="00420B14">
            <w:pPr>
              <w:spacing w:before="40" w:after="40" w:line="240" w:lineRule="auto"/>
            </w:pPr>
          </w:p>
        </w:tc>
      </w:tr>
      <w:tr w:rsidR="00BB6A49" w:rsidRPr="00C463F0" w14:paraId="30EDAE3B" w14:textId="77777777" w:rsidTr="00804D64">
        <w:trPr>
          <w:cantSplit/>
        </w:trPr>
        <w:tc>
          <w:tcPr>
            <w:tcW w:w="2212" w:type="pct"/>
            <w:shd w:val="clear" w:color="auto" w:fill="auto"/>
          </w:tcPr>
          <w:p w14:paraId="7D515F84" w14:textId="43F44174" w:rsidR="00BB6A49" w:rsidRPr="00C463F0" w:rsidRDefault="00BB6A49" w:rsidP="00420B14">
            <w:pPr>
              <w:spacing w:before="40" w:after="40" w:line="240" w:lineRule="auto"/>
            </w:pPr>
            <w:r w:rsidRPr="00C463F0">
              <w:t xml:space="preserve">  </w:t>
            </w:r>
            <w:r w:rsidR="00E32A82">
              <w:t xml:space="preserve">   </w:t>
            </w:r>
            <w:r w:rsidR="00804D64">
              <w:t xml:space="preserve">   </w:t>
            </w:r>
            <w:r w:rsidRPr="00C463F0">
              <w:t>No</w:t>
            </w:r>
          </w:p>
        </w:tc>
        <w:tc>
          <w:tcPr>
            <w:tcW w:w="929" w:type="pct"/>
            <w:shd w:val="clear" w:color="auto" w:fill="auto"/>
            <w:vAlign w:val="bottom"/>
          </w:tcPr>
          <w:p w14:paraId="35CA39C6" w14:textId="77777777" w:rsidR="00BB6A49" w:rsidRPr="00C463F0" w:rsidRDefault="00BB6A49" w:rsidP="00420B14">
            <w:pPr>
              <w:spacing w:before="40" w:after="40" w:line="240" w:lineRule="auto"/>
            </w:pPr>
            <w:r w:rsidRPr="00C463F0">
              <w:t>Reference</w:t>
            </w:r>
          </w:p>
        </w:tc>
        <w:tc>
          <w:tcPr>
            <w:tcW w:w="929" w:type="pct"/>
            <w:shd w:val="clear" w:color="auto" w:fill="auto"/>
            <w:vAlign w:val="bottom"/>
          </w:tcPr>
          <w:p w14:paraId="2A172D49" w14:textId="77777777" w:rsidR="00BB6A49" w:rsidRPr="00C463F0" w:rsidRDefault="00BB6A49" w:rsidP="00420B14">
            <w:pPr>
              <w:spacing w:before="40" w:after="40" w:line="240" w:lineRule="auto"/>
            </w:pPr>
            <w:r w:rsidRPr="00C463F0">
              <w:t>Reference</w:t>
            </w:r>
          </w:p>
        </w:tc>
        <w:tc>
          <w:tcPr>
            <w:tcW w:w="930" w:type="pct"/>
            <w:shd w:val="clear" w:color="auto" w:fill="auto"/>
            <w:vAlign w:val="bottom"/>
          </w:tcPr>
          <w:p w14:paraId="56310084" w14:textId="77777777" w:rsidR="00BB6A49" w:rsidRPr="00C463F0" w:rsidRDefault="00BB6A49" w:rsidP="00420B14">
            <w:pPr>
              <w:spacing w:before="40" w:after="40" w:line="240" w:lineRule="auto"/>
            </w:pPr>
            <w:r w:rsidRPr="00C463F0">
              <w:t>Reference</w:t>
            </w:r>
          </w:p>
        </w:tc>
      </w:tr>
      <w:tr w:rsidR="007F35A5" w:rsidRPr="00C463F0" w14:paraId="2175347C" w14:textId="77777777" w:rsidTr="00804D64">
        <w:trPr>
          <w:cantSplit/>
        </w:trPr>
        <w:tc>
          <w:tcPr>
            <w:tcW w:w="2212" w:type="pct"/>
            <w:shd w:val="clear" w:color="auto" w:fill="auto"/>
          </w:tcPr>
          <w:p w14:paraId="2941E4F4" w14:textId="0C7FE220" w:rsidR="00BB6A49" w:rsidRPr="00C463F0" w:rsidRDefault="00BB6A49" w:rsidP="00420B14">
            <w:pPr>
              <w:spacing w:before="40" w:after="40" w:line="240" w:lineRule="auto"/>
            </w:pPr>
            <w:r w:rsidRPr="00C463F0">
              <w:t xml:space="preserve">  </w:t>
            </w:r>
            <w:r w:rsidR="00E32A82">
              <w:t xml:space="preserve">   </w:t>
            </w:r>
            <w:r w:rsidR="00804D64">
              <w:t xml:space="preserve">   </w:t>
            </w:r>
            <w:r w:rsidRPr="00C463F0">
              <w:t>Yes</w:t>
            </w:r>
          </w:p>
        </w:tc>
        <w:tc>
          <w:tcPr>
            <w:tcW w:w="929" w:type="pct"/>
            <w:shd w:val="clear" w:color="auto" w:fill="auto"/>
            <w:vAlign w:val="bottom"/>
          </w:tcPr>
          <w:p w14:paraId="5FF91E1C" w14:textId="77777777" w:rsidR="00BB6A49" w:rsidRPr="00C463F0" w:rsidRDefault="00BB6A49" w:rsidP="00420B14">
            <w:pPr>
              <w:spacing w:before="40" w:after="40" w:line="240" w:lineRule="auto"/>
            </w:pPr>
            <w:r w:rsidRPr="00C463F0">
              <w:t>↑</w:t>
            </w:r>
          </w:p>
        </w:tc>
        <w:tc>
          <w:tcPr>
            <w:tcW w:w="929" w:type="pct"/>
            <w:shd w:val="clear" w:color="auto" w:fill="auto"/>
            <w:vAlign w:val="bottom"/>
          </w:tcPr>
          <w:p w14:paraId="7304FE39" w14:textId="77777777" w:rsidR="00BB6A49" w:rsidRPr="00C463F0" w:rsidRDefault="00BB6A49" w:rsidP="00420B14">
            <w:pPr>
              <w:spacing w:before="40" w:after="40" w:line="240" w:lineRule="auto"/>
            </w:pPr>
            <w:r w:rsidRPr="00C463F0">
              <w:t>↑</w:t>
            </w:r>
          </w:p>
        </w:tc>
        <w:tc>
          <w:tcPr>
            <w:tcW w:w="930" w:type="pct"/>
            <w:shd w:val="clear" w:color="auto" w:fill="auto"/>
            <w:vAlign w:val="bottom"/>
          </w:tcPr>
          <w:p w14:paraId="2199B9AF" w14:textId="77777777" w:rsidR="00BB6A49" w:rsidRPr="00C463F0" w:rsidRDefault="00BB6A49" w:rsidP="00420B14">
            <w:pPr>
              <w:spacing w:before="40" w:after="40" w:line="240" w:lineRule="auto"/>
            </w:pPr>
            <w:r w:rsidRPr="00C463F0">
              <w:t>↑↑</w:t>
            </w:r>
          </w:p>
        </w:tc>
      </w:tr>
      <w:tr w:rsidR="007F35A5" w:rsidRPr="00C463F0" w14:paraId="5FE85206" w14:textId="77777777" w:rsidTr="00804D64">
        <w:trPr>
          <w:cantSplit/>
        </w:trPr>
        <w:tc>
          <w:tcPr>
            <w:tcW w:w="2212" w:type="pct"/>
            <w:shd w:val="clear" w:color="auto" w:fill="auto"/>
          </w:tcPr>
          <w:p w14:paraId="286B3E95" w14:textId="12D7DB15" w:rsidR="00BB6A49" w:rsidRPr="00C463F0" w:rsidRDefault="00E32A82" w:rsidP="00420B14">
            <w:pPr>
              <w:spacing w:before="40" w:after="40" w:line="240" w:lineRule="auto"/>
            </w:pPr>
            <w:r>
              <w:t xml:space="preserve">  </w:t>
            </w:r>
            <w:r w:rsidR="00804D64">
              <w:t xml:space="preserve">  </w:t>
            </w:r>
            <w:r w:rsidR="00BB6A49" w:rsidRPr="00C463F0">
              <w:t>Diabetes</w:t>
            </w:r>
          </w:p>
        </w:tc>
        <w:tc>
          <w:tcPr>
            <w:tcW w:w="929" w:type="pct"/>
            <w:shd w:val="clear" w:color="auto" w:fill="auto"/>
            <w:vAlign w:val="bottom"/>
          </w:tcPr>
          <w:p w14:paraId="354CA32F" w14:textId="77777777" w:rsidR="00BB6A49" w:rsidRPr="00C463F0" w:rsidRDefault="00BB6A49" w:rsidP="00420B14">
            <w:pPr>
              <w:spacing w:before="40" w:after="40" w:line="240" w:lineRule="auto"/>
            </w:pPr>
          </w:p>
        </w:tc>
        <w:tc>
          <w:tcPr>
            <w:tcW w:w="929" w:type="pct"/>
            <w:shd w:val="clear" w:color="auto" w:fill="auto"/>
            <w:vAlign w:val="bottom"/>
          </w:tcPr>
          <w:p w14:paraId="581D1FBC" w14:textId="77777777" w:rsidR="00BB6A49" w:rsidRPr="00C463F0" w:rsidRDefault="00BB6A49" w:rsidP="00420B14">
            <w:pPr>
              <w:spacing w:before="40" w:after="40" w:line="240" w:lineRule="auto"/>
            </w:pPr>
          </w:p>
        </w:tc>
        <w:tc>
          <w:tcPr>
            <w:tcW w:w="930" w:type="pct"/>
            <w:shd w:val="clear" w:color="auto" w:fill="auto"/>
            <w:vAlign w:val="bottom"/>
          </w:tcPr>
          <w:p w14:paraId="70574B15" w14:textId="77777777" w:rsidR="00BB6A49" w:rsidRPr="00C463F0" w:rsidRDefault="00BB6A49" w:rsidP="00420B14">
            <w:pPr>
              <w:spacing w:before="40" w:after="40" w:line="240" w:lineRule="auto"/>
            </w:pPr>
          </w:p>
        </w:tc>
      </w:tr>
      <w:tr w:rsidR="007F35A5" w:rsidRPr="00C463F0" w14:paraId="4F9FD455" w14:textId="77777777" w:rsidTr="00804D64">
        <w:trPr>
          <w:cantSplit/>
        </w:trPr>
        <w:tc>
          <w:tcPr>
            <w:tcW w:w="2212" w:type="pct"/>
            <w:shd w:val="clear" w:color="auto" w:fill="auto"/>
          </w:tcPr>
          <w:p w14:paraId="6E9F9182" w14:textId="21129714" w:rsidR="00BB6A49" w:rsidRPr="00C463F0" w:rsidRDefault="00BB6A49" w:rsidP="00420B14">
            <w:pPr>
              <w:spacing w:before="40" w:after="40" w:line="240" w:lineRule="auto"/>
            </w:pPr>
            <w:r w:rsidRPr="00C463F0">
              <w:t xml:space="preserve">  </w:t>
            </w:r>
            <w:r w:rsidR="00E32A82">
              <w:t xml:space="preserve">   </w:t>
            </w:r>
            <w:r w:rsidR="00804D64">
              <w:t xml:space="preserve">   </w:t>
            </w:r>
            <w:r w:rsidRPr="00C463F0">
              <w:t>No</w:t>
            </w:r>
          </w:p>
        </w:tc>
        <w:tc>
          <w:tcPr>
            <w:tcW w:w="929" w:type="pct"/>
            <w:shd w:val="clear" w:color="auto" w:fill="auto"/>
            <w:vAlign w:val="bottom"/>
          </w:tcPr>
          <w:p w14:paraId="7A9E268D" w14:textId="77777777" w:rsidR="00BB6A49" w:rsidRPr="00C463F0" w:rsidRDefault="00BB6A49" w:rsidP="00420B14">
            <w:pPr>
              <w:spacing w:before="40" w:after="40" w:line="240" w:lineRule="auto"/>
            </w:pPr>
            <w:r w:rsidRPr="00C463F0">
              <w:t>Reference</w:t>
            </w:r>
          </w:p>
        </w:tc>
        <w:tc>
          <w:tcPr>
            <w:tcW w:w="929" w:type="pct"/>
            <w:shd w:val="clear" w:color="auto" w:fill="auto"/>
            <w:vAlign w:val="bottom"/>
          </w:tcPr>
          <w:p w14:paraId="2039F905" w14:textId="77777777" w:rsidR="00BB6A49" w:rsidRPr="00C463F0" w:rsidRDefault="00BB6A49" w:rsidP="00420B14">
            <w:pPr>
              <w:spacing w:before="40" w:after="40" w:line="240" w:lineRule="auto"/>
            </w:pPr>
            <w:r w:rsidRPr="00C463F0">
              <w:t>Reference</w:t>
            </w:r>
          </w:p>
        </w:tc>
        <w:tc>
          <w:tcPr>
            <w:tcW w:w="930" w:type="pct"/>
            <w:shd w:val="clear" w:color="auto" w:fill="auto"/>
            <w:vAlign w:val="bottom"/>
          </w:tcPr>
          <w:p w14:paraId="6B12E9CA" w14:textId="77777777" w:rsidR="00BB6A49" w:rsidRPr="00C463F0" w:rsidRDefault="00BB6A49" w:rsidP="00420B14">
            <w:pPr>
              <w:spacing w:before="40" w:after="40" w:line="240" w:lineRule="auto"/>
            </w:pPr>
            <w:r w:rsidRPr="00C463F0">
              <w:t>Reference</w:t>
            </w:r>
          </w:p>
        </w:tc>
      </w:tr>
      <w:tr w:rsidR="007F35A5" w:rsidRPr="00C463F0" w14:paraId="1B433945" w14:textId="77777777" w:rsidTr="00804D64">
        <w:trPr>
          <w:cantSplit/>
        </w:trPr>
        <w:tc>
          <w:tcPr>
            <w:tcW w:w="2212" w:type="pct"/>
            <w:shd w:val="clear" w:color="auto" w:fill="auto"/>
          </w:tcPr>
          <w:p w14:paraId="41A194B9" w14:textId="613AAF9B" w:rsidR="00BB6A49" w:rsidRPr="00C463F0" w:rsidRDefault="00BB6A49" w:rsidP="00420B14">
            <w:pPr>
              <w:spacing w:before="40" w:after="40" w:line="240" w:lineRule="auto"/>
            </w:pPr>
            <w:r w:rsidRPr="00C463F0">
              <w:t xml:space="preserve">  </w:t>
            </w:r>
            <w:r w:rsidR="00E32A82">
              <w:t xml:space="preserve">   </w:t>
            </w:r>
            <w:r w:rsidR="00804D64">
              <w:t xml:space="preserve">   </w:t>
            </w:r>
            <w:r w:rsidRPr="00C463F0">
              <w:t>Yes</w:t>
            </w:r>
          </w:p>
        </w:tc>
        <w:tc>
          <w:tcPr>
            <w:tcW w:w="929" w:type="pct"/>
            <w:shd w:val="clear" w:color="auto" w:fill="auto"/>
            <w:vAlign w:val="bottom"/>
          </w:tcPr>
          <w:p w14:paraId="6ED360DC" w14:textId="77777777" w:rsidR="00BB6A49" w:rsidRPr="00C463F0" w:rsidRDefault="00BB6A49" w:rsidP="00420B14">
            <w:pPr>
              <w:spacing w:before="40" w:after="40" w:line="240" w:lineRule="auto"/>
            </w:pPr>
            <w:r w:rsidRPr="00C463F0">
              <w:t>-</w:t>
            </w:r>
          </w:p>
        </w:tc>
        <w:tc>
          <w:tcPr>
            <w:tcW w:w="929" w:type="pct"/>
            <w:shd w:val="clear" w:color="auto" w:fill="auto"/>
            <w:vAlign w:val="bottom"/>
          </w:tcPr>
          <w:p w14:paraId="3E37C817" w14:textId="77777777" w:rsidR="00BB6A49" w:rsidRPr="00C463F0" w:rsidRDefault="00BB6A49" w:rsidP="00420B14">
            <w:pPr>
              <w:spacing w:before="40" w:after="40" w:line="240" w:lineRule="auto"/>
            </w:pPr>
            <w:r w:rsidRPr="00C463F0">
              <w:t>↑</w:t>
            </w:r>
          </w:p>
        </w:tc>
        <w:tc>
          <w:tcPr>
            <w:tcW w:w="930" w:type="pct"/>
            <w:shd w:val="clear" w:color="auto" w:fill="auto"/>
            <w:vAlign w:val="bottom"/>
          </w:tcPr>
          <w:p w14:paraId="7D03F10B" w14:textId="77777777" w:rsidR="00BB6A49" w:rsidRPr="00C463F0" w:rsidRDefault="00BB6A49" w:rsidP="00420B14">
            <w:pPr>
              <w:spacing w:before="40" w:after="40" w:line="240" w:lineRule="auto"/>
            </w:pPr>
            <w:r w:rsidRPr="00C463F0">
              <w:t>↑↑</w:t>
            </w:r>
          </w:p>
        </w:tc>
      </w:tr>
      <w:tr w:rsidR="001E46F6" w:rsidRPr="00C463F0" w14:paraId="6E534D4B" w14:textId="77777777" w:rsidTr="00804D64">
        <w:trPr>
          <w:cantSplit/>
        </w:trPr>
        <w:tc>
          <w:tcPr>
            <w:tcW w:w="2212" w:type="pct"/>
            <w:shd w:val="clear" w:color="auto" w:fill="auto"/>
          </w:tcPr>
          <w:p w14:paraId="00D2071D" w14:textId="7DFC6C99" w:rsidR="001E46F6" w:rsidRPr="00C463F0" w:rsidRDefault="003922C6" w:rsidP="00420B14">
            <w:pPr>
              <w:spacing w:before="40" w:after="40" w:line="240" w:lineRule="auto"/>
            </w:pPr>
            <w:r>
              <w:t xml:space="preserve">  </w:t>
            </w:r>
            <w:r w:rsidR="00804D64">
              <w:t xml:space="preserve">  </w:t>
            </w:r>
            <w:r w:rsidR="001E46F6">
              <w:t>Stroke</w:t>
            </w:r>
          </w:p>
        </w:tc>
        <w:tc>
          <w:tcPr>
            <w:tcW w:w="929" w:type="pct"/>
            <w:shd w:val="clear" w:color="auto" w:fill="auto"/>
            <w:vAlign w:val="bottom"/>
          </w:tcPr>
          <w:p w14:paraId="146794FE" w14:textId="77777777" w:rsidR="001E46F6" w:rsidRPr="00C463F0" w:rsidRDefault="001E46F6" w:rsidP="00420B14">
            <w:pPr>
              <w:spacing w:before="40" w:after="40" w:line="240" w:lineRule="auto"/>
            </w:pPr>
          </w:p>
        </w:tc>
        <w:tc>
          <w:tcPr>
            <w:tcW w:w="929" w:type="pct"/>
            <w:shd w:val="clear" w:color="auto" w:fill="auto"/>
            <w:vAlign w:val="bottom"/>
          </w:tcPr>
          <w:p w14:paraId="64CB8341" w14:textId="77777777" w:rsidR="001E46F6" w:rsidRPr="00C463F0" w:rsidRDefault="001E46F6" w:rsidP="00420B14">
            <w:pPr>
              <w:spacing w:before="40" w:after="40" w:line="240" w:lineRule="auto"/>
            </w:pPr>
          </w:p>
        </w:tc>
        <w:tc>
          <w:tcPr>
            <w:tcW w:w="930" w:type="pct"/>
            <w:shd w:val="clear" w:color="auto" w:fill="auto"/>
            <w:vAlign w:val="bottom"/>
          </w:tcPr>
          <w:p w14:paraId="6E7735AE" w14:textId="77777777" w:rsidR="001E46F6" w:rsidRPr="00C463F0" w:rsidRDefault="001E46F6" w:rsidP="00420B14">
            <w:pPr>
              <w:spacing w:before="40" w:after="40" w:line="240" w:lineRule="auto"/>
            </w:pPr>
          </w:p>
        </w:tc>
      </w:tr>
      <w:tr w:rsidR="001E46F6" w:rsidRPr="00C463F0" w14:paraId="3E471B71" w14:textId="77777777" w:rsidTr="00A45E61">
        <w:trPr>
          <w:cantSplit/>
        </w:trPr>
        <w:tc>
          <w:tcPr>
            <w:tcW w:w="2212" w:type="pct"/>
            <w:shd w:val="clear" w:color="auto" w:fill="auto"/>
          </w:tcPr>
          <w:p w14:paraId="759F59C8" w14:textId="236FC93E" w:rsidR="001E46F6" w:rsidRPr="00C463F0" w:rsidRDefault="003922C6" w:rsidP="00420B14">
            <w:pPr>
              <w:spacing w:before="40" w:after="40" w:line="240" w:lineRule="auto"/>
            </w:pPr>
            <w:r>
              <w:t xml:space="preserve">    </w:t>
            </w:r>
            <w:r w:rsidR="00804D64">
              <w:t xml:space="preserve">    </w:t>
            </w:r>
            <w:r w:rsidR="001E46F6">
              <w:t>No</w:t>
            </w:r>
          </w:p>
        </w:tc>
        <w:tc>
          <w:tcPr>
            <w:tcW w:w="929" w:type="pct"/>
            <w:shd w:val="clear" w:color="auto" w:fill="auto"/>
            <w:vAlign w:val="bottom"/>
          </w:tcPr>
          <w:p w14:paraId="7D443A26" w14:textId="0AF8A6F9" w:rsidR="001E46F6" w:rsidRPr="00C463F0" w:rsidRDefault="00A01DE7" w:rsidP="00420B14">
            <w:pPr>
              <w:spacing w:before="40" w:after="40" w:line="240" w:lineRule="auto"/>
            </w:pPr>
            <w:r>
              <w:t>Not available</w:t>
            </w:r>
          </w:p>
        </w:tc>
        <w:tc>
          <w:tcPr>
            <w:tcW w:w="929" w:type="pct"/>
            <w:shd w:val="clear" w:color="auto" w:fill="auto"/>
            <w:vAlign w:val="bottom"/>
          </w:tcPr>
          <w:p w14:paraId="3D77C49B" w14:textId="6D6F2D0E" w:rsidR="001E46F6" w:rsidRPr="00C463F0" w:rsidRDefault="001E46F6" w:rsidP="00420B14">
            <w:pPr>
              <w:spacing w:before="40" w:after="40" w:line="240" w:lineRule="auto"/>
            </w:pPr>
            <w:r>
              <w:t>Reference</w:t>
            </w:r>
          </w:p>
        </w:tc>
        <w:tc>
          <w:tcPr>
            <w:tcW w:w="930" w:type="pct"/>
            <w:shd w:val="clear" w:color="auto" w:fill="auto"/>
            <w:vAlign w:val="bottom"/>
          </w:tcPr>
          <w:p w14:paraId="36BE5171" w14:textId="5D2055BD" w:rsidR="001E46F6" w:rsidRPr="00C463F0" w:rsidRDefault="001E46F6" w:rsidP="00420B14">
            <w:pPr>
              <w:spacing w:before="40" w:after="40" w:line="240" w:lineRule="auto"/>
            </w:pPr>
            <w:r>
              <w:t>Reference</w:t>
            </w:r>
          </w:p>
        </w:tc>
      </w:tr>
      <w:tr w:rsidR="001E46F6" w:rsidRPr="00C463F0" w14:paraId="27953F3E" w14:textId="77777777" w:rsidTr="00A45E61">
        <w:trPr>
          <w:cantSplit/>
        </w:trPr>
        <w:tc>
          <w:tcPr>
            <w:tcW w:w="2212" w:type="pct"/>
            <w:shd w:val="clear" w:color="auto" w:fill="auto"/>
          </w:tcPr>
          <w:p w14:paraId="5CD5CB58" w14:textId="128813A3" w:rsidR="001E46F6" w:rsidRPr="00C463F0" w:rsidRDefault="001E46F6" w:rsidP="00420B14">
            <w:pPr>
              <w:spacing w:before="40" w:after="40" w:line="240" w:lineRule="auto"/>
            </w:pPr>
            <w:r>
              <w:t xml:space="preserve"> </w:t>
            </w:r>
            <w:r w:rsidR="003922C6">
              <w:t xml:space="preserve">    </w:t>
            </w:r>
            <w:r w:rsidR="00804D64">
              <w:t xml:space="preserve">   </w:t>
            </w:r>
            <w:r>
              <w:t>Yes</w:t>
            </w:r>
          </w:p>
        </w:tc>
        <w:tc>
          <w:tcPr>
            <w:tcW w:w="929" w:type="pct"/>
            <w:shd w:val="clear" w:color="auto" w:fill="auto"/>
            <w:vAlign w:val="bottom"/>
          </w:tcPr>
          <w:p w14:paraId="10E6C8A9" w14:textId="77777777" w:rsidR="001E46F6" w:rsidRPr="00C463F0" w:rsidRDefault="001E46F6" w:rsidP="00420B14">
            <w:pPr>
              <w:spacing w:before="40" w:after="40" w:line="240" w:lineRule="auto"/>
            </w:pPr>
          </w:p>
        </w:tc>
        <w:tc>
          <w:tcPr>
            <w:tcW w:w="929" w:type="pct"/>
            <w:shd w:val="clear" w:color="auto" w:fill="auto"/>
            <w:vAlign w:val="bottom"/>
          </w:tcPr>
          <w:p w14:paraId="00ACBF22" w14:textId="3C8623FA" w:rsidR="001E46F6" w:rsidRPr="00C463F0" w:rsidRDefault="001E46F6" w:rsidP="00420B14">
            <w:pPr>
              <w:spacing w:before="40" w:after="40" w:line="240" w:lineRule="auto"/>
            </w:pPr>
            <w:r>
              <w:t>-</w:t>
            </w:r>
          </w:p>
        </w:tc>
        <w:tc>
          <w:tcPr>
            <w:tcW w:w="930" w:type="pct"/>
            <w:shd w:val="clear" w:color="auto" w:fill="auto"/>
            <w:vAlign w:val="bottom"/>
          </w:tcPr>
          <w:p w14:paraId="7E2D369E" w14:textId="011F1261" w:rsidR="001E46F6" w:rsidRPr="00C463F0" w:rsidRDefault="001E46F6" w:rsidP="00420B14">
            <w:pPr>
              <w:spacing w:before="40" w:after="40" w:line="240" w:lineRule="auto"/>
            </w:pPr>
            <w:r>
              <w:t>-</w:t>
            </w:r>
          </w:p>
        </w:tc>
      </w:tr>
      <w:tr w:rsidR="001E46F6" w:rsidRPr="00C463F0" w14:paraId="0065B2FC" w14:textId="77777777" w:rsidTr="00A45E61">
        <w:trPr>
          <w:cantSplit/>
        </w:trPr>
        <w:tc>
          <w:tcPr>
            <w:tcW w:w="2212" w:type="pct"/>
            <w:shd w:val="clear" w:color="auto" w:fill="auto"/>
          </w:tcPr>
          <w:p w14:paraId="3EBC6E76" w14:textId="15E4F096" w:rsidR="001E46F6" w:rsidRPr="00C463F0" w:rsidRDefault="003922C6" w:rsidP="00420B14">
            <w:pPr>
              <w:spacing w:before="40" w:after="40" w:line="240" w:lineRule="auto"/>
            </w:pPr>
            <w:r>
              <w:t xml:space="preserve">  </w:t>
            </w:r>
            <w:r w:rsidR="00804D64">
              <w:t xml:space="preserve"> </w:t>
            </w:r>
            <w:r w:rsidR="0009225E">
              <w:t>Low</w:t>
            </w:r>
            <w:r w:rsidR="00804D64">
              <w:t xml:space="preserve"> </w:t>
            </w:r>
            <w:r w:rsidR="001E46F6">
              <w:t>Iron</w:t>
            </w:r>
          </w:p>
        </w:tc>
        <w:tc>
          <w:tcPr>
            <w:tcW w:w="929" w:type="pct"/>
            <w:shd w:val="clear" w:color="auto" w:fill="auto"/>
            <w:vAlign w:val="bottom"/>
          </w:tcPr>
          <w:p w14:paraId="5DE6750A" w14:textId="3EC5223E" w:rsidR="001E46F6" w:rsidRPr="00C463F0" w:rsidRDefault="001E46F6" w:rsidP="00420B14">
            <w:pPr>
              <w:spacing w:before="40" w:after="40" w:line="240" w:lineRule="auto"/>
            </w:pPr>
          </w:p>
        </w:tc>
        <w:tc>
          <w:tcPr>
            <w:tcW w:w="929" w:type="pct"/>
            <w:shd w:val="clear" w:color="auto" w:fill="auto"/>
            <w:vAlign w:val="bottom"/>
          </w:tcPr>
          <w:p w14:paraId="6D24E81B" w14:textId="6C279687" w:rsidR="001E46F6" w:rsidRPr="00C463F0" w:rsidRDefault="001E46F6" w:rsidP="00420B14">
            <w:pPr>
              <w:spacing w:before="40" w:after="40" w:line="240" w:lineRule="auto"/>
            </w:pPr>
          </w:p>
        </w:tc>
        <w:tc>
          <w:tcPr>
            <w:tcW w:w="930" w:type="pct"/>
            <w:shd w:val="clear" w:color="auto" w:fill="auto"/>
            <w:vAlign w:val="bottom"/>
          </w:tcPr>
          <w:p w14:paraId="3BE94E18" w14:textId="77777777" w:rsidR="001E46F6" w:rsidRPr="00C463F0" w:rsidRDefault="001E46F6" w:rsidP="00420B14">
            <w:pPr>
              <w:spacing w:before="40" w:after="40" w:line="240" w:lineRule="auto"/>
            </w:pPr>
          </w:p>
        </w:tc>
      </w:tr>
      <w:tr w:rsidR="001E46F6" w:rsidRPr="00C463F0" w14:paraId="32CA9FC5" w14:textId="77777777" w:rsidTr="00804D64">
        <w:trPr>
          <w:cantSplit/>
        </w:trPr>
        <w:tc>
          <w:tcPr>
            <w:tcW w:w="2212" w:type="pct"/>
            <w:shd w:val="clear" w:color="auto" w:fill="auto"/>
          </w:tcPr>
          <w:p w14:paraId="126C1117" w14:textId="2AE5BB9A" w:rsidR="001E46F6" w:rsidRPr="00C463F0" w:rsidRDefault="003922C6" w:rsidP="00420B14">
            <w:pPr>
              <w:spacing w:before="40" w:after="40" w:line="240" w:lineRule="auto"/>
            </w:pPr>
            <w:r>
              <w:t xml:space="preserve">    </w:t>
            </w:r>
            <w:r w:rsidR="00804D64">
              <w:t xml:space="preserve">   </w:t>
            </w:r>
            <w:r w:rsidR="001E46F6">
              <w:t>No</w:t>
            </w:r>
          </w:p>
        </w:tc>
        <w:tc>
          <w:tcPr>
            <w:tcW w:w="929" w:type="pct"/>
            <w:shd w:val="clear" w:color="auto" w:fill="auto"/>
            <w:vAlign w:val="bottom"/>
          </w:tcPr>
          <w:p w14:paraId="56D85DEB" w14:textId="2BBF6DA8" w:rsidR="001E46F6" w:rsidRPr="00C463F0" w:rsidRDefault="003922C6" w:rsidP="00420B14">
            <w:pPr>
              <w:spacing w:before="40" w:after="40" w:line="240" w:lineRule="auto"/>
            </w:pPr>
            <w:r>
              <w:t>Reference</w:t>
            </w:r>
          </w:p>
        </w:tc>
        <w:tc>
          <w:tcPr>
            <w:tcW w:w="929" w:type="pct"/>
            <w:shd w:val="clear" w:color="auto" w:fill="auto"/>
            <w:vAlign w:val="bottom"/>
          </w:tcPr>
          <w:p w14:paraId="4597F3E9" w14:textId="45C6AC48" w:rsidR="001E46F6" w:rsidRPr="00C463F0" w:rsidRDefault="003922C6" w:rsidP="00420B14">
            <w:pPr>
              <w:spacing w:before="40" w:after="40" w:line="240" w:lineRule="auto"/>
            </w:pPr>
            <w:r>
              <w:t>Reference</w:t>
            </w:r>
          </w:p>
        </w:tc>
        <w:tc>
          <w:tcPr>
            <w:tcW w:w="930" w:type="pct"/>
            <w:shd w:val="clear" w:color="auto" w:fill="auto"/>
            <w:vAlign w:val="bottom"/>
          </w:tcPr>
          <w:p w14:paraId="71750EED" w14:textId="71CC2E14" w:rsidR="001E46F6" w:rsidRPr="00C463F0" w:rsidRDefault="003922C6" w:rsidP="00420B14">
            <w:pPr>
              <w:spacing w:before="40" w:after="40" w:line="240" w:lineRule="auto"/>
            </w:pPr>
            <w:r>
              <w:t>-</w:t>
            </w:r>
          </w:p>
        </w:tc>
      </w:tr>
      <w:tr w:rsidR="001E46F6" w:rsidRPr="00C463F0" w14:paraId="785D24F1" w14:textId="77777777" w:rsidTr="00804D64">
        <w:trPr>
          <w:cantSplit/>
        </w:trPr>
        <w:tc>
          <w:tcPr>
            <w:tcW w:w="2212" w:type="pct"/>
            <w:shd w:val="clear" w:color="auto" w:fill="auto"/>
          </w:tcPr>
          <w:p w14:paraId="698B0110" w14:textId="4A5AD79D" w:rsidR="001E46F6" w:rsidRPr="00C463F0" w:rsidRDefault="003922C6" w:rsidP="00420B14">
            <w:pPr>
              <w:spacing w:before="40" w:after="40" w:line="240" w:lineRule="auto"/>
            </w:pPr>
            <w:r>
              <w:lastRenderedPageBreak/>
              <w:t xml:space="preserve">    </w:t>
            </w:r>
            <w:r w:rsidR="00804D64">
              <w:t xml:space="preserve">   </w:t>
            </w:r>
            <w:r w:rsidR="001E46F6">
              <w:t>Yes</w:t>
            </w:r>
          </w:p>
        </w:tc>
        <w:tc>
          <w:tcPr>
            <w:tcW w:w="929" w:type="pct"/>
            <w:shd w:val="clear" w:color="auto" w:fill="auto"/>
            <w:vAlign w:val="bottom"/>
          </w:tcPr>
          <w:p w14:paraId="14B4AF29" w14:textId="4CB86BF0" w:rsidR="001E46F6" w:rsidRPr="00C463F0" w:rsidRDefault="00804D64" w:rsidP="00420B14">
            <w:pPr>
              <w:spacing w:before="40" w:after="40" w:line="240" w:lineRule="auto"/>
            </w:pPr>
            <w:r w:rsidRPr="003C009F">
              <w:rPr>
                <w:rFonts w:eastAsia="Times New Roman Uni"/>
                <w:b/>
              </w:rPr>
              <w:t>↑</w:t>
            </w:r>
          </w:p>
        </w:tc>
        <w:tc>
          <w:tcPr>
            <w:tcW w:w="929" w:type="pct"/>
            <w:shd w:val="clear" w:color="auto" w:fill="auto"/>
            <w:vAlign w:val="bottom"/>
          </w:tcPr>
          <w:p w14:paraId="72B08465" w14:textId="5A11AED4" w:rsidR="001E46F6" w:rsidRPr="00C463F0" w:rsidRDefault="00804D64" w:rsidP="00420B14">
            <w:pPr>
              <w:spacing w:before="40" w:after="40" w:line="240" w:lineRule="auto"/>
            </w:pPr>
            <w:r w:rsidRPr="003C009F">
              <w:rPr>
                <w:rFonts w:eastAsia="Times New Roman Uni"/>
                <w:b/>
              </w:rPr>
              <w:t>↑</w:t>
            </w:r>
          </w:p>
        </w:tc>
        <w:tc>
          <w:tcPr>
            <w:tcW w:w="930" w:type="pct"/>
            <w:shd w:val="clear" w:color="auto" w:fill="auto"/>
            <w:vAlign w:val="bottom"/>
          </w:tcPr>
          <w:p w14:paraId="78D401FC" w14:textId="77777777" w:rsidR="001E46F6" w:rsidRPr="00C463F0" w:rsidRDefault="001E46F6" w:rsidP="00420B14">
            <w:pPr>
              <w:spacing w:before="40" w:after="40" w:line="240" w:lineRule="auto"/>
            </w:pPr>
          </w:p>
        </w:tc>
      </w:tr>
      <w:tr w:rsidR="001E46F6" w:rsidRPr="00C463F0" w14:paraId="3DA4302F" w14:textId="77777777" w:rsidTr="00804D64">
        <w:trPr>
          <w:cantSplit/>
        </w:trPr>
        <w:tc>
          <w:tcPr>
            <w:tcW w:w="2212" w:type="pct"/>
            <w:shd w:val="clear" w:color="auto" w:fill="auto"/>
          </w:tcPr>
          <w:p w14:paraId="642CD154" w14:textId="1A0E859E" w:rsidR="001E46F6" w:rsidRPr="00C463F0" w:rsidRDefault="003922C6" w:rsidP="00420B14">
            <w:pPr>
              <w:spacing w:before="40" w:after="40" w:line="240" w:lineRule="auto"/>
            </w:pPr>
            <w:r>
              <w:t xml:space="preserve">  </w:t>
            </w:r>
            <w:r w:rsidR="00804D64">
              <w:t xml:space="preserve">  </w:t>
            </w:r>
            <w:r w:rsidR="001E46F6">
              <w:t>Osteoarthritis</w:t>
            </w:r>
          </w:p>
        </w:tc>
        <w:tc>
          <w:tcPr>
            <w:tcW w:w="929" w:type="pct"/>
            <w:shd w:val="clear" w:color="auto" w:fill="auto"/>
            <w:vAlign w:val="bottom"/>
          </w:tcPr>
          <w:p w14:paraId="266778A1" w14:textId="77777777" w:rsidR="001E46F6" w:rsidRPr="00C463F0" w:rsidRDefault="001E46F6" w:rsidP="00420B14">
            <w:pPr>
              <w:spacing w:before="40" w:after="40" w:line="240" w:lineRule="auto"/>
            </w:pPr>
          </w:p>
        </w:tc>
        <w:tc>
          <w:tcPr>
            <w:tcW w:w="929" w:type="pct"/>
            <w:shd w:val="clear" w:color="auto" w:fill="auto"/>
            <w:vAlign w:val="bottom"/>
          </w:tcPr>
          <w:p w14:paraId="6A8B8EA7" w14:textId="77777777" w:rsidR="001E46F6" w:rsidRPr="00C463F0" w:rsidRDefault="001E46F6" w:rsidP="00420B14">
            <w:pPr>
              <w:spacing w:before="40" w:after="40" w:line="240" w:lineRule="auto"/>
            </w:pPr>
          </w:p>
        </w:tc>
        <w:tc>
          <w:tcPr>
            <w:tcW w:w="930" w:type="pct"/>
            <w:shd w:val="clear" w:color="auto" w:fill="auto"/>
            <w:vAlign w:val="bottom"/>
          </w:tcPr>
          <w:p w14:paraId="06EC9887" w14:textId="45E5C2BC" w:rsidR="001E46F6" w:rsidRPr="00C463F0" w:rsidRDefault="001E46F6" w:rsidP="00420B14">
            <w:pPr>
              <w:spacing w:before="40" w:after="40" w:line="240" w:lineRule="auto"/>
            </w:pPr>
          </w:p>
        </w:tc>
      </w:tr>
      <w:tr w:rsidR="001E46F6" w:rsidRPr="00C463F0" w14:paraId="0592BF38" w14:textId="77777777" w:rsidTr="00804D64">
        <w:trPr>
          <w:cantSplit/>
        </w:trPr>
        <w:tc>
          <w:tcPr>
            <w:tcW w:w="2212" w:type="pct"/>
            <w:shd w:val="clear" w:color="auto" w:fill="auto"/>
          </w:tcPr>
          <w:p w14:paraId="52ADC8E3" w14:textId="3A28C13C" w:rsidR="001E46F6" w:rsidRPr="00C463F0" w:rsidRDefault="003922C6" w:rsidP="00420B14">
            <w:pPr>
              <w:spacing w:before="40" w:after="40" w:line="240" w:lineRule="auto"/>
            </w:pPr>
            <w:r>
              <w:t xml:space="preserve">    </w:t>
            </w:r>
            <w:r w:rsidR="00804D64">
              <w:t xml:space="preserve">   </w:t>
            </w:r>
            <w:r w:rsidR="001E46F6">
              <w:t>No</w:t>
            </w:r>
          </w:p>
        </w:tc>
        <w:tc>
          <w:tcPr>
            <w:tcW w:w="929" w:type="pct"/>
            <w:shd w:val="clear" w:color="auto" w:fill="auto"/>
            <w:vAlign w:val="bottom"/>
          </w:tcPr>
          <w:p w14:paraId="70007C09" w14:textId="47448732" w:rsidR="001E46F6" w:rsidRPr="00C463F0" w:rsidRDefault="003922C6" w:rsidP="00420B14">
            <w:pPr>
              <w:spacing w:before="40" w:after="40" w:line="240" w:lineRule="auto"/>
            </w:pPr>
            <w:r>
              <w:t>Not available</w:t>
            </w:r>
          </w:p>
        </w:tc>
        <w:tc>
          <w:tcPr>
            <w:tcW w:w="929" w:type="pct"/>
            <w:shd w:val="clear" w:color="auto" w:fill="auto"/>
            <w:vAlign w:val="bottom"/>
          </w:tcPr>
          <w:p w14:paraId="5DA361B9" w14:textId="2B035DFC" w:rsidR="001E46F6" w:rsidRPr="00C463F0" w:rsidRDefault="003922C6" w:rsidP="00420B14">
            <w:pPr>
              <w:spacing w:before="40" w:after="40" w:line="240" w:lineRule="auto"/>
            </w:pPr>
            <w:r>
              <w:t>Not applicable</w:t>
            </w:r>
          </w:p>
        </w:tc>
        <w:tc>
          <w:tcPr>
            <w:tcW w:w="930" w:type="pct"/>
            <w:shd w:val="clear" w:color="auto" w:fill="auto"/>
            <w:vAlign w:val="bottom"/>
          </w:tcPr>
          <w:p w14:paraId="5FE8EB2B" w14:textId="1A6C8B9A" w:rsidR="001E46F6" w:rsidRPr="00C463F0" w:rsidRDefault="003922C6" w:rsidP="00420B14">
            <w:pPr>
              <w:spacing w:before="40" w:after="40" w:line="240" w:lineRule="auto"/>
            </w:pPr>
            <w:r>
              <w:t>Reference</w:t>
            </w:r>
          </w:p>
        </w:tc>
      </w:tr>
      <w:tr w:rsidR="001E46F6" w:rsidRPr="00C463F0" w14:paraId="4F902F42" w14:textId="77777777" w:rsidTr="00804D64">
        <w:trPr>
          <w:cantSplit/>
        </w:trPr>
        <w:tc>
          <w:tcPr>
            <w:tcW w:w="2212" w:type="pct"/>
            <w:shd w:val="clear" w:color="auto" w:fill="auto"/>
          </w:tcPr>
          <w:p w14:paraId="4E877B44" w14:textId="4889F589" w:rsidR="001E46F6" w:rsidRPr="00C463F0" w:rsidRDefault="003922C6" w:rsidP="00420B14">
            <w:pPr>
              <w:spacing w:before="40" w:after="40" w:line="240" w:lineRule="auto"/>
            </w:pPr>
            <w:r>
              <w:t xml:space="preserve">    </w:t>
            </w:r>
            <w:r w:rsidR="00804D64">
              <w:t xml:space="preserve">   </w:t>
            </w:r>
            <w:r w:rsidR="001E46F6">
              <w:t>Yes</w:t>
            </w:r>
          </w:p>
        </w:tc>
        <w:tc>
          <w:tcPr>
            <w:tcW w:w="929" w:type="pct"/>
            <w:shd w:val="clear" w:color="auto" w:fill="auto"/>
            <w:vAlign w:val="bottom"/>
          </w:tcPr>
          <w:p w14:paraId="3E90B80B" w14:textId="073ECD99" w:rsidR="001E46F6" w:rsidRPr="00C463F0" w:rsidRDefault="001E46F6" w:rsidP="00420B14">
            <w:pPr>
              <w:spacing w:before="40" w:after="40" w:line="240" w:lineRule="auto"/>
            </w:pPr>
          </w:p>
        </w:tc>
        <w:tc>
          <w:tcPr>
            <w:tcW w:w="929" w:type="pct"/>
            <w:shd w:val="clear" w:color="auto" w:fill="auto"/>
            <w:vAlign w:val="bottom"/>
          </w:tcPr>
          <w:p w14:paraId="50F15DC1" w14:textId="6B7370A9" w:rsidR="001E46F6" w:rsidRPr="00C463F0" w:rsidRDefault="001E46F6" w:rsidP="00420B14">
            <w:pPr>
              <w:spacing w:before="40" w:after="40" w:line="240" w:lineRule="auto"/>
            </w:pPr>
          </w:p>
        </w:tc>
        <w:tc>
          <w:tcPr>
            <w:tcW w:w="930" w:type="pct"/>
            <w:shd w:val="clear" w:color="auto" w:fill="auto"/>
            <w:vAlign w:val="bottom"/>
          </w:tcPr>
          <w:p w14:paraId="56A69432" w14:textId="08ED3F62" w:rsidR="001E46F6" w:rsidRPr="00C463F0" w:rsidRDefault="00804D64" w:rsidP="00420B14">
            <w:pPr>
              <w:spacing w:before="40" w:after="40" w:line="240" w:lineRule="auto"/>
            </w:pPr>
            <w:r w:rsidRPr="003C009F">
              <w:rPr>
                <w:rFonts w:eastAsia="Times New Roman Uni"/>
                <w:b/>
              </w:rPr>
              <w:t>↑↑</w:t>
            </w:r>
          </w:p>
        </w:tc>
      </w:tr>
      <w:tr w:rsidR="001E46F6" w:rsidRPr="00C463F0" w14:paraId="6722E936" w14:textId="77777777" w:rsidTr="00804D64">
        <w:trPr>
          <w:cantSplit/>
        </w:trPr>
        <w:tc>
          <w:tcPr>
            <w:tcW w:w="2212" w:type="pct"/>
            <w:shd w:val="clear" w:color="auto" w:fill="auto"/>
          </w:tcPr>
          <w:p w14:paraId="37F2E023" w14:textId="6F9D6155" w:rsidR="001E46F6" w:rsidRPr="00C463F0" w:rsidRDefault="003922C6" w:rsidP="00420B14">
            <w:pPr>
              <w:spacing w:before="40" w:after="40" w:line="240" w:lineRule="auto"/>
            </w:pPr>
            <w:r>
              <w:t xml:space="preserve">  </w:t>
            </w:r>
            <w:r w:rsidR="00804D64">
              <w:t xml:space="preserve">  </w:t>
            </w:r>
            <w:r w:rsidR="001E46F6">
              <w:t>Bronchitis</w:t>
            </w:r>
            <w:r>
              <w:t>/Emphy</w:t>
            </w:r>
            <w:r w:rsidR="001E46F6">
              <w:t>sema</w:t>
            </w:r>
          </w:p>
        </w:tc>
        <w:tc>
          <w:tcPr>
            <w:tcW w:w="929" w:type="pct"/>
            <w:shd w:val="clear" w:color="auto" w:fill="auto"/>
            <w:vAlign w:val="bottom"/>
          </w:tcPr>
          <w:p w14:paraId="7B8D61EC" w14:textId="77777777" w:rsidR="001E46F6" w:rsidRPr="00C463F0" w:rsidRDefault="001E46F6" w:rsidP="00420B14">
            <w:pPr>
              <w:spacing w:before="40" w:after="40" w:line="240" w:lineRule="auto"/>
            </w:pPr>
          </w:p>
        </w:tc>
        <w:tc>
          <w:tcPr>
            <w:tcW w:w="929" w:type="pct"/>
            <w:shd w:val="clear" w:color="auto" w:fill="auto"/>
            <w:vAlign w:val="bottom"/>
          </w:tcPr>
          <w:p w14:paraId="79F29850" w14:textId="77777777" w:rsidR="001E46F6" w:rsidRPr="00C463F0" w:rsidRDefault="001E46F6" w:rsidP="00420B14">
            <w:pPr>
              <w:spacing w:before="40" w:after="40" w:line="240" w:lineRule="auto"/>
            </w:pPr>
          </w:p>
        </w:tc>
        <w:tc>
          <w:tcPr>
            <w:tcW w:w="930" w:type="pct"/>
            <w:shd w:val="clear" w:color="auto" w:fill="auto"/>
            <w:vAlign w:val="bottom"/>
          </w:tcPr>
          <w:p w14:paraId="6ACA1F62" w14:textId="7A58D342" w:rsidR="001E46F6" w:rsidRPr="00C463F0" w:rsidRDefault="001E46F6" w:rsidP="00420B14">
            <w:pPr>
              <w:spacing w:before="40" w:after="40" w:line="240" w:lineRule="auto"/>
            </w:pPr>
          </w:p>
        </w:tc>
      </w:tr>
      <w:tr w:rsidR="001E46F6" w:rsidRPr="00C463F0" w14:paraId="4D9096B9" w14:textId="77777777" w:rsidTr="00804D64">
        <w:trPr>
          <w:cantSplit/>
        </w:trPr>
        <w:tc>
          <w:tcPr>
            <w:tcW w:w="2212" w:type="pct"/>
            <w:shd w:val="clear" w:color="auto" w:fill="auto"/>
          </w:tcPr>
          <w:p w14:paraId="616DC9AF" w14:textId="03ABEE8C" w:rsidR="001E46F6" w:rsidRPr="00C463F0" w:rsidRDefault="003922C6" w:rsidP="00420B14">
            <w:pPr>
              <w:spacing w:before="40" w:after="40" w:line="240" w:lineRule="auto"/>
            </w:pPr>
            <w:r>
              <w:t xml:space="preserve">    </w:t>
            </w:r>
            <w:r w:rsidR="00804D64">
              <w:t xml:space="preserve">   </w:t>
            </w:r>
            <w:r w:rsidR="001E46F6">
              <w:t>No</w:t>
            </w:r>
          </w:p>
        </w:tc>
        <w:tc>
          <w:tcPr>
            <w:tcW w:w="929" w:type="pct"/>
            <w:shd w:val="clear" w:color="auto" w:fill="auto"/>
            <w:vAlign w:val="bottom"/>
          </w:tcPr>
          <w:p w14:paraId="4BDF24A0" w14:textId="653D8966" w:rsidR="001E46F6" w:rsidRPr="00C463F0" w:rsidRDefault="003922C6" w:rsidP="00420B14">
            <w:pPr>
              <w:spacing w:before="40" w:after="40" w:line="240" w:lineRule="auto"/>
            </w:pPr>
            <w:r>
              <w:t>Not available</w:t>
            </w:r>
          </w:p>
        </w:tc>
        <w:tc>
          <w:tcPr>
            <w:tcW w:w="929" w:type="pct"/>
            <w:shd w:val="clear" w:color="auto" w:fill="auto"/>
            <w:vAlign w:val="bottom"/>
          </w:tcPr>
          <w:p w14:paraId="4A8CF719" w14:textId="04CCFE4D" w:rsidR="001E46F6" w:rsidRPr="00C463F0" w:rsidRDefault="003922C6" w:rsidP="00420B14">
            <w:pPr>
              <w:spacing w:before="40" w:after="40" w:line="240" w:lineRule="auto"/>
            </w:pPr>
            <w:r>
              <w:t>Not applicable</w:t>
            </w:r>
          </w:p>
        </w:tc>
        <w:tc>
          <w:tcPr>
            <w:tcW w:w="930" w:type="pct"/>
            <w:shd w:val="clear" w:color="auto" w:fill="auto"/>
            <w:vAlign w:val="bottom"/>
          </w:tcPr>
          <w:p w14:paraId="1CF06648" w14:textId="3CAD73BA" w:rsidR="001E46F6" w:rsidRPr="00C463F0" w:rsidRDefault="003922C6" w:rsidP="00420B14">
            <w:pPr>
              <w:spacing w:before="40" w:after="40" w:line="240" w:lineRule="auto"/>
            </w:pPr>
            <w:r>
              <w:t>Reference</w:t>
            </w:r>
          </w:p>
        </w:tc>
      </w:tr>
      <w:tr w:rsidR="001E46F6" w:rsidRPr="00C463F0" w14:paraId="0C8811BB" w14:textId="77777777" w:rsidTr="00804D64">
        <w:trPr>
          <w:cantSplit/>
        </w:trPr>
        <w:tc>
          <w:tcPr>
            <w:tcW w:w="2212" w:type="pct"/>
            <w:shd w:val="clear" w:color="auto" w:fill="auto"/>
          </w:tcPr>
          <w:p w14:paraId="5E3616F3" w14:textId="75EB1D4A" w:rsidR="001E46F6" w:rsidRPr="00C463F0" w:rsidRDefault="003922C6" w:rsidP="00420B14">
            <w:pPr>
              <w:spacing w:before="40" w:after="40" w:line="240" w:lineRule="auto"/>
            </w:pPr>
            <w:r>
              <w:t xml:space="preserve">    </w:t>
            </w:r>
            <w:r w:rsidR="00804D64">
              <w:t xml:space="preserve">   </w:t>
            </w:r>
            <w:r w:rsidR="001E46F6">
              <w:t>Yes</w:t>
            </w:r>
          </w:p>
        </w:tc>
        <w:tc>
          <w:tcPr>
            <w:tcW w:w="929" w:type="pct"/>
            <w:shd w:val="clear" w:color="auto" w:fill="auto"/>
            <w:vAlign w:val="bottom"/>
          </w:tcPr>
          <w:p w14:paraId="5C1B4077" w14:textId="4EE3707F" w:rsidR="001E46F6" w:rsidRPr="00C463F0" w:rsidRDefault="001E46F6" w:rsidP="00420B14">
            <w:pPr>
              <w:spacing w:before="40" w:after="40" w:line="240" w:lineRule="auto"/>
            </w:pPr>
          </w:p>
        </w:tc>
        <w:tc>
          <w:tcPr>
            <w:tcW w:w="929" w:type="pct"/>
            <w:shd w:val="clear" w:color="auto" w:fill="auto"/>
            <w:vAlign w:val="bottom"/>
          </w:tcPr>
          <w:p w14:paraId="1C850D6B" w14:textId="1621C466" w:rsidR="001E46F6" w:rsidRPr="00C463F0" w:rsidRDefault="001E46F6" w:rsidP="00420B14">
            <w:pPr>
              <w:spacing w:before="40" w:after="40" w:line="240" w:lineRule="auto"/>
            </w:pPr>
          </w:p>
        </w:tc>
        <w:tc>
          <w:tcPr>
            <w:tcW w:w="930" w:type="pct"/>
            <w:shd w:val="clear" w:color="auto" w:fill="auto"/>
            <w:vAlign w:val="bottom"/>
          </w:tcPr>
          <w:p w14:paraId="376082D6" w14:textId="10A54AE0" w:rsidR="001E46F6" w:rsidRPr="00C463F0" w:rsidRDefault="00804D64" w:rsidP="00420B14">
            <w:pPr>
              <w:spacing w:before="40" w:after="40" w:line="240" w:lineRule="auto"/>
            </w:pPr>
            <w:r w:rsidRPr="003C009F">
              <w:rPr>
                <w:rFonts w:eastAsia="Times New Roman Uni"/>
                <w:b/>
              </w:rPr>
              <w:t>↑</w:t>
            </w:r>
          </w:p>
        </w:tc>
      </w:tr>
      <w:tr w:rsidR="001E46F6" w:rsidRPr="00C463F0" w14:paraId="3954F0C6" w14:textId="77777777" w:rsidTr="00804D64">
        <w:trPr>
          <w:cantSplit/>
        </w:trPr>
        <w:tc>
          <w:tcPr>
            <w:tcW w:w="2212" w:type="pct"/>
            <w:shd w:val="clear" w:color="auto" w:fill="auto"/>
          </w:tcPr>
          <w:p w14:paraId="0AF0EE64" w14:textId="57CF9512" w:rsidR="001E46F6" w:rsidRPr="00C463F0" w:rsidRDefault="003922C6" w:rsidP="00420B14">
            <w:pPr>
              <w:spacing w:before="40" w:after="40" w:line="240" w:lineRule="auto"/>
            </w:pPr>
            <w:r>
              <w:t xml:space="preserve">  </w:t>
            </w:r>
            <w:r w:rsidR="00804D64">
              <w:t xml:space="preserve">  </w:t>
            </w:r>
            <w:r w:rsidR="001E46F6">
              <w:t>Dementia</w:t>
            </w:r>
          </w:p>
        </w:tc>
        <w:tc>
          <w:tcPr>
            <w:tcW w:w="929" w:type="pct"/>
            <w:shd w:val="clear" w:color="auto" w:fill="auto"/>
            <w:vAlign w:val="bottom"/>
          </w:tcPr>
          <w:p w14:paraId="57F634A3" w14:textId="15F42370" w:rsidR="001E46F6" w:rsidRPr="00C463F0" w:rsidRDefault="001E46F6" w:rsidP="00420B14">
            <w:pPr>
              <w:spacing w:before="40" w:after="40" w:line="240" w:lineRule="auto"/>
            </w:pPr>
          </w:p>
        </w:tc>
        <w:tc>
          <w:tcPr>
            <w:tcW w:w="929" w:type="pct"/>
            <w:shd w:val="clear" w:color="auto" w:fill="auto"/>
            <w:vAlign w:val="bottom"/>
          </w:tcPr>
          <w:p w14:paraId="1B4E47E7" w14:textId="77777777" w:rsidR="001E46F6" w:rsidRPr="00C463F0" w:rsidRDefault="001E46F6" w:rsidP="00420B14">
            <w:pPr>
              <w:spacing w:before="40" w:after="40" w:line="240" w:lineRule="auto"/>
            </w:pPr>
          </w:p>
        </w:tc>
        <w:tc>
          <w:tcPr>
            <w:tcW w:w="930" w:type="pct"/>
            <w:shd w:val="clear" w:color="auto" w:fill="auto"/>
            <w:vAlign w:val="bottom"/>
          </w:tcPr>
          <w:p w14:paraId="252937F8" w14:textId="55530E2F" w:rsidR="001E46F6" w:rsidRPr="00C463F0" w:rsidRDefault="001E46F6" w:rsidP="00420B14">
            <w:pPr>
              <w:spacing w:before="40" w:after="40" w:line="240" w:lineRule="auto"/>
            </w:pPr>
          </w:p>
        </w:tc>
      </w:tr>
      <w:tr w:rsidR="001E46F6" w:rsidRPr="00C463F0" w14:paraId="1B642E59" w14:textId="77777777" w:rsidTr="00804D64">
        <w:trPr>
          <w:cantSplit/>
        </w:trPr>
        <w:tc>
          <w:tcPr>
            <w:tcW w:w="2212" w:type="pct"/>
            <w:shd w:val="clear" w:color="auto" w:fill="auto"/>
          </w:tcPr>
          <w:p w14:paraId="0066958C" w14:textId="5196B0AD" w:rsidR="001E46F6" w:rsidRPr="00C463F0" w:rsidRDefault="003922C6" w:rsidP="00420B14">
            <w:pPr>
              <w:spacing w:before="40" w:after="40" w:line="240" w:lineRule="auto"/>
            </w:pPr>
            <w:r>
              <w:t xml:space="preserve">    </w:t>
            </w:r>
            <w:r w:rsidR="00804D64">
              <w:t xml:space="preserve">   </w:t>
            </w:r>
            <w:r w:rsidR="001E46F6">
              <w:t>No</w:t>
            </w:r>
          </w:p>
        </w:tc>
        <w:tc>
          <w:tcPr>
            <w:tcW w:w="929" w:type="pct"/>
            <w:shd w:val="clear" w:color="auto" w:fill="auto"/>
            <w:vAlign w:val="bottom"/>
          </w:tcPr>
          <w:p w14:paraId="7A83DACC" w14:textId="71DC0829" w:rsidR="001E46F6" w:rsidRPr="00C463F0" w:rsidRDefault="003922C6" w:rsidP="00420B14">
            <w:pPr>
              <w:spacing w:before="40" w:after="40" w:line="240" w:lineRule="auto"/>
            </w:pPr>
            <w:r>
              <w:t>Not available</w:t>
            </w:r>
          </w:p>
        </w:tc>
        <w:tc>
          <w:tcPr>
            <w:tcW w:w="929" w:type="pct"/>
            <w:shd w:val="clear" w:color="auto" w:fill="auto"/>
            <w:vAlign w:val="bottom"/>
          </w:tcPr>
          <w:p w14:paraId="2F6DB421" w14:textId="2131FE43" w:rsidR="001E46F6" w:rsidRPr="00C463F0" w:rsidRDefault="003922C6" w:rsidP="00420B14">
            <w:pPr>
              <w:spacing w:before="40" w:after="40" w:line="240" w:lineRule="auto"/>
            </w:pPr>
            <w:r>
              <w:t>Not available</w:t>
            </w:r>
          </w:p>
        </w:tc>
        <w:tc>
          <w:tcPr>
            <w:tcW w:w="930" w:type="pct"/>
            <w:shd w:val="clear" w:color="auto" w:fill="auto"/>
            <w:vAlign w:val="bottom"/>
          </w:tcPr>
          <w:p w14:paraId="1EA42D22" w14:textId="6E53F897" w:rsidR="001E46F6" w:rsidRPr="00C463F0" w:rsidRDefault="003922C6" w:rsidP="00420B14">
            <w:pPr>
              <w:spacing w:before="40" w:after="40" w:line="240" w:lineRule="auto"/>
            </w:pPr>
            <w:r>
              <w:t>Reference</w:t>
            </w:r>
          </w:p>
        </w:tc>
      </w:tr>
      <w:tr w:rsidR="001E46F6" w:rsidRPr="00C463F0" w14:paraId="7DC7D995" w14:textId="77777777" w:rsidTr="00804D64">
        <w:trPr>
          <w:cantSplit/>
        </w:trPr>
        <w:tc>
          <w:tcPr>
            <w:tcW w:w="2212" w:type="pct"/>
            <w:shd w:val="clear" w:color="auto" w:fill="auto"/>
          </w:tcPr>
          <w:p w14:paraId="1CEAEAB0" w14:textId="1D04AE39" w:rsidR="001E46F6" w:rsidRPr="00C463F0" w:rsidRDefault="003922C6" w:rsidP="00420B14">
            <w:pPr>
              <w:spacing w:before="40" w:after="40" w:line="240" w:lineRule="auto"/>
            </w:pPr>
            <w:r>
              <w:t xml:space="preserve">    </w:t>
            </w:r>
            <w:r w:rsidR="00804D64">
              <w:t xml:space="preserve">   </w:t>
            </w:r>
            <w:r w:rsidR="001E46F6">
              <w:t>Yes</w:t>
            </w:r>
          </w:p>
        </w:tc>
        <w:tc>
          <w:tcPr>
            <w:tcW w:w="929" w:type="pct"/>
            <w:shd w:val="clear" w:color="auto" w:fill="auto"/>
            <w:vAlign w:val="bottom"/>
          </w:tcPr>
          <w:p w14:paraId="7B3A2E23" w14:textId="4E8D62BE" w:rsidR="001E46F6" w:rsidRPr="00C463F0" w:rsidRDefault="001E46F6" w:rsidP="00420B14">
            <w:pPr>
              <w:spacing w:before="40" w:after="40" w:line="240" w:lineRule="auto"/>
            </w:pPr>
          </w:p>
        </w:tc>
        <w:tc>
          <w:tcPr>
            <w:tcW w:w="929" w:type="pct"/>
            <w:shd w:val="clear" w:color="auto" w:fill="auto"/>
            <w:vAlign w:val="bottom"/>
          </w:tcPr>
          <w:p w14:paraId="0208EA82" w14:textId="0CF86AF2" w:rsidR="001E46F6" w:rsidRPr="00C463F0" w:rsidRDefault="001E46F6" w:rsidP="00420B14">
            <w:pPr>
              <w:spacing w:before="40" w:after="40" w:line="240" w:lineRule="auto"/>
            </w:pPr>
          </w:p>
        </w:tc>
        <w:tc>
          <w:tcPr>
            <w:tcW w:w="930" w:type="pct"/>
            <w:shd w:val="clear" w:color="auto" w:fill="auto"/>
            <w:vAlign w:val="bottom"/>
          </w:tcPr>
          <w:p w14:paraId="2B191F05" w14:textId="796A9529" w:rsidR="001E46F6" w:rsidRPr="00C463F0" w:rsidRDefault="004B7EAE" w:rsidP="00420B14">
            <w:pPr>
              <w:spacing w:before="40" w:after="40" w:line="240" w:lineRule="auto"/>
            </w:pPr>
            <w:r w:rsidRPr="003C009F">
              <w:rPr>
                <w:rFonts w:eastAsia="Times New Roman Uni"/>
                <w:b/>
              </w:rPr>
              <w:t>↓</w:t>
            </w:r>
          </w:p>
        </w:tc>
      </w:tr>
      <w:tr w:rsidR="001E46F6" w:rsidRPr="00C463F0" w14:paraId="2506F310" w14:textId="77777777" w:rsidTr="00804D64">
        <w:trPr>
          <w:cantSplit/>
        </w:trPr>
        <w:tc>
          <w:tcPr>
            <w:tcW w:w="2212" w:type="pct"/>
            <w:shd w:val="clear" w:color="auto" w:fill="auto"/>
          </w:tcPr>
          <w:p w14:paraId="4E20A4ED" w14:textId="579C7E39" w:rsidR="001E46F6" w:rsidRPr="00C463F0" w:rsidRDefault="003922C6" w:rsidP="00420B14">
            <w:pPr>
              <w:spacing w:before="40" w:after="40" w:line="240" w:lineRule="auto"/>
            </w:pPr>
            <w:r>
              <w:t xml:space="preserve"> </w:t>
            </w:r>
            <w:r w:rsidR="00804D64">
              <w:t xml:space="preserve">  </w:t>
            </w:r>
            <w:r w:rsidR="001E46F6">
              <w:t>Breast Cancer</w:t>
            </w:r>
          </w:p>
        </w:tc>
        <w:tc>
          <w:tcPr>
            <w:tcW w:w="929" w:type="pct"/>
            <w:shd w:val="clear" w:color="auto" w:fill="auto"/>
            <w:vAlign w:val="bottom"/>
          </w:tcPr>
          <w:p w14:paraId="556402CB" w14:textId="005EC8F8" w:rsidR="001E46F6" w:rsidRPr="00C463F0" w:rsidRDefault="001E46F6" w:rsidP="00420B14">
            <w:pPr>
              <w:spacing w:before="40" w:after="40" w:line="240" w:lineRule="auto"/>
            </w:pPr>
          </w:p>
        </w:tc>
        <w:tc>
          <w:tcPr>
            <w:tcW w:w="929" w:type="pct"/>
            <w:shd w:val="clear" w:color="auto" w:fill="auto"/>
            <w:vAlign w:val="bottom"/>
          </w:tcPr>
          <w:p w14:paraId="78CC18C2" w14:textId="67ADA7E2" w:rsidR="001E46F6" w:rsidRPr="00C463F0" w:rsidRDefault="001E46F6" w:rsidP="00420B14">
            <w:pPr>
              <w:spacing w:before="40" w:after="40" w:line="240" w:lineRule="auto"/>
            </w:pPr>
          </w:p>
        </w:tc>
        <w:tc>
          <w:tcPr>
            <w:tcW w:w="930" w:type="pct"/>
            <w:shd w:val="clear" w:color="auto" w:fill="auto"/>
            <w:vAlign w:val="bottom"/>
          </w:tcPr>
          <w:p w14:paraId="48DEC3B6" w14:textId="3C851441" w:rsidR="001E46F6" w:rsidRPr="00C463F0" w:rsidRDefault="001E46F6" w:rsidP="00420B14">
            <w:pPr>
              <w:spacing w:before="40" w:after="40" w:line="240" w:lineRule="auto"/>
            </w:pPr>
          </w:p>
        </w:tc>
      </w:tr>
      <w:tr w:rsidR="001E46F6" w:rsidRPr="00C463F0" w14:paraId="63FFF703" w14:textId="77777777" w:rsidTr="00804D64">
        <w:trPr>
          <w:cantSplit/>
        </w:trPr>
        <w:tc>
          <w:tcPr>
            <w:tcW w:w="2212" w:type="pct"/>
            <w:shd w:val="clear" w:color="auto" w:fill="auto"/>
          </w:tcPr>
          <w:p w14:paraId="244971F7" w14:textId="29A32F6B" w:rsidR="001E46F6" w:rsidRPr="00C463F0" w:rsidRDefault="003922C6" w:rsidP="00420B14">
            <w:pPr>
              <w:spacing w:before="40" w:after="40" w:line="240" w:lineRule="auto"/>
            </w:pPr>
            <w:r>
              <w:t xml:space="preserve">    </w:t>
            </w:r>
            <w:r w:rsidR="00804D64">
              <w:t xml:space="preserve">   </w:t>
            </w:r>
            <w:r>
              <w:t>No</w:t>
            </w:r>
          </w:p>
        </w:tc>
        <w:tc>
          <w:tcPr>
            <w:tcW w:w="929" w:type="pct"/>
            <w:shd w:val="clear" w:color="auto" w:fill="auto"/>
            <w:vAlign w:val="bottom"/>
          </w:tcPr>
          <w:p w14:paraId="30A5C39C" w14:textId="4F508C63" w:rsidR="001E46F6" w:rsidRPr="00C463F0" w:rsidRDefault="003922C6" w:rsidP="00420B14">
            <w:pPr>
              <w:spacing w:before="40" w:after="40" w:line="240" w:lineRule="auto"/>
            </w:pPr>
            <w:r>
              <w:t>Not available</w:t>
            </w:r>
          </w:p>
        </w:tc>
        <w:tc>
          <w:tcPr>
            <w:tcW w:w="929" w:type="pct"/>
            <w:shd w:val="clear" w:color="auto" w:fill="auto"/>
            <w:vAlign w:val="bottom"/>
          </w:tcPr>
          <w:p w14:paraId="624DF7F5" w14:textId="0C0E73E1" w:rsidR="001E46F6" w:rsidRPr="00C463F0" w:rsidRDefault="003922C6" w:rsidP="00420B14">
            <w:pPr>
              <w:spacing w:before="40" w:after="40" w:line="240" w:lineRule="auto"/>
            </w:pPr>
            <w:r>
              <w:t>Reference</w:t>
            </w:r>
          </w:p>
        </w:tc>
        <w:tc>
          <w:tcPr>
            <w:tcW w:w="930" w:type="pct"/>
            <w:shd w:val="clear" w:color="auto" w:fill="auto"/>
            <w:vAlign w:val="bottom"/>
          </w:tcPr>
          <w:p w14:paraId="642E6C5C" w14:textId="5866DFDF" w:rsidR="001E46F6" w:rsidRPr="00C463F0" w:rsidRDefault="003922C6" w:rsidP="00420B14">
            <w:pPr>
              <w:spacing w:before="40" w:after="40" w:line="240" w:lineRule="auto"/>
            </w:pPr>
            <w:r>
              <w:t>Not available</w:t>
            </w:r>
          </w:p>
        </w:tc>
      </w:tr>
      <w:tr w:rsidR="001E46F6" w:rsidRPr="00C463F0" w14:paraId="0556D4A3" w14:textId="77777777" w:rsidTr="00804D64">
        <w:trPr>
          <w:cantSplit/>
        </w:trPr>
        <w:tc>
          <w:tcPr>
            <w:tcW w:w="2212" w:type="pct"/>
            <w:shd w:val="clear" w:color="auto" w:fill="auto"/>
          </w:tcPr>
          <w:p w14:paraId="4BBA1D8B" w14:textId="745EE61F" w:rsidR="001E46F6" w:rsidRPr="00C463F0" w:rsidRDefault="003922C6" w:rsidP="00420B14">
            <w:pPr>
              <w:spacing w:before="40" w:after="40" w:line="240" w:lineRule="auto"/>
            </w:pPr>
            <w:r>
              <w:t xml:space="preserve">    </w:t>
            </w:r>
            <w:r w:rsidR="00804D64">
              <w:t xml:space="preserve">   </w:t>
            </w:r>
            <w:r w:rsidR="001E46F6">
              <w:t>Yes</w:t>
            </w:r>
          </w:p>
        </w:tc>
        <w:tc>
          <w:tcPr>
            <w:tcW w:w="929" w:type="pct"/>
            <w:shd w:val="clear" w:color="auto" w:fill="auto"/>
            <w:vAlign w:val="bottom"/>
          </w:tcPr>
          <w:p w14:paraId="3E0C3ED4" w14:textId="1E700828" w:rsidR="001E46F6" w:rsidRPr="00C463F0" w:rsidRDefault="00804D64" w:rsidP="00420B14">
            <w:pPr>
              <w:spacing w:before="40" w:after="40" w:line="240" w:lineRule="auto"/>
            </w:pPr>
            <w:r>
              <w:t>“</w:t>
            </w:r>
          </w:p>
        </w:tc>
        <w:tc>
          <w:tcPr>
            <w:tcW w:w="929" w:type="pct"/>
            <w:shd w:val="clear" w:color="auto" w:fill="auto"/>
            <w:vAlign w:val="bottom"/>
          </w:tcPr>
          <w:p w14:paraId="76D322FA" w14:textId="4DB746F8" w:rsidR="001E46F6" w:rsidRPr="00C463F0" w:rsidRDefault="00804D64" w:rsidP="00420B14">
            <w:pPr>
              <w:spacing w:before="40" w:after="40" w:line="240" w:lineRule="auto"/>
            </w:pPr>
            <w:r w:rsidRPr="003C009F">
              <w:rPr>
                <w:rFonts w:eastAsia="Times New Roman Uni"/>
                <w:b/>
              </w:rPr>
              <w:t>↑</w:t>
            </w:r>
          </w:p>
        </w:tc>
        <w:tc>
          <w:tcPr>
            <w:tcW w:w="930" w:type="pct"/>
            <w:shd w:val="clear" w:color="auto" w:fill="auto"/>
            <w:vAlign w:val="bottom"/>
          </w:tcPr>
          <w:p w14:paraId="1CF1DA77" w14:textId="108EFF0C" w:rsidR="001E46F6" w:rsidRPr="00C463F0" w:rsidRDefault="001E46F6" w:rsidP="00420B14">
            <w:pPr>
              <w:spacing w:before="40" w:after="40" w:line="240" w:lineRule="auto"/>
            </w:pPr>
          </w:p>
        </w:tc>
      </w:tr>
      <w:tr w:rsidR="001E46F6" w:rsidRPr="00C463F0" w14:paraId="5A34ED73" w14:textId="77777777" w:rsidTr="00804D64">
        <w:trPr>
          <w:cantSplit/>
        </w:trPr>
        <w:tc>
          <w:tcPr>
            <w:tcW w:w="2212" w:type="pct"/>
            <w:shd w:val="clear" w:color="auto" w:fill="auto"/>
          </w:tcPr>
          <w:p w14:paraId="336C3EDE" w14:textId="77AF33B0" w:rsidR="001E46F6" w:rsidRPr="00C463F0" w:rsidRDefault="003922C6" w:rsidP="00420B14">
            <w:pPr>
              <w:spacing w:before="40" w:after="40" w:line="240" w:lineRule="auto"/>
            </w:pPr>
            <w:r>
              <w:t xml:space="preserve">  </w:t>
            </w:r>
            <w:r w:rsidR="00804D64">
              <w:t xml:space="preserve">  </w:t>
            </w:r>
            <w:r w:rsidR="001E46F6">
              <w:t>Urinary Tract Infection</w:t>
            </w:r>
          </w:p>
        </w:tc>
        <w:tc>
          <w:tcPr>
            <w:tcW w:w="929" w:type="pct"/>
            <w:shd w:val="clear" w:color="auto" w:fill="auto"/>
            <w:vAlign w:val="bottom"/>
          </w:tcPr>
          <w:p w14:paraId="5AB499EC" w14:textId="1D7F9190" w:rsidR="001E46F6" w:rsidRPr="00C463F0" w:rsidRDefault="001E46F6" w:rsidP="00420B14">
            <w:pPr>
              <w:spacing w:before="40" w:after="40" w:line="240" w:lineRule="auto"/>
            </w:pPr>
          </w:p>
        </w:tc>
        <w:tc>
          <w:tcPr>
            <w:tcW w:w="929" w:type="pct"/>
            <w:shd w:val="clear" w:color="auto" w:fill="auto"/>
            <w:vAlign w:val="bottom"/>
          </w:tcPr>
          <w:p w14:paraId="5D81D351" w14:textId="22EC0033" w:rsidR="001E46F6" w:rsidRPr="00C463F0" w:rsidRDefault="001E46F6" w:rsidP="00420B14">
            <w:pPr>
              <w:spacing w:before="40" w:after="40" w:line="240" w:lineRule="auto"/>
            </w:pPr>
          </w:p>
        </w:tc>
        <w:tc>
          <w:tcPr>
            <w:tcW w:w="930" w:type="pct"/>
            <w:shd w:val="clear" w:color="auto" w:fill="auto"/>
            <w:vAlign w:val="bottom"/>
          </w:tcPr>
          <w:p w14:paraId="5894A96F" w14:textId="37A3F07E" w:rsidR="001E46F6" w:rsidRPr="00C463F0" w:rsidRDefault="001E46F6" w:rsidP="00420B14">
            <w:pPr>
              <w:spacing w:before="40" w:after="40" w:line="240" w:lineRule="auto"/>
            </w:pPr>
          </w:p>
        </w:tc>
      </w:tr>
      <w:tr w:rsidR="001E46F6" w:rsidRPr="00C463F0" w14:paraId="25AF63B7" w14:textId="77777777" w:rsidTr="00804D64">
        <w:trPr>
          <w:cantSplit/>
        </w:trPr>
        <w:tc>
          <w:tcPr>
            <w:tcW w:w="2212" w:type="pct"/>
            <w:shd w:val="clear" w:color="auto" w:fill="auto"/>
          </w:tcPr>
          <w:p w14:paraId="31275DAB" w14:textId="175ECDAB" w:rsidR="001E46F6" w:rsidRPr="00C463F0" w:rsidRDefault="003922C6" w:rsidP="00420B14">
            <w:pPr>
              <w:spacing w:before="40" w:after="40" w:line="240" w:lineRule="auto"/>
            </w:pPr>
            <w:r>
              <w:t xml:space="preserve">    </w:t>
            </w:r>
            <w:r w:rsidR="00804D64">
              <w:t xml:space="preserve">   </w:t>
            </w:r>
            <w:r w:rsidR="001E46F6">
              <w:t>No</w:t>
            </w:r>
          </w:p>
        </w:tc>
        <w:tc>
          <w:tcPr>
            <w:tcW w:w="929" w:type="pct"/>
            <w:shd w:val="clear" w:color="auto" w:fill="auto"/>
            <w:vAlign w:val="bottom"/>
          </w:tcPr>
          <w:p w14:paraId="4E41407D" w14:textId="420001FA" w:rsidR="001E46F6" w:rsidRPr="00C463F0" w:rsidRDefault="003922C6" w:rsidP="00420B14">
            <w:pPr>
              <w:spacing w:before="40" w:after="40" w:line="240" w:lineRule="auto"/>
            </w:pPr>
            <w:r>
              <w:t>Reference</w:t>
            </w:r>
          </w:p>
        </w:tc>
        <w:tc>
          <w:tcPr>
            <w:tcW w:w="929" w:type="pct"/>
            <w:shd w:val="clear" w:color="auto" w:fill="auto"/>
            <w:vAlign w:val="bottom"/>
          </w:tcPr>
          <w:p w14:paraId="3853CD4F" w14:textId="52D0736D" w:rsidR="001E46F6" w:rsidRPr="00C463F0" w:rsidRDefault="003922C6" w:rsidP="00420B14">
            <w:pPr>
              <w:spacing w:before="40" w:after="40" w:line="240" w:lineRule="auto"/>
            </w:pPr>
            <w:r>
              <w:t>Not available</w:t>
            </w:r>
          </w:p>
        </w:tc>
        <w:tc>
          <w:tcPr>
            <w:tcW w:w="930" w:type="pct"/>
            <w:shd w:val="clear" w:color="auto" w:fill="auto"/>
            <w:vAlign w:val="bottom"/>
          </w:tcPr>
          <w:p w14:paraId="01F817A2" w14:textId="274DD79C" w:rsidR="001E46F6" w:rsidRPr="00C463F0" w:rsidRDefault="003922C6" w:rsidP="00420B14">
            <w:pPr>
              <w:spacing w:before="40" w:after="40" w:line="240" w:lineRule="auto"/>
            </w:pPr>
            <w:r>
              <w:t>Not available</w:t>
            </w:r>
          </w:p>
        </w:tc>
      </w:tr>
      <w:tr w:rsidR="001E46F6" w:rsidRPr="00C463F0" w14:paraId="4CCA8B85" w14:textId="77777777" w:rsidTr="00804D64">
        <w:trPr>
          <w:cantSplit/>
        </w:trPr>
        <w:tc>
          <w:tcPr>
            <w:tcW w:w="2212" w:type="pct"/>
            <w:shd w:val="clear" w:color="auto" w:fill="auto"/>
          </w:tcPr>
          <w:p w14:paraId="46FA2F93" w14:textId="2B04CDCC" w:rsidR="001E46F6" w:rsidRPr="00C463F0" w:rsidRDefault="003922C6" w:rsidP="00420B14">
            <w:pPr>
              <w:spacing w:before="40" w:after="40" w:line="240" w:lineRule="auto"/>
            </w:pPr>
            <w:r>
              <w:t xml:space="preserve">    </w:t>
            </w:r>
            <w:r w:rsidR="00804D64">
              <w:t xml:space="preserve">   </w:t>
            </w:r>
            <w:r w:rsidR="001E46F6">
              <w:t>Yes</w:t>
            </w:r>
          </w:p>
        </w:tc>
        <w:tc>
          <w:tcPr>
            <w:tcW w:w="929" w:type="pct"/>
            <w:shd w:val="clear" w:color="auto" w:fill="auto"/>
            <w:vAlign w:val="bottom"/>
          </w:tcPr>
          <w:p w14:paraId="06FFEC61" w14:textId="0B2A68A5" w:rsidR="001E46F6" w:rsidRPr="00C463F0" w:rsidRDefault="00804D64" w:rsidP="00420B14">
            <w:pPr>
              <w:spacing w:before="40" w:after="40" w:line="240" w:lineRule="auto"/>
            </w:pPr>
            <w:r w:rsidRPr="003C009F">
              <w:rPr>
                <w:rFonts w:eastAsia="Times New Roman Uni"/>
                <w:b/>
              </w:rPr>
              <w:t>↑</w:t>
            </w:r>
          </w:p>
        </w:tc>
        <w:tc>
          <w:tcPr>
            <w:tcW w:w="929" w:type="pct"/>
            <w:shd w:val="clear" w:color="auto" w:fill="auto"/>
            <w:vAlign w:val="bottom"/>
          </w:tcPr>
          <w:p w14:paraId="231BEDC7" w14:textId="5F507719" w:rsidR="001E46F6" w:rsidRPr="00C463F0" w:rsidRDefault="001E46F6" w:rsidP="00420B14">
            <w:pPr>
              <w:spacing w:before="40" w:after="40" w:line="240" w:lineRule="auto"/>
            </w:pPr>
          </w:p>
        </w:tc>
        <w:tc>
          <w:tcPr>
            <w:tcW w:w="930" w:type="pct"/>
            <w:shd w:val="clear" w:color="auto" w:fill="auto"/>
            <w:vAlign w:val="bottom"/>
          </w:tcPr>
          <w:p w14:paraId="017DA90A" w14:textId="0252A49D" w:rsidR="001E46F6" w:rsidRPr="00C463F0" w:rsidRDefault="001E46F6" w:rsidP="00420B14">
            <w:pPr>
              <w:spacing w:before="40" w:after="40" w:line="240" w:lineRule="auto"/>
            </w:pPr>
          </w:p>
        </w:tc>
      </w:tr>
      <w:tr w:rsidR="001E46F6" w:rsidRPr="00C463F0" w14:paraId="551CD918" w14:textId="77777777" w:rsidTr="00804D64">
        <w:trPr>
          <w:cantSplit/>
        </w:trPr>
        <w:tc>
          <w:tcPr>
            <w:tcW w:w="2212" w:type="pct"/>
            <w:shd w:val="clear" w:color="auto" w:fill="auto"/>
          </w:tcPr>
          <w:p w14:paraId="3EE942BC" w14:textId="7257D92F" w:rsidR="001E46F6" w:rsidRPr="00C463F0" w:rsidRDefault="003922C6" w:rsidP="00420B14">
            <w:pPr>
              <w:spacing w:before="40" w:after="40" w:line="240" w:lineRule="auto"/>
            </w:pPr>
            <w:r>
              <w:t xml:space="preserve">  </w:t>
            </w:r>
            <w:r w:rsidR="00804D64">
              <w:t xml:space="preserve">  </w:t>
            </w:r>
            <w:r w:rsidR="001E46F6">
              <w:t>STD</w:t>
            </w:r>
          </w:p>
        </w:tc>
        <w:tc>
          <w:tcPr>
            <w:tcW w:w="929" w:type="pct"/>
            <w:shd w:val="clear" w:color="auto" w:fill="auto"/>
            <w:vAlign w:val="bottom"/>
          </w:tcPr>
          <w:p w14:paraId="15B1F02E" w14:textId="02C43CC6" w:rsidR="001E46F6" w:rsidRPr="00C463F0" w:rsidRDefault="001E46F6" w:rsidP="00420B14">
            <w:pPr>
              <w:spacing w:before="40" w:after="40" w:line="240" w:lineRule="auto"/>
            </w:pPr>
          </w:p>
        </w:tc>
        <w:tc>
          <w:tcPr>
            <w:tcW w:w="929" w:type="pct"/>
            <w:shd w:val="clear" w:color="auto" w:fill="auto"/>
            <w:vAlign w:val="bottom"/>
          </w:tcPr>
          <w:p w14:paraId="6657CBEE" w14:textId="55B19FE4" w:rsidR="001E46F6" w:rsidRPr="00C463F0" w:rsidRDefault="001E46F6" w:rsidP="00420B14">
            <w:pPr>
              <w:spacing w:before="40" w:after="40" w:line="240" w:lineRule="auto"/>
            </w:pPr>
          </w:p>
        </w:tc>
        <w:tc>
          <w:tcPr>
            <w:tcW w:w="930" w:type="pct"/>
            <w:shd w:val="clear" w:color="auto" w:fill="auto"/>
            <w:vAlign w:val="bottom"/>
          </w:tcPr>
          <w:p w14:paraId="513764A4" w14:textId="0F360752" w:rsidR="001E46F6" w:rsidRPr="00C463F0" w:rsidRDefault="001E46F6" w:rsidP="00420B14">
            <w:pPr>
              <w:spacing w:before="40" w:after="40" w:line="240" w:lineRule="auto"/>
            </w:pPr>
          </w:p>
        </w:tc>
      </w:tr>
      <w:tr w:rsidR="001E46F6" w:rsidRPr="00C463F0" w14:paraId="4F4AAE38" w14:textId="77777777" w:rsidTr="00804D64">
        <w:trPr>
          <w:cantSplit/>
        </w:trPr>
        <w:tc>
          <w:tcPr>
            <w:tcW w:w="2212" w:type="pct"/>
            <w:shd w:val="clear" w:color="auto" w:fill="auto"/>
          </w:tcPr>
          <w:p w14:paraId="0CF591AA" w14:textId="2F33C441" w:rsidR="001E46F6" w:rsidRPr="00C463F0" w:rsidRDefault="003922C6" w:rsidP="00420B14">
            <w:pPr>
              <w:spacing w:before="40" w:after="40" w:line="240" w:lineRule="auto"/>
            </w:pPr>
            <w:r>
              <w:t xml:space="preserve">    </w:t>
            </w:r>
            <w:r w:rsidR="00804D64">
              <w:t xml:space="preserve">   </w:t>
            </w:r>
            <w:r w:rsidR="001E46F6">
              <w:t>No</w:t>
            </w:r>
          </w:p>
        </w:tc>
        <w:tc>
          <w:tcPr>
            <w:tcW w:w="929" w:type="pct"/>
            <w:shd w:val="clear" w:color="auto" w:fill="auto"/>
            <w:vAlign w:val="bottom"/>
          </w:tcPr>
          <w:p w14:paraId="43E1EBC4" w14:textId="3D5C33F3" w:rsidR="001E46F6" w:rsidRPr="00C463F0" w:rsidRDefault="003922C6" w:rsidP="00420B14">
            <w:pPr>
              <w:spacing w:before="40" w:after="40" w:line="240" w:lineRule="auto"/>
            </w:pPr>
            <w:r>
              <w:t>Reference</w:t>
            </w:r>
          </w:p>
        </w:tc>
        <w:tc>
          <w:tcPr>
            <w:tcW w:w="929" w:type="pct"/>
            <w:shd w:val="clear" w:color="auto" w:fill="auto"/>
            <w:vAlign w:val="bottom"/>
          </w:tcPr>
          <w:p w14:paraId="4D1EA335" w14:textId="1A4FD083" w:rsidR="001E46F6" w:rsidRPr="00C463F0" w:rsidRDefault="003922C6" w:rsidP="00420B14">
            <w:pPr>
              <w:spacing w:before="40" w:after="40" w:line="240" w:lineRule="auto"/>
            </w:pPr>
            <w:r>
              <w:t>Not available</w:t>
            </w:r>
          </w:p>
        </w:tc>
        <w:tc>
          <w:tcPr>
            <w:tcW w:w="930" w:type="pct"/>
            <w:shd w:val="clear" w:color="auto" w:fill="auto"/>
            <w:vAlign w:val="bottom"/>
          </w:tcPr>
          <w:p w14:paraId="2B67FC66" w14:textId="26C384AC" w:rsidR="001E46F6" w:rsidRPr="00C463F0" w:rsidRDefault="003922C6" w:rsidP="00420B14">
            <w:pPr>
              <w:spacing w:before="40" w:after="40" w:line="240" w:lineRule="auto"/>
            </w:pPr>
            <w:r>
              <w:t>Not available</w:t>
            </w:r>
          </w:p>
        </w:tc>
      </w:tr>
      <w:tr w:rsidR="001E46F6" w:rsidRPr="00C463F0" w14:paraId="23C06087" w14:textId="77777777" w:rsidTr="00804D64">
        <w:trPr>
          <w:cantSplit/>
        </w:trPr>
        <w:tc>
          <w:tcPr>
            <w:tcW w:w="2212" w:type="pct"/>
            <w:shd w:val="clear" w:color="auto" w:fill="auto"/>
          </w:tcPr>
          <w:p w14:paraId="0AB674C8" w14:textId="6FFCC5E8" w:rsidR="001E46F6" w:rsidRPr="00C463F0" w:rsidRDefault="003922C6" w:rsidP="00420B14">
            <w:pPr>
              <w:spacing w:before="40" w:after="40" w:line="240" w:lineRule="auto"/>
            </w:pPr>
            <w:r>
              <w:t xml:space="preserve">    </w:t>
            </w:r>
            <w:r w:rsidR="00804D64">
              <w:t xml:space="preserve">   </w:t>
            </w:r>
            <w:r w:rsidR="001E46F6">
              <w:t>Yes</w:t>
            </w:r>
          </w:p>
        </w:tc>
        <w:tc>
          <w:tcPr>
            <w:tcW w:w="929" w:type="pct"/>
            <w:shd w:val="clear" w:color="auto" w:fill="auto"/>
            <w:vAlign w:val="bottom"/>
          </w:tcPr>
          <w:p w14:paraId="14AAE364" w14:textId="74FD3F88" w:rsidR="001E46F6" w:rsidRPr="00C463F0" w:rsidRDefault="00804D64" w:rsidP="00420B14">
            <w:pPr>
              <w:spacing w:before="40" w:after="40" w:line="240" w:lineRule="auto"/>
            </w:pPr>
            <w:r w:rsidRPr="003C009F">
              <w:rPr>
                <w:rFonts w:eastAsia="Times New Roman Uni"/>
                <w:b/>
              </w:rPr>
              <w:t>↑</w:t>
            </w:r>
          </w:p>
        </w:tc>
        <w:tc>
          <w:tcPr>
            <w:tcW w:w="929" w:type="pct"/>
            <w:shd w:val="clear" w:color="auto" w:fill="auto"/>
            <w:vAlign w:val="bottom"/>
          </w:tcPr>
          <w:p w14:paraId="7AE238C9" w14:textId="6B6278C7" w:rsidR="001E46F6" w:rsidRPr="00C463F0" w:rsidRDefault="001E46F6" w:rsidP="00420B14">
            <w:pPr>
              <w:spacing w:before="40" w:after="40" w:line="240" w:lineRule="auto"/>
            </w:pPr>
          </w:p>
        </w:tc>
        <w:tc>
          <w:tcPr>
            <w:tcW w:w="930" w:type="pct"/>
            <w:shd w:val="clear" w:color="auto" w:fill="auto"/>
            <w:vAlign w:val="bottom"/>
          </w:tcPr>
          <w:p w14:paraId="53A95F78" w14:textId="21629763" w:rsidR="001E46F6" w:rsidRPr="00C463F0" w:rsidRDefault="001E46F6" w:rsidP="00420B14">
            <w:pPr>
              <w:spacing w:before="40" w:after="40" w:line="240" w:lineRule="auto"/>
            </w:pPr>
          </w:p>
        </w:tc>
      </w:tr>
      <w:tr w:rsidR="001E46F6" w:rsidRPr="00C463F0" w14:paraId="2A2ADA3F" w14:textId="77777777" w:rsidTr="00804D64">
        <w:trPr>
          <w:cantSplit/>
        </w:trPr>
        <w:tc>
          <w:tcPr>
            <w:tcW w:w="2212" w:type="pct"/>
            <w:shd w:val="clear" w:color="auto" w:fill="auto"/>
          </w:tcPr>
          <w:p w14:paraId="7C2543C6" w14:textId="4F413C62" w:rsidR="001E46F6" w:rsidRPr="00C463F0" w:rsidRDefault="003922C6" w:rsidP="00420B14">
            <w:pPr>
              <w:spacing w:before="40" w:after="40" w:line="240" w:lineRule="auto"/>
            </w:pPr>
            <w:r>
              <w:t xml:space="preserve">  </w:t>
            </w:r>
            <w:r w:rsidR="00804D64">
              <w:t xml:space="preserve">  </w:t>
            </w:r>
            <w:r w:rsidR="001E46F6">
              <w:t>SF-36 Mental Health Score</w:t>
            </w:r>
          </w:p>
        </w:tc>
        <w:tc>
          <w:tcPr>
            <w:tcW w:w="929" w:type="pct"/>
            <w:shd w:val="clear" w:color="auto" w:fill="auto"/>
            <w:vAlign w:val="bottom"/>
          </w:tcPr>
          <w:p w14:paraId="3CA60AED" w14:textId="77777777" w:rsidR="001E46F6" w:rsidRPr="00C463F0" w:rsidRDefault="001E46F6" w:rsidP="00420B14">
            <w:pPr>
              <w:spacing w:before="40" w:after="40" w:line="240" w:lineRule="auto"/>
            </w:pPr>
          </w:p>
        </w:tc>
        <w:tc>
          <w:tcPr>
            <w:tcW w:w="929" w:type="pct"/>
            <w:shd w:val="clear" w:color="auto" w:fill="auto"/>
            <w:vAlign w:val="bottom"/>
          </w:tcPr>
          <w:p w14:paraId="48FDF3A6" w14:textId="77777777" w:rsidR="001E46F6" w:rsidRPr="00C463F0" w:rsidRDefault="001E46F6" w:rsidP="00420B14">
            <w:pPr>
              <w:spacing w:before="40" w:after="40" w:line="240" w:lineRule="auto"/>
            </w:pPr>
          </w:p>
        </w:tc>
        <w:tc>
          <w:tcPr>
            <w:tcW w:w="930" w:type="pct"/>
            <w:shd w:val="clear" w:color="auto" w:fill="auto"/>
            <w:vAlign w:val="bottom"/>
          </w:tcPr>
          <w:p w14:paraId="51790111" w14:textId="77777777" w:rsidR="001E46F6" w:rsidRPr="00C463F0" w:rsidRDefault="001E46F6" w:rsidP="00420B14">
            <w:pPr>
              <w:spacing w:before="40" w:after="40" w:line="240" w:lineRule="auto"/>
            </w:pPr>
          </w:p>
        </w:tc>
      </w:tr>
      <w:tr w:rsidR="001E46F6" w:rsidRPr="00C463F0" w14:paraId="7C0D2F32" w14:textId="77777777" w:rsidTr="00804D64">
        <w:trPr>
          <w:cantSplit/>
        </w:trPr>
        <w:tc>
          <w:tcPr>
            <w:tcW w:w="2212" w:type="pct"/>
            <w:shd w:val="clear" w:color="auto" w:fill="auto"/>
          </w:tcPr>
          <w:p w14:paraId="471116DB" w14:textId="14B6530C" w:rsidR="001E46F6" w:rsidRPr="00C463F0" w:rsidRDefault="003922C6" w:rsidP="00420B14">
            <w:pPr>
              <w:spacing w:before="40" w:after="40" w:line="240" w:lineRule="auto"/>
            </w:pPr>
            <w:r>
              <w:t xml:space="preserve">   </w:t>
            </w:r>
            <w:r w:rsidR="00804D64">
              <w:t xml:space="preserve">   </w:t>
            </w:r>
            <w:r>
              <w:t xml:space="preserve"> </w:t>
            </w:r>
            <w:r w:rsidR="00804D64">
              <w:t>0-100</w:t>
            </w:r>
          </w:p>
        </w:tc>
        <w:tc>
          <w:tcPr>
            <w:tcW w:w="929" w:type="pct"/>
            <w:shd w:val="clear" w:color="auto" w:fill="auto"/>
            <w:vAlign w:val="bottom"/>
          </w:tcPr>
          <w:p w14:paraId="75A6995C" w14:textId="2B2B9A5A" w:rsidR="001E46F6" w:rsidRPr="00C463F0" w:rsidRDefault="00804D64" w:rsidP="00420B14">
            <w:pPr>
              <w:spacing w:before="40" w:after="40" w:line="240" w:lineRule="auto"/>
            </w:pPr>
            <w:r w:rsidRPr="003C009F">
              <w:rPr>
                <w:rFonts w:eastAsia="Times New Roman Uni"/>
                <w:b/>
              </w:rPr>
              <w:t>↓</w:t>
            </w:r>
          </w:p>
        </w:tc>
        <w:tc>
          <w:tcPr>
            <w:tcW w:w="929" w:type="pct"/>
            <w:shd w:val="clear" w:color="auto" w:fill="auto"/>
            <w:vAlign w:val="bottom"/>
          </w:tcPr>
          <w:p w14:paraId="13565B68" w14:textId="42CD46A0" w:rsidR="001E46F6" w:rsidRPr="00C463F0" w:rsidRDefault="00804D64" w:rsidP="00420B14">
            <w:pPr>
              <w:spacing w:before="40" w:after="40" w:line="240" w:lineRule="auto"/>
            </w:pPr>
            <w:r w:rsidRPr="003C009F">
              <w:rPr>
                <w:rFonts w:eastAsia="Times New Roman Uni"/>
                <w:b/>
              </w:rPr>
              <w:t>↓</w:t>
            </w:r>
          </w:p>
        </w:tc>
        <w:tc>
          <w:tcPr>
            <w:tcW w:w="930" w:type="pct"/>
            <w:shd w:val="clear" w:color="auto" w:fill="auto"/>
            <w:vAlign w:val="bottom"/>
          </w:tcPr>
          <w:p w14:paraId="72FD575B" w14:textId="581B34BD" w:rsidR="001E46F6" w:rsidRPr="00C463F0" w:rsidRDefault="00804D64" w:rsidP="00420B14">
            <w:pPr>
              <w:spacing w:before="40" w:after="40" w:line="240" w:lineRule="auto"/>
            </w:pPr>
            <w:r w:rsidRPr="003C009F">
              <w:rPr>
                <w:rFonts w:eastAsia="Times New Roman Uni"/>
                <w:b/>
              </w:rPr>
              <w:t>↓</w:t>
            </w:r>
          </w:p>
        </w:tc>
      </w:tr>
      <w:tr w:rsidR="001E46F6" w:rsidRPr="00C463F0" w14:paraId="1168843B" w14:textId="77777777" w:rsidTr="00804D64">
        <w:trPr>
          <w:cantSplit/>
        </w:trPr>
        <w:tc>
          <w:tcPr>
            <w:tcW w:w="2212" w:type="pct"/>
            <w:shd w:val="clear" w:color="auto" w:fill="auto"/>
          </w:tcPr>
          <w:p w14:paraId="514570E1" w14:textId="319CA5DD" w:rsidR="001E46F6" w:rsidRDefault="003922C6" w:rsidP="00420B14">
            <w:pPr>
              <w:spacing w:before="40" w:after="40" w:line="240" w:lineRule="auto"/>
            </w:pPr>
            <w:r>
              <w:t xml:space="preserve">  </w:t>
            </w:r>
            <w:r w:rsidR="00804D64">
              <w:t xml:space="preserve">  </w:t>
            </w:r>
            <w:r>
              <w:t>SF-36 Physical Functioning Score</w:t>
            </w:r>
          </w:p>
        </w:tc>
        <w:tc>
          <w:tcPr>
            <w:tcW w:w="929" w:type="pct"/>
            <w:shd w:val="clear" w:color="auto" w:fill="auto"/>
            <w:vAlign w:val="bottom"/>
          </w:tcPr>
          <w:p w14:paraId="700853A2" w14:textId="77777777" w:rsidR="001E46F6" w:rsidRPr="00C463F0" w:rsidRDefault="001E46F6" w:rsidP="00420B14">
            <w:pPr>
              <w:spacing w:before="40" w:after="40" w:line="240" w:lineRule="auto"/>
            </w:pPr>
          </w:p>
        </w:tc>
        <w:tc>
          <w:tcPr>
            <w:tcW w:w="929" w:type="pct"/>
            <w:shd w:val="clear" w:color="auto" w:fill="auto"/>
            <w:vAlign w:val="bottom"/>
          </w:tcPr>
          <w:p w14:paraId="0A7D5D46" w14:textId="77777777" w:rsidR="001E46F6" w:rsidRPr="00C463F0" w:rsidRDefault="001E46F6" w:rsidP="00420B14">
            <w:pPr>
              <w:spacing w:before="40" w:after="40" w:line="240" w:lineRule="auto"/>
            </w:pPr>
          </w:p>
        </w:tc>
        <w:tc>
          <w:tcPr>
            <w:tcW w:w="930" w:type="pct"/>
            <w:shd w:val="clear" w:color="auto" w:fill="auto"/>
            <w:vAlign w:val="bottom"/>
          </w:tcPr>
          <w:p w14:paraId="066FFDCE" w14:textId="77777777" w:rsidR="001E46F6" w:rsidRPr="00C463F0" w:rsidRDefault="001E46F6" w:rsidP="00420B14">
            <w:pPr>
              <w:spacing w:before="40" w:after="40" w:line="240" w:lineRule="auto"/>
            </w:pPr>
          </w:p>
        </w:tc>
      </w:tr>
      <w:tr w:rsidR="001E46F6" w:rsidRPr="00C463F0" w14:paraId="7C11B578" w14:textId="77777777" w:rsidTr="00804D64">
        <w:trPr>
          <w:cantSplit/>
        </w:trPr>
        <w:tc>
          <w:tcPr>
            <w:tcW w:w="2212" w:type="pct"/>
            <w:shd w:val="clear" w:color="auto" w:fill="auto"/>
          </w:tcPr>
          <w:p w14:paraId="76116F73" w14:textId="6193D318" w:rsidR="001E46F6" w:rsidRDefault="003922C6" w:rsidP="00420B14">
            <w:pPr>
              <w:spacing w:before="40" w:after="40" w:line="240" w:lineRule="auto"/>
            </w:pPr>
            <w:r>
              <w:t xml:space="preserve">  </w:t>
            </w:r>
            <w:r w:rsidR="00804D64">
              <w:t xml:space="preserve">     0-100</w:t>
            </w:r>
          </w:p>
        </w:tc>
        <w:tc>
          <w:tcPr>
            <w:tcW w:w="929" w:type="pct"/>
            <w:shd w:val="clear" w:color="auto" w:fill="auto"/>
            <w:vAlign w:val="bottom"/>
          </w:tcPr>
          <w:p w14:paraId="15ED7E6C" w14:textId="7DD96694" w:rsidR="001E46F6" w:rsidRPr="00C463F0" w:rsidRDefault="00804D64" w:rsidP="00420B14">
            <w:pPr>
              <w:spacing w:before="40" w:after="40" w:line="240" w:lineRule="auto"/>
            </w:pPr>
            <w:r w:rsidRPr="003C009F">
              <w:rPr>
                <w:rFonts w:eastAsia="Times New Roman Uni"/>
                <w:b/>
              </w:rPr>
              <w:t>↓</w:t>
            </w:r>
          </w:p>
        </w:tc>
        <w:tc>
          <w:tcPr>
            <w:tcW w:w="929" w:type="pct"/>
            <w:shd w:val="clear" w:color="auto" w:fill="auto"/>
            <w:vAlign w:val="bottom"/>
          </w:tcPr>
          <w:p w14:paraId="5317C196" w14:textId="184135D4" w:rsidR="001E46F6" w:rsidRPr="00C463F0" w:rsidRDefault="00804D64" w:rsidP="00420B14">
            <w:pPr>
              <w:spacing w:before="40" w:after="40" w:line="240" w:lineRule="auto"/>
            </w:pPr>
            <w:r w:rsidRPr="003C009F">
              <w:rPr>
                <w:rFonts w:eastAsia="Times New Roman Uni"/>
                <w:b/>
              </w:rPr>
              <w:t>↓</w:t>
            </w:r>
          </w:p>
        </w:tc>
        <w:tc>
          <w:tcPr>
            <w:tcW w:w="930" w:type="pct"/>
            <w:shd w:val="clear" w:color="auto" w:fill="auto"/>
            <w:vAlign w:val="bottom"/>
          </w:tcPr>
          <w:p w14:paraId="516A74DA" w14:textId="18BAB573" w:rsidR="001E46F6" w:rsidRPr="00C463F0" w:rsidRDefault="00804D64" w:rsidP="00420B14">
            <w:pPr>
              <w:spacing w:before="40" w:after="40" w:line="240" w:lineRule="auto"/>
            </w:pPr>
            <w:r w:rsidRPr="003C009F">
              <w:rPr>
                <w:rFonts w:eastAsia="Times New Roman Uni"/>
                <w:b/>
              </w:rPr>
              <w:t>↓</w:t>
            </w:r>
          </w:p>
        </w:tc>
      </w:tr>
      <w:tr w:rsidR="003922C6" w:rsidRPr="00C463F0" w14:paraId="113A4640" w14:textId="77777777" w:rsidTr="00804D64">
        <w:trPr>
          <w:cantSplit/>
        </w:trPr>
        <w:tc>
          <w:tcPr>
            <w:tcW w:w="2212" w:type="pct"/>
            <w:shd w:val="clear" w:color="auto" w:fill="auto"/>
          </w:tcPr>
          <w:p w14:paraId="5131AC8A" w14:textId="0295E5FC" w:rsidR="003922C6" w:rsidRDefault="003922C6" w:rsidP="00420B14">
            <w:pPr>
              <w:spacing w:before="40" w:after="40" w:line="240" w:lineRule="auto"/>
            </w:pPr>
            <w:r>
              <w:t>Symptoms</w:t>
            </w:r>
          </w:p>
        </w:tc>
        <w:tc>
          <w:tcPr>
            <w:tcW w:w="929" w:type="pct"/>
            <w:shd w:val="clear" w:color="auto" w:fill="auto"/>
            <w:vAlign w:val="bottom"/>
          </w:tcPr>
          <w:p w14:paraId="79B5155A" w14:textId="77777777" w:rsidR="003922C6" w:rsidRPr="00C463F0" w:rsidRDefault="003922C6" w:rsidP="00420B14">
            <w:pPr>
              <w:spacing w:before="40" w:after="40" w:line="240" w:lineRule="auto"/>
            </w:pPr>
          </w:p>
        </w:tc>
        <w:tc>
          <w:tcPr>
            <w:tcW w:w="929" w:type="pct"/>
            <w:shd w:val="clear" w:color="auto" w:fill="auto"/>
            <w:vAlign w:val="bottom"/>
          </w:tcPr>
          <w:p w14:paraId="33011B20" w14:textId="77777777" w:rsidR="003922C6" w:rsidRPr="00C463F0" w:rsidRDefault="003922C6" w:rsidP="00420B14">
            <w:pPr>
              <w:spacing w:before="40" w:after="40" w:line="240" w:lineRule="auto"/>
            </w:pPr>
          </w:p>
        </w:tc>
        <w:tc>
          <w:tcPr>
            <w:tcW w:w="930" w:type="pct"/>
            <w:shd w:val="clear" w:color="auto" w:fill="auto"/>
            <w:vAlign w:val="bottom"/>
          </w:tcPr>
          <w:p w14:paraId="4C7A7729" w14:textId="77777777" w:rsidR="003922C6" w:rsidRPr="00C463F0" w:rsidRDefault="003922C6" w:rsidP="00420B14">
            <w:pPr>
              <w:spacing w:before="40" w:after="40" w:line="240" w:lineRule="auto"/>
            </w:pPr>
          </w:p>
        </w:tc>
      </w:tr>
      <w:tr w:rsidR="003922C6" w:rsidRPr="00C463F0" w14:paraId="0CF1B3D0" w14:textId="77777777" w:rsidTr="00804D64">
        <w:trPr>
          <w:cantSplit/>
        </w:trPr>
        <w:tc>
          <w:tcPr>
            <w:tcW w:w="2212" w:type="pct"/>
            <w:shd w:val="clear" w:color="auto" w:fill="auto"/>
          </w:tcPr>
          <w:p w14:paraId="2DB6149C" w14:textId="7F162851" w:rsidR="003922C6" w:rsidRDefault="003922C6" w:rsidP="00420B14">
            <w:pPr>
              <w:spacing w:before="40" w:after="40" w:line="240" w:lineRule="auto"/>
            </w:pPr>
            <w:r>
              <w:t xml:space="preserve">  </w:t>
            </w:r>
            <w:r w:rsidR="00804D64">
              <w:t xml:space="preserve">   </w:t>
            </w:r>
            <w:r>
              <w:t>Incontinence</w:t>
            </w:r>
          </w:p>
        </w:tc>
        <w:tc>
          <w:tcPr>
            <w:tcW w:w="929" w:type="pct"/>
            <w:shd w:val="clear" w:color="auto" w:fill="auto"/>
            <w:vAlign w:val="bottom"/>
          </w:tcPr>
          <w:p w14:paraId="3D416F9A" w14:textId="521311F3" w:rsidR="003922C6" w:rsidRPr="00C463F0" w:rsidRDefault="003922C6" w:rsidP="00420B14">
            <w:pPr>
              <w:spacing w:before="40" w:after="40" w:line="240" w:lineRule="auto"/>
            </w:pPr>
          </w:p>
        </w:tc>
        <w:tc>
          <w:tcPr>
            <w:tcW w:w="929" w:type="pct"/>
            <w:shd w:val="clear" w:color="auto" w:fill="auto"/>
            <w:vAlign w:val="bottom"/>
          </w:tcPr>
          <w:p w14:paraId="12633300" w14:textId="73AF34DA" w:rsidR="003922C6" w:rsidRPr="00C463F0" w:rsidRDefault="003922C6" w:rsidP="00420B14">
            <w:pPr>
              <w:spacing w:before="40" w:after="40" w:line="240" w:lineRule="auto"/>
            </w:pPr>
          </w:p>
        </w:tc>
        <w:tc>
          <w:tcPr>
            <w:tcW w:w="930" w:type="pct"/>
            <w:shd w:val="clear" w:color="auto" w:fill="auto"/>
            <w:vAlign w:val="bottom"/>
          </w:tcPr>
          <w:p w14:paraId="02A8487E" w14:textId="4BFBBA45" w:rsidR="003922C6" w:rsidRPr="00C463F0" w:rsidRDefault="003922C6" w:rsidP="00420B14">
            <w:pPr>
              <w:spacing w:before="40" w:after="40" w:line="240" w:lineRule="auto"/>
            </w:pPr>
          </w:p>
        </w:tc>
      </w:tr>
      <w:tr w:rsidR="003922C6" w:rsidRPr="00C463F0" w14:paraId="64F2A0A3" w14:textId="77777777" w:rsidTr="00804D64">
        <w:trPr>
          <w:cantSplit/>
        </w:trPr>
        <w:tc>
          <w:tcPr>
            <w:tcW w:w="2212" w:type="pct"/>
            <w:shd w:val="clear" w:color="auto" w:fill="auto"/>
          </w:tcPr>
          <w:p w14:paraId="0DE0A9CC" w14:textId="642D0B35" w:rsidR="003922C6" w:rsidRDefault="003922C6" w:rsidP="00420B14">
            <w:pPr>
              <w:spacing w:before="40" w:after="40" w:line="240" w:lineRule="auto"/>
            </w:pPr>
            <w:r>
              <w:t xml:space="preserve">    </w:t>
            </w:r>
            <w:r w:rsidR="00804D64">
              <w:t xml:space="preserve">   </w:t>
            </w:r>
            <w:r>
              <w:t>No</w:t>
            </w:r>
          </w:p>
        </w:tc>
        <w:tc>
          <w:tcPr>
            <w:tcW w:w="929" w:type="pct"/>
            <w:shd w:val="clear" w:color="auto" w:fill="auto"/>
            <w:vAlign w:val="bottom"/>
          </w:tcPr>
          <w:p w14:paraId="7EDE9EE5" w14:textId="40A47803" w:rsidR="003922C6" w:rsidRPr="00C463F0" w:rsidRDefault="003922C6" w:rsidP="00420B14">
            <w:pPr>
              <w:spacing w:before="40" w:after="40" w:line="240" w:lineRule="auto"/>
            </w:pPr>
            <w:r>
              <w:t>Not available</w:t>
            </w:r>
          </w:p>
        </w:tc>
        <w:tc>
          <w:tcPr>
            <w:tcW w:w="929" w:type="pct"/>
            <w:shd w:val="clear" w:color="auto" w:fill="auto"/>
            <w:vAlign w:val="bottom"/>
          </w:tcPr>
          <w:p w14:paraId="3D82A257" w14:textId="238B885B" w:rsidR="003922C6" w:rsidRPr="00C463F0" w:rsidRDefault="003922C6" w:rsidP="00420B14">
            <w:pPr>
              <w:spacing w:before="40" w:after="40" w:line="240" w:lineRule="auto"/>
            </w:pPr>
            <w:r>
              <w:t>Reference</w:t>
            </w:r>
          </w:p>
        </w:tc>
        <w:tc>
          <w:tcPr>
            <w:tcW w:w="930" w:type="pct"/>
            <w:shd w:val="clear" w:color="auto" w:fill="auto"/>
            <w:vAlign w:val="bottom"/>
          </w:tcPr>
          <w:p w14:paraId="579AB3DA" w14:textId="1325D80A" w:rsidR="003922C6" w:rsidRPr="00C463F0" w:rsidRDefault="003922C6" w:rsidP="00420B14">
            <w:pPr>
              <w:spacing w:before="40" w:after="40" w:line="240" w:lineRule="auto"/>
            </w:pPr>
            <w:r>
              <w:t>Reference</w:t>
            </w:r>
          </w:p>
        </w:tc>
      </w:tr>
      <w:tr w:rsidR="003922C6" w:rsidRPr="00C463F0" w14:paraId="5F996777" w14:textId="77777777" w:rsidTr="00804D64">
        <w:trPr>
          <w:cantSplit/>
        </w:trPr>
        <w:tc>
          <w:tcPr>
            <w:tcW w:w="2212" w:type="pct"/>
            <w:shd w:val="clear" w:color="auto" w:fill="auto"/>
          </w:tcPr>
          <w:p w14:paraId="17ED9F30" w14:textId="27EDADB0" w:rsidR="003922C6" w:rsidRDefault="003922C6" w:rsidP="00420B14">
            <w:pPr>
              <w:spacing w:before="40" w:after="40" w:line="240" w:lineRule="auto"/>
            </w:pPr>
            <w:r>
              <w:t xml:space="preserve">   </w:t>
            </w:r>
            <w:r w:rsidR="00804D64">
              <w:t xml:space="preserve">   </w:t>
            </w:r>
            <w:r>
              <w:t xml:space="preserve"> Yes</w:t>
            </w:r>
          </w:p>
        </w:tc>
        <w:tc>
          <w:tcPr>
            <w:tcW w:w="929" w:type="pct"/>
            <w:shd w:val="clear" w:color="auto" w:fill="auto"/>
            <w:vAlign w:val="bottom"/>
          </w:tcPr>
          <w:p w14:paraId="1200B554" w14:textId="5B302C95" w:rsidR="003922C6" w:rsidRPr="00C463F0" w:rsidRDefault="003922C6" w:rsidP="00420B14">
            <w:pPr>
              <w:spacing w:before="40" w:after="40" w:line="240" w:lineRule="auto"/>
            </w:pPr>
          </w:p>
        </w:tc>
        <w:tc>
          <w:tcPr>
            <w:tcW w:w="929" w:type="pct"/>
            <w:shd w:val="clear" w:color="auto" w:fill="auto"/>
            <w:vAlign w:val="bottom"/>
          </w:tcPr>
          <w:p w14:paraId="40391688" w14:textId="3A0A5433" w:rsidR="003922C6" w:rsidRPr="00C463F0" w:rsidRDefault="00804D64" w:rsidP="00420B14">
            <w:pPr>
              <w:spacing w:before="40" w:after="40" w:line="240" w:lineRule="auto"/>
            </w:pPr>
            <w:r>
              <w:t>-</w:t>
            </w:r>
          </w:p>
        </w:tc>
        <w:tc>
          <w:tcPr>
            <w:tcW w:w="930" w:type="pct"/>
            <w:shd w:val="clear" w:color="auto" w:fill="auto"/>
            <w:vAlign w:val="bottom"/>
          </w:tcPr>
          <w:p w14:paraId="69223007" w14:textId="327B2A16" w:rsidR="003922C6" w:rsidRPr="00C463F0" w:rsidRDefault="00804D64" w:rsidP="00420B14">
            <w:pPr>
              <w:spacing w:before="40" w:after="40" w:line="240" w:lineRule="auto"/>
            </w:pPr>
            <w:r w:rsidRPr="003C009F">
              <w:rPr>
                <w:rFonts w:eastAsia="Times New Roman Uni"/>
                <w:b/>
              </w:rPr>
              <w:t>↑</w:t>
            </w:r>
          </w:p>
        </w:tc>
      </w:tr>
      <w:tr w:rsidR="003922C6" w:rsidRPr="00C463F0" w14:paraId="0B0FCA56" w14:textId="77777777" w:rsidTr="00804D64">
        <w:trPr>
          <w:cantSplit/>
        </w:trPr>
        <w:tc>
          <w:tcPr>
            <w:tcW w:w="2212" w:type="pct"/>
            <w:shd w:val="clear" w:color="auto" w:fill="auto"/>
          </w:tcPr>
          <w:p w14:paraId="70AE108E" w14:textId="2F13DB07" w:rsidR="003922C6" w:rsidRDefault="003922C6" w:rsidP="00420B14">
            <w:pPr>
              <w:spacing w:before="40" w:after="40" w:line="240" w:lineRule="auto"/>
            </w:pPr>
            <w:r>
              <w:t xml:space="preserve">  </w:t>
            </w:r>
            <w:r w:rsidR="00804D64">
              <w:t xml:space="preserve">  </w:t>
            </w:r>
            <w:r>
              <w:t>Joint Pains</w:t>
            </w:r>
          </w:p>
        </w:tc>
        <w:tc>
          <w:tcPr>
            <w:tcW w:w="929" w:type="pct"/>
            <w:shd w:val="clear" w:color="auto" w:fill="auto"/>
            <w:vAlign w:val="bottom"/>
          </w:tcPr>
          <w:p w14:paraId="60BDFF5C" w14:textId="77777777" w:rsidR="003922C6" w:rsidRPr="00C463F0" w:rsidRDefault="003922C6" w:rsidP="00420B14">
            <w:pPr>
              <w:spacing w:before="40" w:after="40" w:line="240" w:lineRule="auto"/>
            </w:pPr>
          </w:p>
        </w:tc>
        <w:tc>
          <w:tcPr>
            <w:tcW w:w="929" w:type="pct"/>
            <w:shd w:val="clear" w:color="auto" w:fill="auto"/>
            <w:vAlign w:val="bottom"/>
          </w:tcPr>
          <w:p w14:paraId="73FA5C49" w14:textId="77777777" w:rsidR="003922C6" w:rsidRPr="00C463F0" w:rsidRDefault="003922C6" w:rsidP="00420B14">
            <w:pPr>
              <w:spacing w:before="40" w:after="40" w:line="240" w:lineRule="auto"/>
            </w:pPr>
          </w:p>
        </w:tc>
        <w:tc>
          <w:tcPr>
            <w:tcW w:w="930" w:type="pct"/>
            <w:shd w:val="clear" w:color="auto" w:fill="auto"/>
            <w:vAlign w:val="bottom"/>
          </w:tcPr>
          <w:p w14:paraId="66B363FD" w14:textId="77777777" w:rsidR="003922C6" w:rsidRPr="00C463F0" w:rsidRDefault="003922C6" w:rsidP="00420B14">
            <w:pPr>
              <w:spacing w:before="40" w:after="40" w:line="240" w:lineRule="auto"/>
            </w:pPr>
          </w:p>
        </w:tc>
      </w:tr>
      <w:tr w:rsidR="003922C6" w:rsidRPr="00C463F0" w14:paraId="2B60C0CA" w14:textId="77777777" w:rsidTr="00804D64">
        <w:trPr>
          <w:cantSplit/>
        </w:trPr>
        <w:tc>
          <w:tcPr>
            <w:tcW w:w="2212" w:type="pct"/>
            <w:shd w:val="clear" w:color="auto" w:fill="auto"/>
          </w:tcPr>
          <w:p w14:paraId="58191DB1" w14:textId="5299BBE5" w:rsidR="003922C6" w:rsidRDefault="003922C6" w:rsidP="00420B14">
            <w:pPr>
              <w:spacing w:before="40" w:after="40" w:line="240" w:lineRule="auto"/>
            </w:pPr>
            <w:r>
              <w:t xml:space="preserve">    </w:t>
            </w:r>
            <w:r w:rsidR="00804D64">
              <w:t xml:space="preserve">   </w:t>
            </w:r>
            <w:r>
              <w:t>No</w:t>
            </w:r>
          </w:p>
        </w:tc>
        <w:tc>
          <w:tcPr>
            <w:tcW w:w="929" w:type="pct"/>
            <w:shd w:val="clear" w:color="auto" w:fill="auto"/>
            <w:vAlign w:val="bottom"/>
          </w:tcPr>
          <w:p w14:paraId="5694E5FE" w14:textId="3C04A403" w:rsidR="003922C6" w:rsidRPr="00C463F0" w:rsidRDefault="003922C6" w:rsidP="00420B14">
            <w:pPr>
              <w:spacing w:before="40" w:after="40" w:line="240" w:lineRule="auto"/>
            </w:pPr>
            <w:r>
              <w:t>Not available</w:t>
            </w:r>
          </w:p>
        </w:tc>
        <w:tc>
          <w:tcPr>
            <w:tcW w:w="929" w:type="pct"/>
            <w:shd w:val="clear" w:color="auto" w:fill="auto"/>
            <w:vAlign w:val="bottom"/>
          </w:tcPr>
          <w:p w14:paraId="2948212F" w14:textId="1611F847" w:rsidR="003922C6" w:rsidRPr="00C463F0" w:rsidRDefault="003922C6" w:rsidP="00420B14">
            <w:pPr>
              <w:spacing w:before="40" w:after="40" w:line="240" w:lineRule="auto"/>
            </w:pPr>
            <w:r>
              <w:t>Reference</w:t>
            </w:r>
          </w:p>
        </w:tc>
        <w:tc>
          <w:tcPr>
            <w:tcW w:w="930" w:type="pct"/>
            <w:shd w:val="clear" w:color="auto" w:fill="auto"/>
            <w:vAlign w:val="bottom"/>
          </w:tcPr>
          <w:p w14:paraId="4F2DCEBB" w14:textId="4A6E8599" w:rsidR="003922C6" w:rsidRPr="00C463F0" w:rsidRDefault="003922C6" w:rsidP="00420B14">
            <w:pPr>
              <w:spacing w:before="40" w:after="40" w:line="240" w:lineRule="auto"/>
            </w:pPr>
            <w:r>
              <w:t>Reference</w:t>
            </w:r>
          </w:p>
        </w:tc>
      </w:tr>
      <w:tr w:rsidR="003922C6" w:rsidRPr="00C463F0" w14:paraId="0650B052" w14:textId="77777777" w:rsidTr="00804D64">
        <w:trPr>
          <w:cantSplit/>
        </w:trPr>
        <w:tc>
          <w:tcPr>
            <w:tcW w:w="2212" w:type="pct"/>
            <w:shd w:val="clear" w:color="auto" w:fill="auto"/>
          </w:tcPr>
          <w:p w14:paraId="03144474" w14:textId="02A36D03" w:rsidR="003922C6" w:rsidRDefault="003922C6" w:rsidP="00420B14">
            <w:pPr>
              <w:spacing w:before="40" w:after="40" w:line="240" w:lineRule="auto"/>
            </w:pPr>
            <w:r>
              <w:t xml:space="preserve">    </w:t>
            </w:r>
            <w:r w:rsidR="00804D64">
              <w:t xml:space="preserve">   </w:t>
            </w:r>
            <w:r>
              <w:t>Yes</w:t>
            </w:r>
          </w:p>
        </w:tc>
        <w:tc>
          <w:tcPr>
            <w:tcW w:w="929" w:type="pct"/>
            <w:shd w:val="clear" w:color="auto" w:fill="auto"/>
            <w:vAlign w:val="bottom"/>
          </w:tcPr>
          <w:p w14:paraId="3B92C259" w14:textId="5DCC71F8" w:rsidR="003922C6" w:rsidRPr="00C463F0" w:rsidRDefault="003922C6" w:rsidP="00420B14">
            <w:pPr>
              <w:spacing w:before="40" w:after="40" w:line="240" w:lineRule="auto"/>
            </w:pPr>
          </w:p>
        </w:tc>
        <w:tc>
          <w:tcPr>
            <w:tcW w:w="929" w:type="pct"/>
            <w:shd w:val="clear" w:color="auto" w:fill="auto"/>
            <w:vAlign w:val="bottom"/>
          </w:tcPr>
          <w:p w14:paraId="0836B09F" w14:textId="471D5BEA" w:rsidR="003922C6" w:rsidRPr="00C463F0" w:rsidRDefault="00804D64" w:rsidP="00420B14">
            <w:pPr>
              <w:spacing w:before="40" w:after="40" w:line="240" w:lineRule="auto"/>
            </w:pPr>
            <w:r w:rsidRPr="003C009F">
              <w:rPr>
                <w:rFonts w:eastAsia="Times New Roman Uni"/>
                <w:b/>
              </w:rPr>
              <w:t>↑</w:t>
            </w:r>
          </w:p>
        </w:tc>
        <w:tc>
          <w:tcPr>
            <w:tcW w:w="930" w:type="pct"/>
            <w:shd w:val="clear" w:color="auto" w:fill="auto"/>
            <w:vAlign w:val="bottom"/>
          </w:tcPr>
          <w:p w14:paraId="3522778A" w14:textId="394D09EF" w:rsidR="003922C6" w:rsidRPr="00C463F0" w:rsidRDefault="00804D64" w:rsidP="00420B14">
            <w:pPr>
              <w:spacing w:before="40" w:after="40" w:line="240" w:lineRule="auto"/>
            </w:pPr>
            <w:r w:rsidRPr="003C009F">
              <w:rPr>
                <w:rFonts w:eastAsia="Times New Roman Uni"/>
                <w:b/>
              </w:rPr>
              <w:t>↑</w:t>
            </w:r>
          </w:p>
        </w:tc>
      </w:tr>
      <w:tr w:rsidR="003922C6" w:rsidRPr="00C463F0" w14:paraId="7C15DCBE" w14:textId="77777777" w:rsidTr="00804D64">
        <w:trPr>
          <w:cantSplit/>
        </w:trPr>
        <w:tc>
          <w:tcPr>
            <w:tcW w:w="2212" w:type="pct"/>
            <w:shd w:val="clear" w:color="auto" w:fill="auto"/>
          </w:tcPr>
          <w:p w14:paraId="6B6DBA89" w14:textId="6ECA15AF" w:rsidR="003922C6" w:rsidRDefault="003922C6" w:rsidP="00420B14">
            <w:pPr>
              <w:spacing w:before="40" w:after="40" w:line="240" w:lineRule="auto"/>
            </w:pPr>
            <w:r>
              <w:t xml:space="preserve">  </w:t>
            </w:r>
            <w:r w:rsidR="00804D64">
              <w:t xml:space="preserve">  </w:t>
            </w:r>
            <w:r>
              <w:t>Premenstrual Tension</w:t>
            </w:r>
          </w:p>
        </w:tc>
        <w:tc>
          <w:tcPr>
            <w:tcW w:w="929" w:type="pct"/>
            <w:shd w:val="clear" w:color="auto" w:fill="auto"/>
            <w:vAlign w:val="bottom"/>
          </w:tcPr>
          <w:p w14:paraId="6B9A1566" w14:textId="6423D43F" w:rsidR="003922C6" w:rsidRPr="00C463F0" w:rsidRDefault="003922C6" w:rsidP="00420B14">
            <w:pPr>
              <w:spacing w:before="40" w:after="40" w:line="240" w:lineRule="auto"/>
            </w:pPr>
          </w:p>
        </w:tc>
        <w:tc>
          <w:tcPr>
            <w:tcW w:w="929" w:type="pct"/>
            <w:shd w:val="clear" w:color="auto" w:fill="auto"/>
            <w:vAlign w:val="bottom"/>
          </w:tcPr>
          <w:p w14:paraId="1133DF2C" w14:textId="46C2587E" w:rsidR="003922C6" w:rsidRPr="00C463F0" w:rsidRDefault="003922C6" w:rsidP="00420B14">
            <w:pPr>
              <w:spacing w:before="40" w:after="40" w:line="240" w:lineRule="auto"/>
            </w:pPr>
          </w:p>
        </w:tc>
        <w:tc>
          <w:tcPr>
            <w:tcW w:w="930" w:type="pct"/>
            <w:shd w:val="clear" w:color="auto" w:fill="auto"/>
            <w:vAlign w:val="bottom"/>
          </w:tcPr>
          <w:p w14:paraId="0E054ADE" w14:textId="6826A74B" w:rsidR="003922C6" w:rsidRPr="00C463F0" w:rsidRDefault="003922C6" w:rsidP="00420B14">
            <w:pPr>
              <w:spacing w:before="40" w:after="40" w:line="240" w:lineRule="auto"/>
            </w:pPr>
          </w:p>
        </w:tc>
      </w:tr>
      <w:tr w:rsidR="003922C6" w:rsidRPr="00C463F0" w14:paraId="31D97E8A" w14:textId="77777777" w:rsidTr="00804D64">
        <w:trPr>
          <w:cantSplit/>
        </w:trPr>
        <w:tc>
          <w:tcPr>
            <w:tcW w:w="2212" w:type="pct"/>
            <w:shd w:val="clear" w:color="auto" w:fill="auto"/>
          </w:tcPr>
          <w:p w14:paraId="1117B97A" w14:textId="59AED515" w:rsidR="003922C6" w:rsidRDefault="003922C6" w:rsidP="00420B14">
            <w:pPr>
              <w:spacing w:before="40" w:after="40" w:line="240" w:lineRule="auto"/>
            </w:pPr>
            <w:r>
              <w:t xml:space="preserve">    </w:t>
            </w:r>
            <w:r w:rsidR="00804D64">
              <w:t xml:space="preserve">   </w:t>
            </w:r>
            <w:r>
              <w:t>No</w:t>
            </w:r>
          </w:p>
        </w:tc>
        <w:tc>
          <w:tcPr>
            <w:tcW w:w="929" w:type="pct"/>
            <w:shd w:val="clear" w:color="auto" w:fill="auto"/>
            <w:vAlign w:val="bottom"/>
          </w:tcPr>
          <w:p w14:paraId="56332495" w14:textId="4D926401" w:rsidR="003922C6" w:rsidRPr="00C463F0" w:rsidRDefault="003922C6" w:rsidP="00420B14">
            <w:pPr>
              <w:spacing w:before="40" w:after="40" w:line="240" w:lineRule="auto"/>
            </w:pPr>
            <w:r>
              <w:t>Reference</w:t>
            </w:r>
          </w:p>
        </w:tc>
        <w:tc>
          <w:tcPr>
            <w:tcW w:w="929" w:type="pct"/>
            <w:shd w:val="clear" w:color="auto" w:fill="auto"/>
            <w:vAlign w:val="bottom"/>
          </w:tcPr>
          <w:p w14:paraId="030F48DE" w14:textId="28C9B364" w:rsidR="003922C6" w:rsidRPr="00C463F0" w:rsidRDefault="003922C6" w:rsidP="00420B14">
            <w:pPr>
              <w:spacing w:before="40" w:after="40" w:line="240" w:lineRule="auto"/>
            </w:pPr>
            <w:r>
              <w:t>Not available</w:t>
            </w:r>
          </w:p>
        </w:tc>
        <w:tc>
          <w:tcPr>
            <w:tcW w:w="930" w:type="pct"/>
            <w:shd w:val="clear" w:color="auto" w:fill="auto"/>
            <w:vAlign w:val="bottom"/>
          </w:tcPr>
          <w:p w14:paraId="7C6B0CDD" w14:textId="2DECC921" w:rsidR="003922C6" w:rsidRPr="00C463F0" w:rsidRDefault="003922C6" w:rsidP="00420B14">
            <w:pPr>
              <w:spacing w:before="40" w:after="40" w:line="240" w:lineRule="auto"/>
            </w:pPr>
            <w:r>
              <w:t>Not available</w:t>
            </w:r>
          </w:p>
        </w:tc>
      </w:tr>
      <w:tr w:rsidR="003922C6" w:rsidRPr="00C463F0" w14:paraId="6AA49090" w14:textId="77777777" w:rsidTr="00804D64">
        <w:trPr>
          <w:cantSplit/>
        </w:trPr>
        <w:tc>
          <w:tcPr>
            <w:tcW w:w="2212" w:type="pct"/>
            <w:tcBorders>
              <w:bottom w:val="single" w:sz="4" w:space="0" w:color="auto"/>
            </w:tcBorders>
            <w:shd w:val="clear" w:color="auto" w:fill="auto"/>
          </w:tcPr>
          <w:p w14:paraId="4C9D5DE3" w14:textId="23315FDF" w:rsidR="003922C6" w:rsidRDefault="003922C6" w:rsidP="00420B14">
            <w:pPr>
              <w:spacing w:before="40" w:after="40" w:line="240" w:lineRule="auto"/>
            </w:pPr>
            <w:r>
              <w:t xml:space="preserve">    </w:t>
            </w:r>
            <w:r w:rsidR="00804D64">
              <w:t xml:space="preserve">   </w:t>
            </w:r>
            <w:r>
              <w:t>Yes</w:t>
            </w:r>
          </w:p>
        </w:tc>
        <w:tc>
          <w:tcPr>
            <w:tcW w:w="929" w:type="pct"/>
            <w:tcBorders>
              <w:bottom w:val="single" w:sz="4" w:space="0" w:color="auto"/>
            </w:tcBorders>
            <w:shd w:val="clear" w:color="auto" w:fill="auto"/>
            <w:vAlign w:val="bottom"/>
          </w:tcPr>
          <w:p w14:paraId="4C27B34B" w14:textId="084A7307" w:rsidR="003922C6" w:rsidRPr="00C463F0" w:rsidRDefault="00804D64" w:rsidP="00420B14">
            <w:pPr>
              <w:spacing w:before="40" w:after="40" w:line="240" w:lineRule="auto"/>
            </w:pPr>
            <w:r w:rsidRPr="003C009F">
              <w:rPr>
                <w:rFonts w:eastAsia="Times New Roman Uni"/>
                <w:b/>
              </w:rPr>
              <w:t>↓</w:t>
            </w:r>
          </w:p>
        </w:tc>
        <w:tc>
          <w:tcPr>
            <w:tcW w:w="929" w:type="pct"/>
            <w:tcBorders>
              <w:bottom w:val="single" w:sz="4" w:space="0" w:color="auto"/>
            </w:tcBorders>
            <w:shd w:val="clear" w:color="auto" w:fill="auto"/>
            <w:vAlign w:val="bottom"/>
          </w:tcPr>
          <w:p w14:paraId="2A161851" w14:textId="0179BED5" w:rsidR="003922C6" w:rsidRPr="00C463F0" w:rsidRDefault="003922C6" w:rsidP="00420B14">
            <w:pPr>
              <w:spacing w:before="40" w:after="40" w:line="240" w:lineRule="auto"/>
            </w:pPr>
          </w:p>
        </w:tc>
        <w:tc>
          <w:tcPr>
            <w:tcW w:w="930" w:type="pct"/>
            <w:tcBorders>
              <w:bottom w:val="single" w:sz="4" w:space="0" w:color="auto"/>
            </w:tcBorders>
            <w:shd w:val="clear" w:color="auto" w:fill="auto"/>
            <w:vAlign w:val="bottom"/>
          </w:tcPr>
          <w:p w14:paraId="2CAFADA0" w14:textId="654CACA8" w:rsidR="003922C6" w:rsidRPr="00C463F0" w:rsidRDefault="003922C6" w:rsidP="00420B14">
            <w:pPr>
              <w:spacing w:before="40" w:after="40" w:line="240" w:lineRule="auto"/>
            </w:pPr>
          </w:p>
        </w:tc>
      </w:tr>
    </w:tbl>
    <w:p w14:paraId="4E6B9CE4" w14:textId="2DBE1F48" w:rsidR="00BB6A49" w:rsidRPr="00821791" w:rsidRDefault="00BB6A49" w:rsidP="00A43C65">
      <w:pPr>
        <w:spacing w:before="40" w:after="40" w:line="240" w:lineRule="auto"/>
        <w:rPr>
          <w:sz w:val="18"/>
          <w:szCs w:val="18"/>
        </w:rPr>
      </w:pPr>
      <w:r w:rsidRPr="00821791">
        <w:rPr>
          <w:sz w:val="18"/>
          <w:szCs w:val="18"/>
        </w:rPr>
        <w:t>Arrows indicate strength of association (probability ratios) significant at the p&lt;0.05 level. No arrow indicates there is no statistically significant association</w:t>
      </w:r>
      <w:r w:rsidR="00874595">
        <w:rPr>
          <w:sz w:val="18"/>
          <w:szCs w:val="18"/>
        </w:rPr>
        <w:t xml:space="preserve">; BMI – body mass index; </w:t>
      </w:r>
      <w:r w:rsidR="00751F84">
        <w:rPr>
          <w:sz w:val="18"/>
          <w:szCs w:val="18"/>
        </w:rPr>
        <w:t xml:space="preserve">SF-36 – Short-Form 36 Item measure of Health Related Quality of Life </w:t>
      </w:r>
    </w:p>
    <w:p w14:paraId="116EB6F7" w14:textId="4C21BB88" w:rsidR="00BB6A49" w:rsidRPr="00821791" w:rsidRDefault="00BB6A49" w:rsidP="00A43C65">
      <w:pPr>
        <w:spacing w:before="40" w:after="40" w:line="240" w:lineRule="auto"/>
        <w:rPr>
          <w:sz w:val="18"/>
          <w:szCs w:val="18"/>
        </w:rPr>
      </w:pPr>
      <w:r w:rsidRPr="00821791">
        <w:rPr>
          <w:rFonts w:eastAsia="Times New Roman Uni"/>
          <w:b/>
          <w:sz w:val="18"/>
          <w:szCs w:val="18"/>
        </w:rPr>
        <w:t>↑</w:t>
      </w:r>
      <w:r w:rsidRPr="00821791">
        <w:rPr>
          <w:rFonts w:eastAsia="Wingdings-Regular"/>
          <w:sz w:val="18"/>
          <w:szCs w:val="18"/>
        </w:rPr>
        <w:t xml:space="preserve"> </w:t>
      </w:r>
      <w:r w:rsidRPr="00821791">
        <w:rPr>
          <w:sz w:val="18"/>
          <w:szCs w:val="18"/>
        </w:rPr>
        <w:t>(1.0&lt;1.5)</w:t>
      </w:r>
      <w:r w:rsidRPr="00821791">
        <w:rPr>
          <w:rFonts w:eastAsia="Wingdings-Regular"/>
          <w:sz w:val="18"/>
          <w:szCs w:val="18"/>
        </w:rPr>
        <w:t xml:space="preserve"> </w:t>
      </w:r>
      <w:r w:rsidR="0009225E">
        <w:rPr>
          <w:rFonts w:eastAsia="Wingdings-Regular"/>
          <w:sz w:val="18"/>
          <w:szCs w:val="18"/>
        </w:rPr>
        <w:t xml:space="preserve">   </w:t>
      </w:r>
      <w:r w:rsidRPr="00821791">
        <w:rPr>
          <w:rFonts w:eastAsia="Times New Roman Uni"/>
          <w:b/>
          <w:sz w:val="18"/>
          <w:szCs w:val="18"/>
        </w:rPr>
        <w:t>↑↑</w:t>
      </w:r>
      <w:r w:rsidRPr="00821791">
        <w:rPr>
          <w:rFonts w:eastAsia="Wingdings-Regular"/>
          <w:sz w:val="18"/>
          <w:szCs w:val="18"/>
        </w:rPr>
        <w:t xml:space="preserve"> </w:t>
      </w:r>
      <w:r w:rsidR="0009225E">
        <w:rPr>
          <w:sz w:val="18"/>
          <w:szCs w:val="18"/>
        </w:rPr>
        <w:t>(1.5&lt;2.5)</w:t>
      </w:r>
      <w:r w:rsidRPr="00821791">
        <w:rPr>
          <w:sz w:val="18"/>
          <w:szCs w:val="18"/>
        </w:rPr>
        <w:t>;</w:t>
      </w:r>
    </w:p>
    <w:p w14:paraId="5D5797F9" w14:textId="4843206C" w:rsidR="00BB6A49" w:rsidRDefault="00BB6A49" w:rsidP="00A43C65">
      <w:pPr>
        <w:spacing w:before="40" w:after="40" w:line="240" w:lineRule="auto"/>
      </w:pPr>
      <w:r w:rsidRPr="00821791">
        <w:rPr>
          <w:rFonts w:eastAsia="Times New Roman Uni"/>
          <w:b/>
          <w:sz w:val="18"/>
          <w:szCs w:val="18"/>
        </w:rPr>
        <w:t>↓</w:t>
      </w:r>
      <w:r w:rsidR="006028CC">
        <w:rPr>
          <w:sz w:val="18"/>
          <w:szCs w:val="18"/>
        </w:rPr>
        <w:t xml:space="preserve"> (&lt;1.0-0.65)</w:t>
      </w:r>
    </w:p>
    <w:p w14:paraId="28DC6ED2" w14:textId="77777777" w:rsidR="00A45E61" w:rsidRDefault="00A45E61" w:rsidP="00D61736"/>
    <w:p w14:paraId="046E024E" w14:textId="4ACED7BF" w:rsidR="00BB6A49" w:rsidRDefault="00C606E5" w:rsidP="00D61736">
      <w:pPr>
        <w:rPr>
          <w:color w:val="000000"/>
          <w:shd w:val="clear" w:color="auto" w:fill="FFFFFF"/>
        </w:rPr>
      </w:pPr>
      <w:r>
        <w:fldChar w:fldCharType="begin"/>
      </w:r>
      <w:r>
        <w:instrText xml:space="preserve"> REF _Ref477354124 \h </w:instrText>
      </w:r>
      <w:r>
        <w:fldChar w:fldCharType="separate"/>
      </w:r>
      <w:r w:rsidR="00DE0DA9" w:rsidRPr="000649AB">
        <w:t xml:space="preserve">Table </w:t>
      </w:r>
      <w:r w:rsidR="00DE0DA9">
        <w:rPr>
          <w:noProof/>
        </w:rPr>
        <w:t>3</w:t>
      </w:r>
      <w:r w:rsidR="00DE0DA9">
        <w:noBreakHyphen/>
      </w:r>
      <w:r w:rsidR="00DE0DA9">
        <w:rPr>
          <w:noProof/>
        </w:rPr>
        <w:t>5</w:t>
      </w:r>
      <w:r>
        <w:fldChar w:fldCharType="end"/>
      </w:r>
      <w:r w:rsidR="00E32A82">
        <w:t xml:space="preserve"> </w:t>
      </w:r>
      <w:r w:rsidR="00214679">
        <w:t>and</w:t>
      </w:r>
      <w:r w:rsidR="00BB6A49" w:rsidRPr="003C009F">
        <w:t xml:space="preserve"> </w:t>
      </w:r>
      <w:r>
        <w:fldChar w:fldCharType="begin"/>
      </w:r>
      <w:r>
        <w:instrText xml:space="preserve"> REF _Ref477354133 \h </w:instrText>
      </w:r>
      <w:r>
        <w:fldChar w:fldCharType="separate"/>
      </w:r>
      <w:r w:rsidR="00DE0DA9" w:rsidRPr="000649AB">
        <w:t xml:space="preserve">Table </w:t>
      </w:r>
      <w:r w:rsidR="00DE0DA9">
        <w:rPr>
          <w:noProof/>
        </w:rPr>
        <w:t>3</w:t>
      </w:r>
      <w:r w:rsidR="00DE0DA9">
        <w:noBreakHyphen/>
      </w:r>
      <w:r w:rsidR="00DE0DA9">
        <w:rPr>
          <w:noProof/>
        </w:rPr>
        <w:t>6</w:t>
      </w:r>
      <w:r>
        <w:fldChar w:fldCharType="end"/>
      </w:r>
      <w:r w:rsidR="00E32A82">
        <w:t xml:space="preserve"> </w:t>
      </w:r>
      <w:r w:rsidR="00BB6A49" w:rsidRPr="003C009F">
        <w:t xml:space="preserve">show the associations between </w:t>
      </w:r>
      <w:r w:rsidR="00E64A2E">
        <w:t xml:space="preserve">GP service use and </w:t>
      </w:r>
      <w:r w:rsidR="00BB6A49" w:rsidRPr="003C009F">
        <w:t>socio-demographic</w:t>
      </w:r>
      <w:r w:rsidR="00E64A2E">
        <w:t xml:space="preserve"> and health factors.</w:t>
      </w:r>
      <w:r w:rsidR="00A01DE7">
        <w:t xml:space="preserve"> </w:t>
      </w:r>
      <w:r w:rsidR="00BB6A49" w:rsidRPr="003C009F">
        <w:t>These analys</w:t>
      </w:r>
      <w:r w:rsidR="00841F69">
        <w:t>e</w:t>
      </w:r>
      <w:r w:rsidR="00BB6A49" w:rsidRPr="003C009F">
        <w:t>s</w:t>
      </w:r>
      <w:r w:rsidR="00173CB5">
        <w:t xml:space="preserve"> include all survey points for each cohort, and</w:t>
      </w:r>
      <w:r w:rsidR="00BB6A49" w:rsidRPr="003C009F">
        <w:t xml:space="preserve"> have </w:t>
      </w:r>
      <w:r w:rsidR="00173CB5">
        <w:t xml:space="preserve">been </w:t>
      </w:r>
      <w:r w:rsidR="00BB6A49" w:rsidRPr="003C009F">
        <w:t>adjusted to take into account the influence of all other statistically significant factors. The variable ‘</w:t>
      </w:r>
      <w:r w:rsidR="00841F69">
        <w:t>s</w:t>
      </w:r>
      <w:r w:rsidR="00BB6A49" w:rsidRPr="003C009F">
        <w:t xml:space="preserve">um of all comorbidities’ was derived as the sum of all measured chronic conditions for each participant.  Chronic </w:t>
      </w:r>
      <w:r w:rsidR="00BB6A49" w:rsidRPr="003C009F">
        <w:lastRenderedPageBreak/>
        <w:t xml:space="preserve">conditions measured were different to represent conditions relevant to each age group, </w:t>
      </w:r>
      <w:r w:rsidR="00173CB5">
        <w:t>but all cohorts</w:t>
      </w:r>
      <w:r w:rsidR="00BB6A49" w:rsidRPr="003C009F">
        <w:t xml:space="preserve"> included asthma, diabetes, heart disease and hypertension.  </w:t>
      </w:r>
      <w:r w:rsidR="00173CB5">
        <w:t>Additional</w:t>
      </w:r>
      <w:r w:rsidR="00BB6A49" w:rsidRPr="003C009F">
        <w:t xml:space="preserve"> conditions included for the 1973-78 cohort were having low iron, for the 1946-51 cohort having had a stroke or breast cancer</w:t>
      </w:r>
      <w:r w:rsidR="00173CB5">
        <w:t xml:space="preserve">, and </w:t>
      </w:r>
      <w:r w:rsidR="00BB6A49" w:rsidRPr="003C009F">
        <w:t xml:space="preserve">for the 1921-26 cohort </w:t>
      </w:r>
      <w:r w:rsidR="00173CB5">
        <w:t xml:space="preserve">conditions included </w:t>
      </w:r>
      <w:r w:rsidR="00BB6A49" w:rsidRPr="003C009F">
        <w:t>having had a stroke, dementia, osteoporosis or bronchitis/emphysema.</w:t>
      </w:r>
      <w:r w:rsidR="00BB6A49" w:rsidRPr="003C009F">
        <w:rPr>
          <w:color w:val="000000"/>
          <w:shd w:val="clear" w:color="auto" w:fill="FFFFFF"/>
        </w:rPr>
        <w:t xml:space="preserve">  </w:t>
      </w:r>
    </w:p>
    <w:p w14:paraId="4EEE0212" w14:textId="7A59D9BE" w:rsidR="00173CB5" w:rsidRDefault="00C54157" w:rsidP="00D61736">
      <w:r>
        <w:t xml:space="preserve">Following the adjustment for all </w:t>
      </w:r>
      <w:r w:rsidR="007C6EF0">
        <w:t>socio-demographic and health status variables</w:t>
      </w:r>
      <w:r>
        <w:t>, l</w:t>
      </w:r>
      <w:r w:rsidR="00E64A2E">
        <w:t>iving in a major city</w:t>
      </w:r>
      <w:r w:rsidR="00173CB5">
        <w:t xml:space="preserve"> was associated with higher GP service us</w:t>
      </w:r>
      <w:r w:rsidR="00214679">
        <w:t>e, with a stro</w:t>
      </w:r>
      <w:r w:rsidR="00173CB5">
        <w:t xml:space="preserve">nger association in the 1921-26 cohort </w:t>
      </w:r>
      <w:r w:rsidR="00841F69">
        <w:t xml:space="preserve">than </w:t>
      </w:r>
      <w:r w:rsidR="00173CB5">
        <w:t xml:space="preserve">in the 1973-78 cohort. </w:t>
      </w:r>
      <w:r w:rsidR="000A60C5">
        <w:t xml:space="preserve"> </w:t>
      </w:r>
      <w:r w:rsidR="00F907DA">
        <w:t xml:space="preserve">Educational qualifications beyond Year 12 were associated with lower levels of GP service use for all age cohorts, but having </w:t>
      </w:r>
      <w:r w:rsidR="00214679">
        <w:t>difficulty managing on income</w:t>
      </w:r>
      <w:r w:rsidR="00F907DA" w:rsidRPr="00F907DA">
        <w:t xml:space="preserve"> </w:t>
      </w:r>
      <w:r w:rsidR="00F907DA">
        <w:t>was associated with increased service use for women of the 1946-51 cohort only</w:t>
      </w:r>
      <w:r w:rsidR="000A60C5">
        <w:t xml:space="preserve">. Partner status worked in opposite directions for the 1946-51 cohort (with partnered women having less GP service use) </w:t>
      </w:r>
      <w:r w:rsidR="00841F69">
        <w:t xml:space="preserve">than </w:t>
      </w:r>
      <w:r w:rsidR="000A60C5">
        <w:t xml:space="preserve">the 1921-26 cohort (with partnered women having more GP service use). </w:t>
      </w:r>
    </w:p>
    <w:p w14:paraId="4BD35755" w14:textId="6F3BA31E" w:rsidR="00C463F0" w:rsidRPr="000649AB" w:rsidRDefault="00C463F0" w:rsidP="00D61736">
      <w:pPr>
        <w:pStyle w:val="Caption"/>
      </w:pPr>
      <w:bookmarkStart w:id="118" w:name="_Ref477354124"/>
      <w:bookmarkStart w:id="119" w:name="_Toc484018504"/>
      <w:r w:rsidRPr="000649AB">
        <w:t xml:space="preserve">Table </w:t>
      </w:r>
      <w:fldSimple w:instr=" STYLEREF 1 \s ">
        <w:r w:rsidR="00DE0DA9">
          <w:rPr>
            <w:noProof/>
          </w:rPr>
          <w:t>3</w:t>
        </w:r>
      </w:fldSimple>
      <w:r w:rsidR="00871620">
        <w:noBreakHyphen/>
      </w:r>
      <w:fldSimple w:instr=" SEQ Table \* ARABIC \s 1 ">
        <w:r w:rsidR="00DE0DA9">
          <w:rPr>
            <w:noProof/>
          </w:rPr>
          <w:t>5</w:t>
        </w:r>
      </w:fldSimple>
      <w:bookmarkEnd w:id="118"/>
      <w:r w:rsidRPr="000649AB">
        <w:t>. Key socio-demographic determinants of GP service use</w:t>
      </w:r>
      <w:bookmarkEnd w:id="119"/>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3533"/>
        <w:gridCol w:w="1847"/>
        <w:gridCol w:w="1859"/>
        <w:gridCol w:w="1787"/>
      </w:tblGrid>
      <w:tr w:rsidR="00BB6A49" w:rsidRPr="00E32A82" w14:paraId="141D467E" w14:textId="77777777" w:rsidTr="00E32A82">
        <w:trPr>
          <w:tblHeader/>
        </w:trPr>
        <w:tc>
          <w:tcPr>
            <w:tcW w:w="1957" w:type="pct"/>
            <w:tcBorders>
              <w:top w:val="single" w:sz="4" w:space="0" w:color="auto"/>
              <w:left w:val="nil"/>
              <w:bottom w:val="single" w:sz="4" w:space="0" w:color="auto"/>
            </w:tcBorders>
            <w:shd w:val="clear" w:color="auto" w:fill="auto"/>
          </w:tcPr>
          <w:p w14:paraId="3ED345EB" w14:textId="542098F3" w:rsidR="00BB6A49" w:rsidRPr="00E32A82" w:rsidRDefault="00C463F0" w:rsidP="001E46F6">
            <w:pPr>
              <w:spacing w:before="40" w:after="40" w:line="276" w:lineRule="auto"/>
              <w:rPr>
                <w:b/>
              </w:rPr>
            </w:pPr>
            <w:r w:rsidRPr="00E32A82">
              <w:rPr>
                <w:b/>
              </w:rPr>
              <w:t>Cohort</w:t>
            </w:r>
          </w:p>
        </w:tc>
        <w:tc>
          <w:tcPr>
            <w:tcW w:w="1023" w:type="pct"/>
            <w:tcBorders>
              <w:top w:val="single" w:sz="4" w:space="0" w:color="auto"/>
              <w:bottom w:val="single" w:sz="4" w:space="0" w:color="auto"/>
            </w:tcBorders>
            <w:shd w:val="clear" w:color="auto" w:fill="auto"/>
          </w:tcPr>
          <w:p w14:paraId="4A2E2DF9" w14:textId="50D30899" w:rsidR="00BB6A49" w:rsidRPr="00E32A82" w:rsidRDefault="00BB6A49" w:rsidP="00804D64">
            <w:pPr>
              <w:spacing w:before="40" w:after="40" w:line="276" w:lineRule="auto"/>
              <w:rPr>
                <w:b/>
              </w:rPr>
            </w:pPr>
            <w:r w:rsidRPr="00E32A82">
              <w:rPr>
                <w:b/>
              </w:rPr>
              <w:t xml:space="preserve">1973-78 </w:t>
            </w:r>
          </w:p>
        </w:tc>
        <w:tc>
          <w:tcPr>
            <w:tcW w:w="1030" w:type="pct"/>
            <w:tcBorders>
              <w:top w:val="single" w:sz="4" w:space="0" w:color="auto"/>
              <w:bottom w:val="single" w:sz="4" w:space="0" w:color="auto"/>
            </w:tcBorders>
            <w:shd w:val="clear" w:color="auto" w:fill="auto"/>
          </w:tcPr>
          <w:p w14:paraId="68A68EFC" w14:textId="012000CC" w:rsidR="00BB6A49" w:rsidRPr="00E32A82" w:rsidRDefault="00BB6A49" w:rsidP="00804D64">
            <w:pPr>
              <w:spacing w:before="40" w:after="40" w:line="276" w:lineRule="auto"/>
              <w:rPr>
                <w:b/>
              </w:rPr>
            </w:pPr>
            <w:r w:rsidRPr="00E32A82">
              <w:rPr>
                <w:b/>
              </w:rPr>
              <w:t xml:space="preserve">1946-51 </w:t>
            </w:r>
          </w:p>
        </w:tc>
        <w:tc>
          <w:tcPr>
            <w:tcW w:w="990" w:type="pct"/>
            <w:tcBorders>
              <w:top w:val="single" w:sz="4" w:space="0" w:color="auto"/>
              <w:bottom w:val="single" w:sz="4" w:space="0" w:color="auto"/>
              <w:right w:val="nil"/>
            </w:tcBorders>
            <w:shd w:val="clear" w:color="auto" w:fill="auto"/>
          </w:tcPr>
          <w:p w14:paraId="58C8381B" w14:textId="5E37B34C" w:rsidR="00BB6A49" w:rsidRPr="00E32A82" w:rsidRDefault="00BB6A49" w:rsidP="00804D64">
            <w:pPr>
              <w:spacing w:before="40" w:after="40" w:line="276" w:lineRule="auto"/>
              <w:rPr>
                <w:b/>
              </w:rPr>
            </w:pPr>
            <w:r w:rsidRPr="00E32A82">
              <w:rPr>
                <w:b/>
              </w:rPr>
              <w:t>1921-26</w:t>
            </w:r>
            <w:r w:rsidR="007F35A5" w:rsidRPr="00E32A82">
              <w:rPr>
                <w:b/>
              </w:rPr>
              <w:t xml:space="preserve"> </w:t>
            </w:r>
          </w:p>
        </w:tc>
      </w:tr>
      <w:tr w:rsidR="00BB6A49" w:rsidRPr="00C463F0" w14:paraId="61AAC6A5" w14:textId="77777777" w:rsidTr="00E32A82">
        <w:tc>
          <w:tcPr>
            <w:tcW w:w="1957" w:type="pct"/>
            <w:tcBorders>
              <w:top w:val="single" w:sz="4" w:space="0" w:color="auto"/>
              <w:left w:val="nil"/>
              <w:bottom w:val="nil"/>
            </w:tcBorders>
            <w:shd w:val="clear" w:color="auto" w:fill="auto"/>
          </w:tcPr>
          <w:p w14:paraId="42260BB7" w14:textId="77777777" w:rsidR="00BB6A49" w:rsidRPr="00C463F0" w:rsidRDefault="00BB6A49" w:rsidP="001E46F6">
            <w:pPr>
              <w:spacing w:before="40" w:after="40" w:line="276" w:lineRule="auto"/>
            </w:pPr>
            <w:r w:rsidRPr="00C463F0">
              <w:t>Area of residence</w:t>
            </w:r>
          </w:p>
        </w:tc>
        <w:tc>
          <w:tcPr>
            <w:tcW w:w="1023" w:type="pct"/>
            <w:tcBorders>
              <w:top w:val="single" w:sz="4" w:space="0" w:color="auto"/>
            </w:tcBorders>
            <w:shd w:val="clear" w:color="auto" w:fill="auto"/>
          </w:tcPr>
          <w:p w14:paraId="489C514F" w14:textId="77777777" w:rsidR="00BB6A49" w:rsidRPr="00C463F0" w:rsidRDefault="00BB6A49" w:rsidP="00804D64">
            <w:pPr>
              <w:spacing w:before="40" w:after="40" w:line="276" w:lineRule="auto"/>
            </w:pPr>
          </w:p>
        </w:tc>
        <w:tc>
          <w:tcPr>
            <w:tcW w:w="1030" w:type="pct"/>
            <w:tcBorders>
              <w:top w:val="single" w:sz="4" w:space="0" w:color="auto"/>
            </w:tcBorders>
            <w:shd w:val="clear" w:color="auto" w:fill="auto"/>
          </w:tcPr>
          <w:p w14:paraId="2FE817C5" w14:textId="77777777" w:rsidR="00BB6A49" w:rsidRPr="00C463F0" w:rsidRDefault="00BB6A49" w:rsidP="00804D64">
            <w:pPr>
              <w:spacing w:before="40" w:after="40" w:line="276" w:lineRule="auto"/>
            </w:pPr>
          </w:p>
        </w:tc>
        <w:tc>
          <w:tcPr>
            <w:tcW w:w="990" w:type="pct"/>
            <w:tcBorders>
              <w:top w:val="single" w:sz="4" w:space="0" w:color="auto"/>
              <w:bottom w:val="nil"/>
              <w:right w:val="nil"/>
            </w:tcBorders>
            <w:shd w:val="clear" w:color="auto" w:fill="auto"/>
          </w:tcPr>
          <w:p w14:paraId="75E4B2C3" w14:textId="77777777" w:rsidR="00BB6A49" w:rsidRPr="00C463F0" w:rsidRDefault="00BB6A49" w:rsidP="00804D64">
            <w:pPr>
              <w:spacing w:before="40" w:after="40" w:line="276" w:lineRule="auto"/>
            </w:pPr>
          </w:p>
        </w:tc>
      </w:tr>
      <w:tr w:rsidR="00BB6A49" w:rsidRPr="00C463F0" w14:paraId="10EE006F" w14:textId="77777777" w:rsidTr="00E32A82">
        <w:tc>
          <w:tcPr>
            <w:tcW w:w="1957" w:type="pct"/>
            <w:tcBorders>
              <w:top w:val="nil"/>
              <w:left w:val="nil"/>
              <w:bottom w:val="nil"/>
            </w:tcBorders>
            <w:shd w:val="clear" w:color="auto" w:fill="auto"/>
          </w:tcPr>
          <w:p w14:paraId="6F937FAE" w14:textId="1DB72CBE" w:rsidR="00BB6A49" w:rsidRPr="00C463F0" w:rsidRDefault="00E32A82" w:rsidP="001E46F6">
            <w:pPr>
              <w:spacing w:before="40" w:after="40" w:line="276" w:lineRule="auto"/>
            </w:pPr>
            <w:r>
              <w:t xml:space="preserve">   </w:t>
            </w:r>
            <w:r w:rsidR="009F78EB">
              <w:t>Other areas</w:t>
            </w:r>
          </w:p>
        </w:tc>
        <w:tc>
          <w:tcPr>
            <w:tcW w:w="1023" w:type="pct"/>
            <w:shd w:val="clear" w:color="auto" w:fill="auto"/>
          </w:tcPr>
          <w:p w14:paraId="08962AF4" w14:textId="77777777" w:rsidR="00BB6A49" w:rsidRPr="00C463F0" w:rsidRDefault="00BB6A49" w:rsidP="00804D64">
            <w:pPr>
              <w:spacing w:before="40" w:after="40" w:line="276" w:lineRule="auto"/>
            </w:pPr>
            <w:r w:rsidRPr="00C463F0">
              <w:t>Reference</w:t>
            </w:r>
          </w:p>
        </w:tc>
        <w:tc>
          <w:tcPr>
            <w:tcW w:w="1030" w:type="pct"/>
            <w:shd w:val="clear" w:color="auto" w:fill="auto"/>
          </w:tcPr>
          <w:p w14:paraId="03FA861F" w14:textId="77777777" w:rsidR="00BB6A49" w:rsidRPr="00C463F0" w:rsidRDefault="00BB6A49" w:rsidP="00804D64">
            <w:pPr>
              <w:spacing w:before="40" w:after="40" w:line="276" w:lineRule="auto"/>
            </w:pPr>
            <w:r w:rsidRPr="00C463F0">
              <w:t>Reference</w:t>
            </w:r>
          </w:p>
        </w:tc>
        <w:tc>
          <w:tcPr>
            <w:tcW w:w="990" w:type="pct"/>
            <w:tcBorders>
              <w:top w:val="nil"/>
              <w:bottom w:val="nil"/>
              <w:right w:val="nil"/>
            </w:tcBorders>
            <w:shd w:val="clear" w:color="auto" w:fill="auto"/>
          </w:tcPr>
          <w:p w14:paraId="3CF7FE92" w14:textId="77777777" w:rsidR="00BB6A49" w:rsidRPr="00C463F0" w:rsidRDefault="00BB6A49" w:rsidP="00804D64">
            <w:pPr>
              <w:spacing w:before="40" w:after="40" w:line="276" w:lineRule="auto"/>
            </w:pPr>
            <w:r w:rsidRPr="00C463F0">
              <w:t>Reference</w:t>
            </w:r>
          </w:p>
        </w:tc>
      </w:tr>
      <w:tr w:rsidR="00BB6A49" w:rsidRPr="00C463F0" w14:paraId="59E06FDE" w14:textId="77777777" w:rsidTr="00E32A82">
        <w:tc>
          <w:tcPr>
            <w:tcW w:w="1957" w:type="pct"/>
            <w:tcBorders>
              <w:top w:val="nil"/>
              <w:left w:val="nil"/>
              <w:bottom w:val="nil"/>
            </w:tcBorders>
            <w:shd w:val="clear" w:color="auto" w:fill="auto"/>
          </w:tcPr>
          <w:p w14:paraId="15934A30" w14:textId="173C4905" w:rsidR="00BB6A49" w:rsidRPr="00C463F0" w:rsidRDefault="00E32A82" w:rsidP="001E46F6">
            <w:pPr>
              <w:spacing w:before="40" w:after="40" w:line="276" w:lineRule="auto"/>
            </w:pPr>
            <w:r>
              <w:t xml:space="preserve">   </w:t>
            </w:r>
            <w:r w:rsidR="009F78EB">
              <w:t>Major city</w:t>
            </w:r>
          </w:p>
        </w:tc>
        <w:tc>
          <w:tcPr>
            <w:tcW w:w="1023" w:type="pct"/>
            <w:shd w:val="clear" w:color="auto" w:fill="auto"/>
          </w:tcPr>
          <w:p w14:paraId="4E91DF30" w14:textId="77777777" w:rsidR="00BB6A49" w:rsidRPr="00C463F0" w:rsidRDefault="00BB6A49" w:rsidP="00804D64">
            <w:pPr>
              <w:spacing w:before="40" w:after="40" w:line="276" w:lineRule="auto"/>
            </w:pPr>
            <w:r w:rsidRPr="00C463F0">
              <w:t>↑</w:t>
            </w:r>
          </w:p>
        </w:tc>
        <w:tc>
          <w:tcPr>
            <w:tcW w:w="1030" w:type="pct"/>
            <w:shd w:val="clear" w:color="auto" w:fill="auto"/>
          </w:tcPr>
          <w:p w14:paraId="4D2C26C7" w14:textId="77777777" w:rsidR="00BB6A49" w:rsidRPr="00C463F0" w:rsidRDefault="00BB6A49" w:rsidP="00804D64">
            <w:pPr>
              <w:spacing w:before="40" w:after="40" w:line="276" w:lineRule="auto"/>
            </w:pPr>
            <w:r w:rsidRPr="00C463F0">
              <w:t>↑</w:t>
            </w:r>
          </w:p>
        </w:tc>
        <w:tc>
          <w:tcPr>
            <w:tcW w:w="990" w:type="pct"/>
            <w:tcBorders>
              <w:top w:val="nil"/>
              <w:bottom w:val="nil"/>
              <w:right w:val="nil"/>
            </w:tcBorders>
            <w:shd w:val="clear" w:color="auto" w:fill="auto"/>
          </w:tcPr>
          <w:p w14:paraId="31D8812D" w14:textId="77777777" w:rsidR="00BB6A49" w:rsidRPr="00C463F0" w:rsidRDefault="00BB6A49" w:rsidP="00804D64">
            <w:pPr>
              <w:spacing w:before="40" w:after="40" w:line="276" w:lineRule="auto"/>
            </w:pPr>
            <w:r w:rsidRPr="00C463F0">
              <w:t>↑↑</w:t>
            </w:r>
          </w:p>
        </w:tc>
      </w:tr>
      <w:tr w:rsidR="00BB6A49" w:rsidRPr="00C463F0" w14:paraId="2A7B2416" w14:textId="77777777" w:rsidTr="00E32A82">
        <w:tc>
          <w:tcPr>
            <w:tcW w:w="1957" w:type="pct"/>
            <w:tcBorders>
              <w:top w:val="nil"/>
              <w:left w:val="nil"/>
              <w:bottom w:val="nil"/>
            </w:tcBorders>
            <w:shd w:val="clear" w:color="auto" w:fill="auto"/>
          </w:tcPr>
          <w:p w14:paraId="12306D4B" w14:textId="77777777" w:rsidR="00BB6A49" w:rsidRPr="00C463F0" w:rsidRDefault="00BB6A49" w:rsidP="001E46F6">
            <w:pPr>
              <w:spacing w:before="40" w:after="40" w:line="276" w:lineRule="auto"/>
            </w:pPr>
            <w:r w:rsidRPr="00C463F0">
              <w:t>Educational qualifications</w:t>
            </w:r>
          </w:p>
        </w:tc>
        <w:tc>
          <w:tcPr>
            <w:tcW w:w="1023" w:type="pct"/>
            <w:shd w:val="clear" w:color="auto" w:fill="auto"/>
          </w:tcPr>
          <w:p w14:paraId="66DDA152" w14:textId="77777777" w:rsidR="00BB6A49" w:rsidRPr="00C463F0" w:rsidRDefault="00BB6A49" w:rsidP="00804D64">
            <w:pPr>
              <w:spacing w:before="40" w:after="40" w:line="276" w:lineRule="auto"/>
            </w:pPr>
          </w:p>
        </w:tc>
        <w:tc>
          <w:tcPr>
            <w:tcW w:w="1030" w:type="pct"/>
            <w:shd w:val="clear" w:color="auto" w:fill="auto"/>
          </w:tcPr>
          <w:p w14:paraId="5F82C724" w14:textId="77777777" w:rsidR="00BB6A49" w:rsidRPr="00C463F0" w:rsidRDefault="00BB6A49" w:rsidP="00804D64">
            <w:pPr>
              <w:spacing w:before="40" w:after="40" w:line="276" w:lineRule="auto"/>
            </w:pPr>
          </w:p>
        </w:tc>
        <w:tc>
          <w:tcPr>
            <w:tcW w:w="990" w:type="pct"/>
            <w:tcBorders>
              <w:top w:val="nil"/>
              <w:bottom w:val="nil"/>
              <w:right w:val="nil"/>
            </w:tcBorders>
            <w:shd w:val="clear" w:color="auto" w:fill="auto"/>
          </w:tcPr>
          <w:p w14:paraId="371E8FB0" w14:textId="77777777" w:rsidR="00BB6A49" w:rsidRPr="00C463F0" w:rsidRDefault="00BB6A49" w:rsidP="00804D64">
            <w:pPr>
              <w:spacing w:before="40" w:after="40" w:line="276" w:lineRule="auto"/>
            </w:pPr>
          </w:p>
        </w:tc>
      </w:tr>
      <w:tr w:rsidR="00BB6A49" w:rsidRPr="00C463F0" w14:paraId="4E323C16" w14:textId="77777777" w:rsidTr="00E32A82">
        <w:tc>
          <w:tcPr>
            <w:tcW w:w="1957" w:type="pct"/>
            <w:tcBorders>
              <w:top w:val="nil"/>
              <w:left w:val="nil"/>
              <w:bottom w:val="nil"/>
            </w:tcBorders>
            <w:shd w:val="clear" w:color="auto" w:fill="auto"/>
          </w:tcPr>
          <w:p w14:paraId="51242EF7" w14:textId="37491AF5" w:rsidR="00BB6A49" w:rsidRPr="00C463F0" w:rsidRDefault="00E32A82" w:rsidP="001E46F6">
            <w:pPr>
              <w:spacing w:before="40" w:after="40" w:line="276" w:lineRule="auto"/>
              <w:rPr>
                <w:lang w:val="en-AU"/>
              </w:rPr>
            </w:pPr>
            <w:r>
              <w:t xml:space="preserve">   </w:t>
            </w:r>
            <w:r w:rsidR="00E64A2E">
              <w:t xml:space="preserve">Less than </w:t>
            </w:r>
            <w:r w:rsidR="00244495">
              <w:t>Year 12</w:t>
            </w:r>
          </w:p>
        </w:tc>
        <w:tc>
          <w:tcPr>
            <w:tcW w:w="1023" w:type="pct"/>
            <w:shd w:val="clear" w:color="auto" w:fill="auto"/>
          </w:tcPr>
          <w:p w14:paraId="742AA4CD" w14:textId="77777777" w:rsidR="00BB6A49" w:rsidRPr="00C463F0" w:rsidRDefault="00BB6A49" w:rsidP="00804D64">
            <w:pPr>
              <w:spacing w:before="40" w:after="40" w:line="276" w:lineRule="auto"/>
            </w:pPr>
            <w:r w:rsidRPr="00C463F0">
              <w:t>Reference</w:t>
            </w:r>
          </w:p>
        </w:tc>
        <w:tc>
          <w:tcPr>
            <w:tcW w:w="1030" w:type="pct"/>
            <w:shd w:val="clear" w:color="auto" w:fill="auto"/>
          </w:tcPr>
          <w:p w14:paraId="23013BF8" w14:textId="77777777" w:rsidR="00BB6A49" w:rsidRPr="00C463F0" w:rsidRDefault="00BB6A49" w:rsidP="00804D64">
            <w:pPr>
              <w:spacing w:before="40" w:after="40" w:line="276" w:lineRule="auto"/>
            </w:pPr>
            <w:r w:rsidRPr="00C463F0">
              <w:t>Reference</w:t>
            </w:r>
          </w:p>
        </w:tc>
        <w:tc>
          <w:tcPr>
            <w:tcW w:w="990" w:type="pct"/>
            <w:tcBorders>
              <w:top w:val="nil"/>
              <w:bottom w:val="nil"/>
              <w:right w:val="nil"/>
            </w:tcBorders>
            <w:shd w:val="clear" w:color="auto" w:fill="auto"/>
          </w:tcPr>
          <w:p w14:paraId="0166575D" w14:textId="77777777" w:rsidR="00BB6A49" w:rsidRPr="00C463F0" w:rsidRDefault="00BB6A49" w:rsidP="00804D64">
            <w:pPr>
              <w:spacing w:before="40" w:after="40" w:line="276" w:lineRule="auto"/>
            </w:pPr>
            <w:r w:rsidRPr="00C463F0">
              <w:t>Reference</w:t>
            </w:r>
          </w:p>
        </w:tc>
      </w:tr>
      <w:tr w:rsidR="00BB6A49" w:rsidRPr="00C463F0" w14:paraId="2F6F91A9" w14:textId="77777777" w:rsidTr="00E32A82">
        <w:tc>
          <w:tcPr>
            <w:tcW w:w="1957" w:type="pct"/>
            <w:tcBorders>
              <w:top w:val="nil"/>
              <w:left w:val="nil"/>
              <w:bottom w:val="nil"/>
            </w:tcBorders>
            <w:shd w:val="clear" w:color="auto" w:fill="auto"/>
          </w:tcPr>
          <w:p w14:paraId="783805C3" w14:textId="0A9C0B63" w:rsidR="00BB6A49" w:rsidRPr="00C463F0" w:rsidRDefault="00E32A82" w:rsidP="001E46F6">
            <w:pPr>
              <w:spacing w:before="40" w:after="40" w:line="276" w:lineRule="auto"/>
            </w:pPr>
            <w:r>
              <w:t xml:space="preserve">   </w:t>
            </w:r>
            <w:r w:rsidR="00244495">
              <w:t>Year 12</w:t>
            </w:r>
            <w:r w:rsidR="00E64A2E">
              <w:t xml:space="preserve"> and beyond</w:t>
            </w:r>
          </w:p>
        </w:tc>
        <w:tc>
          <w:tcPr>
            <w:tcW w:w="1023" w:type="pct"/>
            <w:shd w:val="clear" w:color="auto" w:fill="auto"/>
          </w:tcPr>
          <w:p w14:paraId="1841F31E" w14:textId="77777777" w:rsidR="00BB6A49" w:rsidRPr="00C463F0" w:rsidRDefault="00BB6A49" w:rsidP="00804D64">
            <w:pPr>
              <w:spacing w:before="40" w:after="40" w:line="276" w:lineRule="auto"/>
            </w:pPr>
            <w:r w:rsidRPr="00C463F0">
              <w:t>↓</w:t>
            </w:r>
          </w:p>
        </w:tc>
        <w:tc>
          <w:tcPr>
            <w:tcW w:w="1030" w:type="pct"/>
            <w:shd w:val="clear" w:color="auto" w:fill="auto"/>
          </w:tcPr>
          <w:p w14:paraId="35188151" w14:textId="77777777" w:rsidR="00BB6A49" w:rsidRPr="00C463F0" w:rsidRDefault="00BB6A49" w:rsidP="00804D64">
            <w:pPr>
              <w:spacing w:before="40" w:after="40" w:line="276" w:lineRule="auto"/>
            </w:pPr>
            <w:r w:rsidRPr="00C463F0">
              <w:t>↓</w:t>
            </w:r>
          </w:p>
        </w:tc>
        <w:tc>
          <w:tcPr>
            <w:tcW w:w="990" w:type="pct"/>
            <w:tcBorders>
              <w:top w:val="nil"/>
              <w:bottom w:val="nil"/>
              <w:right w:val="nil"/>
            </w:tcBorders>
            <w:shd w:val="clear" w:color="auto" w:fill="auto"/>
          </w:tcPr>
          <w:p w14:paraId="0825DBD8" w14:textId="77777777" w:rsidR="00BB6A49" w:rsidRPr="00C463F0" w:rsidRDefault="00BB6A49" w:rsidP="00804D64">
            <w:pPr>
              <w:spacing w:before="40" w:after="40" w:line="276" w:lineRule="auto"/>
            </w:pPr>
            <w:r w:rsidRPr="00C463F0">
              <w:t>↓</w:t>
            </w:r>
          </w:p>
        </w:tc>
      </w:tr>
      <w:tr w:rsidR="00214679" w:rsidRPr="00C463F0" w14:paraId="004AEEFF" w14:textId="77777777" w:rsidTr="00E32A82">
        <w:tc>
          <w:tcPr>
            <w:tcW w:w="1957" w:type="pct"/>
            <w:tcBorders>
              <w:top w:val="nil"/>
              <w:left w:val="nil"/>
              <w:bottom w:val="nil"/>
            </w:tcBorders>
            <w:shd w:val="clear" w:color="auto" w:fill="auto"/>
          </w:tcPr>
          <w:p w14:paraId="35F611A9" w14:textId="77777777" w:rsidR="00214679" w:rsidRPr="00C463F0" w:rsidRDefault="00214679" w:rsidP="001E46F6">
            <w:pPr>
              <w:spacing w:before="40" w:after="40" w:line="276" w:lineRule="auto"/>
            </w:pPr>
            <w:r w:rsidRPr="00C463F0">
              <w:t>Manage on Income</w:t>
            </w:r>
          </w:p>
        </w:tc>
        <w:tc>
          <w:tcPr>
            <w:tcW w:w="1023" w:type="pct"/>
            <w:shd w:val="clear" w:color="auto" w:fill="auto"/>
          </w:tcPr>
          <w:p w14:paraId="3C10603A" w14:textId="77777777" w:rsidR="00214679" w:rsidRPr="00C463F0" w:rsidRDefault="00214679" w:rsidP="00804D64">
            <w:pPr>
              <w:spacing w:before="40" w:after="40" w:line="276" w:lineRule="auto"/>
            </w:pPr>
          </w:p>
        </w:tc>
        <w:tc>
          <w:tcPr>
            <w:tcW w:w="1030" w:type="pct"/>
            <w:shd w:val="clear" w:color="auto" w:fill="auto"/>
          </w:tcPr>
          <w:p w14:paraId="5B48771F" w14:textId="77777777" w:rsidR="00214679" w:rsidRPr="00C463F0" w:rsidRDefault="00214679" w:rsidP="00804D64">
            <w:pPr>
              <w:spacing w:before="40" w:after="40" w:line="276" w:lineRule="auto"/>
            </w:pPr>
          </w:p>
        </w:tc>
        <w:tc>
          <w:tcPr>
            <w:tcW w:w="990" w:type="pct"/>
            <w:tcBorders>
              <w:top w:val="nil"/>
              <w:bottom w:val="nil"/>
              <w:right w:val="nil"/>
            </w:tcBorders>
            <w:shd w:val="clear" w:color="auto" w:fill="auto"/>
          </w:tcPr>
          <w:p w14:paraId="060EC93D" w14:textId="77777777" w:rsidR="00214679" w:rsidRPr="00C463F0" w:rsidRDefault="00214679" w:rsidP="00804D64">
            <w:pPr>
              <w:spacing w:before="40" w:after="40" w:line="276" w:lineRule="auto"/>
            </w:pPr>
          </w:p>
        </w:tc>
      </w:tr>
      <w:tr w:rsidR="00214679" w:rsidRPr="00C463F0" w14:paraId="75295EFD" w14:textId="77777777" w:rsidTr="00E32A82">
        <w:tc>
          <w:tcPr>
            <w:tcW w:w="1957" w:type="pct"/>
            <w:tcBorders>
              <w:top w:val="nil"/>
              <w:left w:val="nil"/>
              <w:bottom w:val="nil"/>
            </w:tcBorders>
            <w:shd w:val="clear" w:color="auto" w:fill="auto"/>
          </w:tcPr>
          <w:p w14:paraId="55BF6B33" w14:textId="42DDFE2D" w:rsidR="00214679" w:rsidRPr="00C463F0" w:rsidRDefault="00E32A82" w:rsidP="001E46F6">
            <w:pPr>
              <w:spacing w:before="40" w:after="40" w:line="276" w:lineRule="auto"/>
            </w:pPr>
            <w:r>
              <w:t xml:space="preserve">   </w:t>
            </w:r>
            <w:r w:rsidR="00214679" w:rsidRPr="00C463F0">
              <w:t>Not too bad/Easy</w:t>
            </w:r>
          </w:p>
        </w:tc>
        <w:tc>
          <w:tcPr>
            <w:tcW w:w="1023" w:type="pct"/>
            <w:shd w:val="clear" w:color="auto" w:fill="auto"/>
          </w:tcPr>
          <w:p w14:paraId="2B807712" w14:textId="77777777" w:rsidR="00214679" w:rsidRPr="00C463F0" w:rsidRDefault="00214679" w:rsidP="00804D64">
            <w:pPr>
              <w:spacing w:before="40" w:after="40" w:line="276" w:lineRule="auto"/>
            </w:pPr>
            <w:r w:rsidRPr="00C463F0">
              <w:t>Reference</w:t>
            </w:r>
          </w:p>
        </w:tc>
        <w:tc>
          <w:tcPr>
            <w:tcW w:w="1030" w:type="pct"/>
            <w:shd w:val="clear" w:color="auto" w:fill="auto"/>
          </w:tcPr>
          <w:p w14:paraId="7A64B2D8" w14:textId="77777777" w:rsidR="00214679" w:rsidRPr="00C463F0" w:rsidRDefault="00214679" w:rsidP="00804D64">
            <w:pPr>
              <w:spacing w:before="40" w:after="40" w:line="276" w:lineRule="auto"/>
            </w:pPr>
            <w:r w:rsidRPr="00C463F0">
              <w:t>Reference</w:t>
            </w:r>
          </w:p>
        </w:tc>
        <w:tc>
          <w:tcPr>
            <w:tcW w:w="990" w:type="pct"/>
            <w:tcBorders>
              <w:top w:val="nil"/>
              <w:bottom w:val="nil"/>
              <w:right w:val="nil"/>
            </w:tcBorders>
            <w:shd w:val="clear" w:color="auto" w:fill="auto"/>
          </w:tcPr>
          <w:p w14:paraId="042E0959" w14:textId="77777777" w:rsidR="00214679" w:rsidRPr="00C463F0" w:rsidRDefault="00214679" w:rsidP="00804D64">
            <w:pPr>
              <w:spacing w:before="40" w:after="40" w:line="276" w:lineRule="auto"/>
            </w:pPr>
            <w:r w:rsidRPr="00C463F0">
              <w:t>Reference</w:t>
            </w:r>
          </w:p>
        </w:tc>
      </w:tr>
      <w:tr w:rsidR="00214679" w:rsidRPr="00C463F0" w14:paraId="670D02D6" w14:textId="77777777" w:rsidTr="00E32A82">
        <w:tc>
          <w:tcPr>
            <w:tcW w:w="1957" w:type="pct"/>
            <w:tcBorders>
              <w:top w:val="nil"/>
              <w:left w:val="nil"/>
              <w:bottom w:val="nil"/>
            </w:tcBorders>
            <w:shd w:val="clear" w:color="auto" w:fill="auto"/>
          </w:tcPr>
          <w:p w14:paraId="4F2E10F0" w14:textId="596CDD36" w:rsidR="00214679" w:rsidRPr="00C463F0" w:rsidRDefault="00E32A82" w:rsidP="001E46F6">
            <w:pPr>
              <w:spacing w:before="40" w:after="40" w:line="276" w:lineRule="auto"/>
            </w:pPr>
            <w:r>
              <w:t xml:space="preserve">   </w:t>
            </w:r>
            <w:r w:rsidR="00214679" w:rsidRPr="00C463F0">
              <w:t>Hard/Difficult</w:t>
            </w:r>
          </w:p>
        </w:tc>
        <w:tc>
          <w:tcPr>
            <w:tcW w:w="1023" w:type="pct"/>
            <w:shd w:val="clear" w:color="auto" w:fill="auto"/>
          </w:tcPr>
          <w:p w14:paraId="354C98EF" w14:textId="77777777" w:rsidR="00214679" w:rsidRPr="00C463F0" w:rsidRDefault="00214679" w:rsidP="00804D64">
            <w:pPr>
              <w:spacing w:before="40" w:after="40" w:line="276" w:lineRule="auto"/>
            </w:pPr>
            <w:r w:rsidRPr="00C463F0">
              <w:t>↓</w:t>
            </w:r>
          </w:p>
        </w:tc>
        <w:tc>
          <w:tcPr>
            <w:tcW w:w="1030" w:type="pct"/>
            <w:shd w:val="clear" w:color="auto" w:fill="auto"/>
          </w:tcPr>
          <w:p w14:paraId="5693E92E" w14:textId="6EA43E17" w:rsidR="00214679" w:rsidRPr="00C463F0" w:rsidRDefault="00F907DA" w:rsidP="00804D64">
            <w:pPr>
              <w:spacing w:before="40" w:after="40" w:line="276" w:lineRule="auto"/>
            </w:pPr>
            <w:r w:rsidRPr="00C463F0">
              <w:t>↑</w:t>
            </w:r>
          </w:p>
        </w:tc>
        <w:tc>
          <w:tcPr>
            <w:tcW w:w="990" w:type="pct"/>
            <w:tcBorders>
              <w:top w:val="nil"/>
              <w:bottom w:val="nil"/>
              <w:right w:val="nil"/>
            </w:tcBorders>
            <w:shd w:val="clear" w:color="auto" w:fill="auto"/>
          </w:tcPr>
          <w:p w14:paraId="03657A2F" w14:textId="77777777" w:rsidR="00214679" w:rsidRPr="00C463F0" w:rsidRDefault="00214679" w:rsidP="00804D64">
            <w:pPr>
              <w:spacing w:before="40" w:after="40" w:line="276" w:lineRule="auto"/>
            </w:pPr>
            <w:r w:rsidRPr="00C463F0">
              <w:t>↓</w:t>
            </w:r>
          </w:p>
        </w:tc>
      </w:tr>
      <w:tr w:rsidR="00BB6A49" w:rsidRPr="00C463F0" w14:paraId="66E45C21" w14:textId="77777777" w:rsidTr="00E32A82">
        <w:tc>
          <w:tcPr>
            <w:tcW w:w="1957" w:type="pct"/>
            <w:tcBorders>
              <w:top w:val="nil"/>
              <w:left w:val="nil"/>
              <w:bottom w:val="nil"/>
            </w:tcBorders>
            <w:shd w:val="clear" w:color="auto" w:fill="auto"/>
          </w:tcPr>
          <w:p w14:paraId="6633CFF7" w14:textId="77777777" w:rsidR="00BB6A49" w:rsidRPr="00C463F0" w:rsidRDefault="00BB6A49" w:rsidP="001E46F6">
            <w:pPr>
              <w:spacing w:before="40" w:after="40" w:line="276" w:lineRule="auto"/>
            </w:pPr>
            <w:r w:rsidRPr="00C463F0">
              <w:t>Marital Status</w:t>
            </w:r>
          </w:p>
        </w:tc>
        <w:tc>
          <w:tcPr>
            <w:tcW w:w="1023" w:type="pct"/>
            <w:shd w:val="clear" w:color="auto" w:fill="auto"/>
          </w:tcPr>
          <w:p w14:paraId="6CBE332F" w14:textId="77777777" w:rsidR="00BB6A49" w:rsidRPr="00C463F0" w:rsidRDefault="00BB6A49" w:rsidP="00804D64">
            <w:pPr>
              <w:spacing w:before="40" w:after="40" w:line="276" w:lineRule="auto"/>
            </w:pPr>
          </w:p>
        </w:tc>
        <w:tc>
          <w:tcPr>
            <w:tcW w:w="1030" w:type="pct"/>
            <w:shd w:val="clear" w:color="auto" w:fill="auto"/>
          </w:tcPr>
          <w:p w14:paraId="57BE86F6" w14:textId="77777777" w:rsidR="00BB6A49" w:rsidRPr="00C463F0" w:rsidRDefault="00BB6A49" w:rsidP="00804D64">
            <w:pPr>
              <w:spacing w:before="40" w:after="40" w:line="276" w:lineRule="auto"/>
            </w:pPr>
          </w:p>
        </w:tc>
        <w:tc>
          <w:tcPr>
            <w:tcW w:w="990" w:type="pct"/>
            <w:tcBorders>
              <w:top w:val="nil"/>
              <w:bottom w:val="nil"/>
              <w:right w:val="nil"/>
            </w:tcBorders>
            <w:shd w:val="clear" w:color="auto" w:fill="auto"/>
          </w:tcPr>
          <w:p w14:paraId="434C72FE" w14:textId="77777777" w:rsidR="00BB6A49" w:rsidRPr="00C463F0" w:rsidRDefault="00BB6A49" w:rsidP="00804D64">
            <w:pPr>
              <w:spacing w:before="40" w:after="40" w:line="276" w:lineRule="auto"/>
            </w:pPr>
          </w:p>
        </w:tc>
      </w:tr>
      <w:tr w:rsidR="00BB6A49" w:rsidRPr="00C463F0" w14:paraId="17F716D8" w14:textId="77777777" w:rsidTr="00E32A82">
        <w:tc>
          <w:tcPr>
            <w:tcW w:w="1957" w:type="pct"/>
            <w:tcBorders>
              <w:top w:val="nil"/>
              <w:left w:val="nil"/>
              <w:bottom w:val="nil"/>
            </w:tcBorders>
            <w:shd w:val="clear" w:color="auto" w:fill="auto"/>
          </w:tcPr>
          <w:p w14:paraId="61AF405E" w14:textId="406F4ACA" w:rsidR="00BB6A49" w:rsidRPr="00C463F0" w:rsidRDefault="00E32A82" w:rsidP="001E46F6">
            <w:pPr>
              <w:spacing w:before="40" w:after="40" w:line="276" w:lineRule="auto"/>
            </w:pPr>
            <w:r>
              <w:t xml:space="preserve">   </w:t>
            </w:r>
            <w:r w:rsidR="00BB6A49" w:rsidRPr="00C463F0">
              <w:t xml:space="preserve">Not Partnered </w:t>
            </w:r>
          </w:p>
        </w:tc>
        <w:tc>
          <w:tcPr>
            <w:tcW w:w="1023" w:type="pct"/>
            <w:shd w:val="clear" w:color="auto" w:fill="auto"/>
          </w:tcPr>
          <w:p w14:paraId="1B4542F2" w14:textId="77777777" w:rsidR="00BB6A49" w:rsidRPr="00C463F0" w:rsidRDefault="00BB6A49" w:rsidP="00804D64">
            <w:pPr>
              <w:spacing w:before="40" w:after="40" w:line="276" w:lineRule="auto"/>
            </w:pPr>
            <w:r w:rsidRPr="00C463F0">
              <w:t>Reference</w:t>
            </w:r>
          </w:p>
        </w:tc>
        <w:tc>
          <w:tcPr>
            <w:tcW w:w="1030" w:type="pct"/>
            <w:shd w:val="clear" w:color="auto" w:fill="auto"/>
          </w:tcPr>
          <w:p w14:paraId="4B260DDD" w14:textId="77777777" w:rsidR="00BB6A49" w:rsidRPr="00C463F0" w:rsidRDefault="00BB6A49" w:rsidP="00804D64">
            <w:pPr>
              <w:spacing w:before="40" w:after="40" w:line="276" w:lineRule="auto"/>
            </w:pPr>
            <w:r w:rsidRPr="00C463F0">
              <w:t>Reference</w:t>
            </w:r>
          </w:p>
        </w:tc>
        <w:tc>
          <w:tcPr>
            <w:tcW w:w="990" w:type="pct"/>
            <w:tcBorders>
              <w:top w:val="nil"/>
              <w:bottom w:val="nil"/>
              <w:right w:val="nil"/>
            </w:tcBorders>
            <w:shd w:val="clear" w:color="auto" w:fill="auto"/>
          </w:tcPr>
          <w:p w14:paraId="0DEEA9DC" w14:textId="77777777" w:rsidR="00BB6A49" w:rsidRPr="00C463F0" w:rsidRDefault="00BB6A49" w:rsidP="00804D64">
            <w:pPr>
              <w:spacing w:before="40" w:after="40" w:line="276" w:lineRule="auto"/>
            </w:pPr>
            <w:r w:rsidRPr="00C463F0">
              <w:t>Reference</w:t>
            </w:r>
          </w:p>
        </w:tc>
      </w:tr>
      <w:tr w:rsidR="00BB6A49" w:rsidRPr="00C463F0" w14:paraId="4915EF47" w14:textId="77777777" w:rsidTr="00E32A82">
        <w:tc>
          <w:tcPr>
            <w:tcW w:w="1957" w:type="pct"/>
            <w:tcBorders>
              <w:top w:val="nil"/>
              <w:left w:val="nil"/>
              <w:bottom w:val="single" w:sz="4" w:space="0" w:color="auto"/>
            </w:tcBorders>
            <w:shd w:val="clear" w:color="auto" w:fill="auto"/>
          </w:tcPr>
          <w:p w14:paraId="7D341F9A" w14:textId="71774DD0" w:rsidR="00BB6A49" w:rsidRPr="00C463F0" w:rsidRDefault="00E32A82" w:rsidP="001E46F6">
            <w:pPr>
              <w:spacing w:before="40" w:after="40" w:line="276" w:lineRule="auto"/>
            </w:pPr>
            <w:r>
              <w:t xml:space="preserve">   </w:t>
            </w:r>
            <w:r w:rsidR="00BB6A49" w:rsidRPr="00C463F0">
              <w:t>Partnered</w:t>
            </w:r>
          </w:p>
        </w:tc>
        <w:tc>
          <w:tcPr>
            <w:tcW w:w="1023" w:type="pct"/>
            <w:shd w:val="clear" w:color="auto" w:fill="auto"/>
          </w:tcPr>
          <w:p w14:paraId="53AD4D8E" w14:textId="77777777" w:rsidR="00BB6A49" w:rsidRPr="00C463F0" w:rsidRDefault="00BB6A49" w:rsidP="00804D64">
            <w:pPr>
              <w:spacing w:before="40" w:after="40" w:line="276" w:lineRule="auto"/>
            </w:pPr>
            <w:r w:rsidRPr="00C463F0">
              <w:t>-</w:t>
            </w:r>
          </w:p>
        </w:tc>
        <w:tc>
          <w:tcPr>
            <w:tcW w:w="1030" w:type="pct"/>
            <w:shd w:val="clear" w:color="auto" w:fill="auto"/>
          </w:tcPr>
          <w:p w14:paraId="3A852F1B" w14:textId="77777777" w:rsidR="00BB6A49" w:rsidRPr="00C463F0" w:rsidRDefault="00BB6A49" w:rsidP="00804D64">
            <w:pPr>
              <w:spacing w:before="40" w:after="40" w:line="276" w:lineRule="auto"/>
            </w:pPr>
            <w:r w:rsidRPr="00C463F0">
              <w:t>↓</w:t>
            </w:r>
          </w:p>
        </w:tc>
        <w:tc>
          <w:tcPr>
            <w:tcW w:w="990" w:type="pct"/>
            <w:tcBorders>
              <w:top w:val="nil"/>
              <w:bottom w:val="single" w:sz="4" w:space="0" w:color="auto"/>
              <w:right w:val="nil"/>
            </w:tcBorders>
            <w:shd w:val="clear" w:color="auto" w:fill="auto"/>
          </w:tcPr>
          <w:p w14:paraId="226CF594" w14:textId="77777777" w:rsidR="00BB6A49" w:rsidRPr="00C463F0" w:rsidRDefault="00BB6A49" w:rsidP="00804D64">
            <w:pPr>
              <w:spacing w:before="40" w:after="40" w:line="276" w:lineRule="auto"/>
            </w:pPr>
            <w:r w:rsidRPr="00C463F0">
              <w:t>↑</w:t>
            </w:r>
          </w:p>
        </w:tc>
      </w:tr>
    </w:tbl>
    <w:p w14:paraId="030AE3EB" w14:textId="77777777" w:rsidR="006028CC" w:rsidRDefault="001E46F6" w:rsidP="001E46F6">
      <w:pPr>
        <w:spacing w:before="40" w:after="40"/>
        <w:rPr>
          <w:sz w:val="18"/>
          <w:szCs w:val="18"/>
        </w:rPr>
      </w:pPr>
      <w:r w:rsidRPr="001E46F6">
        <w:rPr>
          <w:rFonts w:eastAsia="Times New Roman Uni"/>
          <w:sz w:val="18"/>
          <w:szCs w:val="18"/>
        </w:rPr>
        <w:t xml:space="preserve">Note: </w:t>
      </w:r>
      <w:r w:rsidR="00D6102F" w:rsidRPr="001E46F6">
        <w:rPr>
          <w:rFonts w:eastAsia="Times New Roman Uni"/>
          <w:sz w:val="18"/>
          <w:szCs w:val="18"/>
        </w:rPr>
        <w:t>↑</w:t>
      </w:r>
      <w:r w:rsidR="00D6102F" w:rsidRPr="001E46F6">
        <w:rPr>
          <w:rFonts w:eastAsia="Wingdings-Regular"/>
          <w:sz w:val="18"/>
          <w:szCs w:val="18"/>
        </w:rPr>
        <w:t xml:space="preserve"> </w:t>
      </w:r>
      <w:r w:rsidR="00D6102F" w:rsidRPr="001E46F6">
        <w:rPr>
          <w:sz w:val="18"/>
          <w:szCs w:val="18"/>
        </w:rPr>
        <w:t xml:space="preserve">(1.0&lt;1.5) </w:t>
      </w:r>
      <w:r w:rsidR="00D6102F" w:rsidRPr="001E46F6">
        <w:rPr>
          <w:rFonts w:eastAsia="Wingdings-Regular"/>
          <w:sz w:val="18"/>
          <w:szCs w:val="18"/>
        </w:rPr>
        <w:t xml:space="preserve"> </w:t>
      </w:r>
      <w:r w:rsidR="0009225E">
        <w:rPr>
          <w:rFonts w:eastAsia="Wingdings-Regular"/>
          <w:sz w:val="18"/>
          <w:szCs w:val="18"/>
        </w:rPr>
        <w:t xml:space="preserve"> </w:t>
      </w:r>
      <w:r w:rsidR="00D6102F" w:rsidRPr="001E46F6">
        <w:rPr>
          <w:rFonts w:eastAsia="Times New Roman Uni"/>
          <w:sz w:val="18"/>
          <w:szCs w:val="18"/>
        </w:rPr>
        <w:t>↑↑</w:t>
      </w:r>
      <w:r w:rsidR="00D6102F" w:rsidRPr="001E46F6">
        <w:rPr>
          <w:rFonts w:eastAsia="Wingdings-Regular"/>
          <w:sz w:val="18"/>
          <w:szCs w:val="18"/>
        </w:rPr>
        <w:t xml:space="preserve"> </w:t>
      </w:r>
      <w:r w:rsidR="0009225E">
        <w:rPr>
          <w:sz w:val="18"/>
          <w:szCs w:val="18"/>
        </w:rPr>
        <w:t>(1.5&lt;2.5)</w:t>
      </w:r>
      <w:r w:rsidR="006028CC">
        <w:rPr>
          <w:sz w:val="18"/>
          <w:szCs w:val="18"/>
        </w:rPr>
        <w:t xml:space="preserve">; </w:t>
      </w:r>
    </w:p>
    <w:p w14:paraId="39119C93" w14:textId="1BC581A2" w:rsidR="00D6102F" w:rsidRPr="001E46F6" w:rsidRDefault="00D6102F" w:rsidP="001E46F6">
      <w:pPr>
        <w:spacing w:before="40" w:after="40"/>
        <w:rPr>
          <w:sz w:val="18"/>
          <w:szCs w:val="18"/>
        </w:rPr>
      </w:pPr>
      <w:r w:rsidRPr="001E46F6">
        <w:rPr>
          <w:rFonts w:eastAsia="Times New Roman Uni"/>
          <w:sz w:val="18"/>
          <w:szCs w:val="18"/>
        </w:rPr>
        <w:t>↓</w:t>
      </w:r>
      <w:r w:rsidR="006028CC">
        <w:rPr>
          <w:sz w:val="18"/>
          <w:szCs w:val="18"/>
        </w:rPr>
        <w:t xml:space="preserve"> (&lt;1.0-0.65)</w:t>
      </w:r>
    </w:p>
    <w:p w14:paraId="3B38F199" w14:textId="77777777" w:rsidR="00A45E61" w:rsidRDefault="00A45E61" w:rsidP="00D61736"/>
    <w:p w14:paraId="29EC3F62" w14:textId="092A559C" w:rsidR="009F78EB" w:rsidRDefault="00C93FFD" w:rsidP="00D61736">
      <w:r>
        <w:t xml:space="preserve">BMI was only significantly related to GP service use among women in the 1973-78 cohort, with overweight or obese women having higher service use. </w:t>
      </w:r>
      <w:r w:rsidR="009F78EB">
        <w:t>Smokers and ex-smokers had more GP service use in the 1973-78 cohort, but there was a paradoxical effect</w:t>
      </w:r>
      <w:r w:rsidR="009F78EB" w:rsidRPr="00841F69">
        <w:t xml:space="preserve"> </w:t>
      </w:r>
      <w:r w:rsidR="009F78EB">
        <w:t>in the 1946-51 cohort, with less GP service use for women who are still smoking (consistent with quitting smoking by women who have developed smoking related illness).  Alcohol use was associated with less GP service use in all cohorts.</w:t>
      </w:r>
    </w:p>
    <w:p w14:paraId="75483B56" w14:textId="3DE422A9" w:rsidR="000649AB" w:rsidRDefault="00C93FFD" w:rsidP="00D61736">
      <w:r>
        <w:t>GP service use was strongly related to the number of chronic conditions, part</w:t>
      </w:r>
      <w:r w:rsidR="0009225E">
        <w:t xml:space="preserve">icularly in the 1921-26 cohort. </w:t>
      </w:r>
      <w:r>
        <w:t xml:space="preserve">Urinary tract infections, premenstrual tension, and sexually transmitted diseases were associated with GP service use in the 1973-78 cohort, and joint pains were associated with GP service use in the 1946-51 cohort. </w:t>
      </w:r>
    </w:p>
    <w:p w14:paraId="633A956E" w14:textId="008834E9" w:rsidR="00C463F0" w:rsidRPr="000649AB" w:rsidRDefault="00C463F0" w:rsidP="00D61736">
      <w:pPr>
        <w:pStyle w:val="Caption"/>
      </w:pPr>
      <w:bookmarkStart w:id="120" w:name="_Ref477354133"/>
      <w:bookmarkStart w:id="121" w:name="_Toc484018505"/>
      <w:r w:rsidRPr="000649AB">
        <w:lastRenderedPageBreak/>
        <w:t xml:space="preserve">Table </w:t>
      </w:r>
      <w:fldSimple w:instr=" STYLEREF 1 \s ">
        <w:r w:rsidR="00DE0DA9">
          <w:rPr>
            <w:noProof/>
          </w:rPr>
          <w:t>3</w:t>
        </w:r>
      </w:fldSimple>
      <w:r w:rsidR="00871620">
        <w:noBreakHyphen/>
      </w:r>
      <w:fldSimple w:instr=" SEQ Table \* ARABIC \s 1 ">
        <w:r w:rsidR="00DE0DA9">
          <w:rPr>
            <w:noProof/>
          </w:rPr>
          <w:t>6</w:t>
        </w:r>
      </w:fldSimple>
      <w:bookmarkEnd w:id="120"/>
      <w:r w:rsidRPr="000649AB">
        <w:t>. Key health status determinants of general practitioner service use</w:t>
      </w:r>
      <w:bookmarkEnd w:id="121"/>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3773"/>
        <w:gridCol w:w="1717"/>
        <w:gridCol w:w="1601"/>
        <w:gridCol w:w="1935"/>
      </w:tblGrid>
      <w:tr w:rsidR="00E32A82" w:rsidRPr="00E32A82" w14:paraId="504DCA6E" w14:textId="77777777" w:rsidTr="00E32A82">
        <w:trPr>
          <w:tblHeader/>
        </w:trPr>
        <w:tc>
          <w:tcPr>
            <w:tcW w:w="2090" w:type="pct"/>
            <w:tcBorders>
              <w:top w:val="single" w:sz="4" w:space="0" w:color="auto"/>
              <w:left w:val="nil"/>
              <w:bottom w:val="single" w:sz="4" w:space="0" w:color="auto"/>
            </w:tcBorders>
            <w:shd w:val="clear" w:color="auto" w:fill="auto"/>
          </w:tcPr>
          <w:p w14:paraId="11B0AB11" w14:textId="270ABAF5" w:rsidR="00BB6A49" w:rsidRPr="00E32A82" w:rsidRDefault="00C463F0" w:rsidP="00420B14">
            <w:pPr>
              <w:spacing w:before="40" w:after="40" w:line="240" w:lineRule="auto"/>
              <w:rPr>
                <w:b/>
              </w:rPr>
            </w:pPr>
            <w:r w:rsidRPr="00E32A82">
              <w:rPr>
                <w:b/>
              </w:rPr>
              <w:t>Cohort</w:t>
            </w:r>
          </w:p>
        </w:tc>
        <w:tc>
          <w:tcPr>
            <w:tcW w:w="951" w:type="pct"/>
            <w:tcBorders>
              <w:top w:val="single" w:sz="4" w:space="0" w:color="auto"/>
              <w:bottom w:val="single" w:sz="4" w:space="0" w:color="auto"/>
            </w:tcBorders>
            <w:shd w:val="clear" w:color="auto" w:fill="auto"/>
          </w:tcPr>
          <w:p w14:paraId="419F5DC1" w14:textId="2C363937" w:rsidR="00BB6A49" w:rsidRPr="00E32A82" w:rsidRDefault="00BB6A49" w:rsidP="00C533B4">
            <w:pPr>
              <w:spacing w:before="40" w:after="40" w:line="240" w:lineRule="auto"/>
              <w:rPr>
                <w:b/>
              </w:rPr>
            </w:pPr>
            <w:r w:rsidRPr="00E32A82">
              <w:rPr>
                <w:b/>
              </w:rPr>
              <w:t xml:space="preserve">1973-78 </w:t>
            </w:r>
          </w:p>
        </w:tc>
        <w:tc>
          <w:tcPr>
            <w:tcW w:w="887" w:type="pct"/>
            <w:tcBorders>
              <w:top w:val="single" w:sz="4" w:space="0" w:color="auto"/>
              <w:bottom w:val="single" w:sz="4" w:space="0" w:color="auto"/>
            </w:tcBorders>
            <w:shd w:val="clear" w:color="auto" w:fill="auto"/>
          </w:tcPr>
          <w:p w14:paraId="19DC7FE5" w14:textId="10E66EBB" w:rsidR="00BB6A49" w:rsidRPr="00E32A82" w:rsidRDefault="00BB6A49" w:rsidP="00E1356B">
            <w:pPr>
              <w:spacing w:before="40" w:after="40" w:line="240" w:lineRule="auto"/>
              <w:rPr>
                <w:b/>
              </w:rPr>
            </w:pPr>
            <w:r w:rsidRPr="00E32A82">
              <w:rPr>
                <w:b/>
              </w:rPr>
              <w:t>1946-51</w:t>
            </w:r>
          </w:p>
        </w:tc>
        <w:tc>
          <w:tcPr>
            <w:tcW w:w="1072" w:type="pct"/>
            <w:tcBorders>
              <w:top w:val="single" w:sz="4" w:space="0" w:color="auto"/>
              <w:bottom w:val="single" w:sz="4" w:space="0" w:color="auto"/>
              <w:right w:val="nil"/>
            </w:tcBorders>
            <w:shd w:val="clear" w:color="auto" w:fill="auto"/>
          </w:tcPr>
          <w:p w14:paraId="3B23324F" w14:textId="7B57B71D" w:rsidR="00BB6A49" w:rsidRPr="00E32A82" w:rsidRDefault="00BB6A49" w:rsidP="00A43C65">
            <w:pPr>
              <w:spacing w:before="40" w:after="40" w:line="240" w:lineRule="auto"/>
              <w:rPr>
                <w:b/>
              </w:rPr>
            </w:pPr>
            <w:r w:rsidRPr="00E32A82">
              <w:rPr>
                <w:b/>
              </w:rPr>
              <w:t xml:space="preserve">1921-26 </w:t>
            </w:r>
          </w:p>
        </w:tc>
      </w:tr>
      <w:tr w:rsidR="00BB6A49" w:rsidRPr="00C463F0" w14:paraId="27D94DC0" w14:textId="77777777" w:rsidTr="00E32A82">
        <w:tc>
          <w:tcPr>
            <w:tcW w:w="2090" w:type="pct"/>
            <w:tcBorders>
              <w:top w:val="single" w:sz="4" w:space="0" w:color="auto"/>
              <w:left w:val="nil"/>
              <w:bottom w:val="nil"/>
            </w:tcBorders>
            <w:shd w:val="clear" w:color="auto" w:fill="auto"/>
          </w:tcPr>
          <w:p w14:paraId="535BAD9C" w14:textId="1413C0F7" w:rsidR="00BB6A49" w:rsidRPr="00C463F0" w:rsidRDefault="00FE0C4D" w:rsidP="00420B14">
            <w:pPr>
              <w:spacing w:before="40" w:after="40" w:line="240" w:lineRule="auto"/>
            </w:pPr>
            <w:r>
              <w:t>Self-rated</w:t>
            </w:r>
            <w:r w:rsidRPr="00C463F0">
              <w:t xml:space="preserve"> </w:t>
            </w:r>
            <w:r w:rsidR="00BB6A49" w:rsidRPr="00C463F0">
              <w:t>Health</w:t>
            </w:r>
          </w:p>
        </w:tc>
        <w:tc>
          <w:tcPr>
            <w:tcW w:w="951" w:type="pct"/>
            <w:tcBorders>
              <w:top w:val="single" w:sz="4" w:space="0" w:color="auto"/>
            </w:tcBorders>
            <w:shd w:val="clear" w:color="auto" w:fill="auto"/>
          </w:tcPr>
          <w:p w14:paraId="7F2016BB" w14:textId="77777777" w:rsidR="00BB6A49" w:rsidRPr="00C463F0" w:rsidRDefault="00BB6A49" w:rsidP="00C533B4">
            <w:pPr>
              <w:spacing w:before="40" w:after="40" w:line="240" w:lineRule="auto"/>
            </w:pPr>
          </w:p>
        </w:tc>
        <w:tc>
          <w:tcPr>
            <w:tcW w:w="887" w:type="pct"/>
            <w:tcBorders>
              <w:top w:val="single" w:sz="4" w:space="0" w:color="auto"/>
            </w:tcBorders>
            <w:shd w:val="clear" w:color="auto" w:fill="auto"/>
          </w:tcPr>
          <w:p w14:paraId="0D14F4B4" w14:textId="77777777" w:rsidR="00BB6A49" w:rsidRPr="00C463F0" w:rsidRDefault="00BB6A49" w:rsidP="00E1356B">
            <w:pPr>
              <w:spacing w:before="40" w:after="40" w:line="240" w:lineRule="auto"/>
            </w:pPr>
          </w:p>
        </w:tc>
        <w:tc>
          <w:tcPr>
            <w:tcW w:w="1072" w:type="pct"/>
            <w:tcBorders>
              <w:top w:val="single" w:sz="4" w:space="0" w:color="auto"/>
              <w:bottom w:val="nil"/>
              <w:right w:val="nil"/>
            </w:tcBorders>
            <w:shd w:val="clear" w:color="auto" w:fill="auto"/>
          </w:tcPr>
          <w:p w14:paraId="77FC5F1A" w14:textId="77777777" w:rsidR="00BB6A49" w:rsidRPr="00C463F0" w:rsidRDefault="00BB6A49" w:rsidP="00A43C65">
            <w:pPr>
              <w:spacing w:before="40" w:after="40" w:line="240" w:lineRule="auto"/>
            </w:pPr>
          </w:p>
        </w:tc>
      </w:tr>
      <w:tr w:rsidR="00BB6A49" w:rsidRPr="003C009F" w14:paraId="29E7EB46" w14:textId="77777777" w:rsidTr="00E32A82">
        <w:tc>
          <w:tcPr>
            <w:tcW w:w="2090" w:type="pct"/>
            <w:tcBorders>
              <w:top w:val="nil"/>
              <w:left w:val="nil"/>
              <w:bottom w:val="nil"/>
            </w:tcBorders>
            <w:shd w:val="clear" w:color="auto" w:fill="auto"/>
          </w:tcPr>
          <w:p w14:paraId="56888867" w14:textId="77777777" w:rsidR="00BB6A49" w:rsidRPr="003C009F" w:rsidRDefault="00BB6A49" w:rsidP="00420B14">
            <w:pPr>
              <w:spacing w:before="40" w:after="40" w:line="240" w:lineRule="auto"/>
            </w:pPr>
            <w:r w:rsidRPr="003C009F">
              <w:t xml:space="preserve">  Excellent/good</w:t>
            </w:r>
          </w:p>
        </w:tc>
        <w:tc>
          <w:tcPr>
            <w:tcW w:w="951" w:type="pct"/>
            <w:shd w:val="clear" w:color="auto" w:fill="auto"/>
          </w:tcPr>
          <w:p w14:paraId="4EE5C676" w14:textId="77777777" w:rsidR="00BB6A49" w:rsidRPr="003C009F" w:rsidRDefault="00BB6A49" w:rsidP="00C533B4">
            <w:pPr>
              <w:spacing w:before="40" w:after="40" w:line="240" w:lineRule="auto"/>
            </w:pPr>
            <w:r w:rsidRPr="003C009F">
              <w:t>Reference</w:t>
            </w:r>
          </w:p>
        </w:tc>
        <w:tc>
          <w:tcPr>
            <w:tcW w:w="887" w:type="pct"/>
            <w:shd w:val="clear" w:color="auto" w:fill="auto"/>
          </w:tcPr>
          <w:p w14:paraId="5FFB7E0C" w14:textId="77777777" w:rsidR="00BB6A49" w:rsidRPr="003C009F" w:rsidRDefault="00BB6A49" w:rsidP="00E1356B">
            <w:pPr>
              <w:spacing w:before="40" w:after="40" w:line="240" w:lineRule="auto"/>
            </w:pPr>
            <w:r w:rsidRPr="003C009F">
              <w:t>Reference</w:t>
            </w:r>
          </w:p>
        </w:tc>
        <w:tc>
          <w:tcPr>
            <w:tcW w:w="1072" w:type="pct"/>
            <w:tcBorders>
              <w:top w:val="nil"/>
              <w:bottom w:val="nil"/>
              <w:right w:val="nil"/>
            </w:tcBorders>
            <w:shd w:val="clear" w:color="auto" w:fill="auto"/>
          </w:tcPr>
          <w:p w14:paraId="4E1F82C0" w14:textId="77777777" w:rsidR="00BB6A49" w:rsidRPr="003C009F" w:rsidRDefault="00BB6A49" w:rsidP="00A43C65">
            <w:pPr>
              <w:spacing w:before="40" w:after="40" w:line="240" w:lineRule="auto"/>
            </w:pPr>
            <w:r w:rsidRPr="003C009F">
              <w:t>Reference</w:t>
            </w:r>
          </w:p>
        </w:tc>
      </w:tr>
      <w:tr w:rsidR="00BB6A49" w:rsidRPr="003C009F" w14:paraId="66B2F7B7" w14:textId="77777777" w:rsidTr="00E32A82">
        <w:tc>
          <w:tcPr>
            <w:tcW w:w="2090" w:type="pct"/>
            <w:tcBorders>
              <w:top w:val="nil"/>
              <w:left w:val="nil"/>
              <w:bottom w:val="nil"/>
            </w:tcBorders>
            <w:shd w:val="clear" w:color="auto" w:fill="auto"/>
          </w:tcPr>
          <w:p w14:paraId="4139A902" w14:textId="77777777" w:rsidR="00BB6A49" w:rsidRPr="003C009F" w:rsidRDefault="00BB6A49" w:rsidP="00420B14">
            <w:pPr>
              <w:spacing w:before="40" w:after="40" w:line="240" w:lineRule="auto"/>
            </w:pPr>
            <w:r w:rsidRPr="003C009F">
              <w:t xml:space="preserve">  Fair/Poor</w:t>
            </w:r>
          </w:p>
        </w:tc>
        <w:tc>
          <w:tcPr>
            <w:tcW w:w="951" w:type="pct"/>
            <w:shd w:val="clear" w:color="auto" w:fill="auto"/>
          </w:tcPr>
          <w:p w14:paraId="5C157DA1" w14:textId="77777777" w:rsidR="00BB6A49" w:rsidRPr="003C009F" w:rsidRDefault="00BB6A49" w:rsidP="00C533B4">
            <w:pPr>
              <w:spacing w:before="40" w:after="40" w:line="240" w:lineRule="auto"/>
            </w:pPr>
            <w:r w:rsidRPr="003C009F">
              <w:t>↑</w:t>
            </w:r>
          </w:p>
        </w:tc>
        <w:tc>
          <w:tcPr>
            <w:tcW w:w="887" w:type="pct"/>
            <w:shd w:val="clear" w:color="auto" w:fill="auto"/>
          </w:tcPr>
          <w:p w14:paraId="3F816367" w14:textId="77777777" w:rsidR="00BB6A49" w:rsidRPr="003C009F" w:rsidRDefault="00BB6A49" w:rsidP="00E1356B">
            <w:pPr>
              <w:spacing w:before="40" w:after="40" w:line="240" w:lineRule="auto"/>
            </w:pPr>
            <w:r w:rsidRPr="003C009F">
              <w:t>↑</w:t>
            </w:r>
          </w:p>
        </w:tc>
        <w:tc>
          <w:tcPr>
            <w:tcW w:w="1072" w:type="pct"/>
            <w:tcBorders>
              <w:top w:val="nil"/>
              <w:bottom w:val="nil"/>
              <w:right w:val="nil"/>
            </w:tcBorders>
            <w:shd w:val="clear" w:color="auto" w:fill="auto"/>
          </w:tcPr>
          <w:p w14:paraId="61CF3F0E" w14:textId="77777777" w:rsidR="00BB6A49" w:rsidRPr="003C009F" w:rsidRDefault="00BB6A49" w:rsidP="00A43C65">
            <w:pPr>
              <w:spacing w:before="40" w:after="40" w:line="240" w:lineRule="auto"/>
            </w:pPr>
            <w:r w:rsidRPr="003C009F">
              <w:t>↑</w:t>
            </w:r>
          </w:p>
        </w:tc>
      </w:tr>
      <w:tr w:rsidR="00BB6A49" w:rsidRPr="003C009F" w14:paraId="66440338" w14:textId="77777777" w:rsidTr="00E32A82">
        <w:tc>
          <w:tcPr>
            <w:tcW w:w="2090" w:type="pct"/>
            <w:tcBorders>
              <w:top w:val="nil"/>
              <w:left w:val="nil"/>
              <w:bottom w:val="nil"/>
            </w:tcBorders>
            <w:shd w:val="clear" w:color="auto" w:fill="auto"/>
          </w:tcPr>
          <w:p w14:paraId="7AD61C71" w14:textId="77777777" w:rsidR="00BB6A49" w:rsidRPr="003C009F" w:rsidRDefault="00BB6A49" w:rsidP="00420B14">
            <w:pPr>
              <w:spacing w:before="40" w:after="40" w:line="240" w:lineRule="auto"/>
            </w:pPr>
            <w:r w:rsidRPr="003C009F">
              <w:t>BMI</w:t>
            </w:r>
          </w:p>
        </w:tc>
        <w:tc>
          <w:tcPr>
            <w:tcW w:w="951" w:type="pct"/>
            <w:shd w:val="clear" w:color="auto" w:fill="auto"/>
          </w:tcPr>
          <w:p w14:paraId="030E09A6" w14:textId="77777777" w:rsidR="00BB6A49" w:rsidRPr="003C009F" w:rsidRDefault="00BB6A49" w:rsidP="00C533B4">
            <w:pPr>
              <w:spacing w:before="40" w:after="40" w:line="240" w:lineRule="auto"/>
            </w:pPr>
          </w:p>
        </w:tc>
        <w:tc>
          <w:tcPr>
            <w:tcW w:w="887" w:type="pct"/>
            <w:shd w:val="clear" w:color="auto" w:fill="auto"/>
          </w:tcPr>
          <w:p w14:paraId="4C94DCAD" w14:textId="77777777" w:rsidR="00BB6A49" w:rsidRPr="003C009F" w:rsidRDefault="00BB6A49" w:rsidP="00E1356B">
            <w:pPr>
              <w:spacing w:before="40" w:after="40" w:line="240" w:lineRule="auto"/>
            </w:pPr>
          </w:p>
        </w:tc>
        <w:tc>
          <w:tcPr>
            <w:tcW w:w="1072" w:type="pct"/>
            <w:tcBorders>
              <w:top w:val="nil"/>
              <w:bottom w:val="nil"/>
              <w:right w:val="nil"/>
            </w:tcBorders>
            <w:shd w:val="clear" w:color="auto" w:fill="auto"/>
          </w:tcPr>
          <w:p w14:paraId="05E2BB9C" w14:textId="77777777" w:rsidR="00BB6A49" w:rsidRPr="003C009F" w:rsidRDefault="00BB6A49" w:rsidP="00A43C65">
            <w:pPr>
              <w:spacing w:before="40" w:after="40" w:line="240" w:lineRule="auto"/>
            </w:pPr>
          </w:p>
        </w:tc>
      </w:tr>
      <w:tr w:rsidR="00BB6A49" w:rsidRPr="003C009F" w14:paraId="0EDD0A18" w14:textId="77777777" w:rsidTr="00E32A82">
        <w:tc>
          <w:tcPr>
            <w:tcW w:w="2090" w:type="pct"/>
            <w:tcBorders>
              <w:top w:val="nil"/>
              <w:left w:val="nil"/>
              <w:bottom w:val="nil"/>
            </w:tcBorders>
            <w:shd w:val="clear" w:color="auto" w:fill="auto"/>
          </w:tcPr>
          <w:p w14:paraId="5A3C7A59" w14:textId="54DE8B36" w:rsidR="00BB6A49" w:rsidRPr="003C009F" w:rsidRDefault="00BB6A49" w:rsidP="00420B14">
            <w:pPr>
              <w:spacing w:before="40" w:after="40" w:line="240" w:lineRule="auto"/>
            </w:pPr>
            <w:r w:rsidRPr="003C009F">
              <w:t xml:space="preserve">  </w:t>
            </w:r>
            <w:r w:rsidR="009F78EB">
              <w:t>Healthy</w:t>
            </w:r>
            <w:r w:rsidR="009F78EB" w:rsidRPr="003C009F">
              <w:t xml:space="preserve"> </w:t>
            </w:r>
            <w:r w:rsidRPr="003C009F">
              <w:t>weight (18.5</w:t>
            </w:r>
            <m:oMath>
              <m:r>
                <w:rPr>
                  <w:rFonts w:ascii="Cambria Math" w:hAnsi="Cambria Math"/>
                </w:rPr>
                <m:t>≤</m:t>
              </m:r>
            </m:oMath>
            <w:r w:rsidRPr="003C009F">
              <w:rPr>
                <w:rFonts w:eastAsiaTheme="minorEastAsia"/>
              </w:rPr>
              <w:t>BMI&lt;25)</w:t>
            </w:r>
          </w:p>
        </w:tc>
        <w:tc>
          <w:tcPr>
            <w:tcW w:w="951" w:type="pct"/>
            <w:shd w:val="clear" w:color="auto" w:fill="auto"/>
            <w:vAlign w:val="center"/>
          </w:tcPr>
          <w:p w14:paraId="5D2E7D99" w14:textId="77777777" w:rsidR="00BB6A49" w:rsidRPr="003C009F" w:rsidRDefault="00BB6A49" w:rsidP="00C533B4">
            <w:pPr>
              <w:spacing w:before="40" w:after="40" w:line="240" w:lineRule="auto"/>
            </w:pPr>
            <w:r w:rsidRPr="003C009F">
              <w:t>Reference</w:t>
            </w:r>
          </w:p>
        </w:tc>
        <w:tc>
          <w:tcPr>
            <w:tcW w:w="887" w:type="pct"/>
            <w:shd w:val="clear" w:color="auto" w:fill="auto"/>
            <w:vAlign w:val="center"/>
          </w:tcPr>
          <w:p w14:paraId="5B954B8B" w14:textId="77777777" w:rsidR="00BB6A49" w:rsidRPr="003C009F" w:rsidRDefault="00BB6A49" w:rsidP="00E1356B">
            <w:pPr>
              <w:spacing w:before="40" w:after="40" w:line="240" w:lineRule="auto"/>
            </w:pPr>
            <w:r w:rsidRPr="003C009F">
              <w:t>Reference</w:t>
            </w:r>
          </w:p>
        </w:tc>
        <w:tc>
          <w:tcPr>
            <w:tcW w:w="1072" w:type="pct"/>
            <w:tcBorders>
              <w:top w:val="nil"/>
              <w:bottom w:val="nil"/>
              <w:right w:val="nil"/>
            </w:tcBorders>
            <w:shd w:val="clear" w:color="auto" w:fill="auto"/>
            <w:vAlign w:val="center"/>
          </w:tcPr>
          <w:p w14:paraId="09800218" w14:textId="77777777" w:rsidR="00BB6A49" w:rsidRPr="003C009F" w:rsidRDefault="00BB6A49" w:rsidP="00A43C65">
            <w:pPr>
              <w:spacing w:before="40" w:after="40" w:line="240" w:lineRule="auto"/>
            </w:pPr>
            <w:r w:rsidRPr="003C009F">
              <w:t>Reference</w:t>
            </w:r>
          </w:p>
        </w:tc>
      </w:tr>
      <w:tr w:rsidR="00BB6A49" w:rsidRPr="003C009F" w14:paraId="0D490082" w14:textId="77777777" w:rsidTr="00E32A82">
        <w:tc>
          <w:tcPr>
            <w:tcW w:w="2090" w:type="pct"/>
            <w:tcBorders>
              <w:top w:val="nil"/>
              <w:left w:val="nil"/>
              <w:bottom w:val="nil"/>
            </w:tcBorders>
            <w:shd w:val="clear" w:color="auto" w:fill="auto"/>
          </w:tcPr>
          <w:p w14:paraId="50D8F71C" w14:textId="2487FD89" w:rsidR="00BB6A49" w:rsidRPr="003C009F" w:rsidRDefault="00BB6A49" w:rsidP="00420B14">
            <w:pPr>
              <w:spacing w:before="40" w:after="40" w:line="240" w:lineRule="auto"/>
            </w:pPr>
            <w:r w:rsidRPr="003C009F">
              <w:t xml:space="preserve">  Overweight/Obese </w:t>
            </w:r>
            <w:r w:rsidR="00C93FFD">
              <w:t>(BMI 25+)</w:t>
            </w:r>
          </w:p>
        </w:tc>
        <w:tc>
          <w:tcPr>
            <w:tcW w:w="951" w:type="pct"/>
            <w:shd w:val="clear" w:color="auto" w:fill="auto"/>
          </w:tcPr>
          <w:p w14:paraId="2E8CD673" w14:textId="77777777" w:rsidR="00BB6A49" w:rsidRPr="003C009F" w:rsidRDefault="00BB6A49" w:rsidP="00C533B4">
            <w:pPr>
              <w:spacing w:before="40" w:after="40" w:line="240" w:lineRule="auto"/>
            </w:pPr>
            <w:r w:rsidRPr="003C009F">
              <w:t>↑</w:t>
            </w:r>
          </w:p>
        </w:tc>
        <w:tc>
          <w:tcPr>
            <w:tcW w:w="887" w:type="pct"/>
            <w:shd w:val="clear" w:color="auto" w:fill="auto"/>
          </w:tcPr>
          <w:p w14:paraId="6C0BB51E" w14:textId="77777777" w:rsidR="00BB6A49" w:rsidRPr="003C009F" w:rsidRDefault="00BB6A49" w:rsidP="00E1356B">
            <w:pPr>
              <w:spacing w:before="40" w:after="40" w:line="240" w:lineRule="auto"/>
            </w:pPr>
            <w:r w:rsidRPr="003C009F">
              <w:t>-</w:t>
            </w:r>
          </w:p>
        </w:tc>
        <w:tc>
          <w:tcPr>
            <w:tcW w:w="1072" w:type="pct"/>
            <w:tcBorders>
              <w:top w:val="nil"/>
              <w:bottom w:val="nil"/>
              <w:right w:val="nil"/>
            </w:tcBorders>
            <w:shd w:val="clear" w:color="auto" w:fill="auto"/>
          </w:tcPr>
          <w:p w14:paraId="18303AB5" w14:textId="77777777" w:rsidR="00BB6A49" w:rsidRPr="003C009F" w:rsidRDefault="00BB6A49" w:rsidP="00A43C65">
            <w:pPr>
              <w:spacing w:before="40" w:after="40" w:line="240" w:lineRule="auto"/>
            </w:pPr>
            <w:r w:rsidRPr="003C009F">
              <w:t>-</w:t>
            </w:r>
          </w:p>
        </w:tc>
      </w:tr>
      <w:tr w:rsidR="00BB6A49" w:rsidRPr="003C009F" w14:paraId="6CB0A2A5" w14:textId="77777777" w:rsidTr="00E32A82">
        <w:tc>
          <w:tcPr>
            <w:tcW w:w="2090" w:type="pct"/>
            <w:tcBorders>
              <w:top w:val="nil"/>
              <w:left w:val="nil"/>
              <w:bottom w:val="nil"/>
            </w:tcBorders>
            <w:shd w:val="clear" w:color="auto" w:fill="auto"/>
          </w:tcPr>
          <w:p w14:paraId="44A52B08" w14:textId="77777777" w:rsidR="00BB6A49" w:rsidRPr="003C009F" w:rsidRDefault="00BB6A49" w:rsidP="00420B14">
            <w:pPr>
              <w:spacing w:before="40" w:after="40" w:line="240" w:lineRule="auto"/>
            </w:pPr>
            <w:r w:rsidRPr="003C009F">
              <w:t xml:space="preserve">  Underweight, BMI&lt;18.5</w:t>
            </w:r>
          </w:p>
        </w:tc>
        <w:tc>
          <w:tcPr>
            <w:tcW w:w="951" w:type="pct"/>
            <w:shd w:val="clear" w:color="auto" w:fill="auto"/>
          </w:tcPr>
          <w:p w14:paraId="0F70A767" w14:textId="77777777" w:rsidR="00BB6A49" w:rsidRPr="003C009F" w:rsidRDefault="00BB6A49" w:rsidP="00C533B4">
            <w:pPr>
              <w:spacing w:before="40" w:after="40" w:line="240" w:lineRule="auto"/>
            </w:pPr>
            <w:r w:rsidRPr="003C009F">
              <w:t>-</w:t>
            </w:r>
          </w:p>
        </w:tc>
        <w:tc>
          <w:tcPr>
            <w:tcW w:w="887" w:type="pct"/>
            <w:shd w:val="clear" w:color="auto" w:fill="auto"/>
          </w:tcPr>
          <w:p w14:paraId="6FD2D78F" w14:textId="77777777" w:rsidR="00BB6A49" w:rsidRPr="003C009F" w:rsidRDefault="00BB6A49" w:rsidP="00E1356B">
            <w:pPr>
              <w:spacing w:before="40" w:after="40" w:line="240" w:lineRule="auto"/>
            </w:pPr>
            <w:r w:rsidRPr="003C009F">
              <w:t>-</w:t>
            </w:r>
          </w:p>
        </w:tc>
        <w:tc>
          <w:tcPr>
            <w:tcW w:w="1072" w:type="pct"/>
            <w:tcBorders>
              <w:top w:val="nil"/>
              <w:bottom w:val="nil"/>
              <w:right w:val="nil"/>
            </w:tcBorders>
            <w:shd w:val="clear" w:color="auto" w:fill="auto"/>
          </w:tcPr>
          <w:p w14:paraId="06A46B2F" w14:textId="77777777" w:rsidR="00BB6A49" w:rsidRPr="003C009F" w:rsidRDefault="00BB6A49" w:rsidP="00A43C65">
            <w:pPr>
              <w:spacing w:before="40" w:after="40" w:line="240" w:lineRule="auto"/>
            </w:pPr>
            <w:r w:rsidRPr="003C009F">
              <w:t>-</w:t>
            </w:r>
          </w:p>
        </w:tc>
      </w:tr>
      <w:tr w:rsidR="009F78EB" w:rsidRPr="00C463F0" w14:paraId="4E9D0FF6" w14:textId="77777777" w:rsidTr="00E32A82">
        <w:tc>
          <w:tcPr>
            <w:tcW w:w="2090" w:type="pct"/>
            <w:tcBorders>
              <w:top w:val="nil"/>
              <w:left w:val="nil"/>
              <w:bottom w:val="nil"/>
            </w:tcBorders>
            <w:shd w:val="clear" w:color="auto" w:fill="auto"/>
          </w:tcPr>
          <w:p w14:paraId="2767D6F9" w14:textId="77777777" w:rsidR="009F78EB" w:rsidRPr="00C463F0" w:rsidRDefault="009F78EB" w:rsidP="00420B14">
            <w:pPr>
              <w:spacing w:before="40" w:after="40" w:line="240" w:lineRule="auto"/>
            </w:pPr>
            <w:r w:rsidRPr="00C463F0">
              <w:t>Smoking Status</w:t>
            </w:r>
          </w:p>
        </w:tc>
        <w:tc>
          <w:tcPr>
            <w:tcW w:w="951" w:type="pct"/>
            <w:shd w:val="clear" w:color="auto" w:fill="auto"/>
          </w:tcPr>
          <w:p w14:paraId="55AED4AA" w14:textId="77777777" w:rsidR="009F78EB" w:rsidRPr="00C463F0" w:rsidRDefault="009F78EB" w:rsidP="00C533B4">
            <w:pPr>
              <w:spacing w:before="40" w:after="40" w:line="240" w:lineRule="auto"/>
            </w:pPr>
          </w:p>
        </w:tc>
        <w:tc>
          <w:tcPr>
            <w:tcW w:w="887" w:type="pct"/>
            <w:shd w:val="clear" w:color="auto" w:fill="auto"/>
          </w:tcPr>
          <w:p w14:paraId="2F215F2A" w14:textId="77777777" w:rsidR="009F78EB" w:rsidRPr="00C463F0" w:rsidRDefault="009F78EB" w:rsidP="00E1356B">
            <w:pPr>
              <w:spacing w:before="40" w:after="40" w:line="240" w:lineRule="auto"/>
            </w:pPr>
          </w:p>
        </w:tc>
        <w:tc>
          <w:tcPr>
            <w:tcW w:w="1072" w:type="pct"/>
            <w:tcBorders>
              <w:top w:val="nil"/>
              <w:bottom w:val="nil"/>
              <w:right w:val="nil"/>
            </w:tcBorders>
            <w:shd w:val="clear" w:color="auto" w:fill="auto"/>
          </w:tcPr>
          <w:p w14:paraId="2E4CAD32" w14:textId="77777777" w:rsidR="009F78EB" w:rsidRPr="00C463F0" w:rsidRDefault="009F78EB" w:rsidP="00A43C65">
            <w:pPr>
              <w:spacing w:before="40" w:after="40" w:line="240" w:lineRule="auto"/>
            </w:pPr>
          </w:p>
        </w:tc>
      </w:tr>
      <w:tr w:rsidR="009F78EB" w:rsidRPr="00C463F0" w14:paraId="6C63CD56" w14:textId="77777777" w:rsidTr="00E32A82">
        <w:tc>
          <w:tcPr>
            <w:tcW w:w="2090" w:type="pct"/>
            <w:tcBorders>
              <w:top w:val="nil"/>
              <w:left w:val="nil"/>
              <w:bottom w:val="nil"/>
            </w:tcBorders>
            <w:shd w:val="clear" w:color="auto" w:fill="auto"/>
          </w:tcPr>
          <w:p w14:paraId="7A7A1E11" w14:textId="6709D961" w:rsidR="009F78EB" w:rsidRPr="00C463F0" w:rsidRDefault="00E32A82" w:rsidP="00420B14">
            <w:pPr>
              <w:spacing w:before="40" w:after="40" w:line="240" w:lineRule="auto"/>
            </w:pPr>
            <w:r>
              <w:t xml:space="preserve">  </w:t>
            </w:r>
            <w:r w:rsidR="009F78EB" w:rsidRPr="00C463F0">
              <w:t>Never smoked</w:t>
            </w:r>
          </w:p>
        </w:tc>
        <w:tc>
          <w:tcPr>
            <w:tcW w:w="951" w:type="pct"/>
            <w:shd w:val="clear" w:color="auto" w:fill="auto"/>
          </w:tcPr>
          <w:p w14:paraId="39E059E1" w14:textId="77777777" w:rsidR="009F78EB" w:rsidRPr="00C463F0" w:rsidRDefault="009F78EB" w:rsidP="00C533B4">
            <w:pPr>
              <w:spacing w:before="40" w:after="40" w:line="240" w:lineRule="auto"/>
            </w:pPr>
            <w:r w:rsidRPr="00C463F0">
              <w:t>Reference</w:t>
            </w:r>
          </w:p>
        </w:tc>
        <w:tc>
          <w:tcPr>
            <w:tcW w:w="887" w:type="pct"/>
            <w:shd w:val="clear" w:color="auto" w:fill="auto"/>
          </w:tcPr>
          <w:p w14:paraId="6EE4CF32" w14:textId="77777777" w:rsidR="009F78EB" w:rsidRPr="00C463F0" w:rsidRDefault="009F78EB" w:rsidP="00E1356B">
            <w:pPr>
              <w:spacing w:before="40" w:after="40" w:line="240" w:lineRule="auto"/>
            </w:pPr>
            <w:r w:rsidRPr="00C463F0">
              <w:t>Reference</w:t>
            </w:r>
          </w:p>
        </w:tc>
        <w:tc>
          <w:tcPr>
            <w:tcW w:w="1072" w:type="pct"/>
            <w:tcBorders>
              <w:top w:val="nil"/>
              <w:bottom w:val="nil"/>
              <w:right w:val="nil"/>
            </w:tcBorders>
            <w:shd w:val="clear" w:color="auto" w:fill="auto"/>
          </w:tcPr>
          <w:p w14:paraId="5AEDB5C9" w14:textId="77777777" w:rsidR="009F78EB" w:rsidRPr="00C463F0" w:rsidRDefault="009F78EB" w:rsidP="00A43C65">
            <w:pPr>
              <w:spacing w:before="40" w:after="40" w:line="240" w:lineRule="auto"/>
            </w:pPr>
            <w:r w:rsidRPr="00C463F0">
              <w:t>Not Applicable</w:t>
            </w:r>
          </w:p>
        </w:tc>
      </w:tr>
      <w:tr w:rsidR="009F78EB" w:rsidRPr="00C463F0" w14:paraId="302929C2" w14:textId="77777777" w:rsidTr="00E32A82">
        <w:tc>
          <w:tcPr>
            <w:tcW w:w="2090" w:type="pct"/>
            <w:tcBorders>
              <w:top w:val="nil"/>
              <w:left w:val="nil"/>
              <w:bottom w:val="nil"/>
            </w:tcBorders>
            <w:shd w:val="clear" w:color="auto" w:fill="auto"/>
          </w:tcPr>
          <w:p w14:paraId="4BC95CF8" w14:textId="7FE53DC5" w:rsidR="009F78EB" w:rsidRPr="00C463F0" w:rsidRDefault="00E32A82" w:rsidP="00420B14">
            <w:pPr>
              <w:spacing w:before="40" w:after="40" w:line="240" w:lineRule="auto"/>
            </w:pPr>
            <w:r>
              <w:t xml:space="preserve">  </w:t>
            </w:r>
            <w:r w:rsidR="009F78EB" w:rsidRPr="00C463F0">
              <w:t>Ex-smoker</w:t>
            </w:r>
          </w:p>
        </w:tc>
        <w:tc>
          <w:tcPr>
            <w:tcW w:w="951" w:type="pct"/>
            <w:shd w:val="clear" w:color="auto" w:fill="auto"/>
          </w:tcPr>
          <w:p w14:paraId="07007256" w14:textId="77777777" w:rsidR="009F78EB" w:rsidRPr="00C463F0" w:rsidRDefault="009F78EB" w:rsidP="00C533B4">
            <w:pPr>
              <w:spacing w:before="40" w:after="40" w:line="240" w:lineRule="auto"/>
            </w:pPr>
            <w:r w:rsidRPr="00C463F0">
              <w:t>↑</w:t>
            </w:r>
          </w:p>
        </w:tc>
        <w:tc>
          <w:tcPr>
            <w:tcW w:w="887" w:type="pct"/>
            <w:shd w:val="clear" w:color="auto" w:fill="auto"/>
          </w:tcPr>
          <w:p w14:paraId="372EF15C" w14:textId="77777777" w:rsidR="009F78EB" w:rsidRPr="00C463F0" w:rsidRDefault="009F78EB" w:rsidP="00E1356B">
            <w:pPr>
              <w:spacing w:before="40" w:after="40" w:line="240" w:lineRule="auto"/>
            </w:pPr>
            <w:r w:rsidRPr="00C463F0">
              <w:t>↑</w:t>
            </w:r>
          </w:p>
        </w:tc>
        <w:tc>
          <w:tcPr>
            <w:tcW w:w="1072" w:type="pct"/>
            <w:tcBorders>
              <w:top w:val="nil"/>
              <w:bottom w:val="nil"/>
              <w:right w:val="nil"/>
            </w:tcBorders>
            <w:shd w:val="clear" w:color="auto" w:fill="auto"/>
          </w:tcPr>
          <w:p w14:paraId="1EEE1F08" w14:textId="77777777" w:rsidR="009F78EB" w:rsidRPr="00C463F0" w:rsidRDefault="009F78EB" w:rsidP="00A43C65">
            <w:pPr>
              <w:spacing w:before="40" w:after="40" w:line="240" w:lineRule="auto"/>
            </w:pPr>
            <w:r w:rsidRPr="00C463F0">
              <w:t>“</w:t>
            </w:r>
          </w:p>
        </w:tc>
      </w:tr>
      <w:tr w:rsidR="009F78EB" w:rsidRPr="00C463F0" w14:paraId="1A796B23" w14:textId="77777777" w:rsidTr="00E32A82">
        <w:tc>
          <w:tcPr>
            <w:tcW w:w="2090" w:type="pct"/>
            <w:tcBorders>
              <w:top w:val="nil"/>
              <w:left w:val="nil"/>
              <w:bottom w:val="nil"/>
            </w:tcBorders>
            <w:shd w:val="clear" w:color="auto" w:fill="auto"/>
          </w:tcPr>
          <w:p w14:paraId="3633C5A1" w14:textId="187F9F1D" w:rsidR="009F78EB" w:rsidRPr="00C463F0" w:rsidRDefault="00E32A82" w:rsidP="00420B14">
            <w:pPr>
              <w:spacing w:before="40" w:after="40" w:line="240" w:lineRule="auto"/>
            </w:pPr>
            <w:r>
              <w:t xml:space="preserve">  </w:t>
            </w:r>
            <w:r w:rsidR="009F78EB" w:rsidRPr="00C463F0">
              <w:t>Smoker</w:t>
            </w:r>
          </w:p>
        </w:tc>
        <w:tc>
          <w:tcPr>
            <w:tcW w:w="951" w:type="pct"/>
            <w:shd w:val="clear" w:color="auto" w:fill="auto"/>
          </w:tcPr>
          <w:p w14:paraId="7B317645" w14:textId="77777777" w:rsidR="009F78EB" w:rsidRPr="00C463F0" w:rsidRDefault="009F78EB" w:rsidP="00C533B4">
            <w:pPr>
              <w:spacing w:before="40" w:after="40" w:line="240" w:lineRule="auto"/>
            </w:pPr>
            <w:r w:rsidRPr="00C463F0">
              <w:t>↑</w:t>
            </w:r>
          </w:p>
        </w:tc>
        <w:tc>
          <w:tcPr>
            <w:tcW w:w="887" w:type="pct"/>
            <w:shd w:val="clear" w:color="auto" w:fill="auto"/>
          </w:tcPr>
          <w:p w14:paraId="33932B87" w14:textId="77777777" w:rsidR="009F78EB" w:rsidRPr="00C463F0" w:rsidRDefault="009F78EB" w:rsidP="00E1356B">
            <w:pPr>
              <w:spacing w:before="40" w:after="40" w:line="240" w:lineRule="auto"/>
            </w:pPr>
            <w:r w:rsidRPr="00C463F0">
              <w:t>↓</w:t>
            </w:r>
          </w:p>
        </w:tc>
        <w:tc>
          <w:tcPr>
            <w:tcW w:w="1072" w:type="pct"/>
            <w:tcBorders>
              <w:top w:val="nil"/>
              <w:bottom w:val="nil"/>
              <w:right w:val="nil"/>
            </w:tcBorders>
            <w:shd w:val="clear" w:color="auto" w:fill="auto"/>
          </w:tcPr>
          <w:p w14:paraId="2FF9BAA0" w14:textId="77777777" w:rsidR="009F78EB" w:rsidRPr="00C463F0" w:rsidRDefault="009F78EB" w:rsidP="00A43C65">
            <w:pPr>
              <w:spacing w:before="40" w:after="40" w:line="240" w:lineRule="auto"/>
            </w:pPr>
            <w:r w:rsidRPr="00C463F0">
              <w:t>“</w:t>
            </w:r>
          </w:p>
        </w:tc>
      </w:tr>
      <w:tr w:rsidR="009F78EB" w:rsidRPr="00C463F0" w14:paraId="0F12C738" w14:textId="77777777" w:rsidTr="00E32A82">
        <w:tc>
          <w:tcPr>
            <w:tcW w:w="2090" w:type="pct"/>
            <w:tcBorders>
              <w:top w:val="nil"/>
              <w:left w:val="nil"/>
              <w:bottom w:val="nil"/>
            </w:tcBorders>
            <w:shd w:val="clear" w:color="auto" w:fill="auto"/>
          </w:tcPr>
          <w:p w14:paraId="3F0FDD7B" w14:textId="77777777" w:rsidR="009F78EB" w:rsidRPr="00C463F0" w:rsidRDefault="009F78EB" w:rsidP="00420B14">
            <w:pPr>
              <w:spacing w:before="40" w:after="40" w:line="240" w:lineRule="auto"/>
            </w:pPr>
            <w:r w:rsidRPr="00C463F0">
              <w:t>Alcohol consumption</w:t>
            </w:r>
          </w:p>
        </w:tc>
        <w:tc>
          <w:tcPr>
            <w:tcW w:w="951" w:type="pct"/>
            <w:shd w:val="clear" w:color="auto" w:fill="auto"/>
          </w:tcPr>
          <w:p w14:paraId="5EB08143" w14:textId="77777777" w:rsidR="009F78EB" w:rsidRPr="00C463F0" w:rsidRDefault="009F78EB" w:rsidP="00C533B4">
            <w:pPr>
              <w:spacing w:before="40" w:after="40" w:line="240" w:lineRule="auto"/>
            </w:pPr>
          </w:p>
        </w:tc>
        <w:tc>
          <w:tcPr>
            <w:tcW w:w="887" w:type="pct"/>
            <w:shd w:val="clear" w:color="auto" w:fill="auto"/>
          </w:tcPr>
          <w:p w14:paraId="345BCF6B" w14:textId="77777777" w:rsidR="009F78EB" w:rsidRPr="00C463F0" w:rsidRDefault="009F78EB" w:rsidP="00E1356B">
            <w:pPr>
              <w:spacing w:before="40" w:after="40" w:line="240" w:lineRule="auto"/>
            </w:pPr>
          </w:p>
        </w:tc>
        <w:tc>
          <w:tcPr>
            <w:tcW w:w="1072" w:type="pct"/>
            <w:tcBorders>
              <w:top w:val="nil"/>
              <w:bottom w:val="nil"/>
              <w:right w:val="nil"/>
            </w:tcBorders>
            <w:shd w:val="clear" w:color="auto" w:fill="auto"/>
          </w:tcPr>
          <w:p w14:paraId="4130FAD0" w14:textId="77777777" w:rsidR="009F78EB" w:rsidRPr="00C463F0" w:rsidRDefault="009F78EB" w:rsidP="00A43C65">
            <w:pPr>
              <w:spacing w:before="40" w:after="40" w:line="240" w:lineRule="auto"/>
            </w:pPr>
          </w:p>
        </w:tc>
      </w:tr>
      <w:tr w:rsidR="009F78EB" w:rsidRPr="00C463F0" w14:paraId="20B68FA5" w14:textId="77777777" w:rsidTr="00E32A82">
        <w:tc>
          <w:tcPr>
            <w:tcW w:w="2090" w:type="pct"/>
            <w:tcBorders>
              <w:top w:val="nil"/>
              <w:left w:val="nil"/>
              <w:bottom w:val="nil"/>
            </w:tcBorders>
            <w:shd w:val="clear" w:color="auto" w:fill="auto"/>
          </w:tcPr>
          <w:p w14:paraId="5E717806" w14:textId="7307C86A" w:rsidR="009F78EB" w:rsidRPr="00C463F0" w:rsidRDefault="00E32A82" w:rsidP="00420B14">
            <w:pPr>
              <w:spacing w:before="40" w:after="40" w:line="240" w:lineRule="auto"/>
            </w:pPr>
            <w:r>
              <w:t xml:space="preserve">  </w:t>
            </w:r>
            <w:r w:rsidR="009F78EB" w:rsidRPr="00C463F0">
              <w:t>Non-drinker</w:t>
            </w:r>
          </w:p>
        </w:tc>
        <w:tc>
          <w:tcPr>
            <w:tcW w:w="951" w:type="pct"/>
            <w:shd w:val="clear" w:color="auto" w:fill="auto"/>
          </w:tcPr>
          <w:p w14:paraId="42165F5D" w14:textId="77777777" w:rsidR="009F78EB" w:rsidRPr="00C463F0" w:rsidRDefault="009F78EB" w:rsidP="00C533B4">
            <w:pPr>
              <w:spacing w:before="40" w:after="40" w:line="240" w:lineRule="auto"/>
            </w:pPr>
            <w:r w:rsidRPr="00C463F0">
              <w:t>Reference</w:t>
            </w:r>
          </w:p>
        </w:tc>
        <w:tc>
          <w:tcPr>
            <w:tcW w:w="887" w:type="pct"/>
            <w:shd w:val="clear" w:color="auto" w:fill="auto"/>
          </w:tcPr>
          <w:p w14:paraId="6F553CD0" w14:textId="77777777" w:rsidR="009F78EB" w:rsidRPr="00C463F0" w:rsidRDefault="009F78EB" w:rsidP="00E1356B">
            <w:pPr>
              <w:spacing w:before="40" w:after="40" w:line="240" w:lineRule="auto"/>
            </w:pPr>
            <w:r w:rsidRPr="00C463F0">
              <w:t>Reference</w:t>
            </w:r>
          </w:p>
        </w:tc>
        <w:tc>
          <w:tcPr>
            <w:tcW w:w="1072" w:type="pct"/>
            <w:tcBorders>
              <w:top w:val="nil"/>
              <w:bottom w:val="nil"/>
              <w:right w:val="nil"/>
            </w:tcBorders>
            <w:shd w:val="clear" w:color="auto" w:fill="auto"/>
          </w:tcPr>
          <w:p w14:paraId="340AE316" w14:textId="77777777" w:rsidR="009F78EB" w:rsidRPr="00C463F0" w:rsidRDefault="009F78EB" w:rsidP="00A43C65">
            <w:pPr>
              <w:spacing w:before="40" w:after="40" w:line="240" w:lineRule="auto"/>
            </w:pPr>
            <w:r w:rsidRPr="00C463F0">
              <w:t>Reference</w:t>
            </w:r>
          </w:p>
        </w:tc>
      </w:tr>
      <w:tr w:rsidR="00F907DA" w:rsidRPr="00C463F0" w14:paraId="290F92AA" w14:textId="77777777" w:rsidTr="00E32A82">
        <w:tc>
          <w:tcPr>
            <w:tcW w:w="2090" w:type="pct"/>
            <w:tcBorders>
              <w:top w:val="nil"/>
              <w:left w:val="nil"/>
              <w:bottom w:val="nil"/>
            </w:tcBorders>
            <w:shd w:val="clear" w:color="auto" w:fill="auto"/>
          </w:tcPr>
          <w:p w14:paraId="16B17FD1" w14:textId="0CA08325" w:rsidR="00F907DA" w:rsidRPr="00C463F0" w:rsidRDefault="00F907DA" w:rsidP="00F907DA">
            <w:pPr>
              <w:spacing w:before="40" w:after="40" w:line="240" w:lineRule="auto"/>
            </w:pPr>
            <w:r>
              <w:t xml:space="preserve">  </w:t>
            </w:r>
            <w:r w:rsidRPr="00C463F0">
              <w:t>Low/rare drinker</w:t>
            </w:r>
          </w:p>
        </w:tc>
        <w:tc>
          <w:tcPr>
            <w:tcW w:w="951" w:type="pct"/>
            <w:shd w:val="clear" w:color="auto" w:fill="auto"/>
          </w:tcPr>
          <w:p w14:paraId="3281245B" w14:textId="77777777" w:rsidR="00F907DA" w:rsidRPr="00C463F0" w:rsidRDefault="00F907DA" w:rsidP="00F907DA">
            <w:pPr>
              <w:spacing w:before="40" w:after="40" w:line="240" w:lineRule="auto"/>
            </w:pPr>
            <w:r w:rsidRPr="00C463F0">
              <w:t>↓</w:t>
            </w:r>
          </w:p>
        </w:tc>
        <w:tc>
          <w:tcPr>
            <w:tcW w:w="887" w:type="pct"/>
            <w:shd w:val="clear" w:color="auto" w:fill="auto"/>
          </w:tcPr>
          <w:p w14:paraId="1F5C9013" w14:textId="77777777" w:rsidR="00F907DA" w:rsidRPr="00C463F0" w:rsidRDefault="00F907DA" w:rsidP="00F907DA">
            <w:pPr>
              <w:spacing w:before="40" w:after="40" w:line="240" w:lineRule="auto"/>
            </w:pPr>
            <w:r w:rsidRPr="00C463F0">
              <w:t>↓</w:t>
            </w:r>
          </w:p>
        </w:tc>
        <w:tc>
          <w:tcPr>
            <w:tcW w:w="1072" w:type="pct"/>
            <w:tcBorders>
              <w:top w:val="nil"/>
              <w:bottom w:val="nil"/>
              <w:right w:val="nil"/>
            </w:tcBorders>
            <w:shd w:val="clear" w:color="auto" w:fill="auto"/>
          </w:tcPr>
          <w:p w14:paraId="3D0FFAA6" w14:textId="300509CD" w:rsidR="00F907DA" w:rsidRPr="00C463F0" w:rsidRDefault="00F907DA" w:rsidP="00F907DA">
            <w:pPr>
              <w:spacing w:before="40" w:after="40" w:line="240" w:lineRule="auto"/>
            </w:pPr>
            <w:r w:rsidRPr="00C463F0">
              <w:t>↓</w:t>
            </w:r>
          </w:p>
        </w:tc>
      </w:tr>
      <w:tr w:rsidR="00F907DA" w:rsidRPr="00C463F0" w14:paraId="0C929C1F" w14:textId="77777777" w:rsidTr="00E32A82">
        <w:tc>
          <w:tcPr>
            <w:tcW w:w="2090" w:type="pct"/>
            <w:tcBorders>
              <w:top w:val="nil"/>
              <w:left w:val="nil"/>
              <w:bottom w:val="nil"/>
            </w:tcBorders>
            <w:shd w:val="clear" w:color="auto" w:fill="auto"/>
          </w:tcPr>
          <w:p w14:paraId="557A4DDC" w14:textId="04D3E701" w:rsidR="00F907DA" w:rsidRPr="00C463F0" w:rsidRDefault="00F907DA" w:rsidP="00F907DA">
            <w:pPr>
              <w:spacing w:before="40" w:after="40" w:line="240" w:lineRule="auto"/>
            </w:pPr>
            <w:r>
              <w:t xml:space="preserve">  </w:t>
            </w:r>
            <w:r w:rsidRPr="00C463F0">
              <w:t>Risky/high drinker</w:t>
            </w:r>
          </w:p>
        </w:tc>
        <w:tc>
          <w:tcPr>
            <w:tcW w:w="951" w:type="pct"/>
            <w:shd w:val="clear" w:color="auto" w:fill="auto"/>
          </w:tcPr>
          <w:p w14:paraId="5009E369" w14:textId="77777777" w:rsidR="00F907DA" w:rsidRPr="00C463F0" w:rsidRDefault="00F907DA" w:rsidP="00F907DA">
            <w:pPr>
              <w:spacing w:before="40" w:after="40" w:line="240" w:lineRule="auto"/>
            </w:pPr>
            <w:r w:rsidRPr="00C463F0">
              <w:t>↓</w:t>
            </w:r>
          </w:p>
        </w:tc>
        <w:tc>
          <w:tcPr>
            <w:tcW w:w="887" w:type="pct"/>
            <w:shd w:val="clear" w:color="auto" w:fill="auto"/>
          </w:tcPr>
          <w:p w14:paraId="266621F7" w14:textId="77777777" w:rsidR="00F907DA" w:rsidRPr="00C463F0" w:rsidRDefault="00F907DA" w:rsidP="00F907DA">
            <w:pPr>
              <w:spacing w:before="40" w:after="40" w:line="240" w:lineRule="auto"/>
            </w:pPr>
            <w:r w:rsidRPr="00C463F0">
              <w:t>↓</w:t>
            </w:r>
          </w:p>
        </w:tc>
        <w:tc>
          <w:tcPr>
            <w:tcW w:w="1072" w:type="pct"/>
            <w:tcBorders>
              <w:top w:val="nil"/>
              <w:bottom w:val="nil"/>
              <w:right w:val="nil"/>
            </w:tcBorders>
            <w:shd w:val="clear" w:color="auto" w:fill="auto"/>
          </w:tcPr>
          <w:p w14:paraId="3731CD02" w14:textId="4C55C2C8" w:rsidR="00F907DA" w:rsidRPr="00C463F0" w:rsidRDefault="00F907DA" w:rsidP="00F907DA">
            <w:pPr>
              <w:spacing w:before="40" w:after="40" w:line="240" w:lineRule="auto"/>
            </w:pPr>
            <w:r>
              <w:t>-</w:t>
            </w:r>
          </w:p>
        </w:tc>
      </w:tr>
      <w:tr w:rsidR="00BB6A49" w:rsidRPr="003C009F" w14:paraId="5529C295" w14:textId="77777777" w:rsidTr="00E32A82">
        <w:tc>
          <w:tcPr>
            <w:tcW w:w="2090" w:type="pct"/>
            <w:tcBorders>
              <w:top w:val="nil"/>
              <w:left w:val="nil"/>
              <w:bottom w:val="nil"/>
            </w:tcBorders>
            <w:shd w:val="clear" w:color="auto" w:fill="auto"/>
          </w:tcPr>
          <w:p w14:paraId="4F5C731A" w14:textId="77777777" w:rsidR="00BB6A49" w:rsidRPr="003C009F" w:rsidRDefault="00BB6A49" w:rsidP="00420B14">
            <w:pPr>
              <w:spacing w:before="40" w:after="40" w:line="240" w:lineRule="auto"/>
            </w:pPr>
            <w:r w:rsidRPr="003C009F">
              <w:t>Number of Chronic Conditions</w:t>
            </w:r>
          </w:p>
        </w:tc>
        <w:tc>
          <w:tcPr>
            <w:tcW w:w="951" w:type="pct"/>
            <w:shd w:val="clear" w:color="auto" w:fill="auto"/>
          </w:tcPr>
          <w:p w14:paraId="28B87A4C" w14:textId="77777777" w:rsidR="00BB6A49" w:rsidRPr="003C009F" w:rsidRDefault="00BB6A49" w:rsidP="00C533B4">
            <w:pPr>
              <w:spacing w:before="40" w:after="40" w:line="240" w:lineRule="auto"/>
            </w:pPr>
          </w:p>
        </w:tc>
        <w:tc>
          <w:tcPr>
            <w:tcW w:w="887" w:type="pct"/>
            <w:shd w:val="clear" w:color="auto" w:fill="auto"/>
          </w:tcPr>
          <w:p w14:paraId="483884E2" w14:textId="77777777" w:rsidR="00BB6A49" w:rsidRPr="003C009F" w:rsidRDefault="00BB6A49" w:rsidP="00E1356B">
            <w:pPr>
              <w:spacing w:before="40" w:after="40" w:line="240" w:lineRule="auto"/>
            </w:pPr>
          </w:p>
        </w:tc>
        <w:tc>
          <w:tcPr>
            <w:tcW w:w="1072" w:type="pct"/>
            <w:tcBorders>
              <w:top w:val="nil"/>
              <w:bottom w:val="nil"/>
              <w:right w:val="nil"/>
            </w:tcBorders>
            <w:shd w:val="clear" w:color="auto" w:fill="auto"/>
          </w:tcPr>
          <w:p w14:paraId="3B4EB2AF" w14:textId="77777777" w:rsidR="00BB6A49" w:rsidRPr="003C009F" w:rsidRDefault="00BB6A49" w:rsidP="00A43C65">
            <w:pPr>
              <w:spacing w:before="40" w:after="40" w:line="240" w:lineRule="auto"/>
            </w:pPr>
          </w:p>
        </w:tc>
      </w:tr>
      <w:tr w:rsidR="00BB6A49" w:rsidRPr="003C009F" w14:paraId="07B630B0" w14:textId="77777777" w:rsidTr="00E32A82">
        <w:tc>
          <w:tcPr>
            <w:tcW w:w="2090" w:type="pct"/>
            <w:tcBorders>
              <w:top w:val="nil"/>
              <w:left w:val="nil"/>
              <w:bottom w:val="nil"/>
            </w:tcBorders>
            <w:shd w:val="clear" w:color="auto" w:fill="auto"/>
          </w:tcPr>
          <w:p w14:paraId="3E1AB442" w14:textId="78ED9DC5" w:rsidR="00BB6A49" w:rsidRPr="003C009F" w:rsidRDefault="00BB6A49" w:rsidP="00420B14">
            <w:pPr>
              <w:spacing w:before="40" w:after="40" w:line="240" w:lineRule="auto"/>
            </w:pPr>
            <w:r w:rsidRPr="003C009F">
              <w:t xml:space="preserve">  </w:t>
            </w:r>
            <w:r w:rsidR="00281354">
              <w:t>More conditions</w:t>
            </w:r>
          </w:p>
        </w:tc>
        <w:tc>
          <w:tcPr>
            <w:tcW w:w="951" w:type="pct"/>
            <w:shd w:val="clear" w:color="auto" w:fill="auto"/>
          </w:tcPr>
          <w:p w14:paraId="2182118F" w14:textId="77777777" w:rsidR="00BB6A49" w:rsidRPr="003C009F" w:rsidRDefault="00BB6A49" w:rsidP="00C533B4">
            <w:pPr>
              <w:spacing w:before="40" w:after="40" w:line="240" w:lineRule="auto"/>
            </w:pPr>
            <w:r w:rsidRPr="003C009F">
              <w:t>↑</w:t>
            </w:r>
          </w:p>
        </w:tc>
        <w:tc>
          <w:tcPr>
            <w:tcW w:w="887" w:type="pct"/>
            <w:shd w:val="clear" w:color="auto" w:fill="auto"/>
          </w:tcPr>
          <w:p w14:paraId="15E85CAA" w14:textId="77777777" w:rsidR="00BB6A49" w:rsidRPr="003C009F" w:rsidRDefault="00BB6A49" w:rsidP="00E1356B">
            <w:pPr>
              <w:spacing w:before="40" w:after="40" w:line="240" w:lineRule="auto"/>
            </w:pPr>
            <w:r w:rsidRPr="003C009F">
              <w:t>↑</w:t>
            </w:r>
          </w:p>
        </w:tc>
        <w:tc>
          <w:tcPr>
            <w:tcW w:w="1072" w:type="pct"/>
            <w:tcBorders>
              <w:top w:val="nil"/>
              <w:bottom w:val="nil"/>
              <w:right w:val="nil"/>
            </w:tcBorders>
            <w:shd w:val="clear" w:color="auto" w:fill="auto"/>
          </w:tcPr>
          <w:p w14:paraId="0E37A4B3" w14:textId="77777777" w:rsidR="00BB6A49" w:rsidRPr="003C009F" w:rsidRDefault="00BB6A49" w:rsidP="00A43C65">
            <w:pPr>
              <w:spacing w:before="40" w:after="40" w:line="240" w:lineRule="auto"/>
            </w:pPr>
            <w:r w:rsidRPr="003C009F">
              <w:t>↑↑</w:t>
            </w:r>
          </w:p>
        </w:tc>
      </w:tr>
      <w:tr w:rsidR="00BB6A49" w:rsidRPr="003C009F" w14:paraId="259B00A1" w14:textId="77777777" w:rsidTr="00E32A82">
        <w:tc>
          <w:tcPr>
            <w:tcW w:w="2090" w:type="pct"/>
            <w:tcBorders>
              <w:top w:val="nil"/>
              <w:left w:val="nil"/>
              <w:bottom w:val="nil"/>
            </w:tcBorders>
            <w:shd w:val="clear" w:color="auto" w:fill="auto"/>
          </w:tcPr>
          <w:p w14:paraId="73767240" w14:textId="6826A4D8" w:rsidR="00BB6A49" w:rsidRPr="003C009F" w:rsidRDefault="00BB6A49" w:rsidP="00420B14">
            <w:pPr>
              <w:spacing w:before="40" w:after="40" w:line="240" w:lineRule="auto"/>
            </w:pPr>
            <w:r w:rsidRPr="003C009F">
              <w:t>SF</w:t>
            </w:r>
            <w:r w:rsidR="00C640A0">
              <w:t>-</w:t>
            </w:r>
            <w:r w:rsidRPr="003C009F">
              <w:t>36 Mental health score</w:t>
            </w:r>
          </w:p>
        </w:tc>
        <w:tc>
          <w:tcPr>
            <w:tcW w:w="951" w:type="pct"/>
            <w:shd w:val="clear" w:color="auto" w:fill="auto"/>
          </w:tcPr>
          <w:p w14:paraId="220A08CC" w14:textId="77777777" w:rsidR="00BB6A49" w:rsidRPr="003C009F" w:rsidRDefault="00BB6A49" w:rsidP="00C533B4">
            <w:pPr>
              <w:spacing w:before="40" w:after="40" w:line="240" w:lineRule="auto"/>
            </w:pPr>
          </w:p>
        </w:tc>
        <w:tc>
          <w:tcPr>
            <w:tcW w:w="887" w:type="pct"/>
            <w:shd w:val="clear" w:color="auto" w:fill="auto"/>
          </w:tcPr>
          <w:p w14:paraId="76004436" w14:textId="77777777" w:rsidR="00BB6A49" w:rsidRPr="003C009F" w:rsidRDefault="00BB6A49" w:rsidP="00E1356B">
            <w:pPr>
              <w:spacing w:before="40" w:after="40" w:line="240" w:lineRule="auto"/>
            </w:pPr>
          </w:p>
        </w:tc>
        <w:tc>
          <w:tcPr>
            <w:tcW w:w="1072" w:type="pct"/>
            <w:tcBorders>
              <w:top w:val="nil"/>
              <w:bottom w:val="nil"/>
              <w:right w:val="nil"/>
            </w:tcBorders>
            <w:shd w:val="clear" w:color="auto" w:fill="auto"/>
          </w:tcPr>
          <w:p w14:paraId="0345BE1D" w14:textId="77777777" w:rsidR="00BB6A49" w:rsidRPr="003C009F" w:rsidRDefault="00BB6A49" w:rsidP="00A43C65">
            <w:pPr>
              <w:spacing w:before="40" w:after="40" w:line="240" w:lineRule="auto"/>
            </w:pPr>
          </w:p>
        </w:tc>
      </w:tr>
      <w:tr w:rsidR="00BB6A49" w:rsidRPr="003C009F" w14:paraId="680761BC" w14:textId="77777777" w:rsidTr="00E32A82">
        <w:tc>
          <w:tcPr>
            <w:tcW w:w="2090" w:type="pct"/>
            <w:tcBorders>
              <w:top w:val="nil"/>
              <w:left w:val="nil"/>
              <w:bottom w:val="nil"/>
            </w:tcBorders>
            <w:shd w:val="clear" w:color="auto" w:fill="auto"/>
          </w:tcPr>
          <w:p w14:paraId="4673ECC4" w14:textId="77777777" w:rsidR="00BB6A49" w:rsidRPr="003C009F" w:rsidRDefault="00BB6A49" w:rsidP="00420B14">
            <w:pPr>
              <w:spacing w:before="40" w:after="40" w:line="240" w:lineRule="auto"/>
            </w:pPr>
            <w:r w:rsidRPr="003C009F">
              <w:t xml:space="preserve">  0-100</w:t>
            </w:r>
          </w:p>
        </w:tc>
        <w:tc>
          <w:tcPr>
            <w:tcW w:w="951" w:type="pct"/>
            <w:shd w:val="clear" w:color="auto" w:fill="auto"/>
          </w:tcPr>
          <w:p w14:paraId="684F0899" w14:textId="77777777" w:rsidR="00BB6A49" w:rsidRPr="003C009F" w:rsidRDefault="00BB6A49" w:rsidP="00C533B4">
            <w:pPr>
              <w:spacing w:before="40" w:after="40" w:line="240" w:lineRule="auto"/>
            </w:pPr>
            <w:r w:rsidRPr="003C009F">
              <w:t>↓</w:t>
            </w:r>
          </w:p>
        </w:tc>
        <w:tc>
          <w:tcPr>
            <w:tcW w:w="887" w:type="pct"/>
            <w:shd w:val="clear" w:color="auto" w:fill="auto"/>
          </w:tcPr>
          <w:p w14:paraId="3B09B6EA" w14:textId="77777777" w:rsidR="00BB6A49" w:rsidRPr="003C009F" w:rsidRDefault="00BB6A49" w:rsidP="00E1356B">
            <w:pPr>
              <w:spacing w:before="40" w:after="40" w:line="240" w:lineRule="auto"/>
            </w:pPr>
            <w:r w:rsidRPr="003C009F">
              <w:t>↓</w:t>
            </w:r>
          </w:p>
        </w:tc>
        <w:tc>
          <w:tcPr>
            <w:tcW w:w="1072" w:type="pct"/>
            <w:tcBorders>
              <w:top w:val="nil"/>
              <w:bottom w:val="nil"/>
              <w:right w:val="nil"/>
            </w:tcBorders>
            <w:shd w:val="clear" w:color="auto" w:fill="auto"/>
          </w:tcPr>
          <w:p w14:paraId="7EBB06F8" w14:textId="77777777" w:rsidR="00BB6A49" w:rsidRPr="003C009F" w:rsidRDefault="00BB6A49" w:rsidP="00A43C65">
            <w:pPr>
              <w:spacing w:before="40" w:after="40" w:line="240" w:lineRule="auto"/>
            </w:pPr>
            <w:r w:rsidRPr="003C009F">
              <w:t>↓</w:t>
            </w:r>
          </w:p>
        </w:tc>
      </w:tr>
      <w:tr w:rsidR="00BB6A49" w:rsidRPr="003C009F" w14:paraId="099E4919" w14:textId="77777777" w:rsidTr="00E32A82">
        <w:tc>
          <w:tcPr>
            <w:tcW w:w="2090" w:type="pct"/>
            <w:tcBorders>
              <w:top w:val="nil"/>
              <w:left w:val="nil"/>
              <w:bottom w:val="nil"/>
            </w:tcBorders>
            <w:shd w:val="clear" w:color="auto" w:fill="auto"/>
          </w:tcPr>
          <w:p w14:paraId="7E3D5D0F" w14:textId="2D8ED839" w:rsidR="00BB6A49" w:rsidRPr="003C009F" w:rsidRDefault="00BB6A49" w:rsidP="00420B14">
            <w:pPr>
              <w:spacing w:before="40" w:after="40" w:line="240" w:lineRule="auto"/>
            </w:pPr>
            <w:r w:rsidRPr="003C009F">
              <w:t>SF</w:t>
            </w:r>
            <w:r w:rsidR="00C640A0">
              <w:t>-</w:t>
            </w:r>
            <w:r w:rsidRPr="003C009F">
              <w:t>36 Physical functioning score</w:t>
            </w:r>
          </w:p>
        </w:tc>
        <w:tc>
          <w:tcPr>
            <w:tcW w:w="951" w:type="pct"/>
            <w:shd w:val="clear" w:color="auto" w:fill="auto"/>
          </w:tcPr>
          <w:p w14:paraId="1327FAA5" w14:textId="77777777" w:rsidR="00BB6A49" w:rsidRPr="003C009F" w:rsidRDefault="00BB6A49" w:rsidP="00C533B4">
            <w:pPr>
              <w:spacing w:before="40" w:after="40" w:line="240" w:lineRule="auto"/>
            </w:pPr>
          </w:p>
        </w:tc>
        <w:tc>
          <w:tcPr>
            <w:tcW w:w="887" w:type="pct"/>
            <w:shd w:val="clear" w:color="auto" w:fill="auto"/>
          </w:tcPr>
          <w:p w14:paraId="7FC73885" w14:textId="77777777" w:rsidR="00BB6A49" w:rsidRPr="003C009F" w:rsidRDefault="00BB6A49" w:rsidP="00E1356B">
            <w:pPr>
              <w:spacing w:before="40" w:after="40" w:line="240" w:lineRule="auto"/>
            </w:pPr>
          </w:p>
        </w:tc>
        <w:tc>
          <w:tcPr>
            <w:tcW w:w="1072" w:type="pct"/>
            <w:tcBorders>
              <w:top w:val="nil"/>
              <w:bottom w:val="nil"/>
              <w:right w:val="nil"/>
            </w:tcBorders>
            <w:shd w:val="clear" w:color="auto" w:fill="auto"/>
          </w:tcPr>
          <w:p w14:paraId="18D04972" w14:textId="77777777" w:rsidR="00BB6A49" w:rsidRPr="003C009F" w:rsidRDefault="00BB6A49" w:rsidP="00A43C65">
            <w:pPr>
              <w:spacing w:before="40" w:after="40" w:line="240" w:lineRule="auto"/>
            </w:pPr>
          </w:p>
        </w:tc>
      </w:tr>
      <w:tr w:rsidR="00BB6A49" w:rsidRPr="003C009F" w14:paraId="4184C712" w14:textId="77777777" w:rsidTr="00E32A82">
        <w:tc>
          <w:tcPr>
            <w:tcW w:w="2090" w:type="pct"/>
            <w:tcBorders>
              <w:top w:val="nil"/>
              <w:left w:val="nil"/>
              <w:bottom w:val="nil"/>
            </w:tcBorders>
            <w:shd w:val="clear" w:color="auto" w:fill="auto"/>
          </w:tcPr>
          <w:p w14:paraId="1866FDC8" w14:textId="77777777" w:rsidR="00BB6A49" w:rsidRPr="003C009F" w:rsidRDefault="00BB6A49" w:rsidP="00420B14">
            <w:pPr>
              <w:spacing w:before="40" w:after="40" w:line="240" w:lineRule="auto"/>
            </w:pPr>
            <w:r w:rsidRPr="003C009F">
              <w:t xml:space="preserve">  0-100</w:t>
            </w:r>
          </w:p>
        </w:tc>
        <w:tc>
          <w:tcPr>
            <w:tcW w:w="951" w:type="pct"/>
            <w:shd w:val="clear" w:color="auto" w:fill="auto"/>
          </w:tcPr>
          <w:p w14:paraId="42228FE3" w14:textId="77777777" w:rsidR="00BB6A49" w:rsidRPr="003C009F" w:rsidRDefault="00BB6A49" w:rsidP="00C533B4">
            <w:pPr>
              <w:spacing w:before="40" w:after="40" w:line="240" w:lineRule="auto"/>
            </w:pPr>
            <w:r w:rsidRPr="003C009F">
              <w:t>↓</w:t>
            </w:r>
          </w:p>
        </w:tc>
        <w:tc>
          <w:tcPr>
            <w:tcW w:w="887" w:type="pct"/>
            <w:shd w:val="clear" w:color="auto" w:fill="auto"/>
          </w:tcPr>
          <w:p w14:paraId="42F6D414" w14:textId="77777777" w:rsidR="00BB6A49" w:rsidRPr="003C009F" w:rsidRDefault="00BB6A49" w:rsidP="00E1356B">
            <w:pPr>
              <w:spacing w:before="40" w:after="40" w:line="240" w:lineRule="auto"/>
            </w:pPr>
            <w:r w:rsidRPr="003C009F">
              <w:t>↓</w:t>
            </w:r>
          </w:p>
        </w:tc>
        <w:tc>
          <w:tcPr>
            <w:tcW w:w="1072" w:type="pct"/>
            <w:tcBorders>
              <w:top w:val="nil"/>
              <w:bottom w:val="nil"/>
              <w:right w:val="nil"/>
            </w:tcBorders>
            <w:shd w:val="clear" w:color="auto" w:fill="auto"/>
          </w:tcPr>
          <w:p w14:paraId="1232CA3A" w14:textId="77777777" w:rsidR="00BB6A49" w:rsidRPr="003C009F" w:rsidRDefault="00BB6A49" w:rsidP="00A43C65">
            <w:pPr>
              <w:spacing w:before="40" w:after="40" w:line="240" w:lineRule="auto"/>
            </w:pPr>
            <w:r w:rsidRPr="003C009F">
              <w:t>↓</w:t>
            </w:r>
          </w:p>
        </w:tc>
      </w:tr>
      <w:tr w:rsidR="00BB6A49" w:rsidRPr="003C009F" w14:paraId="010A68F7" w14:textId="77777777" w:rsidTr="00E32A82">
        <w:tc>
          <w:tcPr>
            <w:tcW w:w="2090" w:type="pct"/>
            <w:tcBorders>
              <w:top w:val="nil"/>
              <w:left w:val="nil"/>
              <w:bottom w:val="nil"/>
            </w:tcBorders>
            <w:shd w:val="clear" w:color="auto" w:fill="auto"/>
          </w:tcPr>
          <w:p w14:paraId="1DD5D9A1" w14:textId="77777777" w:rsidR="00BB6A49" w:rsidRPr="003C009F" w:rsidRDefault="00BB6A49" w:rsidP="00420B14">
            <w:pPr>
              <w:spacing w:before="40" w:after="40" w:line="240" w:lineRule="auto"/>
            </w:pPr>
            <w:r w:rsidRPr="003C009F">
              <w:t>Urinary Tract Infection</w:t>
            </w:r>
          </w:p>
        </w:tc>
        <w:tc>
          <w:tcPr>
            <w:tcW w:w="951" w:type="pct"/>
            <w:shd w:val="clear" w:color="auto" w:fill="auto"/>
          </w:tcPr>
          <w:p w14:paraId="300AB208" w14:textId="77777777" w:rsidR="00BB6A49" w:rsidRPr="003C009F" w:rsidRDefault="00BB6A49" w:rsidP="00C533B4">
            <w:pPr>
              <w:spacing w:before="40" w:after="40" w:line="240" w:lineRule="auto"/>
            </w:pPr>
          </w:p>
        </w:tc>
        <w:tc>
          <w:tcPr>
            <w:tcW w:w="887" w:type="pct"/>
            <w:shd w:val="clear" w:color="auto" w:fill="auto"/>
          </w:tcPr>
          <w:p w14:paraId="255CADC1" w14:textId="77777777" w:rsidR="00BB6A49" w:rsidRPr="003C009F" w:rsidRDefault="00BB6A49" w:rsidP="00E1356B">
            <w:pPr>
              <w:spacing w:before="40" w:after="40" w:line="240" w:lineRule="auto"/>
            </w:pPr>
          </w:p>
        </w:tc>
        <w:tc>
          <w:tcPr>
            <w:tcW w:w="1072" w:type="pct"/>
            <w:tcBorders>
              <w:top w:val="nil"/>
              <w:bottom w:val="nil"/>
              <w:right w:val="nil"/>
            </w:tcBorders>
            <w:shd w:val="clear" w:color="auto" w:fill="auto"/>
          </w:tcPr>
          <w:p w14:paraId="6F829E93" w14:textId="77777777" w:rsidR="00BB6A49" w:rsidRPr="003C009F" w:rsidRDefault="00BB6A49" w:rsidP="00A43C65">
            <w:pPr>
              <w:spacing w:before="40" w:after="40" w:line="240" w:lineRule="auto"/>
            </w:pPr>
          </w:p>
        </w:tc>
      </w:tr>
      <w:tr w:rsidR="00BB6A49" w:rsidRPr="003C009F" w14:paraId="73F4B2B1" w14:textId="77777777" w:rsidTr="00E32A82">
        <w:tc>
          <w:tcPr>
            <w:tcW w:w="2090" w:type="pct"/>
            <w:tcBorders>
              <w:top w:val="nil"/>
              <w:left w:val="nil"/>
              <w:bottom w:val="nil"/>
            </w:tcBorders>
            <w:shd w:val="clear" w:color="auto" w:fill="auto"/>
          </w:tcPr>
          <w:p w14:paraId="07696D14" w14:textId="77777777" w:rsidR="00BB6A49" w:rsidRPr="003C009F" w:rsidRDefault="00BB6A49" w:rsidP="00420B14">
            <w:pPr>
              <w:spacing w:before="40" w:after="40" w:line="240" w:lineRule="auto"/>
            </w:pPr>
            <w:r w:rsidRPr="003C009F">
              <w:t xml:space="preserve">  No</w:t>
            </w:r>
          </w:p>
        </w:tc>
        <w:tc>
          <w:tcPr>
            <w:tcW w:w="951" w:type="pct"/>
            <w:shd w:val="clear" w:color="auto" w:fill="auto"/>
          </w:tcPr>
          <w:p w14:paraId="728A4539" w14:textId="77777777" w:rsidR="00BB6A49" w:rsidRPr="003C009F" w:rsidRDefault="00BB6A49" w:rsidP="00C533B4">
            <w:pPr>
              <w:spacing w:before="40" w:after="40" w:line="240" w:lineRule="auto"/>
            </w:pPr>
            <w:r w:rsidRPr="003C009F">
              <w:t>Reference</w:t>
            </w:r>
          </w:p>
        </w:tc>
        <w:tc>
          <w:tcPr>
            <w:tcW w:w="887" w:type="pct"/>
            <w:shd w:val="clear" w:color="auto" w:fill="auto"/>
          </w:tcPr>
          <w:p w14:paraId="3D8E8073" w14:textId="77777777" w:rsidR="00BB6A49" w:rsidRPr="003C009F" w:rsidRDefault="00BB6A49" w:rsidP="00E1356B">
            <w:pPr>
              <w:spacing w:before="40" w:after="40" w:line="240" w:lineRule="auto"/>
            </w:pPr>
            <w:r w:rsidRPr="003C009F">
              <w:t>Not applicable</w:t>
            </w:r>
          </w:p>
        </w:tc>
        <w:tc>
          <w:tcPr>
            <w:tcW w:w="1072" w:type="pct"/>
            <w:tcBorders>
              <w:top w:val="nil"/>
              <w:bottom w:val="nil"/>
              <w:right w:val="nil"/>
            </w:tcBorders>
            <w:shd w:val="clear" w:color="auto" w:fill="auto"/>
          </w:tcPr>
          <w:p w14:paraId="1EE28AD4" w14:textId="77777777" w:rsidR="00BB6A49" w:rsidRPr="003C009F" w:rsidRDefault="00BB6A49" w:rsidP="00A43C65">
            <w:pPr>
              <w:spacing w:before="40" w:after="40" w:line="240" w:lineRule="auto"/>
            </w:pPr>
            <w:r w:rsidRPr="003C009F">
              <w:t>Not applicable</w:t>
            </w:r>
          </w:p>
        </w:tc>
      </w:tr>
      <w:tr w:rsidR="00BB6A49" w:rsidRPr="003C009F" w14:paraId="343A3EA3" w14:textId="77777777" w:rsidTr="00E32A82">
        <w:tc>
          <w:tcPr>
            <w:tcW w:w="2090" w:type="pct"/>
            <w:tcBorders>
              <w:top w:val="nil"/>
              <w:left w:val="nil"/>
              <w:bottom w:val="nil"/>
            </w:tcBorders>
            <w:shd w:val="clear" w:color="auto" w:fill="auto"/>
          </w:tcPr>
          <w:p w14:paraId="0D781BAD" w14:textId="77777777" w:rsidR="00BB6A49" w:rsidRPr="003C009F" w:rsidRDefault="00BB6A49" w:rsidP="00420B14">
            <w:pPr>
              <w:spacing w:before="40" w:after="40" w:line="240" w:lineRule="auto"/>
            </w:pPr>
            <w:r w:rsidRPr="003C009F">
              <w:t xml:space="preserve">  Yes</w:t>
            </w:r>
          </w:p>
        </w:tc>
        <w:tc>
          <w:tcPr>
            <w:tcW w:w="951" w:type="pct"/>
            <w:shd w:val="clear" w:color="auto" w:fill="auto"/>
          </w:tcPr>
          <w:p w14:paraId="53CA7A90" w14:textId="77777777" w:rsidR="00BB6A49" w:rsidRPr="003C009F" w:rsidRDefault="00BB6A49" w:rsidP="00C533B4">
            <w:pPr>
              <w:spacing w:before="40" w:after="40" w:line="240" w:lineRule="auto"/>
            </w:pPr>
            <w:r w:rsidRPr="003C009F">
              <w:t>↑</w:t>
            </w:r>
          </w:p>
        </w:tc>
        <w:tc>
          <w:tcPr>
            <w:tcW w:w="887" w:type="pct"/>
            <w:shd w:val="clear" w:color="auto" w:fill="auto"/>
          </w:tcPr>
          <w:p w14:paraId="19CCC16E" w14:textId="7A599A4B" w:rsidR="00BB6A49" w:rsidRPr="003C009F" w:rsidRDefault="00BB6A49" w:rsidP="00E1356B">
            <w:pPr>
              <w:spacing w:before="40" w:after="40" w:line="240" w:lineRule="auto"/>
            </w:pPr>
          </w:p>
        </w:tc>
        <w:tc>
          <w:tcPr>
            <w:tcW w:w="1072" w:type="pct"/>
            <w:tcBorders>
              <w:top w:val="nil"/>
              <w:bottom w:val="nil"/>
              <w:right w:val="nil"/>
            </w:tcBorders>
            <w:shd w:val="clear" w:color="auto" w:fill="auto"/>
          </w:tcPr>
          <w:p w14:paraId="5F2547A4" w14:textId="2793D721" w:rsidR="00BB6A49" w:rsidRPr="003C009F" w:rsidRDefault="00BB6A49" w:rsidP="00A43C65">
            <w:pPr>
              <w:spacing w:before="40" w:after="40" w:line="240" w:lineRule="auto"/>
            </w:pPr>
          </w:p>
        </w:tc>
      </w:tr>
      <w:tr w:rsidR="00BB6A49" w:rsidRPr="003C009F" w14:paraId="75927572" w14:textId="77777777" w:rsidTr="00E32A82">
        <w:tc>
          <w:tcPr>
            <w:tcW w:w="2090" w:type="pct"/>
            <w:tcBorders>
              <w:top w:val="nil"/>
              <w:left w:val="nil"/>
              <w:bottom w:val="nil"/>
            </w:tcBorders>
            <w:shd w:val="clear" w:color="auto" w:fill="auto"/>
          </w:tcPr>
          <w:p w14:paraId="3981C7CF" w14:textId="77777777" w:rsidR="00BB6A49" w:rsidRPr="003C009F" w:rsidRDefault="00BB6A49" w:rsidP="00420B14">
            <w:pPr>
              <w:spacing w:before="40" w:after="40" w:line="240" w:lineRule="auto"/>
            </w:pPr>
            <w:r w:rsidRPr="003C009F">
              <w:t>STD</w:t>
            </w:r>
          </w:p>
        </w:tc>
        <w:tc>
          <w:tcPr>
            <w:tcW w:w="951" w:type="pct"/>
            <w:shd w:val="clear" w:color="auto" w:fill="auto"/>
          </w:tcPr>
          <w:p w14:paraId="42DB2CD0" w14:textId="77777777" w:rsidR="00BB6A49" w:rsidRPr="003C009F" w:rsidRDefault="00BB6A49" w:rsidP="00C533B4">
            <w:pPr>
              <w:spacing w:before="40" w:after="40" w:line="240" w:lineRule="auto"/>
            </w:pPr>
          </w:p>
        </w:tc>
        <w:tc>
          <w:tcPr>
            <w:tcW w:w="887" w:type="pct"/>
            <w:shd w:val="clear" w:color="auto" w:fill="auto"/>
          </w:tcPr>
          <w:p w14:paraId="6D52EE84" w14:textId="77777777" w:rsidR="00BB6A49" w:rsidRPr="003C009F" w:rsidRDefault="00BB6A49" w:rsidP="00E1356B">
            <w:pPr>
              <w:spacing w:before="40" w:after="40" w:line="240" w:lineRule="auto"/>
            </w:pPr>
          </w:p>
        </w:tc>
        <w:tc>
          <w:tcPr>
            <w:tcW w:w="1072" w:type="pct"/>
            <w:tcBorders>
              <w:top w:val="nil"/>
              <w:bottom w:val="nil"/>
              <w:right w:val="nil"/>
            </w:tcBorders>
            <w:shd w:val="clear" w:color="auto" w:fill="auto"/>
          </w:tcPr>
          <w:p w14:paraId="21953EAF" w14:textId="77777777" w:rsidR="00BB6A49" w:rsidRPr="003C009F" w:rsidRDefault="00BB6A49" w:rsidP="00A43C65">
            <w:pPr>
              <w:spacing w:before="40" w:after="40" w:line="240" w:lineRule="auto"/>
            </w:pPr>
          </w:p>
        </w:tc>
      </w:tr>
      <w:tr w:rsidR="00BB6A49" w:rsidRPr="003C009F" w14:paraId="55A50173" w14:textId="77777777" w:rsidTr="00E32A82">
        <w:tc>
          <w:tcPr>
            <w:tcW w:w="2090" w:type="pct"/>
            <w:tcBorders>
              <w:top w:val="nil"/>
              <w:left w:val="nil"/>
              <w:bottom w:val="nil"/>
            </w:tcBorders>
            <w:shd w:val="clear" w:color="auto" w:fill="auto"/>
          </w:tcPr>
          <w:p w14:paraId="0EB08742" w14:textId="77777777" w:rsidR="00BB6A49" w:rsidRPr="003C009F" w:rsidRDefault="00BB6A49" w:rsidP="00420B14">
            <w:pPr>
              <w:spacing w:before="40" w:after="40" w:line="240" w:lineRule="auto"/>
            </w:pPr>
            <w:r w:rsidRPr="003C009F">
              <w:t xml:space="preserve">  No</w:t>
            </w:r>
          </w:p>
        </w:tc>
        <w:tc>
          <w:tcPr>
            <w:tcW w:w="951" w:type="pct"/>
            <w:shd w:val="clear" w:color="auto" w:fill="auto"/>
          </w:tcPr>
          <w:p w14:paraId="2541B7BC" w14:textId="77777777" w:rsidR="00BB6A49" w:rsidRPr="003C009F" w:rsidRDefault="00BB6A49" w:rsidP="00C533B4">
            <w:pPr>
              <w:spacing w:before="40" w:after="40" w:line="240" w:lineRule="auto"/>
            </w:pPr>
            <w:r w:rsidRPr="003C009F">
              <w:t>Reference</w:t>
            </w:r>
          </w:p>
        </w:tc>
        <w:tc>
          <w:tcPr>
            <w:tcW w:w="887" w:type="pct"/>
            <w:shd w:val="clear" w:color="auto" w:fill="auto"/>
          </w:tcPr>
          <w:p w14:paraId="65326915" w14:textId="77777777" w:rsidR="00BB6A49" w:rsidRPr="003C009F" w:rsidRDefault="00BB6A49" w:rsidP="00E1356B">
            <w:pPr>
              <w:spacing w:before="40" w:after="40" w:line="240" w:lineRule="auto"/>
            </w:pPr>
            <w:r w:rsidRPr="003C009F">
              <w:t>Not applicable</w:t>
            </w:r>
          </w:p>
        </w:tc>
        <w:tc>
          <w:tcPr>
            <w:tcW w:w="1072" w:type="pct"/>
            <w:tcBorders>
              <w:top w:val="nil"/>
              <w:bottom w:val="nil"/>
              <w:right w:val="nil"/>
            </w:tcBorders>
            <w:shd w:val="clear" w:color="auto" w:fill="auto"/>
          </w:tcPr>
          <w:p w14:paraId="59F636E6" w14:textId="77777777" w:rsidR="00BB6A49" w:rsidRPr="003C009F" w:rsidRDefault="00BB6A49" w:rsidP="00A43C65">
            <w:pPr>
              <w:spacing w:before="40" w:after="40" w:line="240" w:lineRule="auto"/>
            </w:pPr>
            <w:r w:rsidRPr="003C009F">
              <w:t>Not applicable</w:t>
            </w:r>
          </w:p>
        </w:tc>
      </w:tr>
      <w:tr w:rsidR="00BB6A49" w:rsidRPr="003C009F" w14:paraId="4AC6BDF6" w14:textId="77777777" w:rsidTr="00804D64">
        <w:tc>
          <w:tcPr>
            <w:tcW w:w="2090" w:type="pct"/>
            <w:tcBorders>
              <w:top w:val="nil"/>
              <w:left w:val="nil"/>
              <w:bottom w:val="nil"/>
            </w:tcBorders>
            <w:shd w:val="clear" w:color="auto" w:fill="auto"/>
          </w:tcPr>
          <w:p w14:paraId="36358832" w14:textId="77777777" w:rsidR="00BB6A49" w:rsidRPr="003C009F" w:rsidRDefault="00BB6A49" w:rsidP="00420B14">
            <w:pPr>
              <w:spacing w:before="40" w:after="40" w:line="240" w:lineRule="auto"/>
            </w:pPr>
            <w:r w:rsidRPr="003C009F">
              <w:t xml:space="preserve">  Yes</w:t>
            </w:r>
          </w:p>
        </w:tc>
        <w:tc>
          <w:tcPr>
            <w:tcW w:w="951" w:type="pct"/>
            <w:tcBorders>
              <w:bottom w:val="nil"/>
            </w:tcBorders>
            <w:shd w:val="clear" w:color="auto" w:fill="auto"/>
          </w:tcPr>
          <w:p w14:paraId="3EB6C3D3" w14:textId="77777777" w:rsidR="00BB6A49" w:rsidRPr="003C009F" w:rsidRDefault="00BB6A49" w:rsidP="00C533B4">
            <w:pPr>
              <w:spacing w:before="40" w:after="40" w:line="240" w:lineRule="auto"/>
            </w:pPr>
            <w:r w:rsidRPr="003C009F">
              <w:t>↑</w:t>
            </w:r>
          </w:p>
        </w:tc>
        <w:tc>
          <w:tcPr>
            <w:tcW w:w="887" w:type="pct"/>
            <w:tcBorders>
              <w:bottom w:val="nil"/>
            </w:tcBorders>
            <w:shd w:val="clear" w:color="auto" w:fill="auto"/>
          </w:tcPr>
          <w:p w14:paraId="04835172" w14:textId="4B51B1BC" w:rsidR="00BB6A49" w:rsidRPr="003C009F" w:rsidRDefault="00BB6A49" w:rsidP="00E1356B">
            <w:pPr>
              <w:spacing w:before="40" w:after="40" w:line="240" w:lineRule="auto"/>
            </w:pPr>
          </w:p>
        </w:tc>
        <w:tc>
          <w:tcPr>
            <w:tcW w:w="1072" w:type="pct"/>
            <w:tcBorders>
              <w:top w:val="nil"/>
              <w:bottom w:val="nil"/>
              <w:right w:val="nil"/>
            </w:tcBorders>
            <w:shd w:val="clear" w:color="auto" w:fill="auto"/>
          </w:tcPr>
          <w:p w14:paraId="3CD82315" w14:textId="4BCAFC88" w:rsidR="00BB6A49" w:rsidRPr="003C009F" w:rsidRDefault="00BB6A49" w:rsidP="00A43C65">
            <w:pPr>
              <w:spacing w:before="40" w:after="40" w:line="240" w:lineRule="auto"/>
            </w:pPr>
          </w:p>
        </w:tc>
      </w:tr>
      <w:tr w:rsidR="00BB6A49" w:rsidRPr="003C009F" w14:paraId="4AD524BE" w14:textId="77777777" w:rsidTr="00804D64">
        <w:tc>
          <w:tcPr>
            <w:tcW w:w="2090" w:type="pct"/>
            <w:tcBorders>
              <w:top w:val="nil"/>
              <w:left w:val="nil"/>
              <w:bottom w:val="nil"/>
            </w:tcBorders>
            <w:shd w:val="clear" w:color="auto" w:fill="auto"/>
          </w:tcPr>
          <w:p w14:paraId="45725E55" w14:textId="77777777" w:rsidR="00BB6A49" w:rsidRPr="003C009F" w:rsidRDefault="00BB6A49" w:rsidP="00420B14">
            <w:pPr>
              <w:spacing w:before="40" w:after="40" w:line="240" w:lineRule="auto"/>
            </w:pPr>
            <w:r w:rsidRPr="003C009F">
              <w:t>Symptoms</w:t>
            </w:r>
          </w:p>
        </w:tc>
        <w:tc>
          <w:tcPr>
            <w:tcW w:w="951" w:type="pct"/>
            <w:tcBorders>
              <w:top w:val="nil"/>
              <w:bottom w:val="nil"/>
            </w:tcBorders>
            <w:shd w:val="clear" w:color="auto" w:fill="auto"/>
          </w:tcPr>
          <w:p w14:paraId="4F99C629" w14:textId="77777777" w:rsidR="00BB6A49" w:rsidRPr="003C009F" w:rsidRDefault="00BB6A49" w:rsidP="00C533B4">
            <w:pPr>
              <w:spacing w:before="40" w:after="40" w:line="240" w:lineRule="auto"/>
            </w:pPr>
          </w:p>
        </w:tc>
        <w:tc>
          <w:tcPr>
            <w:tcW w:w="887" w:type="pct"/>
            <w:tcBorders>
              <w:top w:val="nil"/>
              <w:bottom w:val="nil"/>
            </w:tcBorders>
            <w:shd w:val="clear" w:color="auto" w:fill="auto"/>
          </w:tcPr>
          <w:p w14:paraId="5953E038" w14:textId="77777777" w:rsidR="00BB6A49" w:rsidRPr="003C009F" w:rsidRDefault="00BB6A49" w:rsidP="00E1356B">
            <w:pPr>
              <w:spacing w:before="40" w:after="40" w:line="240" w:lineRule="auto"/>
            </w:pPr>
          </w:p>
        </w:tc>
        <w:tc>
          <w:tcPr>
            <w:tcW w:w="1072" w:type="pct"/>
            <w:tcBorders>
              <w:top w:val="nil"/>
              <w:bottom w:val="nil"/>
              <w:right w:val="nil"/>
            </w:tcBorders>
            <w:shd w:val="clear" w:color="auto" w:fill="auto"/>
          </w:tcPr>
          <w:p w14:paraId="01CDAF92" w14:textId="77777777" w:rsidR="00BB6A49" w:rsidRPr="003C009F" w:rsidRDefault="00BB6A49" w:rsidP="00A43C65">
            <w:pPr>
              <w:spacing w:before="40" w:after="40" w:line="240" w:lineRule="auto"/>
            </w:pPr>
          </w:p>
        </w:tc>
      </w:tr>
      <w:tr w:rsidR="00BB6A49" w:rsidRPr="003C009F" w14:paraId="797166CE" w14:textId="77777777" w:rsidTr="00804D64">
        <w:tc>
          <w:tcPr>
            <w:tcW w:w="2090" w:type="pct"/>
            <w:tcBorders>
              <w:top w:val="nil"/>
              <w:left w:val="nil"/>
              <w:bottom w:val="nil"/>
            </w:tcBorders>
            <w:shd w:val="clear" w:color="auto" w:fill="auto"/>
          </w:tcPr>
          <w:p w14:paraId="6DEF6969" w14:textId="37E708EB" w:rsidR="00BB6A49" w:rsidRPr="003C009F" w:rsidRDefault="00420B14" w:rsidP="00420B14">
            <w:pPr>
              <w:spacing w:before="40" w:after="40" w:line="240" w:lineRule="auto"/>
            </w:pPr>
            <w:r>
              <w:t xml:space="preserve">  </w:t>
            </w:r>
            <w:r w:rsidR="00BB6A49" w:rsidRPr="003C009F">
              <w:t>Incontinence</w:t>
            </w:r>
          </w:p>
        </w:tc>
        <w:tc>
          <w:tcPr>
            <w:tcW w:w="951" w:type="pct"/>
            <w:tcBorders>
              <w:top w:val="nil"/>
            </w:tcBorders>
            <w:shd w:val="clear" w:color="auto" w:fill="auto"/>
          </w:tcPr>
          <w:p w14:paraId="14ABD091" w14:textId="77777777" w:rsidR="00BB6A49" w:rsidRPr="003C009F" w:rsidRDefault="00BB6A49" w:rsidP="00C533B4">
            <w:pPr>
              <w:spacing w:before="40" w:after="40" w:line="240" w:lineRule="auto"/>
            </w:pPr>
          </w:p>
        </w:tc>
        <w:tc>
          <w:tcPr>
            <w:tcW w:w="887" w:type="pct"/>
            <w:tcBorders>
              <w:top w:val="nil"/>
            </w:tcBorders>
            <w:shd w:val="clear" w:color="auto" w:fill="auto"/>
          </w:tcPr>
          <w:p w14:paraId="1E6D020D" w14:textId="77777777" w:rsidR="00BB6A49" w:rsidRPr="003C009F" w:rsidRDefault="00BB6A49" w:rsidP="00E1356B">
            <w:pPr>
              <w:spacing w:before="40" w:after="40" w:line="240" w:lineRule="auto"/>
            </w:pPr>
          </w:p>
        </w:tc>
        <w:tc>
          <w:tcPr>
            <w:tcW w:w="1072" w:type="pct"/>
            <w:tcBorders>
              <w:top w:val="nil"/>
              <w:bottom w:val="nil"/>
              <w:right w:val="nil"/>
            </w:tcBorders>
            <w:shd w:val="clear" w:color="auto" w:fill="auto"/>
          </w:tcPr>
          <w:p w14:paraId="56F4691D" w14:textId="77777777" w:rsidR="00BB6A49" w:rsidRPr="003C009F" w:rsidRDefault="00BB6A49" w:rsidP="00A43C65">
            <w:pPr>
              <w:spacing w:before="40" w:after="40" w:line="240" w:lineRule="auto"/>
            </w:pPr>
          </w:p>
        </w:tc>
      </w:tr>
      <w:tr w:rsidR="00BB6A49" w:rsidRPr="003C009F" w14:paraId="0CFE2FAF" w14:textId="77777777" w:rsidTr="00E32A82">
        <w:tc>
          <w:tcPr>
            <w:tcW w:w="2090" w:type="pct"/>
            <w:tcBorders>
              <w:top w:val="nil"/>
              <w:left w:val="nil"/>
              <w:bottom w:val="nil"/>
            </w:tcBorders>
            <w:shd w:val="clear" w:color="auto" w:fill="auto"/>
          </w:tcPr>
          <w:p w14:paraId="0E81F4E9" w14:textId="354DE26F" w:rsidR="00BB6A49" w:rsidRPr="003C009F" w:rsidRDefault="00BB6A49" w:rsidP="00420B14">
            <w:pPr>
              <w:spacing w:before="40" w:after="40" w:line="240" w:lineRule="auto"/>
            </w:pPr>
            <w:r w:rsidRPr="003C009F">
              <w:t xml:space="preserve">  </w:t>
            </w:r>
            <w:r w:rsidR="00420B14">
              <w:t xml:space="preserve">  </w:t>
            </w:r>
            <w:r w:rsidRPr="003C009F">
              <w:t>No</w:t>
            </w:r>
          </w:p>
        </w:tc>
        <w:tc>
          <w:tcPr>
            <w:tcW w:w="951" w:type="pct"/>
            <w:shd w:val="clear" w:color="auto" w:fill="auto"/>
          </w:tcPr>
          <w:p w14:paraId="2A9D3CBA" w14:textId="77777777" w:rsidR="00BB6A49" w:rsidRPr="003C009F" w:rsidRDefault="00BB6A49" w:rsidP="00C533B4">
            <w:pPr>
              <w:spacing w:before="40" w:after="40" w:line="240" w:lineRule="auto"/>
            </w:pPr>
            <w:r w:rsidRPr="003C009F">
              <w:t>Reference</w:t>
            </w:r>
          </w:p>
        </w:tc>
        <w:tc>
          <w:tcPr>
            <w:tcW w:w="887" w:type="pct"/>
            <w:shd w:val="clear" w:color="auto" w:fill="auto"/>
          </w:tcPr>
          <w:p w14:paraId="6D2F7A3E" w14:textId="77777777" w:rsidR="00BB6A49" w:rsidRPr="003C009F" w:rsidRDefault="00BB6A49" w:rsidP="00E1356B">
            <w:pPr>
              <w:spacing w:before="40" w:after="40" w:line="240" w:lineRule="auto"/>
            </w:pPr>
            <w:r w:rsidRPr="003C009F">
              <w:t>Reference</w:t>
            </w:r>
          </w:p>
        </w:tc>
        <w:tc>
          <w:tcPr>
            <w:tcW w:w="1072" w:type="pct"/>
            <w:tcBorders>
              <w:top w:val="nil"/>
              <w:bottom w:val="nil"/>
              <w:right w:val="nil"/>
            </w:tcBorders>
            <w:shd w:val="clear" w:color="auto" w:fill="auto"/>
          </w:tcPr>
          <w:p w14:paraId="51719216" w14:textId="77777777" w:rsidR="00BB6A49" w:rsidRPr="003C009F" w:rsidRDefault="00BB6A49" w:rsidP="00A43C65">
            <w:pPr>
              <w:spacing w:before="40" w:after="40" w:line="240" w:lineRule="auto"/>
            </w:pPr>
            <w:r w:rsidRPr="003C009F">
              <w:t>Reference</w:t>
            </w:r>
          </w:p>
        </w:tc>
      </w:tr>
      <w:tr w:rsidR="00BB6A49" w:rsidRPr="003C009F" w14:paraId="16C82363" w14:textId="77777777" w:rsidTr="00E32A82">
        <w:tc>
          <w:tcPr>
            <w:tcW w:w="2090" w:type="pct"/>
            <w:tcBorders>
              <w:top w:val="nil"/>
              <w:left w:val="nil"/>
              <w:bottom w:val="nil"/>
            </w:tcBorders>
            <w:shd w:val="clear" w:color="auto" w:fill="auto"/>
          </w:tcPr>
          <w:p w14:paraId="0E781050" w14:textId="07F4859C" w:rsidR="00BB6A49" w:rsidRPr="003C009F" w:rsidRDefault="00BB6A49" w:rsidP="00420B14">
            <w:pPr>
              <w:spacing w:before="40" w:after="40" w:line="240" w:lineRule="auto"/>
            </w:pPr>
            <w:r w:rsidRPr="003C009F">
              <w:t xml:space="preserve">  </w:t>
            </w:r>
            <w:r w:rsidR="00420B14">
              <w:t xml:space="preserve">  </w:t>
            </w:r>
            <w:r w:rsidRPr="003C009F">
              <w:t>Yes</w:t>
            </w:r>
          </w:p>
        </w:tc>
        <w:tc>
          <w:tcPr>
            <w:tcW w:w="951" w:type="pct"/>
            <w:shd w:val="clear" w:color="auto" w:fill="auto"/>
          </w:tcPr>
          <w:p w14:paraId="2F168855" w14:textId="77777777" w:rsidR="00BB6A49" w:rsidRPr="003C009F" w:rsidRDefault="00BB6A49" w:rsidP="00C533B4">
            <w:pPr>
              <w:spacing w:before="40" w:after="40" w:line="240" w:lineRule="auto"/>
            </w:pPr>
            <w:r w:rsidRPr="003C009F">
              <w:t>-</w:t>
            </w:r>
          </w:p>
        </w:tc>
        <w:tc>
          <w:tcPr>
            <w:tcW w:w="887" w:type="pct"/>
            <w:shd w:val="clear" w:color="auto" w:fill="auto"/>
          </w:tcPr>
          <w:p w14:paraId="0E78F25C" w14:textId="77777777" w:rsidR="00BB6A49" w:rsidRPr="003C009F" w:rsidRDefault="00BB6A49" w:rsidP="00E1356B">
            <w:pPr>
              <w:spacing w:before="40" w:after="40" w:line="240" w:lineRule="auto"/>
            </w:pPr>
            <w:r w:rsidRPr="003C009F">
              <w:t>-</w:t>
            </w:r>
          </w:p>
        </w:tc>
        <w:tc>
          <w:tcPr>
            <w:tcW w:w="1072" w:type="pct"/>
            <w:tcBorders>
              <w:top w:val="nil"/>
              <w:bottom w:val="nil"/>
              <w:right w:val="nil"/>
            </w:tcBorders>
            <w:shd w:val="clear" w:color="auto" w:fill="auto"/>
          </w:tcPr>
          <w:p w14:paraId="50F65FDB" w14:textId="77777777" w:rsidR="00BB6A49" w:rsidRPr="003C009F" w:rsidRDefault="00BB6A49" w:rsidP="00A43C65">
            <w:pPr>
              <w:spacing w:before="40" w:after="40" w:line="240" w:lineRule="auto"/>
            </w:pPr>
            <w:r w:rsidRPr="003C009F">
              <w:t>↑</w:t>
            </w:r>
          </w:p>
        </w:tc>
      </w:tr>
      <w:tr w:rsidR="00BB6A49" w:rsidRPr="003C009F" w14:paraId="535D6630" w14:textId="77777777" w:rsidTr="00E32A82">
        <w:tc>
          <w:tcPr>
            <w:tcW w:w="2090" w:type="pct"/>
            <w:tcBorders>
              <w:top w:val="nil"/>
              <w:left w:val="nil"/>
              <w:bottom w:val="nil"/>
            </w:tcBorders>
            <w:shd w:val="clear" w:color="auto" w:fill="auto"/>
          </w:tcPr>
          <w:p w14:paraId="170243BE" w14:textId="4AB65783" w:rsidR="00BB6A49" w:rsidRPr="003C009F" w:rsidRDefault="00420B14" w:rsidP="00420B14">
            <w:pPr>
              <w:spacing w:before="40" w:after="40" w:line="240" w:lineRule="auto"/>
            </w:pPr>
            <w:r>
              <w:t xml:space="preserve">  </w:t>
            </w:r>
            <w:r w:rsidR="00BB6A49" w:rsidRPr="003C009F">
              <w:t>Joint Pains</w:t>
            </w:r>
          </w:p>
        </w:tc>
        <w:tc>
          <w:tcPr>
            <w:tcW w:w="951" w:type="pct"/>
            <w:shd w:val="clear" w:color="auto" w:fill="auto"/>
          </w:tcPr>
          <w:p w14:paraId="4CED7B08" w14:textId="77777777" w:rsidR="00BB6A49" w:rsidRPr="003C009F" w:rsidRDefault="00BB6A49" w:rsidP="00C533B4">
            <w:pPr>
              <w:spacing w:before="40" w:after="40" w:line="240" w:lineRule="auto"/>
            </w:pPr>
          </w:p>
        </w:tc>
        <w:tc>
          <w:tcPr>
            <w:tcW w:w="887" w:type="pct"/>
            <w:shd w:val="clear" w:color="auto" w:fill="auto"/>
          </w:tcPr>
          <w:p w14:paraId="4D95C5C9" w14:textId="77777777" w:rsidR="00BB6A49" w:rsidRPr="003C009F" w:rsidRDefault="00BB6A49" w:rsidP="00E1356B">
            <w:pPr>
              <w:spacing w:before="40" w:after="40" w:line="240" w:lineRule="auto"/>
            </w:pPr>
          </w:p>
        </w:tc>
        <w:tc>
          <w:tcPr>
            <w:tcW w:w="1072" w:type="pct"/>
            <w:tcBorders>
              <w:top w:val="nil"/>
              <w:bottom w:val="nil"/>
              <w:right w:val="nil"/>
            </w:tcBorders>
            <w:shd w:val="clear" w:color="auto" w:fill="auto"/>
          </w:tcPr>
          <w:p w14:paraId="05D18EBC" w14:textId="77777777" w:rsidR="00BB6A49" w:rsidRPr="003C009F" w:rsidRDefault="00BB6A49" w:rsidP="00A43C65">
            <w:pPr>
              <w:spacing w:before="40" w:after="40" w:line="240" w:lineRule="auto"/>
            </w:pPr>
          </w:p>
        </w:tc>
      </w:tr>
      <w:tr w:rsidR="00BB6A49" w:rsidRPr="003C009F" w14:paraId="2CDD08C5" w14:textId="77777777" w:rsidTr="00E32A82">
        <w:tc>
          <w:tcPr>
            <w:tcW w:w="2090" w:type="pct"/>
            <w:tcBorders>
              <w:top w:val="nil"/>
              <w:left w:val="nil"/>
              <w:bottom w:val="nil"/>
            </w:tcBorders>
            <w:shd w:val="clear" w:color="auto" w:fill="auto"/>
          </w:tcPr>
          <w:p w14:paraId="41261980" w14:textId="50480C03" w:rsidR="00BB6A49" w:rsidRPr="003C009F" w:rsidRDefault="00BB6A49" w:rsidP="00420B14">
            <w:pPr>
              <w:spacing w:before="40" w:after="40" w:line="240" w:lineRule="auto"/>
            </w:pPr>
            <w:r w:rsidRPr="003C009F">
              <w:t xml:space="preserve">  </w:t>
            </w:r>
            <w:r w:rsidR="00420B14">
              <w:t xml:space="preserve">  </w:t>
            </w:r>
            <w:r w:rsidRPr="003C009F">
              <w:t>No</w:t>
            </w:r>
          </w:p>
        </w:tc>
        <w:tc>
          <w:tcPr>
            <w:tcW w:w="951" w:type="pct"/>
            <w:shd w:val="clear" w:color="auto" w:fill="auto"/>
            <w:vAlign w:val="center"/>
          </w:tcPr>
          <w:p w14:paraId="6DAD2A13" w14:textId="77777777" w:rsidR="00BB6A49" w:rsidRPr="003C009F" w:rsidRDefault="00BB6A49" w:rsidP="00C533B4">
            <w:pPr>
              <w:spacing w:before="40" w:after="40" w:line="240" w:lineRule="auto"/>
            </w:pPr>
            <w:r w:rsidRPr="003C009F">
              <w:t>Not applicable</w:t>
            </w:r>
          </w:p>
        </w:tc>
        <w:tc>
          <w:tcPr>
            <w:tcW w:w="887" w:type="pct"/>
            <w:shd w:val="clear" w:color="auto" w:fill="auto"/>
            <w:vAlign w:val="center"/>
          </w:tcPr>
          <w:p w14:paraId="27340E4B" w14:textId="77777777" w:rsidR="00BB6A49" w:rsidRPr="003C009F" w:rsidRDefault="00BB6A49" w:rsidP="00E1356B">
            <w:pPr>
              <w:spacing w:before="40" w:after="40" w:line="240" w:lineRule="auto"/>
            </w:pPr>
            <w:r w:rsidRPr="003C009F">
              <w:t>Reference</w:t>
            </w:r>
          </w:p>
        </w:tc>
        <w:tc>
          <w:tcPr>
            <w:tcW w:w="1072" w:type="pct"/>
            <w:tcBorders>
              <w:top w:val="nil"/>
              <w:bottom w:val="nil"/>
              <w:right w:val="nil"/>
            </w:tcBorders>
            <w:shd w:val="clear" w:color="auto" w:fill="auto"/>
            <w:vAlign w:val="center"/>
          </w:tcPr>
          <w:p w14:paraId="13152299" w14:textId="77777777" w:rsidR="00BB6A49" w:rsidRPr="003C009F" w:rsidRDefault="00BB6A49" w:rsidP="00A43C65">
            <w:pPr>
              <w:spacing w:before="40" w:after="40" w:line="240" w:lineRule="auto"/>
            </w:pPr>
            <w:r w:rsidRPr="003C009F">
              <w:t>Reference</w:t>
            </w:r>
          </w:p>
        </w:tc>
      </w:tr>
      <w:tr w:rsidR="00BB6A49" w:rsidRPr="003C009F" w14:paraId="629B39C5" w14:textId="77777777" w:rsidTr="00804D64">
        <w:tc>
          <w:tcPr>
            <w:tcW w:w="2090" w:type="pct"/>
            <w:tcBorders>
              <w:top w:val="nil"/>
              <w:left w:val="nil"/>
              <w:bottom w:val="nil"/>
            </w:tcBorders>
            <w:shd w:val="clear" w:color="auto" w:fill="auto"/>
          </w:tcPr>
          <w:p w14:paraId="36A64875" w14:textId="7701BD9B" w:rsidR="00BB6A49" w:rsidRPr="003C009F" w:rsidRDefault="00BB6A49" w:rsidP="00420B14">
            <w:pPr>
              <w:spacing w:before="40" w:after="40" w:line="240" w:lineRule="auto"/>
            </w:pPr>
            <w:r w:rsidRPr="003C009F">
              <w:t xml:space="preserve"> </w:t>
            </w:r>
            <w:r w:rsidR="00420B14">
              <w:t xml:space="preserve">  </w:t>
            </w:r>
            <w:r w:rsidRPr="003C009F">
              <w:t xml:space="preserve"> Yes</w:t>
            </w:r>
          </w:p>
        </w:tc>
        <w:tc>
          <w:tcPr>
            <w:tcW w:w="951" w:type="pct"/>
            <w:tcBorders>
              <w:bottom w:val="nil"/>
            </w:tcBorders>
            <w:shd w:val="clear" w:color="auto" w:fill="auto"/>
          </w:tcPr>
          <w:p w14:paraId="243670A5" w14:textId="5B83F748" w:rsidR="00BB6A49" w:rsidRPr="003C009F" w:rsidRDefault="00BB6A49" w:rsidP="00C533B4">
            <w:pPr>
              <w:spacing w:before="40" w:after="40" w:line="240" w:lineRule="auto"/>
            </w:pPr>
          </w:p>
        </w:tc>
        <w:tc>
          <w:tcPr>
            <w:tcW w:w="887" w:type="pct"/>
            <w:tcBorders>
              <w:bottom w:val="nil"/>
            </w:tcBorders>
            <w:shd w:val="clear" w:color="auto" w:fill="auto"/>
          </w:tcPr>
          <w:p w14:paraId="578C3000" w14:textId="77777777" w:rsidR="00BB6A49" w:rsidRPr="003C009F" w:rsidRDefault="00BB6A49" w:rsidP="00E1356B">
            <w:pPr>
              <w:spacing w:before="40" w:after="40" w:line="240" w:lineRule="auto"/>
            </w:pPr>
            <w:r w:rsidRPr="003C009F">
              <w:t xml:space="preserve"> </w:t>
            </w:r>
            <w:r w:rsidRPr="003C009F">
              <w:rPr>
                <w:rFonts w:eastAsia="Times New Roman Uni"/>
                <w:b/>
              </w:rPr>
              <w:t>↑</w:t>
            </w:r>
          </w:p>
        </w:tc>
        <w:tc>
          <w:tcPr>
            <w:tcW w:w="1072" w:type="pct"/>
            <w:tcBorders>
              <w:top w:val="nil"/>
              <w:bottom w:val="nil"/>
              <w:right w:val="nil"/>
            </w:tcBorders>
            <w:shd w:val="clear" w:color="auto" w:fill="auto"/>
          </w:tcPr>
          <w:p w14:paraId="381A4379" w14:textId="77777777" w:rsidR="00BB6A49" w:rsidRPr="003C009F" w:rsidRDefault="00BB6A49" w:rsidP="00A43C65">
            <w:pPr>
              <w:spacing w:before="40" w:after="40" w:line="240" w:lineRule="auto"/>
            </w:pPr>
            <w:r w:rsidRPr="003C009F">
              <w:t>↑</w:t>
            </w:r>
          </w:p>
        </w:tc>
      </w:tr>
      <w:tr w:rsidR="00BB6A49" w:rsidRPr="003C009F" w14:paraId="43788B01" w14:textId="77777777" w:rsidTr="00804D64">
        <w:tc>
          <w:tcPr>
            <w:tcW w:w="2090" w:type="pct"/>
            <w:tcBorders>
              <w:top w:val="nil"/>
              <w:left w:val="nil"/>
              <w:bottom w:val="nil"/>
            </w:tcBorders>
            <w:shd w:val="clear" w:color="auto" w:fill="auto"/>
          </w:tcPr>
          <w:p w14:paraId="780418F9" w14:textId="18D3E071" w:rsidR="00BB6A49" w:rsidRPr="003C009F" w:rsidRDefault="00420B14" w:rsidP="00420B14">
            <w:pPr>
              <w:spacing w:before="40" w:after="40" w:line="240" w:lineRule="auto"/>
            </w:pPr>
            <w:r>
              <w:t xml:space="preserve">  </w:t>
            </w:r>
            <w:r w:rsidR="00BB6A49" w:rsidRPr="003C009F">
              <w:t>Premenstrual tension</w:t>
            </w:r>
          </w:p>
        </w:tc>
        <w:tc>
          <w:tcPr>
            <w:tcW w:w="951" w:type="pct"/>
            <w:tcBorders>
              <w:top w:val="nil"/>
              <w:bottom w:val="nil"/>
            </w:tcBorders>
            <w:shd w:val="clear" w:color="auto" w:fill="auto"/>
          </w:tcPr>
          <w:p w14:paraId="503F0390" w14:textId="77777777" w:rsidR="00BB6A49" w:rsidRPr="003C009F" w:rsidRDefault="00BB6A49" w:rsidP="00C533B4">
            <w:pPr>
              <w:spacing w:before="40" w:after="40" w:line="240" w:lineRule="auto"/>
            </w:pPr>
          </w:p>
        </w:tc>
        <w:tc>
          <w:tcPr>
            <w:tcW w:w="887" w:type="pct"/>
            <w:tcBorders>
              <w:top w:val="nil"/>
              <w:bottom w:val="nil"/>
            </w:tcBorders>
            <w:shd w:val="clear" w:color="auto" w:fill="auto"/>
          </w:tcPr>
          <w:p w14:paraId="1C7895F0" w14:textId="77777777" w:rsidR="00BB6A49" w:rsidRPr="003C009F" w:rsidRDefault="00BB6A49" w:rsidP="00E1356B">
            <w:pPr>
              <w:spacing w:before="40" w:after="40" w:line="240" w:lineRule="auto"/>
            </w:pPr>
          </w:p>
        </w:tc>
        <w:tc>
          <w:tcPr>
            <w:tcW w:w="1072" w:type="pct"/>
            <w:tcBorders>
              <w:top w:val="nil"/>
              <w:bottom w:val="nil"/>
              <w:right w:val="nil"/>
            </w:tcBorders>
            <w:shd w:val="clear" w:color="auto" w:fill="auto"/>
          </w:tcPr>
          <w:p w14:paraId="591CDDDF" w14:textId="77777777" w:rsidR="00BB6A49" w:rsidRPr="003C009F" w:rsidRDefault="00BB6A49" w:rsidP="00A43C65">
            <w:pPr>
              <w:spacing w:before="40" w:after="40" w:line="240" w:lineRule="auto"/>
            </w:pPr>
          </w:p>
        </w:tc>
      </w:tr>
      <w:tr w:rsidR="00BB6A49" w:rsidRPr="003C009F" w14:paraId="64938DD0" w14:textId="77777777" w:rsidTr="00804D64">
        <w:tc>
          <w:tcPr>
            <w:tcW w:w="2090" w:type="pct"/>
            <w:tcBorders>
              <w:top w:val="nil"/>
              <w:left w:val="nil"/>
              <w:bottom w:val="nil"/>
            </w:tcBorders>
            <w:shd w:val="clear" w:color="auto" w:fill="auto"/>
          </w:tcPr>
          <w:p w14:paraId="02797AC9" w14:textId="13560FB8" w:rsidR="00BB6A49" w:rsidRPr="003C009F" w:rsidRDefault="00BB6A49" w:rsidP="00420B14">
            <w:pPr>
              <w:spacing w:before="40" w:after="40" w:line="240" w:lineRule="auto"/>
            </w:pPr>
            <w:r w:rsidRPr="003C009F">
              <w:t xml:space="preserve">  </w:t>
            </w:r>
            <w:r w:rsidR="00420B14">
              <w:t xml:space="preserve">  </w:t>
            </w:r>
            <w:r w:rsidRPr="003C009F">
              <w:t>No</w:t>
            </w:r>
          </w:p>
        </w:tc>
        <w:tc>
          <w:tcPr>
            <w:tcW w:w="951" w:type="pct"/>
            <w:tcBorders>
              <w:top w:val="nil"/>
            </w:tcBorders>
            <w:shd w:val="clear" w:color="auto" w:fill="auto"/>
          </w:tcPr>
          <w:p w14:paraId="09682732" w14:textId="77777777" w:rsidR="00BB6A49" w:rsidRPr="003C009F" w:rsidRDefault="00BB6A49" w:rsidP="00C533B4">
            <w:pPr>
              <w:spacing w:before="40" w:after="40" w:line="240" w:lineRule="auto"/>
            </w:pPr>
            <w:r w:rsidRPr="003C009F">
              <w:t>Reference</w:t>
            </w:r>
          </w:p>
        </w:tc>
        <w:tc>
          <w:tcPr>
            <w:tcW w:w="887" w:type="pct"/>
            <w:tcBorders>
              <w:top w:val="nil"/>
            </w:tcBorders>
            <w:shd w:val="clear" w:color="auto" w:fill="auto"/>
          </w:tcPr>
          <w:p w14:paraId="7BB46927" w14:textId="77777777" w:rsidR="00BB6A49" w:rsidRPr="003C009F" w:rsidRDefault="00BB6A49" w:rsidP="00E1356B">
            <w:pPr>
              <w:spacing w:before="40" w:after="40" w:line="240" w:lineRule="auto"/>
            </w:pPr>
            <w:r w:rsidRPr="003C009F">
              <w:t>Not applicable</w:t>
            </w:r>
          </w:p>
        </w:tc>
        <w:tc>
          <w:tcPr>
            <w:tcW w:w="1072" w:type="pct"/>
            <w:tcBorders>
              <w:top w:val="nil"/>
              <w:bottom w:val="nil"/>
              <w:right w:val="nil"/>
            </w:tcBorders>
            <w:shd w:val="clear" w:color="auto" w:fill="auto"/>
          </w:tcPr>
          <w:p w14:paraId="5332F2A5" w14:textId="77777777" w:rsidR="00BB6A49" w:rsidRPr="003C009F" w:rsidRDefault="00BB6A49" w:rsidP="00A43C65">
            <w:pPr>
              <w:spacing w:before="40" w:after="40" w:line="240" w:lineRule="auto"/>
            </w:pPr>
            <w:r w:rsidRPr="003C009F">
              <w:t>Not applicable</w:t>
            </w:r>
          </w:p>
        </w:tc>
      </w:tr>
      <w:tr w:rsidR="00BB6A49" w:rsidRPr="003C009F" w14:paraId="15B23524" w14:textId="77777777" w:rsidTr="00E32A82">
        <w:tc>
          <w:tcPr>
            <w:tcW w:w="2090" w:type="pct"/>
            <w:tcBorders>
              <w:top w:val="nil"/>
              <w:left w:val="nil"/>
              <w:bottom w:val="single" w:sz="4" w:space="0" w:color="auto"/>
            </w:tcBorders>
            <w:shd w:val="clear" w:color="auto" w:fill="auto"/>
          </w:tcPr>
          <w:p w14:paraId="0BB457A8" w14:textId="67A5AFF4" w:rsidR="00BB6A49" w:rsidRPr="003C009F" w:rsidRDefault="00BB6A49" w:rsidP="00420B14">
            <w:pPr>
              <w:spacing w:before="40" w:after="40" w:line="240" w:lineRule="auto"/>
            </w:pPr>
            <w:r w:rsidRPr="003C009F">
              <w:t xml:space="preserve">  </w:t>
            </w:r>
            <w:r w:rsidR="00420B14">
              <w:t xml:space="preserve">  </w:t>
            </w:r>
            <w:r w:rsidRPr="003C009F">
              <w:t>Yes</w:t>
            </w:r>
          </w:p>
        </w:tc>
        <w:tc>
          <w:tcPr>
            <w:tcW w:w="951" w:type="pct"/>
            <w:shd w:val="clear" w:color="auto" w:fill="auto"/>
          </w:tcPr>
          <w:p w14:paraId="20937B82" w14:textId="77777777" w:rsidR="00BB6A49" w:rsidRPr="003C009F" w:rsidRDefault="00BB6A49" w:rsidP="00C533B4">
            <w:pPr>
              <w:spacing w:before="40" w:after="40" w:line="240" w:lineRule="auto"/>
            </w:pPr>
            <w:r w:rsidRPr="003C009F">
              <w:t>↓</w:t>
            </w:r>
          </w:p>
        </w:tc>
        <w:tc>
          <w:tcPr>
            <w:tcW w:w="887" w:type="pct"/>
            <w:shd w:val="clear" w:color="auto" w:fill="auto"/>
          </w:tcPr>
          <w:p w14:paraId="54F5FBE6" w14:textId="5BA184F2" w:rsidR="00BB6A49" w:rsidRPr="003C009F" w:rsidRDefault="00BB6A49" w:rsidP="00E1356B">
            <w:pPr>
              <w:spacing w:before="40" w:after="40" w:line="240" w:lineRule="auto"/>
            </w:pPr>
          </w:p>
        </w:tc>
        <w:tc>
          <w:tcPr>
            <w:tcW w:w="1072" w:type="pct"/>
            <w:tcBorders>
              <w:top w:val="nil"/>
              <w:bottom w:val="single" w:sz="4" w:space="0" w:color="auto"/>
              <w:right w:val="nil"/>
            </w:tcBorders>
            <w:shd w:val="clear" w:color="auto" w:fill="auto"/>
          </w:tcPr>
          <w:p w14:paraId="7BCD7FF1" w14:textId="19E7955E" w:rsidR="00BB6A49" w:rsidRPr="003C009F" w:rsidRDefault="00BB6A49" w:rsidP="00A43C65">
            <w:pPr>
              <w:spacing w:before="40" w:after="40" w:line="240" w:lineRule="auto"/>
            </w:pPr>
          </w:p>
        </w:tc>
      </w:tr>
    </w:tbl>
    <w:p w14:paraId="1CB85F24" w14:textId="77777777" w:rsidR="00C640A0" w:rsidRPr="00821791" w:rsidRDefault="00BB6A49" w:rsidP="00420B14">
      <w:pPr>
        <w:spacing w:before="40" w:after="40" w:line="240" w:lineRule="auto"/>
        <w:rPr>
          <w:sz w:val="18"/>
          <w:szCs w:val="18"/>
        </w:rPr>
      </w:pPr>
      <w:r w:rsidRPr="00E32A82">
        <w:rPr>
          <w:sz w:val="18"/>
          <w:szCs w:val="18"/>
        </w:rPr>
        <w:t>Arrows indicate strength of association (probability ratios) significant at the p&lt;0.05 level. No arrow indicates there is no statistically significant association.</w:t>
      </w:r>
      <w:r w:rsidR="00C640A0">
        <w:rPr>
          <w:sz w:val="18"/>
          <w:szCs w:val="18"/>
        </w:rPr>
        <w:t xml:space="preserve"> SF-36 – Short-Form 36 Item measure of Health Related Quality of Life </w:t>
      </w:r>
    </w:p>
    <w:p w14:paraId="48F4C45B" w14:textId="6D3B60D3" w:rsidR="00BB6A49" w:rsidRPr="00E32A82" w:rsidRDefault="00BB6A49" w:rsidP="00420B14">
      <w:pPr>
        <w:spacing w:before="40" w:after="40" w:line="240" w:lineRule="auto"/>
        <w:rPr>
          <w:sz w:val="18"/>
          <w:szCs w:val="18"/>
        </w:rPr>
      </w:pPr>
      <w:r w:rsidRPr="00E32A82">
        <w:rPr>
          <w:rFonts w:eastAsia="Times New Roman Uni"/>
          <w:b/>
          <w:sz w:val="18"/>
          <w:szCs w:val="18"/>
        </w:rPr>
        <w:t>↑</w:t>
      </w:r>
      <w:r w:rsidRPr="00E32A82">
        <w:rPr>
          <w:rFonts w:eastAsia="Wingdings-Regular"/>
          <w:sz w:val="18"/>
          <w:szCs w:val="18"/>
        </w:rPr>
        <w:t xml:space="preserve"> </w:t>
      </w:r>
      <w:r w:rsidRPr="00E32A82">
        <w:rPr>
          <w:sz w:val="18"/>
          <w:szCs w:val="18"/>
        </w:rPr>
        <w:t xml:space="preserve">(1.0&lt;1.5) </w:t>
      </w:r>
      <w:r w:rsidRPr="00E32A82">
        <w:rPr>
          <w:rFonts w:eastAsia="Wingdings-Regular"/>
          <w:sz w:val="18"/>
          <w:szCs w:val="18"/>
        </w:rPr>
        <w:t xml:space="preserve"> </w:t>
      </w:r>
      <w:r w:rsidRPr="00E32A82">
        <w:rPr>
          <w:rFonts w:eastAsia="Times New Roman Uni"/>
          <w:b/>
          <w:sz w:val="18"/>
          <w:szCs w:val="18"/>
        </w:rPr>
        <w:t>↑↑</w:t>
      </w:r>
      <w:r w:rsidRPr="00E32A82">
        <w:rPr>
          <w:rFonts w:eastAsia="Wingdings-Regular"/>
          <w:sz w:val="18"/>
          <w:szCs w:val="18"/>
        </w:rPr>
        <w:t xml:space="preserve"> </w:t>
      </w:r>
      <w:r w:rsidR="006028CC">
        <w:rPr>
          <w:sz w:val="18"/>
          <w:szCs w:val="18"/>
        </w:rPr>
        <w:t>(1.5&lt;2.5)</w:t>
      </w:r>
      <w:r w:rsidRPr="00E32A82">
        <w:rPr>
          <w:sz w:val="18"/>
          <w:szCs w:val="18"/>
        </w:rPr>
        <w:t>;</w:t>
      </w:r>
    </w:p>
    <w:p w14:paraId="65BFF51C" w14:textId="2C96A8ED" w:rsidR="00BB6A49" w:rsidRPr="00E32A82" w:rsidRDefault="00BB6A49" w:rsidP="00420B14">
      <w:pPr>
        <w:spacing w:before="40" w:after="40" w:line="240" w:lineRule="auto"/>
        <w:rPr>
          <w:sz w:val="18"/>
          <w:szCs w:val="18"/>
        </w:rPr>
      </w:pPr>
      <w:r w:rsidRPr="00E32A82">
        <w:rPr>
          <w:rFonts w:eastAsia="Times New Roman Uni"/>
          <w:b/>
          <w:sz w:val="18"/>
          <w:szCs w:val="18"/>
        </w:rPr>
        <w:t>↓</w:t>
      </w:r>
      <w:r w:rsidRPr="00E32A82">
        <w:rPr>
          <w:sz w:val="18"/>
          <w:szCs w:val="18"/>
        </w:rPr>
        <w:t xml:space="preserve"> (&lt;1.0-0.65) </w:t>
      </w:r>
      <w:r w:rsidRPr="00E32A82">
        <w:rPr>
          <w:rFonts w:eastAsia="Wingdings-Regular"/>
          <w:sz w:val="18"/>
          <w:szCs w:val="18"/>
        </w:rPr>
        <w:t xml:space="preserve">  </w:t>
      </w:r>
    </w:p>
    <w:p w14:paraId="24D69AB8" w14:textId="77777777" w:rsidR="00C93FFD" w:rsidRPr="003C009F" w:rsidRDefault="00C93FFD" w:rsidP="00D61736"/>
    <w:p w14:paraId="645BDBAD" w14:textId="30902281" w:rsidR="00BB6A49" w:rsidRDefault="00C606E5" w:rsidP="00D61736">
      <w:r>
        <w:lastRenderedPageBreak/>
        <w:fldChar w:fldCharType="begin"/>
      </w:r>
      <w:r>
        <w:instrText xml:space="preserve"> REF _Ref477354945 \h </w:instrText>
      </w:r>
      <w:r>
        <w:fldChar w:fldCharType="separate"/>
      </w:r>
      <w:r w:rsidR="00DE0DA9" w:rsidRPr="000649AB">
        <w:t xml:space="preserve">Table </w:t>
      </w:r>
      <w:r w:rsidR="00DE0DA9">
        <w:rPr>
          <w:noProof/>
        </w:rPr>
        <w:t>3</w:t>
      </w:r>
      <w:r w:rsidR="00DE0DA9">
        <w:noBreakHyphen/>
      </w:r>
      <w:r w:rsidR="00DE0DA9">
        <w:rPr>
          <w:noProof/>
        </w:rPr>
        <w:t>7</w:t>
      </w:r>
      <w:r>
        <w:fldChar w:fldCharType="end"/>
      </w:r>
      <w:r w:rsidR="00CC5BFA">
        <w:t xml:space="preserve"> </w:t>
      </w:r>
      <w:r w:rsidR="00BB6A49" w:rsidRPr="003C009F">
        <w:t>shows cross sectional analysis for comorbid condition</w:t>
      </w:r>
      <w:r w:rsidR="00851235">
        <w:t>s</w:t>
      </w:r>
      <w:r w:rsidR="00BB6A49" w:rsidRPr="003C009F">
        <w:t xml:space="preserve"> that are associated with </w:t>
      </w:r>
      <w:r w:rsidR="00281354">
        <w:t xml:space="preserve">more </w:t>
      </w:r>
      <w:r w:rsidR="00BB6A49" w:rsidRPr="003C009F">
        <w:t xml:space="preserve">GP service </w:t>
      </w:r>
      <w:r w:rsidR="00281354">
        <w:t>use</w:t>
      </w:r>
      <w:r w:rsidR="00281354" w:rsidRPr="003C009F">
        <w:t xml:space="preserve"> </w:t>
      </w:r>
      <w:r w:rsidR="00BB6A49" w:rsidRPr="003C009F">
        <w:t xml:space="preserve">for women in the </w:t>
      </w:r>
      <w:r w:rsidR="00107B12">
        <w:t>1989-95</w:t>
      </w:r>
      <w:r w:rsidR="00BB6A49" w:rsidRPr="003C009F">
        <w:t xml:space="preserve"> cohort.  Approximately </w:t>
      </w:r>
      <w:r w:rsidR="00C93FFD">
        <w:t>16%</w:t>
      </w:r>
      <w:r w:rsidR="00BB6A49" w:rsidRPr="003C009F">
        <w:t xml:space="preserve"> of women in </w:t>
      </w:r>
      <w:r w:rsidR="00C93FFD">
        <w:t>this</w:t>
      </w:r>
      <w:r w:rsidR="00BB6A49" w:rsidRPr="003C009F">
        <w:t xml:space="preserve"> cohort had none </w:t>
      </w:r>
      <w:r w:rsidR="00C93FFD">
        <w:t>or only</w:t>
      </w:r>
      <w:r w:rsidR="00C93FFD" w:rsidRPr="003C009F">
        <w:t xml:space="preserve"> </w:t>
      </w:r>
      <w:r w:rsidR="00520727">
        <w:t>1</w:t>
      </w:r>
      <w:r w:rsidR="00BB6A49" w:rsidRPr="003C009F">
        <w:t xml:space="preserve"> GP </w:t>
      </w:r>
      <w:r w:rsidR="00C93FFD">
        <w:t>service</w:t>
      </w:r>
      <w:r w:rsidR="00C93FFD" w:rsidRPr="003C009F">
        <w:t xml:space="preserve"> </w:t>
      </w:r>
      <w:r w:rsidR="00BB6A49" w:rsidRPr="003C009F">
        <w:t>in</w:t>
      </w:r>
      <w:r w:rsidR="00C93FFD" w:rsidRPr="003C009F">
        <w:t xml:space="preserve"> the 12 months prior to completing the first survey</w:t>
      </w:r>
      <w:r w:rsidR="00BB6A49" w:rsidRPr="003C009F">
        <w:t xml:space="preserve">, 33% had </w:t>
      </w:r>
      <w:r w:rsidR="00520727">
        <w:t>2-4</w:t>
      </w:r>
      <w:r w:rsidR="00BB6A49" w:rsidRPr="003C009F">
        <w:t xml:space="preserve"> visits, 17% had </w:t>
      </w:r>
      <w:r w:rsidR="00520727">
        <w:t>5-6</w:t>
      </w:r>
      <w:r w:rsidR="00BB6A49" w:rsidRPr="003C009F">
        <w:t xml:space="preserve"> visits</w:t>
      </w:r>
      <w:r w:rsidR="00C93FFD">
        <w:t>,</w:t>
      </w:r>
      <w:r w:rsidR="00BB6A49" w:rsidRPr="003C009F">
        <w:t xml:space="preserve"> and</w:t>
      </w:r>
      <w:r w:rsidR="00C93FFD">
        <w:t xml:space="preserve"> </w:t>
      </w:r>
      <w:r w:rsidR="00BB6A49" w:rsidRPr="003C009F">
        <w:t>34%</w:t>
      </w:r>
      <w:r w:rsidR="00C93FFD">
        <w:t xml:space="preserve"> </w:t>
      </w:r>
      <w:r w:rsidR="00BB6A49" w:rsidRPr="003C009F">
        <w:t xml:space="preserve">had </w:t>
      </w:r>
      <w:r w:rsidR="00520727">
        <w:t>7</w:t>
      </w:r>
      <w:r w:rsidR="00BB6A49" w:rsidRPr="003C009F">
        <w:t xml:space="preserve"> or more visits to the GP.  Women </w:t>
      </w:r>
      <w:r w:rsidR="00C93FFD">
        <w:t>who reported</w:t>
      </w:r>
      <w:r w:rsidR="00BB6A49" w:rsidRPr="003C009F">
        <w:t xml:space="preserve"> a diagnosis of depression, a sexually transmitted disease, asthma or low iron had increased odds of GP service use compared to women without </w:t>
      </w:r>
      <w:r w:rsidR="00C93FFD">
        <w:t>these diagnoses</w:t>
      </w:r>
      <w:r w:rsidR="00BB6A49" w:rsidRPr="003C009F">
        <w:t xml:space="preserve">.  In particular, women with a diagnosis of depression were at least </w:t>
      </w:r>
      <w:r w:rsidR="00501631">
        <w:t>2.5</w:t>
      </w:r>
      <w:r w:rsidR="00BB6A49" w:rsidRPr="003C009F">
        <w:t xml:space="preserve"> times more likely to visit the G</w:t>
      </w:r>
      <w:r w:rsidR="00340667" w:rsidRPr="003C009F">
        <w:t xml:space="preserve">P </w:t>
      </w:r>
      <w:r w:rsidR="00501631">
        <w:t>5</w:t>
      </w:r>
      <w:r w:rsidR="00340667" w:rsidRPr="003C009F">
        <w:t xml:space="preserve"> or more times in a year.</w:t>
      </w:r>
    </w:p>
    <w:p w14:paraId="792D0FA6" w14:textId="4F4457D2" w:rsidR="00D40F1C" w:rsidRPr="000649AB" w:rsidRDefault="00D40F1C" w:rsidP="00D61736">
      <w:pPr>
        <w:pStyle w:val="Caption"/>
      </w:pPr>
      <w:bookmarkStart w:id="122" w:name="_Ref477354945"/>
      <w:bookmarkStart w:id="123" w:name="_Toc484018506"/>
      <w:r w:rsidRPr="000649AB">
        <w:t xml:space="preserve">Table </w:t>
      </w:r>
      <w:fldSimple w:instr=" STYLEREF 1 \s ">
        <w:r w:rsidR="00DE0DA9">
          <w:rPr>
            <w:noProof/>
          </w:rPr>
          <w:t>3</w:t>
        </w:r>
      </w:fldSimple>
      <w:r w:rsidR="00871620">
        <w:noBreakHyphen/>
      </w:r>
      <w:fldSimple w:instr=" SEQ Table \* ARABIC \s 1 ">
        <w:r w:rsidR="00DE0DA9">
          <w:rPr>
            <w:noProof/>
          </w:rPr>
          <w:t>7</w:t>
        </w:r>
      </w:fldSimple>
      <w:bookmarkEnd w:id="122"/>
      <w:r w:rsidRPr="000649AB">
        <w:t xml:space="preserve">. Co-morbid factors associated with </w:t>
      </w:r>
      <w:r w:rsidR="009C08F0">
        <w:t>GP</w:t>
      </w:r>
      <w:r w:rsidRPr="000649AB">
        <w:t xml:space="preserve"> service use for women in the 1989-95 cohort</w:t>
      </w:r>
      <w:bookmarkEnd w:id="123"/>
    </w:p>
    <w:tbl>
      <w:tblPr>
        <w:tblStyle w:val="TableGrid"/>
        <w:tblW w:w="5000" w:type="pct"/>
        <w:tblBorders>
          <w:insideH w:val="none" w:sz="0" w:space="0" w:color="auto"/>
          <w:insideV w:val="none" w:sz="0" w:space="0" w:color="auto"/>
        </w:tblBorders>
        <w:tblLayout w:type="fixed"/>
        <w:tblLook w:val="04A0" w:firstRow="1" w:lastRow="0" w:firstColumn="1" w:lastColumn="0" w:noHBand="0" w:noVBand="1"/>
      </w:tblPr>
      <w:tblGrid>
        <w:gridCol w:w="2694"/>
        <w:gridCol w:w="1134"/>
        <w:gridCol w:w="1704"/>
        <w:gridCol w:w="1164"/>
        <w:gridCol w:w="1166"/>
        <w:gridCol w:w="1164"/>
      </w:tblGrid>
      <w:tr w:rsidR="00C463F0" w:rsidRPr="00CC5BFA" w14:paraId="70922E00" w14:textId="77777777" w:rsidTr="00CC5BFA">
        <w:trPr>
          <w:trHeight w:val="20"/>
          <w:tblHeader/>
        </w:trPr>
        <w:tc>
          <w:tcPr>
            <w:tcW w:w="1492" w:type="pct"/>
            <w:tcBorders>
              <w:top w:val="single" w:sz="4" w:space="0" w:color="auto"/>
              <w:left w:val="nil"/>
              <w:bottom w:val="single" w:sz="4" w:space="0" w:color="auto"/>
            </w:tcBorders>
            <w:shd w:val="clear" w:color="auto" w:fill="auto"/>
            <w:hideMark/>
          </w:tcPr>
          <w:p w14:paraId="3307595C" w14:textId="77777777" w:rsidR="00BB6A49" w:rsidRPr="00CC5BFA" w:rsidRDefault="00BB6A49" w:rsidP="00420B14">
            <w:pPr>
              <w:spacing w:before="40" w:after="40" w:line="240" w:lineRule="auto"/>
              <w:rPr>
                <w:b/>
                <w:lang w:eastAsia="en-AU"/>
              </w:rPr>
            </w:pPr>
            <w:r w:rsidRPr="00CC5BFA">
              <w:rPr>
                <w:b/>
                <w:lang w:eastAsia="en-AU"/>
              </w:rPr>
              <w:t>Factor</w:t>
            </w:r>
          </w:p>
        </w:tc>
        <w:tc>
          <w:tcPr>
            <w:tcW w:w="628" w:type="pct"/>
            <w:tcBorders>
              <w:top w:val="single" w:sz="4" w:space="0" w:color="auto"/>
              <w:bottom w:val="single" w:sz="4" w:space="0" w:color="auto"/>
            </w:tcBorders>
            <w:shd w:val="clear" w:color="auto" w:fill="auto"/>
            <w:hideMark/>
          </w:tcPr>
          <w:p w14:paraId="3BFBEC46" w14:textId="77777777" w:rsidR="00BB6A49" w:rsidRPr="00CC5BFA" w:rsidRDefault="00BB6A49" w:rsidP="00420B14">
            <w:pPr>
              <w:spacing w:before="40" w:after="40" w:line="240" w:lineRule="auto"/>
              <w:rPr>
                <w:b/>
                <w:lang w:eastAsia="en-AU"/>
              </w:rPr>
            </w:pPr>
          </w:p>
        </w:tc>
        <w:tc>
          <w:tcPr>
            <w:tcW w:w="944" w:type="pct"/>
            <w:tcBorders>
              <w:top w:val="single" w:sz="4" w:space="0" w:color="auto"/>
              <w:bottom w:val="single" w:sz="4" w:space="0" w:color="auto"/>
            </w:tcBorders>
            <w:shd w:val="clear" w:color="auto" w:fill="auto"/>
            <w:hideMark/>
          </w:tcPr>
          <w:p w14:paraId="4AA408B4" w14:textId="73BA0049" w:rsidR="00BB6A49" w:rsidRPr="00CC5BFA" w:rsidRDefault="00420B14" w:rsidP="00420B14">
            <w:pPr>
              <w:spacing w:before="40" w:after="40" w:line="240" w:lineRule="auto"/>
              <w:jc w:val="left"/>
              <w:rPr>
                <w:b/>
                <w:lang w:eastAsia="en-AU"/>
              </w:rPr>
            </w:pPr>
            <w:r>
              <w:rPr>
                <w:b/>
                <w:lang w:eastAsia="en-AU"/>
              </w:rPr>
              <w:t xml:space="preserve">0 to 1 </w:t>
            </w:r>
            <w:r w:rsidR="00D40F1C" w:rsidRPr="00CC5BFA">
              <w:rPr>
                <w:b/>
                <w:lang w:eastAsia="en-AU"/>
              </w:rPr>
              <w:t>s</w:t>
            </w:r>
            <w:r w:rsidR="00BB6A49" w:rsidRPr="00CC5BFA">
              <w:rPr>
                <w:b/>
                <w:lang w:eastAsia="en-AU"/>
              </w:rPr>
              <w:t>ervice</w:t>
            </w:r>
          </w:p>
        </w:tc>
        <w:tc>
          <w:tcPr>
            <w:tcW w:w="645" w:type="pct"/>
            <w:tcBorders>
              <w:top w:val="single" w:sz="4" w:space="0" w:color="auto"/>
              <w:bottom w:val="single" w:sz="4" w:space="0" w:color="auto"/>
            </w:tcBorders>
            <w:shd w:val="clear" w:color="auto" w:fill="auto"/>
            <w:hideMark/>
          </w:tcPr>
          <w:p w14:paraId="11EEC1FA" w14:textId="76EEBE03" w:rsidR="00BB6A49" w:rsidRPr="00CC5BFA" w:rsidRDefault="00BB6A49" w:rsidP="00420B14">
            <w:pPr>
              <w:spacing w:before="40" w:after="40" w:line="240" w:lineRule="auto"/>
              <w:jc w:val="left"/>
              <w:rPr>
                <w:b/>
                <w:lang w:eastAsia="en-AU"/>
              </w:rPr>
            </w:pPr>
            <w:r w:rsidRPr="00CC5BFA">
              <w:rPr>
                <w:b/>
                <w:lang w:eastAsia="en-AU"/>
              </w:rPr>
              <w:t xml:space="preserve">2 to 4 </w:t>
            </w:r>
            <w:r w:rsidR="00D40F1C" w:rsidRPr="00CC5BFA">
              <w:rPr>
                <w:b/>
                <w:lang w:eastAsia="en-AU"/>
              </w:rPr>
              <w:t>s</w:t>
            </w:r>
            <w:r w:rsidRPr="00CC5BFA">
              <w:rPr>
                <w:b/>
                <w:lang w:eastAsia="en-AU"/>
              </w:rPr>
              <w:t>ervices</w:t>
            </w:r>
          </w:p>
        </w:tc>
        <w:tc>
          <w:tcPr>
            <w:tcW w:w="646" w:type="pct"/>
            <w:tcBorders>
              <w:top w:val="single" w:sz="4" w:space="0" w:color="auto"/>
              <w:bottom w:val="single" w:sz="4" w:space="0" w:color="auto"/>
            </w:tcBorders>
            <w:shd w:val="clear" w:color="auto" w:fill="auto"/>
            <w:hideMark/>
          </w:tcPr>
          <w:p w14:paraId="0F944C78" w14:textId="2C2F0171" w:rsidR="00BB6A49" w:rsidRPr="00CC5BFA" w:rsidRDefault="00BB6A49" w:rsidP="00420B14">
            <w:pPr>
              <w:spacing w:before="40" w:after="40" w:line="240" w:lineRule="auto"/>
              <w:jc w:val="left"/>
              <w:rPr>
                <w:b/>
                <w:lang w:eastAsia="en-AU"/>
              </w:rPr>
            </w:pPr>
            <w:r w:rsidRPr="00CC5BFA">
              <w:rPr>
                <w:b/>
                <w:lang w:eastAsia="en-AU"/>
              </w:rPr>
              <w:t>5</w:t>
            </w:r>
            <w:r w:rsidR="00420B14">
              <w:rPr>
                <w:b/>
                <w:lang w:eastAsia="en-AU"/>
              </w:rPr>
              <w:t xml:space="preserve"> to 6</w:t>
            </w:r>
            <w:r w:rsidR="00420B14" w:rsidRPr="00CC5BFA">
              <w:rPr>
                <w:b/>
                <w:lang w:eastAsia="en-AU"/>
              </w:rPr>
              <w:t xml:space="preserve"> </w:t>
            </w:r>
            <w:r w:rsidR="00D40F1C" w:rsidRPr="00CC5BFA">
              <w:rPr>
                <w:b/>
                <w:lang w:eastAsia="en-AU"/>
              </w:rPr>
              <w:t>s</w:t>
            </w:r>
            <w:r w:rsidRPr="00CC5BFA">
              <w:rPr>
                <w:b/>
                <w:lang w:eastAsia="en-AU"/>
              </w:rPr>
              <w:t>ervices</w:t>
            </w:r>
          </w:p>
        </w:tc>
        <w:tc>
          <w:tcPr>
            <w:tcW w:w="645" w:type="pct"/>
            <w:tcBorders>
              <w:top w:val="single" w:sz="4" w:space="0" w:color="auto"/>
              <w:bottom w:val="single" w:sz="4" w:space="0" w:color="auto"/>
              <w:right w:val="nil"/>
            </w:tcBorders>
            <w:shd w:val="clear" w:color="auto" w:fill="auto"/>
            <w:hideMark/>
          </w:tcPr>
          <w:p w14:paraId="4746575C" w14:textId="5102E3CE" w:rsidR="00BB6A49" w:rsidRPr="00CC5BFA" w:rsidRDefault="00BB6A49" w:rsidP="00420B14">
            <w:pPr>
              <w:spacing w:before="40" w:after="40" w:line="240" w:lineRule="auto"/>
              <w:jc w:val="left"/>
              <w:rPr>
                <w:b/>
                <w:lang w:eastAsia="en-AU"/>
              </w:rPr>
            </w:pPr>
            <w:r w:rsidRPr="00CC5BFA">
              <w:rPr>
                <w:b/>
                <w:lang w:eastAsia="en-AU"/>
              </w:rPr>
              <w:t>7 or</w:t>
            </w:r>
            <w:r w:rsidR="00D40F1C" w:rsidRPr="00CC5BFA">
              <w:rPr>
                <w:b/>
                <w:lang w:eastAsia="en-AU"/>
              </w:rPr>
              <w:t xml:space="preserve"> g</w:t>
            </w:r>
            <w:r w:rsidRPr="00CC5BFA">
              <w:rPr>
                <w:b/>
                <w:lang w:eastAsia="en-AU"/>
              </w:rPr>
              <w:t>reater</w:t>
            </w:r>
          </w:p>
        </w:tc>
      </w:tr>
      <w:tr w:rsidR="00C463F0" w:rsidRPr="003C009F" w14:paraId="2A090E8A" w14:textId="77777777" w:rsidTr="00CC5BFA">
        <w:trPr>
          <w:trHeight w:val="20"/>
        </w:trPr>
        <w:tc>
          <w:tcPr>
            <w:tcW w:w="1492" w:type="pct"/>
            <w:tcBorders>
              <w:top w:val="single" w:sz="4" w:space="0" w:color="auto"/>
              <w:left w:val="nil"/>
              <w:bottom w:val="nil"/>
            </w:tcBorders>
            <w:shd w:val="clear" w:color="auto" w:fill="auto"/>
            <w:hideMark/>
          </w:tcPr>
          <w:p w14:paraId="32FB9E14" w14:textId="77777777" w:rsidR="00BB6A49" w:rsidRPr="003C009F" w:rsidRDefault="00BB6A49" w:rsidP="00420B14">
            <w:pPr>
              <w:spacing w:before="40" w:after="40" w:line="240" w:lineRule="auto"/>
              <w:rPr>
                <w:lang w:eastAsia="en-AU"/>
              </w:rPr>
            </w:pPr>
            <w:r w:rsidRPr="003C009F">
              <w:rPr>
                <w:lang w:eastAsia="en-AU"/>
              </w:rPr>
              <w:t>Age</w:t>
            </w:r>
          </w:p>
        </w:tc>
        <w:tc>
          <w:tcPr>
            <w:tcW w:w="628" w:type="pct"/>
            <w:tcBorders>
              <w:top w:val="single" w:sz="4" w:space="0" w:color="auto"/>
            </w:tcBorders>
            <w:shd w:val="clear" w:color="auto" w:fill="auto"/>
            <w:hideMark/>
          </w:tcPr>
          <w:p w14:paraId="79EC2447" w14:textId="77777777" w:rsidR="00BB6A49" w:rsidRPr="003C009F" w:rsidRDefault="00BB6A49" w:rsidP="00420B14">
            <w:pPr>
              <w:spacing w:before="40" w:after="40" w:line="240" w:lineRule="auto"/>
              <w:rPr>
                <w:lang w:eastAsia="en-AU"/>
              </w:rPr>
            </w:pPr>
          </w:p>
        </w:tc>
        <w:tc>
          <w:tcPr>
            <w:tcW w:w="944" w:type="pct"/>
            <w:tcBorders>
              <w:top w:val="single" w:sz="4" w:space="0" w:color="auto"/>
            </w:tcBorders>
            <w:shd w:val="clear" w:color="auto" w:fill="auto"/>
            <w:hideMark/>
          </w:tcPr>
          <w:p w14:paraId="7338AEC7" w14:textId="77777777" w:rsidR="00BB6A49" w:rsidRPr="003C009F" w:rsidRDefault="00BB6A49" w:rsidP="00420B14">
            <w:pPr>
              <w:spacing w:before="40" w:after="40" w:line="240" w:lineRule="auto"/>
              <w:rPr>
                <w:lang w:eastAsia="en-AU"/>
              </w:rPr>
            </w:pPr>
            <w:r w:rsidRPr="003C009F">
              <w:rPr>
                <w:lang w:eastAsia="en-AU"/>
              </w:rPr>
              <w:t>Reference</w:t>
            </w:r>
          </w:p>
        </w:tc>
        <w:tc>
          <w:tcPr>
            <w:tcW w:w="645" w:type="pct"/>
            <w:tcBorders>
              <w:top w:val="single" w:sz="4" w:space="0" w:color="auto"/>
            </w:tcBorders>
            <w:shd w:val="clear" w:color="auto" w:fill="auto"/>
            <w:hideMark/>
          </w:tcPr>
          <w:p w14:paraId="6095F337" w14:textId="77777777" w:rsidR="00BB6A49" w:rsidRPr="003C009F" w:rsidRDefault="00BB6A49" w:rsidP="00420B14">
            <w:pPr>
              <w:spacing w:before="40" w:after="40" w:line="240" w:lineRule="auto"/>
              <w:rPr>
                <w:lang w:eastAsia="en-AU"/>
              </w:rPr>
            </w:pPr>
            <w:r w:rsidRPr="003C009F">
              <w:rPr>
                <w:lang w:eastAsia="en-AU"/>
              </w:rPr>
              <w:t>-</w:t>
            </w:r>
          </w:p>
        </w:tc>
        <w:tc>
          <w:tcPr>
            <w:tcW w:w="646" w:type="pct"/>
            <w:tcBorders>
              <w:top w:val="single" w:sz="4" w:space="0" w:color="auto"/>
            </w:tcBorders>
            <w:shd w:val="clear" w:color="auto" w:fill="auto"/>
            <w:hideMark/>
          </w:tcPr>
          <w:p w14:paraId="73A0669C" w14:textId="77777777" w:rsidR="00BB6A49" w:rsidRPr="003C009F" w:rsidRDefault="00BB6A49" w:rsidP="00420B14">
            <w:pPr>
              <w:spacing w:before="40" w:after="40" w:line="240" w:lineRule="auto"/>
              <w:rPr>
                <w:lang w:eastAsia="en-AU"/>
              </w:rPr>
            </w:pPr>
            <w:r w:rsidRPr="003C009F">
              <w:rPr>
                <w:lang w:eastAsia="en-AU"/>
              </w:rPr>
              <w:t>-</w:t>
            </w:r>
          </w:p>
        </w:tc>
        <w:tc>
          <w:tcPr>
            <w:tcW w:w="645" w:type="pct"/>
            <w:tcBorders>
              <w:top w:val="single" w:sz="4" w:space="0" w:color="auto"/>
              <w:bottom w:val="nil"/>
              <w:right w:val="nil"/>
            </w:tcBorders>
            <w:shd w:val="clear" w:color="auto" w:fill="auto"/>
            <w:hideMark/>
          </w:tcPr>
          <w:p w14:paraId="6B8D6282" w14:textId="77777777" w:rsidR="00BB6A49" w:rsidRPr="003C009F" w:rsidRDefault="00BB6A49" w:rsidP="00420B14">
            <w:pPr>
              <w:spacing w:before="40" w:after="40" w:line="240" w:lineRule="auto"/>
              <w:rPr>
                <w:lang w:eastAsia="en-AU"/>
              </w:rPr>
            </w:pPr>
            <w:r w:rsidRPr="003C009F">
              <w:rPr>
                <w:lang w:eastAsia="en-AU"/>
              </w:rPr>
              <w:t>-</w:t>
            </w:r>
          </w:p>
        </w:tc>
      </w:tr>
      <w:tr w:rsidR="00C463F0" w:rsidRPr="003C009F" w14:paraId="70C15C9A" w14:textId="77777777" w:rsidTr="00CC5BFA">
        <w:trPr>
          <w:trHeight w:val="20"/>
        </w:trPr>
        <w:tc>
          <w:tcPr>
            <w:tcW w:w="1492" w:type="pct"/>
            <w:tcBorders>
              <w:top w:val="nil"/>
              <w:left w:val="nil"/>
              <w:bottom w:val="nil"/>
            </w:tcBorders>
            <w:shd w:val="clear" w:color="auto" w:fill="auto"/>
            <w:hideMark/>
          </w:tcPr>
          <w:p w14:paraId="387F7A9B" w14:textId="77777777" w:rsidR="00BB6A49" w:rsidRPr="003C009F" w:rsidRDefault="00BB6A49" w:rsidP="00420B14">
            <w:pPr>
              <w:spacing w:before="40" w:after="40" w:line="240" w:lineRule="auto"/>
              <w:rPr>
                <w:lang w:eastAsia="en-AU"/>
              </w:rPr>
            </w:pPr>
            <w:r w:rsidRPr="003C009F">
              <w:rPr>
                <w:lang w:eastAsia="en-AU"/>
              </w:rPr>
              <w:t xml:space="preserve">General Health </w:t>
            </w:r>
          </w:p>
        </w:tc>
        <w:tc>
          <w:tcPr>
            <w:tcW w:w="628" w:type="pct"/>
            <w:shd w:val="clear" w:color="auto" w:fill="auto"/>
            <w:hideMark/>
          </w:tcPr>
          <w:p w14:paraId="0D8F682D" w14:textId="77777777" w:rsidR="00BB6A49" w:rsidRPr="003C009F" w:rsidRDefault="00BB6A49" w:rsidP="00420B14">
            <w:pPr>
              <w:spacing w:before="40" w:after="40" w:line="240" w:lineRule="auto"/>
              <w:rPr>
                <w:lang w:eastAsia="en-AU"/>
              </w:rPr>
            </w:pPr>
          </w:p>
        </w:tc>
        <w:tc>
          <w:tcPr>
            <w:tcW w:w="944" w:type="pct"/>
            <w:shd w:val="clear" w:color="auto" w:fill="auto"/>
            <w:hideMark/>
          </w:tcPr>
          <w:p w14:paraId="519C2DFC" w14:textId="77777777" w:rsidR="00BB6A49" w:rsidRPr="003C009F" w:rsidRDefault="00BB6A49" w:rsidP="00420B14">
            <w:pPr>
              <w:spacing w:before="40" w:after="40" w:line="240" w:lineRule="auto"/>
              <w:rPr>
                <w:lang w:eastAsia="en-AU"/>
              </w:rPr>
            </w:pPr>
          </w:p>
        </w:tc>
        <w:tc>
          <w:tcPr>
            <w:tcW w:w="645" w:type="pct"/>
            <w:shd w:val="clear" w:color="auto" w:fill="auto"/>
            <w:hideMark/>
          </w:tcPr>
          <w:p w14:paraId="6F9CF9C1" w14:textId="77777777" w:rsidR="00BB6A49" w:rsidRPr="003C009F" w:rsidRDefault="00BB6A49" w:rsidP="00420B14">
            <w:pPr>
              <w:spacing w:before="40" w:after="40" w:line="240" w:lineRule="auto"/>
              <w:rPr>
                <w:lang w:eastAsia="en-AU"/>
              </w:rPr>
            </w:pPr>
          </w:p>
        </w:tc>
        <w:tc>
          <w:tcPr>
            <w:tcW w:w="646" w:type="pct"/>
            <w:shd w:val="clear" w:color="auto" w:fill="auto"/>
            <w:hideMark/>
          </w:tcPr>
          <w:p w14:paraId="74265FD0" w14:textId="77777777" w:rsidR="00BB6A49" w:rsidRPr="003C009F" w:rsidRDefault="00BB6A49" w:rsidP="00420B14">
            <w:pPr>
              <w:spacing w:before="40" w:after="40" w:line="240" w:lineRule="auto"/>
              <w:rPr>
                <w:lang w:eastAsia="en-AU"/>
              </w:rPr>
            </w:pPr>
          </w:p>
        </w:tc>
        <w:tc>
          <w:tcPr>
            <w:tcW w:w="645" w:type="pct"/>
            <w:tcBorders>
              <w:top w:val="nil"/>
              <w:bottom w:val="nil"/>
              <w:right w:val="nil"/>
            </w:tcBorders>
            <w:shd w:val="clear" w:color="auto" w:fill="auto"/>
            <w:hideMark/>
          </w:tcPr>
          <w:p w14:paraId="7F36B4C1" w14:textId="77777777" w:rsidR="00BB6A49" w:rsidRPr="003C009F" w:rsidRDefault="00BB6A49" w:rsidP="00420B14">
            <w:pPr>
              <w:spacing w:before="40" w:after="40" w:line="240" w:lineRule="auto"/>
              <w:rPr>
                <w:lang w:eastAsia="en-AU"/>
              </w:rPr>
            </w:pPr>
          </w:p>
        </w:tc>
      </w:tr>
      <w:tr w:rsidR="00C463F0" w:rsidRPr="003C009F" w14:paraId="3C9A8D80" w14:textId="77777777" w:rsidTr="00CC5BFA">
        <w:trPr>
          <w:trHeight w:val="20"/>
        </w:trPr>
        <w:tc>
          <w:tcPr>
            <w:tcW w:w="1492" w:type="pct"/>
            <w:tcBorders>
              <w:top w:val="nil"/>
              <w:left w:val="nil"/>
              <w:bottom w:val="nil"/>
            </w:tcBorders>
            <w:shd w:val="clear" w:color="auto" w:fill="auto"/>
            <w:hideMark/>
          </w:tcPr>
          <w:p w14:paraId="450A6FF7" w14:textId="7ADAE5B6" w:rsidR="00BB6A49" w:rsidRPr="003C009F" w:rsidRDefault="00CC5BFA" w:rsidP="00420B14">
            <w:pPr>
              <w:spacing w:before="40" w:after="40" w:line="240" w:lineRule="auto"/>
              <w:rPr>
                <w:lang w:eastAsia="en-AU"/>
              </w:rPr>
            </w:pPr>
            <w:r>
              <w:rPr>
                <w:lang w:eastAsia="en-AU"/>
              </w:rPr>
              <w:t xml:space="preserve">  </w:t>
            </w:r>
            <w:r w:rsidR="00BB6A49" w:rsidRPr="003C009F">
              <w:rPr>
                <w:lang w:eastAsia="en-AU"/>
              </w:rPr>
              <w:t>Good-Excellent</w:t>
            </w:r>
          </w:p>
        </w:tc>
        <w:tc>
          <w:tcPr>
            <w:tcW w:w="628" w:type="pct"/>
            <w:shd w:val="clear" w:color="auto" w:fill="auto"/>
            <w:hideMark/>
          </w:tcPr>
          <w:p w14:paraId="3C761F7D" w14:textId="77777777" w:rsidR="00BB6A49" w:rsidRPr="003C009F" w:rsidRDefault="00BB6A49" w:rsidP="00420B14">
            <w:pPr>
              <w:spacing w:before="40" w:after="40" w:line="240" w:lineRule="auto"/>
              <w:rPr>
                <w:lang w:eastAsia="en-AU"/>
              </w:rPr>
            </w:pPr>
            <w:r w:rsidRPr="003C009F">
              <w:rPr>
                <w:lang w:eastAsia="en-AU"/>
              </w:rPr>
              <w:t>Fair-Poor</w:t>
            </w:r>
          </w:p>
        </w:tc>
        <w:tc>
          <w:tcPr>
            <w:tcW w:w="944" w:type="pct"/>
            <w:shd w:val="clear" w:color="auto" w:fill="auto"/>
            <w:hideMark/>
          </w:tcPr>
          <w:p w14:paraId="1AA2C033" w14:textId="77777777" w:rsidR="00BB6A49" w:rsidRPr="003C009F" w:rsidRDefault="00BB6A49" w:rsidP="00420B14">
            <w:pPr>
              <w:spacing w:before="40" w:after="40" w:line="240" w:lineRule="auto"/>
              <w:rPr>
                <w:lang w:eastAsia="en-AU"/>
              </w:rPr>
            </w:pPr>
            <w:r w:rsidRPr="003C009F">
              <w:rPr>
                <w:lang w:eastAsia="en-AU"/>
              </w:rPr>
              <w:t>Reference</w:t>
            </w:r>
          </w:p>
        </w:tc>
        <w:tc>
          <w:tcPr>
            <w:tcW w:w="645" w:type="pct"/>
            <w:shd w:val="clear" w:color="auto" w:fill="auto"/>
            <w:hideMark/>
          </w:tcPr>
          <w:p w14:paraId="70B42A6F" w14:textId="77777777" w:rsidR="00BB6A49" w:rsidRPr="003C009F" w:rsidRDefault="00BB6A49" w:rsidP="00420B14">
            <w:pPr>
              <w:spacing w:before="40" w:after="40" w:line="240" w:lineRule="auto"/>
              <w:rPr>
                <w:lang w:eastAsia="en-AU"/>
              </w:rPr>
            </w:pPr>
            <w:r w:rsidRPr="003C009F">
              <w:rPr>
                <w:lang w:eastAsia="en-AU"/>
              </w:rPr>
              <w:t>-</w:t>
            </w:r>
          </w:p>
        </w:tc>
        <w:tc>
          <w:tcPr>
            <w:tcW w:w="646" w:type="pct"/>
            <w:shd w:val="clear" w:color="auto" w:fill="auto"/>
            <w:hideMark/>
          </w:tcPr>
          <w:p w14:paraId="4ACCD038" w14:textId="77777777" w:rsidR="00BB6A49" w:rsidRPr="003C009F" w:rsidRDefault="00BB6A49" w:rsidP="00420B14">
            <w:pPr>
              <w:spacing w:before="40" w:after="40" w:line="240" w:lineRule="auto"/>
              <w:rPr>
                <w:lang w:eastAsia="en-AU"/>
              </w:rPr>
            </w:pPr>
            <w:r w:rsidRPr="003C009F">
              <w:rPr>
                <w:lang w:eastAsia="en-AU"/>
              </w:rPr>
              <w:t>↑</w:t>
            </w:r>
          </w:p>
        </w:tc>
        <w:tc>
          <w:tcPr>
            <w:tcW w:w="645" w:type="pct"/>
            <w:tcBorders>
              <w:top w:val="nil"/>
              <w:bottom w:val="nil"/>
              <w:right w:val="nil"/>
            </w:tcBorders>
            <w:shd w:val="clear" w:color="auto" w:fill="auto"/>
            <w:hideMark/>
          </w:tcPr>
          <w:p w14:paraId="2E5CE3C3" w14:textId="77777777" w:rsidR="00BB6A49" w:rsidRPr="003C009F" w:rsidRDefault="00BB6A49" w:rsidP="00420B14">
            <w:pPr>
              <w:spacing w:before="40" w:after="40" w:line="240" w:lineRule="auto"/>
              <w:rPr>
                <w:lang w:eastAsia="en-AU"/>
              </w:rPr>
            </w:pPr>
            <w:r w:rsidRPr="003C009F">
              <w:rPr>
                <w:lang w:eastAsia="en-AU"/>
              </w:rPr>
              <w:t>↑↑</w:t>
            </w:r>
          </w:p>
        </w:tc>
      </w:tr>
      <w:tr w:rsidR="00C463F0" w:rsidRPr="003C009F" w14:paraId="2C3C7DA1" w14:textId="77777777" w:rsidTr="00CC5BFA">
        <w:trPr>
          <w:trHeight w:val="20"/>
        </w:trPr>
        <w:tc>
          <w:tcPr>
            <w:tcW w:w="1492" w:type="pct"/>
            <w:tcBorders>
              <w:top w:val="nil"/>
              <w:left w:val="nil"/>
              <w:bottom w:val="nil"/>
            </w:tcBorders>
            <w:shd w:val="clear" w:color="auto" w:fill="auto"/>
            <w:hideMark/>
          </w:tcPr>
          <w:p w14:paraId="1033434A" w14:textId="77777777" w:rsidR="00BB6A49" w:rsidRPr="003C009F" w:rsidRDefault="00BB6A49" w:rsidP="00420B14">
            <w:pPr>
              <w:spacing w:before="40" w:after="40" w:line="240" w:lineRule="auto"/>
              <w:rPr>
                <w:lang w:eastAsia="en-AU"/>
              </w:rPr>
            </w:pPr>
            <w:r w:rsidRPr="003C009F">
              <w:rPr>
                <w:lang w:eastAsia="en-AU"/>
              </w:rPr>
              <w:t>Conditions and Symptoms</w:t>
            </w:r>
          </w:p>
        </w:tc>
        <w:tc>
          <w:tcPr>
            <w:tcW w:w="628" w:type="pct"/>
            <w:shd w:val="clear" w:color="auto" w:fill="auto"/>
            <w:hideMark/>
          </w:tcPr>
          <w:p w14:paraId="19A934EB" w14:textId="77777777" w:rsidR="00BB6A49" w:rsidRPr="003C009F" w:rsidRDefault="00BB6A49" w:rsidP="00420B14">
            <w:pPr>
              <w:spacing w:before="40" w:after="40" w:line="240" w:lineRule="auto"/>
              <w:rPr>
                <w:lang w:eastAsia="en-AU"/>
              </w:rPr>
            </w:pPr>
          </w:p>
        </w:tc>
        <w:tc>
          <w:tcPr>
            <w:tcW w:w="944" w:type="pct"/>
            <w:shd w:val="clear" w:color="auto" w:fill="auto"/>
            <w:hideMark/>
          </w:tcPr>
          <w:p w14:paraId="0B5FD658" w14:textId="77777777" w:rsidR="00BB6A49" w:rsidRPr="003C009F" w:rsidRDefault="00BB6A49" w:rsidP="00420B14">
            <w:pPr>
              <w:spacing w:before="40" w:after="40" w:line="240" w:lineRule="auto"/>
              <w:rPr>
                <w:lang w:eastAsia="en-AU"/>
              </w:rPr>
            </w:pPr>
          </w:p>
        </w:tc>
        <w:tc>
          <w:tcPr>
            <w:tcW w:w="645" w:type="pct"/>
            <w:shd w:val="clear" w:color="auto" w:fill="auto"/>
            <w:hideMark/>
          </w:tcPr>
          <w:p w14:paraId="76AE9F91" w14:textId="77777777" w:rsidR="00BB6A49" w:rsidRPr="003C009F" w:rsidRDefault="00BB6A49" w:rsidP="00420B14">
            <w:pPr>
              <w:spacing w:before="40" w:after="40" w:line="240" w:lineRule="auto"/>
              <w:rPr>
                <w:lang w:eastAsia="en-AU"/>
              </w:rPr>
            </w:pPr>
          </w:p>
        </w:tc>
        <w:tc>
          <w:tcPr>
            <w:tcW w:w="646" w:type="pct"/>
            <w:shd w:val="clear" w:color="auto" w:fill="auto"/>
            <w:hideMark/>
          </w:tcPr>
          <w:p w14:paraId="242C8752" w14:textId="77777777" w:rsidR="00BB6A49" w:rsidRPr="003C009F" w:rsidRDefault="00BB6A49" w:rsidP="00420B14">
            <w:pPr>
              <w:spacing w:before="40" w:after="40" w:line="240" w:lineRule="auto"/>
              <w:rPr>
                <w:lang w:eastAsia="en-AU"/>
              </w:rPr>
            </w:pPr>
          </w:p>
        </w:tc>
        <w:tc>
          <w:tcPr>
            <w:tcW w:w="645" w:type="pct"/>
            <w:tcBorders>
              <w:top w:val="nil"/>
              <w:bottom w:val="nil"/>
              <w:right w:val="nil"/>
            </w:tcBorders>
            <w:shd w:val="clear" w:color="auto" w:fill="auto"/>
            <w:hideMark/>
          </w:tcPr>
          <w:p w14:paraId="5B502230" w14:textId="77777777" w:rsidR="00BB6A49" w:rsidRPr="003C009F" w:rsidRDefault="00BB6A49" w:rsidP="00420B14">
            <w:pPr>
              <w:spacing w:before="40" w:after="40" w:line="240" w:lineRule="auto"/>
              <w:rPr>
                <w:lang w:eastAsia="en-AU"/>
              </w:rPr>
            </w:pPr>
          </w:p>
        </w:tc>
      </w:tr>
      <w:tr w:rsidR="00C463F0" w:rsidRPr="003C009F" w14:paraId="6B8BED63" w14:textId="77777777" w:rsidTr="00CC5BFA">
        <w:trPr>
          <w:trHeight w:val="20"/>
        </w:trPr>
        <w:tc>
          <w:tcPr>
            <w:tcW w:w="1492" w:type="pct"/>
            <w:tcBorders>
              <w:top w:val="nil"/>
              <w:left w:val="nil"/>
              <w:bottom w:val="nil"/>
            </w:tcBorders>
            <w:shd w:val="clear" w:color="auto" w:fill="auto"/>
            <w:hideMark/>
          </w:tcPr>
          <w:p w14:paraId="27AC5C70" w14:textId="77777777" w:rsidR="00BB6A49" w:rsidRPr="003C009F" w:rsidRDefault="00BB6A49" w:rsidP="00420B14">
            <w:pPr>
              <w:spacing w:before="40" w:after="40" w:line="240" w:lineRule="auto"/>
              <w:rPr>
                <w:lang w:eastAsia="en-AU"/>
              </w:rPr>
            </w:pPr>
            <w:r w:rsidRPr="003C009F">
              <w:rPr>
                <w:lang w:eastAsia="en-AU"/>
              </w:rPr>
              <w:t>UTI</w:t>
            </w:r>
          </w:p>
        </w:tc>
        <w:tc>
          <w:tcPr>
            <w:tcW w:w="628" w:type="pct"/>
            <w:shd w:val="clear" w:color="auto" w:fill="auto"/>
            <w:hideMark/>
          </w:tcPr>
          <w:p w14:paraId="1A62EB17" w14:textId="77777777" w:rsidR="00BB6A49" w:rsidRPr="003C009F" w:rsidRDefault="00BB6A49" w:rsidP="00420B14">
            <w:pPr>
              <w:spacing w:before="40" w:after="40" w:line="240" w:lineRule="auto"/>
              <w:rPr>
                <w:lang w:eastAsia="en-AU"/>
              </w:rPr>
            </w:pPr>
          </w:p>
        </w:tc>
        <w:tc>
          <w:tcPr>
            <w:tcW w:w="944" w:type="pct"/>
            <w:shd w:val="clear" w:color="auto" w:fill="auto"/>
            <w:hideMark/>
          </w:tcPr>
          <w:p w14:paraId="5FE17FE2" w14:textId="77777777" w:rsidR="00BB6A49" w:rsidRPr="003C009F" w:rsidRDefault="00BB6A49" w:rsidP="00420B14">
            <w:pPr>
              <w:spacing w:before="40" w:after="40" w:line="240" w:lineRule="auto"/>
              <w:rPr>
                <w:lang w:eastAsia="en-AU"/>
              </w:rPr>
            </w:pPr>
          </w:p>
        </w:tc>
        <w:tc>
          <w:tcPr>
            <w:tcW w:w="645" w:type="pct"/>
            <w:shd w:val="clear" w:color="auto" w:fill="auto"/>
            <w:hideMark/>
          </w:tcPr>
          <w:p w14:paraId="68F3F996" w14:textId="77777777" w:rsidR="00BB6A49" w:rsidRPr="003C009F" w:rsidRDefault="00BB6A49" w:rsidP="00420B14">
            <w:pPr>
              <w:spacing w:before="40" w:after="40" w:line="240" w:lineRule="auto"/>
              <w:rPr>
                <w:lang w:eastAsia="en-AU"/>
              </w:rPr>
            </w:pPr>
          </w:p>
        </w:tc>
        <w:tc>
          <w:tcPr>
            <w:tcW w:w="646" w:type="pct"/>
            <w:shd w:val="clear" w:color="auto" w:fill="auto"/>
            <w:hideMark/>
          </w:tcPr>
          <w:p w14:paraId="72BACC53" w14:textId="77777777" w:rsidR="00BB6A49" w:rsidRPr="003C009F" w:rsidRDefault="00BB6A49" w:rsidP="00420B14">
            <w:pPr>
              <w:spacing w:before="40" w:after="40" w:line="240" w:lineRule="auto"/>
              <w:rPr>
                <w:lang w:eastAsia="en-AU"/>
              </w:rPr>
            </w:pPr>
          </w:p>
        </w:tc>
        <w:tc>
          <w:tcPr>
            <w:tcW w:w="645" w:type="pct"/>
            <w:tcBorders>
              <w:top w:val="nil"/>
              <w:bottom w:val="nil"/>
              <w:right w:val="nil"/>
            </w:tcBorders>
            <w:shd w:val="clear" w:color="auto" w:fill="auto"/>
            <w:hideMark/>
          </w:tcPr>
          <w:p w14:paraId="033D8E62" w14:textId="77777777" w:rsidR="00BB6A49" w:rsidRPr="003C009F" w:rsidRDefault="00BB6A49" w:rsidP="00420B14">
            <w:pPr>
              <w:spacing w:before="40" w:after="40" w:line="240" w:lineRule="auto"/>
              <w:rPr>
                <w:lang w:eastAsia="en-AU"/>
              </w:rPr>
            </w:pPr>
          </w:p>
        </w:tc>
      </w:tr>
      <w:tr w:rsidR="00C463F0" w:rsidRPr="003C009F" w14:paraId="00679E78" w14:textId="77777777" w:rsidTr="00CC5BFA">
        <w:trPr>
          <w:trHeight w:val="20"/>
        </w:trPr>
        <w:tc>
          <w:tcPr>
            <w:tcW w:w="1492" w:type="pct"/>
            <w:tcBorders>
              <w:top w:val="nil"/>
              <w:left w:val="nil"/>
              <w:bottom w:val="nil"/>
            </w:tcBorders>
            <w:shd w:val="clear" w:color="auto" w:fill="auto"/>
            <w:hideMark/>
          </w:tcPr>
          <w:p w14:paraId="721EDA1D" w14:textId="67352970" w:rsidR="00BB6A49" w:rsidRPr="003C009F" w:rsidRDefault="00CC5BFA" w:rsidP="00420B14">
            <w:pPr>
              <w:spacing w:before="40" w:after="40" w:line="240" w:lineRule="auto"/>
              <w:rPr>
                <w:lang w:eastAsia="en-AU"/>
              </w:rPr>
            </w:pPr>
            <w:r>
              <w:rPr>
                <w:lang w:eastAsia="en-AU"/>
              </w:rPr>
              <w:t xml:space="preserve">  </w:t>
            </w:r>
            <w:r w:rsidR="00BB6A49" w:rsidRPr="003C009F">
              <w:rPr>
                <w:lang w:eastAsia="en-AU"/>
              </w:rPr>
              <w:t>No</w:t>
            </w:r>
          </w:p>
        </w:tc>
        <w:tc>
          <w:tcPr>
            <w:tcW w:w="628" w:type="pct"/>
            <w:shd w:val="clear" w:color="auto" w:fill="auto"/>
            <w:hideMark/>
          </w:tcPr>
          <w:p w14:paraId="24A271B7" w14:textId="77777777" w:rsidR="00BB6A49" w:rsidRPr="003C009F" w:rsidRDefault="00BB6A49" w:rsidP="00420B14">
            <w:pPr>
              <w:spacing w:before="40" w:after="40" w:line="240" w:lineRule="auto"/>
              <w:rPr>
                <w:lang w:eastAsia="en-AU"/>
              </w:rPr>
            </w:pPr>
            <w:r w:rsidRPr="003C009F">
              <w:rPr>
                <w:lang w:eastAsia="en-AU"/>
              </w:rPr>
              <w:t>Yes</w:t>
            </w:r>
          </w:p>
        </w:tc>
        <w:tc>
          <w:tcPr>
            <w:tcW w:w="944" w:type="pct"/>
            <w:shd w:val="clear" w:color="auto" w:fill="auto"/>
            <w:hideMark/>
          </w:tcPr>
          <w:p w14:paraId="06F1319B" w14:textId="77777777" w:rsidR="00BB6A49" w:rsidRPr="003C009F" w:rsidRDefault="00BB6A49" w:rsidP="00420B14">
            <w:pPr>
              <w:spacing w:before="40" w:after="40" w:line="240" w:lineRule="auto"/>
              <w:rPr>
                <w:lang w:eastAsia="en-AU"/>
              </w:rPr>
            </w:pPr>
            <w:r w:rsidRPr="003C009F">
              <w:rPr>
                <w:lang w:eastAsia="en-AU"/>
              </w:rPr>
              <w:t>Reference</w:t>
            </w:r>
          </w:p>
        </w:tc>
        <w:tc>
          <w:tcPr>
            <w:tcW w:w="645" w:type="pct"/>
            <w:shd w:val="clear" w:color="auto" w:fill="auto"/>
            <w:hideMark/>
          </w:tcPr>
          <w:p w14:paraId="6E08BCA8" w14:textId="77777777" w:rsidR="00BB6A49" w:rsidRPr="003C009F" w:rsidRDefault="00BB6A49" w:rsidP="00420B14">
            <w:pPr>
              <w:spacing w:before="40" w:after="40" w:line="240" w:lineRule="auto"/>
              <w:rPr>
                <w:lang w:eastAsia="en-AU"/>
              </w:rPr>
            </w:pPr>
            <w:r w:rsidRPr="003C009F">
              <w:rPr>
                <w:lang w:eastAsia="en-AU"/>
              </w:rPr>
              <w:t>-</w:t>
            </w:r>
          </w:p>
        </w:tc>
        <w:tc>
          <w:tcPr>
            <w:tcW w:w="646" w:type="pct"/>
            <w:shd w:val="clear" w:color="auto" w:fill="auto"/>
            <w:hideMark/>
          </w:tcPr>
          <w:p w14:paraId="603A5F75" w14:textId="77777777" w:rsidR="00BB6A49" w:rsidRPr="003C009F" w:rsidRDefault="00BB6A49" w:rsidP="00420B14">
            <w:pPr>
              <w:spacing w:before="40" w:after="40" w:line="240" w:lineRule="auto"/>
              <w:rPr>
                <w:lang w:eastAsia="en-AU"/>
              </w:rPr>
            </w:pPr>
            <w:r w:rsidRPr="003C009F">
              <w:rPr>
                <w:lang w:eastAsia="en-AU"/>
              </w:rPr>
              <w:t>-</w:t>
            </w:r>
          </w:p>
        </w:tc>
        <w:tc>
          <w:tcPr>
            <w:tcW w:w="645" w:type="pct"/>
            <w:tcBorders>
              <w:top w:val="nil"/>
              <w:bottom w:val="nil"/>
              <w:right w:val="nil"/>
            </w:tcBorders>
            <w:shd w:val="clear" w:color="auto" w:fill="auto"/>
            <w:hideMark/>
          </w:tcPr>
          <w:p w14:paraId="3A6CF108" w14:textId="77777777" w:rsidR="00BB6A49" w:rsidRPr="003C009F" w:rsidRDefault="00BB6A49" w:rsidP="00420B14">
            <w:pPr>
              <w:spacing w:before="40" w:after="40" w:line="240" w:lineRule="auto"/>
              <w:rPr>
                <w:lang w:eastAsia="en-AU"/>
              </w:rPr>
            </w:pPr>
            <w:r w:rsidRPr="003C009F">
              <w:rPr>
                <w:lang w:eastAsia="en-AU"/>
              </w:rPr>
              <w:t>-</w:t>
            </w:r>
          </w:p>
        </w:tc>
      </w:tr>
      <w:tr w:rsidR="00C463F0" w:rsidRPr="003C009F" w14:paraId="42DED014" w14:textId="77777777" w:rsidTr="00CC5BFA">
        <w:trPr>
          <w:trHeight w:val="20"/>
        </w:trPr>
        <w:tc>
          <w:tcPr>
            <w:tcW w:w="1492" w:type="pct"/>
            <w:tcBorders>
              <w:top w:val="nil"/>
              <w:left w:val="nil"/>
              <w:bottom w:val="nil"/>
            </w:tcBorders>
            <w:shd w:val="clear" w:color="auto" w:fill="auto"/>
            <w:hideMark/>
          </w:tcPr>
          <w:p w14:paraId="22371DEA" w14:textId="77777777" w:rsidR="00BB6A49" w:rsidRPr="003C009F" w:rsidRDefault="00BB6A49" w:rsidP="00420B14">
            <w:pPr>
              <w:spacing w:before="40" w:after="40" w:line="240" w:lineRule="auto"/>
              <w:rPr>
                <w:lang w:eastAsia="en-AU"/>
              </w:rPr>
            </w:pPr>
            <w:r w:rsidRPr="003C009F">
              <w:rPr>
                <w:lang w:eastAsia="en-AU"/>
              </w:rPr>
              <w:t>Diabetes</w:t>
            </w:r>
          </w:p>
        </w:tc>
        <w:tc>
          <w:tcPr>
            <w:tcW w:w="628" w:type="pct"/>
            <w:shd w:val="clear" w:color="auto" w:fill="auto"/>
            <w:hideMark/>
          </w:tcPr>
          <w:p w14:paraId="378355F4" w14:textId="77777777" w:rsidR="00BB6A49" w:rsidRPr="003C009F" w:rsidRDefault="00BB6A49" w:rsidP="00420B14">
            <w:pPr>
              <w:spacing w:before="40" w:after="40" w:line="240" w:lineRule="auto"/>
              <w:rPr>
                <w:lang w:eastAsia="en-AU"/>
              </w:rPr>
            </w:pPr>
          </w:p>
        </w:tc>
        <w:tc>
          <w:tcPr>
            <w:tcW w:w="944" w:type="pct"/>
            <w:shd w:val="clear" w:color="auto" w:fill="auto"/>
            <w:hideMark/>
          </w:tcPr>
          <w:p w14:paraId="44853F7E" w14:textId="77777777" w:rsidR="00BB6A49" w:rsidRPr="003C009F" w:rsidRDefault="00BB6A49" w:rsidP="00420B14">
            <w:pPr>
              <w:spacing w:before="40" w:after="40" w:line="240" w:lineRule="auto"/>
              <w:rPr>
                <w:lang w:eastAsia="en-AU"/>
              </w:rPr>
            </w:pPr>
          </w:p>
        </w:tc>
        <w:tc>
          <w:tcPr>
            <w:tcW w:w="645" w:type="pct"/>
            <w:shd w:val="clear" w:color="auto" w:fill="auto"/>
            <w:hideMark/>
          </w:tcPr>
          <w:p w14:paraId="46E1940C" w14:textId="77777777" w:rsidR="00BB6A49" w:rsidRPr="003C009F" w:rsidRDefault="00BB6A49" w:rsidP="00420B14">
            <w:pPr>
              <w:spacing w:before="40" w:after="40" w:line="240" w:lineRule="auto"/>
              <w:rPr>
                <w:lang w:eastAsia="en-AU"/>
              </w:rPr>
            </w:pPr>
          </w:p>
        </w:tc>
        <w:tc>
          <w:tcPr>
            <w:tcW w:w="646" w:type="pct"/>
            <w:shd w:val="clear" w:color="auto" w:fill="auto"/>
            <w:hideMark/>
          </w:tcPr>
          <w:p w14:paraId="56F970F1" w14:textId="77777777" w:rsidR="00BB6A49" w:rsidRPr="003C009F" w:rsidRDefault="00BB6A49" w:rsidP="00420B14">
            <w:pPr>
              <w:spacing w:before="40" w:after="40" w:line="240" w:lineRule="auto"/>
              <w:rPr>
                <w:lang w:eastAsia="en-AU"/>
              </w:rPr>
            </w:pPr>
          </w:p>
        </w:tc>
        <w:tc>
          <w:tcPr>
            <w:tcW w:w="645" w:type="pct"/>
            <w:tcBorders>
              <w:top w:val="nil"/>
              <w:bottom w:val="nil"/>
              <w:right w:val="nil"/>
            </w:tcBorders>
            <w:shd w:val="clear" w:color="auto" w:fill="auto"/>
            <w:hideMark/>
          </w:tcPr>
          <w:p w14:paraId="3A6EAC8F" w14:textId="77777777" w:rsidR="00BB6A49" w:rsidRPr="003C009F" w:rsidRDefault="00BB6A49" w:rsidP="00420B14">
            <w:pPr>
              <w:spacing w:before="40" w:after="40" w:line="240" w:lineRule="auto"/>
              <w:rPr>
                <w:lang w:eastAsia="en-AU"/>
              </w:rPr>
            </w:pPr>
          </w:p>
        </w:tc>
      </w:tr>
      <w:tr w:rsidR="00C463F0" w:rsidRPr="003C009F" w14:paraId="739981EF" w14:textId="77777777" w:rsidTr="00CC5BFA">
        <w:trPr>
          <w:trHeight w:val="20"/>
        </w:trPr>
        <w:tc>
          <w:tcPr>
            <w:tcW w:w="1492" w:type="pct"/>
            <w:tcBorders>
              <w:top w:val="nil"/>
              <w:left w:val="nil"/>
              <w:bottom w:val="nil"/>
            </w:tcBorders>
            <w:shd w:val="clear" w:color="auto" w:fill="auto"/>
            <w:hideMark/>
          </w:tcPr>
          <w:p w14:paraId="78E158D8" w14:textId="7D83A904" w:rsidR="00BB6A49" w:rsidRPr="003C009F" w:rsidRDefault="00CC5BFA" w:rsidP="00420B14">
            <w:pPr>
              <w:spacing w:before="40" w:after="40" w:line="240" w:lineRule="auto"/>
              <w:rPr>
                <w:lang w:eastAsia="en-AU"/>
              </w:rPr>
            </w:pPr>
            <w:r>
              <w:rPr>
                <w:lang w:eastAsia="en-AU"/>
              </w:rPr>
              <w:t xml:space="preserve">  </w:t>
            </w:r>
            <w:r w:rsidR="00BB6A49" w:rsidRPr="003C009F">
              <w:rPr>
                <w:lang w:eastAsia="en-AU"/>
              </w:rPr>
              <w:t>No</w:t>
            </w:r>
          </w:p>
        </w:tc>
        <w:tc>
          <w:tcPr>
            <w:tcW w:w="628" w:type="pct"/>
            <w:shd w:val="clear" w:color="auto" w:fill="auto"/>
            <w:hideMark/>
          </w:tcPr>
          <w:p w14:paraId="781A3E8B" w14:textId="77777777" w:rsidR="00BB6A49" w:rsidRPr="003C009F" w:rsidRDefault="00BB6A49" w:rsidP="00420B14">
            <w:pPr>
              <w:spacing w:before="40" w:after="40" w:line="240" w:lineRule="auto"/>
              <w:rPr>
                <w:lang w:eastAsia="en-AU"/>
              </w:rPr>
            </w:pPr>
            <w:r w:rsidRPr="003C009F">
              <w:rPr>
                <w:lang w:eastAsia="en-AU"/>
              </w:rPr>
              <w:t>Yes</w:t>
            </w:r>
          </w:p>
        </w:tc>
        <w:tc>
          <w:tcPr>
            <w:tcW w:w="944" w:type="pct"/>
            <w:shd w:val="clear" w:color="auto" w:fill="auto"/>
            <w:hideMark/>
          </w:tcPr>
          <w:p w14:paraId="21DE3FE0" w14:textId="77777777" w:rsidR="00BB6A49" w:rsidRPr="003C009F" w:rsidRDefault="00BB6A49" w:rsidP="00420B14">
            <w:pPr>
              <w:spacing w:before="40" w:after="40" w:line="240" w:lineRule="auto"/>
              <w:rPr>
                <w:lang w:eastAsia="en-AU"/>
              </w:rPr>
            </w:pPr>
            <w:r w:rsidRPr="003C009F">
              <w:rPr>
                <w:lang w:eastAsia="en-AU"/>
              </w:rPr>
              <w:t>Reference</w:t>
            </w:r>
          </w:p>
        </w:tc>
        <w:tc>
          <w:tcPr>
            <w:tcW w:w="645" w:type="pct"/>
            <w:shd w:val="clear" w:color="auto" w:fill="auto"/>
            <w:hideMark/>
          </w:tcPr>
          <w:p w14:paraId="66454512" w14:textId="77777777" w:rsidR="00BB6A49" w:rsidRPr="003C009F" w:rsidRDefault="00BB6A49" w:rsidP="00420B14">
            <w:pPr>
              <w:spacing w:before="40" w:after="40" w:line="240" w:lineRule="auto"/>
              <w:rPr>
                <w:lang w:eastAsia="en-AU"/>
              </w:rPr>
            </w:pPr>
            <w:r w:rsidRPr="003C009F">
              <w:rPr>
                <w:lang w:eastAsia="en-AU"/>
              </w:rPr>
              <w:t>-</w:t>
            </w:r>
          </w:p>
        </w:tc>
        <w:tc>
          <w:tcPr>
            <w:tcW w:w="646" w:type="pct"/>
            <w:shd w:val="clear" w:color="auto" w:fill="auto"/>
            <w:hideMark/>
          </w:tcPr>
          <w:p w14:paraId="0A77B56F" w14:textId="77777777" w:rsidR="00BB6A49" w:rsidRPr="003C009F" w:rsidRDefault="00BB6A49" w:rsidP="00420B14">
            <w:pPr>
              <w:spacing w:before="40" w:after="40" w:line="240" w:lineRule="auto"/>
              <w:rPr>
                <w:lang w:eastAsia="en-AU"/>
              </w:rPr>
            </w:pPr>
            <w:r w:rsidRPr="003C009F">
              <w:rPr>
                <w:lang w:eastAsia="en-AU"/>
              </w:rPr>
              <w:t>-</w:t>
            </w:r>
          </w:p>
        </w:tc>
        <w:tc>
          <w:tcPr>
            <w:tcW w:w="645" w:type="pct"/>
            <w:tcBorders>
              <w:top w:val="nil"/>
              <w:bottom w:val="nil"/>
              <w:right w:val="nil"/>
            </w:tcBorders>
            <w:shd w:val="clear" w:color="auto" w:fill="auto"/>
            <w:hideMark/>
          </w:tcPr>
          <w:p w14:paraId="2D781A66" w14:textId="77777777" w:rsidR="00BB6A49" w:rsidRPr="003C009F" w:rsidRDefault="00BB6A49" w:rsidP="00420B14">
            <w:pPr>
              <w:spacing w:before="40" w:after="40" w:line="240" w:lineRule="auto"/>
              <w:rPr>
                <w:lang w:eastAsia="en-AU"/>
              </w:rPr>
            </w:pPr>
            <w:r w:rsidRPr="003C009F">
              <w:rPr>
                <w:lang w:eastAsia="en-AU"/>
              </w:rPr>
              <w:t>-</w:t>
            </w:r>
          </w:p>
        </w:tc>
      </w:tr>
      <w:tr w:rsidR="00C463F0" w:rsidRPr="003C009F" w14:paraId="73E46CA0" w14:textId="77777777" w:rsidTr="00CC5BFA">
        <w:trPr>
          <w:trHeight w:val="20"/>
        </w:trPr>
        <w:tc>
          <w:tcPr>
            <w:tcW w:w="1492" w:type="pct"/>
            <w:tcBorders>
              <w:top w:val="nil"/>
              <w:left w:val="nil"/>
              <w:bottom w:val="nil"/>
            </w:tcBorders>
            <w:shd w:val="clear" w:color="auto" w:fill="auto"/>
            <w:hideMark/>
          </w:tcPr>
          <w:p w14:paraId="631AA795" w14:textId="77777777" w:rsidR="00BB6A49" w:rsidRPr="003C009F" w:rsidRDefault="00BB6A49" w:rsidP="00420B14">
            <w:pPr>
              <w:spacing w:before="40" w:after="40" w:line="240" w:lineRule="auto"/>
              <w:rPr>
                <w:lang w:eastAsia="en-AU"/>
              </w:rPr>
            </w:pPr>
            <w:r w:rsidRPr="003C009F">
              <w:rPr>
                <w:lang w:eastAsia="en-AU"/>
              </w:rPr>
              <w:t>Leaking</w:t>
            </w:r>
          </w:p>
        </w:tc>
        <w:tc>
          <w:tcPr>
            <w:tcW w:w="628" w:type="pct"/>
            <w:shd w:val="clear" w:color="auto" w:fill="auto"/>
            <w:hideMark/>
          </w:tcPr>
          <w:p w14:paraId="109BDF6A" w14:textId="77777777" w:rsidR="00BB6A49" w:rsidRPr="003C009F" w:rsidRDefault="00BB6A49" w:rsidP="00420B14">
            <w:pPr>
              <w:spacing w:before="40" w:after="40" w:line="240" w:lineRule="auto"/>
              <w:rPr>
                <w:lang w:eastAsia="en-AU"/>
              </w:rPr>
            </w:pPr>
          </w:p>
        </w:tc>
        <w:tc>
          <w:tcPr>
            <w:tcW w:w="944" w:type="pct"/>
            <w:shd w:val="clear" w:color="auto" w:fill="auto"/>
            <w:hideMark/>
          </w:tcPr>
          <w:p w14:paraId="46D6A8A5" w14:textId="77777777" w:rsidR="00BB6A49" w:rsidRPr="003C009F" w:rsidRDefault="00BB6A49" w:rsidP="00420B14">
            <w:pPr>
              <w:spacing w:before="40" w:after="40" w:line="240" w:lineRule="auto"/>
              <w:rPr>
                <w:lang w:eastAsia="en-AU"/>
              </w:rPr>
            </w:pPr>
          </w:p>
        </w:tc>
        <w:tc>
          <w:tcPr>
            <w:tcW w:w="645" w:type="pct"/>
            <w:shd w:val="clear" w:color="auto" w:fill="auto"/>
            <w:hideMark/>
          </w:tcPr>
          <w:p w14:paraId="34109231" w14:textId="77777777" w:rsidR="00BB6A49" w:rsidRPr="003C009F" w:rsidRDefault="00BB6A49" w:rsidP="00420B14">
            <w:pPr>
              <w:spacing w:before="40" w:after="40" w:line="240" w:lineRule="auto"/>
              <w:rPr>
                <w:lang w:eastAsia="en-AU"/>
              </w:rPr>
            </w:pPr>
          </w:p>
        </w:tc>
        <w:tc>
          <w:tcPr>
            <w:tcW w:w="646" w:type="pct"/>
            <w:shd w:val="clear" w:color="auto" w:fill="auto"/>
            <w:hideMark/>
          </w:tcPr>
          <w:p w14:paraId="7AC529E1" w14:textId="77777777" w:rsidR="00BB6A49" w:rsidRPr="003C009F" w:rsidRDefault="00BB6A49" w:rsidP="00420B14">
            <w:pPr>
              <w:spacing w:before="40" w:after="40" w:line="240" w:lineRule="auto"/>
              <w:rPr>
                <w:lang w:eastAsia="en-AU"/>
              </w:rPr>
            </w:pPr>
          </w:p>
        </w:tc>
        <w:tc>
          <w:tcPr>
            <w:tcW w:w="645" w:type="pct"/>
            <w:tcBorders>
              <w:top w:val="nil"/>
              <w:bottom w:val="nil"/>
              <w:right w:val="nil"/>
            </w:tcBorders>
            <w:shd w:val="clear" w:color="auto" w:fill="auto"/>
            <w:hideMark/>
          </w:tcPr>
          <w:p w14:paraId="78E492E6" w14:textId="77777777" w:rsidR="00BB6A49" w:rsidRPr="003C009F" w:rsidRDefault="00BB6A49" w:rsidP="00420B14">
            <w:pPr>
              <w:spacing w:before="40" w:after="40" w:line="240" w:lineRule="auto"/>
              <w:rPr>
                <w:lang w:eastAsia="en-AU"/>
              </w:rPr>
            </w:pPr>
          </w:p>
        </w:tc>
      </w:tr>
      <w:tr w:rsidR="00C463F0" w:rsidRPr="003C009F" w14:paraId="5536A0F5" w14:textId="77777777" w:rsidTr="00CC5BFA">
        <w:trPr>
          <w:trHeight w:val="20"/>
        </w:trPr>
        <w:tc>
          <w:tcPr>
            <w:tcW w:w="1492" w:type="pct"/>
            <w:tcBorders>
              <w:top w:val="nil"/>
              <w:left w:val="nil"/>
              <w:bottom w:val="nil"/>
            </w:tcBorders>
            <w:shd w:val="clear" w:color="auto" w:fill="auto"/>
            <w:hideMark/>
          </w:tcPr>
          <w:p w14:paraId="1D2825B2" w14:textId="3EF7FDE8" w:rsidR="00BB6A49" w:rsidRPr="003C009F" w:rsidRDefault="00CC5BFA" w:rsidP="00420B14">
            <w:pPr>
              <w:spacing w:before="40" w:after="40" w:line="240" w:lineRule="auto"/>
              <w:rPr>
                <w:lang w:eastAsia="en-AU"/>
              </w:rPr>
            </w:pPr>
            <w:r>
              <w:rPr>
                <w:lang w:eastAsia="en-AU"/>
              </w:rPr>
              <w:t xml:space="preserve">  </w:t>
            </w:r>
            <w:r w:rsidR="00BB6A49" w:rsidRPr="003C009F">
              <w:rPr>
                <w:lang w:eastAsia="en-AU"/>
              </w:rPr>
              <w:t>No</w:t>
            </w:r>
          </w:p>
        </w:tc>
        <w:tc>
          <w:tcPr>
            <w:tcW w:w="628" w:type="pct"/>
            <w:shd w:val="clear" w:color="auto" w:fill="auto"/>
            <w:hideMark/>
          </w:tcPr>
          <w:p w14:paraId="283AE2F9" w14:textId="77777777" w:rsidR="00BB6A49" w:rsidRPr="003C009F" w:rsidRDefault="00BB6A49" w:rsidP="00420B14">
            <w:pPr>
              <w:spacing w:before="40" w:after="40" w:line="240" w:lineRule="auto"/>
              <w:rPr>
                <w:lang w:eastAsia="en-AU"/>
              </w:rPr>
            </w:pPr>
            <w:r w:rsidRPr="003C009F">
              <w:rPr>
                <w:lang w:eastAsia="en-AU"/>
              </w:rPr>
              <w:t>Yes</w:t>
            </w:r>
          </w:p>
        </w:tc>
        <w:tc>
          <w:tcPr>
            <w:tcW w:w="944" w:type="pct"/>
            <w:shd w:val="clear" w:color="auto" w:fill="auto"/>
            <w:hideMark/>
          </w:tcPr>
          <w:p w14:paraId="762244F8" w14:textId="77777777" w:rsidR="00BB6A49" w:rsidRPr="003C009F" w:rsidRDefault="00BB6A49" w:rsidP="00420B14">
            <w:pPr>
              <w:spacing w:before="40" w:after="40" w:line="240" w:lineRule="auto"/>
              <w:rPr>
                <w:lang w:eastAsia="en-AU"/>
              </w:rPr>
            </w:pPr>
            <w:r w:rsidRPr="003C009F">
              <w:rPr>
                <w:lang w:eastAsia="en-AU"/>
              </w:rPr>
              <w:t>Reference</w:t>
            </w:r>
          </w:p>
        </w:tc>
        <w:tc>
          <w:tcPr>
            <w:tcW w:w="645" w:type="pct"/>
            <w:shd w:val="clear" w:color="auto" w:fill="auto"/>
            <w:hideMark/>
          </w:tcPr>
          <w:p w14:paraId="1BBCC81F" w14:textId="77777777" w:rsidR="00BB6A49" w:rsidRPr="003C009F" w:rsidRDefault="00BB6A49" w:rsidP="00420B14">
            <w:pPr>
              <w:spacing w:before="40" w:after="40" w:line="240" w:lineRule="auto"/>
              <w:rPr>
                <w:lang w:eastAsia="en-AU"/>
              </w:rPr>
            </w:pPr>
            <w:r w:rsidRPr="003C009F">
              <w:rPr>
                <w:lang w:eastAsia="en-AU"/>
              </w:rPr>
              <w:t>-</w:t>
            </w:r>
          </w:p>
        </w:tc>
        <w:tc>
          <w:tcPr>
            <w:tcW w:w="646" w:type="pct"/>
            <w:shd w:val="clear" w:color="auto" w:fill="auto"/>
            <w:hideMark/>
          </w:tcPr>
          <w:p w14:paraId="345601A3" w14:textId="77777777" w:rsidR="00BB6A49" w:rsidRPr="003C009F" w:rsidRDefault="00BB6A49" w:rsidP="00420B14">
            <w:pPr>
              <w:spacing w:before="40" w:after="40" w:line="240" w:lineRule="auto"/>
              <w:rPr>
                <w:lang w:eastAsia="en-AU"/>
              </w:rPr>
            </w:pPr>
            <w:r w:rsidRPr="003C009F">
              <w:rPr>
                <w:lang w:eastAsia="en-AU"/>
              </w:rPr>
              <w:t>-</w:t>
            </w:r>
          </w:p>
        </w:tc>
        <w:tc>
          <w:tcPr>
            <w:tcW w:w="645" w:type="pct"/>
            <w:tcBorders>
              <w:top w:val="nil"/>
              <w:bottom w:val="nil"/>
              <w:right w:val="nil"/>
            </w:tcBorders>
            <w:shd w:val="clear" w:color="auto" w:fill="auto"/>
            <w:hideMark/>
          </w:tcPr>
          <w:p w14:paraId="6289A2C7" w14:textId="77777777" w:rsidR="00BB6A49" w:rsidRPr="003C009F" w:rsidRDefault="00BB6A49" w:rsidP="00420B14">
            <w:pPr>
              <w:spacing w:before="40" w:after="40" w:line="240" w:lineRule="auto"/>
              <w:rPr>
                <w:lang w:eastAsia="en-AU"/>
              </w:rPr>
            </w:pPr>
            <w:r w:rsidRPr="003C009F">
              <w:rPr>
                <w:lang w:eastAsia="en-AU"/>
              </w:rPr>
              <w:t>↑</w:t>
            </w:r>
          </w:p>
        </w:tc>
      </w:tr>
      <w:tr w:rsidR="00C463F0" w:rsidRPr="003C009F" w14:paraId="2C57DED0" w14:textId="77777777" w:rsidTr="00CC5BFA">
        <w:trPr>
          <w:trHeight w:val="20"/>
        </w:trPr>
        <w:tc>
          <w:tcPr>
            <w:tcW w:w="1492" w:type="pct"/>
            <w:tcBorders>
              <w:top w:val="nil"/>
              <w:left w:val="nil"/>
              <w:bottom w:val="nil"/>
            </w:tcBorders>
            <w:shd w:val="clear" w:color="auto" w:fill="auto"/>
            <w:hideMark/>
          </w:tcPr>
          <w:p w14:paraId="2BC9A9BA" w14:textId="77777777" w:rsidR="00BB6A49" w:rsidRPr="003C009F" w:rsidRDefault="00BB6A49" w:rsidP="00420B14">
            <w:pPr>
              <w:spacing w:before="40" w:after="40" w:line="240" w:lineRule="auto"/>
              <w:rPr>
                <w:lang w:eastAsia="en-AU"/>
              </w:rPr>
            </w:pPr>
            <w:r w:rsidRPr="003C009F">
              <w:rPr>
                <w:lang w:eastAsia="en-AU"/>
              </w:rPr>
              <w:t>Depression</w:t>
            </w:r>
          </w:p>
        </w:tc>
        <w:tc>
          <w:tcPr>
            <w:tcW w:w="628" w:type="pct"/>
            <w:tcBorders>
              <w:bottom w:val="nil"/>
            </w:tcBorders>
            <w:shd w:val="clear" w:color="auto" w:fill="auto"/>
            <w:hideMark/>
          </w:tcPr>
          <w:p w14:paraId="72810C6C" w14:textId="77777777" w:rsidR="00BB6A49" w:rsidRPr="003C009F" w:rsidRDefault="00BB6A49" w:rsidP="00420B14">
            <w:pPr>
              <w:spacing w:before="40" w:after="40" w:line="240" w:lineRule="auto"/>
              <w:rPr>
                <w:lang w:eastAsia="en-AU"/>
              </w:rPr>
            </w:pPr>
          </w:p>
        </w:tc>
        <w:tc>
          <w:tcPr>
            <w:tcW w:w="944" w:type="pct"/>
            <w:tcBorders>
              <w:bottom w:val="nil"/>
            </w:tcBorders>
            <w:shd w:val="clear" w:color="auto" w:fill="auto"/>
            <w:hideMark/>
          </w:tcPr>
          <w:p w14:paraId="5BC692DA" w14:textId="77777777" w:rsidR="00BB6A49" w:rsidRPr="003C009F" w:rsidRDefault="00BB6A49" w:rsidP="00420B14">
            <w:pPr>
              <w:spacing w:before="40" w:after="40" w:line="240" w:lineRule="auto"/>
              <w:rPr>
                <w:lang w:eastAsia="en-AU"/>
              </w:rPr>
            </w:pPr>
          </w:p>
        </w:tc>
        <w:tc>
          <w:tcPr>
            <w:tcW w:w="645" w:type="pct"/>
            <w:tcBorders>
              <w:bottom w:val="nil"/>
            </w:tcBorders>
            <w:shd w:val="clear" w:color="auto" w:fill="auto"/>
            <w:hideMark/>
          </w:tcPr>
          <w:p w14:paraId="6BFCACB4" w14:textId="77777777" w:rsidR="00BB6A49" w:rsidRPr="003C009F" w:rsidRDefault="00BB6A49" w:rsidP="00420B14">
            <w:pPr>
              <w:spacing w:before="40" w:after="40" w:line="240" w:lineRule="auto"/>
              <w:rPr>
                <w:lang w:eastAsia="en-AU"/>
              </w:rPr>
            </w:pPr>
          </w:p>
        </w:tc>
        <w:tc>
          <w:tcPr>
            <w:tcW w:w="646" w:type="pct"/>
            <w:tcBorders>
              <w:bottom w:val="nil"/>
            </w:tcBorders>
            <w:shd w:val="clear" w:color="auto" w:fill="auto"/>
            <w:hideMark/>
          </w:tcPr>
          <w:p w14:paraId="577A6ABA" w14:textId="77777777" w:rsidR="00BB6A49" w:rsidRPr="003C009F" w:rsidRDefault="00BB6A49" w:rsidP="00420B14">
            <w:pPr>
              <w:spacing w:before="40" w:after="40" w:line="240" w:lineRule="auto"/>
              <w:rPr>
                <w:lang w:eastAsia="en-AU"/>
              </w:rPr>
            </w:pPr>
          </w:p>
        </w:tc>
        <w:tc>
          <w:tcPr>
            <w:tcW w:w="645" w:type="pct"/>
            <w:tcBorders>
              <w:top w:val="nil"/>
              <w:bottom w:val="nil"/>
              <w:right w:val="nil"/>
            </w:tcBorders>
            <w:shd w:val="clear" w:color="auto" w:fill="auto"/>
            <w:hideMark/>
          </w:tcPr>
          <w:p w14:paraId="0E5D4CCC" w14:textId="77777777" w:rsidR="00BB6A49" w:rsidRPr="003C009F" w:rsidRDefault="00BB6A49" w:rsidP="00420B14">
            <w:pPr>
              <w:spacing w:before="40" w:after="40" w:line="240" w:lineRule="auto"/>
              <w:rPr>
                <w:lang w:eastAsia="en-AU"/>
              </w:rPr>
            </w:pPr>
          </w:p>
        </w:tc>
      </w:tr>
      <w:tr w:rsidR="00C463F0" w:rsidRPr="003C009F" w14:paraId="137EFA8F" w14:textId="77777777" w:rsidTr="00CC5BFA">
        <w:trPr>
          <w:trHeight w:val="20"/>
        </w:trPr>
        <w:tc>
          <w:tcPr>
            <w:tcW w:w="1492" w:type="pct"/>
            <w:tcBorders>
              <w:top w:val="nil"/>
              <w:left w:val="nil"/>
              <w:bottom w:val="single" w:sz="4" w:space="0" w:color="auto"/>
            </w:tcBorders>
            <w:shd w:val="clear" w:color="auto" w:fill="auto"/>
            <w:hideMark/>
          </w:tcPr>
          <w:p w14:paraId="420BADF3" w14:textId="4AD48612" w:rsidR="00BB6A49" w:rsidRPr="003C009F" w:rsidRDefault="00CC5BFA" w:rsidP="00420B14">
            <w:pPr>
              <w:spacing w:before="40" w:after="40" w:line="240" w:lineRule="auto"/>
              <w:rPr>
                <w:lang w:eastAsia="en-AU"/>
              </w:rPr>
            </w:pPr>
            <w:r>
              <w:rPr>
                <w:lang w:eastAsia="en-AU"/>
              </w:rPr>
              <w:t xml:space="preserve">  </w:t>
            </w:r>
            <w:r w:rsidR="00BB6A49" w:rsidRPr="003C009F">
              <w:rPr>
                <w:lang w:eastAsia="en-AU"/>
              </w:rPr>
              <w:t>No</w:t>
            </w:r>
          </w:p>
        </w:tc>
        <w:tc>
          <w:tcPr>
            <w:tcW w:w="628" w:type="pct"/>
            <w:tcBorders>
              <w:top w:val="nil"/>
              <w:bottom w:val="single" w:sz="4" w:space="0" w:color="auto"/>
            </w:tcBorders>
            <w:shd w:val="clear" w:color="auto" w:fill="auto"/>
            <w:hideMark/>
          </w:tcPr>
          <w:p w14:paraId="551D1BB1" w14:textId="77777777" w:rsidR="00BB6A49" w:rsidRPr="003C009F" w:rsidRDefault="00BB6A49" w:rsidP="00420B14">
            <w:pPr>
              <w:spacing w:before="40" w:after="40" w:line="240" w:lineRule="auto"/>
              <w:rPr>
                <w:lang w:eastAsia="en-AU"/>
              </w:rPr>
            </w:pPr>
            <w:r w:rsidRPr="003C009F">
              <w:rPr>
                <w:lang w:eastAsia="en-AU"/>
              </w:rPr>
              <w:t>Yes</w:t>
            </w:r>
          </w:p>
        </w:tc>
        <w:tc>
          <w:tcPr>
            <w:tcW w:w="944" w:type="pct"/>
            <w:tcBorders>
              <w:top w:val="nil"/>
              <w:bottom w:val="single" w:sz="4" w:space="0" w:color="auto"/>
            </w:tcBorders>
            <w:shd w:val="clear" w:color="auto" w:fill="auto"/>
            <w:hideMark/>
          </w:tcPr>
          <w:p w14:paraId="58BC3C07" w14:textId="77777777" w:rsidR="00BB6A49" w:rsidRPr="003C009F" w:rsidRDefault="00BB6A49" w:rsidP="00420B14">
            <w:pPr>
              <w:spacing w:before="40" w:after="40" w:line="240" w:lineRule="auto"/>
              <w:rPr>
                <w:lang w:eastAsia="en-AU"/>
              </w:rPr>
            </w:pPr>
            <w:r w:rsidRPr="003C009F">
              <w:rPr>
                <w:lang w:eastAsia="en-AU"/>
              </w:rPr>
              <w:t>Reference</w:t>
            </w:r>
          </w:p>
        </w:tc>
        <w:tc>
          <w:tcPr>
            <w:tcW w:w="645" w:type="pct"/>
            <w:tcBorders>
              <w:top w:val="nil"/>
              <w:bottom w:val="single" w:sz="4" w:space="0" w:color="auto"/>
            </w:tcBorders>
            <w:shd w:val="clear" w:color="auto" w:fill="auto"/>
            <w:hideMark/>
          </w:tcPr>
          <w:p w14:paraId="4857B381" w14:textId="77777777" w:rsidR="00BB6A49" w:rsidRPr="003C009F" w:rsidRDefault="00BB6A49" w:rsidP="00420B14">
            <w:pPr>
              <w:spacing w:before="40" w:after="40" w:line="240" w:lineRule="auto"/>
              <w:rPr>
                <w:lang w:eastAsia="en-AU"/>
              </w:rPr>
            </w:pPr>
            <w:r w:rsidRPr="003C009F">
              <w:rPr>
                <w:lang w:eastAsia="en-AU"/>
              </w:rPr>
              <w:t>↑↑</w:t>
            </w:r>
          </w:p>
        </w:tc>
        <w:tc>
          <w:tcPr>
            <w:tcW w:w="646" w:type="pct"/>
            <w:tcBorders>
              <w:top w:val="nil"/>
              <w:bottom w:val="single" w:sz="4" w:space="0" w:color="auto"/>
            </w:tcBorders>
            <w:shd w:val="clear" w:color="auto" w:fill="auto"/>
            <w:hideMark/>
          </w:tcPr>
          <w:p w14:paraId="678E4955" w14:textId="77777777" w:rsidR="00BB6A49" w:rsidRPr="003C009F" w:rsidRDefault="00BB6A49" w:rsidP="00420B14">
            <w:pPr>
              <w:spacing w:before="40" w:after="40" w:line="240" w:lineRule="auto"/>
              <w:rPr>
                <w:lang w:eastAsia="en-AU"/>
              </w:rPr>
            </w:pPr>
            <w:r w:rsidRPr="003C009F">
              <w:rPr>
                <w:lang w:eastAsia="en-AU"/>
              </w:rPr>
              <w:t>↑↑↑</w:t>
            </w:r>
          </w:p>
        </w:tc>
        <w:tc>
          <w:tcPr>
            <w:tcW w:w="645" w:type="pct"/>
            <w:tcBorders>
              <w:top w:val="nil"/>
              <w:bottom w:val="single" w:sz="4" w:space="0" w:color="auto"/>
              <w:right w:val="nil"/>
            </w:tcBorders>
            <w:shd w:val="clear" w:color="auto" w:fill="auto"/>
            <w:hideMark/>
          </w:tcPr>
          <w:p w14:paraId="58A02A2E" w14:textId="77777777" w:rsidR="00BB6A49" w:rsidRPr="003C009F" w:rsidRDefault="00BB6A49" w:rsidP="00420B14">
            <w:pPr>
              <w:spacing w:before="40" w:after="40" w:line="240" w:lineRule="auto"/>
              <w:rPr>
                <w:lang w:eastAsia="en-AU"/>
              </w:rPr>
            </w:pPr>
            <w:r w:rsidRPr="003C009F">
              <w:rPr>
                <w:lang w:eastAsia="en-AU"/>
              </w:rPr>
              <w:t>↑↑↑↑↑</w:t>
            </w:r>
          </w:p>
        </w:tc>
      </w:tr>
      <w:tr w:rsidR="00C463F0" w:rsidRPr="003C009F" w14:paraId="79671C03" w14:textId="77777777" w:rsidTr="00CC5BFA">
        <w:trPr>
          <w:trHeight w:val="20"/>
        </w:trPr>
        <w:tc>
          <w:tcPr>
            <w:tcW w:w="1492" w:type="pct"/>
            <w:tcBorders>
              <w:top w:val="single" w:sz="4" w:space="0" w:color="auto"/>
              <w:left w:val="nil"/>
              <w:bottom w:val="nil"/>
            </w:tcBorders>
            <w:shd w:val="clear" w:color="auto" w:fill="auto"/>
            <w:hideMark/>
          </w:tcPr>
          <w:p w14:paraId="095EFD3F" w14:textId="77777777" w:rsidR="00BB6A49" w:rsidRPr="003C009F" w:rsidRDefault="00BB6A49" w:rsidP="00420B14">
            <w:pPr>
              <w:spacing w:before="40" w:after="40" w:line="240" w:lineRule="auto"/>
              <w:rPr>
                <w:lang w:eastAsia="en-AU"/>
              </w:rPr>
            </w:pPr>
            <w:r w:rsidRPr="003C009F">
              <w:rPr>
                <w:lang w:eastAsia="en-AU"/>
              </w:rPr>
              <w:t>STD</w:t>
            </w:r>
          </w:p>
        </w:tc>
        <w:tc>
          <w:tcPr>
            <w:tcW w:w="628" w:type="pct"/>
            <w:tcBorders>
              <w:top w:val="single" w:sz="4" w:space="0" w:color="auto"/>
            </w:tcBorders>
            <w:shd w:val="clear" w:color="auto" w:fill="auto"/>
            <w:hideMark/>
          </w:tcPr>
          <w:p w14:paraId="1C25FD55" w14:textId="77777777" w:rsidR="00BB6A49" w:rsidRPr="003C009F" w:rsidRDefault="00BB6A49" w:rsidP="00420B14">
            <w:pPr>
              <w:spacing w:before="40" w:after="40" w:line="240" w:lineRule="auto"/>
              <w:rPr>
                <w:lang w:eastAsia="en-AU"/>
              </w:rPr>
            </w:pPr>
          </w:p>
        </w:tc>
        <w:tc>
          <w:tcPr>
            <w:tcW w:w="944" w:type="pct"/>
            <w:tcBorders>
              <w:top w:val="single" w:sz="4" w:space="0" w:color="auto"/>
            </w:tcBorders>
            <w:shd w:val="clear" w:color="auto" w:fill="auto"/>
            <w:hideMark/>
          </w:tcPr>
          <w:p w14:paraId="78745621" w14:textId="77777777" w:rsidR="00BB6A49" w:rsidRPr="003C009F" w:rsidRDefault="00BB6A49" w:rsidP="00420B14">
            <w:pPr>
              <w:spacing w:before="40" w:after="40" w:line="240" w:lineRule="auto"/>
              <w:rPr>
                <w:lang w:eastAsia="en-AU"/>
              </w:rPr>
            </w:pPr>
          </w:p>
        </w:tc>
        <w:tc>
          <w:tcPr>
            <w:tcW w:w="645" w:type="pct"/>
            <w:tcBorders>
              <w:top w:val="single" w:sz="4" w:space="0" w:color="auto"/>
            </w:tcBorders>
            <w:shd w:val="clear" w:color="auto" w:fill="auto"/>
            <w:hideMark/>
          </w:tcPr>
          <w:p w14:paraId="22192F4B" w14:textId="77777777" w:rsidR="00BB6A49" w:rsidRPr="003C009F" w:rsidRDefault="00BB6A49" w:rsidP="00420B14">
            <w:pPr>
              <w:spacing w:before="40" w:after="40" w:line="240" w:lineRule="auto"/>
              <w:rPr>
                <w:lang w:eastAsia="en-AU"/>
              </w:rPr>
            </w:pPr>
          </w:p>
        </w:tc>
        <w:tc>
          <w:tcPr>
            <w:tcW w:w="646" w:type="pct"/>
            <w:tcBorders>
              <w:top w:val="single" w:sz="4" w:space="0" w:color="auto"/>
            </w:tcBorders>
            <w:shd w:val="clear" w:color="auto" w:fill="auto"/>
            <w:hideMark/>
          </w:tcPr>
          <w:p w14:paraId="3B381B1A" w14:textId="77777777" w:rsidR="00BB6A49" w:rsidRPr="003C009F" w:rsidRDefault="00BB6A49" w:rsidP="00420B14">
            <w:pPr>
              <w:spacing w:before="40" w:after="40" w:line="240" w:lineRule="auto"/>
              <w:rPr>
                <w:lang w:eastAsia="en-AU"/>
              </w:rPr>
            </w:pPr>
          </w:p>
        </w:tc>
        <w:tc>
          <w:tcPr>
            <w:tcW w:w="645" w:type="pct"/>
            <w:tcBorders>
              <w:top w:val="single" w:sz="4" w:space="0" w:color="auto"/>
              <w:bottom w:val="nil"/>
              <w:right w:val="nil"/>
            </w:tcBorders>
            <w:shd w:val="clear" w:color="auto" w:fill="auto"/>
            <w:hideMark/>
          </w:tcPr>
          <w:p w14:paraId="72747987" w14:textId="77777777" w:rsidR="00BB6A49" w:rsidRPr="003C009F" w:rsidRDefault="00BB6A49" w:rsidP="00420B14">
            <w:pPr>
              <w:spacing w:before="40" w:after="40" w:line="240" w:lineRule="auto"/>
              <w:rPr>
                <w:lang w:eastAsia="en-AU"/>
              </w:rPr>
            </w:pPr>
          </w:p>
        </w:tc>
      </w:tr>
      <w:tr w:rsidR="00C463F0" w:rsidRPr="003C009F" w14:paraId="65039F49" w14:textId="77777777" w:rsidTr="00CC5BFA">
        <w:trPr>
          <w:trHeight w:val="20"/>
        </w:trPr>
        <w:tc>
          <w:tcPr>
            <w:tcW w:w="1492" w:type="pct"/>
            <w:tcBorders>
              <w:top w:val="nil"/>
              <w:left w:val="nil"/>
              <w:bottom w:val="nil"/>
            </w:tcBorders>
            <w:shd w:val="clear" w:color="auto" w:fill="auto"/>
            <w:hideMark/>
          </w:tcPr>
          <w:p w14:paraId="03AA958E" w14:textId="562843BE" w:rsidR="00BB6A49" w:rsidRPr="003C009F" w:rsidRDefault="00CC5BFA" w:rsidP="00420B14">
            <w:pPr>
              <w:spacing w:before="40" w:after="40" w:line="240" w:lineRule="auto"/>
              <w:rPr>
                <w:lang w:eastAsia="en-AU"/>
              </w:rPr>
            </w:pPr>
            <w:r>
              <w:rPr>
                <w:lang w:eastAsia="en-AU"/>
              </w:rPr>
              <w:t xml:space="preserve">  </w:t>
            </w:r>
            <w:r w:rsidR="00BB6A49" w:rsidRPr="003C009F">
              <w:rPr>
                <w:lang w:eastAsia="en-AU"/>
              </w:rPr>
              <w:t>No</w:t>
            </w:r>
          </w:p>
        </w:tc>
        <w:tc>
          <w:tcPr>
            <w:tcW w:w="628" w:type="pct"/>
            <w:shd w:val="clear" w:color="auto" w:fill="auto"/>
            <w:hideMark/>
          </w:tcPr>
          <w:p w14:paraId="423822CE" w14:textId="77777777" w:rsidR="00BB6A49" w:rsidRPr="003C009F" w:rsidRDefault="00BB6A49" w:rsidP="00420B14">
            <w:pPr>
              <w:spacing w:before="40" w:after="40" w:line="240" w:lineRule="auto"/>
              <w:rPr>
                <w:lang w:eastAsia="en-AU"/>
              </w:rPr>
            </w:pPr>
            <w:r w:rsidRPr="003C009F">
              <w:rPr>
                <w:lang w:eastAsia="en-AU"/>
              </w:rPr>
              <w:t>Yes</w:t>
            </w:r>
          </w:p>
        </w:tc>
        <w:tc>
          <w:tcPr>
            <w:tcW w:w="944" w:type="pct"/>
            <w:shd w:val="clear" w:color="auto" w:fill="auto"/>
            <w:hideMark/>
          </w:tcPr>
          <w:p w14:paraId="7E9C17D7" w14:textId="77777777" w:rsidR="00BB6A49" w:rsidRPr="003C009F" w:rsidRDefault="00BB6A49" w:rsidP="00420B14">
            <w:pPr>
              <w:spacing w:before="40" w:after="40" w:line="240" w:lineRule="auto"/>
              <w:rPr>
                <w:lang w:eastAsia="en-AU"/>
              </w:rPr>
            </w:pPr>
            <w:r w:rsidRPr="003C009F">
              <w:rPr>
                <w:lang w:eastAsia="en-AU"/>
              </w:rPr>
              <w:t>Reference</w:t>
            </w:r>
          </w:p>
        </w:tc>
        <w:tc>
          <w:tcPr>
            <w:tcW w:w="645" w:type="pct"/>
            <w:shd w:val="clear" w:color="auto" w:fill="auto"/>
            <w:hideMark/>
          </w:tcPr>
          <w:p w14:paraId="454B9F99" w14:textId="77777777" w:rsidR="00BB6A49" w:rsidRPr="003C009F" w:rsidRDefault="00BB6A49" w:rsidP="00420B14">
            <w:pPr>
              <w:spacing w:before="40" w:after="40" w:line="240" w:lineRule="auto"/>
              <w:rPr>
                <w:lang w:eastAsia="en-AU"/>
              </w:rPr>
            </w:pPr>
            <w:r w:rsidRPr="003C009F">
              <w:rPr>
                <w:lang w:eastAsia="en-AU"/>
              </w:rPr>
              <w:t>↑</w:t>
            </w:r>
          </w:p>
        </w:tc>
        <w:tc>
          <w:tcPr>
            <w:tcW w:w="646" w:type="pct"/>
            <w:shd w:val="clear" w:color="auto" w:fill="auto"/>
            <w:hideMark/>
          </w:tcPr>
          <w:p w14:paraId="01367A3E" w14:textId="77777777" w:rsidR="00BB6A49" w:rsidRPr="003C009F" w:rsidRDefault="00BB6A49" w:rsidP="00420B14">
            <w:pPr>
              <w:spacing w:before="40" w:after="40" w:line="240" w:lineRule="auto"/>
              <w:rPr>
                <w:lang w:eastAsia="en-AU"/>
              </w:rPr>
            </w:pPr>
            <w:r w:rsidRPr="003C009F">
              <w:rPr>
                <w:lang w:eastAsia="en-AU"/>
              </w:rPr>
              <w:t>↑↑</w:t>
            </w:r>
          </w:p>
        </w:tc>
        <w:tc>
          <w:tcPr>
            <w:tcW w:w="645" w:type="pct"/>
            <w:tcBorders>
              <w:top w:val="nil"/>
              <w:bottom w:val="nil"/>
              <w:right w:val="nil"/>
            </w:tcBorders>
            <w:shd w:val="clear" w:color="auto" w:fill="auto"/>
            <w:hideMark/>
          </w:tcPr>
          <w:p w14:paraId="21FC3ED8" w14:textId="77777777" w:rsidR="00BB6A49" w:rsidRPr="003C009F" w:rsidRDefault="00BB6A49" w:rsidP="00420B14">
            <w:pPr>
              <w:spacing w:before="40" w:after="40" w:line="240" w:lineRule="auto"/>
              <w:rPr>
                <w:lang w:eastAsia="en-AU"/>
              </w:rPr>
            </w:pPr>
            <w:r w:rsidRPr="003C009F">
              <w:rPr>
                <w:lang w:eastAsia="en-AU"/>
              </w:rPr>
              <w:t>↑↑</w:t>
            </w:r>
          </w:p>
        </w:tc>
      </w:tr>
      <w:tr w:rsidR="00C463F0" w:rsidRPr="003C009F" w14:paraId="5EDD9AFA" w14:textId="77777777" w:rsidTr="00CC5BFA">
        <w:trPr>
          <w:trHeight w:val="20"/>
        </w:trPr>
        <w:tc>
          <w:tcPr>
            <w:tcW w:w="1492" w:type="pct"/>
            <w:tcBorders>
              <w:top w:val="nil"/>
              <w:left w:val="nil"/>
              <w:bottom w:val="nil"/>
            </w:tcBorders>
            <w:shd w:val="clear" w:color="auto" w:fill="auto"/>
            <w:hideMark/>
          </w:tcPr>
          <w:p w14:paraId="5702AF6A" w14:textId="77777777" w:rsidR="00BB6A49" w:rsidRPr="003C009F" w:rsidRDefault="00BB6A49" w:rsidP="00420B14">
            <w:pPr>
              <w:spacing w:before="40" w:after="40" w:line="240" w:lineRule="auto"/>
              <w:rPr>
                <w:lang w:eastAsia="en-AU"/>
              </w:rPr>
            </w:pPr>
            <w:r w:rsidRPr="003C009F">
              <w:rPr>
                <w:lang w:eastAsia="en-AU"/>
              </w:rPr>
              <w:t>Heart Disease</w:t>
            </w:r>
          </w:p>
        </w:tc>
        <w:tc>
          <w:tcPr>
            <w:tcW w:w="628" w:type="pct"/>
            <w:shd w:val="clear" w:color="auto" w:fill="auto"/>
            <w:hideMark/>
          </w:tcPr>
          <w:p w14:paraId="1D104948" w14:textId="77777777" w:rsidR="00BB6A49" w:rsidRPr="003C009F" w:rsidRDefault="00BB6A49" w:rsidP="00420B14">
            <w:pPr>
              <w:spacing w:before="40" w:after="40" w:line="240" w:lineRule="auto"/>
              <w:rPr>
                <w:lang w:eastAsia="en-AU"/>
              </w:rPr>
            </w:pPr>
          </w:p>
        </w:tc>
        <w:tc>
          <w:tcPr>
            <w:tcW w:w="944" w:type="pct"/>
            <w:shd w:val="clear" w:color="auto" w:fill="auto"/>
            <w:hideMark/>
          </w:tcPr>
          <w:p w14:paraId="14D8057B" w14:textId="77777777" w:rsidR="00BB6A49" w:rsidRPr="003C009F" w:rsidRDefault="00BB6A49" w:rsidP="00420B14">
            <w:pPr>
              <w:spacing w:before="40" w:after="40" w:line="240" w:lineRule="auto"/>
              <w:rPr>
                <w:lang w:eastAsia="en-AU"/>
              </w:rPr>
            </w:pPr>
          </w:p>
        </w:tc>
        <w:tc>
          <w:tcPr>
            <w:tcW w:w="645" w:type="pct"/>
            <w:shd w:val="clear" w:color="auto" w:fill="auto"/>
            <w:hideMark/>
          </w:tcPr>
          <w:p w14:paraId="3E570D9C" w14:textId="77777777" w:rsidR="00BB6A49" w:rsidRPr="003C009F" w:rsidRDefault="00BB6A49" w:rsidP="00420B14">
            <w:pPr>
              <w:spacing w:before="40" w:after="40" w:line="240" w:lineRule="auto"/>
              <w:rPr>
                <w:lang w:eastAsia="en-AU"/>
              </w:rPr>
            </w:pPr>
          </w:p>
        </w:tc>
        <w:tc>
          <w:tcPr>
            <w:tcW w:w="646" w:type="pct"/>
            <w:shd w:val="clear" w:color="auto" w:fill="auto"/>
            <w:hideMark/>
          </w:tcPr>
          <w:p w14:paraId="2CB1EFEA" w14:textId="77777777" w:rsidR="00BB6A49" w:rsidRPr="003C009F" w:rsidRDefault="00BB6A49" w:rsidP="00420B14">
            <w:pPr>
              <w:spacing w:before="40" w:after="40" w:line="240" w:lineRule="auto"/>
              <w:rPr>
                <w:lang w:eastAsia="en-AU"/>
              </w:rPr>
            </w:pPr>
          </w:p>
        </w:tc>
        <w:tc>
          <w:tcPr>
            <w:tcW w:w="645" w:type="pct"/>
            <w:tcBorders>
              <w:top w:val="nil"/>
              <w:bottom w:val="nil"/>
              <w:right w:val="nil"/>
            </w:tcBorders>
            <w:shd w:val="clear" w:color="auto" w:fill="auto"/>
            <w:hideMark/>
          </w:tcPr>
          <w:p w14:paraId="414DC078" w14:textId="77777777" w:rsidR="00BB6A49" w:rsidRPr="003C009F" w:rsidRDefault="00BB6A49" w:rsidP="00420B14">
            <w:pPr>
              <w:spacing w:before="40" w:after="40" w:line="240" w:lineRule="auto"/>
              <w:rPr>
                <w:lang w:eastAsia="en-AU"/>
              </w:rPr>
            </w:pPr>
          </w:p>
        </w:tc>
      </w:tr>
      <w:tr w:rsidR="00C463F0" w:rsidRPr="003C009F" w14:paraId="3E359422" w14:textId="77777777" w:rsidTr="00CC5BFA">
        <w:trPr>
          <w:trHeight w:val="20"/>
        </w:trPr>
        <w:tc>
          <w:tcPr>
            <w:tcW w:w="1492" w:type="pct"/>
            <w:tcBorders>
              <w:top w:val="nil"/>
              <w:left w:val="nil"/>
              <w:bottom w:val="nil"/>
            </w:tcBorders>
            <w:shd w:val="clear" w:color="auto" w:fill="auto"/>
            <w:hideMark/>
          </w:tcPr>
          <w:p w14:paraId="768F4B6C" w14:textId="61BBBCBE" w:rsidR="00BB6A49" w:rsidRPr="003C009F" w:rsidRDefault="00CC5BFA" w:rsidP="00420B14">
            <w:pPr>
              <w:spacing w:before="40" w:after="40" w:line="240" w:lineRule="auto"/>
              <w:rPr>
                <w:lang w:eastAsia="en-AU"/>
              </w:rPr>
            </w:pPr>
            <w:r>
              <w:rPr>
                <w:lang w:eastAsia="en-AU"/>
              </w:rPr>
              <w:t xml:space="preserve">  </w:t>
            </w:r>
            <w:r w:rsidR="00BB6A49" w:rsidRPr="003C009F">
              <w:rPr>
                <w:lang w:eastAsia="en-AU"/>
              </w:rPr>
              <w:t>No</w:t>
            </w:r>
          </w:p>
        </w:tc>
        <w:tc>
          <w:tcPr>
            <w:tcW w:w="628" w:type="pct"/>
            <w:shd w:val="clear" w:color="auto" w:fill="auto"/>
            <w:hideMark/>
          </w:tcPr>
          <w:p w14:paraId="724D6FEF" w14:textId="77777777" w:rsidR="00BB6A49" w:rsidRPr="003C009F" w:rsidRDefault="00BB6A49" w:rsidP="00420B14">
            <w:pPr>
              <w:spacing w:before="40" w:after="40" w:line="240" w:lineRule="auto"/>
              <w:rPr>
                <w:lang w:eastAsia="en-AU"/>
              </w:rPr>
            </w:pPr>
            <w:r w:rsidRPr="003C009F">
              <w:rPr>
                <w:lang w:eastAsia="en-AU"/>
              </w:rPr>
              <w:t>Yes</w:t>
            </w:r>
          </w:p>
        </w:tc>
        <w:tc>
          <w:tcPr>
            <w:tcW w:w="944" w:type="pct"/>
            <w:shd w:val="clear" w:color="auto" w:fill="auto"/>
            <w:hideMark/>
          </w:tcPr>
          <w:p w14:paraId="1FCC0DDA" w14:textId="77777777" w:rsidR="00BB6A49" w:rsidRPr="003C009F" w:rsidRDefault="00BB6A49" w:rsidP="00420B14">
            <w:pPr>
              <w:spacing w:before="40" w:after="40" w:line="240" w:lineRule="auto"/>
              <w:rPr>
                <w:lang w:eastAsia="en-AU"/>
              </w:rPr>
            </w:pPr>
            <w:r w:rsidRPr="003C009F">
              <w:rPr>
                <w:lang w:eastAsia="en-AU"/>
              </w:rPr>
              <w:t>Reference</w:t>
            </w:r>
          </w:p>
        </w:tc>
        <w:tc>
          <w:tcPr>
            <w:tcW w:w="645" w:type="pct"/>
            <w:shd w:val="clear" w:color="auto" w:fill="auto"/>
            <w:hideMark/>
          </w:tcPr>
          <w:p w14:paraId="723C1891" w14:textId="77777777" w:rsidR="00BB6A49" w:rsidRPr="003C009F" w:rsidRDefault="00BB6A49" w:rsidP="00420B14">
            <w:pPr>
              <w:spacing w:before="40" w:after="40" w:line="240" w:lineRule="auto"/>
              <w:rPr>
                <w:lang w:eastAsia="en-AU"/>
              </w:rPr>
            </w:pPr>
            <w:r w:rsidRPr="003C009F">
              <w:rPr>
                <w:lang w:eastAsia="en-AU"/>
              </w:rPr>
              <w:t>-</w:t>
            </w:r>
          </w:p>
        </w:tc>
        <w:tc>
          <w:tcPr>
            <w:tcW w:w="646" w:type="pct"/>
            <w:shd w:val="clear" w:color="auto" w:fill="auto"/>
            <w:hideMark/>
          </w:tcPr>
          <w:p w14:paraId="0687719C" w14:textId="77777777" w:rsidR="00BB6A49" w:rsidRPr="003C009F" w:rsidRDefault="00BB6A49" w:rsidP="00420B14">
            <w:pPr>
              <w:spacing w:before="40" w:after="40" w:line="240" w:lineRule="auto"/>
              <w:rPr>
                <w:lang w:eastAsia="en-AU"/>
              </w:rPr>
            </w:pPr>
            <w:r w:rsidRPr="003C009F">
              <w:rPr>
                <w:lang w:eastAsia="en-AU"/>
              </w:rPr>
              <w:t>-</w:t>
            </w:r>
          </w:p>
        </w:tc>
        <w:tc>
          <w:tcPr>
            <w:tcW w:w="645" w:type="pct"/>
            <w:tcBorders>
              <w:top w:val="nil"/>
              <w:bottom w:val="nil"/>
              <w:right w:val="nil"/>
            </w:tcBorders>
            <w:shd w:val="clear" w:color="auto" w:fill="auto"/>
            <w:hideMark/>
          </w:tcPr>
          <w:p w14:paraId="151E15C3" w14:textId="77777777" w:rsidR="00BB6A49" w:rsidRPr="003C009F" w:rsidRDefault="00BB6A49" w:rsidP="00420B14">
            <w:pPr>
              <w:spacing w:before="40" w:after="40" w:line="240" w:lineRule="auto"/>
              <w:rPr>
                <w:lang w:eastAsia="en-AU"/>
              </w:rPr>
            </w:pPr>
            <w:r w:rsidRPr="003C009F">
              <w:rPr>
                <w:lang w:eastAsia="en-AU"/>
              </w:rPr>
              <w:t>-</w:t>
            </w:r>
          </w:p>
        </w:tc>
      </w:tr>
      <w:tr w:rsidR="00C463F0" w:rsidRPr="003C009F" w14:paraId="4E4F8C41" w14:textId="77777777" w:rsidTr="00CC5BFA">
        <w:trPr>
          <w:trHeight w:val="20"/>
        </w:trPr>
        <w:tc>
          <w:tcPr>
            <w:tcW w:w="1492" w:type="pct"/>
            <w:tcBorders>
              <w:top w:val="nil"/>
              <w:left w:val="nil"/>
              <w:bottom w:val="nil"/>
            </w:tcBorders>
            <w:shd w:val="clear" w:color="auto" w:fill="auto"/>
            <w:hideMark/>
          </w:tcPr>
          <w:p w14:paraId="2880C255" w14:textId="77777777" w:rsidR="00BB6A49" w:rsidRPr="003C009F" w:rsidRDefault="00BB6A49" w:rsidP="00420B14">
            <w:pPr>
              <w:spacing w:before="40" w:after="40" w:line="240" w:lineRule="auto"/>
              <w:rPr>
                <w:lang w:eastAsia="en-AU"/>
              </w:rPr>
            </w:pPr>
            <w:r w:rsidRPr="003C009F">
              <w:rPr>
                <w:lang w:eastAsia="en-AU"/>
              </w:rPr>
              <w:t>Hypertension</w:t>
            </w:r>
          </w:p>
        </w:tc>
        <w:tc>
          <w:tcPr>
            <w:tcW w:w="628" w:type="pct"/>
            <w:shd w:val="clear" w:color="auto" w:fill="auto"/>
            <w:hideMark/>
          </w:tcPr>
          <w:p w14:paraId="6EABF285" w14:textId="77777777" w:rsidR="00BB6A49" w:rsidRPr="003C009F" w:rsidRDefault="00BB6A49" w:rsidP="00420B14">
            <w:pPr>
              <w:spacing w:before="40" w:after="40" w:line="240" w:lineRule="auto"/>
              <w:rPr>
                <w:lang w:eastAsia="en-AU"/>
              </w:rPr>
            </w:pPr>
          </w:p>
        </w:tc>
        <w:tc>
          <w:tcPr>
            <w:tcW w:w="944" w:type="pct"/>
            <w:shd w:val="clear" w:color="auto" w:fill="auto"/>
            <w:hideMark/>
          </w:tcPr>
          <w:p w14:paraId="5583C8A2" w14:textId="77777777" w:rsidR="00BB6A49" w:rsidRPr="003C009F" w:rsidRDefault="00BB6A49" w:rsidP="00420B14">
            <w:pPr>
              <w:spacing w:before="40" w:after="40" w:line="240" w:lineRule="auto"/>
              <w:rPr>
                <w:lang w:eastAsia="en-AU"/>
              </w:rPr>
            </w:pPr>
          </w:p>
        </w:tc>
        <w:tc>
          <w:tcPr>
            <w:tcW w:w="645" w:type="pct"/>
            <w:shd w:val="clear" w:color="auto" w:fill="auto"/>
            <w:hideMark/>
          </w:tcPr>
          <w:p w14:paraId="3BB4D37B" w14:textId="77777777" w:rsidR="00BB6A49" w:rsidRPr="003C009F" w:rsidRDefault="00BB6A49" w:rsidP="00420B14">
            <w:pPr>
              <w:spacing w:before="40" w:after="40" w:line="240" w:lineRule="auto"/>
              <w:rPr>
                <w:lang w:eastAsia="en-AU"/>
              </w:rPr>
            </w:pPr>
          </w:p>
        </w:tc>
        <w:tc>
          <w:tcPr>
            <w:tcW w:w="646" w:type="pct"/>
            <w:shd w:val="clear" w:color="auto" w:fill="auto"/>
            <w:hideMark/>
          </w:tcPr>
          <w:p w14:paraId="2321ED5A" w14:textId="77777777" w:rsidR="00BB6A49" w:rsidRPr="003C009F" w:rsidRDefault="00BB6A49" w:rsidP="00420B14">
            <w:pPr>
              <w:spacing w:before="40" w:after="40" w:line="240" w:lineRule="auto"/>
              <w:rPr>
                <w:lang w:eastAsia="en-AU"/>
              </w:rPr>
            </w:pPr>
          </w:p>
        </w:tc>
        <w:tc>
          <w:tcPr>
            <w:tcW w:w="645" w:type="pct"/>
            <w:tcBorders>
              <w:top w:val="nil"/>
              <w:bottom w:val="nil"/>
              <w:right w:val="nil"/>
            </w:tcBorders>
            <w:shd w:val="clear" w:color="auto" w:fill="auto"/>
            <w:hideMark/>
          </w:tcPr>
          <w:p w14:paraId="679B5D1A" w14:textId="77777777" w:rsidR="00BB6A49" w:rsidRPr="003C009F" w:rsidRDefault="00BB6A49" w:rsidP="00420B14">
            <w:pPr>
              <w:spacing w:before="40" w:after="40" w:line="240" w:lineRule="auto"/>
              <w:rPr>
                <w:lang w:eastAsia="en-AU"/>
              </w:rPr>
            </w:pPr>
          </w:p>
        </w:tc>
      </w:tr>
      <w:tr w:rsidR="00C463F0" w:rsidRPr="003C009F" w14:paraId="22D9495C" w14:textId="77777777" w:rsidTr="00CC5BFA">
        <w:trPr>
          <w:trHeight w:val="20"/>
        </w:trPr>
        <w:tc>
          <w:tcPr>
            <w:tcW w:w="1492" w:type="pct"/>
            <w:tcBorders>
              <w:top w:val="nil"/>
              <w:left w:val="nil"/>
              <w:bottom w:val="nil"/>
            </w:tcBorders>
            <w:shd w:val="clear" w:color="auto" w:fill="auto"/>
            <w:hideMark/>
          </w:tcPr>
          <w:p w14:paraId="5CC48356" w14:textId="7A44B45D" w:rsidR="00BB6A49" w:rsidRPr="003C009F" w:rsidRDefault="00CC5BFA" w:rsidP="00420B14">
            <w:pPr>
              <w:spacing w:before="40" w:after="40" w:line="240" w:lineRule="auto"/>
              <w:rPr>
                <w:lang w:eastAsia="en-AU"/>
              </w:rPr>
            </w:pPr>
            <w:r>
              <w:rPr>
                <w:lang w:eastAsia="en-AU"/>
              </w:rPr>
              <w:t xml:space="preserve">  </w:t>
            </w:r>
            <w:r w:rsidR="00BB6A49" w:rsidRPr="003C009F">
              <w:rPr>
                <w:lang w:eastAsia="en-AU"/>
              </w:rPr>
              <w:t>No</w:t>
            </w:r>
          </w:p>
        </w:tc>
        <w:tc>
          <w:tcPr>
            <w:tcW w:w="628" w:type="pct"/>
            <w:shd w:val="clear" w:color="auto" w:fill="auto"/>
            <w:hideMark/>
          </w:tcPr>
          <w:p w14:paraId="79EF5F64" w14:textId="77777777" w:rsidR="00BB6A49" w:rsidRPr="003C009F" w:rsidRDefault="00BB6A49" w:rsidP="00420B14">
            <w:pPr>
              <w:spacing w:before="40" w:after="40" w:line="240" w:lineRule="auto"/>
              <w:rPr>
                <w:lang w:eastAsia="en-AU"/>
              </w:rPr>
            </w:pPr>
            <w:r w:rsidRPr="003C009F">
              <w:rPr>
                <w:lang w:eastAsia="en-AU"/>
              </w:rPr>
              <w:t>Yes</w:t>
            </w:r>
          </w:p>
        </w:tc>
        <w:tc>
          <w:tcPr>
            <w:tcW w:w="944" w:type="pct"/>
            <w:shd w:val="clear" w:color="auto" w:fill="auto"/>
            <w:hideMark/>
          </w:tcPr>
          <w:p w14:paraId="6F2B87C5" w14:textId="77777777" w:rsidR="00BB6A49" w:rsidRPr="003C009F" w:rsidRDefault="00BB6A49" w:rsidP="00420B14">
            <w:pPr>
              <w:spacing w:before="40" w:after="40" w:line="240" w:lineRule="auto"/>
              <w:rPr>
                <w:lang w:eastAsia="en-AU"/>
              </w:rPr>
            </w:pPr>
            <w:r w:rsidRPr="003C009F">
              <w:rPr>
                <w:lang w:eastAsia="en-AU"/>
              </w:rPr>
              <w:t>Reference</w:t>
            </w:r>
          </w:p>
        </w:tc>
        <w:tc>
          <w:tcPr>
            <w:tcW w:w="645" w:type="pct"/>
            <w:shd w:val="clear" w:color="auto" w:fill="auto"/>
            <w:hideMark/>
          </w:tcPr>
          <w:p w14:paraId="740487ED" w14:textId="77777777" w:rsidR="00BB6A49" w:rsidRPr="003C009F" w:rsidRDefault="00BB6A49" w:rsidP="00420B14">
            <w:pPr>
              <w:spacing w:before="40" w:after="40" w:line="240" w:lineRule="auto"/>
              <w:rPr>
                <w:lang w:eastAsia="en-AU"/>
              </w:rPr>
            </w:pPr>
            <w:r w:rsidRPr="003C009F">
              <w:rPr>
                <w:lang w:eastAsia="en-AU"/>
              </w:rPr>
              <w:t>-</w:t>
            </w:r>
          </w:p>
        </w:tc>
        <w:tc>
          <w:tcPr>
            <w:tcW w:w="646" w:type="pct"/>
            <w:shd w:val="clear" w:color="auto" w:fill="auto"/>
            <w:hideMark/>
          </w:tcPr>
          <w:p w14:paraId="6CDF7692" w14:textId="77777777" w:rsidR="00BB6A49" w:rsidRPr="003C009F" w:rsidRDefault="00BB6A49" w:rsidP="00420B14">
            <w:pPr>
              <w:spacing w:before="40" w:after="40" w:line="240" w:lineRule="auto"/>
              <w:rPr>
                <w:lang w:eastAsia="en-AU"/>
              </w:rPr>
            </w:pPr>
            <w:r w:rsidRPr="003C009F">
              <w:rPr>
                <w:lang w:eastAsia="en-AU"/>
              </w:rPr>
              <w:t>-</w:t>
            </w:r>
          </w:p>
        </w:tc>
        <w:tc>
          <w:tcPr>
            <w:tcW w:w="645" w:type="pct"/>
            <w:tcBorders>
              <w:top w:val="nil"/>
              <w:bottom w:val="nil"/>
              <w:right w:val="nil"/>
            </w:tcBorders>
            <w:shd w:val="clear" w:color="auto" w:fill="auto"/>
            <w:hideMark/>
          </w:tcPr>
          <w:p w14:paraId="7FACC955" w14:textId="77777777" w:rsidR="00BB6A49" w:rsidRDefault="00BB6A49" w:rsidP="00420B14">
            <w:pPr>
              <w:spacing w:before="40" w:after="40" w:line="240" w:lineRule="auto"/>
              <w:rPr>
                <w:lang w:eastAsia="en-AU"/>
              </w:rPr>
            </w:pPr>
            <w:r w:rsidRPr="003C009F">
              <w:rPr>
                <w:lang w:eastAsia="en-AU"/>
              </w:rPr>
              <w:t>↑↑</w:t>
            </w:r>
          </w:p>
          <w:p w14:paraId="53D4B965" w14:textId="77777777" w:rsidR="008C24C7" w:rsidRPr="003C009F" w:rsidRDefault="008C24C7" w:rsidP="00420B14">
            <w:pPr>
              <w:spacing w:before="40" w:after="40" w:line="240" w:lineRule="auto"/>
              <w:rPr>
                <w:lang w:eastAsia="en-AU"/>
              </w:rPr>
            </w:pPr>
          </w:p>
        </w:tc>
      </w:tr>
      <w:tr w:rsidR="00C463F0" w:rsidRPr="003C009F" w14:paraId="73C96CFF" w14:textId="77777777" w:rsidTr="00CC5BFA">
        <w:trPr>
          <w:trHeight w:val="20"/>
        </w:trPr>
        <w:tc>
          <w:tcPr>
            <w:tcW w:w="1492" w:type="pct"/>
            <w:tcBorders>
              <w:top w:val="nil"/>
              <w:left w:val="nil"/>
              <w:bottom w:val="nil"/>
            </w:tcBorders>
            <w:shd w:val="clear" w:color="auto" w:fill="auto"/>
            <w:hideMark/>
          </w:tcPr>
          <w:p w14:paraId="04E016F5" w14:textId="77777777" w:rsidR="00BB6A49" w:rsidRPr="003C009F" w:rsidRDefault="00BB6A49" w:rsidP="00420B14">
            <w:pPr>
              <w:spacing w:before="40" w:after="40" w:line="240" w:lineRule="auto"/>
              <w:rPr>
                <w:lang w:eastAsia="en-AU"/>
              </w:rPr>
            </w:pPr>
            <w:r w:rsidRPr="003C009F">
              <w:rPr>
                <w:lang w:eastAsia="en-AU"/>
              </w:rPr>
              <w:t>Asthma</w:t>
            </w:r>
          </w:p>
        </w:tc>
        <w:tc>
          <w:tcPr>
            <w:tcW w:w="628" w:type="pct"/>
            <w:shd w:val="clear" w:color="auto" w:fill="auto"/>
            <w:hideMark/>
          </w:tcPr>
          <w:p w14:paraId="23DD61E3" w14:textId="77777777" w:rsidR="00BB6A49" w:rsidRPr="003C009F" w:rsidRDefault="00BB6A49" w:rsidP="00420B14">
            <w:pPr>
              <w:spacing w:before="40" w:after="40" w:line="240" w:lineRule="auto"/>
              <w:rPr>
                <w:lang w:eastAsia="en-AU"/>
              </w:rPr>
            </w:pPr>
          </w:p>
        </w:tc>
        <w:tc>
          <w:tcPr>
            <w:tcW w:w="944" w:type="pct"/>
            <w:shd w:val="clear" w:color="auto" w:fill="auto"/>
            <w:hideMark/>
          </w:tcPr>
          <w:p w14:paraId="7F0113BC" w14:textId="77777777" w:rsidR="00BB6A49" w:rsidRPr="003C009F" w:rsidRDefault="00BB6A49" w:rsidP="00420B14">
            <w:pPr>
              <w:spacing w:before="40" w:after="40" w:line="240" w:lineRule="auto"/>
              <w:rPr>
                <w:lang w:eastAsia="en-AU"/>
              </w:rPr>
            </w:pPr>
          </w:p>
        </w:tc>
        <w:tc>
          <w:tcPr>
            <w:tcW w:w="645" w:type="pct"/>
            <w:shd w:val="clear" w:color="auto" w:fill="auto"/>
            <w:hideMark/>
          </w:tcPr>
          <w:p w14:paraId="675EFE11" w14:textId="77777777" w:rsidR="00BB6A49" w:rsidRPr="003C009F" w:rsidRDefault="00BB6A49" w:rsidP="00420B14">
            <w:pPr>
              <w:spacing w:before="40" w:after="40" w:line="240" w:lineRule="auto"/>
              <w:rPr>
                <w:lang w:eastAsia="en-AU"/>
              </w:rPr>
            </w:pPr>
          </w:p>
        </w:tc>
        <w:tc>
          <w:tcPr>
            <w:tcW w:w="646" w:type="pct"/>
            <w:shd w:val="clear" w:color="auto" w:fill="auto"/>
            <w:hideMark/>
          </w:tcPr>
          <w:p w14:paraId="4245CC3C" w14:textId="77777777" w:rsidR="00BB6A49" w:rsidRPr="003C009F" w:rsidRDefault="00BB6A49" w:rsidP="00420B14">
            <w:pPr>
              <w:spacing w:before="40" w:after="40" w:line="240" w:lineRule="auto"/>
              <w:rPr>
                <w:lang w:eastAsia="en-AU"/>
              </w:rPr>
            </w:pPr>
          </w:p>
        </w:tc>
        <w:tc>
          <w:tcPr>
            <w:tcW w:w="645" w:type="pct"/>
            <w:tcBorders>
              <w:top w:val="nil"/>
              <w:bottom w:val="nil"/>
              <w:right w:val="nil"/>
            </w:tcBorders>
            <w:shd w:val="clear" w:color="auto" w:fill="auto"/>
            <w:hideMark/>
          </w:tcPr>
          <w:p w14:paraId="0AB8EF85" w14:textId="77777777" w:rsidR="00BB6A49" w:rsidRPr="003C009F" w:rsidRDefault="00BB6A49" w:rsidP="00420B14">
            <w:pPr>
              <w:spacing w:before="40" w:after="40" w:line="240" w:lineRule="auto"/>
              <w:rPr>
                <w:lang w:eastAsia="en-AU"/>
              </w:rPr>
            </w:pPr>
          </w:p>
        </w:tc>
      </w:tr>
      <w:tr w:rsidR="00C463F0" w:rsidRPr="003C009F" w14:paraId="6DB616C2" w14:textId="77777777" w:rsidTr="00CC5BFA">
        <w:trPr>
          <w:trHeight w:val="20"/>
        </w:trPr>
        <w:tc>
          <w:tcPr>
            <w:tcW w:w="1492" w:type="pct"/>
            <w:tcBorders>
              <w:top w:val="nil"/>
              <w:left w:val="nil"/>
              <w:bottom w:val="nil"/>
            </w:tcBorders>
            <w:shd w:val="clear" w:color="auto" w:fill="auto"/>
            <w:hideMark/>
          </w:tcPr>
          <w:p w14:paraId="11676EDF" w14:textId="38C850D7" w:rsidR="00BB6A49" w:rsidRPr="003C009F" w:rsidRDefault="00CC5BFA" w:rsidP="00420B14">
            <w:pPr>
              <w:spacing w:before="40" w:after="40" w:line="240" w:lineRule="auto"/>
              <w:rPr>
                <w:lang w:eastAsia="en-AU"/>
              </w:rPr>
            </w:pPr>
            <w:r>
              <w:rPr>
                <w:lang w:eastAsia="en-AU"/>
              </w:rPr>
              <w:t xml:space="preserve">  </w:t>
            </w:r>
            <w:r w:rsidR="00BB6A49" w:rsidRPr="003C009F">
              <w:rPr>
                <w:lang w:eastAsia="en-AU"/>
              </w:rPr>
              <w:t>No</w:t>
            </w:r>
          </w:p>
        </w:tc>
        <w:tc>
          <w:tcPr>
            <w:tcW w:w="628" w:type="pct"/>
            <w:shd w:val="clear" w:color="auto" w:fill="auto"/>
            <w:hideMark/>
          </w:tcPr>
          <w:p w14:paraId="48151AC8" w14:textId="77777777" w:rsidR="00BB6A49" w:rsidRPr="003C009F" w:rsidRDefault="00BB6A49" w:rsidP="00420B14">
            <w:pPr>
              <w:spacing w:before="40" w:after="40" w:line="240" w:lineRule="auto"/>
              <w:rPr>
                <w:lang w:eastAsia="en-AU"/>
              </w:rPr>
            </w:pPr>
            <w:r w:rsidRPr="003C009F">
              <w:rPr>
                <w:lang w:eastAsia="en-AU"/>
              </w:rPr>
              <w:t>Yes</w:t>
            </w:r>
          </w:p>
        </w:tc>
        <w:tc>
          <w:tcPr>
            <w:tcW w:w="944" w:type="pct"/>
            <w:shd w:val="clear" w:color="auto" w:fill="auto"/>
            <w:hideMark/>
          </w:tcPr>
          <w:p w14:paraId="6CB14637" w14:textId="77777777" w:rsidR="00BB6A49" w:rsidRPr="003C009F" w:rsidRDefault="00BB6A49" w:rsidP="00420B14">
            <w:pPr>
              <w:spacing w:before="40" w:after="40" w:line="240" w:lineRule="auto"/>
              <w:rPr>
                <w:lang w:eastAsia="en-AU"/>
              </w:rPr>
            </w:pPr>
            <w:r w:rsidRPr="003C009F">
              <w:rPr>
                <w:lang w:eastAsia="en-AU"/>
              </w:rPr>
              <w:t>Reference</w:t>
            </w:r>
          </w:p>
        </w:tc>
        <w:tc>
          <w:tcPr>
            <w:tcW w:w="645" w:type="pct"/>
            <w:shd w:val="clear" w:color="auto" w:fill="auto"/>
            <w:hideMark/>
          </w:tcPr>
          <w:p w14:paraId="67DFAAD5" w14:textId="77777777" w:rsidR="00BB6A49" w:rsidRPr="003C009F" w:rsidRDefault="00BB6A49" w:rsidP="00420B14">
            <w:pPr>
              <w:spacing w:before="40" w:after="40" w:line="240" w:lineRule="auto"/>
              <w:rPr>
                <w:lang w:eastAsia="en-AU"/>
              </w:rPr>
            </w:pPr>
            <w:r w:rsidRPr="003C009F">
              <w:rPr>
                <w:lang w:eastAsia="en-AU"/>
              </w:rPr>
              <w:t>↑</w:t>
            </w:r>
          </w:p>
        </w:tc>
        <w:tc>
          <w:tcPr>
            <w:tcW w:w="646" w:type="pct"/>
            <w:shd w:val="clear" w:color="auto" w:fill="auto"/>
            <w:hideMark/>
          </w:tcPr>
          <w:p w14:paraId="0AA99B27" w14:textId="77777777" w:rsidR="00BB6A49" w:rsidRPr="003C009F" w:rsidRDefault="00BB6A49" w:rsidP="00420B14">
            <w:pPr>
              <w:spacing w:before="40" w:after="40" w:line="240" w:lineRule="auto"/>
              <w:rPr>
                <w:lang w:eastAsia="en-AU"/>
              </w:rPr>
            </w:pPr>
            <w:r w:rsidRPr="003C009F">
              <w:rPr>
                <w:lang w:eastAsia="en-AU"/>
              </w:rPr>
              <w:t>↑</w:t>
            </w:r>
          </w:p>
        </w:tc>
        <w:tc>
          <w:tcPr>
            <w:tcW w:w="645" w:type="pct"/>
            <w:tcBorders>
              <w:top w:val="nil"/>
              <w:bottom w:val="nil"/>
              <w:right w:val="nil"/>
            </w:tcBorders>
            <w:shd w:val="clear" w:color="auto" w:fill="auto"/>
            <w:hideMark/>
          </w:tcPr>
          <w:p w14:paraId="27B1DE9E" w14:textId="77777777" w:rsidR="00BB6A49" w:rsidRPr="003C009F" w:rsidRDefault="00BB6A49" w:rsidP="00420B14">
            <w:pPr>
              <w:spacing w:before="40" w:after="40" w:line="240" w:lineRule="auto"/>
              <w:rPr>
                <w:lang w:eastAsia="en-AU"/>
              </w:rPr>
            </w:pPr>
            <w:r w:rsidRPr="003C009F">
              <w:rPr>
                <w:lang w:eastAsia="en-AU"/>
              </w:rPr>
              <w:t>↑↑</w:t>
            </w:r>
          </w:p>
        </w:tc>
      </w:tr>
      <w:tr w:rsidR="00C463F0" w:rsidRPr="003C009F" w14:paraId="16666EAA" w14:textId="77777777" w:rsidTr="00CC5BFA">
        <w:trPr>
          <w:trHeight w:val="20"/>
        </w:trPr>
        <w:tc>
          <w:tcPr>
            <w:tcW w:w="1492" w:type="pct"/>
            <w:tcBorders>
              <w:top w:val="nil"/>
              <w:left w:val="nil"/>
              <w:bottom w:val="nil"/>
            </w:tcBorders>
            <w:shd w:val="clear" w:color="auto" w:fill="auto"/>
            <w:hideMark/>
          </w:tcPr>
          <w:p w14:paraId="7D93F5A0" w14:textId="77777777" w:rsidR="00BB6A49" w:rsidRPr="003C009F" w:rsidRDefault="00BB6A49" w:rsidP="00420B14">
            <w:pPr>
              <w:spacing w:before="40" w:after="40" w:line="240" w:lineRule="auto"/>
              <w:rPr>
                <w:lang w:eastAsia="en-AU"/>
              </w:rPr>
            </w:pPr>
            <w:r w:rsidRPr="003C009F">
              <w:rPr>
                <w:lang w:eastAsia="en-AU"/>
              </w:rPr>
              <w:t>Low Iron</w:t>
            </w:r>
          </w:p>
        </w:tc>
        <w:tc>
          <w:tcPr>
            <w:tcW w:w="628" w:type="pct"/>
            <w:shd w:val="clear" w:color="auto" w:fill="auto"/>
            <w:hideMark/>
          </w:tcPr>
          <w:p w14:paraId="304303B8" w14:textId="77777777" w:rsidR="00BB6A49" w:rsidRPr="003C009F" w:rsidRDefault="00BB6A49" w:rsidP="00420B14">
            <w:pPr>
              <w:spacing w:before="40" w:after="40" w:line="240" w:lineRule="auto"/>
              <w:rPr>
                <w:lang w:eastAsia="en-AU"/>
              </w:rPr>
            </w:pPr>
          </w:p>
        </w:tc>
        <w:tc>
          <w:tcPr>
            <w:tcW w:w="944" w:type="pct"/>
            <w:shd w:val="clear" w:color="auto" w:fill="auto"/>
            <w:hideMark/>
          </w:tcPr>
          <w:p w14:paraId="15F288C8" w14:textId="77777777" w:rsidR="00BB6A49" w:rsidRPr="003C009F" w:rsidRDefault="00BB6A49" w:rsidP="00420B14">
            <w:pPr>
              <w:spacing w:before="40" w:after="40" w:line="240" w:lineRule="auto"/>
              <w:rPr>
                <w:lang w:eastAsia="en-AU"/>
              </w:rPr>
            </w:pPr>
          </w:p>
        </w:tc>
        <w:tc>
          <w:tcPr>
            <w:tcW w:w="645" w:type="pct"/>
            <w:shd w:val="clear" w:color="auto" w:fill="auto"/>
            <w:hideMark/>
          </w:tcPr>
          <w:p w14:paraId="14761974" w14:textId="77777777" w:rsidR="00BB6A49" w:rsidRPr="003C009F" w:rsidRDefault="00BB6A49" w:rsidP="00420B14">
            <w:pPr>
              <w:spacing w:before="40" w:after="40" w:line="240" w:lineRule="auto"/>
              <w:rPr>
                <w:lang w:eastAsia="en-AU"/>
              </w:rPr>
            </w:pPr>
          </w:p>
        </w:tc>
        <w:tc>
          <w:tcPr>
            <w:tcW w:w="646" w:type="pct"/>
            <w:shd w:val="clear" w:color="auto" w:fill="auto"/>
            <w:hideMark/>
          </w:tcPr>
          <w:p w14:paraId="11BB44D8" w14:textId="77777777" w:rsidR="00BB6A49" w:rsidRPr="003C009F" w:rsidRDefault="00BB6A49" w:rsidP="00420B14">
            <w:pPr>
              <w:spacing w:before="40" w:after="40" w:line="240" w:lineRule="auto"/>
              <w:rPr>
                <w:lang w:eastAsia="en-AU"/>
              </w:rPr>
            </w:pPr>
          </w:p>
        </w:tc>
        <w:tc>
          <w:tcPr>
            <w:tcW w:w="645" w:type="pct"/>
            <w:tcBorders>
              <w:top w:val="nil"/>
              <w:bottom w:val="nil"/>
              <w:right w:val="nil"/>
            </w:tcBorders>
            <w:shd w:val="clear" w:color="auto" w:fill="auto"/>
            <w:hideMark/>
          </w:tcPr>
          <w:p w14:paraId="584CD3CE" w14:textId="77777777" w:rsidR="00BB6A49" w:rsidRPr="003C009F" w:rsidRDefault="00BB6A49" w:rsidP="00420B14">
            <w:pPr>
              <w:spacing w:before="40" w:after="40" w:line="240" w:lineRule="auto"/>
              <w:rPr>
                <w:lang w:eastAsia="en-AU"/>
              </w:rPr>
            </w:pPr>
          </w:p>
        </w:tc>
      </w:tr>
      <w:tr w:rsidR="00C463F0" w:rsidRPr="003C009F" w14:paraId="0188A9CB" w14:textId="77777777" w:rsidTr="00CC5BFA">
        <w:trPr>
          <w:trHeight w:val="20"/>
        </w:trPr>
        <w:tc>
          <w:tcPr>
            <w:tcW w:w="1492" w:type="pct"/>
            <w:tcBorders>
              <w:top w:val="nil"/>
              <w:left w:val="nil"/>
              <w:bottom w:val="single" w:sz="4" w:space="0" w:color="auto"/>
            </w:tcBorders>
            <w:shd w:val="clear" w:color="auto" w:fill="auto"/>
            <w:hideMark/>
          </w:tcPr>
          <w:p w14:paraId="72B027A7" w14:textId="77D22816" w:rsidR="00BB6A49" w:rsidRPr="003C009F" w:rsidRDefault="00CC5BFA" w:rsidP="00420B14">
            <w:pPr>
              <w:spacing w:before="40" w:after="40" w:line="240" w:lineRule="auto"/>
              <w:rPr>
                <w:lang w:eastAsia="en-AU"/>
              </w:rPr>
            </w:pPr>
            <w:r>
              <w:rPr>
                <w:lang w:eastAsia="en-AU"/>
              </w:rPr>
              <w:t xml:space="preserve">  </w:t>
            </w:r>
            <w:r w:rsidR="00BB6A49" w:rsidRPr="003C009F">
              <w:rPr>
                <w:lang w:eastAsia="en-AU"/>
              </w:rPr>
              <w:t>No</w:t>
            </w:r>
          </w:p>
        </w:tc>
        <w:tc>
          <w:tcPr>
            <w:tcW w:w="628" w:type="pct"/>
            <w:shd w:val="clear" w:color="auto" w:fill="auto"/>
            <w:hideMark/>
          </w:tcPr>
          <w:p w14:paraId="6AEE1ED6" w14:textId="77777777" w:rsidR="00BB6A49" w:rsidRPr="003C009F" w:rsidRDefault="00BB6A49" w:rsidP="00420B14">
            <w:pPr>
              <w:spacing w:before="40" w:after="40" w:line="240" w:lineRule="auto"/>
              <w:rPr>
                <w:lang w:eastAsia="en-AU"/>
              </w:rPr>
            </w:pPr>
            <w:r w:rsidRPr="003C009F">
              <w:rPr>
                <w:lang w:eastAsia="en-AU"/>
              </w:rPr>
              <w:t>Yes</w:t>
            </w:r>
          </w:p>
        </w:tc>
        <w:tc>
          <w:tcPr>
            <w:tcW w:w="944" w:type="pct"/>
            <w:shd w:val="clear" w:color="auto" w:fill="auto"/>
            <w:hideMark/>
          </w:tcPr>
          <w:p w14:paraId="4C21EA9B" w14:textId="77777777" w:rsidR="00BB6A49" w:rsidRPr="003C009F" w:rsidRDefault="00BB6A49" w:rsidP="00420B14">
            <w:pPr>
              <w:spacing w:before="40" w:after="40" w:line="240" w:lineRule="auto"/>
              <w:rPr>
                <w:lang w:eastAsia="en-AU"/>
              </w:rPr>
            </w:pPr>
            <w:r w:rsidRPr="003C009F">
              <w:rPr>
                <w:lang w:eastAsia="en-AU"/>
              </w:rPr>
              <w:t>Reference</w:t>
            </w:r>
          </w:p>
        </w:tc>
        <w:tc>
          <w:tcPr>
            <w:tcW w:w="645" w:type="pct"/>
            <w:shd w:val="clear" w:color="auto" w:fill="auto"/>
            <w:hideMark/>
          </w:tcPr>
          <w:p w14:paraId="4C3227AE" w14:textId="77777777" w:rsidR="00BB6A49" w:rsidRPr="003C009F" w:rsidRDefault="00BB6A49" w:rsidP="00420B14">
            <w:pPr>
              <w:spacing w:before="40" w:after="40" w:line="240" w:lineRule="auto"/>
              <w:rPr>
                <w:lang w:eastAsia="en-AU"/>
              </w:rPr>
            </w:pPr>
            <w:r w:rsidRPr="003C009F">
              <w:rPr>
                <w:lang w:eastAsia="en-AU"/>
              </w:rPr>
              <w:t>↑</w:t>
            </w:r>
          </w:p>
        </w:tc>
        <w:tc>
          <w:tcPr>
            <w:tcW w:w="646" w:type="pct"/>
            <w:shd w:val="clear" w:color="auto" w:fill="auto"/>
            <w:hideMark/>
          </w:tcPr>
          <w:p w14:paraId="3B292337" w14:textId="77777777" w:rsidR="00BB6A49" w:rsidRPr="003C009F" w:rsidRDefault="00BB6A49" w:rsidP="00420B14">
            <w:pPr>
              <w:spacing w:before="40" w:after="40" w:line="240" w:lineRule="auto"/>
              <w:rPr>
                <w:lang w:eastAsia="en-AU"/>
              </w:rPr>
            </w:pPr>
            <w:r w:rsidRPr="003C009F">
              <w:rPr>
                <w:lang w:eastAsia="en-AU"/>
              </w:rPr>
              <w:t>↑</w:t>
            </w:r>
          </w:p>
        </w:tc>
        <w:tc>
          <w:tcPr>
            <w:tcW w:w="645" w:type="pct"/>
            <w:tcBorders>
              <w:top w:val="nil"/>
              <w:bottom w:val="single" w:sz="4" w:space="0" w:color="auto"/>
              <w:right w:val="nil"/>
            </w:tcBorders>
            <w:shd w:val="clear" w:color="auto" w:fill="auto"/>
            <w:hideMark/>
          </w:tcPr>
          <w:p w14:paraId="3438C920" w14:textId="77777777" w:rsidR="00BB6A49" w:rsidRPr="003C009F" w:rsidRDefault="00BB6A49" w:rsidP="00420B14">
            <w:pPr>
              <w:spacing w:before="40" w:after="40" w:line="240" w:lineRule="auto"/>
              <w:rPr>
                <w:lang w:eastAsia="en-AU"/>
              </w:rPr>
            </w:pPr>
            <w:r w:rsidRPr="003C009F">
              <w:rPr>
                <w:lang w:eastAsia="en-AU"/>
              </w:rPr>
              <w:t>↑↑</w:t>
            </w:r>
          </w:p>
        </w:tc>
      </w:tr>
    </w:tbl>
    <w:p w14:paraId="046178A2" w14:textId="52A86D83" w:rsidR="00D6102F" w:rsidRPr="00821791" w:rsidRDefault="00D6102F" w:rsidP="00420B14">
      <w:pPr>
        <w:spacing w:before="40" w:after="40" w:line="240" w:lineRule="auto"/>
        <w:rPr>
          <w:sz w:val="18"/>
          <w:szCs w:val="18"/>
        </w:rPr>
      </w:pPr>
      <w:r w:rsidRPr="00821791">
        <w:rPr>
          <w:sz w:val="18"/>
          <w:szCs w:val="18"/>
        </w:rPr>
        <w:t>Arrows indicate strength of association (probability ratios) significant at the p&lt;0.05 level. No arrow indicates there is no statistically significant association</w:t>
      </w:r>
      <w:r>
        <w:rPr>
          <w:sz w:val="18"/>
          <w:szCs w:val="18"/>
        </w:rPr>
        <w:t xml:space="preserve">; BMI – body mass index; SF-36 – Short-Form 36 Item measure of Health Related Quality of Life </w:t>
      </w:r>
    </w:p>
    <w:p w14:paraId="55EB03E2" w14:textId="77777777" w:rsidR="00D6102F" w:rsidRPr="00E32A82" w:rsidRDefault="00D6102F" w:rsidP="00420B14">
      <w:pPr>
        <w:spacing w:before="40" w:after="40" w:line="240" w:lineRule="auto"/>
        <w:rPr>
          <w:sz w:val="18"/>
          <w:szCs w:val="18"/>
        </w:rPr>
      </w:pPr>
      <w:r w:rsidRPr="00E32A82">
        <w:rPr>
          <w:rFonts w:eastAsia="Times New Roman Uni"/>
          <w:b/>
          <w:sz w:val="18"/>
          <w:szCs w:val="18"/>
        </w:rPr>
        <w:t>↑</w:t>
      </w:r>
      <w:r w:rsidRPr="00E32A82">
        <w:rPr>
          <w:rFonts w:eastAsia="Wingdings-Regular"/>
          <w:sz w:val="18"/>
          <w:szCs w:val="18"/>
        </w:rPr>
        <w:t xml:space="preserve"> </w:t>
      </w:r>
      <w:r w:rsidRPr="00E32A82">
        <w:rPr>
          <w:sz w:val="18"/>
          <w:szCs w:val="18"/>
        </w:rPr>
        <w:t xml:space="preserve">(1.0&lt;1.5) </w:t>
      </w:r>
      <w:r w:rsidRPr="00E32A82">
        <w:rPr>
          <w:rFonts w:eastAsia="Wingdings-Regular"/>
          <w:sz w:val="18"/>
          <w:szCs w:val="18"/>
        </w:rPr>
        <w:t xml:space="preserve"> </w:t>
      </w:r>
      <w:r w:rsidRPr="00E32A82">
        <w:rPr>
          <w:rFonts w:eastAsia="Times New Roman Uni"/>
          <w:b/>
          <w:sz w:val="18"/>
          <w:szCs w:val="18"/>
        </w:rPr>
        <w:t>↑↑</w:t>
      </w:r>
      <w:r w:rsidRPr="00E32A82">
        <w:rPr>
          <w:rFonts w:eastAsia="Wingdings-Regular"/>
          <w:sz w:val="18"/>
          <w:szCs w:val="18"/>
        </w:rPr>
        <w:t xml:space="preserve"> </w:t>
      </w:r>
      <w:r w:rsidRPr="00E32A82">
        <w:rPr>
          <w:sz w:val="18"/>
          <w:szCs w:val="18"/>
        </w:rPr>
        <w:t xml:space="preserve">(1.5&lt;2.5) </w:t>
      </w:r>
      <w:r w:rsidRPr="00E32A82">
        <w:rPr>
          <w:rFonts w:eastAsia="Wingdings-Regular"/>
          <w:sz w:val="18"/>
          <w:szCs w:val="18"/>
        </w:rPr>
        <w:t xml:space="preserve">  </w:t>
      </w:r>
      <w:r w:rsidRPr="00E32A82">
        <w:rPr>
          <w:rFonts w:eastAsia="Times New Roman Uni"/>
          <w:b/>
          <w:sz w:val="18"/>
          <w:szCs w:val="18"/>
        </w:rPr>
        <w:t>↑↑↑</w:t>
      </w:r>
      <w:r w:rsidRPr="00E32A82">
        <w:rPr>
          <w:rFonts w:eastAsia="Wingdings-Regular"/>
          <w:sz w:val="18"/>
          <w:szCs w:val="18"/>
        </w:rPr>
        <w:t xml:space="preserve"> </w:t>
      </w:r>
      <w:r w:rsidRPr="00E32A82">
        <w:rPr>
          <w:sz w:val="18"/>
          <w:szCs w:val="18"/>
        </w:rPr>
        <w:t>(2.5&lt;3.5)</w:t>
      </w:r>
      <w:r w:rsidRPr="00E32A82">
        <w:rPr>
          <w:rFonts w:eastAsia="Wingdings-Regular"/>
          <w:sz w:val="18"/>
          <w:szCs w:val="18"/>
        </w:rPr>
        <w:t xml:space="preserve">  </w:t>
      </w:r>
      <w:r w:rsidRPr="00E32A82">
        <w:rPr>
          <w:rFonts w:eastAsia="Times New Roman Uni"/>
          <w:b/>
          <w:sz w:val="18"/>
          <w:szCs w:val="18"/>
        </w:rPr>
        <w:t>↑↑↑↑</w:t>
      </w:r>
      <w:r w:rsidRPr="00E32A82">
        <w:rPr>
          <w:rFonts w:eastAsia="Wingdings-Regular"/>
          <w:sz w:val="18"/>
          <w:szCs w:val="18"/>
        </w:rPr>
        <w:t xml:space="preserve"> </w:t>
      </w:r>
      <w:r w:rsidRPr="00E32A82">
        <w:rPr>
          <w:sz w:val="18"/>
          <w:szCs w:val="18"/>
        </w:rPr>
        <w:t xml:space="preserve">(3.5&lt;4.5) </w:t>
      </w:r>
      <w:r w:rsidRPr="00E32A82">
        <w:rPr>
          <w:rFonts w:eastAsia="Wingdings-Regular"/>
          <w:sz w:val="18"/>
          <w:szCs w:val="18"/>
        </w:rPr>
        <w:t xml:space="preserve">  </w:t>
      </w:r>
      <w:r w:rsidRPr="00E32A82">
        <w:rPr>
          <w:rFonts w:eastAsia="Times New Roman Uni"/>
          <w:b/>
          <w:sz w:val="18"/>
          <w:szCs w:val="18"/>
        </w:rPr>
        <w:t>↑↑↑↑↑</w:t>
      </w:r>
      <w:r w:rsidRPr="00E32A82">
        <w:rPr>
          <w:rFonts w:eastAsia="Wingdings-Regular"/>
          <w:sz w:val="18"/>
          <w:szCs w:val="18"/>
        </w:rPr>
        <w:t xml:space="preserve"> </w:t>
      </w:r>
      <w:r w:rsidRPr="00E32A82">
        <w:rPr>
          <w:sz w:val="18"/>
          <w:szCs w:val="18"/>
        </w:rPr>
        <w:t>(4.5+);</w:t>
      </w:r>
    </w:p>
    <w:p w14:paraId="3400D696" w14:textId="1A635226" w:rsidR="00D6102F" w:rsidRPr="00E32A82" w:rsidRDefault="00D6102F" w:rsidP="00420B14">
      <w:pPr>
        <w:spacing w:before="40" w:after="40" w:line="240" w:lineRule="auto"/>
        <w:rPr>
          <w:sz w:val="18"/>
          <w:szCs w:val="18"/>
        </w:rPr>
      </w:pPr>
      <w:r w:rsidRPr="00E32A82">
        <w:rPr>
          <w:rFonts w:eastAsia="Times New Roman Uni"/>
          <w:b/>
          <w:sz w:val="18"/>
          <w:szCs w:val="18"/>
        </w:rPr>
        <w:t>↓</w:t>
      </w:r>
      <w:r w:rsidR="006028CC">
        <w:rPr>
          <w:sz w:val="18"/>
          <w:szCs w:val="18"/>
        </w:rPr>
        <w:t xml:space="preserve"> (&lt;1.0-0.65)</w:t>
      </w:r>
    </w:p>
    <w:p w14:paraId="42EF7ECB" w14:textId="77777777" w:rsidR="00C93FFD" w:rsidRDefault="00C93FFD" w:rsidP="00D61736"/>
    <w:p w14:paraId="114B864C" w14:textId="0E1DBAF4" w:rsidR="00BB6A49" w:rsidRDefault="00281354" w:rsidP="00D61736">
      <w:r>
        <w:t>After adjusting</w:t>
      </w:r>
      <w:r w:rsidR="00C93FFD">
        <w:t xml:space="preserve"> for socio-demographic factors, and</w:t>
      </w:r>
      <w:r w:rsidR="00BB6A49" w:rsidRPr="003C009F">
        <w:t xml:space="preserve"> the</w:t>
      </w:r>
      <w:r>
        <w:t xml:space="preserve"> sum of the</w:t>
      </w:r>
      <w:r w:rsidR="00BB6A49" w:rsidRPr="003C009F">
        <w:t xml:space="preserve"> number of comorbidities (diabetes, heart disease, hypertension, asthma and low </w:t>
      </w:r>
      <w:bookmarkStart w:id="124" w:name="IDX8"/>
      <w:bookmarkEnd w:id="124"/>
      <w:r w:rsidR="00BB6A49" w:rsidRPr="003C009F">
        <w:t>iron)</w:t>
      </w:r>
      <w:r w:rsidR="00C93FFD">
        <w:t>,</w:t>
      </w:r>
      <w:r w:rsidR="00BB6A49" w:rsidRPr="003C009F">
        <w:t xml:space="preserve"> factors associated with </w:t>
      </w:r>
      <w:r>
        <w:t>more</w:t>
      </w:r>
      <w:r w:rsidR="00BB6A49" w:rsidRPr="003C009F">
        <w:t xml:space="preserve"> GP service</w:t>
      </w:r>
      <w:r>
        <w:t xml:space="preserve"> use</w:t>
      </w:r>
      <w:r w:rsidR="00BB6A49" w:rsidRPr="003C009F">
        <w:t xml:space="preserve"> included </w:t>
      </w:r>
      <w:r w:rsidR="00C93FFD">
        <w:t>reporting</w:t>
      </w:r>
      <w:r w:rsidR="00C93FFD" w:rsidRPr="003C009F">
        <w:t xml:space="preserve"> </w:t>
      </w:r>
      <w:r w:rsidR="00BB6A49" w:rsidRPr="003C009F">
        <w:t xml:space="preserve">a </w:t>
      </w:r>
      <w:r w:rsidR="00EF4C1D" w:rsidRPr="003C009F">
        <w:t>doctor’s</w:t>
      </w:r>
      <w:r w:rsidR="00BB6A49" w:rsidRPr="003C009F">
        <w:t xml:space="preserve"> diagnosis of depression, urinary tract infection, sexually transmitted diseases</w:t>
      </w:r>
      <w:r w:rsidR="001A754E">
        <w:t>,</w:t>
      </w:r>
      <w:r w:rsidR="00BB6A49" w:rsidRPr="003C009F">
        <w:t xml:space="preserve"> and increased number of conditions</w:t>
      </w:r>
      <w:r w:rsidR="00185088">
        <w:t xml:space="preserve"> (</w:t>
      </w:r>
      <w:r w:rsidR="00C606E5">
        <w:fldChar w:fldCharType="begin"/>
      </w:r>
      <w:r w:rsidR="00C606E5">
        <w:instrText xml:space="preserve"> REF _Ref477354160 \h </w:instrText>
      </w:r>
      <w:r w:rsidR="00C606E5">
        <w:fldChar w:fldCharType="separate"/>
      </w:r>
      <w:r w:rsidR="00DE0DA9" w:rsidRPr="000649AB">
        <w:t xml:space="preserve">Table </w:t>
      </w:r>
      <w:r w:rsidR="00DE0DA9">
        <w:rPr>
          <w:noProof/>
        </w:rPr>
        <w:t>3</w:t>
      </w:r>
      <w:r w:rsidR="00DE0DA9">
        <w:noBreakHyphen/>
      </w:r>
      <w:r w:rsidR="00DE0DA9">
        <w:rPr>
          <w:noProof/>
        </w:rPr>
        <w:t>8</w:t>
      </w:r>
      <w:r w:rsidR="00C606E5">
        <w:fldChar w:fldCharType="end"/>
      </w:r>
      <w:r w:rsidR="00185088">
        <w:t>)</w:t>
      </w:r>
      <w:r w:rsidR="00BB6A49" w:rsidRPr="003C009F">
        <w:t xml:space="preserve">.  Women who were partnered had increased </w:t>
      </w:r>
      <w:r w:rsidR="00BB6A49" w:rsidRPr="003C009F">
        <w:lastRenderedPageBreak/>
        <w:t xml:space="preserve">odds of </w:t>
      </w:r>
      <w:r w:rsidR="001A754E">
        <w:t xml:space="preserve">GP </w:t>
      </w:r>
      <w:r w:rsidR="00BB6A49" w:rsidRPr="003C009F">
        <w:t xml:space="preserve">service use and </w:t>
      </w:r>
      <w:r>
        <w:t xml:space="preserve">so did </w:t>
      </w:r>
      <w:r w:rsidR="00BB6A49" w:rsidRPr="003C009F">
        <w:t xml:space="preserve">women who were overweight-obese.  </w:t>
      </w:r>
      <w:r w:rsidR="00300299">
        <w:t>Compared to non-drinkers, w</w:t>
      </w:r>
      <w:r w:rsidR="00BB6A49" w:rsidRPr="003C009F">
        <w:t>omen who rare</w:t>
      </w:r>
      <w:r w:rsidR="00300299">
        <w:t>ly drank</w:t>
      </w:r>
      <w:r w:rsidR="00BB6A49" w:rsidRPr="003C009F">
        <w:t xml:space="preserve"> alcohol had decreased odds of having two to four visits in the last year.</w:t>
      </w:r>
    </w:p>
    <w:p w14:paraId="38436DFC" w14:textId="6B7EACD8" w:rsidR="00425530" w:rsidRPr="000649AB" w:rsidRDefault="00425530" w:rsidP="00D61736">
      <w:pPr>
        <w:pStyle w:val="Caption"/>
      </w:pPr>
      <w:bookmarkStart w:id="125" w:name="_Ref477354160"/>
      <w:bookmarkStart w:id="126" w:name="_Toc484018507"/>
      <w:r w:rsidRPr="000649AB">
        <w:t xml:space="preserve">Table </w:t>
      </w:r>
      <w:fldSimple w:instr=" STYLEREF 1 \s ">
        <w:r w:rsidR="00DE0DA9">
          <w:rPr>
            <w:noProof/>
          </w:rPr>
          <w:t>3</w:t>
        </w:r>
      </w:fldSimple>
      <w:r w:rsidR="00871620">
        <w:noBreakHyphen/>
      </w:r>
      <w:fldSimple w:instr=" SEQ Table \* ARABIC \s 1 ">
        <w:r w:rsidR="00DE0DA9">
          <w:rPr>
            <w:noProof/>
          </w:rPr>
          <w:t>8</w:t>
        </w:r>
      </w:fldSimple>
      <w:bookmarkEnd w:id="125"/>
      <w:r w:rsidRPr="000649AB">
        <w:t>. Health behaviour factors associated with GP service use for women in the 1989-95 cohort</w:t>
      </w:r>
      <w:bookmarkEnd w:id="126"/>
    </w:p>
    <w:tbl>
      <w:tblPr>
        <w:tblStyle w:val="TableGridLight1"/>
        <w:tblW w:w="5000" w:type="pct"/>
        <w:tblBorders>
          <w:insideH w:val="none" w:sz="0" w:space="0" w:color="auto"/>
          <w:insideV w:val="none" w:sz="0" w:space="0" w:color="auto"/>
        </w:tblBorders>
        <w:tblLayout w:type="fixed"/>
        <w:tblLook w:val="04A0" w:firstRow="1" w:lastRow="0" w:firstColumn="1" w:lastColumn="0" w:noHBand="0" w:noVBand="1"/>
      </w:tblPr>
      <w:tblGrid>
        <w:gridCol w:w="2460"/>
        <w:gridCol w:w="139"/>
        <w:gridCol w:w="2078"/>
        <w:gridCol w:w="1247"/>
        <w:gridCol w:w="1034"/>
        <w:gridCol w:w="1034"/>
        <w:gridCol w:w="1034"/>
      </w:tblGrid>
      <w:tr w:rsidR="00420B14" w:rsidRPr="00CC5BFA" w14:paraId="45C80FBF" w14:textId="77777777" w:rsidTr="00420B14">
        <w:trPr>
          <w:trHeight w:val="20"/>
          <w:tblHeader/>
        </w:trPr>
        <w:tc>
          <w:tcPr>
            <w:tcW w:w="1362" w:type="pct"/>
            <w:tcBorders>
              <w:top w:val="single" w:sz="4" w:space="0" w:color="auto"/>
              <w:left w:val="nil"/>
              <w:bottom w:val="single" w:sz="4" w:space="0" w:color="auto"/>
            </w:tcBorders>
            <w:shd w:val="clear" w:color="auto" w:fill="auto"/>
            <w:vAlign w:val="center"/>
            <w:hideMark/>
          </w:tcPr>
          <w:p w14:paraId="55F0749D" w14:textId="77777777" w:rsidR="00BB6A49" w:rsidRPr="00CC5BFA" w:rsidRDefault="00BB6A49" w:rsidP="00420B14">
            <w:pPr>
              <w:spacing w:before="40" w:after="40" w:line="240" w:lineRule="auto"/>
              <w:jc w:val="left"/>
              <w:rPr>
                <w:b/>
                <w:lang w:eastAsia="en-AU"/>
              </w:rPr>
            </w:pPr>
            <w:r w:rsidRPr="00CC5BFA">
              <w:rPr>
                <w:b/>
                <w:lang w:eastAsia="en-AU"/>
              </w:rPr>
              <w:t>Factor</w:t>
            </w:r>
          </w:p>
        </w:tc>
        <w:tc>
          <w:tcPr>
            <w:tcW w:w="1228" w:type="pct"/>
            <w:gridSpan w:val="2"/>
            <w:tcBorders>
              <w:top w:val="single" w:sz="4" w:space="0" w:color="auto"/>
              <w:bottom w:val="single" w:sz="4" w:space="0" w:color="auto"/>
            </w:tcBorders>
            <w:shd w:val="clear" w:color="auto" w:fill="auto"/>
            <w:vAlign w:val="center"/>
            <w:hideMark/>
          </w:tcPr>
          <w:p w14:paraId="04B6822E" w14:textId="77777777" w:rsidR="00BB6A49" w:rsidRPr="00CC5BFA" w:rsidRDefault="00BB6A49" w:rsidP="00420B14">
            <w:pPr>
              <w:spacing w:before="40" w:after="40" w:line="240" w:lineRule="auto"/>
              <w:rPr>
                <w:b/>
                <w:lang w:eastAsia="en-AU"/>
              </w:rPr>
            </w:pPr>
            <w:r w:rsidRPr="00CC5BFA">
              <w:rPr>
                <w:b/>
                <w:lang w:eastAsia="en-AU"/>
              </w:rPr>
              <w:t>Category</w:t>
            </w:r>
          </w:p>
        </w:tc>
        <w:tc>
          <w:tcPr>
            <w:tcW w:w="691" w:type="pct"/>
            <w:tcBorders>
              <w:top w:val="single" w:sz="4" w:space="0" w:color="auto"/>
              <w:bottom w:val="single" w:sz="4" w:space="0" w:color="auto"/>
            </w:tcBorders>
            <w:shd w:val="clear" w:color="auto" w:fill="auto"/>
            <w:vAlign w:val="center"/>
            <w:hideMark/>
          </w:tcPr>
          <w:p w14:paraId="68ACDBB3" w14:textId="3E35C35B" w:rsidR="00BB6A49" w:rsidRPr="00CC5BFA" w:rsidRDefault="006028CC" w:rsidP="00420B14">
            <w:pPr>
              <w:spacing w:before="40" w:after="40" w:line="240" w:lineRule="auto"/>
              <w:jc w:val="left"/>
              <w:rPr>
                <w:b/>
                <w:lang w:eastAsia="en-AU"/>
              </w:rPr>
            </w:pPr>
            <w:r>
              <w:rPr>
                <w:b/>
                <w:lang w:eastAsia="en-AU"/>
              </w:rPr>
              <w:t xml:space="preserve">0 to </w:t>
            </w:r>
            <w:r w:rsidR="00420B14">
              <w:rPr>
                <w:b/>
                <w:lang w:eastAsia="en-AU"/>
              </w:rPr>
              <w:t>1 services</w:t>
            </w:r>
          </w:p>
        </w:tc>
        <w:tc>
          <w:tcPr>
            <w:tcW w:w="573" w:type="pct"/>
            <w:tcBorders>
              <w:top w:val="single" w:sz="4" w:space="0" w:color="auto"/>
              <w:bottom w:val="single" w:sz="4" w:space="0" w:color="auto"/>
            </w:tcBorders>
            <w:shd w:val="clear" w:color="auto" w:fill="auto"/>
            <w:vAlign w:val="center"/>
            <w:hideMark/>
          </w:tcPr>
          <w:p w14:paraId="4A755CAF" w14:textId="0A209CED" w:rsidR="00BB6A49" w:rsidRPr="00CC5BFA" w:rsidRDefault="00BB6A49" w:rsidP="00420B14">
            <w:pPr>
              <w:spacing w:before="40" w:after="40" w:line="240" w:lineRule="auto"/>
              <w:jc w:val="left"/>
              <w:rPr>
                <w:b/>
                <w:lang w:eastAsia="en-AU"/>
              </w:rPr>
            </w:pPr>
            <w:r w:rsidRPr="00CC5BFA">
              <w:rPr>
                <w:b/>
                <w:lang w:eastAsia="en-AU"/>
              </w:rPr>
              <w:t xml:space="preserve">2 to 4 </w:t>
            </w:r>
            <w:r w:rsidR="00420B14">
              <w:rPr>
                <w:b/>
                <w:lang w:eastAsia="en-AU"/>
              </w:rPr>
              <w:t>s</w:t>
            </w:r>
            <w:r w:rsidRPr="00CC5BFA">
              <w:rPr>
                <w:b/>
                <w:lang w:eastAsia="en-AU"/>
              </w:rPr>
              <w:t>ervices</w:t>
            </w:r>
          </w:p>
        </w:tc>
        <w:tc>
          <w:tcPr>
            <w:tcW w:w="573" w:type="pct"/>
            <w:tcBorders>
              <w:top w:val="single" w:sz="4" w:space="0" w:color="auto"/>
              <w:bottom w:val="single" w:sz="4" w:space="0" w:color="auto"/>
            </w:tcBorders>
            <w:shd w:val="clear" w:color="auto" w:fill="auto"/>
            <w:vAlign w:val="center"/>
            <w:hideMark/>
          </w:tcPr>
          <w:p w14:paraId="13718CAE" w14:textId="0CB185EF" w:rsidR="00BB6A49" w:rsidRPr="00CC5BFA" w:rsidRDefault="00BB6A49" w:rsidP="00420B14">
            <w:pPr>
              <w:spacing w:before="40" w:after="40" w:line="240" w:lineRule="auto"/>
              <w:jc w:val="left"/>
              <w:rPr>
                <w:b/>
                <w:lang w:eastAsia="en-AU"/>
              </w:rPr>
            </w:pPr>
            <w:r w:rsidRPr="00CC5BFA">
              <w:rPr>
                <w:b/>
                <w:lang w:eastAsia="en-AU"/>
              </w:rPr>
              <w:t>5</w:t>
            </w:r>
            <w:r w:rsidR="00420B14">
              <w:rPr>
                <w:b/>
                <w:lang w:eastAsia="en-AU"/>
              </w:rPr>
              <w:t xml:space="preserve"> to 6</w:t>
            </w:r>
            <w:r w:rsidRPr="00CC5BFA">
              <w:rPr>
                <w:b/>
                <w:lang w:eastAsia="en-AU"/>
              </w:rPr>
              <w:t xml:space="preserve"> </w:t>
            </w:r>
            <w:r w:rsidR="00420B14">
              <w:rPr>
                <w:b/>
                <w:lang w:eastAsia="en-AU"/>
              </w:rPr>
              <w:t>s</w:t>
            </w:r>
            <w:r w:rsidRPr="00CC5BFA">
              <w:rPr>
                <w:b/>
                <w:lang w:eastAsia="en-AU"/>
              </w:rPr>
              <w:t>ervices</w:t>
            </w:r>
          </w:p>
        </w:tc>
        <w:tc>
          <w:tcPr>
            <w:tcW w:w="573" w:type="pct"/>
            <w:tcBorders>
              <w:top w:val="single" w:sz="4" w:space="0" w:color="auto"/>
              <w:bottom w:val="single" w:sz="4" w:space="0" w:color="auto"/>
              <w:right w:val="nil"/>
            </w:tcBorders>
            <w:shd w:val="clear" w:color="auto" w:fill="auto"/>
            <w:vAlign w:val="center"/>
            <w:hideMark/>
          </w:tcPr>
          <w:p w14:paraId="062EA04B" w14:textId="116BDAC6" w:rsidR="00BB6A49" w:rsidRPr="00CC5BFA" w:rsidRDefault="00BB6A49" w:rsidP="00420B14">
            <w:pPr>
              <w:spacing w:before="40" w:after="40" w:line="240" w:lineRule="auto"/>
              <w:jc w:val="left"/>
              <w:rPr>
                <w:b/>
                <w:lang w:eastAsia="en-AU"/>
              </w:rPr>
            </w:pPr>
            <w:r w:rsidRPr="00CC5BFA">
              <w:rPr>
                <w:b/>
                <w:lang w:eastAsia="en-AU"/>
              </w:rPr>
              <w:t xml:space="preserve">7 or </w:t>
            </w:r>
            <w:r w:rsidR="00420B14">
              <w:rPr>
                <w:b/>
                <w:lang w:eastAsia="en-AU"/>
              </w:rPr>
              <w:t>g</w:t>
            </w:r>
            <w:r w:rsidRPr="00CC5BFA">
              <w:rPr>
                <w:b/>
                <w:lang w:eastAsia="en-AU"/>
              </w:rPr>
              <w:t>reater</w:t>
            </w:r>
          </w:p>
        </w:tc>
      </w:tr>
      <w:tr w:rsidR="00420B14" w:rsidRPr="003C009F" w14:paraId="7E36DB94" w14:textId="77777777" w:rsidTr="00420B14">
        <w:trPr>
          <w:trHeight w:val="20"/>
        </w:trPr>
        <w:tc>
          <w:tcPr>
            <w:tcW w:w="1439" w:type="pct"/>
            <w:gridSpan w:val="2"/>
            <w:tcBorders>
              <w:top w:val="single" w:sz="4" w:space="0" w:color="auto"/>
              <w:left w:val="nil"/>
            </w:tcBorders>
            <w:shd w:val="clear" w:color="auto" w:fill="auto"/>
            <w:hideMark/>
          </w:tcPr>
          <w:p w14:paraId="2710FC90" w14:textId="77777777" w:rsidR="00BB6A49" w:rsidRPr="003C009F" w:rsidRDefault="00BB6A49" w:rsidP="00420B14">
            <w:pPr>
              <w:spacing w:before="40" w:after="40" w:line="240" w:lineRule="auto"/>
              <w:jc w:val="left"/>
              <w:rPr>
                <w:lang w:eastAsia="en-AU"/>
              </w:rPr>
            </w:pPr>
            <w:r w:rsidRPr="003C009F">
              <w:rPr>
                <w:lang w:eastAsia="en-AU"/>
              </w:rPr>
              <w:t>Age</w:t>
            </w:r>
          </w:p>
        </w:tc>
        <w:tc>
          <w:tcPr>
            <w:tcW w:w="1151" w:type="pct"/>
            <w:tcBorders>
              <w:top w:val="single" w:sz="4" w:space="0" w:color="auto"/>
            </w:tcBorders>
            <w:shd w:val="clear" w:color="auto" w:fill="auto"/>
            <w:vAlign w:val="center"/>
            <w:hideMark/>
          </w:tcPr>
          <w:p w14:paraId="51B5E28C" w14:textId="77777777" w:rsidR="00BB6A49" w:rsidRPr="003C009F" w:rsidRDefault="00BB6A49" w:rsidP="00420B14">
            <w:pPr>
              <w:spacing w:before="40" w:after="40" w:line="240" w:lineRule="auto"/>
              <w:rPr>
                <w:lang w:eastAsia="en-AU"/>
              </w:rPr>
            </w:pPr>
          </w:p>
        </w:tc>
        <w:tc>
          <w:tcPr>
            <w:tcW w:w="691" w:type="pct"/>
            <w:tcBorders>
              <w:top w:val="single" w:sz="4" w:space="0" w:color="auto"/>
            </w:tcBorders>
            <w:shd w:val="clear" w:color="auto" w:fill="auto"/>
            <w:vAlign w:val="center"/>
            <w:hideMark/>
          </w:tcPr>
          <w:p w14:paraId="49C10494"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tcBorders>
              <w:top w:val="single" w:sz="4" w:space="0" w:color="auto"/>
            </w:tcBorders>
            <w:shd w:val="clear" w:color="auto" w:fill="auto"/>
            <w:vAlign w:val="center"/>
            <w:hideMark/>
          </w:tcPr>
          <w:p w14:paraId="0CD974F1" w14:textId="77777777" w:rsidR="00BB6A49" w:rsidRPr="003C009F" w:rsidRDefault="00BB6A49" w:rsidP="00420B14">
            <w:pPr>
              <w:spacing w:before="40" w:after="40" w:line="240" w:lineRule="auto"/>
              <w:rPr>
                <w:lang w:eastAsia="en-AU"/>
              </w:rPr>
            </w:pPr>
            <w:r w:rsidRPr="003C009F">
              <w:rPr>
                <w:lang w:eastAsia="en-AU"/>
              </w:rPr>
              <w:t>-</w:t>
            </w:r>
          </w:p>
        </w:tc>
        <w:tc>
          <w:tcPr>
            <w:tcW w:w="573" w:type="pct"/>
            <w:tcBorders>
              <w:top w:val="single" w:sz="4" w:space="0" w:color="auto"/>
            </w:tcBorders>
            <w:shd w:val="clear" w:color="auto" w:fill="auto"/>
            <w:vAlign w:val="center"/>
            <w:hideMark/>
          </w:tcPr>
          <w:p w14:paraId="0D67E67E" w14:textId="77777777" w:rsidR="00BB6A49" w:rsidRPr="003C009F" w:rsidRDefault="00BB6A49" w:rsidP="00420B14">
            <w:pPr>
              <w:spacing w:before="40" w:after="40" w:line="240" w:lineRule="auto"/>
              <w:rPr>
                <w:lang w:eastAsia="en-AU"/>
              </w:rPr>
            </w:pPr>
            <w:r w:rsidRPr="003C009F">
              <w:rPr>
                <w:lang w:eastAsia="en-AU"/>
              </w:rPr>
              <w:t>-</w:t>
            </w:r>
          </w:p>
        </w:tc>
        <w:tc>
          <w:tcPr>
            <w:tcW w:w="573" w:type="pct"/>
            <w:tcBorders>
              <w:top w:val="single" w:sz="4" w:space="0" w:color="auto"/>
              <w:right w:val="nil"/>
            </w:tcBorders>
            <w:shd w:val="clear" w:color="auto" w:fill="auto"/>
            <w:vAlign w:val="center"/>
            <w:hideMark/>
          </w:tcPr>
          <w:p w14:paraId="6602384D" w14:textId="77777777" w:rsidR="00BB6A49" w:rsidRPr="003C009F" w:rsidRDefault="00BB6A49" w:rsidP="00420B14">
            <w:pPr>
              <w:spacing w:before="40" w:after="40" w:line="240" w:lineRule="auto"/>
              <w:rPr>
                <w:lang w:eastAsia="en-AU"/>
              </w:rPr>
            </w:pPr>
            <w:r w:rsidRPr="003C009F">
              <w:rPr>
                <w:lang w:eastAsia="en-AU"/>
              </w:rPr>
              <w:t>-</w:t>
            </w:r>
          </w:p>
        </w:tc>
      </w:tr>
      <w:tr w:rsidR="00420B14" w:rsidRPr="003C009F" w14:paraId="3325B2AE" w14:textId="77777777" w:rsidTr="00420B14">
        <w:trPr>
          <w:trHeight w:val="20"/>
        </w:trPr>
        <w:tc>
          <w:tcPr>
            <w:tcW w:w="1362" w:type="pct"/>
            <w:tcBorders>
              <w:left w:val="nil"/>
            </w:tcBorders>
            <w:shd w:val="clear" w:color="auto" w:fill="auto"/>
          </w:tcPr>
          <w:p w14:paraId="1992B567" w14:textId="77777777" w:rsidR="00BB6A49" w:rsidRPr="003C009F" w:rsidRDefault="00BB6A49" w:rsidP="00420B14">
            <w:pPr>
              <w:spacing w:before="40" w:after="40" w:line="240" w:lineRule="auto"/>
              <w:jc w:val="left"/>
              <w:rPr>
                <w:lang w:eastAsia="en-AU"/>
              </w:rPr>
            </w:pPr>
            <w:r w:rsidRPr="003C009F">
              <w:rPr>
                <w:lang w:eastAsia="en-AU"/>
              </w:rPr>
              <w:t>Marital Status</w:t>
            </w:r>
          </w:p>
        </w:tc>
        <w:tc>
          <w:tcPr>
            <w:tcW w:w="1228" w:type="pct"/>
            <w:gridSpan w:val="2"/>
            <w:shd w:val="clear" w:color="auto" w:fill="auto"/>
            <w:vAlign w:val="center"/>
          </w:tcPr>
          <w:p w14:paraId="2C45F4FB" w14:textId="77777777" w:rsidR="00BB6A49" w:rsidRPr="003C009F" w:rsidRDefault="00BB6A49" w:rsidP="00420B14">
            <w:pPr>
              <w:spacing w:before="40" w:after="40" w:line="240" w:lineRule="auto"/>
              <w:rPr>
                <w:lang w:eastAsia="en-AU"/>
              </w:rPr>
            </w:pPr>
          </w:p>
        </w:tc>
        <w:tc>
          <w:tcPr>
            <w:tcW w:w="691" w:type="pct"/>
            <w:shd w:val="clear" w:color="auto" w:fill="auto"/>
            <w:vAlign w:val="center"/>
          </w:tcPr>
          <w:p w14:paraId="12D3FC61" w14:textId="77777777" w:rsidR="00BB6A49" w:rsidRPr="003C009F" w:rsidRDefault="00BB6A49" w:rsidP="00420B14">
            <w:pPr>
              <w:spacing w:before="40" w:after="40" w:line="240" w:lineRule="auto"/>
              <w:rPr>
                <w:lang w:eastAsia="en-AU"/>
              </w:rPr>
            </w:pPr>
          </w:p>
        </w:tc>
        <w:tc>
          <w:tcPr>
            <w:tcW w:w="573" w:type="pct"/>
            <w:shd w:val="clear" w:color="auto" w:fill="auto"/>
            <w:vAlign w:val="center"/>
          </w:tcPr>
          <w:p w14:paraId="6985DBBE" w14:textId="77777777" w:rsidR="00BB6A49" w:rsidRPr="003C009F" w:rsidRDefault="00BB6A49" w:rsidP="00420B14">
            <w:pPr>
              <w:spacing w:before="40" w:after="40" w:line="240" w:lineRule="auto"/>
              <w:rPr>
                <w:lang w:eastAsia="en-AU"/>
              </w:rPr>
            </w:pPr>
          </w:p>
        </w:tc>
        <w:tc>
          <w:tcPr>
            <w:tcW w:w="573" w:type="pct"/>
            <w:shd w:val="clear" w:color="auto" w:fill="auto"/>
            <w:vAlign w:val="center"/>
          </w:tcPr>
          <w:p w14:paraId="4F4C054E" w14:textId="77777777" w:rsidR="00BB6A49" w:rsidRPr="003C009F" w:rsidRDefault="00BB6A49" w:rsidP="00420B14">
            <w:pPr>
              <w:spacing w:before="40" w:after="40" w:line="240" w:lineRule="auto"/>
              <w:rPr>
                <w:lang w:eastAsia="en-AU"/>
              </w:rPr>
            </w:pPr>
          </w:p>
        </w:tc>
        <w:tc>
          <w:tcPr>
            <w:tcW w:w="573" w:type="pct"/>
            <w:tcBorders>
              <w:right w:val="nil"/>
            </w:tcBorders>
            <w:shd w:val="clear" w:color="auto" w:fill="auto"/>
            <w:vAlign w:val="center"/>
          </w:tcPr>
          <w:p w14:paraId="32744FC9" w14:textId="77777777" w:rsidR="00BB6A49" w:rsidRPr="003C009F" w:rsidRDefault="00BB6A49" w:rsidP="00420B14">
            <w:pPr>
              <w:spacing w:before="40" w:after="40" w:line="240" w:lineRule="auto"/>
              <w:rPr>
                <w:lang w:eastAsia="en-AU"/>
              </w:rPr>
            </w:pPr>
          </w:p>
        </w:tc>
      </w:tr>
      <w:tr w:rsidR="00420B14" w:rsidRPr="003C009F" w14:paraId="04A58254" w14:textId="77777777" w:rsidTr="00420B14">
        <w:trPr>
          <w:trHeight w:val="20"/>
        </w:trPr>
        <w:tc>
          <w:tcPr>
            <w:tcW w:w="1362" w:type="pct"/>
            <w:tcBorders>
              <w:left w:val="nil"/>
            </w:tcBorders>
            <w:shd w:val="clear" w:color="auto" w:fill="auto"/>
          </w:tcPr>
          <w:p w14:paraId="48447CD3" w14:textId="77777777" w:rsidR="00BB6A49" w:rsidRPr="003C009F" w:rsidRDefault="00BB6A49" w:rsidP="00420B14">
            <w:pPr>
              <w:spacing w:before="40" w:after="40" w:line="240" w:lineRule="auto"/>
              <w:jc w:val="left"/>
              <w:rPr>
                <w:lang w:eastAsia="en-AU"/>
              </w:rPr>
            </w:pPr>
            <w:r w:rsidRPr="003C009F">
              <w:rPr>
                <w:lang w:eastAsia="en-AU"/>
              </w:rPr>
              <w:t xml:space="preserve">  No</w:t>
            </w:r>
          </w:p>
        </w:tc>
        <w:tc>
          <w:tcPr>
            <w:tcW w:w="1228" w:type="pct"/>
            <w:gridSpan w:val="2"/>
            <w:shd w:val="clear" w:color="auto" w:fill="auto"/>
            <w:vAlign w:val="center"/>
          </w:tcPr>
          <w:p w14:paraId="06758CAA" w14:textId="71B49333" w:rsidR="00BB6A49" w:rsidRPr="003C009F" w:rsidRDefault="00BB6A49" w:rsidP="00420B14">
            <w:pPr>
              <w:spacing w:before="40" w:after="40" w:line="240" w:lineRule="auto"/>
              <w:rPr>
                <w:lang w:eastAsia="en-AU"/>
              </w:rPr>
            </w:pPr>
            <w:r w:rsidRPr="003C009F">
              <w:rPr>
                <w:lang w:eastAsia="en-AU"/>
              </w:rPr>
              <w:t xml:space="preserve"> Yes</w:t>
            </w:r>
          </w:p>
        </w:tc>
        <w:tc>
          <w:tcPr>
            <w:tcW w:w="691" w:type="pct"/>
            <w:shd w:val="clear" w:color="auto" w:fill="auto"/>
            <w:vAlign w:val="center"/>
          </w:tcPr>
          <w:p w14:paraId="66A1F959"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tcPr>
          <w:p w14:paraId="6EE7AFE2" w14:textId="77777777" w:rsidR="00BB6A49" w:rsidRPr="003C009F" w:rsidRDefault="00BB6A49" w:rsidP="00420B14">
            <w:pPr>
              <w:spacing w:before="40" w:after="40" w:line="240" w:lineRule="auto"/>
              <w:rPr>
                <w:rFonts w:eastAsia="Times New Roman"/>
                <w:lang w:eastAsia="en-AU"/>
              </w:rPr>
            </w:pPr>
            <w:r w:rsidRPr="003C009F">
              <w:t>↑</w:t>
            </w:r>
          </w:p>
        </w:tc>
        <w:tc>
          <w:tcPr>
            <w:tcW w:w="573" w:type="pct"/>
            <w:shd w:val="clear" w:color="auto" w:fill="auto"/>
            <w:vAlign w:val="center"/>
          </w:tcPr>
          <w:p w14:paraId="4953682A" w14:textId="77777777" w:rsidR="00BB6A49" w:rsidRPr="003C009F" w:rsidRDefault="00BB6A49" w:rsidP="00420B14">
            <w:pPr>
              <w:spacing w:before="40" w:after="40" w:line="240" w:lineRule="auto"/>
              <w:rPr>
                <w:rFonts w:eastAsia="Times New Roman"/>
                <w:lang w:eastAsia="en-AU"/>
              </w:rPr>
            </w:pPr>
            <w:r w:rsidRPr="003C009F">
              <w:t>↑</w:t>
            </w:r>
          </w:p>
        </w:tc>
        <w:tc>
          <w:tcPr>
            <w:tcW w:w="573" w:type="pct"/>
            <w:tcBorders>
              <w:right w:val="nil"/>
            </w:tcBorders>
            <w:shd w:val="clear" w:color="auto" w:fill="auto"/>
            <w:vAlign w:val="center"/>
          </w:tcPr>
          <w:p w14:paraId="1FCFDEDD" w14:textId="77777777" w:rsidR="00BB6A49" w:rsidRPr="003C009F" w:rsidRDefault="00BB6A49" w:rsidP="00420B14">
            <w:pPr>
              <w:spacing w:before="40" w:after="40" w:line="240" w:lineRule="auto"/>
              <w:rPr>
                <w:rFonts w:eastAsia="Times New Roman"/>
                <w:lang w:eastAsia="en-AU"/>
              </w:rPr>
            </w:pPr>
            <w:r w:rsidRPr="003C009F">
              <w:t>↑</w:t>
            </w:r>
          </w:p>
        </w:tc>
      </w:tr>
      <w:tr w:rsidR="00420B14" w:rsidRPr="003C009F" w14:paraId="3F9A6BB6" w14:textId="77777777" w:rsidTr="00420B14">
        <w:trPr>
          <w:trHeight w:val="20"/>
        </w:trPr>
        <w:tc>
          <w:tcPr>
            <w:tcW w:w="1362" w:type="pct"/>
            <w:tcBorders>
              <w:left w:val="nil"/>
            </w:tcBorders>
            <w:shd w:val="clear" w:color="auto" w:fill="auto"/>
            <w:hideMark/>
          </w:tcPr>
          <w:p w14:paraId="5C859346" w14:textId="77777777" w:rsidR="00BB6A49" w:rsidRPr="003C009F" w:rsidRDefault="00BB6A49" w:rsidP="00420B14">
            <w:pPr>
              <w:spacing w:before="40" w:after="40" w:line="240" w:lineRule="auto"/>
              <w:jc w:val="left"/>
              <w:rPr>
                <w:lang w:eastAsia="en-AU"/>
              </w:rPr>
            </w:pPr>
            <w:r w:rsidRPr="003C009F">
              <w:rPr>
                <w:lang w:eastAsia="en-AU"/>
              </w:rPr>
              <w:t>Alcohol</w:t>
            </w:r>
          </w:p>
        </w:tc>
        <w:tc>
          <w:tcPr>
            <w:tcW w:w="1228" w:type="pct"/>
            <w:gridSpan w:val="2"/>
            <w:shd w:val="clear" w:color="auto" w:fill="auto"/>
            <w:vAlign w:val="center"/>
            <w:hideMark/>
          </w:tcPr>
          <w:p w14:paraId="0B6FDE91" w14:textId="77777777" w:rsidR="00BB6A49" w:rsidRPr="003C009F" w:rsidRDefault="00BB6A49" w:rsidP="00420B14">
            <w:pPr>
              <w:spacing w:before="40" w:after="40" w:line="240" w:lineRule="auto"/>
              <w:rPr>
                <w:lang w:eastAsia="en-AU"/>
              </w:rPr>
            </w:pPr>
          </w:p>
        </w:tc>
        <w:tc>
          <w:tcPr>
            <w:tcW w:w="691" w:type="pct"/>
            <w:shd w:val="clear" w:color="auto" w:fill="auto"/>
            <w:vAlign w:val="center"/>
            <w:hideMark/>
          </w:tcPr>
          <w:p w14:paraId="5DBA16FF"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471128ED"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785BE256" w14:textId="77777777" w:rsidR="00BB6A49" w:rsidRPr="003C009F" w:rsidRDefault="00BB6A49" w:rsidP="00420B14">
            <w:pPr>
              <w:spacing w:before="40" w:after="40" w:line="240" w:lineRule="auto"/>
              <w:rPr>
                <w:lang w:eastAsia="en-AU"/>
              </w:rPr>
            </w:pPr>
          </w:p>
        </w:tc>
        <w:tc>
          <w:tcPr>
            <w:tcW w:w="573" w:type="pct"/>
            <w:tcBorders>
              <w:right w:val="nil"/>
            </w:tcBorders>
            <w:shd w:val="clear" w:color="auto" w:fill="auto"/>
            <w:vAlign w:val="center"/>
            <w:hideMark/>
          </w:tcPr>
          <w:p w14:paraId="78070010" w14:textId="77777777" w:rsidR="00BB6A49" w:rsidRPr="003C009F" w:rsidRDefault="00BB6A49" w:rsidP="00420B14">
            <w:pPr>
              <w:spacing w:before="40" w:after="40" w:line="240" w:lineRule="auto"/>
              <w:rPr>
                <w:lang w:eastAsia="en-AU"/>
              </w:rPr>
            </w:pPr>
          </w:p>
        </w:tc>
      </w:tr>
      <w:tr w:rsidR="00420B14" w:rsidRPr="003C009F" w14:paraId="20D1DE0D" w14:textId="77777777" w:rsidTr="00420B14">
        <w:trPr>
          <w:trHeight w:val="20"/>
        </w:trPr>
        <w:tc>
          <w:tcPr>
            <w:tcW w:w="1362" w:type="pct"/>
            <w:tcBorders>
              <w:left w:val="nil"/>
            </w:tcBorders>
            <w:shd w:val="clear" w:color="auto" w:fill="auto"/>
            <w:hideMark/>
          </w:tcPr>
          <w:p w14:paraId="2222EF60" w14:textId="77777777" w:rsidR="00BB6A49" w:rsidRPr="003C009F" w:rsidRDefault="00BB6A49" w:rsidP="00420B14">
            <w:pPr>
              <w:spacing w:before="40" w:after="40" w:line="240" w:lineRule="auto"/>
              <w:jc w:val="left"/>
              <w:rPr>
                <w:lang w:eastAsia="en-AU"/>
              </w:rPr>
            </w:pPr>
            <w:r w:rsidRPr="003C009F">
              <w:rPr>
                <w:lang w:eastAsia="en-AU"/>
              </w:rPr>
              <w:t xml:space="preserve">  Non-drinker</w:t>
            </w:r>
          </w:p>
        </w:tc>
        <w:tc>
          <w:tcPr>
            <w:tcW w:w="1228" w:type="pct"/>
            <w:gridSpan w:val="2"/>
            <w:shd w:val="clear" w:color="auto" w:fill="auto"/>
            <w:vAlign w:val="center"/>
            <w:hideMark/>
          </w:tcPr>
          <w:p w14:paraId="3145E994" w14:textId="3780115A" w:rsidR="00BB6A49" w:rsidRPr="003C009F" w:rsidRDefault="00BB6A49" w:rsidP="00420B14">
            <w:pPr>
              <w:spacing w:before="40" w:after="40" w:line="240" w:lineRule="auto"/>
              <w:rPr>
                <w:lang w:eastAsia="en-AU"/>
              </w:rPr>
            </w:pPr>
            <w:r w:rsidRPr="003C009F">
              <w:rPr>
                <w:lang w:eastAsia="en-AU"/>
              </w:rPr>
              <w:t xml:space="preserve"> Rare Drinker</w:t>
            </w:r>
          </w:p>
        </w:tc>
        <w:tc>
          <w:tcPr>
            <w:tcW w:w="691" w:type="pct"/>
            <w:shd w:val="clear" w:color="auto" w:fill="auto"/>
            <w:vAlign w:val="center"/>
            <w:hideMark/>
          </w:tcPr>
          <w:p w14:paraId="621E92FA"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hideMark/>
          </w:tcPr>
          <w:p w14:paraId="49F97436" w14:textId="77777777" w:rsidR="00BB6A49" w:rsidRPr="003C009F" w:rsidRDefault="00BB6A49" w:rsidP="00420B14">
            <w:pPr>
              <w:spacing w:before="40" w:after="40" w:line="240" w:lineRule="auto"/>
              <w:rPr>
                <w:rFonts w:eastAsia="Times New Roman"/>
                <w:lang w:eastAsia="en-AU"/>
              </w:rPr>
            </w:pPr>
            <w:r w:rsidRPr="003C009F">
              <w:t>↓</w:t>
            </w:r>
          </w:p>
        </w:tc>
        <w:tc>
          <w:tcPr>
            <w:tcW w:w="573" w:type="pct"/>
            <w:shd w:val="clear" w:color="auto" w:fill="auto"/>
            <w:vAlign w:val="center"/>
            <w:hideMark/>
          </w:tcPr>
          <w:p w14:paraId="01EC0AF8" w14:textId="77777777" w:rsidR="00BB6A49" w:rsidRPr="003C009F" w:rsidRDefault="00BB6A49" w:rsidP="00420B14">
            <w:pPr>
              <w:spacing w:before="40" w:after="40" w:line="240" w:lineRule="auto"/>
              <w:rPr>
                <w:lang w:eastAsia="en-AU"/>
              </w:rPr>
            </w:pPr>
            <w:r w:rsidRPr="003C009F">
              <w:rPr>
                <w:lang w:eastAsia="en-AU"/>
              </w:rPr>
              <w:t>-</w:t>
            </w:r>
          </w:p>
        </w:tc>
        <w:tc>
          <w:tcPr>
            <w:tcW w:w="573" w:type="pct"/>
            <w:tcBorders>
              <w:right w:val="nil"/>
            </w:tcBorders>
            <w:shd w:val="clear" w:color="auto" w:fill="auto"/>
            <w:vAlign w:val="center"/>
            <w:hideMark/>
          </w:tcPr>
          <w:p w14:paraId="576D8D48" w14:textId="77777777" w:rsidR="00BB6A49" w:rsidRPr="003C009F" w:rsidRDefault="00BB6A49" w:rsidP="00420B14">
            <w:pPr>
              <w:spacing w:before="40" w:after="40" w:line="240" w:lineRule="auto"/>
              <w:rPr>
                <w:lang w:eastAsia="en-AU"/>
              </w:rPr>
            </w:pPr>
            <w:r w:rsidRPr="003C009F">
              <w:rPr>
                <w:lang w:eastAsia="en-AU"/>
              </w:rPr>
              <w:t>-</w:t>
            </w:r>
          </w:p>
        </w:tc>
      </w:tr>
      <w:tr w:rsidR="00420B14" w:rsidRPr="003C009F" w14:paraId="4B2A9DC2" w14:textId="77777777" w:rsidTr="00420B14">
        <w:trPr>
          <w:trHeight w:val="20"/>
        </w:trPr>
        <w:tc>
          <w:tcPr>
            <w:tcW w:w="1362" w:type="pct"/>
            <w:tcBorders>
              <w:left w:val="nil"/>
            </w:tcBorders>
            <w:shd w:val="clear" w:color="auto" w:fill="auto"/>
            <w:hideMark/>
          </w:tcPr>
          <w:p w14:paraId="2E404981" w14:textId="77777777" w:rsidR="00BB6A49" w:rsidRPr="003C009F" w:rsidRDefault="00BB6A49" w:rsidP="00420B14">
            <w:pPr>
              <w:spacing w:before="40" w:after="40" w:line="240" w:lineRule="auto"/>
              <w:jc w:val="left"/>
              <w:rPr>
                <w:lang w:eastAsia="en-AU"/>
              </w:rPr>
            </w:pPr>
          </w:p>
        </w:tc>
        <w:tc>
          <w:tcPr>
            <w:tcW w:w="1228" w:type="pct"/>
            <w:gridSpan w:val="2"/>
            <w:shd w:val="clear" w:color="auto" w:fill="auto"/>
            <w:vAlign w:val="center"/>
            <w:hideMark/>
          </w:tcPr>
          <w:p w14:paraId="735096DA" w14:textId="47266D0E" w:rsidR="00BB6A49" w:rsidRPr="003C009F" w:rsidRDefault="00BB6A49" w:rsidP="00420B14">
            <w:pPr>
              <w:spacing w:before="40" w:after="40" w:line="240" w:lineRule="auto"/>
              <w:rPr>
                <w:lang w:eastAsia="en-AU"/>
              </w:rPr>
            </w:pPr>
            <w:r w:rsidRPr="003C009F">
              <w:rPr>
                <w:lang w:eastAsia="en-AU"/>
              </w:rPr>
              <w:t xml:space="preserve"> Risky-High Drinker</w:t>
            </w:r>
          </w:p>
        </w:tc>
        <w:tc>
          <w:tcPr>
            <w:tcW w:w="691" w:type="pct"/>
            <w:shd w:val="clear" w:color="auto" w:fill="auto"/>
            <w:vAlign w:val="center"/>
            <w:hideMark/>
          </w:tcPr>
          <w:p w14:paraId="75B823DA"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hideMark/>
          </w:tcPr>
          <w:p w14:paraId="3444495F" w14:textId="77777777" w:rsidR="00BB6A49" w:rsidRPr="003C009F" w:rsidRDefault="00BB6A49" w:rsidP="00420B14">
            <w:pPr>
              <w:spacing w:before="40" w:after="40" w:line="240" w:lineRule="auto"/>
              <w:rPr>
                <w:lang w:eastAsia="en-AU"/>
              </w:rPr>
            </w:pPr>
            <w:r w:rsidRPr="003C009F">
              <w:rPr>
                <w:lang w:eastAsia="en-AU"/>
              </w:rPr>
              <w:t>-</w:t>
            </w:r>
          </w:p>
        </w:tc>
        <w:tc>
          <w:tcPr>
            <w:tcW w:w="573" w:type="pct"/>
            <w:shd w:val="clear" w:color="auto" w:fill="auto"/>
            <w:vAlign w:val="center"/>
            <w:hideMark/>
          </w:tcPr>
          <w:p w14:paraId="3ABF9FFF" w14:textId="77777777" w:rsidR="00BB6A49" w:rsidRPr="003C009F" w:rsidRDefault="00BB6A49" w:rsidP="00420B14">
            <w:pPr>
              <w:spacing w:before="40" w:after="40" w:line="240" w:lineRule="auto"/>
              <w:rPr>
                <w:lang w:eastAsia="en-AU"/>
              </w:rPr>
            </w:pPr>
            <w:r w:rsidRPr="003C009F">
              <w:rPr>
                <w:lang w:eastAsia="en-AU"/>
              </w:rPr>
              <w:t>-</w:t>
            </w:r>
          </w:p>
        </w:tc>
        <w:tc>
          <w:tcPr>
            <w:tcW w:w="573" w:type="pct"/>
            <w:tcBorders>
              <w:right w:val="nil"/>
            </w:tcBorders>
            <w:shd w:val="clear" w:color="auto" w:fill="auto"/>
            <w:vAlign w:val="center"/>
            <w:hideMark/>
          </w:tcPr>
          <w:p w14:paraId="6469D559" w14:textId="77777777" w:rsidR="00BB6A49" w:rsidRPr="003C009F" w:rsidRDefault="00BB6A49" w:rsidP="00420B14">
            <w:pPr>
              <w:spacing w:before="40" w:after="40" w:line="240" w:lineRule="auto"/>
              <w:rPr>
                <w:lang w:eastAsia="en-AU"/>
              </w:rPr>
            </w:pPr>
            <w:r w:rsidRPr="003C009F">
              <w:rPr>
                <w:lang w:eastAsia="en-AU"/>
              </w:rPr>
              <w:t>-</w:t>
            </w:r>
          </w:p>
        </w:tc>
      </w:tr>
      <w:tr w:rsidR="00420B14" w:rsidRPr="003C009F" w14:paraId="79CA8EFC" w14:textId="77777777" w:rsidTr="00420B14">
        <w:trPr>
          <w:trHeight w:val="20"/>
        </w:trPr>
        <w:tc>
          <w:tcPr>
            <w:tcW w:w="1362" w:type="pct"/>
            <w:tcBorders>
              <w:left w:val="nil"/>
            </w:tcBorders>
            <w:shd w:val="clear" w:color="auto" w:fill="auto"/>
            <w:hideMark/>
          </w:tcPr>
          <w:p w14:paraId="3CF300EE" w14:textId="76636D3E" w:rsidR="00BB6A49" w:rsidRPr="003C009F" w:rsidRDefault="00BB6A49" w:rsidP="00420B14">
            <w:pPr>
              <w:spacing w:before="40" w:after="40" w:line="240" w:lineRule="auto"/>
              <w:jc w:val="left"/>
              <w:rPr>
                <w:lang w:eastAsia="en-AU"/>
              </w:rPr>
            </w:pPr>
            <w:r w:rsidRPr="003C009F">
              <w:rPr>
                <w:lang w:eastAsia="en-AU"/>
              </w:rPr>
              <w:t xml:space="preserve">Number of </w:t>
            </w:r>
            <w:r w:rsidR="00281354" w:rsidRPr="003C009F">
              <w:rPr>
                <w:lang w:eastAsia="en-AU"/>
              </w:rPr>
              <w:t>C</w:t>
            </w:r>
            <w:r w:rsidR="00281354">
              <w:rPr>
                <w:lang w:eastAsia="en-AU"/>
              </w:rPr>
              <w:t>onditions</w:t>
            </w:r>
          </w:p>
        </w:tc>
        <w:tc>
          <w:tcPr>
            <w:tcW w:w="1228" w:type="pct"/>
            <w:gridSpan w:val="2"/>
            <w:shd w:val="clear" w:color="auto" w:fill="auto"/>
            <w:vAlign w:val="center"/>
            <w:hideMark/>
          </w:tcPr>
          <w:p w14:paraId="5177820D" w14:textId="2832973E" w:rsidR="00BB6A49" w:rsidRPr="003C009F" w:rsidRDefault="00281354" w:rsidP="00420B14">
            <w:pPr>
              <w:spacing w:before="40" w:after="40" w:line="240" w:lineRule="auto"/>
              <w:rPr>
                <w:lang w:eastAsia="en-AU"/>
              </w:rPr>
            </w:pPr>
            <w:r>
              <w:rPr>
                <w:lang w:eastAsia="en-AU"/>
              </w:rPr>
              <w:t xml:space="preserve"> Higher</w:t>
            </w:r>
          </w:p>
        </w:tc>
        <w:tc>
          <w:tcPr>
            <w:tcW w:w="691" w:type="pct"/>
            <w:shd w:val="clear" w:color="auto" w:fill="auto"/>
            <w:vAlign w:val="center"/>
            <w:hideMark/>
          </w:tcPr>
          <w:p w14:paraId="70C51386"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hideMark/>
          </w:tcPr>
          <w:p w14:paraId="538ADD9C" w14:textId="77777777" w:rsidR="00BB6A49" w:rsidRPr="003C009F" w:rsidRDefault="00BB6A49" w:rsidP="00420B14">
            <w:pPr>
              <w:spacing w:before="40" w:after="40" w:line="240" w:lineRule="auto"/>
              <w:rPr>
                <w:rFonts w:eastAsia="Times New Roman"/>
                <w:lang w:eastAsia="en-AU"/>
              </w:rPr>
            </w:pPr>
            <w:r w:rsidRPr="003C009F">
              <w:t>↑</w:t>
            </w:r>
          </w:p>
        </w:tc>
        <w:tc>
          <w:tcPr>
            <w:tcW w:w="573" w:type="pct"/>
            <w:shd w:val="clear" w:color="auto" w:fill="auto"/>
            <w:vAlign w:val="center"/>
            <w:hideMark/>
          </w:tcPr>
          <w:p w14:paraId="11649319" w14:textId="77777777" w:rsidR="00BB6A49" w:rsidRPr="003C009F" w:rsidRDefault="00BB6A49" w:rsidP="00420B14">
            <w:pPr>
              <w:spacing w:before="40" w:after="40" w:line="240" w:lineRule="auto"/>
              <w:rPr>
                <w:rFonts w:eastAsia="Times New Roman"/>
                <w:lang w:eastAsia="en-AU"/>
              </w:rPr>
            </w:pPr>
            <w:r w:rsidRPr="003C009F">
              <w:t>↑</w:t>
            </w:r>
          </w:p>
        </w:tc>
        <w:tc>
          <w:tcPr>
            <w:tcW w:w="573" w:type="pct"/>
            <w:tcBorders>
              <w:right w:val="nil"/>
            </w:tcBorders>
            <w:shd w:val="clear" w:color="auto" w:fill="auto"/>
            <w:vAlign w:val="center"/>
            <w:hideMark/>
          </w:tcPr>
          <w:p w14:paraId="5A6BEF5C" w14:textId="77777777" w:rsidR="00BB6A49" w:rsidRPr="003C009F" w:rsidRDefault="00BB6A49" w:rsidP="00420B14">
            <w:pPr>
              <w:spacing w:before="40" w:after="40" w:line="240" w:lineRule="auto"/>
              <w:rPr>
                <w:rFonts w:eastAsia="Times New Roman"/>
                <w:lang w:eastAsia="en-AU"/>
              </w:rPr>
            </w:pPr>
            <w:r w:rsidRPr="003C009F">
              <w:t>↑↑</w:t>
            </w:r>
          </w:p>
        </w:tc>
      </w:tr>
      <w:tr w:rsidR="00420B14" w:rsidRPr="003C009F" w14:paraId="77604DE4" w14:textId="77777777" w:rsidTr="00420B14">
        <w:trPr>
          <w:trHeight w:val="20"/>
        </w:trPr>
        <w:tc>
          <w:tcPr>
            <w:tcW w:w="1362" w:type="pct"/>
            <w:tcBorders>
              <w:left w:val="nil"/>
            </w:tcBorders>
            <w:shd w:val="clear" w:color="auto" w:fill="auto"/>
            <w:hideMark/>
          </w:tcPr>
          <w:p w14:paraId="6ADC4F55" w14:textId="77777777" w:rsidR="00BB6A49" w:rsidRPr="003C009F" w:rsidRDefault="00BB6A49" w:rsidP="00420B14">
            <w:pPr>
              <w:spacing w:before="40" w:after="40" w:line="240" w:lineRule="auto"/>
              <w:jc w:val="left"/>
              <w:rPr>
                <w:lang w:eastAsia="en-AU"/>
              </w:rPr>
            </w:pPr>
            <w:r w:rsidRPr="003C009F">
              <w:rPr>
                <w:lang w:eastAsia="en-AU"/>
              </w:rPr>
              <w:t>Smoking Status</w:t>
            </w:r>
          </w:p>
        </w:tc>
        <w:tc>
          <w:tcPr>
            <w:tcW w:w="1228" w:type="pct"/>
            <w:gridSpan w:val="2"/>
            <w:shd w:val="clear" w:color="auto" w:fill="auto"/>
            <w:vAlign w:val="center"/>
            <w:hideMark/>
          </w:tcPr>
          <w:p w14:paraId="20DC5E66" w14:textId="77777777" w:rsidR="00BB6A49" w:rsidRPr="003C009F" w:rsidRDefault="00BB6A49" w:rsidP="00420B14">
            <w:pPr>
              <w:spacing w:before="40" w:after="40" w:line="240" w:lineRule="auto"/>
              <w:rPr>
                <w:lang w:eastAsia="en-AU"/>
              </w:rPr>
            </w:pPr>
          </w:p>
        </w:tc>
        <w:tc>
          <w:tcPr>
            <w:tcW w:w="691" w:type="pct"/>
            <w:shd w:val="clear" w:color="auto" w:fill="auto"/>
            <w:vAlign w:val="center"/>
            <w:hideMark/>
          </w:tcPr>
          <w:p w14:paraId="411E45E6"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416C5009"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73474E0C" w14:textId="77777777" w:rsidR="00BB6A49" w:rsidRPr="003C009F" w:rsidRDefault="00BB6A49" w:rsidP="00420B14">
            <w:pPr>
              <w:spacing w:before="40" w:after="40" w:line="240" w:lineRule="auto"/>
              <w:rPr>
                <w:lang w:eastAsia="en-AU"/>
              </w:rPr>
            </w:pPr>
          </w:p>
        </w:tc>
        <w:tc>
          <w:tcPr>
            <w:tcW w:w="573" w:type="pct"/>
            <w:tcBorders>
              <w:right w:val="nil"/>
            </w:tcBorders>
            <w:shd w:val="clear" w:color="auto" w:fill="auto"/>
            <w:vAlign w:val="center"/>
            <w:hideMark/>
          </w:tcPr>
          <w:p w14:paraId="118A07F7" w14:textId="77777777" w:rsidR="00BB6A49" w:rsidRPr="003C009F" w:rsidRDefault="00BB6A49" w:rsidP="00420B14">
            <w:pPr>
              <w:spacing w:before="40" w:after="40" w:line="240" w:lineRule="auto"/>
              <w:rPr>
                <w:lang w:eastAsia="en-AU"/>
              </w:rPr>
            </w:pPr>
          </w:p>
        </w:tc>
      </w:tr>
      <w:tr w:rsidR="00420B14" w:rsidRPr="003C009F" w14:paraId="2D644676" w14:textId="77777777" w:rsidTr="00420B14">
        <w:trPr>
          <w:trHeight w:val="20"/>
        </w:trPr>
        <w:tc>
          <w:tcPr>
            <w:tcW w:w="1362" w:type="pct"/>
            <w:tcBorders>
              <w:left w:val="nil"/>
            </w:tcBorders>
            <w:shd w:val="clear" w:color="auto" w:fill="auto"/>
            <w:hideMark/>
          </w:tcPr>
          <w:p w14:paraId="449928C0" w14:textId="77777777" w:rsidR="00BB6A49" w:rsidRPr="003C009F" w:rsidRDefault="00BB6A49" w:rsidP="00420B14">
            <w:pPr>
              <w:spacing w:before="40" w:after="40" w:line="240" w:lineRule="auto"/>
              <w:jc w:val="left"/>
              <w:rPr>
                <w:lang w:eastAsia="en-AU"/>
              </w:rPr>
            </w:pPr>
            <w:r w:rsidRPr="003C009F">
              <w:rPr>
                <w:lang w:eastAsia="en-AU"/>
              </w:rPr>
              <w:t xml:space="preserve">  Non-smoker</w:t>
            </w:r>
          </w:p>
        </w:tc>
        <w:tc>
          <w:tcPr>
            <w:tcW w:w="1228" w:type="pct"/>
            <w:gridSpan w:val="2"/>
            <w:shd w:val="clear" w:color="auto" w:fill="auto"/>
            <w:vAlign w:val="center"/>
            <w:hideMark/>
          </w:tcPr>
          <w:p w14:paraId="42BD3095" w14:textId="37E0E13E" w:rsidR="00BB6A49" w:rsidRPr="003C009F" w:rsidRDefault="00BB6A49" w:rsidP="00420B14">
            <w:pPr>
              <w:spacing w:before="40" w:after="40" w:line="240" w:lineRule="auto"/>
              <w:rPr>
                <w:lang w:eastAsia="en-AU"/>
              </w:rPr>
            </w:pPr>
            <w:r w:rsidRPr="003C009F">
              <w:rPr>
                <w:lang w:eastAsia="en-AU"/>
              </w:rPr>
              <w:t xml:space="preserve"> Ex-smoker</w:t>
            </w:r>
          </w:p>
        </w:tc>
        <w:tc>
          <w:tcPr>
            <w:tcW w:w="691" w:type="pct"/>
            <w:shd w:val="clear" w:color="auto" w:fill="auto"/>
            <w:vAlign w:val="center"/>
            <w:hideMark/>
          </w:tcPr>
          <w:p w14:paraId="6EFD8E01"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hideMark/>
          </w:tcPr>
          <w:p w14:paraId="103DC051" w14:textId="77777777" w:rsidR="00BB6A49" w:rsidRPr="003C009F" w:rsidRDefault="00BB6A49" w:rsidP="00420B14">
            <w:pPr>
              <w:spacing w:before="40" w:after="40" w:line="240" w:lineRule="auto"/>
              <w:rPr>
                <w:lang w:eastAsia="en-AU"/>
              </w:rPr>
            </w:pPr>
            <w:r w:rsidRPr="003C009F">
              <w:rPr>
                <w:lang w:eastAsia="en-AU"/>
              </w:rPr>
              <w:t>-</w:t>
            </w:r>
          </w:p>
        </w:tc>
        <w:tc>
          <w:tcPr>
            <w:tcW w:w="573" w:type="pct"/>
            <w:shd w:val="clear" w:color="auto" w:fill="auto"/>
            <w:vAlign w:val="center"/>
            <w:hideMark/>
          </w:tcPr>
          <w:p w14:paraId="2C0791F5" w14:textId="77777777" w:rsidR="00BB6A49" w:rsidRPr="003C009F" w:rsidRDefault="00BB6A49" w:rsidP="00420B14">
            <w:pPr>
              <w:spacing w:before="40" w:after="40" w:line="240" w:lineRule="auto"/>
              <w:rPr>
                <w:lang w:eastAsia="en-AU"/>
              </w:rPr>
            </w:pPr>
            <w:r w:rsidRPr="003C009F">
              <w:rPr>
                <w:lang w:eastAsia="en-AU"/>
              </w:rPr>
              <w:t>-</w:t>
            </w:r>
          </w:p>
        </w:tc>
        <w:tc>
          <w:tcPr>
            <w:tcW w:w="573" w:type="pct"/>
            <w:tcBorders>
              <w:right w:val="nil"/>
            </w:tcBorders>
            <w:shd w:val="clear" w:color="auto" w:fill="auto"/>
            <w:vAlign w:val="center"/>
            <w:hideMark/>
          </w:tcPr>
          <w:p w14:paraId="39773620" w14:textId="77777777" w:rsidR="00BB6A49" w:rsidRPr="003C009F" w:rsidRDefault="00BB6A49" w:rsidP="00420B14">
            <w:pPr>
              <w:spacing w:before="40" w:after="40" w:line="240" w:lineRule="auto"/>
              <w:rPr>
                <w:lang w:eastAsia="en-AU"/>
              </w:rPr>
            </w:pPr>
            <w:r w:rsidRPr="003C009F">
              <w:rPr>
                <w:lang w:eastAsia="en-AU"/>
              </w:rPr>
              <w:t>-</w:t>
            </w:r>
          </w:p>
        </w:tc>
      </w:tr>
      <w:tr w:rsidR="00420B14" w:rsidRPr="003C009F" w14:paraId="0F8F4B77" w14:textId="77777777" w:rsidTr="00420B14">
        <w:trPr>
          <w:trHeight w:val="20"/>
        </w:trPr>
        <w:tc>
          <w:tcPr>
            <w:tcW w:w="1362" w:type="pct"/>
            <w:tcBorders>
              <w:left w:val="nil"/>
            </w:tcBorders>
            <w:shd w:val="clear" w:color="auto" w:fill="auto"/>
            <w:hideMark/>
          </w:tcPr>
          <w:p w14:paraId="7AEFF8BA" w14:textId="77777777" w:rsidR="00BB6A49" w:rsidRPr="003C009F" w:rsidRDefault="00BB6A49" w:rsidP="00420B14">
            <w:pPr>
              <w:spacing w:before="40" w:after="40" w:line="240" w:lineRule="auto"/>
              <w:jc w:val="left"/>
              <w:rPr>
                <w:lang w:eastAsia="en-AU"/>
              </w:rPr>
            </w:pPr>
          </w:p>
        </w:tc>
        <w:tc>
          <w:tcPr>
            <w:tcW w:w="1228" w:type="pct"/>
            <w:gridSpan w:val="2"/>
            <w:shd w:val="clear" w:color="auto" w:fill="auto"/>
            <w:vAlign w:val="center"/>
            <w:hideMark/>
          </w:tcPr>
          <w:p w14:paraId="6325EBEF" w14:textId="492DD872" w:rsidR="00BB6A49" w:rsidRPr="003C009F" w:rsidRDefault="00BB6A49" w:rsidP="00420B14">
            <w:pPr>
              <w:spacing w:before="40" w:after="40" w:line="240" w:lineRule="auto"/>
              <w:rPr>
                <w:lang w:eastAsia="en-AU"/>
              </w:rPr>
            </w:pPr>
            <w:r w:rsidRPr="003C009F">
              <w:rPr>
                <w:lang w:eastAsia="en-AU"/>
              </w:rPr>
              <w:t xml:space="preserve"> Smoker</w:t>
            </w:r>
          </w:p>
        </w:tc>
        <w:tc>
          <w:tcPr>
            <w:tcW w:w="691" w:type="pct"/>
            <w:shd w:val="clear" w:color="auto" w:fill="auto"/>
            <w:vAlign w:val="center"/>
            <w:hideMark/>
          </w:tcPr>
          <w:p w14:paraId="40D90D1C"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hideMark/>
          </w:tcPr>
          <w:p w14:paraId="61D8CA7B" w14:textId="77777777" w:rsidR="00BB6A49" w:rsidRPr="003C009F" w:rsidRDefault="00BB6A49" w:rsidP="00420B14">
            <w:pPr>
              <w:spacing w:before="40" w:after="40" w:line="240" w:lineRule="auto"/>
              <w:rPr>
                <w:lang w:eastAsia="en-AU"/>
              </w:rPr>
            </w:pPr>
            <w:r w:rsidRPr="003C009F">
              <w:rPr>
                <w:lang w:eastAsia="en-AU"/>
              </w:rPr>
              <w:t>-</w:t>
            </w:r>
          </w:p>
        </w:tc>
        <w:tc>
          <w:tcPr>
            <w:tcW w:w="573" w:type="pct"/>
            <w:shd w:val="clear" w:color="auto" w:fill="auto"/>
            <w:vAlign w:val="center"/>
            <w:hideMark/>
          </w:tcPr>
          <w:p w14:paraId="54DCAC52" w14:textId="77777777" w:rsidR="00BB6A49" w:rsidRPr="003C009F" w:rsidRDefault="00BB6A49" w:rsidP="00420B14">
            <w:pPr>
              <w:spacing w:before="40" w:after="40" w:line="240" w:lineRule="auto"/>
              <w:rPr>
                <w:lang w:eastAsia="en-AU"/>
              </w:rPr>
            </w:pPr>
            <w:r w:rsidRPr="003C009F">
              <w:rPr>
                <w:lang w:eastAsia="en-AU"/>
              </w:rPr>
              <w:t>-</w:t>
            </w:r>
          </w:p>
        </w:tc>
        <w:tc>
          <w:tcPr>
            <w:tcW w:w="573" w:type="pct"/>
            <w:tcBorders>
              <w:right w:val="nil"/>
            </w:tcBorders>
            <w:shd w:val="clear" w:color="auto" w:fill="auto"/>
            <w:vAlign w:val="center"/>
            <w:hideMark/>
          </w:tcPr>
          <w:p w14:paraId="30CBA540" w14:textId="77777777" w:rsidR="00BB6A49" w:rsidRPr="003C009F" w:rsidRDefault="00BB6A49" w:rsidP="00420B14">
            <w:pPr>
              <w:spacing w:before="40" w:after="40" w:line="240" w:lineRule="auto"/>
              <w:rPr>
                <w:lang w:eastAsia="en-AU"/>
              </w:rPr>
            </w:pPr>
            <w:r w:rsidRPr="003C009F">
              <w:rPr>
                <w:lang w:eastAsia="en-AU"/>
              </w:rPr>
              <w:t>-</w:t>
            </w:r>
          </w:p>
        </w:tc>
      </w:tr>
      <w:tr w:rsidR="00420B14" w:rsidRPr="003C009F" w14:paraId="1492F3ED" w14:textId="77777777" w:rsidTr="00420B14">
        <w:trPr>
          <w:trHeight w:val="20"/>
        </w:trPr>
        <w:tc>
          <w:tcPr>
            <w:tcW w:w="1362" w:type="pct"/>
            <w:tcBorders>
              <w:left w:val="nil"/>
            </w:tcBorders>
            <w:shd w:val="clear" w:color="auto" w:fill="auto"/>
            <w:hideMark/>
          </w:tcPr>
          <w:p w14:paraId="074EC516" w14:textId="77777777" w:rsidR="00BB6A49" w:rsidRPr="003C009F" w:rsidRDefault="00BB6A49" w:rsidP="00420B14">
            <w:pPr>
              <w:spacing w:before="40" w:after="40" w:line="240" w:lineRule="auto"/>
              <w:jc w:val="left"/>
              <w:rPr>
                <w:lang w:eastAsia="en-AU"/>
              </w:rPr>
            </w:pPr>
            <w:r w:rsidRPr="003C009F">
              <w:rPr>
                <w:lang w:eastAsia="en-AU"/>
              </w:rPr>
              <w:t>BMI</w:t>
            </w:r>
          </w:p>
        </w:tc>
        <w:tc>
          <w:tcPr>
            <w:tcW w:w="1228" w:type="pct"/>
            <w:gridSpan w:val="2"/>
            <w:shd w:val="clear" w:color="auto" w:fill="auto"/>
            <w:vAlign w:val="center"/>
            <w:hideMark/>
          </w:tcPr>
          <w:p w14:paraId="73EBA0F3" w14:textId="77777777" w:rsidR="00BB6A49" w:rsidRPr="003C009F" w:rsidRDefault="00BB6A49" w:rsidP="00420B14">
            <w:pPr>
              <w:spacing w:before="40" w:after="40" w:line="240" w:lineRule="auto"/>
              <w:rPr>
                <w:lang w:eastAsia="en-AU"/>
              </w:rPr>
            </w:pPr>
          </w:p>
        </w:tc>
        <w:tc>
          <w:tcPr>
            <w:tcW w:w="691" w:type="pct"/>
            <w:shd w:val="clear" w:color="auto" w:fill="auto"/>
            <w:vAlign w:val="center"/>
            <w:hideMark/>
          </w:tcPr>
          <w:p w14:paraId="318A80D1"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297C9331"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2B277A4C" w14:textId="77777777" w:rsidR="00BB6A49" w:rsidRPr="003C009F" w:rsidRDefault="00BB6A49" w:rsidP="00420B14">
            <w:pPr>
              <w:spacing w:before="40" w:after="40" w:line="240" w:lineRule="auto"/>
              <w:rPr>
                <w:lang w:eastAsia="en-AU"/>
              </w:rPr>
            </w:pPr>
          </w:p>
        </w:tc>
        <w:tc>
          <w:tcPr>
            <w:tcW w:w="573" w:type="pct"/>
            <w:tcBorders>
              <w:right w:val="nil"/>
            </w:tcBorders>
            <w:shd w:val="clear" w:color="auto" w:fill="auto"/>
            <w:vAlign w:val="center"/>
            <w:hideMark/>
          </w:tcPr>
          <w:p w14:paraId="248B71A1" w14:textId="77777777" w:rsidR="00BB6A49" w:rsidRPr="003C009F" w:rsidRDefault="00BB6A49" w:rsidP="00420B14">
            <w:pPr>
              <w:spacing w:before="40" w:after="40" w:line="240" w:lineRule="auto"/>
              <w:rPr>
                <w:lang w:eastAsia="en-AU"/>
              </w:rPr>
            </w:pPr>
          </w:p>
        </w:tc>
      </w:tr>
      <w:tr w:rsidR="00420B14" w:rsidRPr="003C009F" w14:paraId="1666C05E" w14:textId="77777777" w:rsidTr="00420B14">
        <w:trPr>
          <w:trHeight w:val="20"/>
        </w:trPr>
        <w:tc>
          <w:tcPr>
            <w:tcW w:w="1362" w:type="pct"/>
            <w:tcBorders>
              <w:left w:val="nil"/>
            </w:tcBorders>
            <w:shd w:val="clear" w:color="auto" w:fill="auto"/>
            <w:hideMark/>
          </w:tcPr>
          <w:p w14:paraId="64A474AE" w14:textId="5D7C7BC5" w:rsidR="00BB6A49" w:rsidRPr="003C009F" w:rsidRDefault="00420B14" w:rsidP="00420B14">
            <w:pPr>
              <w:spacing w:before="40" w:after="40" w:line="240" w:lineRule="auto"/>
              <w:jc w:val="left"/>
              <w:rPr>
                <w:lang w:eastAsia="en-AU"/>
              </w:rPr>
            </w:pPr>
            <w:r>
              <w:rPr>
                <w:lang w:eastAsia="en-AU"/>
              </w:rPr>
              <w:t xml:space="preserve">  </w:t>
            </w:r>
            <w:r w:rsidR="009F78EB">
              <w:rPr>
                <w:lang w:eastAsia="en-AU"/>
              </w:rPr>
              <w:t>Healthy</w:t>
            </w:r>
            <w:r w:rsidR="009F78EB" w:rsidRPr="003C009F">
              <w:rPr>
                <w:lang w:eastAsia="en-AU"/>
              </w:rPr>
              <w:t xml:space="preserve"> </w:t>
            </w:r>
            <w:r w:rsidR="00BB6A49" w:rsidRPr="003C009F">
              <w:rPr>
                <w:lang w:eastAsia="en-AU"/>
              </w:rPr>
              <w:t>Weight</w:t>
            </w:r>
          </w:p>
        </w:tc>
        <w:tc>
          <w:tcPr>
            <w:tcW w:w="1228" w:type="pct"/>
            <w:gridSpan w:val="2"/>
            <w:shd w:val="clear" w:color="auto" w:fill="auto"/>
            <w:vAlign w:val="center"/>
            <w:hideMark/>
          </w:tcPr>
          <w:p w14:paraId="141D3026" w14:textId="7ED56DD8" w:rsidR="00BB6A49" w:rsidRPr="003C009F" w:rsidRDefault="00BB6A49" w:rsidP="00420B14">
            <w:pPr>
              <w:spacing w:before="40" w:after="40" w:line="240" w:lineRule="auto"/>
              <w:rPr>
                <w:lang w:eastAsia="en-AU"/>
              </w:rPr>
            </w:pPr>
            <w:r w:rsidRPr="003C009F">
              <w:rPr>
                <w:lang w:eastAsia="en-AU"/>
              </w:rPr>
              <w:t xml:space="preserve"> Overweight-Obese</w:t>
            </w:r>
          </w:p>
        </w:tc>
        <w:tc>
          <w:tcPr>
            <w:tcW w:w="691" w:type="pct"/>
            <w:shd w:val="clear" w:color="auto" w:fill="auto"/>
            <w:vAlign w:val="center"/>
            <w:hideMark/>
          </w:tcPr>
          <w:p w14:paraId="3ECCDBBA"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hideMark/>
          </w:tcPr>
          <w:p w14:paraId="541631B5" w14:textId="77777777" w:rsidR="00BB6A49" w:rsidRPr="003C009F" w:rsidRDefault="00BB6A49" w:rsidP="00420B14">
            <w:pPr>
              <w:spacing w:before="40" w:after="40" w:line="240" w:lineRule="auto"/>
              <w:rPr>
                <w:lang w:eastAsia="en-AU"/>
              </w:rPr>
            </w:pPr>
            <w:r w:rsidRPr="003C009F">
              <w:rPr>
                <w:lang w:eastAsia="en-AU"/>
              </w:rPr>
              <w:t>-</w:t>
            </w:r>
          </w:p>
        </w:tc>
        <w:tc>
          <w:tcPr>
            <w:tcW w:w="573" w:type="pct"/>
            <w:shd w:val="clear" w:color="auto" w:fill="auto"/>
            <w:vAlign w:val="center"/>
            <w:hideMark/>
          </w:tcPr>
          <w:p w14:paraId="727DBD00" w14:textId="77777777" w:rsidR="00BB6A49" w:rsidRPr="003C009F" w:rsidRDefault="00BB6A49" w:rsidP="00420B14">
            <w:pPr>
              <w:spacing w:before="40" w:after="40" w:line="240" w:lineRule="auto"/>
              <w:rPr>
                <w:lang w:eastAsia="en-AU"/>
              </w:rPr>
            </w:pPr>
            <w:r w:rsidRPr="003C009F">
              <w:rPr>
                <w:lang w:eastAsia="en-AU"/>
              </w:rPr>
              <w:t>-</w:t>
            </w:r>
          </w:p>
        </w:tc>
        <w:tc>
          <w:tcPr>
            <w:tcW w:w="573" w:type="pct"/>
            <w:tcBorders>
              <w:right w:val="nil"/>
            </w:tcBorders>
            <w:shd w:val="clear" w:color="auto" w:fill="auto"/>
            <w:vAlign w:val="center"/>
            <w:hideMark/>
          </w:tcPr>
          <w:p w14:paraId="5CC89771" w14:textId="77777777" w:rsidR="00BB6A49" w:rsidRPr="003C009F" w:rsidRDefault="00BB6A49" w:rsidP="00420B14">
            <w:pPr>
              <w:spacing w:before="40" w:after="40" w:line="240" w:lineRule="auto"/>
              <w:rPr>
                <w:rFonts w:eastAsia="Times New Roman"/>
                <w:lang w:eastAsia="en-AU"/>
              </w:rPr>
            </w:pPr>
            <w:r w:rsidRPr="003C009F">
              <w:t>↑</w:t>
            </w:r>
          </w:p>
        </w:tc>
      </w:tr>
      <w:tr w:rsidR="00420B14" w:rsidRPr="003C009F" w14:paraId="44D48142" w14:textId="77777777" w:rsidTr="00420B14">
        <w:trPr>
          <w:trHeight w:val="20"/>
        </w:trPr>
        <w:tc>
          <w:tcPr>
            <w:tcW w:w="1362" w:type="pct"/>
            <w:tcBorders>
              <w:left w:val="nil"/>
            </w:tcBorders>
            <w:shd w:val="clear" w:color="auto" w:fill="auto"/>
            <w:hideMark/>
          </w:tcPr>
          <w:p w14:paraId="7EEE825A" w14:textId="77777777" w:rsidR="00BB6A49" w:rsidRPr="003C009F" w:rsidRDefault="00BB6A49" w:rsidP="00420B14">
            <w:pPr>
              <w:spacing w:before="40" w:after="40" w:line="240" w:lineRule="auto"/>
              <w:jc w:val="left"/>
              <w:rPr>
                <w:lang w:eastAsia="en-AU"/>
              </w:rPr>
            </w:pPr>
          </w:p>
        </w:tc>
        <w:tc>
          <w:tcPr>
            <w:tcW w:w="1228" w:type="pct"/>
            <w:gridSpan w:val="2"/>
            <w:shd w:val="clear" w:color="auto" w:fill="auto"/>
            <w:vAlign w:val="center"/>
            <w:hideMark/>
          </w:tcPr>
          <w:p w14:paraId="1F0BBD58" w14:textId="5CE3EEE7" w:rsidR="00BB6A49" w:rsidRPr="003C009F" w:rsidRDefault="00BB6A49" w:rsidP="00420B14">
            <w:pPr>
              <w:spacing w:before="40" w:after="40" w:line="240" w:lineRule="auto"/>
              <w:rPr>
                <w:lang w:eastAsia="en-AU"/>
              </w:rPr>
            </w:pPr>
            <w:r w:rsidRPr="003C009F">
              <w:rPr>
                <w:lang w:eastAsia="en-AU"/>
              </w:rPr>
              <w:t xml:space="preserve"> Underweight</w:t>
            </w:r>
          </w:p>
        </w:tc>
        <w:tc>
          <w:tcPr>
            <w:tcW w:w="691" w:type="pct"/>
            <w:shd w:val="clear" w:color="auto" w:fill="auto"/>
            <w:vAlign w:val="center"/>
            <w:hideMark/>
          </w:tcPr>
          <w:p w14:paraId="206B9C2F"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hideMark/>
          </w:tcPr>
          <w:p w14:paraId="5B5367ED" w14:textId="77777777" w:rsidR="00BB6A49" w:rsidRPr="003C009F" w:rsidRDefault="00BB6A49" w:rsidP="00420B14">
            <w:pPr>
              <w:spacing w:before="40" w:after="40" w:line="240" w:lineRule="auto"/>
              <w:rPr>
                <w:lang w:eastAsia="en-AU"/>
              </w:rPr>
            </w:pPr>
            <w:r w:rsidRPr="003C009F">
              <w:rPr>
                <w:lang w:eastAsia="en-AU"/>
              </w:rPr>
              <w:t>-</w:t>
            </w:r>
          </w:p>
        </w:tc>
        <w:tc>
          <w:tcPr>
            <w:tcW w:w="573" w:type="pct"/>
            <w:shd w:val="clear" w:color="auto" w:fill="auto"/>
            <w:vAlign w:val="center"/>
            <w:hideMark/>
          </w:tcPr>
          <w:p w14:paraId="29C6D96C" w14:textId="77777777" w:rsidR="00BB6A49" w:rsidRPr="003C009F" w:rsidRDefault="00BB6A49" w:rsidP="00420B14">
            <w:pPr>
              <w:spacing w:before="40" w:after="40" w:line="240" w:lineRule="auto"/>
              <w:rPr>
                <w:lang w:eastAsia="en-AU"/>
              </w:rPr>
            </w:pPr>
            <w:r w:rsidRPr="003C009F">
              <w:rPr>
                <w:lang w:eastAsia="en-AU"/>
              </w:rPr>
              <w:t>-</w:t>
            </w:r>
          </w:p>
        </w:tc>
        <w:tc>
          <w:tcPr>
            <w:tcW w:w="573" w:type="pct"/>
            <w:tcBorders>
              <w:right w:val="nil"/>
            </w:tcBorders>
            <w:shd w:val="clear" w:color="auto" w:fill="auto"/>
            <w:vAlign w:val="center"/>
            <w:hideMark/>
          </w:tcPr>
          <w:p w14:paraId="4C8FD468" w14:textId="77777777" w:rsidR="00BB6A49" w:rsidRPr="003C009F" w:rsidRDefault="00BB6A49" w:rsidP="00420B14">
            <w:pPr>
              <w:spacing w:before="40" w:after="40" w:line="240" w:lineRule="auto"/>
              <w:rPr>
                <w:lang w:eastAsia="en-AU"/>
              </w:rPr>
            </w:pPr>
            <w:r w:rsidRPr="003C009F">
              <w:rPr>
                <w:lang w:eastAsia="en-AU"/>
              </w:rPr>
              <w:t>-</w:t>
            </w:r>
          </w:p>
        </w:tc>
      </w:tr>
      <w:tr w:rsidR="00420B14" w:rsidRPr="003C009F" w14:paraId="39494ADC" w14:textId="77777777" w:rsidTr="00420B14">
        <w:trPr>
          <w:trHeight w:val="20"/>
        </w:trPr>
        <w:tc>
          <w:tcPr>
            <w:tcW w:w="1362" w:type="pct"/>
            <w:tcBorders>
              <w:left w:val="nil"/>
            </w:tcBorders>
            <w:shd w:val="clear" w:color="auto" w:fill="auto"/>
            <w:hideMark/>
          </w:tcPr>
          <w:p w14:paraId="276F94E6" w14:textId="77777777" w:rsidR="00BB6A49" w:rsidRPr="003C009F" w:rsidRDefault="00BB6A49" w:rsidP="00420B14">
            <w:pPr>
              <w:spacing w:before="40" w:after="40" w:line="240" w:lineRule="auto"/>
              <w:jc w:val="left"/>
              <w:rPr>
                <w:lang w:eastAsia="en-AU"/>
              </w:rPr>
            </w:pPr>
            <w:r w:rsidRPr="003C009F">
              <w:rPr>
                <w:lang w:eastAsia="en-AU"/>
              </w:rPr>
              <w:t>Manage on Income</w:t>
            </w:r>
          </w:p>
        </w:tc>
        <w:tc>
          <w:tcPr>
            <w:tcW w:w="1228" w:type="pct"/>
            <w:gridSpan w:val="2"/>
            <w:shd w:val="clear" w:color="auto" w:fill="auto"/>
            <w:vAlign w:val="center"/>
            <w:hideMark/>
          </w:tcPr>
          <w:p w14:paraId="7EAFFFD0" w14:textId="77777777" w:rsidR="00BB6A49" w:rsidRPr="003C009F" w:rsidRDefault="00BB6A49" w:rsidP="00420B14">
            <w:pPr>
              <w:spacing w:before="40" w:after="40" w:line="240" w:lineRule="auto"/>
              <w:rPr>
                <w:lang w:eastAsia="en-AU"/>
              </w:rPr>
            </w:pPr>
          </w:p>
        </w:tc>
        <w:tc>
          <w:tcPr>
            <w:tcW w:w="691" w:type="pct"/>
            <w:shd w:val="clear" w:color="auto" w:fill="auto"/>
            <w:vAlign w:val="center"/>
            <w:hideMark/>
          </w:tcPr>
          <w:p w14:paraId="40F5BA9C"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2E04C9D1"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08BF13EC" w14:textId="77777777" w:rsidR="00BB6A49" w:rsidRPr="003C009F" w:rsidRDefault="00BB6A49" w:rsidP="00420B14">
            <w:pPr>
              <w:spacing w:before="40" w:after="40" w:line="240" w:lineRule="auto"/>
              <w:rPr>
                <w:lang w:eastAsia="en-AU"/>
              </w:rPr>
            </w:pPr>
          </w:p>
        </w:tc>
        <w:tc>
          <w:tcPr>
            <w:tcW w:w="573" w:type="pct"/>
            <w:tcBorders>
              <w:right w:val="nil"/>
            </w:tcBorders>
            <w:shd w:val="clear" w:color="auto" w:fill="auto"/>
            <w:vAlign w:val="center"/>
            <w:hideMark/>
          </w:tcPr>
          <w:p w14:paraId="256BF2AB" w14:textId="77777777" w:rsidR="00BB6A49" w:rsidRPr="003C009F" w:rsidRDefault="00BB6A49" w:rsidP="00420B14">
            <w:pPr>
              <w:spacing w:before="40" w:after="40" w:line="240" w:lineRule="auto"/>
              <w:rPr>
                <w:lang w:eastAsia="en-AU"/>
              </w:rPr>
            </w:pPr>
          </w:p>
        </w:tc>
      </w:tr>
      <w:tr w:rsidR="00420B14" w:rsidRPr="003C009F" w14:paraId="5A4B017F" w14:textId="77777777" w:rsidTr="00420B14">
        <w:trPr>
          <w:trHeight w:val="20"/>
        </w:trPr>
        <w:tc>
          <w:tcPr>
            <w:tcW w:w="1362" w:type="pct"/>
            <w:tcBorders>
              <w:left w:val="nil"/>
            </w:tcBorders>
            <w:shd w:val="clear" w:color="auto" w:fill="auto"/>
            <w:hideMark/>
          </w:tcPr>
          <w:p w14:paraId="4BC9B15D" w14:textId="77777777" w:rsidR="00BB6A49" w:rsidRPr="003C009F" w:rsidRDefault="00BB6A49" w:rsidP="00420B14">
            <w:pPr>
              <w:spacing w:before="40" w:after="40" w:line="240" w:lineRule="auto"/>
              <w:jc w:val="left"/>
              <w:rPr>
                <w:lang w:eastAsia="en-AU"/>
              </w:rPr>
            </w:pPr>
            <w:r w:rsidRPr="003C009F">
              <w:rPr>
                <w:lang w:eastAsia="en-AU"/>
              </w:rPr>
              <w:t xml:space="preserve">  No</w:t>
            </w:r>
          </w:p>
        </w:tc>
        <w:tc>
          <w:tcPr>
            <w:tcW w:w="1228" w:type="pct"/>
            <w:gridSpan w:val="2"/>
            <w:shd w:val="clear" w:color="auto" w:fill="auto"/>
            <w:vAlign w:val="center"/>
            <w:hideMark/>
          </w:tcPr>
          <w:p w14:paraId="13A615A7" w14:textId="2F510270" w:rsidR="00BB6A49" w:rsidRPr="003C009F" w:rsidRDefault="00BB6A49" w:rsidP="00420B14">
            <w:pPr>
              <w:spacing w:before="40" w:after="40" w:line="240" w:lineRule="auto"/>
              <w:rPr>
                <w:lang w:eastAsia="en-AU"/>
              </w:rPr>
            </w:pPr>
            <w:r w:rsidRPr="003C009F">
              <w:rPr>
                <w:lang w:eastAsia="en-AU"/>
              </w:rPr>
              <w:t xml:space="preserve"> Yes</w:t>
            </w:r>
          </w:p>
        </w:tc>
        <w:tc>
          <w:tcPr>
            <w:tcW w:w="691" w:type="pct"/>
            <w:shd w:val="clear" w:color="auto" w:fill="auto"/>
            <w:vAlign w:val="center"/>
            <w:hideMark/>
          </w:tcPr>
          <w:p w14:paraId="65996B7A"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hideMark/>
          </w:tcPr>
          <w:p w14:paraId="49BD0FEC" w14:textId="77777777" w:rsidR="00BB6A49" w:rsidRPr="003C009F" w:rsidRDefault="00BB6A49" w:rsidP="00420B14">
            <w:pPr>
              <w:spacing w:before="40" w:after="40" w:line="240" w:lineRule="auto"/>
              <w:rPr>
                <w:lang w:eastAsia="en-AU"/>
              </w:rPr>
            </w:pPr>
            <w:r w:rsidRPr="003C009F">
              <w:rPr>
                <w:lang w:eastAsia="en-AU"/>
              </w:rPr>
              <w:t>-</w:t>
            </w:r>
          </w:p>
        </w:tc>
        <w:tc>
          <w:tcPr>
            <w:tcW w:w="573" w:type="pct"/>
            <w:shd w:val="clear" w:color="auto" w:fill="auto"/>
            <w:vAlign w:val="center"/>
            <w:hideMark/>
          </w:tcPr>
          <w:p w14:paraId="75189A16" w14:textId="77777777" w:rsidR="00BB6A49" w:rsidRPr="003C009F" w:rsidRDefault="00BB6A49" w:rsidP="00420B14">
            <w:pPr>
              <w:spacing w:before="40" w:after="40" w:line="240" w:lineRule="auto"/>
              <w:rPr>
                <w:lang w:eastAsia="en-AU"/>
              </w:rPr>
            </w:pPr>
            <w:r w:rsidRPr="003C009F">
              <w:rPr>
                <w:lang w:eastAsia="en-AU"/>
              </w:rPr>
              <w:t>-</w:t>
            </w:r>
          </w:p>
        </w:tc>
        <w:tc>
          <w:tcPr>
            <w:tcW w:w="573" w:type="pct"/>
            <w:tcBorders>
              <w:right w:val="nil"/>
            </w:tcBorders>
            <w:shd w:val="clear" w:color="auto" w:fill="auto"/>
            <w:vAlign w:val="center"/>
            <w:hideMark/>
          </w:tcPr>
          <w:p w14:paraId="4BDC3787" w14:textId="77777777" w:rsidR="00BB6A49" w:rsidRPr="003C009F" w:rsidRDefault="00BB6A49" w:rsidP="00420B14">
            <w:pPr>
              <w:spacing w:before="40" w:after="40" w:line="240" w:lineRule="auto"/>
              <w:rPr>
                <w:rFonts w:eastAsia="Times New Roman"/>
                <w:lang w:eastAsia="en-AU"/>
              </w:rPr>
            </w:pPr>
            <w:r w:rsidRPr="003C009F">
              <w:t>↓</w:t>
            </w:r>
          </w:p>
        </w:tc>
      </w:tr>
      <w:tr w:rsidR="00420B14" w:rsidRPr="003C009F" w14:paraId="3183F1C0" w14:textId="77777777" w:rsidTr="00420B14">
        <w:trPr>
          <w:trHeight w:val="20"/>
        </w:trPr>
        <w:tc>
          <w:tcPr>
            <w:tcW w:w="1362" w:type="pct"/>
            <w:tcBorders>
              <w:left w:val="nil"/>
            </w:tcBorders>
            <w:shd w:val="clear" w:color="auto" w:fill="auto"/>
            <w:hideMark/>
          </w:tcPr>
          <w:p w14:paraId="0A853B9C" w14:textId="6D6E636B" w:rsidR="00BB6A49" w:rsidRPr="003C009F" w:rsidRDefault="00FE0C4D" w:rsidP="00420B14">
            <w:pPr>
              <w:spacing w:before="40" w:after="40" w:line="240" w:lineRule="auto"/>
              <w:jc w:val="left"/>
              <w:rPr>
                <w:lang w:eastAsia="en-AU"/>
              </w:rPr>
            </w:pPr>
            <w:r>
              <w:rPr>
                <w:lang w:eastAsia="en-AU"/>
              </w:rPr>
              <w:t xml:space="preserve">Self-rated </w:t>
            </w:r>
            <w:r w:rsidR="00BB6A49" w:rsidRPr="003C009F">
              <w:rPr>
                <w:lang w:eastAsia="en-AU"/>
              </w:rPr>
              <w:t xml:space="preserve">Health </w:t>
            </w:r>
          </w:p>
        </w:tc>
        <w:tc>
          <w:tcPr>
            <w:tcW w:w="1228" w:type="pct"/>
            <w:gridSpan w:val="2"/>
            <w:shd w:val="clear" w:color="auto" w:fill="auto"/>
            <w:vAlign w:val="center"/>
            <w:hideMark/>
          </w:tcPr>
          <w:p w14:paraId="344C7450" w14:textId="77777777" w:rsidR="00BB6A49" w:rsidRPr="003C009F" w:rsidRDefault="00BB6A49" w:rsidP="00420B14">
            <w:pPr>
              <w:spacing w:before="40" w:after="40" w:line="240" w:lineRule="auto"/>
              <w:rPr>
                <w:lang w:eastAsia="en-AU"/>
              </w:rPr>
            </w:pPr>
          </w:p>
        </w:tc>
        <w:tc>
          <w:tcPr>
            <w:tcW w:w="691" w:type="pct"/>
            <w:shd w:val="clear" w:color="auto" w:fill="auto"/>
            <w:vAlign w:val="center"/>
            <w:hideMark/>
          </w:tcPr>
          <w:p w14:paraId="7416F415"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2F9EAD5C"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756D7344" w14:textId="77777777" w:rsidR="00BB6A49" w:rsidRPr="003C009F" w:rsidRDefault="00BB6A49" w:rsidP="00420B14">
            <w:pPr>
              <w:spacing w:before="40" w:after="40" w:line="240" w:lineRule="auto"/>
              <w:rPr>
                <w:lang w:eastAsia="en-AU"/>
              </w:rPr>
            </w:pPr>
          </w:p>
        </w:tc>
        <w:tc>
          <w:tcPr>
            <w:tcW w:w="573" w:type="pct"/>
            <w:tcBorders>
              <w:right w:val="nil"/>
            </w:tcBorders>
            <w:shd w:val="clear" w:color="auto" w:fill="auto"/>
            <w:vAlign w:val="center"/>
            <w:hideMark/>
          </w:tcPr>
          <w:p w14:paraId="02EBF789" w14:textId="77777777" w:rsidR="00BB6A49" w:rsidRPr="003C009F" w:rsidRDefault="00BB6A49" w:rsidP="00420B14">
            <w:pPr>
              <w:spacing w:before="40" w:after="40" w:line="240" w:lineRule="auto"/>
              <w:rPr>
                <w:lang w:eastAsia="en-AU"/>
              </w:rPr>
            </w:pPr>
          </w:p>
        </w:tc>
      </w:tr>
      <w:tr w:rsidR="00420B14" w:rsidRPr="003C009F" w14:paraId="14368678" w14:textId="77777777" w:rsidTr="00420B14">
        <w:trPr>
          <w:trHeight w:val="20"/>
        </w:trPr>
        <w:tc>
          <w:tcPr>
            <w:tcW w:w="1362" w:type="pct"/>
            <w:tcBorders>
              <w:left w:val="nil"/>
            </w:tcBorders>
            <w:shd w:val="clear" w:color="auto" w:fill="auto"/>
            <w:hideMark/>
          </w:tcPr>
          <w:p w14:paraId="2DDE2852" w14:textId="77777777" w:rsidR="00BB6A49" w:rsidRPr="003C009F" w:rsidRDefault="00BB6A49" w:rsidP="00420B14">
            <w:pPr>
              <w:spacing w:before="40" w:after="40" w:line="240" w:lineRule="auto"/>
              <w:jc w:val="left"/>
              <w:rPr>
                <w:lang w:eastAsia="en-AU"/>
              </w:rPr>
            </w:pPr>
            <w:r w:rsidRPr="003C009F">
              <w:rPr>
                <w:lang w:eastAsia="en-AU"/>
              </w:rPr>
              <w:t xml:space="preserve">  Good-Excellent</w:t>
            </w:r>
          </w:p>
        </w:tc>
        <w:tc>
          <w:tcPr>
            <w:tcW w:w="1228" w:type="pct"/>
            <w:gridSpan w:val="2"/>
            <w:shd w:val="clear" w:color="auto" w:fill="auto"/>
            <w:vAlign w:val="center"/>
            <w:hideMark/>
          </w:tcPr>
          <w:p w14:paraId="3EBDACE7" w14:textId="51D75974" w:rsidR="00BB6A49" w:rsidRPr="003C009F" w:rsidRDefault="00BB6A49" w:rsidP="00420B14">
            <w:pPr>
              <w:spacing w:before="40" w:after="40" w:line="240" w:lineRule="auto"/>
              <w:rPr>
                <w:lang w:eastAsia="en-AU"/>
              </w:rPr>
            </w:pPr>
            <w:r w:rsidRPr="003C009F">
              <w:rPr>
                <w:lang w:eastAsia="en-AU"/>
              </w:rPr>
              <w:t xml:space="preserve"> Fair-Poor</w:t>
            </w:r>
          </w:p>
        </w:tc>
        <w:tc>
          <w:tcPr>
            <w:tcW w:w="691" w:type="pct"/>
            <w:shd w:val="clear" w:color="auto" w:fill="auto"/>
            <w:vAlign w:val="center"/>
            <w:hideMark/>
          </w:tcPr>
          <w:p w14:paraId="0D9EEEF7"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hideMark/>
          </w:tcPr>
          <w:p w14:paraId="2542336D" w14:textId="77777777" w:rsidR="00BB6A49" w:rsidRPr="003C009F" w:rsidRDefault="00BB6A49" w:rsidP="00420B14">
            <w:pPr>
              <w:spacing w:before="40" w:after="40" w:line="240" w:lineRule="auto"/>
              <w:rPr>
                <w:lang w:eastAsia="en-AU"/>
              </w:rPr>
            </w:pPr>
            <w:r w:rsidRPr="003C009F">
              <w:rPr>
                <w:lang w:eastAsia="en-AU"/>
              </w:rPr>
              <w:t>-</w:t>
            </w:r>
          </w:p>
        </w:tc>
        <w:tc>
          <w:tcPr>
            <w:tcW w:w="573" w:type="pct"/>
            <w:shd w:val="clear" w:color="auto" w:fill="auto"/>
            <w:vAlign w:val="center"/>
            <w:hideMark/>
          </w:tcPr>
          <w:p w14:paraId="77BBB130" w14:textId="77777777" w:rsidR="00BB6A49" w:rsidRPr="003C009F" w:rsidRDefault="00BB6A49" w:rsidP="00420B14">
            <w:pPr>
              <w:spacing w:before="40" w:after="40" w:line="240" w:lineRule="auto"/>
              <w:rPr>
                <w:rFonts w:eastAsia="Times New Roman"/>
                <w:lang w:eastAsia="en-AU"/>
              </w:rPr>
            </w:pPr>
            <w:r w:rsidRPr="003C009F">
              <w:t>↑</w:t>
            </w:r>
          </w:p>
        </w:tc>
        <w:tc>
          <w:tcPr>
            <w:tcW w:w="573" w:type="pct"/>
            <w:tcBorders>
              <w:right w:val="nil"/>
            </w:tcBorders>
            <w:shd w:val="clear" w:color="auto" w:fill="auto"/>
            <w:vAlign w:val="center"/>
            <w:hideMark/>
          </w:tcPr>
          <w:p w14:paraId="76898169" w14:textId="77777777" w:rsidR="00BB6A49" w:rsidRPr="003C009F" w:rsidRDefault="00BB6A49" w:rsidP="00420B14">
            <w:pPr>
              <w:spacing w:before="40" w:after="40" w:line="240" w:lineRule="auto"/>
              <w:rPr>
                <w:rFonts w:eastAsia="Times New Roman"/>
                <w:lang w:eastAsia="en-AU"/>
              </w:rPr>
            </w:pPr>
            <w:r w:rsidRPr="003C009F">
              <w:t>↑↑</w:t>
            </w:r>
          </w:p>
        </w:tc>
      </w:tr>
      <w:tr w:rsidR="00420B14" w:rsidRPr="003C009F" w14:paraId="60E3C03D" w14:textId="77777777" w:rsidTr="00420B14">
        <w:trPr>
          <w:trHeight w:val="20"/>
        </w:trPr>
        <w:tc>
          <w:tcPr>
            <w:tcW w:w="1362" w:type="pct"/>
            <w:tcBorders>
              <w:left w:val="nil"/>
            </w:tcBorders>
            <w:shd w:val="clear" w:color="auto" w:fill="auto"/>
            <w:hideMark/>
          </w:tcPr>
          <w:p w14:paraId="0AD15DAC" w14:textId="4D8F9E04" w:rsidR="00BB6A49" w:rsidRPr="003C009F" w:rsidRDefault="00BB6A49" w:rsidP="00420B14">
            <w:pPr>
              <w:spacing w:before="40" w:after="40" w:line="240" w:lineRule="auto"/>
              <w:jc w:val="left"/>
              <w:rPr>
                <w:lang w:eastAsia="en-AU"/>
              </w:rPr>
            </w:pPr>
            <w:r w:rsidRPr="003C009F">
              <w:rPr>
                <w:lang w:eastAsia="en-AU"/>
              </w:rPr>
              <w:t xml:space="preserve">Conditions </w:t>
            </w:r>
            <w:r w:rsidR="00420B14">
              <w:rPr>
                <w:lang w:eastAsia="en-AU"/>
              </w:rPr>
              <w:t>&amp;</w:t>
            </w:r>
            <w:r w:rsidR="00420B14" w:rsidRPr="003C009F">
              <w:rPr>
                <w:lang w:eastAsia="en-AU"/>
              </w:rPr>
              <w:t xml:space="preserve"> </w:t>
            </w:r>
            <w:r w:rsidRPr="003C009F">
              <w:rPr>
                <w:lang w:eastAsia="en-AU"/>
              </w:rPr>
              <w:t>Symptoms</w:t>
            </w:r>
          </w:p>
        </w:tc>
        <w:tc>
          <w:tcPr>
            <w:tcW w:w="1228" w:type="pct"/>
            <w:gridSpan w:val="2"/>
            <w:shd w:val="clear" w:color="auto" w:fill="auto"/>
            <w:vAlign w:val="center"/>
            <w:hideMark/>
          </w:tcPr>
          <w:p w14:paraId="1D034C2E" w14:textId="77777777" w:rsidR="00BB6A49" w:rsidRPr="003C009F" w:rsidRDefault="00BB6A49" w:rsidP="00420B14">
            <w:pPr>
              <w:spacing w:before="40" w:after="40" w:line="240" w:lineRule="auto"/>
              <w:rPr>
                <w:lang w:eastAsia="en-AU"/>
              </w:rPr>
            </w:pPr>
          </w:p>
        </w:tc>
        <w:tc>
          <w:tcPr>
            <w:tcW w:w="691" w:type="pct"/>
            <w:shd w:val="clear" w:color="auto" w:fill="auto"/>
            <w:vAlign w:val="center"/>
            <w:hideMark/>
          </w:tcPr>
          <w:p w14:paraId="228E3922"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45329E93"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41FA4358" w14:textId="77777777" w:rsidR="00BB6A49" w:rsidRPr="003C009F" w:rsidRDefault="00BB6A49" w:rsidP="00420B14">
            <w:pPr>
              <w:spacing w:before="40" w:after="40" w:line="240" w:lineRule="auto"/>
              <w:rPr>
                <w:lang w:eastAsia="en-AU"/>
              </w:rPr>
            </w:pPr>
          </w:p>
        </w:tc>
        <w:tc>
          <w:tcPr>
            <w:tcW w:w="573" w:type="pct"/>
            <w:tcBorders>
              <w:right w:val="nil"/>
            </w:tcBorders>
            <w:shd w:val="clear" w:color="auto" w:fill="auto"/>
            <w:vAlign w:val="center"/>
            <w:hideMark/>
          </w:tcPr>
          <w:p w14:paraId="38F66DEC" w14:textId="77777777" w:rsidR="00BB6A49" w:rsidRPr="003C009F" w:rsidRDefault="00BB6A49" w:rsidP="00420B14">
            <w:pPr>
              <w:spacing w:before="40" w:after="40" w:line="240" w:lineRule="auto"/>
              <w:rPr>
                <w:lang w:eastAsia="en-AU"/>
              </w:rPr>
            </w:pPr>
          </w:p>
        </w:tc>
      </w:tr>
      <w:tr w:rsidR="00420B14" w:rsidRPr="003C009F" w14:paraId="0324653B" w14:textId="77777777" w:rsidTr="00420B14">
        <w:trPr>
          <w:trHeight w:val="20"/>
        </w:trPr>
        <w:tc>
          <w:tcPr>
            <w:tcW w:w="1362" w:type="pct"/>
            <w:tcBorders>
              <w:left w:val="nil"/>
            </w:tcBorders>
            <w:shd w:val="clear" w:color="auto" w:fill="auto"/>
            <w:hideMark/>
          </w:tcPr>
          <w:p w14:paraId="1C52C545" w14:textId="6E1DB4C4" w:rsidR="00BB6A49" w:rsidRPr="003C009F" w:rsidRDefault="00420B14" w:rsidP="00420B14">
            <w:pPr>
              <w:spacing w:before="40" w:after="40" w:line="240" w:lineRule="auto"/>
              <w:jc w:val="left"/>
              <w:rPr>
                <w:lang w:eastAsia="en-AU"/>
              </w:rPr>
            </w:pPr>
            <w:r>
              <w:rPr>
                <w:lang w:eastAsia="en-AU"/>
              </w:rPr>
              <w:t xml:space="preserve">  </w:t>
            </w:r>
            <w:r w:rsidR="00BB6A49" w:rsidRPr="003C009F">
              <w:rPr>
                <w:lang w:eastAsia="en-AU"/>
              </w:rPr>
              <w:t>UTI</w:t>
            </w:r>
          </w:p>
        </w:tc>
        <w:tc>
          <w:tcPr>
            <w:tcW w:w="1228" w:type="pct"/>
            <w:gridSpan w:val="2"/>
            <w:shd w:val="clear" w:color="auto" w:fill="auto"/>
            <w:vAlign w:val="center"/>
            <w:hideMark/>
          </w:tcPr>
          <w:p w14:paraId="2E66AB21" w14:textId="77777777" w:rsidR="00BB6A49" w:rsidRPr="003C009F" w:rsidRDefault="00BB6A49" w:rsidP="00420B14">
            <w:pPr>
              <w:spacing w:before="40" w:after="40" w:line="240" w:lineRule="auto"/>
              <w:rPr>
                <w:lang w:eastAsia="en-AU"/>
              </w:rPr>
            </w:pPr>
          </w:p>
        </w:tc>
        <w:tc>
          <w:tcPr>
            <w:tcW w:w="691" w:type="pct"/>
            <w:shd w:val="clear" w:color="auto" w:fill="auto"/>
            <w:vAlign w:val="center"/>
            <w:hideMark/>
          </w:tcPr>
          <w:p w14:paraId="33BFDA45"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62255544"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4D45077D" w14:textId="77777777" w:rsidR="00BB6A49" w:rsidRPr="003C009F" w:rsidRDefault="00BB6A49" w:rsidP="00420B14">
            <w:pPr>
              <w:spacing w:before="40" w:after="40" w:line="240" w:lineRule="auto"/>
              <w:rPr>
                <w:lang w:eastAsia="en-AU"/>
              </w:rPr>
            </w:pPr>
          </w:p>
        </w:tc>
        <w:tc>
          <w:tcPr>
            <w:tcW w:w="573" w:type="pct"/>
            <w:tcBorders>
              <w:right w:val="nil"/>
            </w:tcBorders>
            <w:shd w:val="clear" w:color="auto" w:fill="auto"/>
            <w:vAlign w:val="center"/>
            <w:hideMark/>
          </w:tcPr>
          <w:p w14:paraId="6C3D34ED" w14:textId="77777777" w:rsidR="00BB6A49" w:rsidRPr="003C009F" w:rsidRDefault="00BB6A49" w:rsidP="00420B14">
            <w:pPr>
              <w:spacing w:before="40" w:after="40" w:line="240" w:lineRule="auto"/>
              <w:rPr>
                <w:lang w:eastAsia="en-AU"/>
              </w:rPr>
            </w:pPr>
          </w:p>
        </w:tc>
      </w:tr>
      <w:tr w:rsidR="00420B14" w:rsidRPr="003C009F" w14:paraId="37259377" w14:textId="77777777" w:rsidTr="00420B14">
        <w:trPr>
          <w:trHeight w:val="20"/>
        </w:trPr>
        <w:tc>
          <w:tcPr>
            <w:tcW w:w="1362" w:type="pct"/>
            <w:tcBorders>
              <w:left w:val="nil"/>
            </w:tcBorders>
            <w:shd w:val="clear" w:color="auto" w:fill="auto"/>
            <w:hideMark/>
          </w:tcPr>
          <w:p w14:paraId="264C4919" w14:textId="04ACBE50" w:rsidR="00BB6A49" w:rsidRPr="003C009F" w:rsidRDefault="00BB6A49" w:rsidP="00420B14">
            <w:pPr>
              <w:spacing w:before="40" w:after="40" w:line="240" w:lineRule="auto"/>
              <w:jc w:val="left"/>
              <w:rPr>
                <w:lang w:eastAsia="en-AU"/>
              </w:rPr>
            </w:pPr>
            <w:r w:rsidRPr="003C009F">
              <w:rPr>
                <w:lang w:eastAsia="en-AU"/>
              </w:rPr>
              <w:t xml:space="preserve">  </w:t>
            </w:r>
            <w:r w:rsidR="00420B14">
              <w:rPr>
                <w:lang w:eastAsia="en-AU"/>
              </w:rPr>
              <w:t xml:space="preserve">  </w:t>
            </w:r>
            <w:r w:rsidRPr="003C009F">
              <w:rPr>
                <w:lang w:eastAsia="en-AU"/>
              </w:rPr>
              <w:t>No</w:t>
            </w:r>
          </w:p>
        </w:tc>
        <w:tc>
          <w:tcPr>
            <w:tcW w:w="1228" w:type="pct"/>
            <w:gridSpan w:val="2"/>
            <w:shd w:val="clear" w:color="auto" w:fill="auto"/>
            <w:vAlign w:val="center"/>
            <w:hideMark/>
          </w:tcPr>
          <w:p w14:paraId="579D148E" w14:textId="19ADE85B" w:rsidR="00BB6A49" w:rsidRPr="003C009F" w:rsidRDefault="00BB6A49" w:rsidP="00420B14">
            <w:pPr>
              <w:spacing w:before="40" w:after="40" w:line="240" w:lineRule="auto"/>
              <w:rPr>
                <w:lang w:eastAsia="en-AU"/>
              </w:rPr>
            </w:pPr>
            <w:r w:rsidRPr="003C009F">
              <w:rPr>
                <w:lang w:eastAsia="en-AU"/>
              </w:rPr>
              <w:t xml:space="preserve"> Yes</w:t>
            </w:r>
          </w:p>
        </w:tc>
        <w:tc>
          <w:tcPr>
            <w:tcW w:w="691" w:type="pct"/>
            <w:shd w:val="clear" w:color="auto" w:fill="auto"/>
            <w:vAlign w:val="center"/>
            <w:hideMark/>
          </w:tcPr>
          <w:p w14:paraId="402A7F93"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hideMark/>
          </w:tcPr>
          <w:p w14:paraId="396D0B23" w14:textId="77777777" w:rsidR="00BB6A49" w:rsidRPr="003C009F" w:rsidRDefault="00BB6A49" w:rsidP="00420B14">
            <w:pPr>
              <w:spacing w:before="40" w:after="40" w:line="240" w:lineRule="auto"/>
              <w:rPr>
                <w:rFonts w:eastAsia="Times New Roman"/>
                <w:lang w:eastAsia="en-AU"/>
              </w:rPr>
            </w:pPr>
            <w:r w:rsidRPr="003C009F">
              <w:t>↑</w:t>
            </w:r>
          </w:p>
        </w:tc>
        <w:tc>
          <w:tcPr>
            <w:tcW w:w="573" w:type="pct"/>
            <w:shd w:val="clear" w:color="auto" w:fill="auto"/>
            <w:vAlign w:val="center"/>
            <w:hideMark/>
          </w:tcPr>
          <w:p w14:paraId="2751044D" w14:textId="77777777" w:rsidR="00BB6A49" w:rsidRPr="003C009F" w:rsidRDefault="00BB6A49" w:rsidP="00420B14">
            <w:pPr>
              <w:spacing w:before="40" w:after="40" w:line="240" w:lineRule="auto"/>
              <w:rPr>
                <w:rFonts w:eastAsia="Times New Roman"/>
                <w:lang w:eastAsia="en-AU"/>
              </w:rPr>
            </w:pPr>
            <w:r w:rsidRPr="003C009F">
              <w:t>↑↑</w:t>
            </w:r>
          </w:p>
        </w:tc>
        <w:tc>
          <w:tcPr>
            <w:tcW w:w="573" w:type="pct"/>
            <w:tcBorders>
              <w:right w:val="nil"/>
            </w:tcBorders>
            <w:shd w:val="clear" w:color="auto" w:fill="auto"/>
            <w:vAlign w:val="center"/>
            <w:hideMark/>
          </w:tcPr>
          <w:p w14:paraId="6A1EB57E" w14:textId="77777777" w:rsidR="00BB6A49" w:rsidRPr="003C009F" w:rsidRDefault="00BB6A49" w:rsidP="00420B14">
            <w:pPr>
              <w:spacing w:before="40" w:after="40" w:line="240" w:lineRule="auto"/>
              <w:rPr>
                <w:rFonts w:eastAsia="Times New Roman"/>
                <w:lang w:eastAsia="en-AU"/>
              </w:rPr>
            </w:pPr>
            <w:r w:rsidRPr="003C009F">
              <w:t>↑↑</w:t>
            </w:r>
          </w:p>
        </w:tc>
      </w:tr>
      <w:tr w:rsidR="00420B14" w:rsidRPr="003C009F" w14:paraId="52A4DED5" w14:textId="77777777" w:rsidTr="00420B14">
        <w:trPr>
          <w:trHeight w:val="20"/>
        </w:trPr>
        <w:tc>
          <w:tcPr>
            <w:tcW w:w="1362" w:type="pct"/>
            <w:tcBorders>
              <w:left w:val="nil"/>
            </w:tcBorders>
            <w:shd w:val="clear" w:color="auto" w:fill="auto"/>
            <w:hideMark/>
          </w:tcPr>
          <w:p w14:paraId="37971D43" w14:textId="720DC752" w:rsidR="00BB6A49" w:rsidRPr="003C009F" w:rsidRDefault="00420B14" w:rsidP="00420B14">
            <w:pPr>
              <w:spacing w:before="40" w:after="40" w:line="240" w:lineRule="auto"/>
              <w:jc w:val="left"/>
              <w:rPr>
                <w:lang w:eastAsia="en-AU"/>
              </w:rPr>
            </w:pPr>
            <w:r>
              <w:rPr>
                <w:lang w:eastAsia="en-AU"/>
              </w:rPr>
              <w:t xml:space="preserve">  </w:t>
            </w:r>
            <w:r w:rsidR="00BB6A49" w:rsidRPr="003C009F">
              <w:rPr>
                <w:lang w:eastAsia="en-AU"/>
              </w:rPr>
              <w:t>STD</w:t>
            </w:r>
          </w:p>
        </w:tc>
        <w:tc>
          <w:tcPr>
            <w:tcW w:w="1228" w:type="pct"/>
            <w:gridSpan w:val="2"/>
            <w:shd w:val="clear" w:color="auto" w:fill="auto"/>
            <w:vAlign w:val="center"/>
            <w:hideMark/>
          </w:tcPr>
          <w:p w14:paraId="3B4A75CC" w14:textId="77777777" w:rsidR="00BB6A49" w:rsidRPr="003C009F" w:rsidRDefault="00BB6A49" w:rsidP="00420B14">
            <w:pPr>
              <w:spacing w:before="40" w:after="40" w:line="240" w:lineRule="auto"/>
              <w:rPr>
                <w:lang w:eastAsia="en-AU"/>
              </w:rPr>
            </w:pPr>
          </w:p>
        </w:tc>
        <w:tc>
          <w:tcPr>
            <w:tcW w:w="691" w:type="pct"/>
            <w:shd w:val="clear" w:color="auto" w:fill="auto"/>
            <w:vAlign w:val="center"/>
            <w:hideMark/>
          </w:tcPr>
          <w:p w14:paraId="3295E083"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3AD2CD6B"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441F54D1" w14:textId="77777777" w:rsidR="00BB6A49" w:rsidRPr="003C009F" w:rsidRDefault="00BB6A49" w:rsidP="00420B14">
            <w:pPr>
              <w:spacing w:before="40" w:after="40" w:line="240" w:lineRule="auto"/>
              <w:rPr>
                <w:lang w:eastAsia="en-AU"/>
              </w:rPr>
            </w:pPr>
          </w:p>
        </w:tc>
        <w:tc>
          <w:tcPr>
            <w:tcW w:w="573" w:type="pct"/>
            <w:tcBorders>
              <w:right w:val="nil"/>
            </w:tcBorders>
            <w:shd w:val="clear" w:color="auto" w:fill="auto"/>
            <w:vAlign w:val="center"/>
            <w:hideMark/>
          </w:tcPr>
          <w:p w14:paraId="0105B2B1" w14:textId="77777777" w:rsidR="00BB6A49" w:rsidRPr="003C009F" w:rsidRDefault="00BB6A49" w:rsidP="00420B14">
            <w:pPr>
              <w:spacing w:before="40" w:after="40" w:line="240" w:lineRule="auto"/>
              <w:rPr>
                <w:lang w:eastAsia="en-AU"/>
              </w:rPr>
            </w:pPr>
          </w:p>
        </w:tc>
      </w:tr>
      <w:tr w:rsidR="00420B14" w:rsidRPr="003C009F" w14:paraId="0DE18146" w14:textId="77777777" w:rsidTr="00420B14">
        <w:trPr>
          <w:trHeight w:val="20"/>
        </w:trPr>
        <w:tc>
          <w:tcPr>
            <w:tcW w:w="1362" w:type="pct"/>
            <w:tcBorders>
              <w:left w:val="nil"/>
            </w:tcBorders>
            <w:shd w:val="clear" w:color="auto" w:fill="auto"/>
            <w:hideMark/>
          </w:tcPr>
          <w:p w14:paraId="1A056381" w14:textId="15A480D7" w:rsidR="00BB6A49" w:rsidRPr="003C009F" w:rsidRDefault="00BB6A49" w:rsidP="00420B14">
            <w:pPr>
              <w:spacing w:before="40" w:after="40" w:line="240" w:lineRule="auto"/>
              <w:jc w:val="left"/>
              <w:rPr>
                <w:lang w:eastAsia="en-AU"/>
              </w:rPr>
            </w:pPr>
            <w:r w:rsidRPr="003C009F">
              <w:rPr>
                <w:lang w:eastAsia="en-AU"/>
              </w:rPr>
              <w:t xml:space="preserve">  </w:t>
            </w:r>
            <w:r w:rsidR="00420B14">
              <w:rPr>
                <w:lang w:eastAsia="en-AU"/>
              </w:rPr>
              <w:t xml:space="preserve">  </w:t>
            </w:r>
            <w:r w:rsidRPr="003C009F">
              <w:rPr>
                <w:lang w:eastAsia="en-AU"/>
              </w:rPr>
              <w:t>No</w:t>
            </w:r>
          </w:p>
        </w:tc>
        <w:tc>
          <w:tcPr>
            <w:tcW w:w="1228" w:type="pct"/>
            <w:gridSpan w:val="2"/>
            <w:shd w:val="clear" w:color="auto" w:fill="auto"/>
            <w:vAlign w:val="center"/>
            <w:hideMark/>
          </w:tcPr>
          <w:p w14:paraId="5BC70DCC" w14:textId="3FB7A9EC" w:rsidR="00BB6A49" w:rsidRPr="003C009F" w:rsidRDefault="00BB6A49" w:rsidP="00420B14">
            <w:pPr>
              <w:spacing w:before="40" w:after="40" w:line="240" w:lineRule="auto"/>
              <w:rPr>
                <w:lang w:eastAsia="en-AU"/>
              </w:rPr>
            </w:pPr>
            <w:r w:rsidRPr="003C009F">
              <w:rPr>
                <w:lang w:eastAsia="en-AU"/>
              </w:rPr>
              <w:t xml:space="preserve"> Yes</w:t>
            </w:r>
          </w:p>
        </w:tc>
        <w:tc>
          <w:tcPr>
            <w:tcW w:w="691" w:type="pct"/>
            <w:shd w:val="clear" w:color="auto" w:fill="auto"/>
            <w:vAlign w:val="center"/>
            <w:hideMark/>
          </w:tcPr>
          <w:p w14:paraId="7E694550"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hideMark/>
          </w:tcPr>
          <w:p w14:paraId="27951815" w14:textId="77777777" w:rsidR="00BB6A49" w:rsidRPr="003C009F" w:rsidRDefault="00BB6A49" w:rsidP="00420B14">
            <w:pPr>
              <w:spacing w:before="40" w:after="40" w:line="240" w:lineRule="auto"/>
              <w:rPr>
                <w:rFonts w:eastAsia="Times New Roman"/>
                <w:lang w:eastAsia="en-AU"/>
              </w:rPr>
            </w:pPr>
            <w:r w:rsidRPr="003C009F">
              <w:t>↑</w:t>
            </w:r>
          </w:p>
        </w:tc>
        <w:tc>
          <w:tcPr>
            <w:tcW w:w="573" w:type="pct"/>
            <w:shd w:val="clear" w:color="auto" w:fill="auto"/>
            <w:vAlign w:val="center"/>
            <w:hideMark/>
          </w:tcPr>
          <w:p w14:paraId="1DC9A796" w14:textId="77777777" w:rsidR="00BB6A49" w:rsidRPr="003C009F" w:rsidRDefault="00BB6A49" w:rsidP="00420B14">
            <w:pPr>
              <w:spacing w:before="40" w:after="40" w:line="240" w:lineRule="auto"/>
              <w:rPr>
                <w:rFonts w:eastAsia="Times New Roman"/>
                <w:lang w:eastAsia="en-AU"/>
              </w:rPr>
            </w:pPr>
            <w:r w:rsidRPr="003C009F">
              <w:t>↑↑</w:t>
            </w:r>
          </w:p>
        </w:tc>
        <w:tc>
          <w:tcPr>
            <w:tcW w:w="573" w:type="pct"/>
            <w:tcBorders>
              <w:right w:val="nil"/>
            </w:tcBorders>
            <w:shd w:val="clear" w:color="auto" w:fill="auto"/>
            <w:vAlign w:val="center"/>
            <w:hideMark/>
          </w:tcPr>
          <w:p w14:paraId="5C2EE3AE" w14:textId="77777777" w:rsidR="00BB6A49" w:rsidRPr="003C009F" w:rsidRDefault="00BB6A49" w:rsidP="00420B14">
            <w:pPr>
              <w:spacing w:before="40" w:after="40" w:line="240" w:lineRule="auto"/>
              <w:rPr>
                <w:rFonts w:eastAsia="Times New Roman"/>
                <w:lang w:eastAsia="en-AU"/>
              </w:rPr>
            </w:pPr>
            <w:r w:rsidRPr="003C009F">
              <w:t>↑↑</w:t>
            </w:r>
          </w:p>
        </w:tc>
      </w:tr>
      <w:tr w:rsidR="00420B14" w:rsidRPr="003C009F" w14:paraId="00AED57D" w14:textId="77777777" w:rsidTr="00420B14">
        <w:trPr>
          <w:trHeight w:val="20"/>
        </w:trPr>
        <w:tc>
          <w:tcPr>
            <w:tcW w:w="1362" w:type="pct"/>
            <w:tcBorders>
              <w:left w:val="nil"/>
            </w:tcBorders>
            <w:shd w:val="clear" w:color="auto" w:fill="auto"/>
            <w:hideMark/>
          </w:tcPr>
          <w:p w14:paraId="1F2925F6" w14:textId="62EF68E2" w:rsidR="00BB6A49" w:rsidRPr="003C009F" w:rsidRDefault="00420B14" w:rsidP="00420B14">
            <w:pPr>
              <w:spacing w:before="40" w:after="40" w:line="240" w:lineRule="auto"/>
              <w:jc w:val="left"/>
              <w:rPr>
                <w:lang w:eastAsia="en-AU"/>
              </w:rPr>
            </w:pPr>
            <w:r>
              <w:rPr>
                <w:lang w:eastAsia="en-AU"/>
              </w:rPr>
              <w:t xml:space="preserve">  </w:t>
            </w:r>
            <w:r w:rsidR="00BB6A49" w:rsidRPr="003C009F">
              <w:rPr>
                <w:lang w:eastAsia="en-AU"/>
              </w:rPr>
              <w:t>Leaking</w:t>
            </w:r>
          </w:p>
        </w:tc>
        <w:tc>
          <w:tcPr>
            <w:tcW w:w="1228" w:type="pct"/>
            <w:gridSpan w:val="2"/>
            <w:shd w:val="clear" w:color="auto" w:fill="auto"/>
            <w:vAlign w:val="center"/>
            <w:hideMark/>
          </w:tcPr>
          <w:p w14:paraId="08A20571" w14:textId="77777777" w:rsidR="00BB6A49" w:rsidRPr="003C009F" w:rsidRDefault="00BB6A49" w:rsidP="00420B14">
            <w:pPr>
              <w:spacing w:before="40" w:after="40" w:line="240" w:lineRule="auto"/>
              <w:rPr>
                <w:lang w:eastAsia="en-AU"/>
              </w:rPr>
            </w:pPr>
          </w:p>
        </w:tc>
        <w:tc>
          <w:tcPr>
            <w:tcW w:w="691" w:type="pct"/>
            <w:shd w:val="clear" w:color="auto" w:fill="auto"/>
            <w:vAlign w:val="center"/>
            <w:hideMark/>
          </w:tcPr>
          <w:p w14:paraId="4AB786EF"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7DC05237"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561F0E8D" w14:textId="77777777" w:rsidR="00BB6A49" w:rsidRPr="003C009F" w:rsidRDefault="00BB6A49" w:rsidP="00420B14">
            <w:pPr>
              <w:spacing w:before="40" w:after="40" w:line="240" w:lineRule="auto"/>
              <w:rPr>
                <w:lang w:eastAsia="en-AU"/>
              </w:rPr>
            </w:pPr>
          </w:p>
        </w:tc>
        <w:tc>
          <w:tcPr>
            <w:tcW w:w="573" w:type="pct"/>
            <w:tcBorders>
              <w:right w:val="nil"/>
            </w:tcBorders>
            <w:shd w:val="clear" w:color="auto" w:fill="auto"/>
            <w:vAlign w:val="center"/>
            <w:hideMark/>
          </w:tcPr>
          <w:p w14:paraId="007E19C2" w14:textId="77777777" w:rsidR="00BB6A49" w:rsidRPr="003C009F" w:rsidRDefault="00BB6A49" w:rsidP="00420B14">
            <w:pPr>
              <w:spacing w:before="40" w:after="40" w:line="240" w:lineRule="auto"/>
              <w:rPr>
                <w:lang w:eastAsia="en-AU"/>
              </w:rPr>
            </w:pPr>
          </w:p>
        </w:tc>
      </w:tr>
      <w:tr w:rsidR="00420B14" w:rsidRPr="003C009F" w14:paraId="6C69AD56" w14:textId="77777777" w:rsidTr="00420B14">
        <w:trPr>
          <w:trHeight w:val="20"/>
        </w:trPr>
        <w:tc>
          <w:tcPr>
            <w:tcW w:w="1362" w:type="pct"/>
            <w:tcBorders>
              <w:left w:val="nil"/>
            </w:tcBorders>
            <w:shd w:val="clear" w:color="auto" w:fill="auto"/>
            <w:hideMark/>
          </w:tcPr>
          <w:p w14:paraId="4E40BDC1" w14:textId="15978976" w:rsidR="00BB6A49" w:rsidRPr="003C009F" w:rsidRDefault="00BB6A49" w:rsidP="00420B14">
            <w:pPr>
              <w:spacing w:before="40" w:after="40" w:line="240" w:lineRule="auto"/>
              <w:jc w:val="left"/>
              <w:rPr>
                <w:lang w:eastAsia="en-AU"/>
              </w:rPr>
            </w:pPr>
            <w:r w:rsidRPr="003C009F">
              <w:rPr>
                <w:lang w:eastAsia="en-AU"/>
              </w:rPr>
              <w:t xml:space="preserve">  </w:t>
            </w:r>
            <w:r w:rsidR="00420B14">
              <w:rPr>
                <w:lang w:eastAsia="en-AU"/>
              </w:rPr>
              <w:t xml:space="preserve">  </w:t>
            </w:r>
            <w:r w:rsidRPr="003C009F">
              <w:rPr>
                <w:lang w:eastAsia="en-AU"/>
              </w:rPr>
              <w:t>No</w:t>
            </w:r>
          </w:p>
        </w:tc>
        <w:tc>
          <w:tcPr>
            <w:tcW w:w="1228" w:type="pct"/>
            <w:gridSpan w:val="2"/>
            <w:shd w:val="clear" w:color="auto" w:fill="auto"/>
            <w:vAlign w:val="center"/>
            <w:hideMark/>
          </w:tcPr>
          <w:p w14:paraId="24BC73EF" w14:textId="03FEABCA" w:rsidR="00BB6A49" w:rsidRPr="003C009F" w:rsidRDefault="00BB6A49" w:rsidP="00420B14">
            <w:pPr>
              <w:spacing w:before="40" w:after="40" w:line="240" w:lineRule="auto"/>
              <w:rPr>
                <w:lang w:eastAsia="en-AU"/>
              </w:rPr>
            </w:pPr>
            <w:r w:rsidRPr="003C009F">
              <w:rPr>
                <w:lang w:eastAsia="en-AU"/>
              </w:rPr>
              <w:t xml:space="preserve"> Yes</w:t>
            </w:r>
          </w:p>
        </w:tc>
        <w:tc>
          <w:tcPr>
            <w:tcW w:w="691" w:type="pct"/>
            <w:shd w:val="clear" w:color="auto" w:fill="auto"/>
            <w:vAlign w:val="center"/>
            <w:hideMark/>
          </w:tcPr>
          <w:p w14:paraId="6CB868BF"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hideMark/>
          </w:tcPr>
          <w:p w14:paraId="799747D1" w14:textId="77777777" w:rsidR="00BB6A49" w:rsidRPr="003C009F" w:rsidRDefault="00BB6A49" w:rsidP="00420B14">
            <w:pPr>
              <w:spacing w:before="40" w:after="40" w:line="240" w:lineRule="auto"/>
              <w:rPr>
                <w:lang w:eastAsia="en-AU"/>
              </w:rPr>
            </w:pPr>
            <w:r w:rsidRPr="003C009F">
              <w:rPr>
                <w:lang w:eastAsia="en-AU"/>
              </w:rPr>
              <w:t>-</w:t>
            </w:r>
          </w:p>
        </w:tc>
        <w:tc>
          <w:tcPr>
            <w:tcW w:w="573" w:type="pct"/>
            <w:shd w:val="clear" w:color="auto" w:fill="auto"/>
            <w:vAlign w:val="center"/>
            <w:hideMark/>
          </w:tcPr>
          <w:p w14:paraId="3BAB1470" w14:textId="77777777" w:rsidR="00BB6A49" w:rsidRPr="003C009F" w:rsidRDefault="00BB6A49" w:rsidP="00420B14">
            <w:pPr>
              <w:spacing w:before="40" w:after="40" w:line="240" w:lineRule="auto"/>
              <w:rPr>
                <w:lang w:eastAsia="en-AU"/>
              </w:rPr>
            </w:pPr>
            <w:r w:rsidRPr="003C009F">
              <w:rPr>
                <w:lang w:eastAsia="en-AU"/>
              </w:rPr>
              <w:t>-</w:t>
            </w:r>
          </w:p>
        </w:tc>
        <w:tc>
          <w:tcPr>
            <w:tcW w:w="573" w:type="pct"/>
            <w:tcBorders>
              <w:right w:val="nil"/>
            </w:tcBorders>
            <w:shd w:val="clear" w:color="auto" w:fill="auto"/>
            <w:vAlign w:val="center"/>
            <w:hideMark/>
          </w:tcPr>
          <w:p w14:paraId="2D3BDBBD" w14:textId="77777777" w:rsidR="00BB6A49" w:rsidRPr="003C009F" w:rsidRDefault="00BB6A49" w:rsidP="00420B14">
            <w:pPr>
              <w:spacing w:before="40" w:after="40" w:line="240" w:lineRule="auto"/>
              <w:rPr>
                <w:rFonts w:eastAsia="Times New Roman"/>
                <w:lang w:eastAsia="en-AU"/>
              </w:rPr>
            </w:pPr>
            <w:r w:rsidRPr="003C009F">
              <w:t>↑</w:t>
            </w:r>
          </w:p>
        </w:tc>
      </w:tr>
      <w:tr w:rsidR="00420B14" w:rsidRPr="003C009F" w14:paraId="7D4CA758" w14:textId="77777777" w:rsidTr="00420B14">
        <w:trPr>
          <w:trHeight w:val="20"/>
        </w:trPr>
        <w:tc>
          <w:tcPr>
            <w:tcW w:w="1362" w:type="pct"/>
            <w:tcBorders>
              <w:left w:val="nil"/>
            </w:tcBorders>
            <w:shd w:val="clear" w:color="auto" w:fill="auto"/>
            <w:hideMark/>
          </w:tcPr>
          <w:p w14:paraId="2D2BA79E" w14:textId="718121CC" w:rsidR="00BB6A49" w:rsidRPr="003C009F" w:rsidRDefault="00420B14" w:rsidP="00420B14">
            <w:pPr>
              <w:spacing w:before="40" w:after="40" w:line="240" w:lineRule="auto"/>
              <w:jc w:val="left"/>
              <w:rPr>
                <w:lang w:eastAsia="en-AU"/>
              </w:rPr>
            </w:pPr>
            <w:r>
              <w:rPr>
                <w:lang w:eastAsia="en-AU"/>
              </w:rPr>
              <w:t xml:space="preserve">  </w:t>
            </w:r>
            <w:r w:rsidR="00BB6A49" w:rsidRPr="003C009F">
              <w:rPr>
                <w:lang w:eastAsia="en-AU"/>
              </w:rPr>
              <w:t>Depression</w:t>
            </w:r>
          </w:p>
        </w:tc>
        <w:tc>
          <w:tcPr>
            <w:tcW w:w="1228" w:type="pct"/>
            <w:gridSpan w:val="2"/>
            <w:shd w:val="clear" w:color="auto" w:fill="auto"/>
            <w:vAlign w:val="center"/>
            <w:hideMark/>
          </w:tcPr>
          <w:p w14:paraId="7ECA171C" w14:textId="77777777" w:rsidR="00BB6A49" w:rsidRPr="003C009F" w:rsidRDefault="00BB6A49" w:rsidP="00420B14">
            <w:pPr>
              <w:spacing w:before="40" w:after="40" w:line="240" w:lineRule="auto"/>
              <w:rPr>
                <w:lang w:eastAsia="en-AU"/>
              </w:rPr>
            </w:pPr>
          </w:p>
        </w:tc>
        <w:tc>
          <w:tcPr>
            <w:tcW w:w="691" w:type="pct"/>
            <w:shd w:val="clear" w:color="auto" w:fill="auto"/>
            <w:vAlign w:val="center"/>
            <w:hideMark/>
          </w:tcPr>
          <w:p w14:paraId="29E58EA6"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669E4B59" w14:textId="77777777" w:rsidR="00BB6A49" w:rsidRPr="003C009F" w:rsidRDefault="00BB6A49" w:rsidP="00420B14">
            <w:pPr>
              <w:spacing w:before="40" w:after="40" w:line="240" w:lineRule="auto"/>
              <w:rPr>
                <w:lang w:eastAsia="en-AU"/>
              </w:rPr>
            </w:pPr>
          </w:p>
        </w:tc>
        <w:tc>
          <w:tcPr>
            <w:tcW w:w="573" w:type="pct"/>
            <w:shd w:val="clear" w:color="auto" w:fill="auto"/>
            <w:vAlign w:val="center"/>
            <w:hideMark/>
          </w:tcPr>
          <w:p w14:paraId="61BD7563" w14:textId="77777777" w:rsidR="00BB6A49" w:rsidRPr="003C009F" w:rsidRDefault="00BB6A49" w:rsidP="00420B14">
            <w:pPr>
              <w:spacing w:before="40" w:after="40" w:line="240" w:lineRule="auto"/>
              <w:rPr>
                <w:lang w:eastAsia="en-AU"/>
              </w:rPr>
            </w:pPr>
          </w:p>
        </w:tc>
        <w:tc>
          <w:tcPr>
            <w:tcW w:w="573" w:type="pct"/>
            <w:tcBorders>
              <w:right w:val="nil"/>
            </w:tcBorders>
            <w:shd w:val="clear" w:color="auto" w:fill="auto"/>
            <w:vAlign w:val="center"/>
            <w:hideMark/>
          </w:tcPr>
          <w:p w14:paraId="3C4D51EC" w14:textId="77777777" w:rsidR="00BB6A49" w:rsidRPr="003C009F" w:rsidRDefault="00BB6A49" w:rsidP="00420B14">
            <w:pPr>
              <w:spacing w:before="40" w:after="40" w:line="240" w:lineRule="auto"/>
              <w:rPr>
                <w:lang w:eastAsia="en-AU"/>
              </w:rPr>
            </w:pPr>
          </w:p>
        </w:tc>
      </w:tr>
      <w:tr w:rsidR="00420B14" w:rsidRPr="003C009F" w14:paraId="36C93A8D" w14:textId="77777777" w:rsidTr="00420B14">
        <w:trPr>
          <w:trHeight w:val="20"/>
        </w:trPr>
        <w:tc>
          <w:tcPr>
            <w:tcW w:w="1362" w:type="pct"/>
            <w:tcBorders>
              <w:left w:val="nil"/>
              <w:bottom w:val="single" w:sz="4" w:space="0" w:color="BFBFBF" w:themeColor="background1" w:themeShade="BF"/>
            </w:tcBorders>
            <w:shd w:val="clear" w:color="auto" w:fill="auto"/>
            <w:hideMark/>
          </w:tcPr>
          <w:p w14:paraId="00BCC84B" w14:textId="01FA7637" w:rsidR="00BB6A49" w:rsidRPr="003C009F" w:rsidRDefault="00BB6A49" w:rsidP="00420B14">
            <w:pPr>
              <w:spacing w:before="40" w:after="40" w:line="240" w:lineRule="auto"/>
              <w:jc w:val="left"/>
              <w:rPr>
                <w:lang w:eastAsia="en-AU"/>
              </w:rPr>
            </w:pPr>
            <w:r w:rsidRPr="003C009F">
              <w:rPr>
                <w:lang w:eastAsia="en-AU"/>
              </w:rPr>
              <w:t xml:space="preserve">  </w:t>
            </w:r>
            <w:r w:rsidR="00420B14">
              <w:rPr>
                <w:lang w:eastAsia="en-AU"/>
              </w:rPr>
              <w:t xml:space="preserve">  </w:t>
            </w:r>
            <w:r w:rsidRPr="003C009F">
              <w:rPr>
                <w:lang w:eastAsia="en-AU"/>
              </w:rPr>
              <w:t>No</w:t>
            </w:r>
          </w:p>
        </w:tc>
        <w:tc>
          <w:tcPr>
            <w:tcW w:w="1228" w:type="pct"/>
            <w:gridSpan w:val="2"/>
            <w:shd w:val="clear" w:color="auto" w:fill="auto"/>
            <w:vAlign w:val="center"/>
            <w:hideMark/>
          </w:tcPr>
          <w:p w14:paraId="655C9952" w14:textId="5C110AD2" w:rsidR="00BB6A49" w:rsidRPr="003C009F" w:rsidRDefault="00BB6A49" w:rsidP="00420B14">
            <w:pPr>
              <w:spacing w:before="40" w:after="40" w:line="240" w:lineRule="auto"/>
              <w:rPr>
                <w:lang w:eastAsia="en-AU"/>
              </w:rPr>
            </w:pPr>
            <w:r w:rsidRPr="003C009F">
              <w:rPr>
                <w:lang w:eastAsia="en-AU"/>
              </w:rPr>
              <w:t xml:space="preserve"> Yes</w:t>
            </w:r>
          </w:p>
        </w:tc>
        <w:tc>
          <w:tcPr>
            <w:tcW w:w="691" w:type="pct"/>
            <w:shd w:val="clear" w:color="auto" w:fill="auto"/>
            <w:vAlign w:val="center"/>
            <w:hideMark/>
          </w:tcPr>
          <w:p w14:paraId="2C72C1D9" w14:textId="77777777" w:rsidR="00BB6A49" w:rsidRPr="003C009F" w:rsidRDefault="00BB6A49" w:rsidP="00420B14">
            <w:pPr>
              <w:spacing w:before="40" w:after="40" w:line="240" w:lineRule="auto"/>
              <w:rPr>
                <w:lang w:eastAsia="en-AU"/>
              </w:rPr>
            </w:pPr>
            <w:r w:rsidRPr="003C009F">
              <w:rPr>
                <w:lang w:eastAsia="en-AU"/>
              </w:rPr>
              <w:t>Reference</w:t>
            </w:r>
          </w:p>
        </w:tc>
        <w:tc>
          <w:tcPr>
            <w:tcW w:w="573" w:type="pct"/>
            <w:shd w:val="clear" w:color="auto" w:fill="auto"/>
            <w:vAlign w:val="center"/>
            <w:hideMark/>
          </w:tcPr>
          <w:p w14:paraId="498365B8" w14:textId="77777777" w:rsidR="00BB6A49" w:rsidRPr="003C009F" w:rsidRDefault="00BB6A49" w:rsidP="00420B14">
            <w:pPr>
              <w:spacing w:before="40" w:after="40" w:line="240" w:lineRule="auto"/>
              <w:rPr>
                <w:rFonts w:eastAsia="Times New Roman"/>
                <w:lang w:eastAsia="en-AU"/>
              </w:rPr>
            </w:pPr>
            <w:r w:rsidRPr="003C009F">
              <w:t>↑↑</w:t>
            </w:r>
          </w:p>
        </w:tc>
        <w:tc>
          <w:tcPr>
            <w:tcW w:w="573" w:type="pct"/>
            <w:shd w:val="clear" w:color="auto" w:fill="auto"/>
            <w:vAlign w:val="center"/>
            <w:hideMark/>
          </w:tcPr>
          <w:p w14:paraId="50E20D0C" w14:textId="77777777" w:rsidR="00BB6A49" w:rsidRPr="003C009F" w:rsidRDefault="00BB6A49" w:rsidP="00420B14">
            <w:pPr>
              <w:spacing w:before="40" w:after="40" w:line="240" w:lineRule="auto"/>
              <w:rPr>
                <w:rFonts w:eastAsia="Times New Roman"/>
                <w:lang w:eastAsia="en-AU"/>
              </w:rPr>
            </w:pPr>
            <w:r w:rsidRPr="003C009F">
              <w:t>↑↑</w:t>
            </w:r>
          </w:p>
        </w:tc>
        <w:tc>
          <w:tcPr>
            <w:tcW w:w="573" w:type="pct"/>
            <w:tcBorders>
              <w:bottom w:val="single" w:sz="4" w:space="0" w:color="BFBFBF" w:themeColor="background1" w:themeShade="BF"/>
              <w:right w:val="nil"/>
            </w:tcBorders>
            <w:shd w:val="clear" w:color="auto" w:fill="auto"/>
            <w:vAlign w:val="center"/>
            <w:hideMark/>
          </w:tcPr>
          <w:p w14:paraId="0B1B70F6" w14:textId="77777777" w:rsidR="00BB6A49" w:rsidRPr="003C009F" w:rsidRDefault="00BB6A49" w:rsidP="00420B14">
            <w:pPr>
              <w:spacing w:before="40" w:after="40" w:line="240" w:lineRule="auto"/>
              <w:rPr>
                <w:rFonts w:eastAsia="Times New Roman"/>
                <w:lang w:eastAsia="en-AU"/>
              </w:rPr>
            </w:pPr>
            <w:r w:rsidRPr="003C009F">
              <w:t>↑↑↑</w:t>
            </w:r>
          </w:p>
        </w:tc>
      </w:tr>
    </w:tbl>
    <w:p w14:paraId="60D7FB01" w14:textId="77777777" w:rsidR="00BB6A49" w:rsidRPr="00CC5BFA" w:rsidRDefault="00BB6A49" w:rsidP="00420B14">
      <w:pPr>
        <w:spacing w:before="40" w:after="40" w:line="240" w:lineRule="auto"/>
        <w:rPr>
          <w:sz w:val="18"/>
          <w:szCs w:val="18"/>
        </w:rPr>
      </w:pPr>
      <w:r w:rsidRPr="00CC5BFA">
        <w:rPr>
          <w:sz w:val="18"/>
          <w:szCs w:val="18"/>
        </w:rPr>
        <w:t>Arrows indicate strength of association (probability ratios) significant at the p&lt;0.05 level. No arrow indicates there is no statistically significant association.</w:t>
      </w:r>
    </w:p>
    <w:p w14:paraId="58C52FA7" w14:textId="251E4D15" w:rsidR="00BB6A49" w:rsidRPr="00CC5BFA" w:rsidRDefault="00BB6A49" w:rsidP="00420B14">
      <w:pPr>
        <w:spacing w:before="40" w:after="40" w:line="240" w:lineRule="auto"/>
        <w:rPr>
          <w:sz w:val="18"/>
          <w:szCs w:val="18"/>
        </w:rPr>
      </w:pPr>
      <w:r w:rsidRPr="00CC5BFA">
        <w:rPr>
          <w:rFonts w:eastAsia="Times New Roman Uni"/>
          <w:b/>
          <w:sz w:val="18"/>
          <w:szCs w:val="18"/>
        </w:rPr>
        <w:t>↑</w:t>
      </w:r>
      <w:r w:rsidRPr="00CC5BFA">
        <w:rPr>
          <w:rFonts w:eastAsia="Wingdings-Regular"/>
          <w:sz w:val="18"/>
          <w:szCs w:val="18"/>
        </w:rPr>
        <w:t xml:space="preserve"> </w:t>
      </w:r>
      <w:r w:rsidRPr="00CC5BFA">
        <w:rPr>
          <w:sz w:val="18"/>
          <w:szCs w:val="18"/>
        </w:rPr>
        <w:t xml:space="preserve">(1.0&lt;1.5) </w:t>
      </w:r>
      <w:r w:rsidRPr="00CC5BFA">
        <w:rPr>
          <w:rFonts w:eastAsia="Wingdings-Regular"/>
          <w:sz w:val="18"/>
          <w:szCs w:val="18"/>
        </w:rPr>
        <w:t xml:space="preserve"> </w:t>
      </w:r>
      <w:r w:rsidRPr="00CC5BFA">
        <w:rPr>
          <w:rFonts w:eastAsia="Times New Roman Uni"/>
          <w:b/>
          <w:sz w:val="18"/>
          <w:szCs w:val="18"/>
        </w:rPr>
        <w:t>↑↑</w:t>
      </w:r>
      <w:r w:rsidRPr="00CC5BFA">
        <w:rPr>
          <w:rFonts w:eastAsia="Wingdings-Regular"/>
          <w:sz w:val="18"/>
          <w:szCs w:val="18"/>
        </w:rPr>
        <w:t xml:space="preserve"> </w:t>
      </w:r>
      <w:r w:rsidRPr="00CC5BFA">
        <w:rPr>
          <w:sz w:val="18"/>
          <w:szCs w:val="18"/>
        </w:rPr>
        <w:t xml:space="preserve">(1.5&lt;2.5) </w:t>
      </w:r>
      <w:r w:rsidRPr="00CC5BFA">
        <w:rPr>
          <w:rFonts w:eastAsia="Wingdings-Regular"/>
          <w:sz w:val="18"/>
          <w:szCs w:val="18"/>
        </w:rPr>
        <w:t xml:space="preserve">  </w:t>
      </w:r>
      <w:r w:rsidRPr="00CC5BFA">
        <w:rPr>
          <w:rFonts w:eastAsia="Times New Roman Uni"/>
          <w:b/>
          <w:sz w:val="18"/>
          <w:szCs w:val="18"/>
        </w:rPr>
        <w:t>↑↑↑</w:t>
      </w:r>
      <w:r w:rsidRPr="00CC5BFA">
        <w:rPr>
          <w:rFonts w:eastAsia="Wingdings-Regular"/>
          <w:sz w:val="18"/>
          <w:szCs w:val="18"/>
        </w:rPr>
        <w:t xml:space="preserve"> </w:t>
      </w:r>
      <w:r w:rsidRPr="00CC5BFA">
        <w:rPr>
          <w:sz w:val="18"/>
          <w:szCs w:val="18"/>
        </w:rPr>
        <w:t>(2.5&lt;3.5);</w:t>
      </w:r>
    </w:p>
    <w:p w14:paraId="1FC1EECA" w14:textId="535A840D" w:rsidR="00446B17" w:rsidRDefault="00BB6A49" w:rsidP="00420B14">
      <w:pPr>
        <w:spacing w:before="40" w:after="40" w:line="240" w:lineRule="auto"/>
        <w:rPr>
          <w:sz w:val="18"/>
          <w:szCs w:val="18"/>
        </w:rPr>
      </w:pPr>
      <w:r w:rsidRPr="00CC5BFA">
        <w:rPr>
          <w:rFonts w:eastAsia="Times New Roman Uni"/>
          <w:b/>
          <w:sz w:val="18"/>
          <w:szCs w:val="18"/>
        </w:rPr>
        <w:t>↓</w:t>
      </w:r>
      <w:r w:rsidRPr="00CC5BFA">
        <w:rPr>
          <w:sz w:val="18"/>
          <w:szCs w:val="18"/>
        </w:rPr>
        <w:t xml:space="preserve"> (&lt;1.0-0.65) </w:t>
      </w:r>
      <w:r w:rsidRPr="00CC5BFA">
        <w:rPr>
          <w:rFonts w:eastAsia="Wingdings-Regular"/>
          <w:sz w:val="18"/>
          <w:szCs w:val="18"/>
        </w:rPr>
        <w:t xml:space="preserve">  </w:t>
      </w:r>
    </w:p>
    <w:p w14:paraId="6FF42C57" w14:textId="77777777" w:rsidR="00BE15A8" w:rsidRDefault="00BE15A8">
      <w:pPr>
        <w:spacing w:before="0" w:after="0" w:line="240" w:lineRule="auto"/>
        <w:jc w:val="left"/>
        <w:rPr>
          <w:sz w:val="18"/>
          <w:szCs w:val="18"/>
        </w:rPr>
      </w:pPr>
    </w:p>
    <w:p w14:paraId="17463F9F" w14:textId="28AC0584" w:rsidR="005C5CA4" w:rsidRDefault="005C5CA4">
      <w:pPr>
        <w:spacing w:before="0" w:after="0" w:line="240" w:lineRule="auto"/>
        <w:jc w:val="left"/>
        <w:rPr>
          <w:b/>
          <w:color w:val="0070C0"/>
          <w:szCs w:val="20"/>
        </w:rPr>
      </w:pPr>
    </w:p>
    <w:tbl>
      <w:tblPr>
        <w:tblStyle w:val="TableGrid"/>
        <w:tblW w:w="0" w:type="auto"/>
        <w:tblLook w:val="04A0" w:firstRow="1" w:lastRow="0" w:firstColumn="1" w:lastColumn="0" w:noHBand="0" w:noVBand="1"/>
      </w:tblPr>
      <w:tblGrid>
        <w:gridCol w:w="9016"/>
      </w:tblGrid>
      <w:tr w:rsidR="005C5CA4" w14:paraId="753068E6" w14:textId="77777777" w:rsidTr="005C5CA4">
        <w:tc>
          <w:tcPr>
            <w:tcW w:w="9016" w:type="dxa"/>
          </w:tcPr>
          <w:p w14:paraId="723B4415" w14:textId="54F00398" w:rsidR="005C5CA4" w:rsidRPr="006C1CDF" w:rsidRDefault="005C5CA4" w:rsidP="00D775F1">
            <w:pPr>
              <w:pStyle w:val="Heading3"/>
              <w:outlineLvl w:val="2"/>
            </w:pPr>
            <w:bookmarkStart w:id="127" w:name="_Toc484079518"/>
            <w:r w:rsidRPr="006C1CDF">
              <w:lastRenderedPageBreak/>
              <w:t>Key points</w:t>
            </w:r>
            <w:bookmarkEnd w:id="127"/>
          </w:p>
          <w:p w14:paraId="66AFCCF1" w14:textId="77777777" w:rsidR="005C5CA4" w:rsidRPr="005C5CA4" w:rsidRDefault="005C5CA4" w:rsidP="005C5CA4">
            <w:pPr>
              <w:pStyle w:val="ListParagraph"/>
              <w:numPr>
                <w:ilvl w:val="0"/>
                <w:numId w:val="42"/>
              </w:numPr>
              <w:ind w:right="264"/>
            </w:pPr>
            <w:r w:rsidRPr="005C5CA4">
              <w:t xml:space="preserve">Metropolitan area of residence was associated with higher GP service use, with a stronger association in the 1921-26 cohort than in the 1973-78 cohort.  </w:t>
            </w:r>
          </w:p>
          <w:p w14:paraId="01562860" w14:textId="3DDF6DB4" w:rsidR="005C5CA4" w:rsidRPr="005C5CA4" w:rsidRDefault="005C5CA4" w:rsidP="005C5CA4">
            <w:pPr>
              <w:pStyle w:val="ListParagraph"/>
              <w:numPr>
                <w:ilvl w:val="0"/>
                <w:numId w:val="42"/>
              </w:numPr>
              <w:ind w:right="264"/>
            </w:pPr>
            <w:r w:rsidRPr="005C5CA4">
              <w:t xml:space="preserve">Having educational qualifications beyond Year 12 </w:t>
            </w:r>
            <w:r w:rsidR="00C4469A" w:rsidRPr="005C5CA4">
              <w:t>w</w:t>
            </w:r>
            <w:r w:rsidR="00C4469A">
              <w:t>as</w:t>
            </w:r>
            <w:r w:rsidR="00C4469A" w:rsidRPr="005C5CA4">
              <w:t xml:space="preserve"> </w:t>
            </w:r>
            <w:r w:rsidRPr="005C5CA4">
              <w:t xml:space="preserve">associated with lower levels of GP service use. </w:t>
            </w:r>
          </w:p>
          <w:p w14:paraId="45C4892F" w14:textId="1353189C" w:rsidR="00C4469A" w:rsidRDefault="00C4469A" w:rsidP="005C5CA4">
            <w:pPr>
              <w:pStyle w:val="ListParagraph"/>
              <w:numPr>
                <w:ilvl w:val="0"/>
                <w:numId w:val="42"/>
              </w:numPr>
              <w:ind w:right="264"/>
            </w:pPr>
            <w:r>
              <w:t>D</w:t>
            </w:r>
            <w:r w:rsidRPr="005C5CA4">
              <w:t>ifficulty managing on income</w:t>
            </w:r>
            <w:r>
              <w:t xml:space="preserve"> was associated with higher GP service use for women of the 1946-51 cohort</w:t>
            </w:r>
            <w:r w:rsidR="007C6EF0">
              <w:t xml:space="preserve"> after adjustment for all socio-demographic and health status variables</w:t>
            </w:r>
            <w:r>
              <w:t>.</w:t>
            </w:r>
          </w:p>
          <w:p w14:paraId="615790C9" w14:textId="2AC43F7E" w:rsidR="005C5CA4" w:rsidRPr="005C5CA4" w:rsidRDefault="005C5CA4" w:rsidP="005C5CA4">
            <w:pPr>
              <w:pStyle w:val="ListParagraph"/>
              <w:numPr>
                <w:ilvl w:val="0"/>
                <w:numId w:val="42"/>
              </w:numPr>
              <w:ind w:right="264"/>
            </w:pPr>
            <w:r w:rsidRPr="005C5CA4">
              <w:t xml:space="preserve">Partner status worked in opposite directions for the 1946-51 cohort (with partnered women having less GP service use) and in the 1921-26 cohort (with partnered women having more GP service use). </w:t>
            </w:r>
          </w:p>
          <w:p w14:paraId="775A6BC6" w14:textId="77777777" w:rsidR="005C5CA4" w:rsidRPr="005C5CA4" w:rsidRDefault="005C5CA4" w:rsidP="005C5CA4">
            <w:pPr>
              <w:pStyle w:val="ListParagraph"/>
              <w:numPr>
                <w:ilvl w:val="0"/>
                <w:numId w:val="42"/>
              </w:numPr>
              <w:ind w:right="264"/>
            </w:pPr>
            <w:r w:rsidRPr="005C5CA4">
              <w:t xml:space="preserve">Smokers and ex-smokers had more GP service use in the 1973-78 cohort, however there was a paradoxical effect with less GP service use for women in the 1946-51 cohort who were still smoking (consistent with quitting smoking by women who have developed smoking related illness).  </w:t>
            </w:r>
          </w:p>
          <w:p w14:paraId="62E580CA" w14:textId="77777777" w:rsidR="005C5CA4" w:rsidRPr="005C5CA4" w:rsidRDefault="005C5CA4" w:rsidP="005C5CA4">
            <w:pPr>
              <w:pStyle w:val="ListParagraph"/>
              <w:numPr>
                <w:ilvl w:val="0"/>
                <w:numId w:val="42"/>
              </w:numPr>
              <w:ind w:right="264"/>
            </w:pPr>
            <w:r w:rsidRPr="005C5CA4">
              <w:t xml:space="preserve">Alcohol use was associated with less GP service use in all cohorts.  </w:t>
            </w:r>
          </w:p>
          <w:p w14:paraId="198ABAF3" w14:textId="77777777" w:rsidR="005C5CA4" w:rsidRPr="005C5CA4" w:rsidRDefault="005C5CA4" w:rsidP="005C5CA4">
            <w:pPr>
              <w:pStyle w:val="ListParagraph"/>
              <w:numPr>
                <w:ilvl w:val="0"/>
                <w:numId w:val="42"/>
              </w:numPr>
              <w:ind w:right="264"/>
            </w:pPr>
            <w:r w:rsidRPr="005C5CA4">
              <w:t xml:space="preserve">BMI was only significantly related to GP service use among women in the 1973-78 cohort, with overweight or obese women having higher service use. GP service use was strongly related to the number of chronic conditions, particularly in the 1921-26 cohort.  </w:t>
            </w:r>
          </w:p>
          <w:p w14:paraId="7A32AF86" w14:textId="77777777" w:rsidR="005C5CA4" w:rsidRPr="005C5CA4" w:rsidRDefault="005C5CA4" w:rsidP="005C5CA4">
            <w:pPr>
              <w:pStyle w:val="ListParagraph"/>
              <w:numPr>
                <w:ilvl w:val="0"/>
                <w:numId w:val="42"/>
              </w:numPr>
              <w:ind w:right="264"/>
            </w:pPr>
            <w:r w:rsidRPr="005C5CA4">
              <w:t xml:space="preserve">Urinary tract infections, premenstrual tension, and sexually transmitted diseases were associated with GP service use in the 1973-78 cohort, and joint pains were associated with GP service use in the 1946-51 cohort. </w:t>
            </w:r>
          </w:p>
          <w:p w14:paraId="6DEA6E36" w14:textId="77777777" w:rsidR="005C5CA4" w:rsidRPr="001C1C98" w:rsidRDefault="005C5CA4" w:rsidP="005C5CA4">
            <w:pPr>
              <w:pStyle w:val="ListParagraph"/>
              <w:numPr>
                <w:ilvl w:val="0"/>
                <w:numId w:val="41"/>
              </w:numPr>
              <w:spacing w:before="0" w:after="0"/>
              <w:ind w:right="264"/>
              <w:jc w:val="left"/>
              <w:rPr>
                <w:b/>
                <w:szCs w:val="20"/>
              </w:rPr>
            </w:pPr>
            <w:r w:rsidRPr="001C1C98">
              <w:t>For women in the 1989-95 cohort, GP service use was higher for women who were married, and among women with urinary tract infection, sexually transmitted disease, and depression. GP service use was lower among those who rarely drink.</w:t>
            </w:r>
          </w:p>
          <w:p w14:paraId="29D54121" w14:textId="3E701BE1" w:rsidR="00D775F1" w:rsidRPr="005C5CA4" w:rsidRDefault="00D775F1" w:rsidP="00D775F1">
            <w:pPr>
              <w:pStyle w:val="ListParagraph"/>
              <w:spacing w:before="0" w:after="0"/>
              <w:ind w:right="264"/>
              <w:jc w:val="left"/>
              <w:rPr>
                <w:b/>
                <w:color w:val="0070C0"/>
                <w:szCs w:val="20"/>
              </w:rPr>
            </w:pPr>
          </w:p>
        </w:tc>
      </w:tr>
    </w:tbl>
    <w:p w14:paraId="2F684BA7" w14:textId="3217B439" w:rsidR="00446B17" w:rsidRPr="00BE15A8" w:rsidRDefault="00446B17">
      <w:pPr>
        <w:spacing w:before="0" w:after="0" w:line="240" w:lineRule="auto"/>
        <w:jc w:val="left"/>
        <w:rPr>
          <w:szCs w:val="20"/>
        </w:rPr>
      </w:pPr>
      <w:r w:rsidRPr="00BE15A8">
        <w:rPr>
          <w:szCs w:val="20"/>
        </w:rPr>
        <w:br w:type="page"/>
      </w:r>
    </w:p>
    <w:p w14:paraId="7D31CF2B" w14:textId="77777777" w:rsidR="00C831A1" w:rsidRPr="00A22F04" w:rsidRDefault="00C831A1" w:rsidP="00D61736">
      <w:pPr>
        <w:pStyle w:val="Heading1"/>
      </w:pPr>
      <w:bookmarkStart w:id="128" w:name="_Toc484079519"/>
      <w:bookmarkStart w:id="129" w:name="_Toc475341536"/>
      <w:r w:rsidRPr="00A22F04">
        <w:lastRenderedPageBreak/>
        <w:t>USE OF SPECIALIST SERVICES (BROAD TYPE OF SERVICE CATEGORY B AND C)</w:t>
      </w:r>
      <w:bookmarkEnd w:id="128"/>
    </w:p>
    <w:p w14:paraId="58B45005" w14:textId="344C281B" w:rsidR="00C831A1" w:rsidRDefault="00C831A1" w:rsidP="006A3AAF">
      <w:r w:rsidRPr="006A3AAF">
        <w:t>This chapter presents information on women’s use of specialist services. On average, women had fewer specialist consultations (BTOS C) than GP services (per year), with specialist services accounting for around 6% of claims by women in all cohorts. The number of MBS claims for specialist services (BTOS C) increase</w:t>
      </w:r>
      <w:r w:rsidR="00853414" w:rsidRPr="006A3AAF">
        <w:t>d</w:t>
      </w:r>
      <w:r w:rsidRPr="006A3AAF">
        <w:t xml:space="preserve"> with age (</w:t>
      </w:r>
      <w:r w:rsidR="009C61FB" w:rsidRPr="006A3AAF">
        <w:t>Figure 4</w:t>
      </w:r>
      <w:r w:rsidR="009C61FB" w:rsidRPr="006A3AAF">
        <w:noBreakHyphen/>
        <w:t>1</w:t>
      </w:r>
      <w:r w:rsidRPr="006A3AAF">
        <w:t xml:space="preserve">), with the highest number of MBS claims for specialist consultations (4.2 claims per year) made by the 1921-26 cohort in 2015 when they were aged around 90 years. Women in the 1973-78 cohort </w:t>
      </w:r>
      <w:r w:rsidR="00853414" w:rsidRPr="006A3AAF">
        <w:t>we</w:t>
      </w:r>
      <w:r w:rsidRPr="006A3AAF">
        <w:t>re also likely to use obstetric services (BTOS D) and these services are also presented for this cohort.</w:t>
      </w:r>
    </w:p>
    <w:p w14:paraId="68AB5EA9" w14:textId="0CCD21C2" w:rsidR="00E326E3" w:rsidRDefault="00E326E3" w:rsidP="006A3AAF"/>
    <w:p w14:paraId="0E446D1C" w14:textId="4CDF601E" w:rsidR="00E326E3" w:rsidRDefault="00E326E3" w:rsidP="00E326E3">
      <w:r w:rsidRPr="003C009F">
        <w:t>When obstetric specialist services (</w:t>
      </w:r>
      <w:r>
        <w:t>BTOS</w:t>
      </w:r>
      <w:r w:rsidRPr="003C009F">
        <w:t xml:space="preserve"> D) were grouped with specialist services, there was a peak in the mean number of claims when wome</w:t>
      </w:r>
      <w:r>
        <w:t>n were aged in their early 30s</w:t>
      </w:r>
      <w:r w:rsidRPr="003C009F">
        <w:rPr>
          <w:noProof/>
        </w:rPr>
        <w:t>.</w:t>
      </w:r>
      <w:r w:rsidRPr="003C009F">
        <w:rPr>
          <w:b/>
          <w:noProof/>
        </w:rPr>
        <w:t xml:space="preserve"> </w:t>
      </w:r>
      <w:r w:rsidRPr="003C009F">
        <w:t xml:space="preserve"> This corresponds with the median age </w:t>
      </w:r>
      <w:r>
        <w:t xml:space="preserve">(30.8 years) </w:t>
      </w:r>
      <w:r w:rsidRPr="003C009F">
        <w:t xml:space="preserve">that Australian women gave birth in 2013 </w:t>
      </w:r>
      <w:r w:rsidRPr="003C009F">
        <w:fldChar w:fldCharType="begin"/>
      </w:r>
      <w:r w:rsidR="006E0B17">
        <w:instrText xml:space="preserve"> ADDIN EN.CITE &lt;EndNote&gt;&lt;Cite&gt;&lt;Author&gt;Welfare&lt;/Author&gt;&lt;Year&gt;2015&lt;/Year&gt;&lt;RecNum&gt;15&lt;/RecNum&gt;&lt;DisplayText&gt;(Australian Institute for Health and Welfare, 2015)&lt;/DisplayText&gt;&lt;record&gt;&lt;rec-number&gt;15&lt;/rec-number&gt;&lt;foreign-keys&gt;&lt;key app="EN" db-id="wdzx29rx2pedv8exzdkvw5f9w5f5pavaavwr" timestamp="1470981293"&gt;15&lt;/key&gt;&lt;/foreign-keys&gt;&lt;ref-type name="Government Document"&gt;46&lt;/ref-type&gt;&lt;contributors&gt;&lt;authors&gt;&lt;author&gt;Australian Institute of Health and Welfare&lt;/author&gt;&lt;/authors&gt;&lt;secondary-authors&gt;&lt;author&gt;Australian Institute of Health and Welfare&lt;/author&gt;&lt;/secondary-authors&gt;&lt;translated-authors&gt;&lt;author&gt;Australian Institute for Health and Welfare&lt;/author&gt;&lt;/translated-authors&gt;&lt;/contributors&gt;&lt;titles&gt;&lt;title&gt;Australia&amp;apos;s mothers and babies 2013 - in brief&lt;/title&gt;&lt;tertiary-title&gt;Perinatal statistics series&lt;/tertiary-title&gt;&lt;/titles&gt;&lt;number&gt;Cat no. PER 72&lt;/number&gt;&lt;dates&gt;&lt;year&gt;2015&lt;/year&gt;&lt;/dates&gt;&lt;pub-location&gt;Canberra&lt;/pub-location&gt;&lt;publisher&gt;Australian Institute of Health and Welfare&lt;/publisher&gt;&lt;isbn&gt;no. 31&lt;/isbn&gt;&lt;label&gt;Australian Institute for Health and Welfare&lt;/label&gt;&lt;urls&gt;&lt;/urls&gt;&lt;custom1&gt;Australian Institute of Health and Welfare&lt;/custom1&gt;&lt;/record&gt;&lt;/Cite&gt;&lt;/EndNote&gt;</w:instrText>
      </w:r>
      <w:r w:rsidRPr="003C009F">
        <w:fldChar w:fldCharType="separate"/>
      </w:r>
      <w:r w:rsidR="006E0B17">
        <w:rPr>
          <w:noProof/>
        </w:rPr>
        <w:t>(</w:t>
      </w:r>
      <w:hyperlink w:anchor="_ENREF_6" w:tooltip="Welfare, 2015 #15" w:history="1">
        <w:r w:rsidR="009E6B3F">
          <w:rPr>
            <w:noProof/>
          </w:rPr>
          <w:t>Australian Institute for Health and Welfare, 2015</w:t>
        </w:r>
      </w:hyperlink>
      <w:r w:rsidR="006E0B17">
        <w:rPr>
          <w:noProof/>
        </w:rPr>
        <w:t>)</w:t>
      </w:r>
      <w:r w:rsidRPr="003C009F">
        <w:fldChar w:fldCharType="end"/>
      </w:r>
      <w:r w:rsidRPr="003C009F">
        <w:t xml:space="preserve">. There </w:t>
      </w:r>
      <w:r>
        <w:t>we</w:t>
      </w:r>
      <w:r w:rsidRPr="003C009F">
        <w:t>re no MBS claims for obstetric services for women in the 1946-51 and 1921-26 cohorts.</w:t>
      </w:r>
      <w:r>
        <w:t xml:space="preserve"> When women in the 1989-95 cohort were aged 21, they had a mean of 0.57 specialist services and 0.63 services per year when obstetric services were </w:t>
      </w:r>
      <w:r w:rsidRPr="002B19DF">
        <w:t>include</w:t>
      </w:r>
      <w:r w:rsidRPr="00C50E4E">
        <w:t>d (not shown in</w:t>
      </w:r>
      <w:r>
        <w:t xml:space="preserve"> </w:t>
      </w:r>
      <w:r>
        <w:fldChar w:fldCharType="begin"/>
      </w:r>
      <w:r>
        <w:instrText xml:space="preserve"> REF _Ref477874326 \h </w:instrText>
      </w:r>
      <w:r>
        <w:fldChar w:fldCharType="separate"/>
      </w:r>
      <w:r w:rsidR="00DE0DA9">
        <w:t xml:space="preserve">Figure </w:t>
      </w:r>
      <w:r w:rsidR="00DE0DA9">
        <w:rPr>
          <w:noProof/>
        </w:rPr>
        <w:t>4</w:t>
      </w:r>
      <w:r w:rsidR="00DE0DA9">
        <w:noBreakHyphen/>
      </w:r>
      <w:r w:rsidR="00DE0DA9">
        <w:rPr>
          <w:noProof/>
        </w:rPr>
        <w:t>1</w:t>
      </w:r>
      <w:r>
        <w:fldChar w:fldCharType="end"/>
      </w:r>
      <w:r>
        <w:t>)</w:t>
      </w:r>
      <w:r w:rsidRPr="00C50E4E">
        <w:t>.</w:t>
      </w:r>
      <w:r>
        <w:t xml:space="preserve"> </w:t>
      </w:r>
    </w:p>
    <w:p w14:paraId="3494C4AD" w14:textId="77777777" w:rsidR="00E326E3" w:rsidRDefault="00E326E3" w:rsidP="006A3AAF"/>
    <w:p w14:paraId="6E03DB83" w14:textId="77777777" w:rsidR="006A3AAF" w:rsidRDefault="006A3AAF" w:rsidP="006A3AAF"/>
    <w:p w14:paraId="69275B6D" w14:textId="4FD7C647" w:rsidR="00C831A1" w:rsidRPr="003C009F" w:rsidRDefault="00E326E3" w:rsidP="00D61736">
      <w:r>
        <w:rPr>
          <w:noProof/>
          <w:sz w:val="24"/>
          <w:lang w:eastAsia="en-AU"/>
        </w:rPr>
        <w:lastRenderedPageBreak/>
        <w:drawing>
          <wp:inline distT="0" distB="0" distL="0" distR="0" wp14:anchorId="0465008E" wp14:editId="4A4E489A">
            <wp:extent cx="5731510" cy="4298633"/>
            <wp:effectExtent l="0" t="0" r="254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5EB42C9" w14:textId="2ABC0FE8" w:rsidR="00C831A1" w:rsidRPr="003C009F" w:rsidRDefault="00C831A1" w:rsidP="00D61736">
      <w:pPr>
        <w:pStyle w:val="Caption"/>
      </w:pPr>
      <w:bookmarkStart w:id="130" w:name="_Ref477874326"/>
      <w:bookmarkStart w:id="131" w:name="_Toc484019346"/>
      <w:r>
        <w:t xml:space="preserve">Figure </w:t>
      </w:r>
      <w:fldSimple w:instr=" STYLEREF 1 \s ">
        <w:r w:rsidR="00DE0DA9">
          <w:rPr>
            <w:noProof/>
          </w:rPr>
          <w:t>4</w:t>
        </w:r>
      </w:fldSimple>
      <w:r w:rsidR="00A45E61">
        <w:noBreakHyphen/>
      </w:r>
      <w:fldSimple w:instr=" SEQ Figure \* ARABIC \s 1 ">
        <w:r w:rsidR="00DE0DA9">
          <w:rPr>
            <w:noProof/>
          </w:rPr>
          <w:t>1</w:t>
        </w:r>
      </w:fldSimple>
      <w:bookmarkEnd w:id="130"/>
      <w:r>
        <w:t xml:space="preserve">. </w:t>
      </w:r>
      <w:r w:rsidRPr="003C009F">
        <w:t>Mean annua</w:t>
      </w:r>
      <w:r w:rsidR="000B0615">
        <w:t>l number of specialist services</w:t>
      </w:r>
      <w:r w:rsidRPr="003C009F">
        <w:t xml:space="preserve"> by women </w:t>
      </w:r>
      <w:r w:rsidR="00C371D4" w:rsidRPr="003C009F">
        <w:t xml:space="preserve">across the life course </w:t>
      </w:r>
      <w:r w:rsidRPr="003C009F">
        <w:t>(1973-78, 1946-51, 1921-26</w:t>
      </w:r>
      <w:r w:rsidR="00C371D4">
        <w:t xml:space="preserve"> cohorts</w:t>
      </w:r>
      <w:r w:rsidRPr="003C009F">
        <w:t>).</w:t>
      </w:r>
      <w:r w:rsidR="00A202F4">
        <w:t xml:space="preserve"> </w:t>
      </w:r>
      <w:r w:rsidR="00A202F4">
        <w:rPr>
          <w:rStyle w:val="FootnoteReference"/>
        </w:rPr>
        <w:footnoteReference w:id="17"/>
      </w:r>
      <w:bookmarkEnd w:id="131"/>
    </w:p>
    <w:p w14:paraId="014A2B45" w14:textId="3F914EC0" w:rsidR="00BF29A8" w:rsidRDefault="00BF29A8">
      <w:pPr>
        <w:spacing w:before="0" w:after="0" w:line="240" w:lineRule="auto"/>
        <w:jc w:val="left"/>
      </w:pPr>
      <w:r>
        <w:br w:type="page"/>
      </w:r>
    </w:p>
    <w:p w14:paraId="0DA7A4A4" w14:textId="11A668CA" w:rsidR="00C831A1" w:rsidRPr="003C009F" w:rsidRDefault="00C831A1" w:rsidP="004B2F32">
      <w:r w:rsidRPr="003C009F">
        <w:lastRenderedPageBreak/>
        <w:t xml:space="preserve">Area </w:t>
      </w:r>
      <w:r>
        <w:t xml:space="preserve">of residence </w:t>
      </w:r>
      <w:r w:rsidRPr="003C009F">
        <w:t xml:space="preserve">differences in mean number and costs for specialist services </w:t>
      </w:r>
      <w:r w:rsidR="00853414">
        <w:t>we</w:t>
      </w:r>
      <w:r w:rsidRPr="003C009F">
        <w:t>re apparent across all cohorts. For the 1973-78 cohort</w:t>
      </w:r>
      <w:r>
        <w:t>,</w:t>
      </w:r>
      <w:r w:rsidRPr="003C009F">
        <w:t xml:space="preserve"> there was no area </w:t>
      </w:r>
      <w:r>
        <w:t>o</w:t>
      </w:r>
      <w:r w:rsidR="00853414">
        <w:t>f</w:t>
      </w:r>
      <w:r>
        <w:t xml:space="preserve"> residence </w:t>
      </w:r>
      <w:r w:rsidRPr="003C009F">
        <w:t xml:space="preserve">difference in the number of specialist services between the ages of 20 and 27. </w:t>
      </w:r>
      <w:r>
        <w:t>However, f</w:t>
      </w:r>
      <w:r w:rsidRPr="003C009F">
        <w:t>rom age 30</w:t>
      </w:r>
      <w:r>
        <w:t xml:space="preserve">, </w:t>
      </w:r>
      <w:r w:rsidRPr="003C009F">
        <w:t xml:space="preserve">differences </w:t>
      </w:r>
      <w:r w:rsidR="00853414">
        <w:t>w</w:t>
      </w:r>
      <w:r w:rsidR="0075335A">
        <w:t>e</w:t>
      </w:r>
      <w:r w:rsidRPr="003C009F">
        <w:t>re apparent</w:t>
      </w:r>
      <w:r>
        <w:t xml:space="preserve">, with </w:t>
      </w:r>
      <w:r w:rsidRPr="003C009F">
        <w:t xml:space="preserve">a higher peak in specialist services </w:t>
      </w:r>
      <w:r>
        <w:t>for</w:t>
      </w:r>
      <w:r w:rsidRPr="003C009F">
        <w:t xml:space="preserve"> women in major cities and a lower peak for women in other areas</w:t>
      </w:r>
      <w:r>
        <w:t>. W</w:t>
      </w:r>
      <w:r w:rsidRPr="003C009F">
        <w:t xml:space="preserve">omen living in major cities </w:t>
      </w:r>
      <w:r>
        <w:t>also</w:t>
      </w:r>
      <w:r w:rsidRPr="003C009F">
        <w:t xml:space="preserve"> had</w:t>
      </w:r>
      <w:r>
        <w:t>,</w:t>
      </w:r>
      <w:r w:rsidRPr="003C009F">
        <w:t xml:space="preserve"> on average</w:t>
      </w:r>
      <w:r>
        <w:t>,</w:t>
      </w:r>
      <w:r w:rsidRPr="003C009F">
        <w:t xml:space="preserve"> </w:t>
      </w:r>
      <w:r>
        <w:t>one</w:t>
      </w:r>
      <w:r w:rsidRPr="003C009F">
        <w:t xml:space="preserve"> more specialist service per year than women in remote </w:t>
      </w:r>
      <w:r w:rsidRPr="004B2F32">
        <w:t>areas (</w:t>
      </w:r>
      <w:r w:rsidR="00C606E5">
        <w:fldChar w:fldCharType="begin"/>
      </w:r>
      <w:r w:rsidR="00C606E5">
        <w:instrText xml:space="preserve"> REF _Ref477874434 \h </w:instrText>
      </w:r>
      <w:r w:rsidR="00C606E5">
        <w:fldChar w:fldCharType="separate"/>
      </w:r>
      <w:r w:rsidR="00DE0DA9" w:rsidRPr="00B712C7">
        <w:t xml:space="preserve">Figure </w:t>
      </w:r>
      <w:r w:rsidR="00DE0DA9">
        <w:rPr>
          <w:noProof/>
        </w:rPr>
        <w:t>4</w:t>
      </w:r>
      <w:r w:rsidR="00DE0DA9">
        <w:noBreakHyphen/>
      </w:r>
      <w:r w:rsidR="00DE0DA9">
        <w:rPr>
          <w:noProof/>
        </w:rPr>
        <w:t>2</w:t>
      </w:r>
      <w:r w:rsidR="00C606E5">
        <w:fldChar w:fldCharType="end"/>
      </w:r>
      <w:r w:rsidRPr="004B2F32">
        <w:t>).</w:t>
      </w:r>
    </w:p>
    <w:p w14:paraId="7363E11F" w14:textId="77777777" w:rsidR="00C831A1" w:rsidRDefault="00C831A1" w:rsidP="004B2F32">
      <w:r w:rsidRPr="003C009F">
        <w:t>In the 1946-51 cohort, the average number of specialist services was highest for women living in major cities (approximately 2-3 services per year) and lowest for those living in remote areas (approximately 1 service per year). Similarly, in the 1921-26 cohort, the average number of specialist services was highest for women living in major cities (approximately 3-5 services per year) and lowest for those living in remote areas (approximately 1-2 services per year).</w:t>
      </w:r>
    </w:p>
    <w:p w14:paraId="6A5C557E" w14:textId="77777777" w:rsidR="008C24C7" w:rsidRPr="003C009F" w:rsidRDefault="008C24C7" w:rsidP="004B2F32"/>
    <w:p w14:paraId="59C04F48" w14:textId="77777777" w:rsidR="00C831A1" w:rsidRPr="003C009F" w:rsidRDefault="00C831A1" w:rsidP="004B2F32">
      <w:r w:rsidRPr="003C009F">
        <w:rPr>
          <w:noProof/>
          <w:lang w:eastAsia="en-AU"/>
        </w:rPr>
        <w:drawing>
          <wp:inline distT="0" distB="0" distL="0" distR="0" wp14:anchorId="3EC4194B" wp14:editId="040B38D4">
            <wp:extent cx="5731510" cy="4298633"/>
            <wp:effectExtent l="0" t="0" r="254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41AE6216" w14:textId="30566719" w:rsidR="00C831A1" w:rsidRPr="00B712C7" w:rsidRDefault="00C831A1" w:rsidP="004B2F32">
      <w:pPr>
        <w:pStyle w:val="Caption"/>
      </w:pPr>
      <w:bookmarkStart w:id="132" w:name="_Ref477874434"/>
      <w:bookmarkStart w:id="133" w:name="_Ref482877093"/>
      <w:bookmarkStart w:id="134" w:name="_Toc484019347"/>
      <w:r w:rsidRPr="00B712C7">
        <w:t xml:space="preserve">Figure </w:t>
      </w:r>
      <w:fldSimple w:instr=" STYLEREF 1 \s ">
        <w:r w:rsidR="00DE0DA9">
          <w:rPr>
            <w:noProof/>
          </w:rPr>
          <w:t>4</w:t>
        </w:r>
      </w:fldSimple>
      <w:r w:rsidR="00A45E61">
        <w:noBreakHyphen/>
      </w:r>
      <w:fldSimple w:instr=" SEQ Figure \* ARABIC \s 1 ">
        <w:r w:rsidR="00DE0DA9">
          <w:rPr>
            <w:noProof/>
          </w:rPr>
          <w:t>2</w:t>
        </w:r>
      </w:fldSimple>
      <w:bookmarkEnd w:id="132"/>
      <w:r w:rsidRPr="00B712C7">
        <w:t xml:space="preserve">. Mean annual number of specialist services (including obstetrics) by women </w:t>
      </w:r>
      <w:r w:rsidR="00B322C1" w:rsidRPr="00B712C7">
        <w:t xml:space="preserve">across the life course </w:t>
      </w:r>
      <w:r w:rsidRPr="00B712C7">
        <w:t>(1973-78, 1946-51, 1921-26</w:t>
      </w:r>
      <w:r w:rsidR="00B322C1">
        <w:t xml:space="preserve"> cohorts</w:t>
      </w:r>
      <w:r w:rsidRPr="00B712C7">
        <w:t>), categorised by area of residence.</w:t>
      </w:r>
      <w:r w:rsidR="0006279A">
        <w:t xml:space="preserve"> </w:t>
      </w:r>
      <w:r w:rsidR="0006279A">
        <w:rPr>
          <w:rStyle w:val="FootnoteReference"/>
        </w:rPr>
        <w:footnoteReference w:id="18"/>
      </w:r>
      <w:bookmarkEnd w:id="133"/>
      <w:bookmarkEnd w:id="134"/>
    </w:p>
    <w:p w14:paraId="59F5B32B" w14:textId="77777777" w:rsidR="00C831A1" w:rsidRDefault="00C831A1" w:rsidP="004B2F32">
      <w:r>
        <w:br w:type="page"/>
      </w:r>
    </w:p>
    <w:p w14:paraId="41E755E8" w14:textId="620AA254" w:rsidR="00C831A1" w:rsidRPr="003C009F" w:rsidRDefault="00C831A1" w:rsidP="004B2F32">
      <w:r w:rsidRPr="00F641FB">
        <w:lastRenderedPageBreak/>
        <w:t xml:space="preserve">Compared to differences in GP services, differences in the number of specialist services </w:t>
      </w:r>
      <w:r w:rsidR="0075335A">
        <w:t>we</w:t>
      </w:r>
      <w:r w:rsidRPr="00F641FB">
        <w:t>re less apparent across different levels of education.  In the 1973-78 cohort, women with university education had a higher peak in specialist services in their 30s compared to other women (</w:t>
      </w:r>
      <w:r w:rsidR="00C606E5">
        <w:fldChar w:fldCharType="begin"/>
      </w:r>
      <w:r w:rsidR="00C606E5">
        <w:instrText xml:space="preserve"> REF _Ref477874499 \h </w:instrText>
      </w:r>
      <w:r w:rsidR="00C606E5">
        <w:fldChar w:fldCharType="separate"/>
      </w:r>
      <w:r w:rsidR="00DE0DA9" w:rsidRPr="00B712C7">
        <w:t xml:space="preserve">Figure </w:t>
      </w:r>
      <w:r w:rsidR="00DE0DA9">
        <w:rPr>
          <w:noProof/>
        </w:rPr>
        <w:t>4</w:t>
      </w:r>
      <w:r w:rsidR="00DE0DA9">
        <w:noBreakHyphen/>
      </w:r>
      <w:r w:rsidR="00DE0DA9">
        <w:rPr>
          <w:noProof/>
        </w:rPr>
        <w:t>3</w:t>
      </w:r>
      <w:r w:rsidR="00C606E5">
        <w:fldChar w:fldCharType="end"/>
      </w:r>
      <w:r>
        <w:t>)</w:t>
      </w:r>
      <w:r w:rsidRPr="003C009F">
        <w:t xml:space="preserve">. </w:t>
      </w:r>
    </w:p>
    <w:p w14:paraId="62D78497" w14:textId="77777777" w:rsidR="00C831A1" w:rsidRPr="003C009F" w:rsidRDefault="00C831A1" w:rsidP="004B2F32"/>
    <w:p w14:paraId="0106707F" w14:textId="77777777" w:rsidR="00C831A1" w:rsidRPr="003C009F" w:rsidRDefault="00C831A1" w:rsidP="004B2F32">
      <w:r w:rsidRPr="003C009F">
        <w:rPr>
          <w:noProof/>
          <w:lang w:eastAsia="en-AU"/>
        </w:rPr>
        <w:drawing>
          <wp:inline distT="0" distB="0" distL="0" distR="0" wp14:anchorId="3D8FC3AE" wp14:editId="4F52B98F">
            <wp:extent cx="5731510" cy="4298633"/>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6F16713B" w14:textId="7E52ED8F" w:rsidR="00C831A1" w:rsidRPr="00B712C7" w:rsidRDefault="00C831A1" w:rsidP="004B2F32">
      <w:pPr>
        <w:pStyle w:val="Caption"/>
      </w:pPr>
      <w:bookmarkStart w:id="135" w:name="_Ref477874499"/>
      <w:bookmarkStart w:id="136" w:name="_Toc484019348"/>
      <w:r w:rsidRPr="00B712C7">
        <w:t xml:space="preserve">Figure </w:t>
      </w:r>
      <w:fldSimple w:instr=" STYLEREF 1 \s ">
        <w:r w:rsidR="00DE0DA9">
          <w:rPr>
            <w:noProof/>
          </w:rPr>
          <w:t>4</w:t>
        </w:r>
      </w:fldSimple>
      <w:r w:rsidR="00A45E61">
        <w:noBreakHyphen/>
      </w:r>
      <w:fldSimple w:instr=" SEQ Figure \* ARABIC \s 1 ">
        <w:r w:rsidR="00DE0DA9">
          <w:rPr>
            <w:noProof/>
          </w:rPr>
          <w:t>3</w:t>
        </w:r>
      </w:fldSimple>
      <w:bookmarkEnd w:id="135"/>
      <w:r w:rsidRPr="00B712C7">
        <w:t>. Mean annual number of specialist services (including obstetrics) by women (1973-78, 1946-51, 1921-26</w:t>
      </w:r>
      <w:r w:rsidR="00B322C1" w:rsidRPr="00B322C1">
        <w:t xml:space="preserve"> </w:t>
      </w:r>
      <w:r w:rsidR="00B322C1">
        <w:t>cohorts</w:t>
      </w:r>
      <w:r w:rsidRPr="00B712C7">
        <w:t>), categorised by highest education level.</w:t>
      </w:r>
      <w:r w:rsidR="00697F43">
        <w:t xml:space="preserve"> </w:t>
      </w:r>
      <w:r w:rsidR="00697F43">
        <w:rPr>
          <w:rStyle w:val="FootnoteReference"/>
        </w:rPr>
        <w:footnoteReference w:id="19"/>
      </w:r>
      <w:bookmarkEnd w:id="136"/>
    </w:p>
    <w:p w14:paraId="45A6058F" w14:textId="77777777" w:rsidR="00C831A1" w:rsidRDefault="00C831A1" w:rsidP="004B2F32">
      <w:r>
        <w:br w:type="page"/>
      </w:r>
    </w:p>
    <w:p w14:paraId="0D3008D5" w14:textId="2F65FE9B" w:rsidR="00C831A1" w:rsidRDefault="00C831A1" w:rsidP="004B2F32">
      <w:r w:rsidRPr="003C009F">
        <w:lastRenderedPageBreak/>
        <w:t xml:space="preserve">In contrast to GP services, there </w:t>
      </w:r>
      <w:r w:rsidR="0075335A">
        <w:t>wa</w:t>
      </w:r>
      <w:r w:rsidRPr="003C009F">
        <w:t>s little difference in the mean number (</w:t>
      </w:r>
      <w:r w:rsidR="00C606E5">
        <w:fldChar w:fldCharType="begin"/>
      </w:r>
      <w:r w:rsidR="00C606E5">
        <w:instrText xml:space="preserve"> REF _Ref477874530 \h </w:instrText>
      </w:r>
      <w:r w:rsidR="00C606E5">
        <w:fldChar w:fldCharType="separate"/>
      </w:r>
      <w:r w:rsidR="00DE0DA9" w:rsidRPr="00B712C7">
        <w:t xml:space="preserve">Figure </w:t>
      </w:r>
      <w:r w:rsidR="00DE0DA9">
        <w:rPr>
          <w:noProof/>
        </w:rPr>
        <w:t>4</w:t>
      </w:r>
      <w:r w:rsidR="00DE0DA9">
        <w:noBreakHyphen/>
      </w:r>
      <w:r w:rsidR="00DE0DA9">
        <w:rPr>
          <w:noProof/>
        </w:rPr>
        <w:t>4</w:t>
      </w:r>
      <w:r w:rsidR="00C606E5">
        <w:fldChar w:fldCharType="end"/>
      </w:r>
      <w:r w:rsidR="004B2F32">
        <w:t xml:space="preserve">) </w:t>
      </w:r>
      <w:r w:rsidRPr="003C009F">
        <w:t>of specialist services according to whether women had difficulty managing on income, regardless of age.</w:t>
      </w:r>
    </w:p>
    <w:p w14:paraId="06CF8A9B" w14:textId="77777777" w:rsidR="00C831A1" w:rsidRPr="003C009F" w:rsidRDefault="00C831A1" w:rsidP="004B2F32"/>
    <w:p w14:paraId="63050AC3" w14:textId="77777777" w:rsidR="00C831A1" w:rsidRPr="003C009F" w:rsidRDefault="00C831A1" w:rsidP="004B2F32">
      <w:r w:rsidRPr="003C009F">
        <w:rPr>
          <w:noProof/>
          <w:lang w:eastAsia="en-AU"/>
        </w:rPr>
        <w:drawing>
          <wp:inline distT="0" distB="0" distL="0" distR="0" wp14:anchorId="33A58A80" wp14:editId="70BF2B63">
            <wp:extent cx="5731510" cy="4277246"/>
            <wp:effectExtent l="0" t="0" r="254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277246"/>
                    </a:xfrm>
                    <a:prstGeom prst="rect">
                      <a:avLst/>
                    </a:prstGeom>
                    <a:noFill/>
                    <a:ln>
                      <a:noFill/>
                    </a:ln>
                  </pic:spPr>
                </pic:pic>
              </a:graphicData>
            </a:graphic>
          </wp:inline>
        </w:drawing>
      </w:r>
    </w:p>
    <w:p w14:paraId="537ACC5B" w14:textId="570E5189" w:rsidR="00C831A1" w:rsidRPr="00B712C7" w:rsidRDefault="00C831A1" w:rsidP="004B2F32">
      <w:pPr>
        <w:pStyle w:val="Caption"/>
      </w:pPr>
      <w:bookmarkStart w:id="137" w:name="_Ref477874530"/>
      <w:bookmarkStart w:id="138" w:name="_Toc484019349"/>
      <w:r w:rsidRPr="00B712C7">
        <w:t xml:space="preserve">Figure </w:t>
      </w:r>
      <w:fldSimple w:instr=" STYLEREF 1 \s ">
        <w:r w:rsidR="00DE0DA9">
          <w:rPr>
            <w:noProof/>
          </w:rPr>
          <w:t>4</w:t>
        </w:r>
      </w:fldSimple>
      <w:r w:rsidR="00A45E61">
        <w:noBreakHyphen/>
      </w:r>
      <w:fldSimple w:instr=" SEQ Figure \* ARABIC \s 1 ">
        <w:r w:rsidR="00DE0DA9">
          <w:rPr>
            <w:noProof/>
          </w:rPr>
          <w:t>4</w:t>
        </w:r>
      </w:fldSimple>
      <w:bookmarkEnd w:id="137"/>
      <w:r w:rsidRPr="00B712C7">
        <w:t xml:space="preserve">. Mean annual number of specialist services (including obstetrics) by women </w:t>
      </w:r>
      <w:r w:rsidR="00B322C1" w:rsidRPr="00B712C7">
        <w:t>across the life course</w:t>
      </w:r>
      <w:r w:rsidR="00B322C1" w:rsidRPr="00B712C7" w:rsidDel="00B322C1">
        <w:t xml:space="preserve"> </w:t>
      </w:r>
      <w:r w:rsidRPr="00B712C7">
        <w:t>(1973-78, 1946-51, 1921-26</w:t>
      </w:r>
      <w:r w:rsidR="00B322C1" w:rsidRPr="00B322C1">
        <w:t xml:space="preserve"> </w:t>
      </w:r>
      <w:r w:rsidR="00B322C1">
        <w:t>cohorts</w:t>
      </w:r>
      <w:r w:rsidRPr="00B712C7">
        <w:t>), categorised by ability to manage on income</w:t>
      </w:r>
      <w:r w:rsidR="006D4C5A">
        <w:t>.</w:t>
      </w:r>
      <w:r w:rsidR="0097664F">
        <w:t xml:space="preserve"> </w:t>
      </w:r>
      <w:r w:rsidR="0097664F">
        <w:rPr>
          <w:rStyle w:val="FootnoteReference"/>
        </w:rPr>
        <w:footnoteReference w:id="20"/>
      </w:r>
      <w:bookmarkEnd w:id="138"/>
    </w:p>
    <w:p w14:paraId="4B4D94F1" w14:textId="77777777" w:rsidR="00C831A1" w:rsidRDefault="00C831A1" w:rsidP="004B2F32">
      <w:r>
        <w:br w:type="page"/>
      </w:r>
    </w:p>
    <w:p w14:paraId="636255CE" w14:textId="77777777" w:rsidR="00956E76" w:rsidRDefault="00956E76" w:rsidP="004B2F32"/>
    <w:p w14:paraId="4E829913" w14:textId="77777777" w:rsidR="00956E76" w:rsidRDefault="00956E76" w:rsidP="004B2F32"/>
    <w:p w14:paraId="7A57B312" w14:textId="67DDCE31" w:rsidR="00C831A1" w:rsidRDefault="00C831A1" w:rsidP="004B2F32">
      <w:r w:rsidRPr="003C009F">
        <w:t xml:space="preserve">For specialist services, there </w:t>
      </w:r>
      <w:r w:rsidR="0075335A">
        <w:t>wa</w:t>
      </w:r>
      <w:r w:rsidRPr="003C009F">
        <w:t>s little difference in the number of services between women in the 1973-78 and 1946-51 cohorts according to health</w:t>
      </w:r>
      <w:r>
        <w:t xml:space="preserve"> care</w:t>
      </w:r>
      <w:r w:rsidRPr="003C009F">
        <w:t xml:space="preserve"> card status. At around 87 years</w:t>
      </w:r>
      <w:r w:rsidR="0075335A">
        <w:t xml:space="preserve"> of</w:t>
      </w:r>
      <w:r w:rsidR="0075335A" w:rsidRPr="0075335A">
        <w:t xml:space="preserve"> </w:t>
      </w:r>
      <w:r w:rsidR="0075335A" w:rsidRPr="003C009F">
        <w:t>age</w:t>
      </w:r>
      <w:r w:rsidRPr="003C009F">
        <w:t>, women in the 1921-26 cohort who did not have a health</w:t>
      </w:r>
      <w:r>
        <w:t xml:space="preserve"> </w:t>
      </w:r>
      <w:r w:rsidRPr="003C009F">
        <w:t xml:space="preserve">care card had </w:t>
      </w:r>
      <w:r>
        <w:t>one</w:t>
      </w:r>
      <w:r w:rsidRPr="003C009F">
        <w:t xml:space="preserve"> extra specialist visit when compared with women of the same age who had a health</w:t>
      </w:r>
      <w:r>
        <w:t xml:space="preserve"> </w:t>
      </w:r>
      <w:r w:rsidRPr="003C009F">
        <w:t xml:space="preserve">care card </w:t>
      </w:r>
      <w:r w:rsidR="00282B22">
        <w:t>(</w:t>
      </w:r>
      <w:r w:rsidR="00282B22">
        <w:fldChar w:fldCharType="begin"/>
      </w:r>
      <w:r w:rsidR="00282B22">
        <w:instrText xml:space="preserve"> REF _Ref477874589 \h </w:instrText>
      </w:r>
      <w:r w:rsidR="00282B22">
        <w:fldChar w:fldCharType="separate"/>
      </w:r>
      <w:r w:rsidR="00DE0DA9" w:rsidRPr="00B712C7">
        <w:t xml:space="preserve">Figure </w:t>
      </w:r>
      <w:r w:rsidR="00DE0DA9">
        <w:rPr>
          <w:noProof/>
        </w:rPr>
        <w:t>4</w:t>
      </w:r>
      <w:r w:rsidR="00DE0DA9">
        <w:noBreakHyphen/>
      </w:r>
      <w:r w:rsidR="00DE0DA9">
        <w:rPr>
          <w:noProof/>
        </w:rPr>
        <w:t>5</w:t>
      </w:r>
      <w:r w:rsidR="00282B22">
        <w:fldChar w:fldCharType="end"/>
      </w:r>
      <w:r w:rsidR="00282B22">
        <w:t>).</w:t>
      </w:r>
    </w:p>
    <w:p w14:paraId="117DAB5C" w14:textId="77777777" w:rsidR="00C831A1" w:rsidRPr="003C009F" w:rsidRDefault="00C831A1" w:rsidP="004B2F32"/>
    <w:p w14:paraId="1D23989A" w14:textId="77777777" w:rsidR="00C831A1" w:rsidRPr="003C009F" w:rsidRDefault="00C831A1" w:rsidP="00ED591E">
      <w:pPr>
        <w:jc w:val="center"/>
      </w:pPr>
      <w:r w:rsidRPr="003C009F">
        <w:rPr>
          <w:noProof/>
          <w:lang w:eastAsia="en-AU"/>
        </w:rPr>
        <w:drawing>
          <wp:inline distT="0" distB="0" distL="0" distR="0" wp14:anchorId="70F05B77" wp14:editId="686418E1">
            <wp:extent cx="5666400" cy="42516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6400" cy="4251600"/>
                    </a:xfrm>
                    <a:prstGeom prst="rect">
                      <a:avLst/>
                    </a:prstGeom>
                    <a:noFill/>
                    <a:ln>
                      <a:noFill/>
                    </a:ln>
                  </pic:spPr>
                </pic:pic>
              </a:graphicData>
            </a:graphic>
          </wp:inline>
        </w:drawing>
      </w:r>
    </w:p>
    <w:p w14:paraId="79A21DEA" w14:textId="72990433" w:rsidR="00C831A1" w:rsidRPr="00B712C7" w:rsidRDefault="00C831A1" w:rsidP="004B2F32">
      <w:pPr>
        <w:pStyle w:val="Caption"/>
      </w:pPr>
      <w:bookmarkStart w:id="139" w:name="_Ref477874589"/>
      <w:bookmarkStart w:id="140" w:name="_Toc484019350"/>
      <w:r w:rsidRPr="00B712C7">
        <w:t xml:space="preserve">Figure </w:t>
      </w:r>
      <w:fldSimple w:instr=" STYLEREF 1 \s ">
        <w:r w:rsidR="00DE0DA9">
          <w:rPr>
            <w:noProof/>
          </w:rPr>
          <w:t>4</w:t>
        </w:r>
      </w:fldSimple>
      <w:r w:rsidR="00A45E61">
        <w:noBreakHyphen/>
      </w:r>
      <w:fldSimple w:instr=" SEQ Figure \* ARABIC \s 1 ">
        <w:r w:rsidR="00DE0DA9">
          <w:rPr>
            <w:noProof/>
          </w:rPr>
          <w:t>5</w:t>
        </w:r>
      </w:fldSimple>
      <w:bookmarkEnd w:id="139"/>
      <w:r w:rsidRPr="00B712C7">
        <w:t xml:space="preserve">. Mean annual number of specialist services (including obstetrics) by women </w:t>
      </w:r>
      <w:r w:rsidR="00B322C1" w:rsidRPr="00B712C7">
        <w:t xml:space="preserve">across the life course </w:t>
      </w:r>
      <w:r w:rsidRPr="00B712C7">
        <w:t>(1973-78, 1946-51, 1921-26</w:t>
      </w:r>
      <w:r w:rsidR="00B322C1" w:rsidRPr="00B322C1">
        <w:t xml:space="preserve"> </w:t>
      </w:r>
      <w:r w:rsidR="00B322C1">
        <w:t>cohorts</w:t>
      </w:r>
      <w:r w:rsidRPr="00B712C7">
        <w:t>), categorised by health care card status.</w:t>
      </w:r>
      <w:r w:rsidR="00982272">
        <w:t xml:space="preserve"> </w:t>
      </w:r>
      <w:r w:rsidR="00982272">
        <w:rPr>
          <w:rStyle w:val="FootnoteReference"/>
        </w:rPr>
        <w:footnoteReference w:id="21"/>
      </w:r>
      <w:bookmarkEnd w:id="140"/>
    </w:p>
    <w:p w14:paraId="3E949AF4" w14:textId="77777777" w:rsidR="00ED591E" w:rsidRDefault="00ED591E" w:rsidP="004B2F32"/>
    <w:p w14:paraId="5B628F45" w14:textId="584B1DDA" w:rsidR="00C831A1" w:rsidRDefault="00C831A1" w:rsidP="00ED591E">
      <w:pPr>
        <w:pStyle w:val="ListParagraph"/>
        <w:numPr>
          <w:ilvl w:val="0"/>
          <w:numId w:val="41"/>
        </w:numPr>
      </w:pPr>
      <w:r>
        <w:br w:type="page"/>
      </w:r>
    </w:p>
    <w:p w14:paraId="6F1F2E3E" w14:textId="77777777" w:rsidR="00C831A1" w:rsidRDefault="00C831A1" w:rsidP="00D61736">
      <w:pPr>
        <w:pStyle w:val="Heading2"/>
        <w:rPr>
          <w:lang w:val="en-US"/>
        </w:rPr>
      </w:pPr>
      <w:bookmarkStart w:id="141" w:name="_Toc484079520"/>
      <w:r w:rsidRPr="003C009F">
        <w:rPr>
          <w:lang w:val="en-US"/>
        </w:rPr>
        <w:lastRenderedPageBreak/>
        <w:t>Costs of specialist services</w:t>
      </w:r>
      <w:bookmarkEnd w:id="141"/>
      <w:r w:rsidRPr="003C009F">
        <w:rPr>
          <w:lang w:val="en-US"/>
        </w:rPr>
        <w:t xml:space="preserve"> </w:t>
      </w:r>
    </w:p>
    <w:p w14:paraId="1A3DFB1C" w14:textId="49577278" w:rsidR="00C831A1" w:rsidRPr="003C009F" w:rsidRDefault="00C831A1" w:rsidP="00D61736">
      <w:r w:rsidRPr="003C009F">
        <w:t>For</w:t>
      </w:r>
      <w:r w:rsidR="00947CC8">
        <w:t xml:space="preserve"> the 1973-78</w:t>
      </w:r>
      <w:r w:rsidRPr="003C009F">
        <w:t xml:space="preserve"> cohort, the mean Medicare </w:t>
      </w:r>
      <w:r>
        <w:t>b</w:t>
      </w:r>
      <w:r w:rsidRPr="003C009F">
        <w:t>enefit paid for specialist services (including obstetrics) was $59</w:t>
      </w:r>
      <w:r w:rsidR="0011413D">
        <w:t xml:space="preserve"> </w:t>
      </w:r>
      <w:r w:rsidRPr="003C009F">
        <w:t>-</w:t>
      </w:r>
      <w:r w:rsidR="0011413D">
        <w:t xml:space="preserve"> </w:t>
      </w:r>
      <w:r>
        <w:t>$</w:t>
      </w:r>
      <w:r w:rsidRPr="003C009F">
        <w:t xml:space="preserve">105 per year before peaking at $220 when the 1973-78 cohort </w:t>
      </w:r>
      <w:r w:rsidR="0075335A">
        <w:t>were</w:t>
      </w:r>
      <w:r w:rsidRPr="003C009F">
        <w:t xml:space="preserve"> an average age of 33 years</w:t>
      </w:r>
      <w:r w:rsidR="0075335A">
        <w:t xml:space="preserve"> (</w:t>
      </w:r>
      <w:r w:rsidR="00244495">
        <w:fldChar w:fldCharType="begin"/>
      </w:r>
      <w:r w:rsidR="00244495">
        <w:instrText xml:space="preserve"> REF _Ref478401839 \h </w:instrText>
      </w:r>
      <w:r w:rsidR="00244495">
        <w:fldChar w:fldCharType="separate"/>
      </w:r>
      <w:r w:rsidR="00DE0DA9" w:rsidRPr="00B712C7">
        <w:t xml:space="preserve">Figure </w:t>
      </w:r>
      <w:r w:rsidR="00DE0DA9">
        <w:rPr>
          <w:noProof/>
        </w:rPr>
        <w:t>4</w:t>
      </w:r>
      <w:r w:rsidR="00DE0DA9">
        <w:noBreakHyphen/>
      </w:r>
      <w:r w:rsidR="00DE0DA9">
        <w:rPr>
          <w:noProof/>
        </w:rPr>
        <w:t>6</w:t>
      </w:r>
      <w:r w:rsidR="00244495">
        <w:fldChar w:fldCharType="end"/>
      </w:r>
      <w:r w:rsidR="0075335A">
        <w:t>)</w:t>
      </w:r>
      <w:r w:rsidRPr="003C009F">
        <w:t>. This peak in costs coincide</w:t>
      </w:r>
      <w:r w:rsidR="0075335A">
        <w:t>d</w:t>
      </w:r>
      <w:r w:rsidRPr="003C009F">
        <w:t xml:space="preserve"> with the peak period when women were having children, and </w:t>
      </w:r>
      <w:r w:rsidR="0075335A">
        <w:t>wa</w:t>
      </w:r>
      <w:r w:rsidRPr="003C009F">
        <w:t xml:space="preserve">s much more apparent than the peak in service use </w:t>
      </w:r>
      <w:r w:rsidR="0075335A">
        <w:t xml:space="preserve">shown </w:t>
      </w:r>
      <w:r w:rsidRPr="003C009F">
        <w:t>in</w:t>
      </w:r>
      <w:r w:rsidR="001761E1">
        <w:t xml:space="preserve"> </w:t>
      </w:r>
      <w:r w:rsidR="001761E1">
        <w:fldChar w:fldCharType="begin"/>
      </w:r>
      <w:r w:rsidR="001761E1">
        <w:instrText xml:space="preserve"> REF _Ref477874434 \h </w:instrText>
      </w:r>
      <w:r w:rsidR="001761E1">
        <w:fldChar w:fldCharType="separate"/>
      </w:r>
      <w:r w:rsidR="00DE0DA9" w:rsidRPr="00B712C7">
        <w:t xml:space="preserve">Figure </w:t>
      </w:r>
      <w:r w:rsidR="00DE0DA9">
        <w:rPr>
          <w:noProof/>
        </w:rPr>
        <w:t>4</w:t>
      </w:r>
      <w:r w:rsidR="00DE0DA9">
        <w:noBreakHyphen/>
      </w:r>
      <w:r w:rsidR="00DE0DA9">
        <w:rPr>
          <w:noProof/>
        </w:rPr>
        <w:t>2</w:t>
      </w:r>
      <w:r w:rsidR="001761E1">
        <w:fldChar w:fldCharType="end"/>
      </w:r>
      <w:r w:rsidR="00E97188">
        <w:t>.</w:t>
      </w:r>
      <w:r w:rsidRPr="003C009F">
        <w:t xml:space="preserve">  For women in the 1946-51 and 1921-26 cohorts the Medicare benefit paid for specialist services start</w:t>
      </w:r>
      <w:r w:rsidR="0075335A">
        <w:t>ed</w:t>
      </w:r>
      <w:r w:rsidRPr="003C009F">
        <w:t xml:space="preserve"> to increase from a mean age of 57 and </w:t>
      </w:r>
      <w:r w:rsidR="0075335A">
        <w:t>wa</w:t>
      </w:r>
      <w:r>
        <w:t xml:space="preserve">s </w:t>
      </w:r>
      <w:r w:rsidRPr="003C009F">
        <w:t>almost tripled by the age of 90</w:t>
      </w:r>
      <w:r w:rsidR="00317EFD">
        <w:t>.</w:t>
      </w:r>
      <w:r w:rsidR="00947CC8">
        <w:t xml:space="preserve"> For women in the 1989-95 cohort, Medicare benefit costs for specialist services (including obstetrics) were around $58 when the women were around 21 years of age. </w:t>
      </w:r>
    </w:p>
    <w:p w14:paraId="56D71AF1" w14:textId="77777777" w:rsidR="00C831A1" w:rsidRDefault="00C831A1" w:rsidP="00D61736"/>
    <w:p w14:paraId="15316B1E" w14:textId="7882FA6E" w:rsidR="00C831A1" w:rsidRPr="003C009F" w:rsidRDefault="003779ED" w:rsidP="004B2F32">
      <w:r>
        <w:rPr>
          <w:noProof/>
          <w:sz w:val="24"/>
          <w:lang w:eastAsia="en-AU"/>
        </w:rPr>
        <w:drawing>
          <wp:inline distT="0" distB="0" distL="0" distR="0" wp14:anchorId="14F4D512" wp14:editId="1220D575">
            <wp:extent cx="5731510" cy="4301321"/>
            <wp:effectExtent l="0" t="0" r="2540" b="444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23E71007" w14:textId="44230430" w:rsidR="00C831A1" w:rsidRPr="00B712C7" w:rsidRDefault="00C831A1" w:rsidP="004B2F32">
      <w:pPr>
        <w:pStyle w:val="Caption"/>
      </w:pPr>
      <w:bookmarkStart w:id="142" w:name="_Ref478401839"/>
      <w:bookmarkStart w:id="143" w:name="_Toc484019351"/>
      <w:r w:rsidRPr="00B712C7">
        <w:t xml:space="preserve">Figure </w:t>
      </w:r>
      <w:fldSimple w:instr=" STYLEREF 1 \s ">
        <w:r w:rsidR="00DE0DA9">
          <w:rPr>
            <w:noProof/>
          </w:rPr>
          <w:t>4</w:t>
        </w:r>
      </w:fldSimple>
      <w:r w:rsidR="00A45E61">
        <w:noBreakHyphen/>
      </w:r>
      <w:fldSimple w:instr=" SEQ Figure \* ARABIC \s 1 ">
        <w:r w:rsidR="00DE0DA9">
          <w:rPr>
            <w:noProof/>
          </w:rPr>
          <w:t>6</w:t>
        </w:r>
      </w:fldSimple>
      <w:bookmarkEnd w:id="142"/>
      <w:r w:rsidRPr="00B712C7">
        <w:t>. Mean annual Medicare benefit paid</w:t>
      </w:r>
      <w:r w:rsidR="001761E1">
        <w:t xml:space="preserve"> (in 2014 Australian dollars)</w:t>
      </w:r>
      <w:r w:rsidRPr="00B712C7">
        <w:t xml:space="preserve"> for specialist services (including obstetrics) for women </w:t>
      </w:r>
      <w:r w:rsidR="00B322C1" w:rsidRPr="00B712C7">
        <w:t xml:space="preserve">across the life course </w:t>
      </w:r>
      <w:r w:rsidRPr="00B712C7">
        <w:t>(1973-78, 1946-51, 1921-26</w:t>
      </w:r>
      <w:r w:rsidR="00B322C1" w:rsidRPr="00B322C1">
        <w:t xml:space="preserve"> </w:t>
      </w:r>
      <w:r w:rsidR="00B322C1">
        <w:t>cohorts</w:t>
      </w:r>
      <w:r w:rsidRPr="00B712C7">
        <w:t>)</w:t>
      </w:r>
      <w:r w:rsidR="00A202F4">
        <w:t xml:space="preserve">. </w:t>
      </w:r>
      <w:r w:rsidR="00A202F4">
        <w:rPr>
          <w:rStyle w:val="FootnoteReference"/>
        </w:rPr>
        <w:footnoteReference w:id="22"/>
      </w:r>
      <w:bookmarkEnd w:id="143"/>
    </w:p>
    <w:p w14:paraId="725EA3DF" w14:textId="77777777" w:rsidR="00C831A1" w:rsidRDefault="00C831A1" w:rsidP="004B2F32">
      <w:r>
        <w:br w:type="page"/>
      </w:r>
    </w:p>
    <w:p w14:paraId="33C19F38" w14:textId="49231EF6" w:rsidR="00C831A1" w:rsidRPr="003C009F" w:rsidRDefault="00C831A1" w:rsidP="00D61736">
      <w:r w:rsidRPr="003C009F">
        <w:lastRenderedPageBreak/>
        <w:t xml:space="preserve">The mean out-of-pocket cost for specialist services for women in the 1973-78 cohort increased from </w:t>
      </w:r>
      <w:r>
        <w:t>S</w:t>
      </w:r>
      <w:r w:rsidRPr="003C009F">
        <w:t>urvey 1 ($17) to 6 ($176), mostly due to obstetric services</w:t>
      </w:r>
      <w:r w:rsidR="002D0F7A">
        <w:t xml:space="preserve"> (Figure 4-8)</w:t>
      </w:r>
      <w:r w:rsidRPr="003C009F">
        <w:t xml:space="preserve">. At </w:t>
      </w:r>
      <w:r>
        <w:t>S</w:t>
      </w:r>
      <w:r w:rsidRPr="003C009F">
        <w:t>urvey 7, the out</w:t>
      </w:r>
      <w:r>
        <w:t>-</w:t>
      </w:r>
      <w:r w:rsidRPr="003C009F">
        <w:t>of</w:t>
      </w:r>
      <w:r>
        <w:t>-</w:t>
      </w:r>
      <w:r w:rsidRPr="003C009F">
        <w:t xml:space="preserve"> pocket costs</w:t>
      </w:r>
      <w:r>
        <w:t xml:space="preserve"> </w:t>
      </w:r>
      <w:r w:rsidR="0011413D">
        <w:t xml:space="preserve">for this cohort (aged 37-42) </w:t>
      </w:r>
      <w:r>
        <w:t>were lower than at Survey 6</w:t>
      </w:r>
      <w:r w:rsidR="0011413D">
        <w:t>,</w:t>
      </w:r>
      <w:r>
        <w:t xml:space="preserve"> but</w:t>
      </w:r>
      <w:r w:rsidRPr="003C009F">
        <w:t xml:space="preserve"> </w:t>
      </w:r>
      <w:r>
        <w:t>remained</w:t>
      </w:r>
      <w:r w:rsidRPr="003C009F">
        <w:t xml:space="preserve"> higher than costs for the 1946</w:t>
      </w:r>
      <w:r w:rsidR="004215DE">
        <w:t>-51</w:t>
      </w:r>
      <w:r w:rsidRPr="003C009F">
        <w:t xml:space="preserve"> cohort at any time point</w:t>
      </w:r>
      <w:r>
        <w:t>,</w:t>
      </w:r>
      <w:r w:rsidRPr="003C009F">
        <w:t xml:space="preserve"> and </w:t>
      </w:r>
      <w:r>
        <w:t xml:space="preserve">were </w:t>
      </w:r>
      <w:r w:rsidRPr="003C009F">
        <w:t>similar to the most recent survey</w:t>
      </w:r>
      <w:r>
        <w:t xml:space="preserve"> time point</w:t>
      </w:r>
      <w:r w:rsidRPr="003C009F">
        <w:t xml:space="preserve"> </w:t>
      </w:r>
      <w:r w:rsidR="005540CD">
        <w:t xml:space="preserve">(Survey 6, age 85-90) </w:t>
      </w:r>
      <w:r w:rsidRPr="003C009F">
        <w:t xml:space="preserve">for women in the 1921-26 cohort. The mean out-of-pocket cost for specialist services also increased over time for women in the 1946-51 and 1921-26 cohorts, from $29 to $84 and $32 to $150, respectively, even though both cohorts had similar </w:t>
      </w:r>
      <w:r w:rsidR="00E121ED">
        <w:t>out-of-pocket</w:t>
      </w:r>
      <w:r w:rsidRPr="003C009F">
        <w:t xml:space="preserve"> costs at </w:t>
      </w:r>
      <w:r>
        <w:t>S</w:t>
      </w:r>
      <w:r w:rsidRPr="003C009F">
        <w:t>urvey 1 in 1996</w:t>
      </w:r>
      <w:r w:rsidR="00282B22">
        <w:t xml:space="preserve"> (</w:t>
      </w:r>
      <w:r w:rsidR="00282B22">
        <w:fldChar w:fldCharType="begin"/>
      </w:r>
      <w:r w:rsidR="00282B22">
        <w:instrText xml:space="preserve"> REF _Ref477874793 \h </w:instrText>
      </w:r>
      <w:r w:rsidR="00282B22">
        <w:fldChar w:fldCharType="separate"/>
      </w:r>
      <w:r w:rsidR="00DE0DA9" w:rsidRPr="00B712C7">
        <w:t xml:space="preserve">Figure </w:t>
      </w:r>
      <w:r w:rsidR="00DE0DA9">
        <w:rPr>
          <w:noProof/>
        </w:rPr>
        <w:t>4</w:t>
      </w:r>
      <w:r w:rsidR="00DE0DA9">
        <w:noBreakHyphen/>
      </w:r>
      <w:r w:rsidR="00DE0DA9">
        <w:rPr>
          <w:noProof/>
        </w:rPr>
        <w:t>7</w:t>
      </w:r>
      <w:r w:rsidR="00282B22">
        <w:fldChar w:fldCharType="end"/>
      </w:r>
      <w:r w:rsidR="00282B22">
        <w:t>)</w:t>
      </w:r>
      <w:r w:rsidR="00282B22">
        <w:rPr>
          <w:noProof/>
        </w:rPr>
        <w:t xml:space="preserve">. </w:t>
      </w:r>
      <w:r w:rsidR="00947CC8">
        <w:t xml:space="preserve">Mean </w:t>
      </w:r>
      <w:r w:rsidR="00E121ED">
        <w:t>out-of-pocket</w:t>
      </w:r>
      <w:r w:rsidR="00947CC8">
        <w:t xml:space="preserve"> costs for women in the 1989-95 cohort were around $30 when women were </w:t>
      </w:r>
      <w:r w:rsidR="004215DE">
        <w:t>about</w:t>
      </w:r>
      <w:r w:rsidR="00947CC8">
        <w:t xml:space="preserve"> 21 years of age.</w:t>
      </w:r>
    </w:p>
    <w:p w14:paraId="2605EEE7" w14:textId="77777777" w:rsidR="00C831A1" w:rsidRPr="003C009F" w:rsidRDefault="00C831A1" w:rsidP="00D61736"/>
    <w:p w14:paraId="4CAAD94D" w14:textId="67F9F039" w:rsidR="00C831A1" w:rsidRPr="003C009F" w:rsidRDefault="00544326" w:rsidP="00D61736">
      <w:r>
        <w:rPr>
          <w:noProof/>
          <w:sz w:val="24"/>
          <w:lang w:eastAsia="en-AU"/>
        </w:rPr>
        <w:drawing>
          <wp:inline distT="0" distB="0" distL="0" distR="0" wp14:anchorId="5416E93F" wp14:editId="52540F59">
            <wp:extent cx="5731510" cy="4298633"/>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15F4074" w14:textId="7AC45FAC" w:rsidR="00C831A1" w:rsidRPr="00B712C7" w:rsidRDefault="00C831A1" w:rsidP="00D61736">
      <w:pPr>
        <w:pStyle w:val="Caption"/>
      </w:pPr>
      <w:bookmarkStart w:id="144" w:name="_Ref477874793"/>
      <w:bookmarkStart w:id="145" w:name="_Toc484019352"/>
      <w:r w:rsidRPr="00B712C7">
        <w:t xml:space="preserve">Figure </w:t>
      </w:r>
      <w:fldSimple w:instr=" STYLEREF 1 \s ">
        <w:r w:rsidR="00DE0DA9">
          <w:rPr>
            <w:noProof/>
          </w:rPr>
          <w:t>4</w:t>
        </w:r>
      </w:fldSimple>
      <w:r w:rsidR="00A45E61">
        <w:noBreakHyphen/>
      </w:r>
      <w:fldSimple w:instr=" SEQ Figure \* ARABIC \s 1 ">
        <w:r w:rsidR="00DE0DA9">
          <w:rPr>
            <w:noProof/>
          </w:rPr>
          <w:t>7</w:t>
        </w:r>
      </w:fldSimple>
      <w:bookmarkEnd w:id="144"/>
      <w:r w:rsidRPr="00B712C7">
        <w:t>. Mean annual out-of-pocket cost</w:t>
      </w:r>
      <w:r w:rsidR="001761E1">
        <w:t xml:space="preserve"> (in 2014 Australian dollars)</w:t>
      </w:r>
      <w:r w:rsidRPr="00B712C7">
        <w:t xml:space="preserve"> for specialist services (including obstetrics) for women </w:t>
      </w:r>
      <w:r w:rsidR="00B322C1" w:rsidRPr="00B712C7">
        <w:t>across the life course</w:t>
      </w:r>
      <w:r w:rsidR="00B322C1" w:rsidRPr="00B712C7" w:rsidDel="00B322C1">
        <w:t xml:space="preserve"> </w:t>
      </w:r>
      <w:r w:rsidRPr="00B712C7">
        <w:t>(1973-78, 1946-51, 1921-26</w:t>
      </w:r>
      <w:r w:rsidR="00B322C1" w:rsidRPr="00B322C1">
        <w:t xml:space="preserve"> </w:t>
      </w:r>
      <w:r w:rsidR="00B322C1">
        <w:t>cohorts</w:t>
      </w:r>
      <w:r w:rsidRPr="00B712C7">
        <w:t>)</w:t>
      </w:r>
      <w:r w:rsidR="001B6860">
        <w:t>.</w:t>
      </w:r>
      <w:r w:rsidRPr="00B712C7">
        <w:t xml:space="preserve"> </w:t>
      </w:r>
      <w:r w:rsidR="00840031">
        <w:rPr>
          <w:rStyle w:val="FootnoteReference"/>
        </w:rPr>
        <w:footnoteReference w:id="23"/>
      </w:r>
      <w:bookmarkEnd w:id="145"/>
    </w:p>
    <w:p w14:paraId="4E38880B" w14:textId="77777777" w:rsidR="00C831A1" w:rsidRDefault="00C831A1" w:rsidP="00D61736">
      <w:r>
        <w:br w:type="page"/>
      </w:r>
    </w:p>
    <w:p w14:paraId="75674495" w14:textId="264CEB21" w:rsidR="00C831A1" w:rsidRPr="003C009F" w:rsidRDefault="004B591B" w:rsidP="004B2F32">
      <w:pPr>
        <w:rPr>
          <w:b/>
        </w:rPr>
      </w:pPr>
      <w:r>
        <w:lastRenderedPageBreak/>
        <w:t xml:space="preserve">Area of residence differences in specialist service use </w:t>
      </w:r>
      <w:r w:rsidR="002D0F7A">
        <w:t>we</w:t>
      </w:r>
      <w:r>
        <w:t xml:space="preserve">re amplified when Medicare benefit costs </w:t>
      </w:r>
      <w:r w:rsidR="002D0F7A">
        <w:t>we</w:t>
      </w:r>
      <w:r>
        <w:t xml:space="preserve">re compared, </w:t>
      </w:r>
      <w:r w:rsidR="00C831A1" w:rsidRPr="003C009F">
        <w:t>with the peak in Medicare benefits costs for women in their 30s being around $200 higher for women in major cities than for women in regional or remote areas</w:t>
      </w:r>
      <w:r w:rsidR="004B2F32">
        <w:t xml:space="preserve"> (</w:t>
      </w:r>
      <w:r w:rsidR="000B2536">
        <w:fldChar w:fldCharType="begin"/>
      </w:r>
      <w:r w:rsidR="000B2536">
        <w:instrText xml:space="preserve"> REF _Ref477874812 \h </w:instrText>
      </w:r>
      <w:r w:rsidR="000B2536">
        <w:fldChar w:fldCharType="separate"/>
      </w:r>
      <w:r w:rsidR="00DE0DA9" w:rsidRPr="00B83DC5">
        <w:t xml:space="preserve">Figure </w:t>
      </w:r>
      <w:r w:rsidR="00DE0DA9">
        <w:rPr>
          <w:noProof/>
        </w:rPr>
        <w:t>4</w:t>
      </w:r>
      <w:r w:rsidR="00DE0DA9">
        <w:noBreakHyphen/>
      </w:r>
      <w:r w:rsidR="00DE0DA9">
        <w:rPr>
          <w:noProof/>
        </w:rPr>
        <w:t>8</w:t>
      </w:r>
      <w:r w:rsidR="000B2536">
        <w:fldChar w:fldCharType="end"/>
      </w:r>
      <w:r w:rsidR="004B2F32">
        <w:t>).</w:t>
      </w:r>
      <w:r w:rsidR="00C831A1" w:rsidRPr="003C009F">
        <w:t xml:space="preserve"> </w:t>
      </w:r>
      <w:r w:rsidR="00C831A1" w:rsidRPr="003C009F">
        <w:rPr>
          <w:b/>
        </w:rPr>
        <w:t xml:space="preserve"> </w:t>
      </w:r>
    </w:p>
    <w:p w14:paraId="15BF0D0E" w14:textId="77777777" w:rsidR="00C831A1" w:rsidRPr="003C009F" w:rsidRDefault="00C831A1" w:rsidP="004B2F32">
      <w:r w:rsidRPr="003C009F">
        <w:rPr>
          <w:noProof/>
          <w:lang w:eastAsia="en-AU"/>
        </w:rPr>
        <w:drawing>
          <wp:inline distT="0" distB="0" distL="0" distR="0" wp14:anchorId="53ABCBD6" wp14:editId="00B7A138">
            <wp:extent cx="5731510" cy="4277246"/>
            <wp:effectExtent l="0" t="0" r="254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277246"/>
                    </a:xfrm>
                    <a:prstGeom prst="rect">
                      <a:avLst/>
                    </a:prstGeom>
                    <a:noFill/>
                    <a:ln>
                      <a:noFill/>
                    </a:ln>
                  </pic:spPr>
                </pic:pic>
              </a:graphicData>
            </a:graphic>
          </wp:inline>
        </w:drawing>
      </w:r>
    </w:p>
    <w:p w14:paraId="5D648E8D" w14:textId="68CF2854" w:rsidR="00C831A1" w:rsidRPr="00B83DC5" w:rsidRDefault="00C831A1" w:rsidP="004B2F32">
      <w:pPr>
        <w:pStyle w:val="Caption"/>
      </w:pPr>
      <w:bookmarkStart w:id="146" w:name="_Ref477874812"/>
      <w:bookmarkStart w:id="147" w:name="_Toc484019353"/>
      <w:r w:rsidRPr="00B83DC5">
        <w:t xml:space="preserve">Figure </w:t>
      </w:r>
      <w:fldSimple w:instr=" STYLEREF 1 \s ">
        <w:r w:rsidR="00DE0DA9">
          <w:rPr>
            <w:noProof/>
          </w:rPr>
          <w:t>4</w:t>
        </w:r>
      </w:fldSimple>
      <w:r w:rsidR="00A45E61">
        <w:noBreakHyphen/>
      </w:r>
      <w:fldSimple w:instr=" SEQ Figure \* ARABIC \s 1 ">
        <w:r w:rsidR="00DE0DA9">
          <w:rPr>
            <w:noProof/>
          </w:rPr>
          <w:t>8</w:t>
        </w:r>
      </w:fldSimple>
      <w:bookmarkEnd w:id="146"/>
      <w:r w:rsidRPr="00B83DC5">
        <w:t xml:space="preserve">. Mean annual Medicare benefit paid </w:t>
      </w:r>
      <w:r w:rsidR="001761E1">
        <w:t xml:space="preserve">(in 2014 Australian dollars) </w:t>
      </w:r>
      <w:r w:rsidRPr="00B83DC5">
        <w:t xml:space="preserve">for specialist services (including obstetrics) for women </w:t>
      </w:r>
      <w:r w:rsidR="00B322C1" w:rsidRPr="00B83DC5">
        <w:t>across the life course</w:t>
      </w:r>
      <w:r w:rsidR="00B322C1" w:rsidRPr="00B83DC5" w:rsidDel="00B322C1">
        <w:t xml:space="preserve"> </w:t>
      </w:r>
      <w:r w:rsidRPr="00B83DC5">
        <w:t>(1973-78, 1946-51, 1921-26</w:t>
      </w:r>
      <w:r w:rsidR="00B322C1" w:rsidRPr="00B322C1">
        <w:t xml:space="preserve"> </w:t>
      </w:r>
      <w:r w:rsidR="00B322C1">
        <w:t>cohorts</w:t>
      </w:r>
      <w:r w:rsidRPr="00B83DC5">
        <w:t>), categorised by area of residence.</w:t>
      </w:r>
      <w:r w:rsidR="0006279A">
        <w:t xml:space="preserve"> </w:t>
      </w:r>
      <w:r w:rsidR="0006279A">
        <w:rPr>
          <w:rStyle w:val="FootnoteReference"/>
        </w:rPr>
        <w:footnoteReference w:id="24"/>
      </w:r>
      <w:bookmarkEnd w:id="147"/>
    </w:p>
    <w:p w14:paraId="75BDA776" w14:textId="77777777" w:rsidR="00C831A1" w:rsidRDefault="00C831A1" w:rsidP="004B2F32">
      <w:r>
        <w:br w:type="page"/>
      </w:r>
    </w:p>
    <w:p w14:paraId="12F1EFD3" w14:textId="26F1079B" w:rsidR="00C831A1" w:rsidRPr="003C009F" w:rsidRDefault="00C831A1" w:rsidP="00D61736">
      <w:r w:rsidRPr="003C009F">
        <w:lastRenderedPageBreak/>
        <w:t>In all cohorts</w:t>
      </w:r>
      <w:r w:rsidR="002D0F7A">
        <w:t>,</w:t>
      </w:r>
      <w:r w:rsidRPr="003C009F">
        <w:t xml:space="preserve"> women in major cities </w:t>
      </w:r>
      <w:r w:rsidR="002D0F7A" w:rsidRPr="003C009F">
        <w:t xml:space="preserve">had </w:t>
      </w:r>
      <w:r w:rsidRPr="003C009F">
        <w:t>the highest out-of-pocket costs for specialist service</w:t>
      </w:r>
      <w:r>
        <w:t>s</w:t>
      </w:r>
      <w:r w:rsidRPr="003C009F">
        <w:t xml:space="preserve"> and this</w:t>
      </w:r>
      <w:r>
        <w:t xml:space="preserve"> difference</w:t>
      </w:r>
      <w:r w:rsidRPr="003C009F">
        <w:t xml:space="preserve"> increased with age</w:t>
      </w:r>
      <w:r w:rsidR="00282B22">
        <w:t xml:space="preserve"> (</w:t>
      </w:r>
      <w:r w:rsidR="00282B22">
        <w:fldChar w:fldCharType="begin"/>
      </w:r>
      <w:r w:rsidR="00282B22">
        <w:instrText xml:space="preserve"> REF _Ref477874851 \h </w:instrText>
      </w:r>
      <w:r w:rsidR="00282B22">
        <w:fldChar w:fldCharType="separate"/>
      </w:r>
      <w:r w:rsidR="00DE0DA9" w:rsidRPr="00B83DC5">
        <w:t xml:space="preserve">Figure </w:t>
      </w:r>
      <w:r w:rsidR="00DE0DA9">
        <w:rPr>
          <w:noProof/>
        </w:rPr>
        <w:t>4</w:t>
      </w:r>
      <w:r w:rsidR="00DE0DA9">
        <w:noBreakHyphen/>
      </w:r>
      <w:r w:rsidR="00DE0DA9">
        <w:rPr>
          <w:noProof/>
        </w:rPr>
        <w:t>9</w:t>
      </w:r>
      <w:r w:rsidR="00282B22">
        <w:fldChar w:fldCharType="end"/>
      </w:r>
      <w:r w:rsidR="00282B22">
        <w:t>)</w:t>
      </w:r>
      <w:r w:rsidRPr="003C009F">
        <w:t xml:space="preserve">. </w:t>
      </w:r>
      <w:r>
        <w:t>Women living in regional areas</w:t>
      </w:r>
      <w:r w:rsidRPr="003C009F">
        <w:t xml:space="preserve"> also had higher mean out-of-pocket costs for specialist service</w:t>
      </w:r>
      <w:r>
        <w:t>s</w:t>
      </w:r>
      <w:r w:rsidRPr="003C009F">
        <w:t xml:space="preserve"> than remote area women</w:t>
      </w:r>
      <w:r>
        <w:t>,</w:t>
      </w:r>
      <w:r w:rsidRPr="003C009F">
        <w:t xml:space="preserve"> particularly in the 1946-51 and 1921-26 cohorts. </w:t>
      </w:r>
    </w:p>
    <w:p w14:paraId="668A1D69" w14:textId="77777777" w:rsidR="00C831A1" w:rsidRPr="003C009F" w:rsidRDefault="00C831A1" w:rsidP="00D61736"/>
    <w:p w14:paraId="5B9721FB" w14:textId="57594CF8" w:rsidR="00C831A1" w:rsidRPr="003C009F" w:rsidRDefault="00DE12C6" w:rsidP="00D61736">
      <w:r>
        <w:rPr>
          <w:noProof/>
          <w:sz w:val="24"/>
          <w:lang w:eastAsia="en-AU"/>
        </w:rPr>
        <w:drawing>
          <wp:inline distT="0" distB="0" distL="0" distR="0" wp14:anchorId="2C4923F9" wp14:editId="3038FB0C">
            <wp:extent cx="5731510" cy="4301321"/>
            <wp:effectExtent l="0" t="0" r="254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4FFF760C" w14:textId="2342838C" w:rsidR="00C831A1" w:rsidRPr="00B83DC5" w:rsidRDefault="00C831A1" w:rsidP="00D61736">
      <w:pPr>
        <w:pStyle w:val="Caption"/>
      </w:pPr>
      <w:bookmarkStart w:id="148" w:name="_Ref477874851"/>
      <w:bookmarkStart w:id="149" w:name="_Toc484019354"/>
      <w:r w:rsidRPr="00B83DC5">
        <w:t xml:space="preserve">Figure </w:t>
      </w:r>
      <w:fldSimple w:instr=" STYLEREF 1 \s ">
        <w:r w:rsidR="00DE0DA9">
          <w:rPr>
            <w:noProof/>
          </w:rPr>
          <w:t>4</w:t>
        </w:r>
      </w:fldSimple>
      <w:r w:rsidR="00A45E61">
        <w:noBreakHyphen/>
      </w:r>
      <w:fldSimple w:instr=" SEQ Figure \* ARABIC \s 1 ">
        <w:r w:rsidR="00DE0DA9">
          <w:rPr>
            <w:noProof/>
          </w:rPr>
          <w:t>9</w:t>
        </w:r>
      </w:fldSimple>
      <w:bookmarkEnd w:id="148"/>
      <w:r w:rsidRPr="00B83DC5">
        <w:t>. Mean annual out-of-pocket cost</w:t>
      </w:r>
      <w:r w:rsidR="001761E1">
        <w:t xml:space="preserve"> (in 2014 Australian dollars)</w:t>
      </w:r>
      <w:r w:rsidRPr="00B83DC5">
        <w:t xml:space="preserve"> for specialist services (including obstetrics) for women </w:t>
      </w:r>
      <w:r w:rsidR="00B322C1" w:rsidRPr="00B83DC5">
        <w:t>across the life course</w:t>
      </w:r>
      <w:r w:rsidR="00B322C1" w:rsidRPr="00B83DC5" w:rsidDel="00B322C1">
        <w:t xml:space="preserve"> </w:t>
      </w:r>
      <w:r w:rsidRPr="00B83DC5">
        <w:t>(1973-78, 1946-51, 1921-26</w:t>
      </w:r>
      <w:r w:rsidR="00B322C1" w:rsidRPr="00B322C1">
        <w:t xml:space="preserve"> </w:t>
      </w:r>
      <w:r w:rsidR="00B322C1">
        <w:t>cohorts</w:t>
      </w:r>
      <w:r w:rsidRPr="00B83DC5">
        <w:t>), categorised by area of residence.</w:t>
      </w:r>
      <w:r w:rsidR="003B2BC8">
        <w:t xml:space="preserve"> </w:t>
      </w:r>
      <w:r w:rsidR="003B2BC8">
        <w:rPr>
          <w:rStyle w:val="FootnoteReference"/>
        </w:rPr>
        <w:footnoteReference w:id="25"/>
      </w:r>
      <w:bookmarkEnd w:id="149"/>
    </w:p>
    <w:p w14:paraId="0DF63EA3" w14:textId="77777777" w:rsidR="00C831A1" w:rsidRDefault="00C831A1" w:rsidP="00D61736">
      <w:r>
        <w:br w:type="page"/>
      </w:r>
    </w:p>
    <w:p w14:paraId="3ACDA531" w14:textId="7B7CF70B" w:rsidR="00C831A1" w:rsidRPr="003C009F" w:rsidRDefault="00C831A1" w:rsidP="00D61736">
      <w:r w:rsidRPr="003C009F">
        <w:lastRenderedPageBreak/>
        <w:t xml:space="preserve">In the 1973-78 cohort, women with </w:t>
      </w:r>
      <w:r>
        <w:t>u</w:t>
      </w:r>
      <w:r w:rsidRPr="003C009F">
        <w:t>niversity education had higher benefit costs for specialist services in their 30s compared to other women</w:t>
      </w:r>
      <w:r>
        <w:t xml:space="preserve">, </w:t>
      </w:r>
      <w:r w:rsidRPr="003C009F">
        <w:t xml:space="preserve">amplifying the difference in </w:t>
      </w:r>
      <w:r>
        <w:t xml:space="preserve">use of specialist </w:t>
      </w:r>
      <w:r w:rsidRPr="003C009F">
        <w:t xml:space="preserve">services.  At this age, women </w:t>
      </w:r>
      <w:r>
        <w:t>with</w:t>
      </w:r>
      <w:r w:rsidRPr="003C009F">
        <w:t xml:space="preserve"> </w:t>
      </w:r>
      <w:r w:rsidR="00244495">
        <w:t>Year 12</w:t>
      </w:r>
      <w:r w:rsidRPr="003C009F">
        <w:t xml:space="preserve"> qualifications had $12</w:t>
      </w:r>
      <w:r>
        <w:t xml:space="preserve"> to $</w:t>
      </w:r>
      <w:r w:rsidRPr="003C009F">
        <w:t>69 more Medicare benefit</w:t>
      </w:r>
      <w:r>
        <w:t>s</w:t>
      </w:r>
      <w:r w:rsidRPr="003C009F">
        <w:t xml:space="preserve"> paid for specialist services compared with those </w:t>
      </w:r>
      <w:r>
        <w:t>with</w:t>
      </w:r>
      <w:r w:rsidRPr="003C009F">
        <w:t xml:space="preserve"> less than </w:t>
      </w:r>
      <w:r w:rsidR="00244495">
        <w:t>Year 12</w:t>
      </w:r>
      <w:r w:rsidRPr="003C009F">
        <w:t xml:space="preserve"> qualifications</w:t>
      </w:r>
      <w:r>
        <w:t>.</w:t>
      </w:r>
      <w:r w:rsidRPr="003C009F">
        <w:t xml:space="preserve"> Women with a university education had $67</w:t>
      </w:r>
      <w:r>
        <w:t xml:space="preserve"> to </w:t>
      </w:r>
      <w:r w:rsidRPr="003C009F">
        <w:t>$222 more mean Medicare benefit</w:t>
      </w:r>
      <w:r>
        <w:t>s</w:t>
      </w:r>
      <w:r w:rsidRPr="003C009F">
        <w:t xml:space="preserve"> than those with less than </w:t>
      </w:r>
      <w:r w:rsidR="00244495">
        <w:t>Year 12</w:t>
      </w:r>
      <w:r w:rsidRPr="003C009F">
        <w:t xml:space="preserve"> education from age 30</w:t>
      </w:r>
      <w:r w:rsidR="00282B22">
        <w:t xml:space="preserve"> (</w:t>
      </w:r>
      <w:r w:rsidR="00282B22">
        <w:fldChar w:fldCharType="begin"/>
      </w:r>
      <w:r w:rsidR="00282B22">
        <w:instrText xml:space="preserve"> REF _Ref477874872 \h </w:instrText>
      </w:r>
      <w:r w:rsidR="00282B22">
        <w:fldChar w:fldCharType="separate"/>
      </w:r>
      <w:r w:rsidR="00DE0DA9" w:rsidRPr="00B83DC5">
        <w:t xml:space="preserve">Figure </w:t>
      </w:r>
      <w:r w:rsidR="00DE0DA9">
        <w:rPr>
          <w:noProof/>
        </w:rPr>
        <w:t>4</w:t>
      </w:r>
      <w:r w:rsidR="00DE0DA9">
        <w:noBreakHyphen/>
      </w:r>
      <w:r w:rsidR="00DE0DA9">
        <w:rPr>
          <w:noProof/>
        </w:rPr>
        <w:t>10</w:t>
      </w:r>
      <w:r w:rsidR="00282B22">
        <w:fldChar w:fldCharType="end"/>
      </w:r>
      <w:r w:rsidR="00282B22">
        <w:t>).</w:t>
      </w:r>
    </w:p>
    <w:p w14:paraId="7E47288E" w14:textId="77777777" w:rsidR="00C831A1" w:rsidRPr="003C009F" w:rsidRDefault="00C831A1" w:rsidP="00D61736">
      <w:r>
        <w:t>I</w:t>
      </w:r>
      <w:r w:rsidRPr="003C009F">
        <w:t>n the 1946-51 cohort</w:t>
      </w:r>
      <w:r>
        <w:t>, t</w:t>
      </w:r>
      <w:r w:rsidRPr="003C009F">
        <w:t>here was little difference in mean benefit cost</w:t>
      </w:r>
      <w:r>
        <w:t>s</w:t>
      </w:r>
      <w:r w:rsidRPr="003C009F">
        <w:t>, and mean out-of-pocket costs for specialist services between women of different educational qualifications. The difference in mean benefit cost</w:t>
      </w:r>
      <w:r>
        <w:t>s</w:t>
      </w:r>
      <w:r w:rsidRPr="003C009F">
        <w:t xml:space="preserve"> ranged between $22 and $57.</w:t>
      </w:r>
    </w:p>
    <w:p w14:paraId="0AEBD509" w14:textId="1C992EB0" w:rsidR="00C831A1" w:rsidRPr="003C009F" w:rsidRDefault="00C831A1" w:rsidP="00D61736">
      <w:r w:rsidRPr="003C009F">
        <w:t xml:space="preserve">Women in the 1921-26 cohort with less than </w:t>
      </w:r>
      <w:r w:rsidR="00244495">
        <w:t>Year 12</w:t>
      </w:r>
      <w:r w:rsidR="008564DC">
        <w:t xml:space="preserve"> education</w:t>
      </w:r>
      <w:r w:rsidRPr="003C009F">
        <w:t xml:space="preserve"> had lower mean Medicare benefit</w:t>
      </w:r>
      <w:r>
        <w:t>s</w:t>
      </w:r>
      <w:r w:rsidRPr="003C009F">
        <w:t xml:space="preserve"> paid for specialist services than women </w:t>
      </w:r>
      <w:r w:rsidR="002D0F7A">
        <w:t xml:space="preserve">with </w:t>
      </w:r>
      <w:r w:rsidRPr="003C009F">
        <w:t>higher education levels</w:t>
      </w:r>
      <w:r>
        <w:t>. T</w:t>
      </w:r>
      <w:r w:rsidRPr="003C009F">
        <w:t>he difference rang</w:t>
      </w:r>
      <w:r>
        <w:t>ed</w:t>
      </w:r>
      <w:r w:rsidRPr="003C009F">
        <w:t xml:space="preserve"> from $14 to $61 when compared with women who </w:t>
      </w:r>
      <w:r>
        <w:t>had</w:t>
      </w:r>
      <w:r w:rsidRPr="003C009F">
        <w:t xml:space="preserve"> </w:t>
      </w:r>
      <w:r w:rsidR="00244495">
        <w:t>Year 12</w:t>
      </w:r>
      <w:r w:rsidRPr="003C009F">
        <w:t xml:space="preserve"> qualifications</w:t>
      </w:r>
      <w:r>
        <w:t>,</w:t>
      </w:r>
      <w:r w:rsidRPr="003C009F">
        <w:t xml:space="preserve"> and from $36 to $157 when compared with women who had a university degree.</w:t>
      </w:r>
    </w:p>
    <w:p w14:paraId="14588114" w14:textId="77777777" w:rsidR="00C831A1" w:rsidRPr="003C009F" w:rsidRDefault="00C831A1" w:rsidP="00D61736"/>
    <w:p w14:paraId="225CA8B2" w14:textId="77777777" w:rsidR="00C831A1" w:rsidRPr="003C009F" w:rsidRDefault="00C831A1" w:rsidP="00D61736">
      <w:r w:rsidRPr="003C009F">
        <w:rPr>
          <w:noProof/>
          <w:lang w:eastAsia="en-AU"/>
        </w:rPr>
        <w:drawing>
          <wp:inline distT="0" distB="0" distL="0" distR="0" wp14:anchorId="4F93DAAA" wp14:editId="76389867">
            <wp:extent cx="5731510" cy="4298633"/>
            <wp:effectExtent l="0" t="0" r="2540" b="698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7C072A1" w14:textId="0B3DA657" w:rsidR="00C831A1" w:rsidRPr="00B83DC5" w:rsidRDefault="00C831A1" w:rsidP="00D61736">
      <w:pPr>
        <w:pStyle w:val="Caption"/>
      </w:pPr>
      <w:bookmarkStart w:id="150" w:name="_Ref477874872"/>
      <w:bookmarkStart w:id="151" w:name="_Toc484019355"/>
      <w:r w:rsidRPr="00B83DC5">
        <w:t xml:space="preserve">Figure </w:t>
      </w:r>
      <w:fldSimple w:instr=" STYLEREF 1 \s ">
        <w:r w:rsidR="00DE0DA9">
          <w:rPr>
            <w:noProof/>
          </w:rPr>
          <w:t>4</w:t>
        </w:r>
      </w:fldSimple>
      <w:r w:rsidR="00A45E61">
        <w:noBreakHyphen/>
      </w:r>
      <w:fldSimple w:instr=" SEQ Figure \* ARABIC \s 1 ">
        <w:r w:rsidR="00DE0DA9">
          <w:rPr>
            <w:noProof/>
          </w:rPr>
          <w:t>10</w:t>
        </w:r>
      </w:fldSimple>
      <w:bookmarkEnd w:id="150"/>
      <w:r w:rsidRPr="00B83DC5">
        <w:t>. Mean annual Medicare benefit paid</w:t>
      </w:r>
      <w:r w:rsidR="001761E1">
        <w:t xml:space="preserve"> (in 2014 Australian dollars)</w:t>
      </w:r>
      <w:r w:rsidRPr="00B83DC5">
        <w:t xml:space="preserve"> for specialist services (including obstetrics) for women</w:t>
      </w:r>
      <w:r w:rsidR="00E97188">
        <w:t xml:space="preserve"> </w:t>
      </w:r>
      <w:r w:rsidR="00B322C1" w:rsidRPr="00B83DC5">
        <w:t>across the life course</w:t>
      </w:r>
      <w:r w:rsidR="00B322C1" w:rsidRPr="00B83DC5" w:rsidDel="00B322C1">
        <w:t xml:space="preserve"> </w:t>
      </w:r>
      <w:r w:rsidRPr="00B83DC5">
        <w:t>(1973-78, 1946-51, 1921-26</w:t>
      </w:r>
      <w:r w:rsidR="00B322C1" w:rsidRPr="00B322C1">
        <w:t xml:space="preserve"> </w:t>
      </w:r>
      <w:r w:rsidR="00B322C1">
        <w:t>cohorts</w:t>
      </w:r>
      <w:r w:rsidRPr="00B83DC5">
        <w:t>), categorised by highest education level.</w:t>
      </w:r>
      <w:r w:rsidR="00697F43">
        <w:t xml:space="preserve"> </w:t>
      </w:r>
      <w:r w:rsidR="00697F43">
        <w:rPr>
          <w:rStyle w:val="FootnoteReference"/>
        </w:rPr>
        <w:footnoteReference w:id="26"/>
      </w:r>
      <w:bookmarkEnd w:id="151"/>
    </w:p>
    <w:p w14:paraId="7E26CDD4" w14:textId="7BA1E1DD" w:rsidR="00C831A1" w:rsidRPr="00F641FB" w:rsidRDefault="00C831A1" w:rsidP="00D61736">
      <w:r w:rsidRPr="00F641FB">
        <w:lastRenderedPageBreak/>
        <w:t>Women in the 1973-78 cohort with a university degree had higher out-of-pocket costs for specialist services than women with a certificate/diploma who had the ne</w:t>
      </w:r>
      <w:r w:rsidR="00282B22">
        <w:t>xt highest out-of-pocket costs (</w:t>
      </w:r>
      <w:r w:rsidR="00282B22">
        <w:fldChar w:fldCharType="begin"/>
      </w:r>
      <w:r w:rsidR="00282B22">
        <w:instrText xml:space="preserve"> REF _Ref477874903 \h </w:instrText>
      </w:r>
      <w:r w:rsidR="00282B22">
        <w:fldChar w:fldCharType="separate"/>
      </w:r>
      <w:r w:rsidR="00DE0DA9" w:rsidRPr="00B83DC5">
        <w:t xml:space="preserve">Figure </w:t>
      </w:r>
      <w:r w:rsidR="00DE0DA9">
        <w:rPr>
          <w:noProof/>
        </w:rPr>
        <w:t>4</w:t>
      </w:r>
      <w:r w:rsidR="00DE0DA9">
        <w:noBreakHyphen/>
      </w:r>
      <w:r w:rsidR="00DE0DA9">
        <w:rPr>
          <w:noProof/>
        </w:rPr>
        <w:t>11</w:t>
      </w:r>
      <w:r w:rsidR="00282B22">
        <w:fldChar w:fldCharType="end"/>
      </w:r>
      <w:r w:rsidR="007A0B4A">
        <w:t>)</w:t>
      </w:r>
      <w:r w:rsidRPr="00F641FB">
        <w:t xml:space="preserve">. The out-of-pocket cost difference between women who had a university degree and those with a certificate/diploma varied between $9 and $124, and the difference between women with a university degree and those with less than </w:t>
      </w:r>
      <w:r w:rsidR="00244495">
        <w:t>Year 12</w:t>
      </w:r>
      <w:r w:rsidRPr="00F641FB">
        <w:t xml:space="preserve"> education was as high as $151.  </w:t>
      </w:r>
    </w:p>
    <w:p w14:paraId="31B340B1" w14:textId="4A5EED72" w:rsidR="00C831A1" w:rsidRPr="003C009F" w:rsidRDefault="00C831A1" w:rsidP="00D61736">
      <w:r w:rsidRPr="003C009F">
        <w:t xml:space="preserve">There was little difference in mean out-of-pocket costs between women of different educational qualifications in the 1946-51 cohort.  For women </w:t>
      </w:r>
      <w:r>
        <w:t>in</w:t>
      </w:r>
      <w:r w:rsidRPr="003C009F">
        <w:t xml:space="preserve"> the 1921-26 cohort</w:t>
      </w:r>
      <w:r>
        <w:t>,</w:t>
      </w:r>
      <w:r w:rsidRPr="003C009F">
        <w:t xml:space="preserve"> the mean out-of-pocket costs for specialist services differed by $22</w:t>
      </w:r>
      <w:r>
        <w:t xml:space="preserve"> to $</w:t>
      </w:r>
      <w:r w:rsidRPr="003C009F">
        <w:t xml:space="preserve">100 between women with a university degree and those with less than </w:t>
      </w:r>
      <w:r w:rsidR="00244495">
        <w:t>Year 12</w:t>
      </w:r>
      <w:r w:rsidRPr="003C009F">
        <w:t xml:space="preserve"> </w:t>
      </w:r>
      <w:r w:rsidR="008564DC">
        <w:t>education</w:t>
      </w:r>
      <w:r w:rsidRPr="003C009F">
        <w:t>.</w:t>
      </w:r>
    </w:p>
    <w:p w14:paraId="6B5B653B" w14:textId="77777777" w:rsidR="00C831A1" w:rsidRPr="003C009F" w:rsidRDefault="00C831A1" w:rsidP="00D61736"/>
    <w:p w14:paraId="2C478963" w14:textId="0A243973" w:rsidR="00C831A1" w:rsidRPr="003C009F" w:rsidRDefault="003779ED" w:rsidP="00D61736">
      <w:r>
        <w:rPr>
          <w:noProof/>
          <w:sz w:val="24"/>
          <w:lang w:eastAsia="en-AU"/>
        </w:rPr>
        <w:drawing>
          <wp:inline distT="0" distB="0" distL="0" distR="0" wp14:anchorId="36530151" wp14:editId="3594DBC4">
            <wp:extent cx="5731510" cy="4301321"/>
            <wp:effectExtent l="0" t="0" r="2540" b="444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4F6E65AB" w14:textId="2CF27737" w:rsidR="00C831A1" w:rsidRPr="00B83DC5" w:rsidRDefault="00C831A1" w:rsidP="00D61736">
      <w:pPr>
        <w:pStyle w:val="Caption"/>
      </w:pPr>
      <w:bookmarkStart w:id="152" w:name="_Ref477874903"/>
      <w:bookmarkStart w:id="153" w:name="_Toc484019356"/>
      <w:r w:rsidRPr="00B83DC5">
        <w:t xml:space="preserve">Figure </w:t>
      </w:r>
      <w:fldSimple w:instr=" STYLEREF 1 \s ">
        <w:r w:rsidR="00DE0DA9">
          <w:rPr>
            <w:noProof/>
          </w:rPr>
          <w:t>4</w:t>
        </w:r>
      </w:fldSimple>
      <w:r w:rsidR="00A45E61">
        <w:noBreakHyphen/>
      </w:r>
      <w:fldSimple w:instr=" SEQ Figure \* ARABIC \s 1 ">
        <w:r w:rsidR="00DE0DA9">
          <w:rPr>
            <w:noProof/>
          </w:rPr>
          <w:t>11</w:t>
        </w:r>
      </w:fldSimple>
      <w:bookmarkEnd w:id="152"/>
      <w:r w:rsidRPr="00B83DC5">
        <w:t>. Mean out-of-pocket cost</w:t>
      </w:r>
      <w:r w:rsidR="001761E1">
        <w:t xml:space="preserve"> (in 2014 Australian dollars)</w:t>
      </w:r>
      <w:r w:rsidRPr="00B83DC5">
        <w:t xml:space="preserve"> for specialist services (including obstetrics) for women </w:t>
      </w:r>
      <w:r w:rsidR="00B322C1" w:rsidRPr="00B83DC5">
        <w:t>across the life course</w:t>
      </w:r>
      <w:r w:rsidR="00B322C1" w:rsidRPr="00B83DC5" w:rsidDel="00B322C1">
        <w:t xml:space="preserve"> </w:t>
      </w:r>
      <w:r w:rsidRPr="00B83DC5">
        <w:t>(1973-78, 1946-51, 1921-26</w:t>
      </w:r>
      <w:r w:rsidR="00B322C1" w:rsidRPr="00B322C1">
        <w:t xml:space="preserve"> </w:t>
      </w:r>
      <w:r w:rsidR="00B322C1">
        <w:t>cohorts</w:t>
      </w:r>
      <w:r w:rsidRPr="00B83DC5">
        <w:t>), categorised by highest education level.</w:t>
      </w:r>
      <w:r w:rsidR="00697F43">
        <w:t xml:space="preserve"> </w:t>
      </w:r>
      <w:r w:rsidR="00697F43">
        <w:rPr>
          <w:rStyle w:val="FootnoteReference"/>
        </w:rPr>
        <w:footnoteReference w:id="27"/>
      </w:r>
      <w:bookmarkEnd w:id="153"/>
    </w:p>
    <w:p w14:paraId="593F2EA1" w14:textId="77777777" w:rsidR="00C831A1" w:rsidRDefault="00C831A1" w:rsidP="00D61736">
      <w:r>
        <w:br w:type="page"/>
      </w:r>
    </w:p>
    <w:p w14:paraId="67ECCAB3" w14:textId="77843C5B" w:rsidR="00C831A1" w:rsidRPr="003C009F" w:rsidRDefault="00C831A1" w:rsidP="00D61736">
      <w:r w:rsidRPr="003C009F">
        <w:lastRenderedPageBreak/>
        <w:t xml:space="preserve">In contrast to GP services, there </w:t>
      </w:r>
      <w:r>
        <w:t>was</w:t>
      </w:r>
      <w:r w:rsidRPr="003C009F">
        <w:t xml:space="preserve"> little difference in the mean Medicare benefit costs </w:t>
      </w:r>
      <w:r w:rsidR="00282B22">
        <w:t>(</w:t>
      </w:r>
      <w:r w:rsidR="00282B22">
        <w:fldChar w:fldCharType="begin"/>
      </w:r>
      <w:r w:rsidR="00282B22">
        <w:instrText xml:space="preserve"> REF _Ref477874932 \h </w:instrText>
      </w:r>
      <w:r w:rsidR="00282B22">
        <w:fldChar w:fldCharType="separate"/>
      </w:r>
      <w:r w:rsidR="00DE0DA9" w:rsidRPr="00B83DC5">
        <w:t xml:space="preserve">Figure </w:t>
      </w:r>
      <w:r w:rsidR="00DE0DA9">
        <w:rPr>
          <w:noProof/>
        </w:rPr>
        <w:t>4</w:t>
      </w:r>
      <w:r w:rsidR="00DE0DA9">
        <w:noBreakHyphen/>
      </w:r>
      <w:r w:rsidR="00DE0DA9">
        <w:rPr>
          <w:noProof/>
        </w:rPr>
        <w:t>12</w:t>
      </w:r>
      <w:r w:rsidR="00282B22">
        <w:fldChar w:fldCharType="end"/>
      </w:r>
      <w:r w:rsidR="00282B22">
        <w:t>)</w:t>
      </w:r>
      <w:r w:rsidRPr="003C009F">
        <w:t xml:space="preserve"> of specialist services according to whether women had difficulty managing on income, regardless of age. The main difference in the mean Medicare benefit paid was during the peak pregnancy years (~30-33 years of age). During this time, women </w:t>
      </w:r>
      <w:r>
        <w:t xml:space="preserve">who had </w:t>
      </w:r>
      <w:r w:rsidRPr="003C009F">
        <w:t>less difficulty managing on income had a higher mean Medicare benefit paid ($235-293)</w:t>
      </w:r>
      <w:r w:rsidRPr="003C009F" w:rsidDel="00207949">
        <w:t xml:space="preserve"> </w:t>
      </w:r>
      <w:r w:rsidRPr="003C009F">
        <w:t>compared with women who had difficulty managing on income ($189-235).</w:t>
      </w:r>
    </w:p>
    <w:p w14:paraId="02292AAB" w14:textId="398FBEC8" w:rsidR="00C831A1" w:rsidRPr="003C009F" w:rsidRDefault="003779ED" w:rsidP="00D61736">
      <w:r>
        <w:rPr>
          <w:noProof/>
          <w:sz w:val="24"/>
          <w:lang w:eastAsia="en-AU"/>
        </w:rPr>
        <w:drawing>
          <wp:inline distT="0" distB="0" distL="0" distR="0" wp14:anchorId="46FFBBEE" wp14:editId="0E54E93C">
            <wp:extent cx="5731510" cy="4301321"/>
            <wp:effectExtent l="0" t="0" r="2540" b="444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00569C58" w14:textId="17C2B089" w:rsidR="00C831A1" w:rsidRPr="00B83DC5" w:rsidRDefault="00C831A1" w:rsidP="00D61736">
      <w:pPr>
        <w:pStyle w:val="Caption"/>
      </w:pPr>
      <w:bookmarkStart w:id="154" w:name="_Ref477874932"/>
      <w:bookmarkStart w:id="155" w:name="_Toc484019357"/>
      <w:r w:rsidRPr="00B83DC5">
        <w:t xml:space="preserve">Figure </w:t>
      </w:r>
      <w:fldSimple w:instr=" STYLEREF 1 \s ">
        <w:r w:rsidR="00DE0DA9">
          <w:rPr>
            <w:noProof/>
          </w:rPr>
          <w:t>4</w:t>
        </w:r>
      </w:fldSimple>
      <w:r w:rsidR="00A45E61">
        <w:noBreakHyphen/>
      </w:r>
      <w:fldSimple w:instr=" SEQ Figure \* ARABIC \s 1 ">
        <w:r w:rsidR="00DE0DA9">
          <w:rPr>
            <w:noProof/>
          </w:rPr>
          <w:t>12</w:t>
        </w:r>
      </w:fldSimple>
      <w:bookmarkEnd w:id="154"/>
      <w:r w:rsidRPr="00B83DC5">
        <w:t>. Mean annual Medicare benefit paid</w:t>
      </w:r>
      <w:r w:rsidR="001761E1">
        <w:t xml:space="preserve"> (in 2014 Australian dollars)</w:t>
      </w:r>
      <w:r w:rsidRPr="00B83DC5">
        <w:t xml:space="preserve"> for specialist services (including obstetrics) for women </w:t>
      </w:r>
      <w:r w:rsidR="00B322C1" w:rsidRPr="00B83DC5">
        <w:t xml:space="preserve">across the life course </w:t>
      </w:r>
      <w:r w:rsidRPr="00B83DC5">
        <w:t>(1973-78, 1946-51, 1921-26</w:t>
      </w:r>
      <w:r w:rsidR="00B322C1" w:rsidRPr="00B322C1">
        <w:t xml:space="preserve"> </w:t>
      </w:r>
      <w:r w:rsidR="00B322C1">
        <w:t>cohorts</w:t>
      </w:r>
      <w:r w:rsidRPr="00B83DC5">
        <w:t>), categorised by ability to manage on income.</w:t>
      </w:r>
      <w:r w:rsidR="0097664F">
        <w:t xml:space="preserve"> </w:t>
      </w:r>
      <w:r w:rsidR="0097664F">
        <w:rPr>
          <w:rStyle w:val="FootnoteReference"/>
        </w:rPr>
        <w:footnoteReference w:id="28"/>
      </w:r>
      <w:bookmarkEnd w:id="155"/>
    </w:p>
    <w:p w14:paraId="15B8949F" w14:textId="77777777" w:rsidR="00C831A1" w:rsidRDefault="00C831A1" w:rsidP="00D61736">
      <w:r>
        <w:br w:type="page"/>
      </w:r>
    </w:p>
    <w:p w14:paraId="652A4828" w14:textId="1ABF4731" w:rsidR="00C831A1" w:rsidRPr="003C009F" w:rsidRDefault="00C831A1" w:rsidP="00D61736">
      <w:r w:rsidRPr="003C009F">
        <w:lastRenderedPageBreak/>
        <w:t>In the 1973-78 cohort women who found it easier to manage on income had $55-82 more in mean out-of-pocket costs for specialist services compared with women who found it difficult to manage on income</w:t>
      </w:r>
      <w:r>
        <w:rPr>
          <w:b/>
        </w:rPr>
        <w:t xml:space="preserve"> </w:t>
      </w:r>
      <w:r w:rsidR="00282B22">
        <w:rPr>
          <w:b/>
        </w:rPr>
        <w:t>(</w:t>
      </w:r>
      <w:r w:rsidR="00282B22">
        <w:rPr>
          <w:b/>
        </w:rPr>
        <w:fldChar w:fldCharType="begin"/>
      </w:r>
      <w:r w:rsidR="00282B22">
        <w:rPr>
          <w:b/>
        </w:rPr>
        <w:instrText xml:space="preserve"> REF _Ref477874953 \h </w:instrText>
      </w:r>
      <w:r w:rsidR="00282B22">
        <w:rPr>
          <w:b/>
        </w:rPr>
      </w:r>
      <w:r w:rsidR="00282B22">
        <w:rPr>
          <w:b/>
        </w:rPr>
        <w:fldChar w:fldCharType="separate"/>
      </w:r>
      <w:r w:rsidR="00DE0DA9" w:rsidRPr="00B83DC5">
        <w:t xml:space="preserve">Figure </w:t>
      </w:r>
      <w:r w:rsidR="00DE0DA9">
        <w:rPr>
          <w:noProof/>
        </w:rPr>
        <w:t>4</w:t>
      </w:r>
      <w:r w:rsidR="00DE0DA9">
        <w:noBreakHyphen/>
      </w:r>
      <w:r w:rsidR="00DE0DA9">
        <w:rPr>
          <w:noProof/>
        </w:rPr>
        <w:t>13</w:t>
      </w:r>
      <w:r w:rsidR="00282B22">
        <w:rPr>
          <w:b/>
        </w:rPr>
        <w:fldChar w:fldCharType="end"/>
      </w:r>
      <w:r w:rsidR="00282B22">
        <w:rPr>
          <w:b/>
        </w:rPr>
        <w:t>).</w:t>
      </w:r>
      <w:r w:rsidRPr="003C009F">
        <w:rPr>
          <w:b/>
        </w:rPr>
        <w:t xml:space="preserve"> </w:t>
      </w:r>
      <w:r w:rsidRPr="003C009F">
        <w:t>These out</w:t>
      </w:r>
      <w:r>
        <w:t>-</w:t>
      </w:r>
      <w:r w:rsidRPr="003C009F">
        <w:t>of</w:t>
      </w:r>
      <w:r>
        <w:t>-</w:t>
      </w:r>
      <w:r w:rsidRPr="003C009F">
        <w:t>pocket costs remained high in comparison to the 1946-51 and 1921-26 cohorts.</w:t>
      </w:r>
    </w:p>
    <w:p w14:paraId="221F2384" w14:textId="558E530C" w:rsidR="00C831A1" w:rsidRPr="003C009F" w:rsidRDefault="00C831A1" w:rsidP="00D61736">
      <w:r>
        <w:t xml:space="preserve">In the </w:t>
      </w:r>
      <w:r w:rsidRPr="003C009F">
        <w:t xml:space="preserve">1946-51 and 1921-26 cohorts, there </w:t>
      </w:r>
      <w:r w:rsidR="00097085">
        <w:t xml:space="preserve">were </w:t>
      </w:r>
      <w:r w:rsidRPr="003C009F">
        <w:t>small difference</w:t>
      </w:r>
      <w:r w:rsidR="00097085">
        <w:t>s</w:t>
      </w:r>
      <w:r w:rsidRPr="003C009F">
        <w:t xml:space="preserve"> in mean out</w:t>
      </w:r>
      <w:r>
        <w:t>-</w:t>
      </w:r>
      <w:r w:rsidRPr="003C009F">
        <w:t>of</w:t>
      </w:r>
      <w:r>
        <w:t>-</w:t>
      </w:r>
      <w:r w:rsidRPr="003C009F">
        <w:t xml:space="preserve">pocket costs for specialist services when women were grouped by ability to manage on income. </w:t>
      </w:r>
    </w:p>
    <w:p w14:paraId="1FA23188" w14:textId="77777777" w:rsidR="00C831A1" w:rsidRPr="003C009F" w:rsidRDefault="00C831A1" w:rsidP="00D61736"/>
    <w:p w14:paraId="2C52F930" w14:textId="77777777" w:rsidR="00C831A1" w:rsidRPr="003C009F" w:rsidRDefault="00C831A1" w:rsidP="00D61736">
      <w:r w:rsidRPr="003C009F">
        <w:rPr>
          <w:noProof/>
          <w:lang w:eastAsia="en-AU"/>
        </w:rPr>
        <w:drawing>
          <wp:inline distT="0" distB="0" distL="0" distR="0" wp14:anchorId="66A05342" wp14:editId="2FA6F287">
            <wp:extent cx="5731510" cy="4298633"/>
            <wp:effectExtent l="0" t="0" r="2540" b="698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062E648F" w14:textId="647D3411" w:rsidR="00C831A1" w:rsidRPr="00B83DC5" w:rsidRDefault="00C831A1" w:rsidP="00D61736">
      <w:pPr>
        <w:pStyle w:val="Caption"/>
      </w:pPr>
      <w:bookmarkStart w:id="156" w:name="_Ref477874953"/>
      <w:bookmarkStart w:id="157" w:name="_Toc484019358"/>
      <w:r w:rsidRPr="00B83DC5">
        <w:t xml:space="preserve">Figure </w:t>
      </w:r>
      <w:fldSimple w:instr=" STYLEREF 1 \s ">
        <w:r w:rsidR="00DE0DA9">
          <w:rPr>
            <w:noProof/>
          </w:rPr>
          <w:t>4</w:t>
        </w:r>
      </w:fldSimple>
      <w:r w:rsidR="00A45E61">
        <w:noBreakHyphen/>
      </w:r>
      <w:fldSimple w:instr=" SEQ Figure \* ARABIC \s 1 ">
        <w:r w:rsidR="00DE0DA9">
          <w:rPr>
            <w:noProof/>
          </w:rPr>
          <w:t>13</w:t>
        </w:r>
      </w:fldSimple>
      <w:bookmarkEnd w:id="156"/>
      <w:r w:rsidRPr="00B83DC5">
        <w:t>. Mean annual out-of-pocket cost</w:t>
      </w:r>
      <w:r w:rsidR="001761E1">
        <w:t xml:space="preserve"> (in 2014 Australian dollars)</w:t>
      </w:r>
      <w:r w:rsidRPr="00B83DC5">
        <w:t xml:space="preserve"> for specialist services (including obstetrics) for women</w:t>
      </w:r>
      <w:r w:rsidR="00B322C1" w:rsidRPr="00B322C1">
        <w:t xml:space="preserve"> </w:t>
      </w:r>
      <w:r w:rsidR="00B322C1" w:rsidRPr="00B83DC5">
        <w:t>across the life course</w:t>
      </w:r>
      <w:r w:rsidRPr="00B83DC5">
        <w:t xml:space="preserve"> (1973-78, 1946-51, 1921-26</w:t>
      </w:r>
      <w:r w:rsidR="00B322C1" w:rsidRPr="00B322C1">
        <w:t xml:space="preserve"> </w:t>
      </w:r>
      <w:r w:rsidR="00B322C1">
        <w:t>cohorts</w:t>
      </w:r>
      <w:r w:rsidRPr="00B83DC5">
        <w:t>), categorised by ability to manage on income.</w:t>
      </w:r>
      <w:r w:rsidR="0097664F">
        <w:t xml:space="preserve"> </w:t>
      </w:r>
      <w:r w:rsidR="0097664F">
        <w:rPr>
          <w:rStyle w:val="FootnoteReference"/>
        </w:rPr>
        <w:footnoteReference w:id="29"/>
      </w:r>
      <w:bookmarkEnd w:id="157"/>
    </w:p>
    <w:p w14:paraId="3CD46551" w14:textId="77777777" w:rsidR="00C831A1" w:rsidRDefault="00C831A1" w:rsidP="00D61736">
      <w:r>
        <w:br w:type="page"/>
      </w:r>
    </w:p>
    <w:p w14:paraId="3B3FA413" w14:textId="28753F6A" w:rsidR="00C831A1" w:rsidRPr="003C009F" w:rsidRDefault="00C831A1" w:rsidP="00D61736">
      <w:r w:rsidRPr="003C009F">
        <w:lastRenderedPageBreak/>
        <w:t>There was little difference in mean Medicare benefit paid for specialist services between women with and without health</w:t>
      </w:r>
      <w:r>
        <w:t xml:space="preserve"> </w:t>
      </w:r>
      <w:r w:rsidRPr="003C009F">
        <w:t>care cards in the 1973-78 and 1946-51 cohorts, except during the peak pregnancy period around the age of 30</w:t>
      </w:r>
      <w:r w:rsidR="00282B22">
        <w:t xml:space="preserve"> (</w:t>
      </w:r>
      <w:r w:rsidR="00282B22">
        <w:fldChar w:fldCharType="begin"/>
      </w:r>
      <w:r w:rsidR="00282B22">
        <w:instrText xml:space="preserve"> REF _Ref477874972 \h </w:instrText>
      </w:r>
      <w:r w:rsidR="00282B22">
        <w:fldChar w:fldCharType="separate"/>
      </w:r>
      <w:r w:rsidR="00DE0DA9" w:rsidRPr="00B83DC5">
        <w:t xml:space="preserve">Figure </w:t>
      </w:r>
      <w:r w:rsidR="00DE0DA9">
        <w:rPr>
          <w:noProof/>
        </w:rPr>
        <w:t>4</w:t>
      </w:r>
      <w:r w:rsidR="00DE0DA9">
        <w:noBreakHyphen/>
      </w:r>
      <w:r w:rsidR="00DE0DA9">
        <w:rPr>
          <w:noProof/>
        </w:rPr>
        <w:t>14</w:t>
      </w:r>
      <w:r w:rsidR="00282B22">
        <w:fldChar w:fldCharType="end"/>
      </w:r>
      <w:r w:rsidR="00282B22">
        <w:t>).</w:t>
      </w:r>
      <w:r w:rsidRPr="003C009F">
        <w:t xml:space="preserve"> During this time, women without a health</w:t>
      </w:r>
      <w:r>
        <w:t xml:space="preserve"> </w:t>
      </w:r>
      <w:r w:rsidRPr="003C009F">
        <w:t>care card had $53-</w:t>
      </w:r>
      <w:r>
        <w:t>$</w:t>
      </w:r>
      <w:r w:rsidRPr="003C009F">
        <w:t>113 more in Medicare benefit paid, most likely for obstetric services. In the 1921-26 cohort, women without a health</w:t>
      </w:r>
      <w:r>
        <w:t xml:space="preserve"> </w:t>
      </w:r>
      <w:r w:rsidRPr="003C009F">
        <w:t>care card had a $42-87 higher annual mean Medicare benefit paid for specialist services.</w:t>
      </w:r>
    </w:p>
    <w:p w14:paraId="138649F7" w14:textId="77777777" w:rsidR="00C831A1" w:rsidRPr="003C009F" w:rsidRDefault="00C831A1" w:rsidP="00D61736"/>
    <w:p w14:paraId="21D05323" w14:textId="79C62C3C" w:rsidR="00C831A1" w:rsidRPr="003C009F" w:rsidRDefault="00D775F1" w:rsidP="00D3339B">
      <w:pPr>
        <w:jc w:val="center"/>
      </w:pPr>
      <w:r>
        <w:rPr>
          <w:noProof/>
          <w:sz w:val="24"/>
          <w:lang w:eastAsia="en-AU"/>
        </w:rPr>
        <w:drawing>
          <wp:inline distT="0" distB="0" distL="0" distR="0" wp14:anchorId="30640204" wp14:editId="575385D5">
            <wp:extent cx="5731510" cy="4301321"/>
            <wp:effectExtent l="0" t="0" r="254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5012275A" w14:textId="6BE9FFA7" w:rsidR="00C831A1" w:rsidRPr="00B83DC5" w:rsidRDefault="00C831A1" w:rsidP="00D61736">
      <w:pPr>
        <w:pStyle w:val="Caption"/>
      </w:pPr>
      <w:bookmarkStart w:id="158" w:name="_Ref477874972"/>
      <w:bookmarkStart w:id="159" w:name="_Toc484019359"/>
      <w:r w:rsidRPr="00B83DC5">
        <w:t xml:space="preserve">Figure </w:t>
      </w:r>
      <w:fldSimple w:instr=" STYLEREF 1 \s ">
        <w:r w:rsidR="00DE0DA9">
          <w:rPr>
            <w:noProof/>
          </w:rPr>
          <w:t>4</w:t>
        </w:r>
      </w:fldSimple>
      <w:r w:rsidR="00A45E61">
        <w:noBreakHyphen/>
      </w:r>
      <w:fldSimple w:instr=" SEQ Figure \* ARABIC \s 1 ">
        <w:r w:rsidR="00DE0DA9">
          <w:rPr>
            <w:noProof/>
          </w:rPr>
          <w:t>14</w:t>
        </w:r>
      </w:fldSimple>
      <w:bookmarkEnd w:id="158"/>
      <w:r w:rsidRPr="00B83DC5">
        <w:t>. Mean annual Medicare benefit paid</w:t>
      </w:r>
      <w:r w:rsidR="001761E1">
        <w:t xml:space="preserve"> (in 2014 Australian dollars)</w:t>
      </w:r>
      <w:r w:rsidRPr="00B83DC5">
        <w:t xml:space="preserve"> for specialist services (including obstetrics) for women</w:t>
      </w:r>
      <w:r w:rsidR="004B2F32">
        <w:t xml:space="preserve"> </w:t>
      </w:r>
      <w:r w:rsidR="00B322C1" w:rsidRPr="00B83DC5">
        <w:t>across the life course</w:t>
      </w:r>
      <w:r w:rsidR="00B322C1" w:rsidRPr="00B83DC5" w:rsidDel="00B322C1">
        <w:t xml:space="preserve"> </w:t>
      </w:r>
      <w:r w:rsidRPr="00B83DC5">
        <w:t>(1973-78, 1946-51, 1921-26</w:t>
      </w:r>
      <w:r w:rsidR="00B322C1" w:rsidRPr="00B322C1">
        <w:t xml:space="preserve"> </w:t>
      </w:r>
      <w:r w:rsidR="00B322C1">
        <w:t>cohorts</w:t>
      </w:r>
      <w:r w:rsidRPr="00B83DC5">
        <w:t>), categorised by health care card status.</w:t>
      </w:r>
      <w:r w:rsidR="00982272">
        <w:t xml:space="preserve"> </w:t>
      </w:r>
      <w:r w:rsidR="00982272">
        <w:rPr>
          <w:rStyle w:val="FootnoteReference"/>
        </w:rPr>
        <w:footnoteReference w:id="30"/>
      </w:r>
      <w:bookmarkEnd w:id="159"/>
    </w:p>
    <w:p w14:paraId="637C8607" w14:textId="77777777" w:rsidR="00C831A1" w:rsidRDefault="00C831A1" w:rsidP="00D61736">
      <w:r>
        <w:br w:type="page"/>
      </w:r>
    </w:p>
    <w:p w14:paraId="3B2EAEAF" w14:textId="0A02F552" w:rsidR="00C831A1" w:rsidRPr="003C009F" w:rsidRDefault="00C831A1" w:rsidP="00D61736">
      <w:r w:rsidRPr="003C009F">
        <w:lastRenderedPageBreak/>
        <w:t>Overall, women who did not have a health</w:t>
      </w:r>
      <w:r>
        <w:t xml:space="preserve"> </w:t>
      </w:r>
      <w:r w:rsidRPr="003C009F">
        <w:t>care card had higher mean out-of-pocket costs for specialist services than those who did have a health</w:t>
      </w:r>
      <w:r>
        <w:t xml:space="preserve"> </w:t>
      </w:r>
      <w:r w:rsidRPr="003C009F">
        <w:t xml:space="preserve">care card. During the peak fertility period, the difference in costs between these two groups was approximately $105 to $146 </w:t>
      </w:r>
      <w:r w:rsidR="00282B22">
        <w:t>(</w:t>
      </w:r>
      <w:r w:rsidR="00282B22">
        <w:fldChar w:fldCharType="begin"/>
      </w:r>
      <w:r w:rsidR="00282B22">
        <w:instrText xml:space="preserve"> REF _Ref477874990 \h </w:instrText>
      </w:r>
      <w:r w:rsidR="00282B22">
        <w:fldChar w:fldCharType="separate"/>
      </w:r>
      <w:r w:rsidR="00DE0DA9" w:rsidRPr="00B83DC5">
        <w:t xml:space="preserve">Figure </w:t>
      </w:r>
      <w:r w:rsidR="00DE0DA9">
        <w:rPr>
          <w:noProof/>
        </w:rPr>
        <w:t>4</w:t>
      </w:r>
      <w:r w:rsidR="00DE0DA9">
        <w:noBreakHyphen/>
      </w:r>
      <w:r w:rsidR="00DE0DA9">
        <w:rPr>
          <w:noProof/>
        </w:rPr>
        <w:t>15</w:t>
      </w:r>
      <w:r w:rsidR="00282B22">
        <w:fldChar w:fldCharType="end"/>
      </w:r>
      <w:r w:rsidR="00282B22">
        <w:t>).</w:t>
      </w:r>
      <w:r w:rsidRPr="003C009F">
        <w:rPr>
          <w:b/>
        </w:rPr>
        <w:t xml:space="preserve"> </w:t>
      </w:r>
      <w:r w:rsidRPr="003C009F">
        <w:t>It is also notable that out</w:t>
      </w:r>
      <w:r>
        <w:t>-</w:t>
      </w:r>
      <w:r w:rsidRPr="003C009F">
        <w:t>of</w:t>
      </w:r>
      <w:r>
        <w:t>-</w:t>
      </w:r>
      <w:r w:rsidRPr="003C009F">
        <w:t xml:space="preserve">pocket costs </w:t>
      </w:r>
      <w:r w:rsidR="00751F84">
        <w:t>we</w:t>
      </w:r>
      <w:r>
        <w:t>re</w:t>
      </w:r>
      <w:r w:rsidRPr="003C009F">
        <w:t xml:space="preserve"> large in relation to the mean benefit. The 1946-51 cohort showed the least difference in out-of-pocket costs for specialist services for women with and without </w:t>
      </w:r>
      <w:r>
        <w:t>health care</w:t>
      </w:r>
      <w:r w:rsidRPr="003C009F">
        <w:t xml:space="preserve"> cards ($10-</w:t>
      </w:r>
      <w:r>
        <w:t>$</w:t>
      </w:r>
      <w:r w:rsidRPr="003C009F">
        <w:t>15). For the 1921-26 cohort, the difference in out-of-pocket cost</w:t>
      </w:r>
      <w:r w:rsidR="00097085">
        <w:t>s</w:t>
      </w:r>
      <w:r w:rsidRPr="003C009F">
        <w:t xml:space="preserve"> for specialist services ranged from $42 to $70. Women with </w:t>
      </w:r>
      <w:r>
        <w:t>health care</w:t>
      </w:r>
      <w:r w:rsidRPr="003C009F">
        <w:t xml:space="preserve"> cards had the lowest number of services, the lowest Medicare benefit, and the lowest </w:t>
      </w:r>
      <w:r w:rsidR="00E121ED">
        <w:t>out-of-pocket</w:t>
      </w:r>
      <w:r w:rsidRPr="003C009F">
        <w:t xml:space="preserve"> costs.</w:t>
      </w:r>
    </w:p>
    <w:p w14:paraId="08F037E2" w14:textId="77777777" w:rsidR="00C831A1" w:rsidRPr="003C009F" w:rsidRDefault="00C831A1" w:rsidP="00D61736"/>
    <w:p w14:paraId="029C9772" w14:textId="77777777" w:rsidR="00C831A1" w:rsidRPr="003C009F" w:rsidRDefault="00C831A1" w:rsidP="00D3339B">
      <w:pPr>
        <w:jc w:val="center"/>
      </w:pPr>
      <w:r w:rsidRPr="003C009F">
        <w:rPr>
          <w:noProof/>
          <w:lang w:eastAsia="en-AU"/>
        </w:rPr>
        <w:drawing>
          <wp:inline distT="0" distB="0" distL="0" distR="0" wp14:anchorId="670350C9" wp14:editId="221F7556">
            <wp:extent cx="5666400" cy="42516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6400" cy="4251600"/>
                    </a:xfrm>
                    <a:prstGeom prst="rect">
                      <a:avLst/>
                    </a:prstGeom>
                    <a:noFill/>
                    <a:ln>
                      <a:noFill/>
                    </a:ln>
                  </pic:spPr>
                </pic:pic>
              </a:graphicData>
            </a:graphic>
          </wp:inline>
        </w:drawing>
      </w:r>
    </w:p>
    <w:p w14:paraId="4C6AA8AF" w14:textId="0C193B0B" w:rsidR="00C831A1" w:rsidRDefault="00C831A1" w:rsidP="00D61736">
      <w:pPr>
        <w:pStyle w:val="Caption"/>
      </w:pPr>
      <w:bookmarkStart w:id="160" w:name="_Ref477874990"/>
      <w:bookmarkStart w:id="161" w:name="_Toc484019360"/>
      <w:r w:rsidRPr="00B83DC5">
        <w:t xml:space="preserve">Figure </w:t>
      </w:r>
      <w:fldSimple w:instr=" STYLEREF 1 \s ">
        <w:r w:rsidR="00DE0DA9">
          <w:rPr>
            <w:noProof/>
          </w:rPr>
          <w:t>4</w:t>
        </w:r>
      </w:fldSimple>
      <w:r w:rsidR="00A45E61">
        <w:noBreakHyphen/>
      </w:r>
      <w:fldSimple w:instr=" SEQ Figure \* ARABIC \s 1 ">
        <w:r w:rsidR="00DE0DA9">
          <w:rPr>
            <w:noProof/>
          </w:rPr>
          <w:t>15</w:t>
        </w:r>
      </w:fldSimple>
      <w:bookmarkEnd w:id="160"/>
      <w:r w:rsidRPr="00B83DC5">
        <w:t>. Mean annual out-of-pocket cost</w:t>
      </w:r>
      <w:r w:rsidR="001761E1">
        <w:t xml:space="preserve"> (in 2014 Australian dollars)</w:t>
      </w:r>
      <w:r w:rsidRPr="00B83DC5">
        <w:t xml:space="preserve"> for specialist services (including obstetrics) for women </w:t>
      </w:r>
      <w:r w:rsidR="00B322C1" w:rsidRPr="00B83DC5">
        <w:t>across the life course</w:t>
      </w:r>
      <w:r w:rsidR="00B322C1" w:rsidRPr="00B83DC5" w:rsidDel="00B322C1">
        <w:t xml:space="preserve"> </w:t>
      </w:r>
      <w:r w:rsidRPr="00B83DC5">
        <w:t>(1973-78, 1946-51, 1921-26</w:t>
      </w:r>
      <w:r w:rsidR="00B322C1" w:rsidRPr="00B322C1">
        <w:t xml:space="preserve"> </w:t>
      </w:r>
      <w:r w:rsidR="00B322C1">
        <w:t>cohorts</w:t>
      </w:r>
      <w:r w:rsidRPr="00B83DC5">
        <w:t>), categorised by concession status.</w:t>
      </w:r>
      <w:r w:rsidR="00982272">
        <w:t xml:space="preserve"> </w:t>
      </w:r>
      <w:r w:rsidR="00982272">
        <w:rPr>
          <w:rStyle w:val="FootnoteReference"/>
        </w:rPr>
        <w:footnoteReference w:id="31"/>
      </w:r>
      <w:bookmarkEnd w:id="161"/>
    </w:p>
    <w:p w14:paraId="3FB83DD0" w14:textId="02354C96" w:rsidR="00D3339B" w:rsidRDefault="00D3339B" w:rsidP="00D3339B"/>
    <w:p w14:paraId="2B3B3F63" w14:textId="77777777" w:rsidR="005C5CA4" w:rsidRDefault="005C5CA4">
      <w:pPr>
        <w:spacing w:before="0" w:after="0" w:line="240" w:lineRule="auto"/>
        <w:jc w:val="left"/>
        <w:rPr>
          <w:b/>
          <w:color w:val="0070C0"/>
        </w:rPr>
      </w:pPr>
      <w:r>
        <w:rPr>
          <w:b/>
          <w:color w:val="0070C0"/>
        </w:rPr>
        <w:br w:type="page"/>
      </w:r>
    </w:p>
    <w:tbl>
      <w:tblPr>
        <w:tblStyle w:val="TableGrid"/>
        <w:tblW w:w="0" w:type="auto"/>
        <w:tblLook w:val="04A0" w:firstRow="1" w:lastRow="0" w:firstColumn="1" w:lastColumn="0" w:noHBand="0" w:noVBand="1"/>
      </w:tblPr>
      <w:tblGrid>
        <w:gridCol w:w="9016"/>
      </w:tblGrid>
      <w:tr w:rsidR="005C5CA4" w14:paraId="46CED457" w14:textId="77777777" w:rsidTr="005C5CA4">
        <w:tc>
          <w:tcPr>
            <w:tcW w:w="9016" w:type="dxa"/>
          </w:tcPr>
          <w:p w14:paraId="086F54B2" w14:textId="79F6DF64" w:rsidR="005C5CA4" w:rsidRPr="00D3339B" w:rsidRDefault="005C5CA4" w:rsidP="00D775F1">
            <w:pPr>
              <w:pStyle w:val="Heading3"/>
              <w:outlineLvl w:val="2"/>
            </w:pPr>
            <w:bookmarkStart w:id="162" w:name="_Toc484079521"/>
            <w:r w:rsidRPr="00D3339B">
              <w:lastRenderedPageBreak/>
              <w:t>Key points</w:t>
            </w:r>
            <w:bookmarkEnd w:id="162"/>
          </w:p>
          <w:p w14:paraId="3210D3CE" w14:textId="77777777" w:rsidR="005C5CA4" w:rsidRPr="005C5CA4" w:rsidRDefault="005C5CA4" w:rsidP="005C5CA4">
            <w:pPr>
              <w:pStyle w:val="ListParagraph"/>
              <w:numPr>
                <w:ilvl w:val="0"/>
                <w:numId w:val="41"/>
              </w:numPr>
              <w:ind w:right="264"/>
            </w:pPr>
            <w:r w:rsidRPr="005C5CA4">
              <w:t>The number of specialist services used (excluding obstetrics) remained stable until the age of 55 and then increased with age.</w:t>
            </w:r>
          </w:p>
          <w:p w14:paraId="4A9A66F1" w14:textId="77777777" w:rsidR="005C5CA4" w:rsidRPr="005C5CA4" w:rsidRDefault="005C5CA4" w:rsidP="005C5CA4">
            <w:pPr>
              <w:pStyle w:val="ListParagraph"/>
              <w:numPr>
                <w:ilvl w:val="0"/>
                <w:numId w:val="41"/>
              </w:numPr>
              <w:ind w:right="264"/>
            </w:pPr>
            <w:r w:rsidRPr="005C5CA4">
              <w:t>As expected, the rise in number of specialist services used led to increased Medicare benefits paid and out-of-pocket costs.</w:t>
            </w:r>
          </w:p>
          <w:p w14:paraId="206C14FA" w14:textId="3A2FE567" w:rsidR="005C5CA4" w:rsidRPr="005C5CA4" w:rsidRDefault="005C5CA4" w:rsidP="005C5CA4">
            <w:pPr>
              <w:pStyle w:val="ListParagraph"/>
              <w:numPr>
                <w:ilvl w:val="0"/>
                <w:numId w:val="41"/>
              </w:numPr>
              <w:ind w:right="264"/>
            </w:pPr>
            <w:r w:rsidRPr="005C5CA4">
              <w:t>When obstetrics was included, there was a distinct peak in the number of specialist services used, the Medicare benefits paid</w:t>
            </w:r>
            <w:r w:rsidR="007070C0">
              <w:t>,</w:t>
            </w:r>
            <w:r w:rsidRPr="005C5CA4">
              <w:t xml:space="preserve"> and out-of-pocket costs at around 33 years, coinciding with the median age of mothers giving birth. This is more prominent for women who lived in a major city and who had higher sociodemographic characteristics.</w:t>
            </w:r>
          </w:p>
          <w:p w14:paraId="6D6D8419" w14:textId="77777777" w:rsidR="005C5CA4" w:rsidRPr="005C5CA4" w:rsidRDefault="005C5CA4" w:rsidP="005C5CA4">
            <w:pPr>
              <w:pStyle w:val="ListParagraph"/>
              <w:numPr>
                <w:ilvl w:val="0"/>
                <w:numId w:val="41"/>
              </w:numPr>
              <w:ind w:right="264"/>
            </w:pPr>
            <w:r w:rsidRPr="005C5CA4">
              <w:t>Specialist services were used more by women living in major cities than those living in remote areas, likely due to the difference in availability of these services between these areas.</w:t>
            </w:r>
          </w:p>
          <w:p w14:paraId="1D71A5A6" w14:textId="77777777" w:rsidR="005C5CA4" w:rsidRPr="00840EA1" w:rsidRDefault="005C5CA4" w:rsidP="005C5CA4">
            <w:pPr>
              <w:pStyle w:val="ListParagraph"/>
              <w:numPr>
                <w:ilvl w:val="0"/>
                <w:numId w:val="41"/>
              </w:numPr>
              <w:ind w:right="264"/>
            </w:pPr>
            <w:r w:rsidRPr="00840EA1">
              <w:t>For older women, more university-educated women used specialist services than those with lower qualifications.</w:t>
            </w:r>
          </w:p>
          <w:p w14:paraId="077367A2" w14:textId="45858242" w:rsidR="005C5CA4" w:rsidRPr="00840EA1" w:rsidRDefault="005C5CA4" w:rsidP="005C5CA4">
            <w:pPr>
              <w:pStyle w:val="ListParagraph"/>
              <w:numPr>
                <w:ilvl w:val="0"/>
                <w:numId w:val="41"/>
              </w:numPr>
              <w:ind w:right="264"/>
            </w:pPr>
            <w:r w:rsidRPr="00840EA1">
              <w:t>There w</w:t>
            </w:r>
            <w:r w:rsidR="00844608" w:rsidRPr="00840EA1">
              <w:t>as little difference</w:t>
            </w:r>
            <w:r w:rsidRPr="00840EA1">
              <w:t xml:space="preserve"> in specialist service use (excluding obstetrics) overall between women based on ability to manage on income, which m</w:t>
            </w:r>
            <w:r w:rsidR="00B57595" w:rsidRPr="00840EA1">
              <w:t>ay reflect that many people had</w:t>
            </w:r>
            <w:r w:rsidRPr="00840EA1">
              <w:t xml:space="preserve"> private health insurance, even those on a low income.</w:t>
            </w:r>
          </w:p>
          <w:p w14:paraId="5F060D87" w14:textId="5014D118" w:rsidR="00844608" w:rsidRPr="00840EA1" w:rsidRDefault="00844608" w:rsidP="005C5CA4">
            <w:pPr>
              <w:pStyle w:val="ListParagraph"/>
              <w:numPr>
                <w:ilvl w:val="0"/>
                <w:numId w:val="41"/>
              </w:numPr>
              <w:ind w:right="264"/>
            </w:pPr>
            <w:r w:rsidRPr="00840EA1">
              <w:t>Women with a health care card had fewer specialist visits</w:t>
            </w:r>
            <w:r w:rsidR="007070C0">
              <w:t xml:space="preserve">, </w:t>
            </w:r>
            <w:r w:rsidRPr="00840EA1">
              <w:t>lower Medicare benefit paid</w:t>
            </w:r>
            <w:r w:rsidR="007070C0">
              <w:t>,</w:t>
            </w:r>
            <w:r w:rsidRPr="00840EA1">
              <w:t xml:space="preserve"> and </w:t>
            </w:r>
            <w:r w:rsidR="007070C0">
              <w:t xml:space="preserve">lower </w:t>
            </w:r>
            <w:r w:rsidRPr="00840EA1">
              <w:t>out-of-pocket costs than women without a health care card.</w:t>
            </w:r>
          </w:p>
          <w:p w14:paraId="6DF40E20" w14:textId="7C86EB83" w:rsidR="00844608" w:rsidRPr="005C5CA4" w:rsidRDefault="00844608" w:rsidP="00844608">
            <w:pPr>
              <w:pStyle w:val="ListParagraph"/>
              <w:ind w:right="264"/>
              <w:rPr>
                <w:color w:val="0070C0"/>
              </w:rPr>
            </w:pPr>
          </w:p>
        </w:tc>
      </w:tr>
    </w:tbl>
    <w:p w14:paraId="32D62B3A" w14:textId="77777777" w:rsidR="00C831A1" w:rsidRPr="00D3339B" w:rsidRDefault="00C831A1" w:rsidP="00D61736">
      <w:pPr>
        <w:rPr>
          <w:color w:val="0070C0"/>
        </w:rPr>
      </w:pPr>
      <w:r w:rsidRPr="00D3339B">
        <w:rPr>
          <w:color w:val="0070C0"/>
        </w:rPr>
        <w:br w:type="page"/>
      </w:r>
    </w:p>
    <w:p w14:paraId="7792D083" w14:textId="77777777" w:rsidR="00BB6A49" w:rsidRPr="00853002" w:rsidRDefault="00BB6A49" w:rsidP="00B26BC6">
      <w:pPr>
        <w:pStyle w:val="Heading2"/>
      </w:pPr>
      <w:bookmarkStart w:id="163" w:name="_Toc484079522"/>
      <w:r w:rsidRPr="00853002">
        <w:lastRenderedPageBreak/>
        <w:t>Key determinants of specialist service use.</w:t>
      </w:r>
      <w:bookmarkEnd w:id="129"/>
      <w:bookmarkEnd w:id="163"/>
    </w:p>
    <w:p w14:paraId="528C4FF5" w14:textId="3222DEB0" w:rsidR="009172A8" w:rsidRDefault="009F78EB" w:rsidP="003873ED">
      <w:pPr>
        <w:rPr>
          <w:color w:val="0070C0"/>
        </w:rPr>
      </w:pPr>
      <w:r>
        <w:t>For each survey</w:t>
      </w:r>
      <w:r w:rsidR="00FE0C4D">
        <w:t xml:space="preserve"> year, the number of specialist</w:t>
      </w:r>
      <w:r>
        <w:t xml:space="preserve"> visits was categorised as none</w:t>
      </w:r>
      <w:r w:rsidR="004B2F32">
        <w:t>,</w:t>
      </w:r>
      <w:r>
        <w:t xml:space="preserve"> 1-2 visits, 3-4 visits, </w:t>
      </w:r>
      <w:r w:rsidR="00751F84">
        <w:t xml:space="preserve">and </w:t>
      </w:r>
      <w:r>
        <w:t>more than 4 visits. After adjusting for area of residence, a h</w:t>
      </w:r>
      <w:r w:rsidR="00FE0C4D">
        <w:t>igher number of specialist</w:t>
      </w:r>
      <w:r>
        <w:t xml:space="preserve"> visits was associated with most conditions, </w:t>
      </w:r>
      <w:r w:rsidR="00751F84">
        <w:t xml:space="preserve">and </w:t>
      </w:r>
      <w:r>
        <w:t xml:space="preserve">with </w:t>
      </w:r>
      <w:r w:rsidR="00FE0C4D">
        <w:t>poor or fair self-rated health. Women were likely to have fewer specialist visits if the</w:t>
      </w:r>
      <w:r w:rsidR="00D61736">
        <w:t>y</w:t>
      </w:r>
      <w:r w:rsidR="00FE0C4D">
        <w:t xml:space="preserve"> had better </w:t>
      </w:r>
      <w:r w:rsidR="00751F84">
        <w:t>scores on the Short Form 36-item measure of physical and mental health related quality of life (</w:t>
      </w:r>
      <w:r w:rsidR="00FE0C4D">
        <w:t>SF-36</w:t>
      </w:r>
      <w:r w:rsidR="00751F84">
        <w:t>)</w:t>
      </w:r>
      <w:r w:rsidR="00FE0C4D">
        <w:t xml:space="preserve">. </w:t>
      </w:r>
      <w:r>
        <w:t xml:space="preserve"> </w:t>
      </w:r>
      <w:r w:rsidR="00BB6A49" w:rsidRPr="003C009F">
        <w:t>Amongs</w:t>
      </w:r>
      <w:r w:rsidR="00851235">
        <w:t>t</w:t>
      </w:r>
      <w:r w:rsidR="00BB6A49" w:rsidRPr="003C009F">
        <w:t xml:space="preserve"> the </w:t>
      </w:r>
      <w:r w:rsidR="00851235">
        <w:t>1946-51</w:t>
      </w:r>
      <w:r w:rsidR="00BB6A49" w:rsidRPr="003C009F">
        <w:t xml:space="preserve"> cohort, </w:t>
      </w:r>
      <w:r w:rsidR="00853002">
        <w:t>reporting</w:t>
      </w:r>
      <w:r w:rsidR="00853002" w:rsidRPr="003C009F">
        <w:t xml:space="preserve"> </w:t>
      </w:r>
      <w:r w:rsidR="00BB6A49" w:rsidRPr="003C009F">
        <w:t xml:space="preserve">a diagnosis </w:t>
      </w:r>
      <w:r w:rsidR="00853002">
        <w:t>of</w:t>
      </w:r>
      <w:r w:rsidR="00853002" w:rsidRPr="003C009F">
        <w:t xml:space="preserve"> </w:t>
      </w:r>
      <w:r w:rsidR="00BB6A49" w:rsidRPr="003C009F">
        <w:t>breast cancer was strongly associated with use of specialist services.</w:t>
      </w:r>
      <w:r w:rsidR="000036A6">
        <w:t xml:space="preserve"> </w:t>
      </w:r>
      <w:r w:rsidR="000036A6" w:rsidRPr="00840EA1">
        <w:t xml:space="preserve">Breast cancer is the second leading cause of disease burden for mid-aged women and the second leading cause of premature death for women overall </w:t>
      </w:r>
      <w:r w:rsidR="005C482E">
        <w:fldChar w:fldCharType="begin"/>
      </w:r>
      <w:r w:rsidR="006E0B17">
        <w:instrText xml:space="preserve"> ADDIN EN.CITE &lt;EndNote&gt;&lt;Cite&gt;&lt;Author&gt;Welfare&lt;/Author&gt;&lt;Year&gt;2016&lt;/Year&gt;&lt;RecNum&gt;39&lt;/RecNum&gt;&lt;DisplayText&gt;(Australian Institute for Health and Welfare, 2016)&lt;/DisplayText&gt;&lt;record&gt;&lt;rec-number&gt;39&lt;/rec-number&gt;&lt;foreign-keys&gt;&lt;key app="EN" db-id="wdzx29rx2pedv8exzdkvw5f9w5f5pavaavwr" timestamp="1494815061"&gt;39&lt;/key&gt;&lt;/foreign-keys&gt;&lt;ref-type name="Government Document"&gt;46&lt;/ref-type&gt;&lt;contributors&gt;&lt;authors&gt;&lt;author&gt;Australian Institute of Health and Welfare&lt;/author&gt;&lt;/authors&gt;&lt;secondary-authors&gt;&lt;author&gt;Australian Institute of Health and Welfare&lt;/author&gt;&lt;/secondary-authors&gt;&lt;translated-authors&gt;&lt;author&gt;Australian Institute for Health and Welfare&lt;/author&gt;&lt;/translated-authors&gt;&lt;/contributors&gt;&lt;titles&gt;&lt;title&gt;Australia&amp;apos;s health 2016&lt;/title&gt;&lt;tertiary-title&gt;Australia&amp;apos;s health series&lt;/tertiary-title&gt;&lt;/titles&gt;&lt;dates&gt;&lt;year&gt;2016&lt;/year&gt;&lt;/dates&gt;&lt;pub-location&gt;Canberra&lt;/pub-location&gt;&lt;publisher&gt;Australian Institute of Health and Welfare&lt;/publisher&gt;&lt;isbn&gt;15&lt;/isbn&gt;&lt;label&gt;Australian Institute for Health and Welfare&lt;/label&gt;&lt;urls&gt;&lt;/urls&gt;&lt;custom1&gt;Australian Institute of Health and Welfare&lt;/custom1&gt;&lt;/record&gt;&lt;/Cite&gt;&lt;/EndNote&gt;</w:instrText>
      </w:r>
      <w:r w:rsidR="005C482E">
        <w:fldChar w:fldCharType="separate"/>
      </w:r>
      <w:r w:rsidR="006E0B17">
        <w:rPr>
          <w:noProof/>
        </w:rPr>
        <w:t>(</w:t>
      </w:r>
      <w:hyperlink w:anchor="_ENREF_7" w:tooltip="Welfare, 2016 #39" w:history="1">
        <w:r w:rsidR="009E6B3F">
          <w:rPr>
            <w:noProof/>
          </w:rPr>
          <w:t>Australian Institute for Health and Welfare, 2016</w:t>
        </w:r>
      </w:hyperlink>
      <w:r w:rsidR="006E0B17">
        <w:rPr>
          <w:noProof/>
        </w:rPr>
        <w:t>)</w:t>
      </w:r>
      <w:r w:rsidR="005C482E">
        <w:fldChar w:fldCharType="end"/>
      </w:r>
      <w:r w:rsidR="000036A6" w:rsidRPr="00840EA1">
        <w:t>.</w:t>
      </w:r>
      <w:r w:rsidR="00BB6A49" w:rsidRPr="00840EA1">
        <w:t xml:space="preserve">  </w:t>
      </w:r>
      <w:r w:rsidR="00853002" w:rsidRPr="00840EA1">
        <w:t>A</w:t>
      </w:r>
      <w:r w:rsidR="00BB6A49" w:rsidRPr="00840EA1">
        <w:t xml:space="preserve">mong the older cohort, </w:t>
      </w:r>
      <w:r w:rsidR="00853002" w:rsidRPr="00840EA1">
        <w:t xml:space="preserve">reporting </w:t>
      </w:r>
      <w:r w:rsidR="00BB6A49" w:rsidRPr="00840EA1">
        <w:t xml:space="preserve">a diagnosis </w:t>
      </w:r>
      <w:r w:rsidR="00853002" w:rsidRPr="00840EA1">
        <w:t xml:space="preserve">of </w:t>
      </w:r>
      <w:r w:rsidR="00BB6A49" w:rsidRPr="00840EA1">
        <w:t>dementia was associated with decreased odds of specialist service use</w:t>
      </w:r>
      <w:r w:rsidRPr="00840EA1">
        <w:t xml:space="preserve"> (</w:t>
      </w:r>
      <w:r w:rsidR="000B2536" w:rsidRPr="00840EA1">
        <w:fldChar w:fldCharType="begin"/>
      </w:r>
      <w:r w:rsidR="000B2536" w:rsidRPr="00840EA1">
        <w:instrText xml:space="preserve"> REF _Ref477875074 \h </w:instrText>
      </w:r>
      <w:r w:rsidR="000B2536" w:rsidRPr="00840EA1">
        <w:fldChar w:fldCharType="separate"/>
      </w:r>
      <w:r w:rsidR="00DE0DA9" w:rsidRPr="000649AB">
        <w:t xml:space="preserve">Table </w:t>
      </w:r>
      <w:r w:rsidR="00DE0DA9">
        <w:rPr>
          <w:noProof/>
        </w:rPr>
        <w:t>4</w:t>
      </w:r>
      <w:r w:rsidR="00DE0DA9">
        <w:noBreakHyphen/>
      </w:r>
      <w:r w:rsidR="00DE0DA9">
        <w:rPr>
          <w:noProof/>
        </w:rPr>
        <w:t>1</w:t>
      </w:r>
      <w:r w:rsidR="000B2536" w:rsidRPr="00840EA1">
        <w:fldChar w:fldCharType="end"/>
      </w:r>
      <w:r w:rsidRPr="00840EA1">
        <w:t>)</w:t>
      </w:r>
      <w:r w:rsidR="00BB6A49" w:rsidRPr="00840EA1">
        <w:t>.</w:t>
      </w:r>
      <w:r w:rsidR="00F471F4" w:rsidRPr="00840EA1">
        <w:t xml:space="preserve"> </w:t>
      </w:r>
      <w:r w:rsidR="00F600C5" w:rsidRPr="00840EA1">
        <w:t xml:space="preserve">According </w:t>
      </w:r>
      <w:r w:rsidR="00D219C6">
        <w:t xml:space="preserve">to </w:t>
      </w:r>
      <w:r w:rsidR="00F600C5" w:rsidRPr="00840EA1">
        <w:t xml:space="preserve">the latest Dementia in Australia report produced by the Australian Institute of Health and Welfare, GPs </w:t>
      </w:r>
      <w:r w:rsidR="00FD50A9" w:rsidRPr="00840EA1">
        <w:t>were the first point of contact for patients with symptoms of cognitive impairment and played a key role in the diagnosis of dementia and the provision of information about available support services</w:t>
      </w:r>
      <w:r w:rsidR="00660726" w:rsidRPr="00840EA1">
        <w:t xml:space="preserve"> </w:t>
      </w:r>
      <w:r w:rsidR="005C482E">
        <w:fldChar w:fldCharType="begin"/>
      </w:r>
      <w:r w:rsidR="006E0B17">
        <w:instrText xml:space="preserve"> ADDIN EN.CITE &lt;EndNote&gt;&lt;Cite&gt;&lt;Author&gt;Welfare&lt;/Author&gt;&lt;Year&gt;2012&lt;/Year&gt;&lt;RecNum&gt;45&lt;/RecNum&gt;&lt;DisplayText&gt;(Australian Institute for Health and Welfare, 2012)&lt;/DisplayText&gt;&lt;record&gt;&lt;rec-number&gt;45&lt;/rec-number&gt;&lt;foreign-keys&gt;&lt;key app="EN" db-id="wdzx29rx2pedv8exzdkvw5f9w5f5pavaavwr" timestamp="1495077127"&gt;45&lt;/key&gt;&lt;/foreign-keys&gt;&lt;ref-type name="Government Document"&gt;46&lt;/ref-type&gt;&lt;contributors&gt;&lt;authors&gt;&lt;author&gt;Australian Institute for Health and Welfare&lt;/author&gt;&lt;/authors&gt;&lt;secondary-authors&gt;&lt;author&gt;Australian Institute for Health and Welfare&lt;/author&gt;&lt;/secondary-authors&gt;&lt;translated-authors&gt;&lt;author&gt;Australian Institute for Health and Welfare&lt;/author&gt;&lt;/translated-authors&gt;&lt;/contributors&gt;&lt;titles&gt;&lt;title&gt;Dementia in Australia&lt;/title&gt;&lt;/titles&gt;&lt;dates&gt;&lt;year&gt;2012&lt;/year&gt;&lt;/dates&gt;&lt;pub-location&gt;Canberra&lt;/pub-location&gt;&lt;publisher&gt;Australian Institute for Health and Welfare&lt;/publisher&gt;&lt;isbn&gt;AGE 70&lt;/isbn&gt;&lt;label&gt;Australian Institute for Health and Welfare&lt;/label&gt;&lt;urls&gt;&lt;/urls&gt;&lt;custom1&gt;Australian Institute for Health and Welfare&lt;/custom1&gt;&lt;/record&gt;&lt;/Cite&gt;&lt;/EndNote&gt;</w:instrText>
      </w:r>
      <w:r w:rsidR="005C482E">
        <w:fldChar w:fldCharType="separate"/>
      </w:r>
      <w:r w:rsidR="006E0B17">
        <w:rPr>
          <w:noProof/>
        </w:rPr>
        <w:t>(</w:t>
      </w:r>
      <w:hyperlink w:anchor="_ENREF_5" w:tooltip="Welfare, 2012 #45" w:history="1">
        <w:r w:rsidR="009E6B3F">
          <w:rPr>
            <w:noProof/>
          </w:rPr>
          <w:t>Australian Institute for Health and Welfare, 2012</w:t>
        </w:r>
      </w:hyperlink>
      <w:r w:rsidR="006E0B17">
        <w:rPr>
          <w:noProof/>
        </w:rPr>
        <w:t>)</w:t>
      </w:r>
      <w:r w:rsidR="005C482E">
        <w:fldChar w:fldCharType="end"/>
      </w:r>
      <w:r w:rsidR="00FD50A9" w:rsidRPr="00840EA1">
        <w:t>.</w:t>
      </w:r>
      <w:r w:rsidR="003873ED" w:rsidRPr="00840EA1">
        <w:t xml:space="preserve"> Additionally, </w:t>
      </w:r>
      <w:r w:rsidR="00EE534C" w:rsidRPr="00840EA1">
        <w:t>a</w:t>
      </w:r>
      <w:r w:rsidR="003873ED" w:rsidRPr="00840EA1">
        <w:t xml:space="preserve"> large percentage of dementia patients move into residential aged care facilities</w:t>
      </w:r>
      <w:r w:rsidR="00601FC9" w:rsidRPr="00840EA1">
        <w:t>,</w:t>
      </w:r>
      <w:r w:rsidR="003873ED" w:rsidRPr="00840EA1">
        <w:t xml:space="preserve"> </w:t>
      </w:r>
      <w:r w:rsidR="00601FC9" w:rsidRPr="00840EA1">
        <w:t>where</w:t>
      </w:r>
      <w:r w:rsidR="003873ED" w:rsidRPr="00840EA1">
        <w:t xml:space="preserve"> </w:t>
      </w:r>
      <w:r w:rsidR="002B3F67" w:rsidRPr="00840EA1">
        <w:t xml:space="preserve">specialist </w:t>
      </w:r>
      <w:r w:rsidR="003873ED" w:rsidRPr="00840EA1">
        <w:t>medical attention</w:t>
      </w:r>
      <w:r w:rsidR="00601FC9" w:rsidRPr="00840EA1">
        <w:t xml:space="preserve"> is provided on-site</w:t>
      </w:r>
      <w:r w:rsidR="003873ED" w:rsidRPr="00840EA1">
        <w:t>.</w:t>
      </w:r>
      <w:r w:rsidR="002B3F67" w:rsidRPr="00840EA1">
        <w:t xml:space="preserve"> At least 56% of women with dementia in ALSWH were identified through the residential aged care system (data not shown). Therefore, care of dementia patients appears to be primarily managed by the GP or provided through aged care facilities</w:t>
      </w:r>
      <w:r w:rsidR="009172A8" w:rsidRPr="00840EA1">
        <w:t xml:space="preserve">, which explains why dementia </w:t>
      </w:r>
      <w:r w:rsidR="00EE534C" w:rsidRPr="00840EA1">
        <w:t>w</w:t>
      </w:r>
      <w:r w:rsidR="009172A8" w:rsidRPr="00840EA1">
        <w:t>as associated with decreased odds of using specialist services.</w:t>
      </w:r>
    </w:p>
    <w:p w14:paraId="0CA9A4E4" w14:textId="2F386228" w:rsidR="00425530" w:rsidRPr="000649AB" w:rsidRDefault="00425530" w:rsidP="00D61736">
      <w:pPr>
        <w:pStyle w:val="Caption"/>
      </w:pPr>
      <w:bookmarkStart w:id="164" w:name="_Ref477875074"/>
      <w:bookmarkStart w:id="165" w:name="_Toc484018508"/>
      <w:r w:rsidRPr="000649AB">
        <w:t xml:space="preserve">Table </w:t>
      </w:r>
      <w:fldSimple w:instr=" STYLEREF 1 \s ">
        <w:r w:rsidR="00DE0DA9">
          <w:rPr>
            <w:noProof/>
          </w:rPr>
          <w:t>4</w:t>
        </w:r>
      </w:fldSimple>
      <w:r w:rsidR="00871620">
        <w:noBreakHyphen/>
      </w:r>
      <w:fldSimple w:instr=" SEQ Table \* ARABIC \s 1 ">
        <w:r w:rsidR="00DE0DA9">
          <w:rPr>
            <w:noProof/>
          </w:rPr>
          <w:t>1</w:t>
        </w:r>
      </w:fldSimple>
      <w:bookmarkEnd w:id="164"/>
      <w:r w:rsidRPr="000649AB">
        <w:t xml:space="preserve">. Health </w:t>
      </w:r>
      <w:r w:rsidR="009F78EB">
        <w:t>conditions</w:t>
      </w:r>
      <w:r w:rsidRPr="000649AB">
        <w:t xml:space="preserve"> associated with specialist visits</w:t>
      </w:r>
      <w:bookmarkEnd w:id="165"/>
    </w:p>
    <w:tbl>
      <w:tblPr>
        <w:tblStyle w:val="TableGrid"/>
        <w:tblW w:w="42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1408"/>
        <w:gridCol w:w="1408"/>
        <w:gridCol w:w="1406"/>
      </w:tblGrid>
      <w:tr w:rsidR="00B322C1" w:rsidRPr="00E97188" w14:paraId="01CD896F" w14:textId="77777777" w:rsidTr="00E97188">
        <w:trPr>
          <w:cantSplit/>
          <w:tblHeader/>
        </w:trPr>
        <w:tc>
          <w:tcPr>
            <w:tcW w:w="2229" w:type="pct"/>
            <w:tcBorders>
              <w:top w:val="single" w:sz="4" w:space="0" w:color="auto"/>
              <w:bottom w:val="single" w:sz="4" w:space="0" w:color="auto"/>
            </w:tcBorders>
            <w:shd w:val="clear" w:color="auto" w:fill="auto"/>
          </w:tcPr>
          <w:p w14:paraId="427C392F" w14:textId="421F8390" w:rsidR="00B322C1" w:rsidRPr="00E97188" w:rsidRDefault="00B322C1" w:rsidP="00E1356B">
            <w:pPr>
              <w:spacing w:before="40" w:after="40" w:line="240" w:lineRule="auto"/>
              <w:rPr>
                <w:b/>
              </w:rPr>
            </w:pPr>
            <w:r w:rsidRPr="00E97188">
              <w:rPr>
                <w:b/>
              </w:rPr>
              <w:t>Cohort</w:t>
            </w:r>
          </w:p>
        </w:tc>
        <w:tc>
          <w:tcPr>
            <w:tcW w:w="924" w:type="pct"/>
            <w:tcBorders>
              <w:top w:val="single" w:sz="4" w:space="0" w:color="auto"/>
              <w:bottom w:val="single" w:sz="4" w:space="0" w:color="auto"/>
            </w:tcBorders>
            <w:shd w:val="clear" w:color="auto" w:fill="auto"/>
            <w:vAlign w:val="center"/>
          </w:tcPr>
          <w:p w14:paraId="52F1396F" w14:textId="6EB71E10" w:rsidR="00B322C1" w:rsidRPr="00E97188" w:rsidRDefault="00B322C1" w:rsidP="00E1356B">
            <w:pPr>
              <w:spacing w:before="40" w:after="40" w:line="240" w:lineRule="auto"/>
              <w:rPr>
                <w:b/>
              </w:rPr>
            </w:pPr>
            <w:r w:rsidRPr="00E97188">
              <w:rPr>
                <w:b/>
              </w:rPr>
              <w:t xml:space="preserve">1973-78 </w:t>
            </w:r>
          </w:p>
        </w:tc>
        <w:tc>
          <w:tcPr>
            <w:tcW w:w="924" w:type="pct"/>
            <w:tcBorders>
              <w:top w:val="single" w:sz="4" w:space="0" w:color="auto"/>
              <w:bottom w:val="single" w:sz="4" w:space="0" w:color="auto"/>
            </w:tcBorders>
            <w:shd w:val="clear" w:color="auto" w:fill="auto"/>
            <w:vAlign w:val="center"/>
          </w:tcPr>
          <w:p w14:paraId="0B353224" w14:textId="3668ED39" w:rsidR="00B322C1" w:rsidRPr="00E97188" w:rsidRDefault="00B322C1" w:rsidP="00E1356B">
            <w:pPr>
              <w:spacing w:before="40" w:after="40" w:line="240" w:lineRule="auto"/>
              <w:rPr>
                <w:b/>
              </w:rPr>
            </w:pPr>
            <w:r w:rsidRPr="00E97188">
              <w:rPr>
                <w:b/>
              </w:rPr>
              <w:t xml:space="preserve">1946-51 </w:t>
            </w:r>
          </w:p>
        </w:tc>
        <w:tc>
          <w:tcPr>
            <w:tcW w:w="923" w:type="pct"/>
            <w:tcBorders>
              <w:top w:val="single" w:sz="4" w:space="0" w:color="auto"/>
              <w:bottom w:val="single" w:sz="4" w:space="0" w:color="auto"/>
            </w:tcBorders>
            <w:shd w:val="clear" w:color="auto" w:fill="auto"/>
            <w:vAlign w:val="center"/>
          </w:tcPr>
          <w:p w14:paraId="12D14840" w14:textId="745EDED3" w:rsidR="00B322C1" w:rsidRPr="00E97188" w:rsidRDefault="00B322C1" w:rsidP="00E1356B">
            <w:pPr>
              <w:spacing w:before="40" w:after="40" w:line="240" w:lineRule="auto"/>
              <w:rPr>
                <w:b/>
              </w:rPr>
            </w:pPr>
            <w:r w:rsidRPr="00E97188">
              <w:rPr>
                <w:b/>
              </w:rPr>
              <w:t>1921-</w:t>
            </w:r>
            <w:r w:rsidR="000918BE" w:rsidRPr="00E97188">
              <w:rPr>
                <w:b/>
              </w:rPr>
              <w:t>26</w:t>
            </w:r>
          </w:p>
        </w:tc>
      </w:tr>
      <w:tr w:rsidR="00B322C1" w:rsidRPr="00185088" w14:paraId="3ACFF976" w14:textId="77777777" w:rsidTr="00E97188">
        <w:trPr>
          <w:cantSplit/>
        </w:trPr>
        <w:tc>
          <w:tcPr>
            <w:tcW w:w="2229" w:type="pct"/>
            <w:tcBorders>
              <w:top w:val="single" w:sz="4" w:space="0" w:color="auto"/>
            </w:tcBorders>
            <w:shd w:val="clear" w:color="auto" w:fill="auto"/>
          </w:tcPr>
          <w:p w14:paraId="451E140E" w14:textId="77777777" w:rsidR="00B322C1" w:rsidRPr="00185088" w:rsidRDefault="00B322C1" w:rsidP="00E1356B">
            <w:pPr>
              <w:spacing w:before="40" w:after="40" w:line="240" w:lineRule="auto"/>
            </w:pPr>
            <w:r w:rsidRPr="00185088">
              <w:t>Area of Residence</w:t>
            </w:r>
          </w:p>
        </w:tc>
        <w:tc>
          <w:tcPr>
            <w:tcW w:w="924" w:type="pct"/>
            <w:tcBorders>
              <w:top w:val="single" w:sz="4" w:space="0" w:color="auto"/>
            </w:tcBorders>
            <w:shd w:val="clear" w:color="auto" w:fill="auto"/>
          </w:tcPr>
          <w:p w14:paraId="0F72CDAD" w14:textId="77777777" w:rsidR="00B322C1" w:rsidRPr="00185088" w:rsidRDefault="00B322C1" w:rsidP="00E1356B">
            <w:pPr>
              <w:spacing w:before="40" w:after="40" w:line="240" w:lineRule="auto"/>
            </w:pPr>
          </w:p>
        </w:tc>
        <w:tc>
          <w:tcPr>
            <w:tcW w:w="924" w:type="pct"/>
            <w:tcBorders>
              <w:top w:val="single" w:sz="4" w:space="0" w:color="auto"/>
            </w:tcBorders>
            <w:shd w:val="clear" w:color="auto" w:fill="auto"/>
          </w:tcPr>
          <w:p w14:paraId="42492FA7" w14:textId="77777777" w:rsidR="00B322C1" w:rsidRPr="00185088" w:rsidRDefault="00B322C1" w:rsidP="00E1356B">
            <w:pPr>
              <w:spacing w:before="40" w:after="40" w:line="240" w:lineRule="auto"/>
            </w:pPr>
          </w:p>
        </w:tc>
        <w:tc>
          <w:tcPr>
            <w:tcW w:w="923" w:type="pct"/>
            <w:tcBorders>
              <w:top w:val="single" w:sz="4" w:space="0" w:color="auto"/>
            </w:tcBorders>
            <w:shd w:val="clear" w:color="auto" w:fill="auto"/>
          </w:tcPr>
          <w:p w14:paraId="0CB5F04A" w14:textId="77777777" w:rsidR="00B322C1" w:rsidRPr="00185088" w:rsidRDefault="00B322C1" w:rsidP="00E1356B">
            <w:pPr>
              <w:spacing w:before="40" w:after="40" w:line="240" w:lineRule="auto"/>
            </w:pPr>
          </w:p>
        </w:tc>
      </w:tr>
      <w:tr w:rsidR="00B322C1" w:rsidRPr="00185088" w14:paraId="02631940" w14:textId="77777777" w:rsidTr="00E1356B">
        <w:trPr>
          <w:cantSplit/>
        </w:trPr>
        <w:tc>
          <w:tcPr>
            <w:tcW w:w="2229" w:type="pct"/>
            <w:shd w:val="clear" w:color="auto" w:fill="auto"/>
          </w:tcPr>
          <w:p w14:paraId="57A1EEA5" w14:textId="2B810B82" w:rsidR="00B322C1" w:rsidRPr="00185088" w:rsidRDefault="00E97188" w:rsidP="00E1356B">
            <w:pPr>
              <w:spacing w:before="40" w:after="40" w:line="240" w:lineRule="auto"/>
            </w:pPr>
            <w:r>
              <w:t xml:space="preserve">   </w:t>
            </w:r>
            <w:r w:rsidR="00B322C1">
              <w:t>Other areas</w:t>
            </w:r>
          </w:p>
        </w:tc>
        <w:tc>
          <w:tcPr>
            <w:tcW w:w="924" w:type="pct"/>
            <w:shd w:val="clear" w:color="auto" w:fill="auto"/>
          </w:tcPr>
          <w:p w14:paraId="7A153CF6" w14:textId="77777777" w:rsidR="00B322C1" w:rsidRPr="00185088" w:rsidRDefault="00B322C1" w:rsidP="00E1356B">
            <w:pPr>
              <w:spacing w:before="40" w:after="40" w:line="240" w:lineRule="auto"/>
            </w:pPr>
            <w:r w:rsidRPr="00185088">
              <w:t>Reference</w:t>
            </w:r>
          </w:p>
        </w:tc>
        <w:tc>
          <w:tcPr>
            <w:tcW w:w="924" w:type="pct"/>
            <w:shd w:val="clear" w:color="auto" w:fill="auto"/>
          </w:tcPr>
          <w:p w14:paraId="1BD09F62" w14:textId="77777777" w:rsidR="00B322C1" w:rsidRPr="00185088" w:rsidRDefault="00B322C1" w:rsidP="00E1356B">
            <w:pPr>
              <w:spacing w:before="40" w:after="40" w:line="240" w:lineRule="auto"/>
            </w:pPr>
            <w:r w:rsidRPr="00185088">
              <w:t>Reference</w:t>
            </w:r>
          </w:p>
        </w:tc>
        <w:tc>
          <w:tcPr>
            <w:tcW w:w="923" w:type="pct"/>
            <w:shd w:val="clear" w:color="auto" w:fill="auto"/>
          </w:tcPr>
          <w:p w14:paraId="2D7F2960" w14:textId="77777777" w:rsidR="00B322C1" w:rsidRPr="00185088" w:rsidRDefault="00B322C1" w:rsidP="00E1356B">
            <w:pPr>
              <w:spacing w:before="40" w:after="40" w:line="240" w:lineRule="auto"/>
            </w:pPr>
            <w:r w:rsidRPr="00185088">
              <w:t>Reference</w:t>
            </w:r>
          </w:p>
        </w:tc>
      </w:tr>
      <w:tr w:rsidR="00B322C1" w:rsidRPr="00185088" w14:paraId="47E133B2" w14:textId="77777777" w:rsidTr="00E1356B">
        <w:trPr>
          <w:cantSplit/>
        </w:trPr>
        <w:tc>
          <w:tcPr>
            <w:tcW w:w="2229" w:type="pct"/>
            <w:shd w:val="clear" w:color="auto" w:fill="auto"/>
          </w:tcPr>
          <w:p w14:paraId="2ECC69C4" w14:textId="10A345AF" w:rsidR="00B322C1" w:rsidRPr="00185088" w:rsidRDefault="00E97188" w:rsidP="00E1356B">
            <w:pPr>
              <w:spacing w:before="40" w:after="40" w:line="240" w:lineRule="auto"/>
            </w:pPr>
            <w:r>
              <w:t xml:space="preserve">   </w:t>
            </w:r>
            <w:r w:rsidR="00B322C1">
              <w:t>Major City</w:t>
            </w:r>
          </w:p>
        </w:tc>
        <w:tc>
          <w:tcPr>
            <w:tcW w:w="924" w:type="pct"/>
            <w:shd w:val="clear" w:color="auto" w:fill="auto"/>
          </w:tcPr>
          <w:p w14:paraId="3D998C44" w14:textId="77777777" w:rsidR="00B322C1" w:rsidRPr="00185088" w:rsidRDefault="00B322C1" w:rsidP="00E1356B">
            <w:pPr>
              <w:spacing w:before="40" w:after="40" w:line="240" w:lineRule="auto"/>
            </w:pPr>
            <w:r w:rsidRPr="00185088">
              <w:t>↑</w:t>
            </w:r>
          </w:p>
        </w:tc>
        <w:tc>
          <w:tcPr>
            <w:tcW w:w="924" w:type="pct"/>
            <w:shd w:val="clear" w:color="auto" w:fill="auto"/>
          </w:tcPr>
          <w:p w14:paraId="46A6DDDA" w14:textId="77777777" w:rsidR="00B322C1" w:rsidRPr="00185088" w:rsidRDefault="00B322C1" w:rsidP="00E1356B">
            <w:pPr>
              <w:spacing w:before="40" w:after="40" w:line="240" w:lineRule="auto"/>
            </w:pPr>
            <w:r w:rsidRPr="00185088">
              <w:t>↑↑</w:t>
            </w:r>
          </w:p>
        </w:tc>
        <w:tc>
          <w:tcPr>
            <w:tcW w:w="923" w:type="pct"/>
            <w:shd w:val="clear" w:color="auto" w:fill="auto"/>
          </w:tcPr>
          <w:p w14:paraId="0A99C32C" w14:textId="77777777" w:rsidR="00B322C1" w:rsidRPr="00185088" w:rsidRDefault="00B322C1" w:rsidP="00E1356B">
            <w:pPr>
              <w:spacing w:before="40" w:after="40" w:line="240" w:lineRule="auto"/>
            </w:pPr>
            <w:r w:rsidRPr="00185088">
              <w:t>↑↑</w:t>
            </w:r>
          </w:p>
        </w:tc>
      </w:tr>
      <w:tr w:rsidR="00B322C1" w:rsidRPr="00185088" w14:paraId="20C1E94C" w14:textId="77777777" w:rsidTr="00E1356B">
        <w:trPr>
          <w:cantSplit/>
        </w:trPr>
        <w:tc>
          <w:tcPr>
            <w:tcW w:w="2229" w:type="pct"/>
            <w:shd w:val="clear" w:color="auto" w:fill="auto"/>
          </w:tcPr>
          <w:p w14:paraId="2588FCCC" w14:textId="7D718F6C" w:rsidR="00B322C1" w:rsidRPr="00185088" w:rsidRDefault="00B322C1" w:rsidP="00E1356B">
            <w:pPr>
              <w:spacing w:before="40" w:after="40" w:line="240" w:lineRule="auto"/>
            </w:pPr>
            <w:r>
              <w:t>Self-rated</w:t>
            </w:r>
            <w:r w:rsidRPr="00185088">
              <w:t xml:space="preserve"> Health</w:t>
            </w:r>
          </w:p>
        </w:tc>
        <w:tc>
          <w:tcPr>
            <w:tcW w:w="924" w:type="pct"/>
            <w:shd w:val="clear" w:color="auto" w:fill="auto"/>
          </w:tcPr>
          <w:p w14:paraId="0651268C" w14:textId="77777777" w:rsidR="00B322C1" w:rsidRPr="00185088" w:rsidRDefault="00B322C1" w:rsidP="00E1356B">
            <w:pPr>
              <w:spacing w:before="40" w:after="40" w:line="240" w:lineRule="auto"/>
            </w:pPr>
          </w:p>
        </w:tc>
        <w:tc>
          <w:tcPr>
            <w:tcW w:w="924" w:type="pct"/>
            <w:shd w:val="clear" w:color="auto" w:fill="auto"/>
          </w:tcPr>
          <w:p w14:paraId="724069E6" w14:textId="77777777" w:rsidR="00B322C1" w:rsidRPr="00185088" w:rsidRDefault="00B322C1" w:rsidP="00E1356B">
            <w:pPr>
              <w:spacing w:before="40" w:after="40" w:line="240" w:lineRule="auto"/>
            </w:pPr>
          </w:p>
        </w:tc>
        <w:tc>
          <w:tcPr>
            <w:tcW w:w="923" w:type="pct"/>
            <w:shd w:val="clear" w:color="auto" w:fill="auto"/>
          </w:tcPr>
          <w:p w14:paraId="2C2BA0BB" w14:textId="77777777" w:rsidR="00B322C1" w:rsidRPr="00185088" w:rsidRDefault="00B322C1" w:rsidP="00E1356B">
            <w:pPr>
              <w:spacing w:before="40" w:after="40" w:line="240" w:lineRule="auto"/>
            </w:pPr>
          </w:p>
        </w:tc>
      </w:tr>
      <w:tr w:rsidR="00B322C1" w:rsidRPr="00185088" w14:paraId="6C22B43E" w14:textId="77777777" w:rsidTr="00E97188">
        <w:trPr>
          <w:cantSplit/>
        </w:trPr>
        <w:tc>
          <w:tcPr>
            <w:tcW w:w="2229" w:type="pct"/>
            <w:shd w:val="clear" w:color="auto" w:fill="auto"/>
          </w:tcPr>
          <w:p w14:paraId="4A1FC766" w14:textId="62B4FAAD" w:rsidR="00B322C1" w:rsidRPr="00185088" w:rsidRDefault="00B322C1" w:rsidP="00E1356B">
            <w:pPr>
              <w:spacing w:before="40" w:after="40" w:line="240" w:lineRule="auto"/>
            </w:pPr>
            <w:r w:rsidRPr="00185088">
              <w:t xml:space="preserve">  </w:t>
            </w:r>
            <w:r w:rsidR="00E97188">
              <w:t xml:space="preserve"> </w:t>
            </w:r>
            <w:r w:rsidRPr="00185088">
              <w:t>Excellent/good</w:t>
            </w:r>
          </w:p>
        </w:tc>
        <w:tc>
          <w:tcPr>
            <w:tcW w:w="924" w:type="pct"/>
            <w:shd w:val="clear" w:color="auto" w:fill="auto"/>
          </w:tcPr>
          <w:p w14:paraId="448DEDA3" w14:textId="77777777" w:rsidR="00B322C1" w:rsidRPr="00185088" w:rsidRDefault="00B322C1" w:rsidP="00E1356B">
            <w:pPr>
              <w:spacing w:before="40" w:after="40" w:line="240" w:lineRule="auto"/>
            </w:pPr>
            <w:r w:rsidRPr="00185088">
              <w:t>Reference</w:t>
            </w:r>
          </w:p>
        </w:tc>
        <w:tc>
          <w:tcPr>
            <w:tcW w:w="924" w:type="pct"/>
            <w:shd w:val="clear" w:color="auto" w:fill="auto"/>
          </w:tcPr>
          <w:p w14:paraId="13E266A7" w14:textId="77777777" w:rsidR="00B322C1" w:rsidRPr="00185088" w:rsidRDefault="00B322C1" w:rsidP="00E1356B">
            <w:pPr>
              <w:spacing w:before="40" w:after="40" w:line="240" w:lineRule="auto"/>
            </w:pPr>
            <w:r w:rsidRPr="00185088">
              <w:t>Reference</w:t>
            </w:r>
          </w:p>
        </w:tc>
        <w:tc>
          <w:tcPr>
            <w:tcW w:w="923" w:type="pct"/>
            <w:shd w:val="clear" w:color="auto" w:fill="auto"/>
          </w:tcPr>
          <w:p w14:paraId="6F88BF60" w14:textId="77777777" w:rsidR="00B322C1" w:rsidRPr="00185088" w:rsidRDefault="00B322C1" w:rsidP="00E1356B">
            <w:pPr>
              <w:spacing w:before="40" w:after="40" w:line="240" w:lineRule="auto"/>
            </w:pPr>
            <w:r w:rsidRPr="00185088">
              <w:t>Reference</w:t>
            </w:r>
          </w:p>
        </w:tc>
      </w:tr>
      <w:tr w:rsidR="00B322C1" w:rsidRPr="00185088" w14:paraId="364915B7" w14:textId="77777777" w:rsidTr="00E97188">
        <w:trPr>
          <w:cantSplit/>
        </w:trPr>
        <w:tc>
          <w:tcPr>
            <w:tcW w:w="2229" w:type="pct"/>
            <w:shd w:val="clear" w:color="auto" w:fill="auto"/>
          </w:tcPr>
          <w:p w14:paraId="0A699DCC" w14:textId="5401B037" w:rsidR="00B322C1" w:rsidRPr="00185088" w:rsidRDefault="00B322C1" w:rsidP="00E1356B">
            <w:pPr>
              <w:spacing w:before="40" w:after="40" w:line="240" w:lineRule="auto"/>
            </w:pPr>
            <w:r w:rsidRPr="00185088">
              <w:t xml:space="preserve">  </w:t>
            </w:r>
            <w:r w:rsidR="00E97188">
              <w:t xml:space="preserve"> </w:t>
            </w:r>
            <w:r w:rsidRPr="00185088">
              <w:t>Fair/Poor</w:t>
            </w:r>
          </w:p>
        </w:tc>
        <w:tc>
          <w:tcPr>
            <w:tcW w:w="924" w:type="pct"/>
            <w:shd w:val="clear" w:color="auto" w:fill="auto"/>
          </w:tcPr>
          <w:p w14:paraId="2D6D737F" w14:textId="77777777" w:rsidR="00B322C1" w:rsidRPr="00185088" w:rsidRDefault="00B322C1" w:rsidP="00E1356B">
            <w:pPr>
              <w:spacing w:before="40" w:after="40" w:line="240" w:lineRule="auto"/>
            </w:pPr>
            <w:r w:rsidRPr="00185088">
              <w:t>↑</w:t>
            </w:r>
          </w:p>
        </w:tc>
        <w:tc>
          <w:tcPr>
            <w:tcW w:w="924" w:type="pct"/>
            <w:shd w:val="clear" w:color="auto" w:fill="auto"/>
          </w:tcPr>
          <w:p w14:paraId="5AF4914C" w14:textId="77777777" w:rsidR="00B322C1" w:rsidRPr="00185088" w:rsidRDefault="00B322C1" w:rsidP="00E1356B">
            <w:pPr>
              <w:spacing w:before="40" w:after="40" w:line="240" w:lineRule="auto"/>
            </w:pPr>
            <w:r w:rsidRPr="00185088">
              <w:t>↑</w:t>
            </w:r>
          </w:p>
        </w:tc>
        <w:tc>
          <w:tcPr>
            <w:tcW w:w="923" w:type="pct"/>
            <w:shd w:val="clear" w:color="auto" w:fill="auto"/>
          </w:tcPr>
          <w:p w14:paraId="7376F95B" w14:textId="77777777" w:rsidR="00B322C1" w:rsidRPr="00185088" w:rsidRDefault="00B322C1" w:rsidP="00E1356B">
            <w:pPr>
              <w:spacing w:before="40" w:after="40" w:line="240" w:lineRule="auto"/>
            </w:pPr>
            <w:r w:rsidRPr="00185088">
              <w:t>↑</w:t>
            </w:r>
          </w:p>
        </w:tc>
      </w:tr>
      <w:tr w:rsidR="00B322C1" w:rsidRPr="00185088" w14:paraId="5215CC0A" w14:textId="77777777" w:rsidTr="00E97188">
        <w:trPr>
          <w:cantSplit/>
        </w:trPr>
        <w:tc>
          <w:tcPr>
            <w:tcW w:w="2229" w:type="pct"/>
            <w:shd w:val="clear" w:color="auto" w:fill="auto"/>
          </w:tcPr>
          <w:p w14:paraId="67EADD79" w14:textId="77777777" w:rsidR="00B322C1" w:rsidRPr="00185088" w:rsidRDefault="00B322C1" w:rsidP="00E1356B">
            <w:pPr>
              <w:spacing w:before="40" w:after="40" w:line="240" w:lineRule="auto"/>
            </w:pPr>
            <w:r w:rsidRPr="00185088">
              <w:t>Diagnosis of Chronic conditions</w:t>
            </w:r>
          </w:p>
        </w:tc>
        <w:tc>
          <w:tcPr>
            <w:tcW w:w="924" w:type="pct"/>
            <w:shd w:val="clear" w:color="auto" w:fill="auto"/>
          </w:tcPr>
          <w:p w14:paraId="7388FADE" w14:textId="77777777" w:rsidR="00B322C1" w:rsidRPr="00185088" w:rsidRDefault="00B322C1" w:rsidP="00E1356B">
            <w:pPr>
              <w:spacing w:before="40" w:after="40" w:line="240" w:lineRule="auto"/>
            </w:pPr>
          </w:p>
        </w:tc>
        <w:tc>
          <w:tcPr>
            <w:tcW w:w="924" w:type="pct"/>
            <w:shd w:val="clear" w:color="auto" w:fill="auto"/>
          </w:tcPr>
          <w:p w14:paraId="690CFF8C" w14:textId="77777777" w:rsidR="00B322C1" w:rsidRPr="00185088" w:rsidRDefault="00B322C1" w:rsidP="00E1356B">
            <w:pPr>
              <w:spacing w:before="40" w:after="40" w:line="240" w:lineRule="auto"/>
            </w:pPr>
          </w:p>
        </w:tc>
        <w:tc>
          <w:tcPr>
            <w:tcW w:w="923" w:type="pct"/>
            <w:shd w:val="clear" w:color="auto" w:fill="auto"/>
          </w:tcPr>
          <w:p w14:paraId="32B48317" w14:textId="77777777" w:rsidR="00B322C1" w:rsidRPr="00185088" w:rsidRDefault="00B322C1" w:rsidP="00E1356B">
            <w:pPr>
              <w:spacing w:before="40" w:after="40" w:line="240" w:lineRule="auto"/>
            </w:pPr>
          </w:p>
        </w:tc>
      </w:tr>
      <w:tr w:rsidR="00B322C1" w:rsidRPr="00185088" w14:paraId="497CE867" w14:textId="77777777" w:rsidTr="00E97188">
        <w:trPr>
          <w:cantSplit/>
        </w:trPr>
        <w:tc>
          <w:tcPr>
            <w:tcW w:w="2229" w:type="pct"/>
            <w:shd w:val="clear" w:color="auto" w:fill="auto"/>
          </w:tcPr>
          <w:p w14:paraId="29418ECD" w14:textId="630227A1" w:rsidR="00B322C1" w:rsidRPr="00185088" w:rsidRDefault="00E97188" w:rsidP="00E1356B">
            <w:pPr>
              <w:spacing w:before="40" w:after="40" w:line="240" w:lineRule="auto"/>
            </w:pPr>
            <w:r>
              <w:t xml:space="preserve"> </w:t>
            </w:r>
            <w:r w:rsidR="00B322C1" w:rsidRPr="00185088">
              <w:t>Heart Disease</w:t>
            </w:r>
          </w:p>
        </w:tc>
        <w:tc>
          <w:tcPr>
            <w:tcW w:w="924" w:type="pct"/>
            <w:shd w:val="clear" w:color="auto" w:fill="auto"/>
          </w:tcPr>
          <w:p w14:paraId="2932ECEC" w14:textId="77777777" w:rsidR="00B322C1" w:rsidRPr="00185088" w:rsidRDefault="00B322C1" w:rsidP="00E1356B">
            <w:pPr>
              <w:spacing w:before="40" w:after="40" w:line="240" w:lineRule="auto"/>
            </w:pPr>
          </w:p>
        </w:tc>
        <w:tc>
          <w:tcPr>
            <w:tcW w:w="924" w:type="pct"/>
            <w:shd w:val="clear" w:color="auto" w:fill="auto"/>
          </w:tcPr>
          <w:p w14:paraId="21B7F380" w14:textId="77777777" w:rsidR="00B322C1" w:rsidRPr="00185088" w:rsidRDefault="00B322C1" w:rsidP="00E1356B">
            <w:pPr>
              <w:spacing w:before="40" w:after="40" w:line="240" w:lineRule="auto"/>
            </w:pPr>
          </w:p>
        </w:tc>
        <w:tc>
          <w:tcPr>
            <w:tcW w:w="923" w:type="pct"/>
            <w:shd w:val="clear" w:color="auto" w:fill="auto"/>
          </w:tcPr>
          <w:p w14:paraId="29054035" w14:textId="77777777" w:rsidR="00B322C1" w:rsidRPr="00185088" w:rsidRDefault="00B322C1" w:rsidP="00E1356B">
            <w:pPr>
              <w:spacing w:before="40" w:after="40" w:line="240" w:lineRule="auto"/>
            </w:pPr>
          </w:p>
        </w:tc>
      </w:tr>
      <w:tr w:rsidR="00B322C1" w:rsidRPr="00185088" w14:paraId="3AFD1614" w14:textId="77777777" w:rsidTr="00E97188">
        <w:trPr>
          <w:cantSplit/>
        </w:trPr>
        <w:tc>
          <w:tcPr>
            <w:tcW w:w="2229" w:type="pct"/>
            <w:shd w:val="clear" w:color="auto" w:fill="auto"/>
          </w:tcPr>
          <w:p w14:paraId="57EC8544" w14:textId="6958F03F" w:rsidR="00B322C1" w:rsidRPr="00185088" w:rsidRDefault="00B322C1" w:rsidP="00E1356B">
            <w:pPr>
              <w:spacing w:before="40" w:after="40" w:line="240" w:lineRule="auto"/>
            </w:pPr>
            <w:r w:rsidRPr="00185088">
              <w:t xml:space="preserve">  </w:t>
            </w:r>
            <w:r w:rsidR="00E97188">
              <w:t xml:space="preserve"> </w:t>
            </w:r>
            <w:r w:rsidRPr="00185088">
              <w:t>No</w:t>
            </w:r>
          </w:p>
        </w:tc>
        <w:tc>
          <w:tcPr>
            <w:tcW w:w="924" w:type="pct"/>
            <w:shd w:val="clear" w:color="auto" w:fill="auto"/>
          </w:tcPr>
          <w:p w14:paraId="440C2530" w14:textId="77777777" w:rsidR="00B322C1" w:rsidRPr="00185088" w:rsidRDefault="00B322C1" w:rsidP="00E1356B">
            <w:pPr>
              <w:spacing w:before="40" w:after="40" w:line="240" w:lineRule="auto"/>
              <w:rPr>
                <w:rFonts w:eastAsia="Times New Roman Uni"/>
                <w:b/>
              </w:rPr>
            </w:pPr>
            <w:r w:rsidRPr="00185088">
              <w:t>Reference</w:t>
            </w:r>
          </w:p>
        </w:tc>
        <w:tc>
          <w:tcPr>
            <w:tcW w:w="924" w:type="pct"/>
            <w:shd w:val="clear" w:color="auto" w:fill="auto"/>
          </w:tcPr>
          <w:p w14:paraId="20FB8173" w14:textId="77777777" w:rsidR="00B322C1" w:rsidRPr="00185088" w:rsidRDefault="00B322C1" w:rsidP="00E1356B">
            <w:pPr>
              <w:spacing w:before="40" w:after="40" w:line="240" w:lineRule="auto"/>
            </w:pPr>
            <w:r w:rsidRPr="00185088">
              <w:t>Reference</w:t>
            </w:r>
          </w:p>
        </w:tc>
        <w:tc>
          <w:tcPr>
            <w:tcW w:w="923" w:type="pct"/>
            <w:shd w:val="clear" w:color="auto" w:fill="auto"/>
          </w:tcPr>
          <w:p w14:paraId="6BA1D88A" w14:textId="77777777" w:rsidR="00B322C1" w:rsidRPr="00185088" w:rsidRDefault="00B322C1" w:rsidP="00E1356B">
            <w:pPr>
              <w:spacing w:before="40" w:after="40" w:line="240" w:lineRule="auto"/>
            </w:pPr>
            <w:r w:rsidRPr="00185088">
              <w:t>Reference</w:t>
            </w:r>
          </w:p>
        </w:tc>
      </w:tr>
      <w:tr w:rsidR="00B322C1" w:rsidRPr="00185088" w14:paraId="4C954AF0" w14:textId="77777777" w:rsidTr="00E97188">
        <w:trPr>
          <w:cantSplit/>
        </w:trPr>
        <w:tc>
          <w:tcPr>
            <w:tcW w:w="2229" w:type="pct"/>
            <w:shd w:val="clear" w:color="auto" w:fill="auto"/>
          </w:tcPr>
          <w:p w14:paraId="1A44BF21" w14:textId="1405A091"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shd w:val="clear" w:color="auto" w:fill="auto"/>
          </w:tcPr>
          <w:p w14:paraId="74D1030F" w14:textId="77777777" w:rsidR="00B322C1" w:rsidRPr="00185088" w:rsidRDefault="00B322C1" w:rsidP="00E1356B">
            <w:pPr>
              <w:spacing w:before="40" w:after="40" w:line="240" w:lineRule="auto"/>
            </w:pPr>
            <w:r w:rsidRPr="00185088">
              <w:t>-</w:t>
            </w:r>
          </w:p>
        </w:tc>
        <w:tc>
          <w:tcPr>
            <w:tcW w:w="924" w:type="pct"/>
            <w:shd w:val="clear" w:color="auto" w:fill="auto"/>
          </w:tcPr>
          <w:p w14:paraId="116F463F" w14:textId="77777777" w:rsidR="00B322C1" w:rsidRPr="00185088" w:rsidRDefault="00B322C1" w:rsidP="00E1356B">
            <w:pPr>
              <w:spacing w:before="40" w:after="40" w:line="240" w:lineRule="auto"/>
            </w:pPr>
            <w:r w:rsidRPr="00185088">
              <w:t>↑</w:t>
            </w:r>
          </w:p>
        </w:tc>
        <w:tc>
          <w:tcPr>
            <w:tcW w:w="923" w:type="pct"/>
            <w:shd w:val="clear" w:color="auto" w:fill="auto"/>
          </w:tcPr>
          <w:p w14:paraId="74E692A9" w14:textId="77777777" w:rsidR="00B322C1" w:rsidRPr="00185088" w:rsidRDefault="00B322C1" w:rsidP="00E1356B">
            <w:pPr>
              <w:spacing w:before="40" w:after="40" w:line="240" w:lineRule="auto"/>
            </w:pPr>
            <w:r w:rsidRPr="00185088">
              <w:t>↑↑</w:t>
            </w:r>
          </w:p>
        </w:tc>
      </w:tr>
      <w:tr w:rsidR="00B322C1" w:rsidRPr="00185088" w14:paraId="68901B8A" w14:textId="77777777" w:rsidTr="00E97188">
        <w:trPr>
          <w:cantSplit/>
        </w:trPr>
        <w:tc>
          <w:tcPr>
            <w:tcW w:w="2229" w:type="pct"/>
            <w:shd w:val="clear" w:color="auto" w:fill="auto"/>
          </w:tcPr>
          <w:p w14:paraId="1668C89C" w14:textId="64B72FE4" w:rsidR="00B322C1" w:rsidRPr="00185088" w:rsidRDefault="00E97188" w:rsidP="00E1356B">
            <w:pPr>
              <w:spacing w:before="40" w:after="40" w:line="240" w:lineRule="auto"/>
            </w:pPr>
            <w:r>
              <w:t xml:space="preserve"> </w:t>
            </w:r>
            <w:r w:rsidR="00B322C1" w:rsidRPr="00185088">
              <w:t xml:space="preserve">Hypertension </w:t>
            </w:r>
          </w:p>
        </w:tc>
        <w:tc>
          <w:tcPr>
            <w:tcW w:w="924" w:type="pct"/>
            <w:shd w:val="clear" w:color="auto" w:fill="auto"/>
          </w:tcPr>
          <w:p w14:paraId="7EA568E1" w14:textId="77777777" w:rsidR="00B322C1" w:rsidRPr="00185088" w:rsidRDefault="00B322C1" w:rsidP="00E1356B">
            <w:pPr>
              <w:spacing w:before="40" w:after="40" w:line="240" w:lineRule="auto"/>
            </w:pPr>
          </w:p>
        </w:tc>
        <w:tc>
          <w:tcPr>
            <w:tcW w:w="924" w:type="pct"/>
            <w:shd w:val="clear" w:color="auto" w:fill="auto"/>
          </w:tcPr>
          <w:p w14:paraId="2AB56D23" w14:textId="77777777" w:rsidR="00B322C1" w:rsidRPr="00185088" w:rsidRDefault="00B322C1" w:rsidP="00E1356B">
            <w:pPr>
              <w:spacing w:before="40" w:after="40" w:line="240" w:lineRule="auto"/>
            </w:pPr>
          </w:p>
        </w:tc>
        <w:tc>
          <w:tcPr>
            <w:tcW w:w="923" w:type="pct"/>
            <w:shd w:val="clear" w:color="auto" w:fill="auto"/>
          </w:tcPr>
          <w:p w14:paraId="0D2892B0" w14:textId="77777777" w:rsidR="00B322C1" w:rsidRPr="00185088" w:rsidRDefault="00B322C1" w:rsidP="00E1356B">
            <w:pPr>
              <w:spacing w:before="40" w:after="40" w:line="240" w:lineRule="auto"/>
            </w:pPr>
          </w:p>
        </w:tc>
      </w:tr>
      <w:tr w:rsidR="00B322C1" w:rsidRPr="00185088" w14:paraId="34D743BD" w14:textId="77777777" w:rsidTr="00E97188">
        <w:trPr>
          <w:cantSplit/>
          <w:trHeight w:val="331"/>
        </w:trPr>
        <w:tc>
          <w:tcPr>
            <w:tcW w:w="2229" w:type="pct"/>
            <w:shd w:val="clear" w:color="auto" w:fill="auto"/>
          </w:tcPr>
          <w:p w14:paraId="7B7D6069" w14:textId="36EDA1EF" w:rsidR="00B322C1" w:rsidRPr="00185088" w:rsidRDefault="00B322C1" w:rsidP="00E1356B">
            <w:pPr>
              <w:spacing w:before="40" w:after="40" w:line="240" w:lineRule="auto"/>
            </w:pPr>
            <w:r w:rsidRPr="00185088">
              <w:t xml:space="preserve">  </w:t>
            </w:r>
            <w:r w:rsidR="00E97188">
              <w:t xml:space="preserve"> </w:t>
            </w:r>
            <w:r w:rsidRPr="00185088">
              <w:t>No</w:t>
            </w:r>
          </w:p>
        </w:tc>
        <w:tc>
          <w:tcPr>
            <w:tcW w:w="924" w:type="pct"/>
            <w:shd w:val="clear" w:color="auto" w:fill="auto"/>
          </w:tcPr>
          <w:p w14:paraId="5BE2C99A" w14:textId="77777777" w:rsidR="00B322C1" w:rsidRPr="00185088" w:rsidRDefault="00B322C1" w:rsidP="00E1356B">
            <w:pPr>
              <w:spacing w:before="40" w:after="40" w:line="240" w:lineRule="auto"/>
            </w:pPr>
            <w:r w:rsidRPr="00185088">
              <w:t>Reference</w:t>
            </w:r>
          </w:p>
        </w:tc>
        <w:tc>
          <w:tcPr>
            <w:tcW w:w="924" w:type="pct"/>
            <w:shd w:val="clear" w:color="auto" w:fill="auto"/>
          </w:tcPr>
          <w:p w14:paraId="265CF004" w14:textId="77777777" w:rsidR="00B322C1" w:rsidRPr="00185088" w:rsidRDefault="00B322C1" w:rsidP="00E1356B">
            <w:pPr>
              <w:spacing w:before="40" w:after="40" w:line="240" w:lineRule="auto"/>
            </w:pPr>
            <w:r w:rsidRPr="00185088">
              <w:t>Reference</w:t>
            </w:r>
          </w:p>
        </w:tc>
        <w:tc>
          <w:tcPr>
            <w:tcW w:w="923" w:type="pct"/>
            <w:shd w:val="clear" w:color="auto" w:fill="auto"/>
          </w:tcPr>
          <w:p w14:paraId="56707F7A" w14:textId="77777777" w:rsidR="00B322C1" w:rsidRPr="00185088" w:rsidRDefault="00B322C1" w:rsidP="00E1356B">
            <w:pPr>
              <w:spacing w:before="40" w:after="40" w:line="240" w:lineRule="auto"/>
            </w:pPr>
            <w:r w:rsidRPr="00185088">
              <w:t>Reference</w:t>
            </w:r>
          </w:p>
        </w:tc>
      </w:tr>
      <w:tr w:rsidR="00B322C1" w:rsidRPr="00185088" w14:paraId="23134035" w14:textId="77777777" w:rsidTr="00E97188">
        <w:trPr>
          <w:cantSplit/>
        </w:trPr>
        <w:tc>
          <w:tcPr>
            <w:tcW w:w="2229" w:type="pct"/>
            <w:shd w:val="clear" w:color="auto" w:fill="auto"/>
          </w:tcPr>
          <w:p w14:paraId="414E6A06" w14:textId="556A1DB2"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shd w:val="clear" w:color="auto" w:fill="auto"/>
          </w:tcPr>
          <w:p w14:paraId="3A8AA98D" w14:textId="77777777" w:rsidR="00B322C1" w:rsidRPr="00185088" w:rsidRDefault="00B322C1" w:rsidP="00E1356B">
            <w:pPr>
              <w:spacing w:before="40" w:after="40" w:line="240" w:lineRule="auto"/>
            </w:pPr>
            <w:r w:rsidRPr="00185088">
              <w:t>↑</w:t>
            </w:r>
          </w:p>
        </w:tc>
        <w:tc>
          <w:tcPr>
            <w:tcW w:w="924" w:type="pct"/>
            <w:shd w:val="clear" w:color="auto" w:fill="auto"/>
          </w:tcPr>
          <w:p w14:paraId="7497483B" w14:textId="77777777" w:rsidR="00B322C1" w:rsidRPr="00185088" w:rsidRDefault="00B322C1" w:rsidP="00E1356B">
            <w:pPr>
              <w:spacing w:before="40" w:after="40" w:line="240" w:lineRule="auto"/>
            </w:pPr>
            <w:r w:rsidRPr="00185088">
              <w:t>↑</w:t>
            </w:r>
          </w:p>
        </w:tc>
        <w:tc>
          <w:tcPr>
            <w:tcW w:w="923" w:type="pct"/>
            <w:shd w:val="clear" w:color="auto" w:fill="auto"/>
          </w:tcPr>
          <w:p w14:paraId="6ABB009C" w14:textId="7697357E" w:rsidR="00B322C1" w:rsidRPr="00185088" w:rsidRDefault="000918BE" w:rsidP="00E1356B">
            <w:pPr>
              <w:spacing w:before="40" w:after="40" w:line="240" w:lineRule="auto"/>
            </w:pPr>
            <w:r w:rsidRPr="00185088">
              <w:t>↑↑</w:t>
            </w:r>
          </w:p>
        </w:tc>
      </w:tr>
      <w:tr w:rsidR="00B322C1" w:rsidRPr="00185088" w14:paraId="0C763AC8" w14:textId="77777777" w:rsidTr="00E97188">
        <w:trPr>
          <w:cantSplit/>
        </w:trPr>
        <w:tc>
          <w:tcPr>
            <w:tcW w:w="2229" w:type="pct"/>
            <w:shd w:val="clear" w:color="auto" w:fill="auto"/>
          </w:tcPr>
          <w:p w14:paraId="3492FB6F" w14:textId="62B526F3" w:rsidR="00B322C1" w:rsidRPr="00185088" w:rsidRDefault="00E97188" w:rsidP="00E1356B">
            <w:pPr>
              <w:spacing w:before="40" w:after="40" w:line="240" w:lineRule="auto"/>
            </w:pPr>
            <w:r>
              <w:t xml:space="preserve"> </w:t>
            </w:r>
            <w:r w:rsidR="00B322C1" w:rsidRPr="00185088">
              <w:t>Asthma</w:t>
            </w:r>
          </w:p>
        </w:tc>
        <w:tc>
          <w:tcPr>
            <w:tcW w:w="924" w:type="pct"/>
            <w:shd w:val="clear" w:color="auto" w:fill="auto"/>
          </w:tcPr>
          <w:p w14:paraId="63E48791" w14:textId="77777777" w:rsidR="00B322C1" w:rsidRPr="00185088" w:rsidRDefault="00B322C1" w:rsidP="00E1356B">
            <w:pPr>
              <w:spacing w:before="40" w:after="40" w:line="240" w:lineRule="auto"/>
            </w:pPr>
          </w:p>
        </w:tc>
        <w:tc>
          <w:tcPr>
            <w:tcW w:w="924" w:type="pct"/>
            <w:shd w:val="clear" w:color="auto" w:fill="auto"/>
          </w:tcPr>
          <w:p w14:paraId="5131B8B1" w14:textId="77777777" w:rsidR="00B322C1" w:rsidRPr="00185088" w:rsidRDefault="00B322C1" w:rsidP="00E1356B">
            <w:pPr>
              <w:spacing w:before="40" w:after="40" w:line="240" w:lineRule="auto"/>
            </w:pPr>
          </w:p>
        </w:tc>
        <w:tc>
          <w:tcPr>
            <w:tcW w:w="923" w:type="pct"/>
            <w:shd w:val="clear" w:color="auto" w:fill="auto"/>
          </w:tcPr>
          <w:p w14:paraId="7B87312B" w14:textId="77777777" w:rsidR="00B322C1" w:rsidRPr="00185088" w:rsidRDefault="00B322C1" w:rsidP="00E1356B">
            <w:pPr>
              <w:spacing w:before="40" w:after="40" w:line="240" w:lineRule="auto"/>
            </w:pPr>
          </w:p>
        </w:tc>
      </w:tr>
      <w:tr w:rsidR="00B322C1" w:rsidRPr="00185088" w14:paraId="100F556C" w14:textId="77777777" w:rsidTr="00E97188">
        <w:trPr>
          <w:cantSplit/>
        </w:trPr>
        <w:tc>
          <w:tcPr>
            <w:tcW w:w="2229" w:type="pct"/>
            <w:shd w:val="clear" w:color="auto" w:fill="auto"/>
          </w:tcPr>
          <w:p w14:paraId="2EB9BD62" w14:textId="5AA43269" w:rsidR="00B322C1" w:rsidRPr="00185088" w:rsidRDefault="00B322C1" w:rsidP="00E1356B">
            <w:pPr>
              <w:spacing w:before="40" w:after="40" w:line="240" w:lineRule="auto"/>
            </w:pPr>
            <w:r w:rsidRPr="00185088">
              <w:t xml:space="preserve">  </w:t>
            </w:r>
            <w:r w:rsidR="00E97188">
              <w:t xml:space="preserve"> </w:t>
            </w:r>
            <w:r w:rsidRPr="00185088">
              <w:t>No</w:t>
            </w:r>
          </w:p>
        </w:tc>
        <w:tc>
          <w:tcPr>
            <w:tcW w:w="924" w:type="pct"/>
            <w:shd w:val="clear" w:color="auto" w:fill="auto"/>
          </w:tcPr>
          <w:p w14:paraId="5DA7CCA9" w14:textId="77777777" w:rsidR="00B322C1" w:rsidRPr="00185088" w:rsidRDefault="00B322C1" w:rsidP="00E1356B">
            <w:pPr>
              <w:spacing w:before="40" w:after="40" w:line="240" w:lineRule="auto"/>
            </w:pPr>
            <w:r w:rsidRPr="00185088">
              <w:t>Reference</w:t>
            </w:r>
          </w:p>
        </w:tc>
        <w:tc>
          <w:tcPr>
            <w:tcW w:w="924" w:type="pct"/>
            <w:shd w:val="clear" w:color="auto" w:fill="auto"/>
          </w:tcPr>
          <w:p w14:paraId="0963603D" w14:textId="77777777" w:rsidR="00B322C1" w:rsidRPr="00185088" w:rsidRDefault="00B322C1" w:rsidP="00E1356B">
            <w:pPr>
              <w:spacing w:before="40" w:after="40" w:line="240" w:lineRule="auto"/>
            </w:pPr>
            <w:r w:rsidRPr="00185088">
              <w:t>Reference</w:t>
            </w:r>
          </w:p>
        </w:tc>
        <w:tc>
          <w:tcPr>
            <w:tcW w:w="923" w:type="pct"/>
            <w:shd w:val="clear" w:color="auto" w:fill="auto"/>
          </w:tcPr>
          <w:p w14:paraId="446FCCC4" w14:textId="77777777" w:rsidR="00B322C1" w:rsidRPr="00185088" w:rsidRDefault="00B322C1" w:rsidP="00E1356B">
            <w:pPr>
              <w:spacing w:before="40" w:after="40" w:line="240" w:lineRule="auto"/>
            </w:pPr>
            <w:r w:rsidRPr="00185088">
              <w:t>Reference</w:t>
            </w:r>
          </w:p>
        </w:tc>
      </w:tr>
      <w:tr w:rsidR="00B322C1" w:rsidRPr="00185088" w14:paraId="0C8A0718" w14:textId="77777777" w:rsidTr="00E97188">
        <w:trPr>
          <w:cantSplit/>
        </w:trPr>
        <w:tc>
          <w:tcPr>
            <w:tcW w:w="2229" w:type="pct"/>
            <w:shd w:val="clear" w:color="auto" w:fill="auto"/>
          </w:tcPr>
          <w:p w14:paraId="374CB806" w14:textId="682EC2D4"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shd w:val="clear" w:color="auto" w:fill="auto"/>
          </w:tcPr>
          <w:p w14:paraId="4D790DD4" w14:textId="77777777" w:rsidR="00B322C1" w:rsidRPr="00185088" w:rsidRDefault="00B322C1" w:rsidP="00E1356B">
            <w:pPr>
              <w:spacing w:before="40" w:after="40" w:line="240" w:lineRule="auto"/>
            </w:pPr>
            <w:r w:rsidRPr="00185088">
              <w:t>↑</w:t>
            </w:r>
          </w:p>
        </w:tc>
        <w:tc>
          <w:tcPr>
            <w:tcW w:w="924" w:type="pct"/>
            <w:shd w:val="clear" w:color="auto" w:fill="auto"/>
          </w:tcPr>
          <w:p w14:paraId="38145E86" w14:textId="77777777" w:rsidR="00B322C1" w:rsidRPr="00185088" w:rsidRDefault="00B322C1" w:rsidP="00E1356B">
            <w:pPr>
              <w:spacing w:before="40" w:after="40" w:line="240" w:lineRule="auto"/>
            </w:pPr>
            <w:r w:rsidRPr="00185088">
              <w:t>↑</w:t>
            </w:r>
          </w:p>
        </w:tc>
        <w:tc>
          <w:tcPr>
            <w:tcW w:w="923" w:type="pct"/>
            <w:shd w:val="clear" w:color="auto" w:fill="auto"/>
          </w:tcPr>
          <w:p w14:paraId="007B12BA" w14:textId="21EC11E5" w:rsidR="00B322C1" w:rsidRPr="00185088" w:rsidRDefault="000918BE" w:rsidP="00E1356B">
            <w:pPr>
              <w:spacing w:before="40" w:after="40" w:line="240" w:lineRule="auto"/>
            </w:pPr>
            <w:r w:rsidRPr="00185088">
              <w:t>↑↑</w:t>
            </w:r>
          </w:p>
        </w:tc>
      </w:tr>
      <w:tr w:rsidR="00B322C1" w:rsidRPr="00185088" w14:paraId="15FA0940" w14:textId="77777777" w:rsidTr="00E97188">
        <w:trPr>
          <w:cantSplit/>
        </w:trPr>
        <w:tc>
          <w:tcPr>
            <w:tcW w:w="2229" w:type="pct"/>
            <w:shd w:val="clear" w:color="auto" w:fill="auto"/>
          </w:tcPr>
          <w:p w14:paraId="263EECED" w14:textId="64F5334D" w:rsidR="00B322C1" w:rsidRPr="00185088" w:rsidRDefault="00E97188" w:rsidP="00E1356B">
            <w:pPr>
              <w:spacing w:before="40" w:after="40" w:line="240" w:lineRule="auto"/>
            </w:pPr>
            <w:r>
              <w:t xml:space="preserve"> </w:t>
            </w:r>
            <w:r w:rsidR="00B322C1" w:rsidRPr="00185088">
              <w:t>Diabetes</w:t>
            </w:r>
          </w:p>
        </w:tc>
        <w:tc>
          <w:tcPr>
            <w:tcW w:w="924" w:type="pct"/>
            <w:shd w:val="clear" w:color="auto" w:fill="auto"/>
          </w:tcPr>
          <w:p w14:paraId="37D69D93" w14:textId="77777777" w:rsidR="00B322C1" w:rsidRPr="00185088" w:rsidRDefault="00B322C1" w:rsidP="00E1356B">
            <w:pPr>
              <w:spacing w:before="40" w:after="40" w:line="240" w:lineRule="auto"/>
            </w:pPr>
          </w:p>
        </w:tc>
        <w:tc>
          <w:tcPr>
            <w:tcW w:w="924" w:type="pct"/>
            <w:shd w:val="clear" w:color="auto" w:fill="auto"/>
          </w:tcPr>
          <w:p w14:paraId="3F67D8A2" w14:textId="77777777" w:rsidR="00B322C1" w:rsidRPr="00185088" w:rsidRDefault="00B322C1" w:rsidP="00E1356B">
            <w:pPr>
              <w:spacing w:before="40" w:after="40" w:line="240" w:lineRule="auto"/>
            </w:pPr>
          </w:p>
        </w:tc>
        <w:tc>
          <w:tcPr>
            <w:tcW w:w="923" w:type="pct"/>
            <w:shd w:val="clear" w:color="auto" w:fill="auto"/>
          </w:tcPr>
          <w:p w14:paraId="0DEE9C97" w14:textId="77777777" w:rsidR="00B322C1" w:rsidRPr="00185088" w:rsidRDefault="00B322C1" w:rsidP="00E1356B">
            <w:pPr>
              <w:spacing w:before="40" w:after="40" w:line="240" w:lineRule="auto"/>
            </w:pPr>
          </w:p>
        </w:tc>
      </w:tr>
      <w:tr w:rsidR="00B322C1" w:rsidRPr="00185088" w14:paraId="105072EE" w14:textId="77777777" w:rsidTr="00E97188">
        <w:trPr>
          <w:cantSplit/>
        </w:trPr>
        <w:tc>
          <w:tcPr>
            <w:tcW w:w="2229" w:type="pct"/>
            <w:shd w:val="clear" w:color="auto" w:fill="auto"/>
          </w:tcPr>
          <w:p w14:paraId="34419F29" w14:textId="2DBE0D94" w:rsidR="00B322C1" w:rsidRPr="00185088" w:rsidRDefault="00B322C1" w:rsidP="00E1356B">
            <w:pPr>
              <w:spacing w:before="40" w:after="40" w:line="240" w:lineRule="auto"/>
            </w:pPr>
            <w:r w:rsidRPr="00185088">
              <w:t xml:space="preserve">  </w:t>
            </w:r>
            <w:r w:rsidR="00E97188">
              <w:t xml:space="preserve"> </w:t>
            </w:r>
            <w:r w:rsidRPr="00185088">
              <w:t>No</w:t>
            </w:r>
          </w:p>
        </w:tc>
        <w:tc>
          <w:tcPr>
            <w:tcW w:w="924" w:type="pct"/>
            <w:shd w:val="clear" w:color="auto" w:fill="auto"/>
          </w:tcPr>
          <w:p w14:paraId="5ED9ED63" w14:textId="77777777" w:rsidR="00B322C1" w:rsidRPr="00185088" w:rsidRDefault="00B322C1" w:rsidP="00E1356B">
            <w:pPr>
              <w:spacing w:before="40" w:after="40" w:line="240" w:lineRule="auto"/>
            </w:pPr>
            <w:r w:rsidRPr="00185088">
              <w:t>Reference</w:t>
            </w:r>
          </w:p>
        </w:tc>
        <w:tc>
          <w:tcPr>
            <w:tcW w:w="924" w:type="pct"/>
            <w:shd w:val="clear" w:color="auto" w:fill="auto"/>
          </w:tcPr>
          <w:p w14:paraId="6974E400" w14:textId="77777777" w:rsidR="00B322C1" w:rsidRPr="00185088" w:rsidRDefault="00B322C1" w:rsidP="00E1356B">
            <w:pPr>
              <w:spacing w:before="40" w:after="40" w:line="240" w:lineRule="auto"/>
            </w:pPr>
            <w:r w:rsidRPr="00185088">
              <w:t>Reference</w:t>
            </w:r>
          </w:p>
        </w:tc>
        <w:tc>
          <w:tcPr>
            <w:tcW w:w="923" w:type="pct"/>
            <w:shd w:val="clear" w:color="auto" w:fill="auto"/>
          </w:tcPr>
          <w:p w14:paraId="445BC990" w14:textId="77777777" w:rsidR="00B322C1" w:rsidRPr="00185088" w:rsidRDefault="00B322C1" w:rsidP="00E1356B">
            <w:pPr>
              <w:spacing w:before="40" w:after="40" w:line="240" w:lineRule="auto"/>
            </w:pPr>
            <w:r w:rsidRPr="00185088">
              <w:t>Reference</w:t>
            </w:r>
          </w:p>
        </w:tc>
      </w:tr>
      <w:tr w:rsidR="00B322C1" w:rsidRPr="00185088" w14:paraId="0C21C0E4" w14:textId="77777777" w:rsidTr="00E97188">
        <w:trPr>
          <w:cantSplit/>
        </w:trPr>
        <w:tc>
          <w:tcPr>
            <w:tcW w:w="2229" w:type="pct"/>
            <w:shd w:val="clear" w:color="auto" w:fill="auto"/>
          </w:tcPr>
          <w:p w14:paraId="7955D13A" w14:textId="6F1BC339"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shd w:val="clear" w:color="auto" w:fill="auto"/>
          </w:tcPr>
          <w:p w14:paraId="34F602E8" w14:textId="77777777" w:rsidR="00B322C1" w:rsidRPr="00185088" w:rsidRDefault="00B322C1" w:rsidP="00E1356B">
            <w:pPr>
              <w:spacing w:before="40" w:after="40" w:line="240" w:lineRule="auto"/>
            </w:pPr>
            <w:r w:rsidRPr="00185088">
              <w:t>-</w:t>
            </w:r>
          </w:p>
        </w:tc>
        <w:tc>
          <w:tcPr>
            <w:tcW w:w="924" w:type="pct"/>
            <w:shd w:val="clear" w:color="auto" w:fill="auto"/>
          </w:tcPr>
          <w:p w14:paraId="5CDA3C3F" w14:textId="77777777" w:rsidR="00B322C1" w:rsidRPr="00185088" w:rsidRDefault="00B322C1" w:rsidP="00E1356B">
            <w:pPr>
              <w:spacing w:before="40" w:after="40" w:line="240" w:lineRule="auto"/>
            </w:pPr>
            <w:r w:rsidRPr="00185088">
              <w:t>↑</w:t>
            </w:r>
          </w:p>
        </w:tc>
        <w:tc>
          <w:tcPr>
            <w:tcW w:w="923" w:type="pct"/>
            <w:shd w:val="clear" w:color="auto" w:fill="auto"/>
          </w:tcPr>
          <w:p w14:paraId="3B461F0B" w14:textId="7877400D" w:rsidR="00B322C1" w:rsidRPr="00185088" w:rsidRDefault="000918BE" w:rsidP="00E1356B">
            <w:pPr>
              <w:spacing w:before="40" w:after="40" w:line="240" w:lineRule="auto"/>
            </w:pPr>
            <w:r w:rsidRPr="00185088">
              <w:t>↑↑</w:t>
            </w:r>
          </w:p>
        </w:tc>
      </w:tr>
      <w:tr w:rsidR="00B322C1" w:rsidRPr="00185088" w14:paraId="0A7F6B22" w14:textId="77777777" w:rsidTr="00E97188">
        <w:trPr>
          <w:cantSplit/>
        </w:trPr>
        <w:tc>
          <w:tcPr>
            <w:tcW w:w="2229" w:type="pct"/>
            <w:shd w:val="clear" w:color="auto" w:fill="auto"/>
          </w:tcPr>
          <w:p w14:paraId="05F1A0C8" w14:textId="6A81B0D5" w:rsidR="00B322C1" w:rsidRPr="00185088" w:rsidRDefault="00E97188" w:rsidP="00E1356B">
            <w:pPr>
              <w:spacing w:before="40" w:after="40" w:line="240" w:lineRule="auto"/>
            </w:pPr>
            <w:r>
              <w:t xml:space="preserve"> </w:t>
            </w:r>
            <w:r w:rsidR="00B82B0D">
              <w:t xml:space="preserve">Low </w:t>
            </w:r>
            <w:r w:rsidR="00B322C1" w:rsidRPr="00185088">
              <w:t>Iron</w:t>
            </w:r>
          </w:p>
        </w:tc>
        <w:tc>
          <w:tcPr>
            <w:tcW w:w="924" w:type="pct"/>
            <w:shd w:val="clear" w:color="auto" w:fill="auto"/>
          </w:tcPr>
          <w:p w14:paraId="3BAF1482" w14:textId="77777777" w:rsidR="00B322C1" w:rsidRPr="00185088" w:rsidRDefault="00B322C1" w:rsidP="00E1356B">
            <w:pPr>
              <w:spacing w:before="40" w:after="40" w:line="240" w:lineRule="auto"/>
            </w:pPr>
          </w:p>
        </w:tc>
        <w:tc>
          <w:tcPr>
            <w:tcW w:w="924" w:type="pct"/>
            <w:shd w:val="clear" w:color="auto" w:fill="auto"/>
          </w:tcPr>
          <w:p w14:paraId="46B299D1" w14:textId="77777777" w:rsidR="00B322C1" w:rsidRPr="00185088" w:rsidRDefault="00B322C1" w:rsidP="00E1356B">
            <w:pPr>
              <w:spacing w:before="40" w:after="40" w:line="240" w:lineRule="auto"/>
            </w:pPr>
          </w:p>
        </w:tc>
        <w:tc>
          <w:tcPr>
            <w:tcW w:w="923" w:type="pct"/>
            <w:shd w:val="clear" w:color="auto" w:fill="auto"/>
          </w:tcPr>
          <w:p w14:paraId="4CC3B18E" w14:textId="77777777" w:rsidR="00B322C1" w:rsidRPr="00185088" w:rsidRDefault="00B322C1" w:rsidP="00E1356B">
            <w:pPr>
              <w:spacing w:before="40" w:after="40" w:line="240" w:lineRule="auto"/>
            </w:pPr>
          </w:p>
        </w:tc>
      </w:tr>
      <w:tr w:rsidR="00B322C1" w:rsidRPr="00185088" w14:paraId="4F0D5A18" w14:textId="77777777" w:rsidTr="00E97188">
        <w:trPr>
          <w:cantSplit/>
        </w:trPr>
        <w:tc>
          <w:tcPr>
            <w:tcW w:w="2229" w:type="pct"/>
            <w:shd w:val="clear" w:color="auto" w:fill="auto"/>
          </w:tcPr>
          <w:p w14:paraId="553DA2F5" w14:textId="5E16AFD2" w:rsidR="00B322C1" w:rsidRPr="00185088" w:rsidRDefault="00B322C1" w:rsidP="00E1356B">
            <w:pPr>
              <w:spacing w:before="40" w:after="40" w:line="240" w:lineRule="auto"/>
            </w:pPr>
            <w:r w:rsidRPr="00185088">
              <w:lastRenderedPageBreak/>
              <w:t xml:space="preserve">  </w:t>
            </w:r>
            <w:r w:rsidR="00E97188">
              <w:t xml:space="preserve"> </w:t>
            </w:r>
            <w:r w:rsidRPr="00185088">
              <w:t>No</w:t>
            </w:r>
          </w:p>
        </w:tc>
        <w:tc>
          <w:tcPr>
            <w:tcW w:w="924" w:type="pct"/>
            <w:shd w:val="clear" w:color="auto" w:fill="auto"/>
          </w:tcPr>
          <w:p w14:paraId="27A8C2CF" w14:textId="77777777" w:rsidR="00B322C1" w:rsidRPr="00185088" w:rsidRDefault="00B322C1" w:rsidP="00E1356B">
            <w:pPr>
              <w:spacing w:before="40" w:after="40" w:line="240" w:lineRule="auto"/>
            </w:pPr>
            <w:r w:rsidRPr="00185088">
              <w:t>Reference</w:t>
            </w:r>
          </w:p>
        </w:tc>
        <w:tc>
          <w:tcPr>
            <w:tcW w:w="924" w:type="pct"/>
            <w:shd w:val="clear" w:color="auto" w:fill="auto"/>
          </w:tcPr>
          <w:p w14:paraId="10464C74" w14:textId="77777777" w:rsidR="00B322C1" w:rsidRPr="00185088" w:rsidRDefault="00B322C1" w:rsidP="00E1356B">
            <w:pPr>
              <w:spacing w:before="40" w:after="40" w:line="240" w:lineRule="auto"/>
            </w:pPr>
            <w:r w:rsidRPr="00185088">
              <w:t>Reference</w:t>
            </w:r>
          </w:p>
        </w:tc>
        <w:tc>
          <w:tcPr>
            <w:tcW w:w="923" w:type="pct"/>
            <w:shd w:val="clear" w:color="auto" w:fill="auto"/>
          </w:tcPr>
          <w:p w14:paraId="73EFBC07" w14:textId="77777777" w:rsidR="00B322C1" w:rsidRPr="00185088" w:rsidRDefault="00B322C1" w:rsidP="00E1356B">
            <w:pPr>
              <w:spacing w:before="40" w:after="40" w:line="240" w:lineRule="auto"/>
            </w:pPr>
          </w:p>
        </w:tc>
      </w:tr>
      <w:tr w:rsidR="00B322C1" w:rsidRPr="00185088" w14:paraId="69991279" w14:textId="77777777" w:rsidTr="00E97188">
        <w:trPr>
          <w:cantSplit/>
        </w:trPr>
        <w:tc>
          <w:tcPr>
            <w:tcW w:w="2229" w:type="pct"/>
            <w:shd w:val="clear" w:color="auto" w:fill="auto"/>
          </w:tcPr>
          <w:p w14:paraId="4E4626CE" w14:textId="2763ED99"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shd w:val="clear" w:color="auto" w:fill="auto"/>
          </w:tcPr>
          <w:p w14:paraId="11D63CE0" w14:textId="77777777" w:rsidR="00B322C1" w:rsidRPr="00185088" w:rsidRDefault="00B322C1" w:rsidP="00E1356B">
            <w:pPr>
              <w:spacing w:before="40" w:after="40" w:line="240" w:lineRule="auto"/>
            </w:pPr>
            <w:r w:rsidRPr="00185088">
              <w:t>↑</w:t>
            </w:r>
          </w:p>
        </w:tc>
        <w:tc>
          <w:tcPr>
            <w:tcW w:w="924" w:type="pct"/>
            <w:shd w:val="clear" w:color="auto" w:fill="auto"/>
          </w:tcPr>
          <w:p w14:paraId="62EA108D" w14:textId="77777777" w:rsidR="00B322C1" w:rsidRPr="00185088" w:rsidRDefault="00B322C1" w:rsidP="00E1356B">
            <w:pPr>
              <w:spacing w:before="40" w:after="40" w:line="240" w:lineRule="auto"/>
            </w:pPr>
            <w:r w:rsidRPr="00185088">
              <w:t>↑</w:t>
            </w:r>
          </w:p>
        </w:tc>
        <w:tc>
          <w:tcPr>
            <w:tcW w:w="923" w:type="pct"/>
            <w:shd w:val="clear" w:color="auto" w:fill="auto"/>
          </w:tcPr>
          <w:p w14:paraId="4889CD62" w14:textId="77777777" w:rsidR="00B322C1" w:rsidRPr="00185088" w:rsidRDefault="00B322C1" w:rsidP="00E1356B">
            <w:pPr>
              <w:spacing w:before="40" w:after="40" w:line="240" w:lineRule="auto"/>
            </w:pPr>
            <w:r w:rsidRPr="00185088">
              <w:t>-</w:t>
            </w:r>
          </w:p>
        </w:tc>
      </w:tr>
      <w:tr w:rsidR="00B322C1" w:rsidRPr="00185088" w14:paraId="5E5A959E" w14:textId="77777777" w:rsidTr="00E1356B">
        <w:trPr>
          <w:cantSplit/>
        </w:trPr>
        <w:tc>
          <w:tcPr>
            <w:tcW w:w="2229" w:type="pct"/>
            <w:shd w:val="clear" w:color="auto" w:fill="auto"/>
          </w:tcPr>
          <w:p w14:paraId="30669F0C" w14:textId="3F9EC60C" w:rsidR="00B322C1" w:rsidRPr="00185088" w:rsidRDefault="00E97188" w:rsidP="00E1356B">
            <w:pPr>
              <w:spacing w:before="40" w:after="40" w:line="240" w:lineRule="auto"/>
            </w:pPr>
            <w:r>
              <w:t xml:space="preserve"> </w:t>
            </w:r>
            <w:r w:rsidR="00B322C1" w:rsidRPr="00185088">
              <w:t>Dementia</w:t>
            </w:r>
          </w:p>
        </w:tc>
        <w:tc>
          <w:tcPr>
            <w:tcW w:w="924" w:type="pct"/>
            <w:shd w:val="clear" w:color="auto" w:fill="auto"/>
          </w:tcPr>
          <w:p w14:paraId="01009B34" w14:textId="77777777" w:rsidR="00B322C1" w:rsidRPr="00185088" w:rsidRDefault="00B322C1" w:rsidP="00E1356B">
            <w:pPr>
              <w:spacing w:before="40" w:after="40" w:line="240" w:lineRule="auto"/>
            </w:pPr>
          </w:p>
        </w:tc>
        <w:tc>
          <w:tcPr>
            <w:tcW w:w="924" w:type="pct"/>
            <w:shd w:val="clear" w:color="auto" w:fill="auto"/>
          </w:tcPr>
          <w:p w14:paraId="0F4ECD12" w14:textId="77777777" w:rsidR="00B322C1" w:rsidRPr="00185088" w:rsidRDefault="00B322C1" w:rsidP="00E1356B">
            <w:pPr>
              <w:spacing w:before="40" w:after="40" w:line="240" w:lineRule="auto"/>
            </w:pPr>
          </w:p>
        </w:tc>
        <w:tc>
          <w:tcPr>
            <w:tcW w:w="923" w:type="pct"/>
            <w:shd w:val="clear" w:color="auto" w:fill="auto"/>
          </w:tcPr>
          <w:p w14:paraId="5D1DE156" w14:textId="77777777" w:rsidR="00B322C1" w:rsidRPr="00185088" w:rsidRDefault="00B322C1" w:rsidP="00E1356B">
            <w:pPr>
              <w:spacing w:before="40" w:after="40" w:line="240" w:lineRule="auto"/>
            </w:pPr>
          </w:p>
        </w:tc>
      </w:tr>
      <w:tr w:rsidR="00B322C1" w:rsidRPr="00185088" w14:paraId="633FFE83" w14:textId="77777777" w:rsidTr="00E1356B">
        <w:trPr>
          <w:cantSplit/>
        </w:trPr>
        <w:tc>
          <w:tcPr>
            <w:tcW w:w="2229" w:type="pct"/>
            <w:shd w:val="clear" w:color="auto" w:fill="auto"/>
          </w:tcPr>
          <w:p w14:paraId="542AA9CF" w14:textId="49208E6E" w:rsidR="00B322C1" w:rsidRPr="00185088" w:rsidRDefault="00B322C1" w:rsidP="00E1356B">
            <w:pPr>
              <w:spacing w:before="40" w:after="40" w:line="240" w:lineRule="auto"/>
            </w:pPr>
            <w:r w:rsidRPr="00185088">
              <w:t xml:space="preserve">  </w:t>
            </w:r>
            <w:r w:rsidR="00E97188">
              <w:t xml:space="preserve"> </w:t>
            </w:r>
            <w:r w:rsidRPr="00185088">
              <w:t>No</w:t>
            </w:r>
          </w:p>
        </w:tc>
        <w:tc>
          <w:tcPr>
            <w:tcW w:w="924" w:type="pct"/>
            <w:shd w:val="clear" w:color="auto" w:fill="auto"/>
          </w:tcPr>
          <w:p w14:paraId="2BD15D79" w14:textId="6E0467ED" w:rsidR="00B322C1" w:rsidRPr="00185088" w:rsidRDefault="00D6102F" w:rsidP="00E1356B">
            <w:pPr>
              <w:spacing w:before="40" w:after="40" w:line="240" w:lineRule="auto"/>
            </w:pPr>
            <w:r>
              <w:t>Not available</w:t>
            </w:r>
          </w:p>
        </w:tc>
        <w:tc>
          <w:tcPr>
            <w:tcW w:w="924" w:type="pct"/>
            <w:shd w:val="clear" w:color="auto" w:fill="auto"/>
          </w:tcPr>
          <w:p w14:paraId="19FBC10D" w14:textId="3A13CFC1" w:rsidR="00B322C1" w:rsidRPr="00185088" w:rsidRDefault="00D6102F" w:rsidP="00E1356B">
            <w:pPr>
              <w:spacing w:before="40" w:after="40" w:line="240" w:lineRule="auto"/>
            </w:pPr>
            <w:r>
              <w:t>Not available</w:t>
            </w:r>
          </w:p>
        </w:tc>
        <w:tc>
          <w:tcPr>
            <w:tcW w:w="923" w:type="pct"/>
            <w:shd w:val="clear" w:color="auto" w:fill="auto"/>
          </w:tcPr>
          <w:p w14:paraId="6A29DE3F" w14:textId="77777777" w:rsidR="00B322C1" w:rsidRPr="00185088" w:rsidRDefault="00B322C1" w:rsidP="00E1356B">
            <w:pPr>
              <w:spacing w:before="40" w:after="40" w:line="240" w:lineRule="auto"/>
            </w:pPr>
            <w:r w:rsidRPr="00185088">
              <w:t>Reference</w:t>
            </w:r>
          </w:p>
        </w:tc>
      </w:tr>
      <w:tr w:rsidR="00B322C1" w:rsidRPr="00185088" w14:paraId="1034C6D5" w14:textId="77777777" w:rsidTr="00E1356B">
        <w:trPr>
          <w:cantSplit/>
        </w:trPr>
        <w:tc>
          <w:tcPr>
            <w:tcW w:w="2229" w:type="pct"/>
            <w:shd w:val="clear" w:color="auto" w:fill="auto"/>
          </w:tcPr>
          <w:p w14:paraId="2913C973" w14:textId="0104E429"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shd w:val="clear" w:color="auto" w:fill="auto"/>
          </w:tcPr>
          <w:p w14:paraId="3AA5E48B" w14:textId="77777777" w:rsidR="00B322C1" w:rsidRPr="00185088" w:rsidRDefault="00B322C1" w:rsidP="00E1356B">
            <w:pPr>
              <w:spacing w:before="40" w:after="40" w:line="240" w:lineRule="auto"/>
            </w:pPr>
          </w:p>
        </w:tc>
        <w:tc>
          <w:tcPr>
            <w:tcW w:w="924" w:type="pct"/>
            <w:shd w:val="clear" w:color="auto" w:fill="auto"/>
          </w:tcPr>
          <w:p w14:paraId="093D7873" w14:textId="77777777" w:rsidR="00B322C1" w:rsidRPr="00185088" w:rsidRDefault="00B322C1" w:rsidP="00E1356B">
            <w:pPr>
              <w:spacing w:before="40" w:after="40" w:line="240" w:lineRule="auto"/>
            </w:pPr>
          </w:p>
        </w:tc>
        <w:tc>
          <w:tcPr>
            <w:tcW w:w="923" w:type="pct"/>
            <w:shd w:val="clear" w:color="auto" w:fill="auto"/>
          </w:tcPr>
          <w:p w14:paraId="16427FFD" w14:textId="77777777" w:rsidR="00B322C1" w:rsidRPr="00185088" w:rsidRDefault="00B322C1" w:rsidP="00E1356B">
            <w:pPr>
              <w:spacing w:before="40" w:after="40" w:line="240" w:lineRule="auto"/>
            </w:pPr>
            <w:r w:rsidRPr="00185088">
              <w:t>↓</w:t>
            </w:r>
          </w:p>
        </w:tc>
      </w:tr>
      <w:tr w:rsidR="00B322C1" w:rsidRPr="00185088" w14:paraId="4DB1CF32" w14:textId="77777777" w:rsidTr="00E97188">
        <w:trPr>
          <w:cantSplit/>
        </w:trPr>
        <w:tc>
          <w:tcPr>
            <w:tcW w:w="2229" w:type="pct"/>
            <w:shd w:val="clear" w:color="auto" w:fill="auto"/>
          </w:tcPr>
          <w:p w14:paraId="53BC9C84" w14:textId="33B1B656" w:rsidR="00B322C1" w:rsidRPr="00185088" w:rsidRDefault="00E97188" w:rsidP="00E1356B">
            <w:pPr>
              <w:spacing w:before="40" w:after="40" w:line="240" w:lineRule="auto"/>
            </w:pPr>
            <w:r>
              <w:t xml:space="preserve"> </w:t>
            </w:r>
            <w:r w:rsidR="00B322C1" w:rsidRPr="00185088">
              <w:t>Osteoporosis</w:t>
            </w:r>
          </w:p>
        </w:tc>
        <w:tc>
          <w:tcPr>
            <w:tcW w:w="924" w:type="pct"/>
            <w:shd w:val="clear" w:color="auto" w:fill="auto"/>
          </w:tcPr>
          <w:p w14:paraId="2EBE46F9" w14:textId="77777777" w:rsidR="00B322C1" w:rsidRPr="00185088" w:rsidRDefault="00B322C1" w:rsidP="00E1356B">
            <w:pPr>
              <w:spacing w:before="40" w:after="40" w:line="240" w:lineRule="auto"/>
            </w:pPr>
          </w:p>
        </w:tc>
        <w:tc>
          <w:tcPr>
            <w:tcW w:w="924" w:type="pct"/>
            <w:shd w:val="clear" w:color="auto" w:fill="auto"/>
          </w:tcPr>
          <w:p w14:paraId="54B58E41" w14:textId="77777777" w:rsidR="00B322C1" w:rsidRPr="00185088" w:rsidRDefault="00B322C1" w:rsidP="00E1356B">
            <w:pPr>
              <w:spacing w:before="40" w:after="40" w:line="240" w:lineRule="auto"/>
            </w:pPr>
          </w:p>
        </w:tc>
        <w:tc>
          <w:tcPr>
            <w:tcW w:w="923" w:type="pct"/>
            <w:shd w:val="clear" w:color="auto" w:fill="auto"/>
          </w:tcPr>
          <w:p w14:paraId="541F3E9C" w14:textId="77777777" w:rsidR="00B322C1" w:rsidRPr="00185088" w:rsidRDefault="00B322C1" w:rsidP="00E1356B">
            <w:pPr>
              <w:spacing w:before="40" w:after="40" w:line="240" w:lineRule="auto"/>
            </w:pPr>
          </w:p>
        </w:tc>
      </w:tr>
      <w:tr w:rsidR="00B322C1" w:rsidRPr="00185088" w14:paraId="528B6350" w14:textId="77777777" w:rsidTr="00E97188">
        <w:trPr>
          <w:cantSplit/>
        </w:trPr>
        <w:tc>
          <w:tcPr>
            <w:tcW w:w="2229" w:type="pct"/>
            <w:shd w:val="clear" w:color="auto" w:fill="auto"/>
          </w:tcPr>
          <w:p w14:paraId="396699EA" w14:textId="43ACD8FC" w:rsidR="00B322C1" w:rsidRPr="00185088" w:rsidRDefault="00B322C1" w:rsidP="00E1356B">
            <w:pPr>
              <w:spacing w:before="40" w:after="40" w:line="240" w:lineRule="auto"/>
            </w:pPr>
            <w:r w:rsidRPr="00185088">
              <w:t xml:space="preserve">  </w:t>
            </w:r>
            <w:r w:rsidR="00E97188">
              <w:t xml:space="preserve"> </w:t>
            </w:r>
            <w:r w:rsidRPr="00185088">
              <w:t>No</w:t>
            </w:r>
          </w:p>
        </w:tc>
        <w:tc>
          <w:tcPr>
            <w:tcW w:w="924" w:type="pct"/>
            <w:shd w:val="clear" w:color="auto" w:fill="auto"/>
          </w:tcPr>
          <w:p w14:paraId="0F72BDE7" w14:textId="2516053E" w:rsidR="00B322C1" w:rsidRPr="00185088" w:rsidRDefault="00D6102F" w:rsidP="00E1356B">
            <w:pPr>
              <w:spacing w:before="40" w:after="40" w:line="240" w:lineRule="auto"/>
            </w:pPr>
            <w:r>
              <w:t>Not available</w:t>
            </w:r>
          </w:p>
        </w:tc>
        <w:tc>
          <w:tcPr>
            <w:tcW w:w="924" w:type="pct"/>
            <w:shd w:val="clear" w:color="auto" w:fill="auto"/>
          </w:tcPr>
          <w:p w14:paraId="3FEC12F8" w14:textId="58D3E51A" w:rsidR="00B322C1" w:rsidRPr="00185088" w:rsidRDefault="00D6102F" w:rsidP="00E1356B">
            <w:pPr>
              <w:spacing w:before="40" w:after="40" w:line="240" w:lineRule="auto"/>
            </w:pPr>
            <w:r>
              <w:t>Not available</w:t>
            </w:r>
          </w:p>
        </w:tc>
        <w:tc>
          <w:tcPr>
            <w:tcW w:w="923" w:type="pct"/>
            <w:shd w:val="clear" w:color="auto" w:fill="auto"/>
          </w:tcPr>
          <w:p w14:paraId="5EA09BF1" w14:textId="77777777" w:rsidR="00B322C1" w:rsidRPr="00185088" w:rsidRDefault="00B322C1" w:rsidP="00E1356B">
            <w:pPr>
              <w:spacing w:before="40" w:after="40" w:line="240" w:lineRule="auto"/>
            </w:pPr>
            <w:r w:rsidRPr="00185088">
              <w:t>Reference</w:t>
            </w:r>
          </w:p>
        </w:tc>
      </w:tr>
      <w:tr w:rsidR="00B322C1" w:rsidRPr="00185088" w14:paraId="3BDEC381" w14:textId="77777777" w:rsidTr="00E97188">
        <w:trPr>
          <w:cantSplit/>
        </w:trPr>
        <w:tc>
          <w:tcPr>
            <w:tcW w:w="2229" w:type="pct"/>
            <w:shd w:val="clear" w:color="auto" w:fill="auto"/>
          </w:tcPr>
          <w:p w14:paraId="486DCA14" w14:textId="590D156C"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shd w:val="clear" w:color="auto" w:fill="auto"/>
          </w:tcPr>
          <w:p w14:paraId="6F60A9D2" w14:textId="77777777" w:rsidR="00B322C1" w:rsidRPr="00185088" w:rsidRDefault="00B322C1" w:rsidP="00E1356B">
            <w:pPr>
              <w:spacing w:before="40" w:after="40" w:line="240" w:lineRule="auto"/>
            </w:pPr>
          </w:p>
        </w:tc>
        <w:tc>
          <w:tcPr>
            <w:tcW w:w="924" w:type="pct"/>
            <w:shd w:val="clear" w:color="auto" w:fill="auto"/>
          </w:tcPr>
          <w:p w14:paraId="6A5FBEC5" w14:textId="77777777" w:rsidR="00B322C1" w:rsidRPr="00185088" w:rsidRDefault="00B322C1" w:rsidP="00E1356B">
            <w:pPr>
              <w:spacing w:before="40" w:after="40" w:line="240" w:lineRule="auto"/>
            </w:pPr>
          </w:p>
        </w:tc>
        <w:tc>
          <w:tcPr>
            <w:tcW w:w="923" w:type="pct"/>
            <w:shd w:val="clear" w:color="auto" w:fill="auto"/>
          </w:tcPr>
          <w:p w14:paraId="7626718A" w14:textId="11E125F7" w:rsidR="00B322C1" w:rsidRPr="00185088" w:rsidRDefault="000918BE" w:rsidP="00E1356B">
            <w:pPr>
              <w:spacing w:before="40" w:after="40" w:line="240" w:lineRule="auto"/>
            </w:pPr>
            <w:r w:rsidRPr="00185088">
              <w:t>↑↑</w:t>
            </w:r>
          </w:p>
        </w:tc>
      </w:tr>
      <w:tr w:rsidR="00B322C1" w:rsidRPr="00185088" w14:paraId="46E5A4E3" w14:textId="77777777" w:rsidTr="00E97188">
        <w:trPr>
          <w:cantSplit/>
        </w:trPr>
        <w:tc>
          <w:tcPr>
            <w:tcW w:w="2229" w:type="pct"/>
            <w:shd w:val="clear" w:color="auto" w:fill="auto"/>
          </w:tcPr>
          <w:p w14:paraId="6BFEF5D1" w14:textId="65FBB888" w:rsidR="00B322C1" w:rsidRPr="00185088" w:rsidRDefault="00E97188" w:rsidP="00E1356B">
            <w:pPr>
              <w:spacing w:before="40" w:after="40" w:line="240" w:lineRule="auto"/>
            </w:pPr>
            <w:r>
              <w:t xml:space="preserve"> </w:t>
            </w:r>
            <w:r w:rsidR="00B322C1" w:rsidRPr="00185088">
              <w:t xml:space="preserve">Stroke </w:t>
            </w:r>
          </w:p>
        </w:tc>
        <w:tc>
          <w:tcPr>
            <w:tcW w:w="924" w:type="pct"/>
            <w:shd w:val="clear" w:color="auto" w:fill="auto"/>
          </w:tcPr>
          <w:p w14:paraId="5B423A88" w14:textId="77777777" w:rsidR="00B322C1" w:rsidRPr="00185088" w:rsidRDefault="00B322C1" w:rsidP="00E1356B">
            <w:pPr>
              <w:spacing w:before="40" w:after="40" w:line="240" w:lineRule="auto"/>
            </w:pPr>
          </w:p>
        </w:tc>
        <w:tc>
          <w:tcPr>
            <w:tcW w:w="924" w:type="pct"/>
            <w:shd w:val="clear" w:color="auto" w:fill="auto"/>
          </w:tcPr>
          <w:p w14:paraId="16CC4CE0" w14:textId="77777777" w:rsidR="00B322C1" w:rsidRPr="00185088" w:rsidRDefault="00B322C1" w:rsidP="00E1356B">
            <w:pPr>
              <w:spacing w:before="40" w:after="40" w:line="240" w:lineRule="auto"/>
            </w:pPr>
          </w:p>
        </w:tc>
        <w:tc>
          <w:tcPr>
            <w:tcW w:w="923" w:type="pct"/>
            <w:shd w:val="clear" w:color="auto" w:fill="auto"/>
          </w:tcPr>
          <w:p w14:paraId="36ADDC35" w14:textId="77777777" w:rsidR="00B322C1" w:rsidRPr="00185088" w:rsidRDefault="00B322C1" w:rsidP="00E1356B">
            <w:pPr>
              <w:spacing w:before="40" w:after="40" w:line="240" w:lineRule="auto"/>
            </w:pPr>
          </w:p>
        </w:tc>
      </w:tr>
      <w:tr w:rsidR="00B322C1" w:rsidRPr="00185088" w14:paraId="1CAA0E5B" w14:textId="77777777" w:rsidTr="00E97188">
        <w:trPr>
          <w:cantSplit/>
        </w:trPr>
        <w:tc>
          <w:tcPr>
            <w:tcW w:w="2229" w:type="pct"/>
            <w:shd w:val="clear" w:color="auto" w:fill="auto"/>
          </w:tcPr>
          <w:p w14:paraId="72F364D0" w14:textId="04E3339E" w:rsidR="00B322C1" w:rsidRPr="00185088" w:rsidRDefault="00B322C1" w:rsidP="00E1356B">
            <w:pPr>
              <w:spacing w:before="40" w:after="40" w:line="240" w:lineRule="auto"/>
            </w:pPr>
            <w:r w:rsidRPr="00185088">
              <w:t xml:space="preserve">  </w:t>
            </w:r>
            <w:r w:rsidR="00E97188">
              <w:t xml:space="preserve"> </w:t>
            </w:r>
            <w:r w:rsidRPr="00185088">
              <w:t>No</w:t>
            </w:r>
          </w:p>
        </w:tc>
        <w:tc>
          <w:tcPr>
            <w:tcW w:w="924" w:type="pct"/>
            <w:shd w:val="clear" w:color="auto" w:fill="auto"/>
          </w:tcPr>
          <w:p w14:paraId="170C6DF3" w14:textId="5408FE85" w:rsidR="00B322C1" w:rsidRPr="00185088" w:rsidRDefault="00D6102F" w:rsidP="00E1356B">
            <w:pPr>
              <w:spacing w:before="40" w:after="40" w:line="240" w:lineRule="auto"/>
            </w:pPr>
            <w:r>
              <w:t>Not available</w:t>
            </w:r>
          </w:p>
        </w:tc>
        <w:tc>
          <w:tcPr>
            <w:tcW w:w="924" w:type="pct"/>
            <w:shd w:val="clear" w:color="auto" w:fill="auto"/>
          </w:tcPr>
          <w:p w14:paraId="52E2C271" w14:textId="7819199E" w:rsidR="00B322C1" w:rsidRPr="00185088" w:rsidRDefault="00D6102F" w:rsidP="00E1356B">
            <w:pPr>
              <w:spacing w:before="40" w:after="40" w:line="240" w:lineRule="auto"/>
            </w:pPr>
            <w:r>
              <w:t>Not available</w:t>
            </w:r>
          </w:p>
        </w:tc>
        <w:tc>
          <w:tcPr>
            <w:tcW w:w="923" w:type="pct"/>
            <w:shd w:val="clear" w:color="auto" w:fill="auto"/>
          </w:tcPr>
          <w:p w14:paraId="604A479C" w14:textId="77777777" w:rsidR="00B322C1" w:rsidRPr="00185088" w:rsidRDefault="00B322C1" w:rsidP="00E1356B">
            <w:pPr>
              <w:spacing w:before="40" w:after="40" w:line="240" w:lineRule="auto"/>
            </w:pPr>
            <w:r w:rsidRPr="00185088">
              <w:t>Reference</w:t>
            </w:r>
          </w:p>
        </w:tc>
      </w:tr>
      <w:tr w:rsidR="00B322C1" w:rsidRPr="00185088" w14:paraId="198A7423" w14:textId="77777777" w:rsidTr="00E97188">
        <w:trPr>
          <w:cantSplit/>
        </w:trPr>
        <w:tc>
          <w:tcPr>
            <w:tcW w:w="2229" w:type="pct"/>
            <w:shd w:val="clear" w:color="auto" w:fill="auto"/>
          </w:tcPr>
          <w:p w14:paraId="42F57500" w14:textId="1B3FF1B1"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shd w:val="clear" w:color="auto" w:fill="auto"/>
          </w:tcPr>
          <w:p w14:paraId="6DF3A715" w14:textId="77777777" w:rsidR="00B322C1" w:rsidRPr="00185088" w:rsidRDefault="00B322C1" w:rsidP="00E1356B">
            <w:pPr>
              <w:spacing w:before="40" w:after="40" w:line="240" w:lineRule="auto"/>
            </w:pPr>
          </w:p>
        </w:tc>
        <w:tc>
          <w:tcPr>
            <w:tcW w:w="924" w:type="pct"/>
            <w:shd w:val="clear" w:color="auto" w:fill="auto"/>
          </w:tcPr>
          <w:p w14:paraId="375DC930" w14:textId="77777777" w:rsidR="00B322C1" w:rsidRPr="00185088" w:rsidRDefault="00B322C1" w:rsidP="00E1356B">
            <w:pPr>
              <w:spacing w:before="40" w:after="40" w:line="240" w:lineRule="auto"/>
            </w:pPr>
          </w:p>
        </w:tc>
        <w:tc>
          <w:tcPr>
            <w:tcW w:w="923" w:type="pct"/>
            <w:shd w:val="clear" w:color="auto" w:fill="auto"/>
          </w:tcPr>
          <w:p w14:paraId="23FC1A52" w14:textId="057A364C" w:rsidR="00B322C1" w:rsidRPr="00185088" w:rsidRDefault="000918BE" w:rsidP="00E1356B">
            <w:pPr>
              <w:spacing w:before="40" w:after="40" w:line="240" w:lineRule="auto"/>
            </w:pPr>
            <w:r w:rsidRPr="00185088">
              <w:t>↑</w:t>
            </w:r>
          </w:p>
        </w:tc>
      </w:tr>
      <w:tr w:rsidR="00B322C1" w:rsidRPr="00185088" w14:paraId="5836FA39" w14:textId="77777777" w:rsidTr="00E97188">
        <w:trPr>
          <w:cantSplit/>
        </w:trPr>
        <w:tc>
          <w:tcPr>
            <w:tcW w:w="2229" w:type="pct"/>
            <w:shd w:val="clear" w:color="auto" w:fill="auto"/>
          </w:tcPr>
          <w:p w14:paraId="6F962CF7" w14:textId="7F27DD1A" w:rsidR="00B322C1" w:rsidRPr="00185088" w:rsidRDefault="00E97188" w:rsidP="00E1356B">
            <w:pPr>
              <w:spacing w:before="40" w:after="40" w:line="240" w:lineRule="auto"/>
            </w:pPr>
            <w:r>
              <w:t xml:space="preserve"> </w:t>
            </w:r>
            <w:r w:rsidR="00B322C1" w:rsidRPr="00185088">
              <w:t>Bronchitis/Emphysema</w:t>
            </w:r>
          </w:p>
        </w:tc>
        <w:tc>
          <w:tcPr>
            <w:tcW w:w="924" w:type="pct"/>
            <w:shd w:val="clear" w:color="auto" w:fill="auto"/>
          </w:tcPr>
          <w:p w14:paraId="383AE542" w14:textId="77777777" w:rsidR="00B322C1" w:rsidRPr="00185088" w:rsidRDefault="00B322C1" w:rsidP="00E1356B">
            <w:pPr>
              <w:spacing w:before="40" w:after="40" w:line="240" w:lineRule="auto"/>
            </w:pPr>
          </w:p>
        </w:tc>
        <w:tc>
          <w:tcPr>
            <w:tcW w:w="924" w:type="pct"/>
            <w:shd w:val="clear" w:color="auto" w:fill="auto"/>
          </w:tcPr>
          <w:p w14:paraId="4679F004" w14:textId="77777777" w:rsidR="00B322C1" w:rsidRPr="00185088" w:rsidRDefault="00B322C1" w:rsidP="00E1356B">
            <w:pPr>
              <w:spacing w:before="40" w:after="40" w:line="240" w:lineRule="auto"/>
            </w:pPr>
          </w:p>
        </w:tc>
        <w:tc>
          <w:tcPr>
            <w:tcW w:w="923" w:type="pct"/>
            <w:shd w:val="clear" w:color="auto" w:fill="auto"/>
          </w:tcPr>
          <w:p w14:paraId="4EF99787" w14:textId="77777777" w:rsidR="00B322C1" w:rsidRPr="00185088" w:rsidRDefault="00B322C1" w:rsidP="00E1356B">
            <w:pPr>
              <w:spacing w:before="40" w:after="40" w:line="240" w:lineRule="auto"/>
            </w:pPr>
          </w:p>
        </w:tc>
      </w:tr>
      <w:tr w:rsidR="00B322C1" w:rsidRPr="00185088" w14:paraId="5A3E7E90" w14:textId="77777777" w:rsidTr="00E97188">
        <w:trPr>
          <w:cantSplit/>
        </w:trPr>
        <w:tc>
          <w:tcPr>
            <w:tcW w:w="2229" w:type="pct"/>
            <w:shd w:val="clear" w:color="auto" w:fill="auto"/>
          </w:tcPr>
          <w:p w14:paraId="502A30ED" w14:textId="6619F1E9" w:rsidR="00B322C1" w:rsidRPr="00185088" w:rsidRDefault="00E97188" w:rsidP="00E1356B">
            <w:pPr>
              <w:spacing w:before="40" w:after="40" w:line="240" w:lineRule="auto"/>
            </w:pPr>
            <w:r>
              <w:t xml:space="preserve">   </w:t>
            </w:r>
            <w:r w:rsidR="00B322C1" w:rsidRPr="00185088">
              <w:t>No</w:t>
            </w:r>
          </w:p>
        </w:tc>
        <w:tc>
          <w:tcPr>
            <w:tcW w:w="924" w:type="pct"/>
            <w:shd w:val="clear" w:color="auto" w:fill="auto"/>
          </w:tcPr>
          <w:p w14:paraId="1111B700" w14:textId="77777777" w:rsidR="00B322C1" w:rsidRPr="00185088" w:rsidRDefault="00B322C1" w:rsidP="00E1356B">
            <w:pPr>
              <w:spacing w:before="40" w:after="40" w:line="240" w:lineRule="auto"/>
            </w:pPr>
          </w:p>
        </w:tc>
        <w:tc>
          <w:tcPr>
            <w:tcW w:w="924" w:type="pct"/>
            <w:shd w:val="clear" w:color="auto" w:fill="auto"/>
          </w:tcPr>
          <w:p w14:paraId="6FA62D46" w14:textId="77777777" w:rsidR="00B322C1" w:rsidRPr="00185088" w:rsidRDefault="00B322C1" w:rsidP="00E1356B">
            <w:pPr>
              <w:spacing w:before="40" w:after="40" w:line="240" w:lineRule="auto"/>
            </w:pPr>
          </w:p>
        </w:tc>
        <w:tc>
          <w:tcPr>
            <w:tcW w:w="923" w:type="pct"/>
            <w:shd w:val="clear" w:color="auto" w:fill="auto"/>
          </w:tcPr>
          <w:p w14:paraId="5523D20F" w14:textId="77777777" w:rsidR="00B322C1" w:rsidRPr="00185088" w:rsidRDefault="00B322C1" w:rsidP="00E1356B">
            <w:pPr>
              <w:spacing w:before="40" w:after="40" w:line="240" w:lineRule="auto"/>
              <w:rPr>
                <w:rFonts w:eastAsia="Times New Roman Uni"/>
                <w:b/>
              </w:rPr>
            </w:pPr>
            <w:r w:rsidRPr="00185088">
              <w:t>Reference</w:t>
            </w:r>
          </w:p>
        </w:tc>
      </w:tr>
      <w:tr w:rsidR="00B322C1" w:rsidRPr="00185088" w14:paraId="3B8A12B2" w14:textId="77777777" w:rsidTr="00E97188">
        <w:trPr>
          <w:cantSplit/>
        </w:trPr>
        <w:tc>
          <w:tcPr>
            <w:tcW w:w="2229" w:type="pct"/>
            <w:shd w:val="clear" w:color="auto" w:fill="auto"/>
          </w:tcPr>
          <w:p w14:paraId="2A8A307B" w14:textId="1940CD8A" w:rsidR="00B322C1" w:rsidRPr="00185088" w:rsidRDefault="00E97188" w:rsidP="00E1356B">
            <w:pPr>
              <w:spacing w:before="40" w:after="40" w:line="240" w:lineRule="auto"/>
            </w:pPr>
            <w:r>
              <w:t xml:space="preserve">   </w:t>
            </w:r>
            <w:r w:rsidR="00B322C1" w:rsidRPr="00185088">
              <w:t>Yes</w:t>
            </w:r>
          </w:p>
        </w:tc>
        <w:tc>
          <w:tcPr>
            <w:tcW w:w="924" w:type="pct"/>
            <w:shd w:val="clear" w:color="auto" w:fill="auto"/>
          </w:tcPr>
          <w:p w14:paraId="557705DA" w14:textId="77777777" w:rsidR="00B322C1" w:rsidRPr="00185088" w:rsidRDefault="00B322C1" w:rsidP="00E1356B">
            <w:pPr>
              <w:spacing w:before="40" w:after="40" w:line="240" w:lineRule="auto"/>
            </w:pPr>
          </w:p>
        </w:tc>
        <w:tc>
          <w:tcPr>
            <w:tcW w:w="924" w:type="pct"/>
            <w:shd w:val="clear" w:color="auto" w:fill="auto"/>
          </w:tcPr>
          <w:p w14:paraId="52285E6D" w14:textId="77777777" w:rsidR="00B322C1" w:rsidRPr="00185088" w:rsidRDefault="00B322C1" w:rsidP="00E1356B">
            <w:pPr>
              <w:spacing w:before="40" w:after="40" w:line="240" w:lineRule="auto"/>
            </w:pPr>
          </w:p>
        </w:tc>
        <w:tc>
          <w:tcPr>
            <w:tcW w:w="923" w:type="pct"/>
            <w:shd w:val="clear" w:color="auto" w:fill="auto"/>
          </w:tcPr>
          <w:p w14:paraId="71BB5A74" w14:textId="3C81B29D" w:rsidR="00B322C1" w:rsidRPr="00185088" w:rsidRDefault="000918BE" w:rsidP="00E1356B">
            <w:pPr>
              <w:spacing w:before="40" w:after="40" w:line="240" w:lineRule="auto"/>
            </w:pPr>
            <w:r w:rsidRPr="00185088">
              <w:t>↑</w:t>
            </w:r>
          </w:p>
        </w:tc>
      </w:tr>
      <w:tr w:rsidR="00B322C1" w:rsidRPr="00185088" w14:paraId="0172AE3E" w14:textId="77777777" w:rsidTr="00E97188">
        <w:trPr>
          <w:cantSplit/>
        </w:trPr>
        <w:tc>
          <w:tcPr>
            <w:tcW w:w="2229" w:type="pct"/>
            <w:shd w:val="clear" w:color="auto" w:fill="auto"/>
          </w:tcPr>
          <w:p w14:paraId="3AFC0890" w14:textId="0C625C20" w:rsidR="00B322C1" w:rsidRPr="00185088" w:rsidRDefault="00E97188" w:rsidP="00E1356B">
            <w:pPr>
              <w:spacing w:before="40" w:after="40" w:line="240" w:lineRule="auto"/>
            </w:pPr>
            <w:r>
              <w:t xml:space="preserve"> </w:t>
            </w:r>
            <w:r w:rsidR="00B322C1" w:rsidRPr="00185088">
              <w:t>Breast Cancer</w:t>
            </w:r>
          </w:p>
        </w:tc>
        <w:tc>
          <w:tcPr>
            <w:tcW w:w="924" w:type="pct"/>
            <w:shd w:val="clear" w:color="auto" w:fill="auto"/>
          </w:tcPr>
          <w:p w14:paraId="6A03E6BF" w14:textId="77777777" w:rsidR="00B322C1" w:rsidRPr="00185088" w:rsidRDefault="00B322C1" w:rsidP="00E1356B">
            <w:pPr>
              <w:spacing w:before="40" w:after="40" w:line="240" w:lineRule="auto"/>
            </w:pPr>
          </w:p>
        </w:tc>
        <w:tc>
          <w:tcPr>
            <w:tcW w:w="924" w:type="pct"/>
            <w:shd w:val="clear" w:color="auto" w:fill="auto"/>
          </w:tcPr>
          <w:p w14:paraId="32B820B4" w14:textId="77777777" w:rsidR="00B322C1" w:rsidRPr="00185088" w:rsidRDefault="00B322C1" w:rsidP="00E1356B">
            <w:pPr>
              <w:spacing w:before="40" w:after="40" w:line="240" w:lineRule="auto"/>
            </w:pPr>
          </w:p>
        </w:tc>
        <w:tc>
          <w:tcPr>
            <w:tcW w:w="923" w:type="pct"/>
            <w:shd w:val="clear" w:color="auto" w:fill="auto"/>
          </w:tcPr>
          <w:p w14:paraId="5CCB61C5" w14:textId="77777777" w:rsidR="00B322C1" w:rsidRPr="00185088" w:rsidRDefault="00B322C1" w:rsidP="00E1356B">
            <w:pPr>
              <w:spacing w:before="40" w:after="40" w:line="240" w:lineRule="auto"/>
            </w:pPr>
          </w:p>
        </w:tc>
      </w:tr>
      <w:tr w:rsidR="00B322C1" w:rsidRPr="00185088" w14:paraId="018A5559" w14:textId="77777777" w:rsidTr="00E97188">
        <w:trPr>
          <w:cantSplit/>
        </w:trPr>
        <w:tc>
          <w:tcPr>
            <w:tcW w:w="2229" w:type="pct"/>
            <w:shd w:val="clear" w:color="auto" w:fill="auto"/>
          </w:tcPr>
          <w:p w14:paraId="279334AD" w14:textId="3475015B" w:rsidR="00B322C1" w:rsidRPr="00185088" w:rsidRDefault="00B322C1" w:rsidP="00E1356B">
            <w:pPr>
              <w:spacing w:before="40" w:after="40" w:line="240" w:lineRule="auto"/>
            </w:pPr>
            <w:r w:rsidRPr="00185088">
              <w:t xml:space="preserve">  </w:t>
            </w:r>
            <w:r w:rsidR="00E97188">
              <w:t xml:space="preserve"> </w:t>
            </w:r>
            <w:r w:rsidRPr="00185088">
              <w:t>No</w:t>
            </w:r>
          </w:p>
        </w:tc>
        <w:tc>
          <w:tcPr>
            <w:tcW w:w="924" w:type="pct"/>
            <w:shd w:val="clear" w:color="auto" w:fill="auto"/>
          </w:tcPr>
          <w:p w14:paraId="42462564" w14:textId="77777777" w:rsidR="00B322C1" w:rsidRPr="00185088" w:rsidRDefault="00B322C1" w:rsidP="00E1356B">
            <w:pPr>
              <w:spacing w:before="40" w:after="40" w:line="240" w:lineRule="auto"/>
            </w:pPr>
            <w:r w:rsidRPr="00185088">
              <w:t>Reference</w:t>
            </w:r>
          </w:p>
        </w:tc>
        <w:tc>
          <w:tcPr>
            <w:tcW w:w="924" w:type="pct"/>
            <w:shd w:val="clear" w:color="auto" w:fill="auto"/>
          </w:tcPr>
          <w:p w14:paraId="18154D8A" w14:textId="77777777" w:rsidR="00B322C1" w:rsidRPr="00185088" w:rsidRDefault="00B322C1" w:rsidP="00E1356B">
            <w:pPr>
              <w:spacing w:before="40" w:after="40" w:line="240" w:lineRule="auto"/>
            </w:pPr>
            <w:r w:rsidRPr="00185088">
              <w:t>Reference</w:t>
            </w:r>
          </w:p>
        </w:tc>
        <w:tc>
          <w:tcPr>
            <w:tcW w:w="923" w:type="pct"/>
            <w:shd w:val="clear" w:color="auto" w:fill="auto"/>
          </w:tcPr>
          <w:p w14:paraId="044C634E" w14:textId="77777777" w:rsidR="00B322C1" w:rsidRPr="00185088" w:rsidRDefault="00B322C1" w:rsidP="00E1356B">
            <w:pPr>
              <w:spacing w:before="40" w:after="40" w:line="240" w:lineRule="auto"/>
            </w:pPr>
          </w:p>
        </w:tc>
      </w:tr>
      <w:tr w:rsidR="00B322C1" w:rsidRPr="00185088" w14:paraId="4B863285" w14:textId="77777777" w:rsidTr="00E97188">
        <w:trPr>
          <w:cantSplit/>
        </w:trPr>
        <w:tc>
          <w:tcPr>
            <w:tcW w:w="2229" w:type="pct"/>
            <w:shd w:val="clear" w:color="auto" w:fill="auto"/>
          </w:tcPr>
          <w:p w14:paraId="32F8D8AD" w14:textId="07C1CFB6"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shd w:val="clear" w:color="auto" w:fill="auto"/>
          </w:tcPr>
          <w:p w14:paraId="1D80AE5D" w14:textId="77777777" w:rsidR="00B322C1" w:rsidRPr="00185088" w:rsidRDefault="00B322C1" w:rsidP="00E1356B">
            <w:pPr>
              <w:spacing w:before="40" w:after="40" w:line="240" w:lineRule="auto"/>
            </w:pPr>
            <w:r w:rsidRPr="00185088">
              <w:t>↑</w:t>
            </w:r>
          </w:p>
        </w:tc>
        <w:tc>
          <w:tcPr>
            <w:tcW w:w="924" w:type="pct"/>
            <w:shd w:val="clear" w:color="auto" w:fill="auto"/>
          </w:tcPr>
          <w:p w14:paraId="6CADF4B8" w14:textId="77777777" w:rsidR="00B322C1" w:rsidRPr="00185088" w:rsidRDefault="00B322C1" w:rsidP="00E1356B">
            <w:pPr>
              <w:spacing w:before="40" w:after="40" w:line="240" w:lineRule="auto"/>
            </w:pPr>
            <w:r w:rsidRPr="00185088">
              <w:t>↑↑↑↑</w:t>
            </w:r>
          </w:p>
        </w:tc>
        <w:tc>
          <w:tcPr>
            <w:tcW w:w="923" w:type="pct"/>
            <w:shd w:val="clear" w:color="auto" w:fill="auto"/>
          </w:tcPr>
          <w:p w14:paraId="6892319D" w14:textId="77777777" w:rsidR="00B322C1" w:rsidRPr="00185088" w:rsidRDefault="00B322C1" w:rsidP="00E1356B">
            <w:pPr>
              <w:spacing w:before="40" w:after="40" w:line="240" w:lineRule="auto"/>
            </w:pPr>
            <w:r w:rsidRPr="00185088">
              <w:t>-</w:t>
            </w:r>
          </w:p>
        </w:tc>
      </w:tr>
      <w:tr w:rsidR="00B322C1" w:rsidRPr="00185088" w14:paraId="3A9E291D" w14:textId="77777777" w:rsidTr="00E97188">
        <w:trPr>
          <w:cantSplit/>
        </w:trPr>
        <w:tc>
          <w:tcPr>
            <w:tcW w:w="2229" w:type="pct"/>
            <w:shd w:val="clear" w:color="auto" w:fill="auto"/>
          </w:tcPr>
          <w:p w14:paraId="764CF407" w14:textId="314A2FD1" w:rsidR="00B322C1" w:rsidRPr="00185088" w:rsidRDefault="00E97188" w:rsidP="00E1356B">
            <w:pPr>
              <w:spacing w:before="40" w:after="40" w:line="240" w:lineRule="auto"/>
            </w:pPr>
            <w:r>
              <w:t xml:space="preserve"> </w:t>
            </w:r>
            <w:r w:rsidR="00B322C1" w:rsidRPr="00185088">
              <w:t>Urinary Tract Infection</w:t>
            </w:r>
          </w:p>
        </w:tc>
        <w:tc>
          <w:tcPr>
            <w:tcW w:w="924" w:type="pct"/>
            <w:shd w:val="clear" w:color="auto" w:fill="auto"/>
          </w:tcPr>
          <w:p w14:paraId="3FBE8D9F" w14:textId="77777777" w:rsidR="00B322C1" w:rsidRPr="00185088" w:rsidRDefault="00B322C1" w:rsidP="00E1356B">
            <w:pPr>
              <w:spacing w:before="40" w:after="40" w:line="240" w:lineRule="auto"/>
            </w:pPr>
          </w:p>
        </w:tc>
        <w:tc>
          <w:tcPr>
            <w:tcW w:w="924" w:type="pct"/>
            <w:shd w:val="clear" w:color="auto" w:fill="auto"/>
          </w:tcPr>
          <w:p w14:paraId="0C4BEB53" w14:textId="77777777" w:rsidR="00B322C1" w:rsidRPr="00185088" w:rsidRDefault="00B322C1" w:rsidP="00E1356B">
            <w:pPr>
              <w:spacing w:before="40" w:after="40" w:line="240" w:lineRule="auto"/>
            </w:pPr>
          </w:p>
        </w:tc>
        <w:tc>
          <w:tcPr>
            <w:tcW w:w="923" w:type="pct"/>
            <w:shd w:val="clear" w:color="auto" w:fill="auto"/>
          </w:tcPr>
          <w:p w14:paraId="578F96EF" w14:textId="77777777" w:rsidR="00B322C1" w:rsidRPr="00185088" w:rsidRDefault="00B322C1" w:rsidP="00E1356B">
            <w:pPr>
              <w:spacing w:before="40" w:after="40" w:line="240" w:lineRule="auto"/>
            </w:pPr>
          </w:p>
        </w:tc>
      </w:tr>
      <w:tr w:rsidR="00B322C1" w:rsidRPr="00185088" w14:paraId="611DA1C6" w14:textId="77777777" w:rsidTr="00E97188">
        <w:trPr>
          <w:cantSplit/>
        </w:trPr>
        <w:tc>
          <w:tcPr>
            <w:tcW w:w="2229" w:type="pct"/>
            <w:shd w:val="clear" w:color="auto" w:fill="auto"/>
          </w:tcPr>
          <w:p w14:paraId="609C12A7" w14:textId="06192F55" w:rsidR="00B322C1" w:rsidRPr="00185088" w:rsidRDefault="00B322C1" w:rsidP="00E1356B">
            <w:pPr>
              <w:spacing w:before="40" w:after="40" w:line="240" w:lineRule="auto"/>
            </w:pPr>
            <w:r w:rsidRPr="00185088">
              <w:t xml:space="preserve">  </w:t>
            </w:r>
            <w:r w:rsidR="00E97188">
              <w:t xml:space="preserve"> </w:t>
            </w:r>
            <w:r w:rsidRPr="00185088">
              <w:t>No</w:t>
            </w:r>
          </w:p>
        </w:tc>
        <w:tc>
          <w:tcPr>
            <w:tcW w:w="924" w:type="pct"/>
            <w:shd w:val="clear" w:color="auto" w:fill="auto"/>
          </w:tcPr>
          <w:p w14:paraId="1AF0B824" w14:textId="77777777" w:rsidR="00B322C1" w:rsidRPr="00185088" w:rsidRDefault="00B322C1" w:rsidP="00E1356B">
            <w:pPr>
              <w:spacing w:before="40" w:after="40" w:line="240" w:lineRule="auto"/>
            </w:pPr>
            <w:r w:rsidRPr="00185088">
              <w:t>Reference</w:t>
            </w:r>
          </w:p>
        </w:tc>
        <w:tc>
          <w:tcPr>
            <w:tcW w:w="924" w:type="pct"/>
            <w:shd w:val="clear" w:color="auto" w:fill="auto"/>
          </w:tcPr>
          <w:p w14:paraId="1FD4F3B4" w14:textId="77777777" w:rsidR="00B322C1" w:rsidRPr="00185088" w:rsidRDefault="00B322C1" w:rsidP="00E1356B">
            <w:pPr>
              <w:spacing w:before="40" w:after="40" w:line="240" w:lineRule="auto"/>
            </w:pPr>
            <w:r w:rsidRPr="00185088">
              <w:t>n/a</w:t>
            </w:r>
          </w:p>
        </w:tc>
        <w:tc>
          <w:tcPr>
            <w:tcW w:w="923" w:type="pct"/>
            <w:shd w:val="clear" w:color="auto" w:fill="auto"/>
          </w:tcPr>
          <w:p w14:paraId="479603D3" w14:textId="77777777" w:rsidR="00B322C1" w:rsidRPr="00185088" w:rsidRDefault="00B322C1" w:rsidP="00E1356B">
            <w:pPr>
              <w:spacing w:before="40" w:after="40" w:line="240" w:lineRule="auto"/>
            </w:pPr>
            <w:r w:rsidRPr="00185088">
              <w:t>n/a</w:t>
            </w:r>
          </w:p>
        </w:tc>
      </w:tr>
      <w:tr w:rsidR="00B322C1" w:rsidRPr="00185088" w14:paraId="7089913C" w14:textId="77777777" w:rsidTr="00E97188">
        <w:trPr>
          <w:cantSplit/>
        </w:trPr>
        <w:tc>
          <w:tcPr>
            <w:tcW w:w="2229" w:type="pct"/>
            <w:shd w:val="clear" w:color="auto" w:fill="auto"/>
          </w:tcPr>
          <w:p w14:paraId="48D406E4" w14:textId="0F399185"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shd w:val="clear" w:color="auto" w:fill="auto"/>
          </w:tcPr>
          <w:p w14:paraId="2571EA8A" w14:textId="77777777" w:rsidR="00B322C1" w:rsidRPr="00185088" w:rsidRDefault="00B322C1" w:rsidP="00E1356B">
            <w:pPr>
              <w:spacing w:before="40" w:after="40" w:line="240" w:lineRule="auto"/>
            </w:pPr>
            <w:r w:rsidRPr="00185088">
              <w:t>-</w:t>
            </w:r>
          </w:p>
        </w:tc>
        <w:tc>
          <w:tcPr>
            <w:tcW w:w="924" w:type="pct"/>
            <w:shd w:val="clear" w:color="auto" w:fill="auto"/>
          </w:tcPr>
          <w:p w14:paraId="1E3F6C9A" w14:textId="77777777" w:rsidR="00B322C1" w:rsidRPr="00185088" w:rsidRDefault="00B322C1" w:rsidP="00E1356B">
            <w:pPr>
              <w:spacing w:before="40" w:after="40" w:line="240" w:lineRule="auto"/>
            </w:pPr>
            <w:r w:rsidRPr="00185088">
              <w:t>-</w:t>
            </w:r>
          </w:p>
        </w:tc>
        <w:tc>
          <w:tcPr>
            <w:tcW w:w="923" w:type="pct"/>
            <w:shd w:val="clear" w:color="auto" w:fill="auto"/>
          </w:tcPr>
          <w:p w14:paraId="023619D4" w14:textId="77777777" w:rsidR="00B322C1" w:rsidRPr="00185088" w:rsidRDefault="00B322C1" w:rsidP="00E1356B">
            <w:pPr>
              <w:spacing w:before="40" w:after="40" w:line="240" w:lineRule="auto"/>
            </w:pPr>
          </w:p>
        </w:tc>
      </w:tr>
      <w:tr w:rsidR="00B322C1" w:rsidRPr="00185088" w14:paraId="5A3EDEEC" w14:textId="77777777" w:rsidTr="00E97188">
        <w:trPr>
          <w:cantSplit/>
        </w:trPr>
        <w:tc>
          <w:tcPr>
            <w:tcW w:w="2229" w:type="pct"/>
            <w:shd w:val="clear" w:color="auto" w:fill="auto"/>
          </w:tcPr>
          <w:p w14:paraId="6895A5FB" w14:textId="2E90534A" w:rsidR="00B322C1" w:rsidRPr="00185088" w:rsidRDefault="00E97188" w:rsidP="00E1356B">
            <w:pPr>
              <w:spacing w:before="40" w:after="40" w:line="240" w:lineRule="auto"/>
            </w:pPr>
            <w:r>
              <w:t xml:space="preserve"> </w:t>
            </w:r>
            <w:r w:rsidR="00B322C1" w:rsidRPr="00185088">
              <w:t>STD</w:t>
            </w:r>
          </w:p>
        </w:tc>
        <w:tc>
          <w:tcPr>
            <w:tcW w:w="924" w:type="pct"/>
            <w:shd w:val="clear" w:color="auto" w:fill="auto"/>
          </w:tcPr>
          <w:p w14:paraId="2E9E715E" w14:textId="77777777" w:rsidR="00B322C1" w:rsidRPr="00185088" w:rsidRDefault="00B322C1" w:rsidP="00E1356B">
            <w:pPr>
              <w:spacing w:before="40" w:after="40" w:line="240" w:lineRule="auto"/>
            </w:pPr>
          </w:p>
        </w:tc>
        <w:tc>
          <w:tcPr>
            <w:tcW w:w="924" w:type="pct"/>
            <w:shd w:val="clear" w:color="auto" w:fill="auto"/>
          </w:tcPr>
          <w:p w14:paraId="0F6FFB58" w14:textId="77777777" w:rsidR="00B322C1" w:rsidRPr="00185088" w:rsidRDefault="00B322C1" w:rsidP="00E1356B">
            <w:pPr>
              <w:spacing w:before="40" w:after="40" w:line="240" w:lineRule="auto"/>
            </w:pPr>
          </w:p>
        </w:tc>
        <w:tc>
          <w:tcPr>
            <w:tcW w:w="923" w:type="pct"/>
            <w:shd w:val="clear" w:color="auto" w:fill="auto"/>
          </w:tcPr>
          <w:p w14:paraId="560A0A6D" w14:textId="77777777" w:rsidR="00B322C1" w:rsidRPr="00185088" w:rsidRDefault="00B322C1" w:rsidP="00E1356B">
            <w:pPr>
              <w:spacing w:before="40" w:after="40" w:line="240" w:lineRule="auto"/>
            </w:pPr>
          </w:p>
        </w:tc>
      </w:tr>
      <w:tr w:rsidR="00B322C1" w:rsidRPr="00185088" w14:paraId="1FE797FD" w14:textId="77777777" w:rsidTr="00E97188">
        <w:trPr>
          <w:cantSplit/>
        </w:trPr>
        <w:tc>
          <w:tcPr>
            <w:tcW w:w="2229" w:type="pct"/>
            <w:shd w:val="clear" w:color="auto" w:fill="auto"/>
          </w:tcPr>
          <w:p w14:paraId="38FAF015" w14:textId="71D80BA8" w:rsidR="00B322C1" w:rsidRPr="00185088" w:rsidRDefault="00B322C1" w:rsidP="00E1356B">
            <w:pPr>
              <w:spacing w:before="40" w:after="40" w:line="240" w:lineRule="auto"/>
            </w:pPr>
            <w:r w:rsidRPr="00185088">
              <w:t xml:space="preserve">  </w:t>
            </w:r>
            <w:r w:rsidR="00E97188">
              <w:t xml:space="preserve"> </w:t>
            </w:r>
            <w:r w:rsidRPr="00185088">
              <w:t>No</w:t>
            </w:r>
          </w:p>
        </w:tc>
        <w:tc>
          <w:tcPr>
            <w:tcW w:w="924" w:type="pct"/>
            <w:shd w:val="clear" w:color="auto" w:fill="auto"/>
          </w:tcPr>
          <w:p w14:paraId="5DFF3749" w14:textId="77777777" w:rsidR="00B322C1" w:rsidRPr="00185088" w:rsidRDefault="00B322C1" w:rsidP="00E1356B">
            <w:pPr>
              <w:spacing w:before="40" w:after="40" w:line="240" w:lineRule="auto"/>
            </w:pPr>
            <w:r w:rsidRPr="00185088">
              <w:t>Reference</w:t>
            </w:r>
          </w:p>
        </w:tc>
        <w:tc>
          <w:tcPr>
            <w:tcW w:w="924" w:type="pct"/>
            <w:shd w:val="clear" w:color="auto" w:fill="auto"/>
          </w:tcPr>
          <w:p w14:paraId="22F8C98E" w14:textId="75F8B26A" w:rsidR="00B322C1" w:rsidRPr="00185088" w:rsidRDefault="00D6102F" w:rsidP="00E1356B">
            <w:pPr>
              <w:spacing w:before="40" w:after="40" w:line="240" w:lineRule="auto"/>
            </w:pPr>
            <w:r>
              <w:t>Not available</w:t>
            </w:r>
          </w:p>
        </w:tc>
        <w:tc>
          <w:tcPr>
            <w:tcW w:w="923" w:type="pct"/>
            <w:shd w:val="clear" w:color="auto" w:fill="auto"/>
          </w:tcPr>
          <w:p w14:paraId="3D5924DA" w14:textId="60E17BA0" w:rsidR="00B322C1" w:rsidRPr="00185088" w:rsidRDefault="00D6102F" w:rsidP="00E1356B">
            <w:pPr>
              <w:spacing w:before="40" w:after="40" w:line="240" w:lineRule="auto"/>
            </w:pPr>
            <w:r>
              <w:t>Not available</w:t>
            </w:r>
          </w:p>
        </w:tc>
      </w:tr>
      <w:tr w:rsidR="00B322C1" w:rsidRPr="00185088" w14:paraId="6852C7F6" w14:textId="77777777" w:rsidTr="00E97188">
        <w:trPr>
          <w:cantSplit/>
        </w:trPr>
        <w:tc>
          <w:tcPr>
            <w:tcW w:w="2229" w:type="pct"/>
            <w:shd w:val="clear" w:color="auto" w:fill="auto"/>
          </w:tcPr>
          <w:p w14:paraId="12BE81C1" w14:textId="08441AB4"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shd w:val="clear" w:color="auto" w:fill="auto"/>
          </w:tcPr>
          <w:p w14:paraId="4580DDF0" w14:textId="77777777" w:rsidR="00B322C1" w:rsidRPr="00185088" w:rsidRDefault="00B322C1" w:rsidP="00E1356B">
            <w:pPr>
              <w:spacing w:before="40" w:after="40" w:line="240" w:lineRule="auto"/>
            </w:pPr>
            <w:r w:rsidRPr="00185088">
              <w:t>↑</w:t>
            </w:r>
          </w:p>
        </w:tc>
        <w:tc>
          <w:tcPr>
            <w:tcW w:w="924" w:type="pct"/>
            <w:shd w:val="clear" w:color="auto" w:fill="auto"/>
          </w:tcPr>
          <w:p w14:paraId="7BCF16E0" w14:textId="77777777" w:rsidR="00B322C1" w:rsidRPr="00185088" w:rsidRDefault="00B322C1" w:rsidP="00E1356B">
            <w:pPr>
              <w:spacing w:before="40" w:after="40" w:line="240" w:lineRule="auto"/>
            </w:pPr>
          </w:p>
        </w:tc>
        <w:tc>
          <w:tcPr>
            <w:tcW w:w="923" w:type="pct"/>
            <w:shd w:val="clear" w:color="auto" w:fill="auto"/>
          </w:tcPr>
          <w:p w14:paraId="52AD95A5" w14:textId="77777777" w:rsidR="00B322C1" w:rsidRPr="00185088" w:rsidRDefault="00B322C1" w:rsidP="00E1356B">
            <w:pPr>
              <w:spacing w:before="40" w:after="40" w:line="240" w:lineRule="auto"/>
            </w:pPr>
          </w:p>
        </w:tc>
      </w:tr>
      <w:tr w:rsidR="00B322C1" w:rsidRPr="00185088" w14:paraId="6F715777" w14:textId="77777777" w:rsidTr="00E97188">
        <w:trPr>
          <w:cantSplit/>
        </w:trPr>
        <w:tc>
          <w:tcPr>
            <w:tcW w:w="2229" w:type="pct"/>
            <w:shd w:val="clear" w:color="auto" w:fill="auto"/>
          </w:tcPr>
          <w:p w14:paraId="4ACE0D38" w14:textId="53A7132A" w:rsidR="00B322C1" w:rsidRPr="00185088" w:rsidRDefault="00E97188" w:rsidP="00E1356B">
            <w:pPr>
              <w:spacing w:before="40" w:after="40" w:line="240" w:lineRule="auto"/>
            </w:pPr>
            <w:r>
              <w:t xml:space="preserve"> </w:t>
            </w:r>
            <w:r w:rsidR="00B322C1" w:rsidRPr="00185088">
              <w:t>SF</w:t>
            </w:r>
            <w:r w:rsidR="00751F84">
              <w:t>-</w:t>
            </w:r>
            <w:r w:rsidR="00B322C1" w:rsidRPr="00185088">
              <w:t>36 Mental health score</w:t>
            </w:r>
          </w:p>
        </w:tc>
        <w:tc>
          <w:tcPr>
            <w:tcW w:w="924" w:type="pct"/>
            <w:shd w:val="clear" w:color="auto" w:fill="auto"/>
          </w:tcPr>
          <w:p w14:paraId="2A2F376B" w14:textId="77777777" w:rsidR="00B322C1" w:rsidRPr="00185088" w:rsidRDefault="00B322C1" w:rsidP="00E1356B">
            <w:pPr>
              <w:spacing w:before="40" w:after="40" w:line="240" w:lineRule="auto"/>
            </w:pPr>
          </w:p>
        </w:tc>
        <w:tc>
          <w:tcPr>
            <w:tcW w:w="924" w:type="pct"/>
            <w:shd w:val="clear" w:color="auto" w:fill="auto"/>
          </w:tcPr>
          <w:p w14:paraId="706DBC70" w14:textId="77777777" w:rsidR="00B322C1" w:rsidRPr="00185088" w:rsidRDefault="00B322C1" w:rsidP="00E1356B">
            <w:pPr>
              <w:spacing w:before="40" w:after="40" w:line="240" w:lineRule="auto"/>
            </w:pPr>
          </w:p>
        </w:tc>
        <w:tc>
          <w:tcPr>
            <w:tcW w:w="923" w:type="pct"/>
            <w:shd w:val="clear" w:color="auto" w:fill="auto"/>
          </w:tcPr>
          <w:p w14:paraId="3CE31A36" w14:textId="77777777" w:rsidR="00B322C1" w:rsidRPr="00185088" w:rsidRDefault="00B322C1" w:rsidP="00E1356B">
            <w:pPr>
              <w:spacing w:before="40" w:after="40" w:line="240" w:lineRule="auto"/>
            </w:pPr>
          </w:p>
        </w:tc>
      </w:tr>
      <w:tr w:rsidR="00B322C1" w:rsidRPr="00185088" w14:paraId="36CA4491" w14:textId="77777777" w:rsidTr="00E97188">
        <w:trPr>
          <w:cantSplit/>
        </w:trPr>
        <w:tc>
          <w:tcPr>
            <w:tcW w:w="2229" w:type="pct"/>
            <w:shd w:val="clear" w:color="auto" w:fill="auto"/>
          </w:tcPr>
          <w:p w14:paraId="6A3565DE" w14:textId="086DA971" w:rsidR="00B322C1" w:rsidRPr="00185088" w:rsidRDefault="00B322C1" w:rsidP="00E1356B">
            <w:pPr>
              <w:spacing w:before="40" w:after="40" w:line="240" w:lineRule="auto"/>
            </w:pPr>
            <w:r w:rsidRPr="00185088">
              <w:t xml:space="preserve"> </w:t>
            </w:r>
            <w:r w:rsidR="00E97188">
              <w:t xml:space="preserve"> </w:t>
            </w:r>
            <w:r w:rsidRPr="00185088">
              <w:t xml:space="preserve"> 0-100</w:t>
            </w:r>
          </w:p>
        </w:tc>
        <w:tc>
          <w:tcPr>
            <w:tcW w:w="924" w:type="pct"/>
            <w:shd w:val="clear" w:color="auto" w:fill="auto"/>
          </w:tcPr>
          <w:p w14:paraId="7EDA342E" w14:textId="77777777" w:rsidR="00B322C1" w:rsidRPr="00185088" w:rsidRDefault="00B322C1" w:rsidP="00E1356B">
            <w:pPr>
              <w:spacing w:before="40" w:after="40" w:line="240" w:lineRule="auto"/>
            </w:pPr>
            <w:r w:rsidRPr="00185088">
              <w:t>-</w:t>
            </w:r>
          </w:p>
        </w:tc>
        <w:tc>
          <w:tcPr>
            <w:tcW w:w="924" w:type="pct"/>
            <w:shd w:val="clear" w:color="auto" w:fill="auto"/>
          </w:tcPr>
          <w:p w14:paraId="1410CCF6" w14:textId="77777777" w:rsidR="00B322C1" w:rsidRPr="00185088" w:rsidRDefault="00B322C1" w:rsidP="00E1356B">
            <w:pPr>
              <w:spacing w:before="40" w:after="40" w:line="240" w:lineRule="auto"/>
            </w:pPr>
            <w:r w:rsidRPr="00185088">
              <w:t>↓</w:t>
            </w:r>
          </w:p>
        </w:tc>
        <w:tc>
          <w:tcPr>
            <w:tcW w:w="923" w:type="pct"/>
            <w:shd w:val="clear" w:color="auto" w:fill="auto"/>
          </w:tcPr>
          <w:p w14:paraId="6393C3C5" w14:textId="56AE02EE" w:rsidR="00B322C1" w:rsidRPr="00185088" w:rsidRDefault="000918BE" w:rsidP="00E1356B">
            <w:pPr>
              <w:spacing w:before="40" w:after="40" w:line="240" w:lineRule="auto"/>
            </w:pPr>
            <w:r w:rsidRPr="00185088">
              <w:t>↓</w:t>
            </w:r>
          </w:p>
        </w:tc>
      </w:tr>
      <w:tr w:rsidR="00B322C1" w:rsidRPr="00185088" w14:paraId="5420B598" w14:textId="77777777" w:rsidTr="00E97188">
        <w:trPr>
          <w:cantSplit/>
        </w:trPr>
        <w:tc>
          <w:tcPr>
            <w:tcW w:w="2229" w:type="pct"/>
            <w:shd w:val="clear" w:color="auto" w:fill="auto"/>
          </w:tcPr>
          <w:p w14:paraId="08B54D04" w14:textId="4B972426" w:rsidR="00B322C1" w:rsidRPr="00185088" w:rsidRDefault="00E97188" w:rsidP="00E1356B">
            <w:pPr>
              <w:spacing w:before="40" w:after="40" w:line="240" w:lineRule="auto"/>
            </w:pPr>
            <w:r>
              <w:t xml:space="preserve"> </w:t>
            </w:r>
            <w:r w:rsidR="00B322C1" w:rsidRPr="00185088">
              <w:t>SF</w:t>
            </w:r>
            <w:r w:rsidR="00751F84">
              <w:t>-</w:t>
            </w:r>
            <w:r w:rsidR="00B322C1" w:rsidRPr="00185088">
              <w:t>36 Physical functioning score</w:t>
            </w:r>
          </w:p>
        </w:tc>
        <w:tc>
          <w:tcPr>
            <w:tcW w:w="924" w:type="pct"/>
            <w:shd w:val="clear" w:color="auto" w:fill="auto"/>
          </w:tcPr>
          <w:p w14:paraId="09B0C1F5" w14:textId="77777777" w:rsidR="00B322C1" w:rsidRPr="00185088" w:rsidRDefault="00B322C1" w:rsidP="00E1356B">
            <w:pPr>
              <w:spacing w:before="40" w:after="40" w:line="240" w:lineRule="auto"/>
            </w:pPr>
          </w:p>
        </w:tc>
        <w:tc>
          <w:tcPr>
            <w:tcW w:w="924" w:type="pct"/>
            <w:shd w:val="clear" w:color="auto" w:fill="auto"/>
          </w:tcPr>
          <w:p w14:paraId="5D0D9258" w14:textId="77777777" w:rsidR="00B322C1" w:rsidRPr="00185088" w:rsidRDefault="00B322C1" w:rsidP="00E1356B">
            <w:pPr>
              <w:spacing w:before="40" w:after="40" w:line="240" w:lineRule="auto"/>
            </w:pPr>
          </w:p>
        </w:tc>
        <w:tc>
          <w:tcPr>
            <w:tcW w:w="923" w:type="pct"/>
            <w:shd w:val="clear" w:color="auto" w:fill="auto"/>
          </w:tcPr>
          <w:p w14:paraId="6CB4189A" w14:textId="77777777" w:rsidR="00B322C1" w:rsidRPr="00185088" w:rsidRDefault="00B322C1" w:rsidP="00E1356B">
            <w:pPr>
              <w:spacing w:before="40" w:after="40" w:line="240" w:lineRule="auto"/>
            </w:pPr>
          </w:p>
        </w:tc>
      </w:tr>
      <w:tr w:rsidR="00B322C1" w:rsidRPr="00185088" w14:paraId="2850D92C" w14:textId="77777777" w:rsidTr="00E97188">
        <w:trPr>
          <w:cantSplit/>
        </w:trPr>
        <w:tc>
          <w:tcPr>
            <w:tcW w:w="2229" w:type="pct"/>
            <w:shd w:val="clear" w:color="auto" w:fill="auto"/>
          </w:tcPr>
          <w:p w14:paraId="05E3668F" w14:textId="0790038B" w:rsidR="00B322C1" w:rsidRPr="00185088" w:rsidRDefault="00B322C1" w:rsidP="00E1356B">
            <w:pPr>
              <w:spacing w:before="40" w:after="40" w:line="240" w:lineRule="auto"/>
            </w:pPr>
            <w:r w:rsidRPr="00185088">
              <w:t xml:space="preserve">  </w:t>
            </w:r>
            <w:r w:rsidR="00E97188">
              <w:t xml:space="preserve"> </w:t>
            </w:r>
            <w:r w:rsidRPr="00185088">
              <w:t>0-100</w:t>
            </w:r>
          </w:p>
        </w:tc>
        <w:tc>
          <w:tcPr>
            <w:tcW w:w="924" w:type="pct"/>
            <w:shd w:val="clear" w:color="auto" w:fill="auto"/>
          </w:tcPr>
          <w:p w14:paraId="21736F18" w14:textId="77777777" w:rsidR="00B322C1" w:rsidRPr="00185088" w:rsidRDefault="00B322C1" w:rsidP="00E1356B">
            <w:pPr>
              <w:spacing w:before="40" w:after="40" w:line="240" w:lineRule="auto"/>
            </w:pPr>
            <w:r w:rsidRPr="00185088">
              <w:t>↓</w:t>
            </w:r>
          </w:p>
        </w:tc>
        <w:tc>
          <w:tcPr>
            <w:tcW w:w="924" w:type="pct"/>
            <w:shd w:val="clear" w:color="auto" w:fill="auto"/>
          </w:tcPr>
          <w:p w14:paraId="6479AA22" w14:textId="77777777" w:rsidR="00B322C1" w:rsidRPr="00185088" w:rsidRDefault="00B322C1" w:rsidP="00E1356B">
            <w:pPr>
              <w:spacing w:before="40" w:after="40" w:line="240" w:lineRule="auto"/>
            </w:pPr>
            <w:r w:rsidRPr="00185088">
              <w:t>↓</w:t>
            </w:r>
          </w:p>
        </w:tc>
        <w:tc>
          <w:tcPr>
            <w:tcW w:w="923" w:type="pct"/>
            <w:shd w:val="clear" w:color="auto" w:fill="auto"/>
          </w:tcPr>
          <w:p w14:paraId="2A80BFF5" w14:textId="77777777" w:rsidR="00B322C1" w:rsidRPr="00185088" w:rsidRDefault="00B322C1" w:rsidP="00E1356B">
            <w:pPr>
              <w:spacing w:before="40" w:after="40" w:line="240" w:lineRule="auto"/>
            </w:pPr>
            <w:r w:rsidRPr="00185088">
              <w:t>↓</w:t>
            </w:r>
          </w:p>
        </w:tc>
      </w:tr>
      <w:tr w:rsidR="00B322C1" w:rsidRPr="00185088" w14:paraId="0837215B" w14:textId="77777777" w:rsidTr="00E97188">
        <w:trPr>
          <w:cantSplit/>
        </w:trPr>
        <w:tc>
          <w:tcPr>
            <w:tcW w:w="2229" w:type="pct"/>
            <w:shd w:val="clear" w:color="auto" w:fill="auto"/>
          </w:tcPr>
          <w:p w14:paraId="40A8252E" w14:textId="77777777" w:rsidR="00B322C1" w:rsidRPr="00185088" w:rsidRDefault="00B322C1" w:rsidP="00E1356B">
            <w:pPr>
              <w:spacing w:before="40" w:after="40" w:line="240" w:lineRule="auto"/>
            </w:pPr>
            <w:r w:rsidRPr="00185088">
              <w:t>Symptoms</w:t>
            </w:r>
          </w:p>
        </w:tc>
        <w:tc>
          <w:tcPr>
            <w:tcW w:w="924" w:type="pct"/>
            <w:shd w:val="clear" w:color="auto" w:fill="auto"/>
          </w:tcPr>
          <w:p w14:paraId="632B36A2" w14:textId="77777777" w:rsidR="00B322C1" w:rsidRPr="00185088" w:rsidRDefault="00B322C1" w:rsidP="00E1356B">
            <w:pPr>
              <w:spacing w:before="40" w:after="40" w:line="240" w:lineRule="auto"/>
            </w:pPr>
          </w:p>
        </w:tc>
        <w:tc>
          <w:tcPr>
            <w:tcW w:w="924" w:type="pct"/>
            <w:shd w:val="clear" w:color="auto" w:fill="auto"/>
          </w:tcPr>
          <w:p w14:paraId="0BDBCAAF" w14:textId="77777777" w:rsidR="00B322C1" w:rsidRPr="00185088" w:rsidRDefault="00B322C1" w:rsidP="00E1356B">
            <w:pPr>
              <w:spacing w:before="40" w:after="40" w:line="240" w:lineRule="auto"/>
            </w:pPr>
          </w:p>
        </w:tc>
        <w:tc>
          <w:tcPr>
            <w:tcW w:w="923" w:type="pct"/>
            <w:shd w:val="clear" w:color="auto" w:fill="auto"/>
          </w:tcPr>
          <w:p w14:paraId="09FB4949" w14:textId="77777777" w:rsidR="00B322C1" w:rsidRPr="00185088" w:rsidRDefault="00B322C1" w:rsidP="00E1356B">
            <w:pPr>
              <w:spacing w:before="40" w:after="40" w:line="240" w:lineRule="auto"/>
            </w:pPr>
          </w:p>
        </w:tc>
      </w:tr>
      <w:tr w:rsidR="00B322C1" w:rsidRPr="00185088" w14:paraId="40BBA965" w14:textId="77777777" w:rsidTr="00E97188">
        <w:trPr>
          <w:cantSplit/>
        </w:trPr>
        <w:tc>
          <w:tcPr>
            <w:tcW w:w="2229" w:type="pct"/>
            <w:shd w:val="clear" w:color="auto" w:fill="auto"/>
          </w:tcPr>
          <w:p w14:paraId="46075D80" w14:textId="3AE4A7F7" w:rsidR="00B322C1" w:rsidRPr="00185088" w:rsidRDefault="00E97188" w:rsidP="00E1356B">
            <w:pPr>
              <w:spacing w:before="40" w:after="40" w:line="240" w:lineRule="auto"/>
            </w:pPr>
            <w:r>
              <w:t xml:space="preserve"> </w:t>
            </w:r>
            <w:r w:rsidR="00B322C1" w:rsidRPr="00185088">
              <w:t>Incontinence</w:t>
            </w:r>
          </w:p>
        </w:tc>
        <w:tc>
          <w:tcPr>
            <w:tcW w:w="924" w:type="pct"/>
            <w:shd w:val="clear" w:color="auto" w:fill="auto"/>
          </w:tcPr>
          <w:p w14:paraId="050D4BE7" w14:textId="77777777" w:rsidR="00B322C1" w:rsidRPr="00185088" w:rsidRDefault="00B322C1" w:rsidP="00E1356B">
            <w:pPr>
              <w:spacing w:before="40" w:after="40" w:line="240" w:lineRule="auto"/>
            </w:pPr>
          </w:p>
        </w:tc>
        <w:tc>
          <w:tcPr>
            <w:tcW w:w="924" w:type="pct"/>
            <w:shd w:val="clear" w:color="auto" w:fill="auto"/>
          </w:tcPr>
          <w:p w14:paraId="6A25903E" w14:textId="77777777" w:rsidR="00B322C1" w:rsidRPr="00185088" w:rsidRDefault="00B322C1" w:rsidP="00E1356B">
            <w:pPr>
              <w:spacing w:before="40" w:after="40" w:line="240" w:lineRule="auto"/>
            </w:pPr>
          </w:p>
        </w:tc>
        <w:tc>
          <w:tcPr>
            <w:tcW w:w="923" w:type="pct"/>
            <w:shd w:val="clear" w:color="auto" w:fill="auto"/>
          </w:tcPr>
          <w:p w14:paraId="3E1B849F" w14:textId="77777777" w:rsidR="00B322C1" w:rsidRPr="00185088" w:rsidRDefault="00B322C1" w:rsidP="00E1356B">
            <w:pPr>
              <w:spacing w:before="40" w:after="40" w:line="240" w:lineRule="auto"/>
            </w:pPr>
          </w:p>
        </w:tc>
      </w:tr>
      <w:tr w:rsidR="00B322C1" w:rsidRPr="00185088" w14:paraId="222F508E" w14:textId="77777777" w:rsidTr="00E97188">
        <w:trPr>
          <w:cantSplit/>
        </w:trPr>
        <w:tc>
          <w:tcPr>
            <w:tcW w:w="2229" w:type="pct"/>
            <w:shd w:val="clear" w:color="auto" w:fill="auto"/>
          </w:tcPr>
          <w:p w14:paraId="7A5E552A" w14:textId="710C789B" w:rsidR="00B322C1" w:rsidRPr="00185088" w:rsidRDefault="00B322C1" w:rsidP="00E1356B">
            <w:pPr>
              <w:spacing w:before="40" w:after="40" w:line="240" w:lineRule="auto"/>
            </w:pPr>
            <w:r w:rsidRPr="00185088">
              <w:t xml:space="preserve">  </w:t>
            </w:r>
            <w:r w:rsidR="00E97188">
              <w:t xml:space="preserve"> </w:t>
            </w:r>
            <w:r w:rsidRPr="00185088">
              <w:t>No</w:t>
            </w:r>
          </w:p>
        </w:tc>
        <w:tc>
          <w:tcPr>
            <w:tcW w:w="924" w:type="pct"/>
            <w:shd w:val="clear" w:color="auto" w:fill="auto"/>
          </w:tcPr>
          <w:p w14:paraId="710648C5" w14:textId="77777777" w:rsidR="00B322C1" w:rsidRPr="00185088" w:rsidRDefault="00B322C1" w:rsidP="00E1356B">
            <w:pPr>
              <w:spacing w:before="40" w:after="40" w:line="240" w:lineRule="auto"/>
            </w:pPr>
            <w:r w:rsidRPr="00185088">
              <w:t>Reference</w:t>
            </w:r>
          </w:p>
        </w:tc>
        <w:tc>
          <w:tcPr>
            <w:tcW w:w="924" w:type="pct"/>
            <w:shd w:val="clear" w:color="auto" w:fill="auto"/>
          </w:tcPr>
          <w:p w14:paraId="192291AC" w14:textId="77777777" w:rsidR="00B322C1" w:rsidRPr="00185088" w:rsidRDefault="00B322C1" w:rsidP="00E1356B">
            <w:pPr>
              <w:spacing w:before="40" w:after="40" w:line="240" w:lineRule="auto"/>
            </w:pPr>
            <w:r w:rsidRPr="00185088">
              <w:t>Reference</w:t>
            </w:r>
          </w:p>
        </w:tc>
        <w:tc>
          <w:tcPr>
            <w:tcW w:w="923" w:type="pct"/>
            <w:shd w:val="clear" w:color="auto" w:fill="auto"/>
          </w:tcPr>
          <w:p w14:paraId="5E3B40BC" w14:textId="77777777" w:rsidR="00B322C1" w:rsidRPr="00185088" w:rsidRDefault="00B322C1" w:rsidP="00E1356B">
            <w:pPr>
              <w:spacing w:before="40" w:after="40" w:line="240" w:lineRule="auto"/>
            </w:pPr>
            <w:r w:rsidRPr="00185088">
              <w:t>Reference</w:t>
            </w:r>
          </w:p>
        </w:tc>
      </w:tr>
      <w:tr w:rsidR="00B322C1" w:rsidRPr="00185088" w14:paraId="02271107" w14:textId="77777777" w:rsidTr="00E97188">
        <w:trPr>
          <w:cantSplit/>
        </w:trPr>
        <w:tc>
          <w:tcPr>
            <w:tcW w:w="2229" w:type="pct"/>
            <w:shd w:val="clear" w:color="auto" w:fill="auto"/>
          </w:tcPr>
          <w:p w14:paraId="0C320C6A" w14:textId="067BD643"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shd w:val="clear" w:color="auto" w:fill="auto"/>
          </w:tcPr>
          <w:p w14:paraId="2D2D7E78" w14:textId="77777777" w:rsidR="00B322C1" w:rsidRPr="00185088" w:rsidRDefault="00B322C1" w:rsidP="00E1356B">
            <w:pPr>
              <w:spacing w:before="40" w:after="40" w:line="240" w:lineRule="auto"/>
            </w:pPr>
            <w:r w:rsidRPr="00185088">
              <w:t>-</w:t>
            </w:r>
          </w:p>
        </w:tc>
        <w:tc>
          <w:tcPr>
            <w:tcW w:w="924" w:type="pct"/>
            <w:shd w:val="clear" w:color="auto" w:fill="auto"/>
          </w:tcPr>
          <w:p w14:paraId="455996A3" w14:textId="77777777" w:rsidR="00B322C1" w:rsidRPr="00185088" w:rsidRDefault="00B322C1" w:rsidP="00E1356B">
            <w:pPr>
              <w:spacing w:before="40" w:after="40" w:line="240" w:lineRule="auto"/>
            </w:pPr>
            <w:r w:rsidRPr="00185088">
              <w:t>-</w:t>
            </w:r>
          </w:p>
        </w:tc>
        <w:tc>
          <w:tcPr>
            <w:tcW w:w="923" w:type="pct"/>
            <w:shd w:val="clear" w:color="auto" w:fill="auto"/>
          </w:tcPr>
          <w:p w14:paraId="18F4CB47" w14:textId="6CB352C1" w:rsidR="00B322C1" w:rsidRPr="00185088" w:rsidRDefault="000918BE" w:rsidP="00E1356B">
            <w:pPr>
              <w:spacing w:before="40" w:after="40" w:line="240" w:lineRule="auto"/>
            </w:pPr>
            <w:r w:rsidRPr="00185088">
              <w:t>↑</w:t>
            </w:r>
          </w:p>
        </w:tc>
      </w:tr>
      <w:tr w:rsidR="00B322C1" w:rsidRPr="00185088" w14:paraId="7E6CE86B" w14:textId="77777777" w:rsidTr="00E97188">
        <w:trPr>
          <w:cantSplit/>
        </w:trPr>
        <w:tc>
          <w:tcPr>
            <w:tcW w:w="2229" w:type="pct"/>
            <w:shd w:val="clear" w:color="auto" w:fill="auto"/>
          </w:tcPr>
          <w:p w14:paraId="2FC4EFCB" w14:textId="57D776DF" w:rsidR="00B322C1" w:rsidRPr="00185088" w:rsidRDefault="00E97188" w:rsidP="00E1356B">
            <w:pPr>
              <w:spacing w:before="40" w:after="40" w:line="240" w:lineRule="auto"/>
            </w:pPr>
            <w:r>
              <w:t xml:space="preserve"> </w:t>
            </w:r>
            <w:r w:rsidR="00B322C1" w:rsidRPr="00185088">
              <w:t>Joint Pains</w:t>
            </w:r>
          </w:p>
        </w:tc>
        <w:tc>
          <w:tcPr>
            <w:tcW w:w="924" w:type="pct"/>
            <w:shd w:val="clear" w:color="auto" w:fill="auto"/>
          </w:tcPr>
          <w:p w14:paraId="1A57BBC2" w14:textId="77777777" w:rsidR="00B322C1" w:rsidRPr="00185088" w:rsidRDefault="00B322C1" w:rsidP="00E1356B">
            <w:pPr>
              <w:spacing w:before="40" w:after="40" w:line="240" w:lineRule="auto"/>
            </w:pPr>
          </w:p>
        </w:tc>
        <w:tc>
          <w:tcPr>
            <w:tcW w:w="924" w:type="pct"/>
            <w:shd w:val="clear" w:color="auto" w:fill="auto"/>
          </w:tcPr>
          <w:p w14:paraId="32CAD480" w14:textId="77777777" w:rsidR="00B322C1" w:rsidRPr="00185088" w:rsidRDefault="00B322C1" w:rsidP="00E1356B">
            <w:pPr>
              <w:spacing w:before="40" w:after="40" w:line="240" w:lineRule="auto"/>
            </w:pPr>
          </w:p>
        </w:tc>
        <w:tc>
          <w:tcPr>
            <w:tcW w:w="923" w:type="pct"/>
            <w:shd w:val="clear" w:color="auto" w:fill="auto"/>
          </w:tcPr>
          <w:p w14:paraId="2A46EFDE" w14:textId="77777777" w:rsidR="00B322C1" w:rsidRPr="00185088" w:rsidRDefault="00B322C1" w:rsidP="00E1356B">
            <w:pPr>
              <w:spacing w:before="40" w:after="40" w:line="240" w:lineRule="auto"/>
            </w:pPr>
          </w:p>
        </w:tc>
      </w:tr>
      <w:tr w:rsidR="00B322C1" w:rsidRPr="00185088" w14:paraId="746F3221" w14:textId="77777777" w:rsidTr="00E97188">
        <w:trPr>
          <w:cantSplit/>
        </w:trPr>
        <w:tc>
          <w:tcPr>
            <w:tcW w:w="2229" w:type="pct"/>
            <w:shd w:val="clear" w:color="auto" w:fill="auto"/>
          </w:tcPr>
          <w:p w14:paraId="331D49BB" w14:textId="7FF81B21" w:rsidR="00B322C1" w:rsidRPr="00185088" w:rsidRDefault="00B322C1" w:rsidP="00E1356B">
            <w:pPr>
              <w:spacing w:before="40" w:after="40" w:line="240" w:lineRule="auto"/>
            </w:pPr>
            <w:r w:rsidRPr="00185088">
              <w:t xml:space="preserve">  </w:t>
            </w:r>
            <w:r w:rsidR="00E97188">
              <w:t xml:space="preserve"> </w:t>
            </w:r>
            <w:r w:rsidRPr="00185088">
              <w:t>No</w:t>
            </w:r>
          </w:p>
        </w:tc>
        <w:tc>
          <w:tcPr>
            <w:tcW w:w="924" w:type="pct"/>
            <w:shd w:val="clear" w:color="auto" w:fill="auto"/>
          </w:tcPr>
          <w:p w14:paraId="41EF9261" w14:textId="4550915A" w:rsidR="00B322C1" w:rsidRPr="00185088" w:rsidRDefault="00D6102F" w:rsidP="00E1356B">
            <w:pPr>
              <w:spacing w:before="40" w:after="40" w:line="240" w:lineRule="auto"/>
            </w:pPr>
            <w:r>
              <w:t>Not available</w:t>
            </w:r>
          </w:p>
        </w:tc>
        <w:tc>
          <w:tcPr>
            <w:tcW w:w="924" w:type="pct"/>
            <w:shd w:val="clear" w:color="auto" w:fill="auto"/>
          </w:tcPr>
          <w:p w14:paraId="1ECF5EFE" w14:textId="77777777" w:rsidR="00B322C1" w:rsidRPr="00185088" w:rsidRDefault="00B322C1" w:rsidP="00E1356B">
            <w:pPr>
              <w:spacing w:before="40" w:after="40" w:line="240" w:lineRule="auto"/>
            </w:pPr>
            <w:r w:rsidRPr="00185088">
              <w:t>Reference</w:t>
            </w:r>
          </w:p>
        </w:tc>
        <w:tc>
          <w:tcPr>
            <w:tcW w:w="923" w:type="pct"/>
            <w:shd w:val="clear" w:color="auto" w:fill="auto"/>
          </w:tcPr>
          <w:p w14:paraId="147C0241" w14:textId="77777777" w:rsidR="00B322C1" w:rsidRPr="00185088" w:rsidRDefault="00B322C1" w:rsidP="00E1356B">
            <w:pPr>
              <w:spacing w:before="40" w:after="40" w:line="240" w:lineRule="auto"/>
            </w:pPr>
            <w:r w:rsidRPr="00185088">
              <w:t>Reference</w:t>
            </w:r>
          </w:p>
        </w:tc>
      </w:tr>
      <w:tr w:rsidR="00B322C1" w:rsidRPr="00185088" w14:paraId="22CF4FF2" w14:textId="77777777" w:rsidTr="00E97188">
        <w:trPr>
          <w:cantSplit/>
          <w:trHeight w:val="90"/>
        </w:trPr>
        <w:tc>
          <w:tcPr>
            <w:tcW w:w="2229" w:type="pct"/>
            <w:shd w:val="clear" w:color="auto" w:fill="auto"/>
          </w:tcPr>
          <w:p w14:paraId="68E316DE" w14:textId="6C35C42F"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shd w:val="clear" w:color="auto" w:fill="auto"/>
          </w:tcPr>
          <w:p w14:paraId="43FD7E1C" w14:textId="77777777" w:rsidR="00B322C1" w:rsidRPr="00185088" w:rsidRDefault="00B322C1" w:rsidP="00E1356B">
            <w:pPr>
              <w:spacing w:before="40" w:after="40" w:line="240" w:lineRule="auto"/>
            </w:pPr>
          </w:p>
        </w:tc>
        <w:tc>
          <w:tcPr>
            <w:tcW w:w="924" w:type="pct"/>
            <w:shd w:val="clear" w:color="auto" w:fill="auto"/>
          </w:tcPr>
          <w:p w14:paraId="6EDBD24F" w14:textId="77777777" w:rsidR="00B322C1" w:rsidRPr="00185088" w:rsidRDefault="00B322C1" w:rsidP="00E1356B">
            <w:pPr>
              <w:spacing w:before="40" w:after="40" w:line="240" w:lineRule="auto"/>
            </w:pPr>
            <w:r w:rsidRPr="00185088">
              <w:t>↑</w:t>
            </w:r>
          </w:p>
        </w:tc>
        <w:tc>
          <w:tcPr>
            <w:tcW w:w="923" w:type="pct"/>
            <w:shd w:val="clear" w:color="auto" w:fill="auto"/>
          </w:tcPr>
          <w:p w14:paraId="02200E40" w14:textId="77777777" w:rsidR="00B322C1" w:rsidRPr="00185088" w:rsidRDefault="00B322C1" w:rsidP="00E1356B">
            <w:pPr>
              <w:spacing w:before="40" w:after="40" w:line="240" w:lineRule="auto"/>
            </w:pPr>
            <w:r w:rsidRPr="00185088">
              <w:t>↑</w:t>
            </w:r>
          </w:p>
        </w:tc>
      </w:tr>
      <w:tr w:rsidR="00B322C1" w:rsidRPr="00185088" w14:paraId="4A06BE18" w14:textId="77777777" w:rsidTr="00E97188">
        <w:trPr>
          <w:cantSplit/>
        </w:trPr>
        <w:tc>
          <w:tcPr>
            <w:tcW w:w="2229" w:type="pct"/>
            <w:shd w:val="clear" w:color="auto" w:fill="auto"/>
          </w:tcPr>
          <w:p w14:paraId="063AAE38" w14:textId="65B4415F" w:rsidR="00B322C1" w:rsidRPr="00185088" w:rsidRDefault="00E97188" w:rsidP="00E1356B">
            <w:pPr>
              <w:spacing w:before="40" w:after="40" w:line="240" w:lineRule="auto"/>
            </w:pPr>
            <w:r>
              <w:t xml:space="preserve"> </w:t>
            </w:r>
            <w:r w:rsidR="00B322C1" w:rsidRPr="00185088">
              <w:t>Premenstrual tension</w:t>
            </w:r>
          </w:p>
        </w:tc>
        <w:tc>
          <w:tcPr>
            <w:tcW w:w="924" w:type="pct"/>
            <w:shd w:val="clear" w:color="auto" w:fill="auto"/>
          </w:tcPr>
          <w:p w14:paraId="19C5BA1D" w14:textId="77777777" w:rsidR="00B322C1" w:rsidRPr="00185088" w:rsidRDefault="00B322C1" w:rsidP="00E1356B">
            <w:pPr>
              <w:spacing w:before="40" w:after="40" w:line="240" w:lineRule="auto"/>
            </w:pPr>
          </w:p>
        </w:tc>
        <w:tc>
          <w:tcPr>
            <w:tcW w:w="924" w:type="pct"/>
            <w:shd w:val="clear" w:color="auto" w:fill="auto"/>
          </w:tcPr>
          <w:p w14:paraId="5181A654" w14:textId="77777777" w:rsidR="00B322C1" w:rsidRPr="00185088" w:rsidRDefault="00B322C1" w:rsidP="00E1356B">
            <w:pPr>
              <w:spacing w:before="40" w:after="40" w:line="240" w:lineRule="auto"/>
            </w:pPr>
          </w:p>
        </w:tc>
        <w:tc>
          <w:tcPr>
            <w:tcW w:w="923" w:type="pct"/>
            <w:shd w:val="clear" w:color="auto" w:fill="auto"/>
          </w:tcPr>
          <w:p w14:paraId="75D6BC67" w14:textId="77777777" w:rsidR="00B322C1" w:rsidRPr="00185088" w:rsidRDefault="00B322C1" w:rsidP="00E1356B">
            <w:pPr>
              <w:spacing w:before="40" w:after="40" w:line="240" w:lineRule="auto"/>
            </w:pPr>
          </w:p>
        </w:tc>
      </w:tr>
      <w:tr w:rsidR="00B322C1" w:rsidRPr="00185088" w14:paraId="70CCF046" w14:textId="77777777" w:rsidTr="00E97188">
        <w:trPr>
          <w:cantSplit/>
        </w:trPr>
        <w:tc>
          <w:tcPr>
            <w:tcW w:w="2229" w:type="pct"/>
            <w:shd w:val="clear" w:color="auto" w:fill="auto"/>
          </w:tcPr>
          <w:p w14:paraId="7FB7702A" w14:textId="4F3CD4EB" w:rsidR="00B322C1" w:rsidRPr="00185088" w:rsidRDefault="00B322C1" w:rsidP="00E1356B">
            <w:pPr>
              <w:spacing w:before="40" w:after="40" w:line="240" w:lineRule="auto"/>
            </w:pPr>
            <w:r w:rsidRPr="00185088">
              <w:t xml:space="preserve">  </w:t>
            </w:r>
            <w:r w:rsidR="00E97188">
              <w:t xml:space="preserve"> </w:t>
            </w:r>
            <w:r w:rsidRPr="00185088">
              <w:t>No</w:t>
            </w:r>
          </w:p>
        </w:tc>
        <w:tc>
          <w:tcPr>
            <w:tcW w:w="924" w:type="pct"/>
            <w:shd w:val="clear" w:color="auto" w:fill="auto"/>
          </w:tcPr>
          <w:p w14:paraId="0FC6748D" w14:textId="77777777" w:rsidR="00B322C1" w:rsidRPr="00185088" w:rsidRDefault="00B322C1" w:rsidP="00E1356B">
            <w:pPr>
              <w:spacing w:before="40" w:after="40" w:line="240" w:lineRule="auto"/>
            </w:pPr>
            <w:r w:rsidRPr="00185088">
              <w:t>Reference</w:t>
            </w:r>
          </w:p>
        </w:tc>
        <w:tc>
          <w:tcPr>
            <w:tcW w:w="924" w:type="pct"/>
            <w:shd w:val="clear" w:color="auto" w:fill="auto"/>
          </w:tcPr>
          <w:p w14:paraId="4B71F76D" w14:textId="3EE4F692" w:rsidR="00B322C1" w:rsidRPr="00185088" w:rsidRDefault="00D6102F" w:rsidP="00E1356B">
            <w:pPr>
              <w:spacing w:before="40" w:after="40" w:line="240" w:lineRule="auto"/>
            </w:pPr>
            <w:r>
              <w:t>Not available</w:t>
            </w:r>
          </w:p>
        </w:tc>
        <w:tc>
          <w:tcPr>
            <w:tcW w:w="923" w:type="pct"/>
            <w:shd w:val="clear" w:color="auto" w:fill="auto"/>
          </w:tcPr>
          <w:p w14:paraId="6E2DDEE5" w14:textId="70D426D0" w:rsidR="00B322C1" w:rsidRPr="00185088" w:rsidRDefault="00D6102F" w:rsidP="00E1356B">
            <w:pPr>
              <w:spacing w:before="40" w:after="40" w:line="240" w:lineRule="auto"/>
            </w:pPr>
            <w:r>
              <w:t>Not available</w:t>
            </w:r>
          </w:p>
        </w:tc>
      </w:tr>
      <w:tr w:rsidR="00B322C1" w:rsidRPr="00185088" w14:paraId="7E551313" w14:textId="77777777" w:rsidTr="00E97188">
        <w:trPr>
          <w:cantSplit/>
        </w:trPr>
        <w:tc>
          <w:tcPr>
            <w:tcW w:w="2229" w:type="pct"/>
            <w:tcBorders>
              <w:bottom w:val="single" w:sz="4" w:space="0" w:color="auto"/>
            </w:tcBorders>
            <w:shd w:val="clear" w:color="auto" w:fill="auto"/>
          </w:tcPr>
          <w:p w14:paraId="012A9BA7" w14:textId="6BC11B6D" w:rsidR="00B322C1" w:rsidRPr="00185088" w:rsidRDefault="00B322C1" w:rsidP="00E1356B">
            <w:pPr>
              <w:spacing w:before="40" w:after="40" w:line="240" w:lineRule="auto"/>
            </w:pPr>
            <w:r w:rsidRPr="00185088">
              <w:t xml:space="preserve">  </w:t>
            </w:r>
            <w:r w:rsidR="00E97188">
              <w:t xml:space="preserve"> </w:t>
            </w:r>
            <w:r w:rsidRPr="00185088">
              <w:t>Yes</w:t>
            </w:r>
          </w:p>
        </w:tc>
        <w:tc>
          <w:tcPr>
            <w:tcW w:w="924" w:type="pct"/>
            <w:tcBorders>
              <w:bottom w:val="single" w:sz="4" w:space="0" w:color="auto"/>
            </w:tcBorders>
            <w:shd w:val="clear" w:color="auto" w:fill="auto"/>
          </w:tcPr>
          <w:p w14:paraId="1665152F" w14:textId="77777777" w:rsidR="00B322C1" w:rsidRPr="00185088" w:rsidRDefault="00B322C1" w:rsidP="00E1356B">
            <w:pPr>
              <w:spacing w:before="40" w:after="40" w:line="240" w:lineRule="auto"/>
            </w:pPr>
            <w:r w:rsidRPr="00185088">
              <w:t>↓</w:t>
            </w:r>
          </w:p>
        </w:tc>
        <w:tc>
          <w:tcPr>
            <w:tcW w:w="924" w:type="pct"/>
            <w:tcBorders>
              <w:bottom w:val="single" w:sz="4" w:space="0" w:color="auto"/>
            </w:tcBorders>
            <w:shd w:val="clear" w:color="auto" w:fill="auto"/>
          </w:tcPr>
          <w:p w14:paraId="3EEA7475" w14:textId="77777777" w:rsidR="00B322C1" w:rsidRPr="00185088" w:rsidRDefault="00B322C1" w:rsidP="00E1356B">
            <w:pPr>
              <w:spacing w:before="40" w:after="40" w:line="240" w:lineRule="auto"/>
            </w:pPr>
          </w:p>
        </w:tc>
        <w:tc>
          <w:tcPr>
            <w:tcW w:w="923" w:type="pct"/>
            <w:tcBorders>
              <w:bottom w:val="single" w:sz="4" w:space="0" w:color="auto"/>
            </w:tcBorders>
            <w:shd w:val="clear" w:color="auto" w:fill="auto"/>
          </w:tcPr>
          <w:p w14:paraId="438271D0" w14:textId="77777777" w:rsidR="00B322C1" w:rsidRPr="00185088" w:rsidRDefault="00B322C1" w:rsidP="00E1356B">
            <w:pPr>
              <w:spacing w:before="40" w:after="40" w:line="240" w:lineRule="auto"/>
            </w:pPr>
          </w:p>
        </w:tc>
      </w:tr>
    </w:tbl>
    <w:p w14:paraId="20C9A9EE" w14:textId="77777777" w:rsidR="00BB6A49" w:rsidRPr="00D61736" w:rsidRDefault="00BB6A49" w:rsidP="00BC3F92">
      <w:pPr>
        <w:spacing w:before="40" w:after="40" w:line="240" w:lineRule="auto"/>
        <w:rPr>
          <w:sz w:val="18"/>
          <w:szCs w:val="18"/>
        </w:rPr>
      </w:pPr>
      <w:r w:rsidRPr="00D61736">
        <w:rPr>
          <w:sz w:val="18"/>
          <w:szCs w:val="18"/>
        </w:rPr>
        <w:t>Arrows indicate strength of association (probability ratios) significant at the p&lt;0.05 level. No arrow indicates there is no statistically significant association.</w:t>
      </w:r>
    </w:p>
    <w:p w14:paraId="7388C3D5" w14:textId="5AFC1012" w:rsidR="00BB6A49" w:rsidRPr="00D61736" w:rsidRDefault="00BB6A49" w:rsidP="00BC3F92">
      <w:pPr>
        <w:spacing w:before="40" w:after="40" w:line="240" w:lineRule="auto"/>
        <w:rPr>
          <w:sz w:val="18"/>
          <w:szCs w:val="18"/>
        </w:rPr>
      </w:pPr>
      <w:r w:rsidRPr="00D61736">
        <w:rPr>
          <w:rFonts w:eastAsia="Times New Roman Uni"/>
          <w:b/>
          <w:sz w:val="18"/>
          <w:szCs w:val="18"/>
        </w:rPr>
        <w:t>↑</w:t>
      </w:r>
      <w:r w:rsidRPr="00D61736">
        <w:rPr>
          <w:rFonts w:eastAsia="Wingdings-Regular"/>
          <w:sz w:val="18"/>
          <w:szCs w:val="18"/>
        </w:rPr>
        <w:t xml:space="preserve"> </w:t>
      </w:r>
      <w:r w:rsidRPr="00D61736">
        <w:rPr>
          <w:sz w:val="18"/>
          <w:szCs w:val="18"/>
        </w:rPr>
        <w:t xml:space="preserve">(1.0&lt;1.5) </w:t>
      </w:r>
      <w:r w:rsidRPr="00D61736">
        <w:rPr>
          <w:rFonts w:eastAsia="Wingdings-Regular"/>
          <w:sz w:val="18"/>
          <w:szCs w:val="18"/>
        </w:rPr>
        <w:t xml:space="preserve"> </w:t>
      </w:r>
      <w:r w:rsidRPr="00D61736">
        <w:rPr>
          <w:rFonts w:eastAsia="Times New Roman Uni"/>
          <w:b/>
          <w:sz w:val="18"/>
          <w:szCs w:val="18"/>
        </w:rPr>
        <w:t>↑↑</w:t>
      </w:r>
      <w:r w:rsidRPr="00D61736">
        <w:rPr>
          <w:rFonts w:eastAsia="Wingdings-Regular"/>
          <w:sz w:val="18"/>
          <w:szCs w:val="18"/>
        </w:rPr>
        <w:t xml:space="preserve"> </w:t>
      </w:r>
      <w:r w:rsidRPr="00D61736">
        <w:rPr>
          <w:sz w:val="18"/>
          <w:szCs w:val="18"/>
        </w:rPr>
        <w:t xml:space="preserve">(1.5&lt;2.5) </w:t>
      </w:r>
      <w:r w:rsidRPr="00D61736">
        <w:rPr>
          <w:rFonts w:eastAsia="Wingdings-Regular"/>
          <w:sz w:val="18"/>
          <w:szCs w:val="18"/>
        </w:rPr>
        <w:t xml:space="preserve">  </w:t>
      </w:r>
      <w:r w:rsidRPr="00D61736">
        <w:rPr>
          <w:rFonts w:eastAsia="Times New Roman Uni"/>
          <w:b/>
          <w:sz w:val="18"/>
          <w:szCs w:val="18"/>
        </w:rPr>
        <w:t>↑↑↑</w:t>
      </w:r>
      <w:r w:rsidRPr="00D61736">
        <w:rPr>
          <w:rFonts w:eastAsia="Wingdings-Regular"/>
          <w:sz w:val="18"/>
          <w:szCs w:val="18"/>
        </w:rPr>
        <w:t xml:space="preserve"> </w:t>
      </w:r>
      <w:r w:rsidRPr="00D61736">
        <w:rPr>
          <w:sz w:val="18"/>
          <w:szCs w:val="18"/>
        </w:rPr>
        <w:t>(2.5&lt;3.5)</w:t>
      </w:r>
      <w:r w:rsidRPr="00D61736">
        <w:rPr>
          <w:rFonts w:eastAsia="Wingdings-Regular"/>
          <w:sz w:val="18"/>
          <w:szCs w:val="18"/>
        </w:rPr>
        <w:t xml:space="preserve">  </w:t>
      </w:r>
      <w:r w:rsidRPr="00D61736">
        <w:rPr>
          <w:rFonts w:eastAsia="Times New Roman Uni"/>
          <w:b/>
          <w:sz w:val="18"/>
          <w:szCs w:val="18"/>
        </w:rPr>
        <w:t>↑↑↑↑</w:t>
      </w:r>
      <w:r w:rsidRPr="00D61736">
        <w:rPr>
          <w:rFonts w:eastAsia="Wingdings-Regular"/>
          <w:sz w:val="18"/>
          <w:szCs w:val="18"/>
        </w:rPr>
        <w:t xml:space="preserve"> </w:t>
      </w:r>
      <w:r w:rsidR="00B82B0D">
        <w:rPr>
          <w:sz w:val="18"/>
          <w:szCs w:val="18"/>
        </w:rPr>
        <w:t>(3.5&lt;4.5)</w:t>
      </w:r>
      <w:r w:rsidRPr="00D61736">
        <w:rPr>
          <w:sz w:val="18"/>
          <w:szCs w:val="18"/>
        </w:rPr>
        <w:t>;</w:t>
      </w:r>
    </w:p>
    <w:p w14:paraId="479FEFF5" w14:textId="75092F97" w:rsidR="00D61736" w:rsidRDefault="00BB6A49" w:rsidP="00A43C65">
      <w:pPr>
        <w:spacing w:before="40" w:after="40" w:line="240" w:lineRule="auto"/>
      </w:pPr>
      <w:r w:rsidRPr="00D61736">
        <w:rPr>
          <w:rFonts w:eastAsia="Times New Roman Uni"/>
          <w:b/>
          <w:sz w:val="18"/>
          <w:szCs w:val="18"/>
        </w:rPr>
        <w:t>↓</w:t>
      </w:r>
      <w:r w:rsidRPr="00D61736">
        <w:rPr>
          <w:sz w:val="18"/>
          <w:szCs w:val="18"/>
        </w:rPr>
        <w:t xml:space="preserve"> (&lt;1.0-0.65) </w:t>
      </w:r>
      <w:r w:rsidRPr="00D61736">
        <w:rPr>
          <w:rFonts w:eastAsia="Wingdings-Regular"/>
          <w:sz w:val="18"/>
          <w:szCs w:val="18"/>
        </w:rPr>
        <w:t xml:space="preserve">  </w:t>
      </w:r>
      <w:r w:rsidR="00D61736">
        <w:br w:type="page"/>
      </w:r>
    </w:p>
    <w:p w14:paraId="7B80F0D7" w14:textId="66BCB631" w:rsidR="00BB6A49" w:rsidRDefault="000B2536" w:rsidP="00D61736">
      <w:r>
        <w:lastRenderedPageBreak/>
        <w:fldChar w:fldCharType="begin"/>
      </w:r>
      <w:r>
        <w:instrText xml:space="preserve"> REF _Ref477355588 \h </w:instrText>
      </w:r>
      <w:r>
        <w:fldChar w:fldCharType="separate"/>
      </w:r>
      <w:r w:rsidR="00DE0DA9" w:rsidRPr="000649AB">
        <w:t xml:space="preserve">Table </w:t>
      </w:r>
      <w:r w:rsidR="00DE0DA9">
        <w:rPr>
          <w:noProof/>
        </w:rPr>
        <w:t>4</w:t>
      </w:r>
      <w:r w:rsidR="00DE0DA9">
        <w:noBreakHyphen/>
      </w:r>
      <w:r w:rsidR="00DE0DA9">
        <w:rPr>
          <w:noProof/>
        </w:rPr>
        <w:t>2</w:t>
      </w:r>
      <w:r>
        <w:fldChar w:fldCharType="end"/>
      </w:r>
      <w:r w:rsidR="00185088">
        <w:t xml:space="preserve"> </w:t>
      </w:r>
      <w:r w:rsidR="00CE4075" w:rsidRPr="003C009F">
        <w:t xml:space="preserve">and </w:t>
      </w:r>
      <w:r>
        <w:fldChar w:fldCharType="begin"/>
      </w:r>
      <w:r>
        <w:instrText xml:space="preserve"> REF _Ref478054857 \h </w:instrText>
      </w:r>
      <w:r>
        <w:fldChar w:fldCharType="separate"/>
      </w:r>
      <w:r w:rsidR="00DE0DA9">
        <w:t xml:space="preserve">Table </w:t>
      </w:r>
      <w:r w:rsidR="00DE0DA9">
        <w:rPr>
          <w:noProof/>
        </w:rPr>
        <w:t>4</w:t>
      </w:r>
      <w:r w:rsidR="00DE0DA9">
        <w:noBreakHyphen/>
      </w:r>
      <w:r w:rsidR="00DE0DA9">
        <w:rPr>
          <w:noProof/>
        </w:rPr>
        <w:t>3</w:t>
      </w:r>
      <w:r>
        <w:fldChar w:fldCharType="end"/>
      </w:r>
      <w:r w:rsidR="00185088">
        <w:t xml:space="preserve"> </w:t>
      </w:r>
      <w:r w:rsidR="00BB6A49" w:rsidRPr="003C009F">
        <w:t>show associations between</w:t>
      </w:r>
      <w:r w:rsidR="00FE0C4D">
        <w:t xml:space="preserve"> specialist service use </w:t>
      </w:r>
      <w:r w:rsidR="001C2033">
        <w:t xml:space="preserve">and </w:t>
      </w:r>
      <w:r w:rsidR="00BB6A49" w:rsidRPr="003C009F">
        <w:t>socio-demographic</w:t>
      </w:r>
      <w:r w:rsidR="00FE0C4D">
        <w:t xml:space="preserve"> and health </w:t>
      </w:r>
      <w:r w:rsidR="00BB6A49" w:rsidRPr="003C009F">
        <w:t xml:space="preserve">factors.  These </w:t>
      </w:r>
      <w:r w:rsidR="00851235" w:rsidRPr="003C009F">
        <w:t>analys</w:t>
      </w:r>
      <w:r w:rsidR="00851235">
        <w:t>e</w:t>
      </w:r>
      <w:r w:rsidR="00851235" w:rsidRPr="003C009F">
        <w:t xml:space="preserve">s </w:t>
      </w:r>
      <w:r w:rsidR="00853002">
        <w:t xml:space="preserve">include data from all surveys for each cohort and </w:t>
      </w:r>
      <w:r w:rsidR="00BB6A49" w:rsidRPr="003C009F">
        <w:t xml:space="preserve">have </w:t>
      </w:r>
      <w:r w:rsidR="00853002">
        <w:t xml:space="preserve">been </w:t>
      </w:r>
      <w:r w:rsidR="00BB6A49" w:rsidRPr="003C009F">
        <w:t xml:space="preserve">adjusted to take into account the influence of all other statistically significant factors. </w:t>
      </w:r>
    </w:p>
    <w:p w14:paraId="6B7BC246" w14:textId="18C4357E" w:rsidR="00BB6A49" w:rsidRDefault="007C6EF0" w:rsidP="00D61736">
      <w:r>
        <w:t>Following the adjustment for all socio-demographic and health status variables, w</w:t>
      </w:r>
      <w:r w:rsidR="00853002">
        <w:t>omen</w:t>
      </w:r>
      <w:r w:rsidR="00BB6A49" w:rsidRPr="003C009F">
        <w:t xml:space="preserve"> living in metropolitan areas had higher odds of having a specialist claim</w:t>
      </w:r>
      <w:r w:rsidR="00853002">
        <w:t xml:space="preserve"> than women living in non-metropolitan areas</w:t>
      </w:r>
      <w:r w:rsidR="00BB6A49" w:rsidRPr="003C009F">
        <w:t xml:space="preserve"> (</w:t>
      </w:r>
      <w:r w:rsidR="00682614">
        <w:fldChar w:fldCharType="begin"/>
      </w:r>
      <w:r w:rsidR="00682614">
        <w:instrText xml:space="preserve"> REF _Ref477355588 \h </w:instrText>
      </w:r>
      <w:r w:rsidR="00682614">
        <w:fldChar w:fldCharType="separate"/>
      </w:r>
      <w:r w:rsidR="00DE0DA9" w:rsidRPr="000649AB">
        <w:t xml:space="preserve">Table </w:t>
      </w:r>
      <w:r w:rsidR="00DE0DA9">
        <w:rPr>
          <w:noProof/>
        </w:rPr>
        <w:t>4</w:t>
      </w:r>
      <w:r w:rsidR="00DE0DA9">
        <w:noBreakHyphen/>
      </w:r>
      <w:r w:rsidR="00DE0DA9">
        <w:rPr>
          <w:noProof/>
        </w:rPr>
        <w:t>2</w:t>
      </w:r>
      <w:r w:rsidR="00682614">
        <w:fldChar w:fldCharType="end"/>
      </w:r>
      <w:r w:rsidR="00BB6A49" w:rsidRPr="003C009F">
        <w:t>)</w:t>
      </w:r>
      <w:r w:rsidR="00AF10CE">
        <w:t>, which may be due to greater availability of specialist services</w:t>
      </w:r>
      <w:r w:rsidR="00BB6A49" w:rsidRPr="003C009F">
        <w:t xml:space="preserve">. </w:t>
      </w:r>
      <w:r w:rsidR="00851235">
        <w:t>In</w:t>
      </w:r>
      <w:r w:rsidR="00851235" w:rsidRPr="003C009F">
        <w:t xml:space="preserve"> </w:t>
      </w:r>
      <w:r w:rsidR="009A5894" w:rsidRPr="003C009F">
        <w:t xml:space="preserve">the </w:t>
      </w:r>
      <w:r w:rsidR="009A5894">
        <w:t>1973-78</w:t>
      </w:r>
      <w:r w:rsidR="009A5894" w:rsidRPr="003C009F">
        <w:t xml:space="preserve"> cohort</w:t>
      </w:r>
      <w:r w:rsidR="00851235">
        <w:t>,</w:t>
      </w:r>
      <w:r w:rsidR="009A5894" w:rsidRPr="003C009F">
        <w:t xml:space="preserve"> women who were partnered were </w:t>
      </w:r>
      <w:r w:rsidR="009A5894">
        <w:t>less</w:t>
      </w:r>
      <w:r w:rsidR="009A5894" w:rsidRPr="003C009F">
        <w:t xml:space="preserve"> likely to visit a specialist</w:t>
      </w:r>
      <w:r w:rsidR="00ED0BFD">
        <w:t>.</w:t>
      </w:r>
      <w:r w:rsidR="00FE0C4D">
        <w:t xml:space="preserve"> </w:t>
      </w:r>
      <w:r w:rsidR="00AF10CE">
        <w:t>As expected, w</w:t>
      </w:r>
      <w:r w:rsidR="009A5894">
        <w:t>omen with private health insurance were more likely to have specialist visits.</w:t>
      </w:r>
    </w:p>
    <w:p w14:paraId="7A9F4F9A" w14:textId="77777777" w:rsidR="00D61736" w:rsidRPr="003C009F" w:rsidRDefault="00D61736" w:rsidP="00D61736"/>
    <w:p w14:paraId="0188E122" w14:textId="583E1BC2" w:rsidR="00185088" w:rsidRPr="000649AB" w:rsidRDefault="00185088" w:rsidP="00D61736">
      <w:pPr>
        <w:pStyle w:val="Caption"/>
      </w:pPr>
      <w:bookmarkStart w:id="166" w:name="_Ref477355588"/>
      <w:bookmarkStart w:id="167" w:name="_Toc484018509"/>
      <w:r w:rsidRPr="000649AB">
        <w:t xml:space="preserve">Table </w:t>
      </w:r>
      <w:fldSimple w:instr=" STYLEREF 1 \s ">
        <w:r w:rsidR="00DE0DA9">
          <w:rPr>
            <w:noProof/>
          </w:rPr>
          <w:t>4</w:t>
        </w:r>
      </w:fldSimple>
      <w:r w:rsidR="00871620">
        <w:noBreakHyphen/>
      </w:r>
      <w:fldSimple w:instr=" SEQ Table \* ARABIC \s 1 ">
        <w:r w:rsidR="00DE0DA9">
          <w:rPr>
            <w:noProof/>
          </w:rPr>
          <w:t>2</w:t>
        </w:r>
      </w:fldSimple>
      <w:bookmarkEnd w:id="166"/>
      <w:r w:rsidRPr="000649AB">
        <w:t>. Key socio-demographic determinants of specialist service use</w:t>
      </w:r>
      <w:bookmarkEnd w:id="167"/>
    </w:p>
    <w:tbl>
      <w:tblPr>
        <w:tblStyle w:val="TableGrid"/>
        <w:tblW w:w="42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3"/>
        <w:gridCol w:w="1418"/>
        <w:gridCol w:w="1429"/>
        <w:gridCol w:w="1407"/>
      </w:tblGrid>
      <w:tr w:rsidR="00B322C1" w:rsidRPr="00EC26DC" w14:paraId="1D984007" w14:textId="77777777" w:rsidTr="00D6102F">
        <w:trPr>
          <w:tblHeader/>
        </w:trPr>
        <w:tc>
          <w:tcPr>
            <w:tcW w:w="2199" w:type="pct"/>
            <w:tcBorders>
              <w:top w:val="single" w:sz="4" w:space="0" w:color="auto"/>
              <w:bottom w:val="single" w:sz="4" w:space="0" w:color="auto"/>
            </w:tcBorders>
            <w:shd w:val="clear" w:color="auto" w:fill="auto"/>
          </w:tcPr>
          <w:p w14:paraId="05D8DBFD" w14:textId="36B0C61A" w:rsidR="00B322C1" w:rsidRPr="00EC26DC" w:rsidRDefault="00B322C1" w:rsidP="00E1356B">
            <w:pPr>
              <w:spacing w:before="40" w:after="40" w:line="240" w:lineRule="auto"/>
              <w:rPr>
                <w:b/>
              </w:rPr>
            </w:pPr>
            <w:r w:rsidRPr="00EC26DC">
              <w:rPr>
                <w:b/>
              </w:rPr>
              <w:t>Cohort</w:t>
            </w:r>
          </w:p>
        </w:tc>
        <w:tc>
          <w:tcPr>
            <w:tcW w:w="932" w:type="pct"/>
            <w:tcBorders>
              <w:top w:val="single" w:sz="4" w:space="0" w:color="auto"/>
              <w:bottom w:val="single" w:sz="4" w:space="0" w:color="auto"/>
            </w:tcBorders>
            <w:shd w:val="clear" w:color="auto" w:fill="auto"/>
          </w:tcPr>
          <w:p w14:paraId="1466B329" w14:textId="7AAA1F78" w:rsidR="00B322C1" w:rsidRPr="00EC26DC" w:rsidRDefault="00B322C1" w:rsidP="00E1356B">
            <w:pPr>
              <w:spacing w:before="40" w:after="40" w:line="240" w:lineRule="auto"/>
              <w:rPr>
                <w:b/>
              </w:rPr>
            </w:pPr>
            <w:r w:rsidRPr="00EC26DC">
              <w:rPr>
                <w:b/>
              </w:rPr>
              <w:t xml:space="preserve">1973-78 </w:t>
            </w:r>
          </w:p>
        </w:tc>
        <w:tc>
          <w:tcPr>
            <w:tcW w:w="939" w:type="pct"/>
            <w:tcBorders>
              <w:top w:val="single" w:sz="4" w:space="0" w:color="auto"/>
              <w:bottom w:val="single" w:sz="4" w:space="0" w:color="auto"/>
            </w:tcBorders>
            <w:shd w:val="clear" w:color="auto" w:fill="auto"/>
          </w:tcPr>
          <w:p w14:paraId="42F3DAE0" w14:textId="6B8626BE" w:rsidR="00B322C1" w:rsidRPr="00EC26DC" w:rsidRDefault="00B322C1" w:rsidP="00E1356B">
            <w:pPr>
              <w:spacing w:before="40" w:after="40" w:line="240" w:lineRule="auto"/>
              <w:rPr>
                <w:b/>
              </w:rPr>
            </w:pPr>
            <w:r w:rsidRPr="00EC26DC">
              <w:rPr>
                <w:b/>
              </w:rPr>
              <w:t xml:space="preserve">1946-51 </w:t>
            </w:r>
          </w:p>
        </w:tc>
        <w:tc>
          <w:tcPr>
            <w:tcW w:w="930" w:type="pct"/>
            <w:tcBorders>
              <w:top w:val="single" w:sz="4" w:space="0" w:color="auto"/>
              <w:bottom w:val="single" w:sz="4" w:space="0" w:color="auto"/>
            </w:tcBorders>
            <w:shd w:val="clear" w:color="auto" w:fill="auto"/>
          </w:tcPr>
          <w:p w14:paraId="202098F2" w14:textId="6BBC991B" w:rsidR="00B322C1" w:rsidRPr="00EC26DC" w:rsidRDefault="00B322C1" w:rsidP="00E1356B">
            <w:pPr>
              <w:spacing w:before="40" w:after="40" w:line="240" w:lineRule="auto"/>
              <w:rPr>
                <w:b/>
              </w:rPr>
            </w:pPr>
            <w:r w:rsidRPr="00EC26DC">
              <w:rPr>
                <w:b/>
              </w:rPr>
              <w:t>1921-</w:t>
            </w:r>
            <w:r w:rsidR="000918BE" w:rsidRPr="00EC26DC">
              <w:rPr>
                <w:b/>
              </w:rPr>
              <w:t xml:space="preserve">26 </w:t>
            </w:r>
            <w:r w:rsidRPr="00EC26DC">
              <w:rPr>
                <w:b/>
              </w:rPr>
              <w:t xml:space="preserve"> </w:t>
            </w:r>
          </w:p>
        </w:tc>
      </w:tr>
      <w:tr w:rsidR="00B322C1" w:rsidRPr="003C009F" w14:paraId="44759B3F" w14:textId="77777777" w:rsidTr="00D6102F">
        <w:tc>
          <w:tcPr>
            <w:tcW w:w="2199" w:type="pct"/>
            <w:tcBorders>
              <w:top w:val="single" w:sz="4" w:space="0" w:color="auto"/>
            </w:tcBorders>
            <w:shd w:val="clear" w:color="auto" w:fill="auto"/>
          </w:tcPr>
          <w:p w14:paraId="74DD0449" w14:textId="77777777" w:rsidR="00B322C1" w:rsidRPr="003C009F" w:rsidRDefault="00B322C1" w:rsidP="00E1356B">
            <w:pPr>
              <w:spacing w:before="40" w:after="40" w:line="240" w:lineRule="auto"/>
            </w:pPr>
            <w:r w:rsidRPr="003C009F">
              <w:t>Area of residence</w:t>
            </w:r>
          </w:p>
        </w:tc>
        <w:tc>
          <w:tcPr>
            <w:tcW w:w="932" w:type="pct"/>
            <w:tcBorders>
              <w:top w:val="single" w:sz="4" w:space="0" w:color="auto"/>
            </w:tcBorders>
            <w:shd w:val="clear" w:color="auto" w:fill="auto"/>
          </w:tcPr>
          <w:p w14:paraId="6AC5D5A4" w14:textId="77777777" w:rsidR="00B322C1" w:rsidRPr="003C009F" w:rsidRDefault="00B322C1" w:rsidP="00E1356B">
            <w:pPr>
              <w:spacing w:before="40" w:after="40" w:line="240" w:lineRule="auto"/>
            </w:pPr>
          </w:p>
        </w:tc>
        <w:tc>
          <w:tcPr>
            <w:tcW w:w="939" w:type="pct"/>
            <w:tcBorders>
              <w:top w:val="single" w:sz="4" w:space="0" w:color="auto"/>
            </w:tcBorders>
            <w:shd w:val="clear" w:color="auto" w:fill="auto"/>
          </w:tcPr>
          <w:p w14:paraId="42A1DF20" w14:textId="77777777" w:rsidR="00B322C1" w:rsidRPr="003C009F" w:rsidRDefault="00B322C1" w:rsidP="00E1356B">
            <w:pPr>
              <w:spacing w:before="40" w:after="40" w:line="240" w:lineRule="auto"/>
            </w:pPr>
          </w:p>
        </w:tc>
        <w:tc>
          <w:tcPr>
            <w:tcW w:w="930" w:type="pct"/>
            <w:tcBorders>
              <w:top w:val="single" w:sz="4" w:space="0" w:color="auto"/>
            </w:tcBorders>
            <w:shd w:val="clear" w:color="auto" w:fill="auto"/>
          </w:tcPr>
          <w:p w14:paraId="56F9B3DA" w14:textId="77777777" w:rsidR="00B322C1" w:rsidRPr="003C009F" w:rsidRDefault="00B322C1" w:rsidP="00E1356B">
            <w:pPr>
              <w:spacing w:before="40" w:after="40" w:line="240" w:lineRule="auto"/>
            </w:pPr>
          </w:p>
        </w:tc>
      </w:tr>
      <w:tr w:rsidR="00B322C1" w:rsidRPr="003C009F" w14:paraId="517FAE51" w14:textId="77777777" w:rsidTr="00D6102F">
        <w:trPr>
          <w:trHeight w:val="427"/>
        </w:trPr>
        <w:tc>
          <w:tcPr>
            <w:tcW w:w="2199" w:type="pct"/>
            <w:shd w:val="clear" w:color="auto" w:fill="auto"/>
          </w:tcPr>
          <w:p w14:paraId="6ED18CB0" w14:textId="0757137F" w:rsidR="00B322C1" w:rsidRPr="003C009F" w:rsidRDefault="00E97188" w:rsidP="00E1356B">
            <w:pPr>
              <w:spacing w:before="40" w:after="40" w:line="240" w:lineRule="auto"/>
            </w:pPr>
            <w:r>
              <w:t xml:space="preserve">  </w:t>
            </w:r>
            <w:r w:rsidR="00B322C1" w:rsidRPr="003C009F">
              <w:t>Non-Metropolitan Living</w:t>
            </w:r>
          </w:p>
        </w:tc>
        <w:tc>
          <w:tcPr>
            <w:tcW w:w="932" w:type="pct"/>
            <w:shd w:val="clear" w:color="auto" w:fill="auto"/>
          </w:tcPr>
          <w:p w14:paraId="76CE98EF" w14:textId="77777777" w:rsidR="00B322C1" w:rsidRPr="003C009F" w:rsidRDefault="00B322C1" w:rsidP="00E1356B">
            <w:pPr>
              <w:spacing w:before="40" w:after="40" w:line="240" w:lineRule="auto"/>
            </w:pPr>
            <w:r w:rsidRPr="003C009F">
              <w:t>Reference</w:t>
            </w:r>
          </w:p>
        </w:tc>
        <w:tc>
          <w:tcPr>
            <w:tcW w:w="939" w:type="pct"/>
            <w:shd w:val="clear" w:color="auto" w:fill="auto"/>
          </w:tcPr>
          <w:p w14:paraId="6ECE0906" w14:textId="77777777" w:rsidR="00B322C1" w:rsidRPr="003C009F" w:rsidRDefault="00B322C1" w:rsidP="00E1356B">
            <w:pPr>
              <w:spacing w:before="40" w:after="40" w:line="240" w:lineRule="auto"/>
            </w:pPr>
            <w:r w:rsidRPr="003C009F">
              <w:t>Reference</w:t>
            </w:r>
          </w:p>
        </w:tc>
        <w:tc>
          <w:tcPr>
            <w:tcW w:w="930" w:type="pct"/>
            <w:shd w:val="clear" w:color="auto" w:fill="auto"/>
          </w:tcPr>
          <w:p w14:paraId="713D2349" w14:textId="77777777" w:rsidR="00B322C1" w:rsidRPr="003C009F" w:rsidRDefault="00B322C1" w:rsidP="00E1356B">
            <w:pPr>
              <w:spacing w:before="40" w:after="40" w:line="240" w:lineRule="auto"/>
            </w:pPr>
            <w:r w:rsidRPr="003C009F">
              <w:t>Reference</w:t>
            </w:r>
          </w:p>
        </w:tc>
      </w:tr>
      <w:tr w:rsidR="00B322C1" w:rsidRPr="003C009F" w14:paraId="003609E4" w14:textId="77777777" w:rsidTr="00D6102F">
        <w:tc>
          <w:tcPr>
            <w:tcW w:w="2199" w:type="pct"/>
            <w:shd w:val="clear" w:color="auto" w:fill="auto"/>
          </w:tcPr>
          <w:p w14:paraId="2A4F2A93" w14:textId="3293A396" w:rsidR="00B322C1" w:rsidRPr="003C009F" w:rsidRDefault="00E97188" w:rsidP="00E1356B">
            <w:pPr>
              <w:spacing w:before="40" w:after="40" w:line="240" w:lineRule="auto"/>
            </w:pPr>
            <w:r>
              <w:t xml:space="preserve">  </w:t>
            </w:r>
            <w:r w:rsidR="00B322C1" w:rsidRPr="003C009F">
              <w:t>Metropolitan living</w:t>
            </w:r>
          </w:p>
        </w:tc>
        <w:tc>
          <w:tcPr>
            <w:tcW w:w="932" w:type="pct"/>
            <w:shd w:val="clear" w:color="auto" w:fill="auto"/>
          </w:tcPr>
          <w:p w14:paraId="22B105F3" w14:textId="77777777" w:rsidR="00B322C1" w:rsidRPr="003C009F" w:rsidRDefault="00B322C1" w:rsidP="00E1356B">
            <w:pPr>
              <w:spacing w:before="40" w:after="40" w:line="240" w:lineRule="auto"/>
            </w:pPr>
            <w:r w:rsidRPr="003C009F">
              <w:t>↑</w:t>
            </w:r>
          </w:p>
        </w:tc>
        <w:tc>
          <w:tcPr>
            <w:tcW w:w="939" w:type="pct"/>
            <w:shd w:val="clear" w:color="auto" w:fill="auto"/>
          </w:tcPr>
          <w:p w14:paraId="7C3E0467" w14:textId="77777777" w:rsidR="00B322C1" w:rsidRPr="003C009F" w:rsidRDefault="00B322C1" w:rsidP="00E1356B">
            <w:pPr>
              <w:spacing w:before="40" w:after="40" w:line="240" w:lineRule="auto"/>
            </w:pPr>
            <w:r w:rsidRPr="003C009F">
              <w:t>↑</w:t>
            </w:r>
          </w:p>
        </w:tc>
        <w:tc>
          <w:tcPr>
            <w:tcW w:w="930" w:type="pct"/>
            <w:shd w:val="clear" w:color="auto" w:fill="auto"/>
          </w:tcPr>
          <w:p w14:paraId="723BEE68" w14:textId="77777777" w:rsidR="00B322C1" w:rsidRPr="003C009F" w:rsidRDefault="00B322C1" w:rsidP="00E1356B">
            <w:pPr>
              <w:spacing w:before="40" w:after="40" w:line="240" w:lineRule="auto"/>
            </w:pPr>
            <w:r w:rsidRPr="003C009F">
              <w:t>↑↑</w:t>
            </w:r>
          </w:p>
        </w:tc>
      </w:tr>
      <w:tr w:rsidR="00B322C1" w:rsidRPr="003C009F" w14:paraId="70205971" w14:textId="77777777" w:rsidTr="00D6102F">
        <w:tc>
          <w:tcPr>
            <w:tcW w:w="2199" w:type="pct"/>
            <w:shd w:val="clear" w:color="auto" w:fill="auto"/>
          </w:tcPr>
          <w:p w14:paraId="342617EA" w14:textId="77777777" w:rsidR="00B322C1" w:rsidRPr="003C009F" w:rsidRDefault="00B322C1" w:rsidP="00E1356B">
            <w:pPr>
              <w:spacing w:before="40" w:after="40" w:line="240" w:lineRule="auto"/>
            </w:pPr>
            <w:r w:rsidRPr="003C009F">
              <w:t>Educational qualifications</w:t>
            </w:r>
          </w:p>
        </w:tc>
        <w:tc>
          <w:tcPr>
            <w:tcW w:w="932" w:type="pct"/>
            <w:shd w:val="clear" w:color="auto" w:fill="auto"/>
          </w:tcPr>
          <w:p w14:paraId="533A0A1F" w14:textId="77777777" w:rsidR="00B322C1" w:rsidRPr="003C009F" w:rsidRDefault="00B322C1" w:rsidP="00E1356B">
            <w:pPr>
              <w:spacing w:before="40" w:after="40" w:line="240" w:lineRule="auto"/>
            </w:pPr>
          </w:p>
        </w:tc>
        <w:tc>
          <w:tcPr>
            <w:tcW w:w="939" w:type="pct"/>
            <w:shd w:val="clear" w:color="auto" w:fill="auto"/>
          </w:tcPr>
          <w:p w14:paraId="74A32478" w14:textId="77777777" w:rsidR="00B322C1" w:rsidRPr="003C009F" w:rsidRDefault="00B322C1" w:rsidP="00E1356B">
            <w:pPr>
              <w:spacing w:before="40" w:after="40" w:line="240" w:lineRule="auto"/>
            </w:pPr>
          </w:p>
        </w:tc>
        <w:tc>
          <w:tcPr>
            <w:tcW w:w="930" w:type="pct"/>
            <w:shd w:val="clear" w:color="auto" w:fill="auto"/>
          </w:tcPr>
          <w:p w14:paraId="31BB0E4C" w14:textId="77777777" w:rsidR="00B322C1" w:rsidRPr="003C009F" w:rsidRDefault="00B322C1" w:rsidP="00E1356B">
            <w:pPr>
              <w:spacing w:before="40" w:after="40" w:line="240" w:lineRule="auto"/>
            </w:pPr>
          </w:p>
        </w:tc>
      </w:tr>
      <w:tr w:rsidR="00B322C1" w:rsidRPr="003C009F" w14:paraId="65483970" w14:textId="77777777" w:rsidTr="00D6102F">
        <w:tc>
          <w:tcPr>
            <w:tcW w:w="2199" w:type="pct"/>
            <w:shd w:val="clear" w:color="auto" w:fill="auto"/>
          </w:tcPr>
          <w:p w14:paraId="24142A1B" w14:textId="64F79106" w:rsidR="00B322C1" w:rsidRPr="003C009F" w:rsidRDefault="00E97188" w:rsidP="00E1356B">
            <w:pPr>
              <w:spacing w:before="40" w:after="40" w:line="240" w:lineRule="auto"/>
            </w:pPr>
            <w:r>
              <w:t xml:space="preserve">  </w:t>
            </w:r>
            <w:r w:rsidR="00B322C1" w:rsidRPr="003C009F">
              <w:t>No Post-school qualifications</w:t>
            </w:r>
          </w:p>
        </w:tc>
        <w:tc>
          <w:tcPr>
            <w:tcW w:w="932" w:type="pct"/>
            <w:shd w:val="clear" w:color="auto" w:fill="auto"/>
          </w:tcPr>
          <w:p w14:paraId="7BA884CE" w14:textId="77777777" w:rsidR="00B322C1" w:rsidRPr="003C009F" w:rsidRDefault="00B322C1" w:rsidP="00E1356B">
            <w:pPr>
              <w:spacing w:before="40" w:after="40" w:line="240" w:lineRule="auto"/>
            </w:pPr>
            <w:r w:rsidRPr="003C009F">
              <w:t>Reference</w:t>
            </w:r>
          </w:p>
        </w:tc>
        <w:tc>
          <w:tcPr>
            <w:tcW w:w="939" w:type="pct"/>
            <w:shd w:val="clear" w:color="auto" w:fill="auto"/>
          </w:tcPr>
          <w:p w14:paraId="0AFBD5E4" w14:textId="77777777" w:rsidR="00B322C1" w:rsidRPr="003C009F" w:rsidRDefault="00B322C1" w:rsidP="00E1356B">
            <w:pPr>
              <w:spacing w:before="40" w:after="40" w:line="240" w:lineRule="auto"/>
            </w:pPr>
            <w:r w:rsidRPr="003C009F">
              <w:t>Reference</w:t>
            </w:r>
          </w:p>
        </w:tc>
        <w:tc>
          <w:tcPr>
            <w:tcW w:w="930" w:type="pct"/>
            <w:shd w:val="clear" w:color="auto" w:fill="auto"/>
          </w:tcPr>
          <w:p w14:paraId="7A493376" w14:textId="77777777" w:rsidR="00B322C1" w:rsidRPr="003C009F" w:rsidRDefault="00B322C1" w:rsidP="00E1356B">
            <w:pPr>
              <w:spacing w:before="40" w:after="40" w:line="240" w:lineRule="auto"/>
            </w:pPr>
            <w:r w:rsidRPr="003C009F">
              <w:t>Reference</w:t>
            </w:r>
          </w:p>
        </w:tc>
      </w:tr>
      <w:tr w:rsidR="00B322C1" w:rsidRPr="003C009F" w14:paraId="4DCEB6F4" w14:textId="77777777" w:rsidTr="00D6102F">
        <w:tc>
          <w:tcPr>
            <w:tcW w:w="2199" w:type="pct"/>
            <w:shd w:val="clear" w:color="auto" w:fill="auto"/>
          </w:tcPr>
          <w:p w14:paraId="1ED07C65" w14:textId="088383BA" w:rsidR="00B322C1" w:rsidRPr="003C009F" w:rsidRDefault="00E97188" w:rsidP="00E1356B">
            <w:pPr>
              <w:spacing w:before="40" w:after="40" w:line="240" w:lineRule="auto"/>
            </w:pPr>
            <w:r>
              <w:t xml:space="preserve">  </w:t>
            </w:r>
            <w:r w:rsidR="00B322C1" w:rsidRPr="003C009F">
              <w:t>Post-school qualifications</w:t>
            </w:r>
          </w:p>
        </w:tc>
        <w:tc>
          <w:tcPr>
            <w:tcW w:w="932" w:type="pct"/>
            <w:shd w:val="clear" w:color="auto" w:fill="auto"/>
          </w:tcPr>
          <w:p w14:paraId="38147314" w14:textId="77777777" w:rsidR="00B322C1" w:rsidRPr="003C009F" w:rsidRDefault="00B322C1" w:rsidP="00E1356B">
            <w:pPr>
              <w:spacing w:before="40" w:after="40" w:line="240" w:lineRule="auto"/>
            </w:pPr>
            <w:r w:rsidRPr="003C009F">
              <w:t>-</w:t>
            </w:r>
          </w:p>
        </w:tc>
        <w:tc>
          <w:tcPr>
            <w:tcW w:w="939" w:type="pct"/>
            <w:shd w:val="clear" w:color="auto" w:fill="auto"/>
          </w:tcPr>
          <w:p w14:paraId="038F8D00" w14:textId="77777777" w:rsidR="00B322C1" w:rsidRPr="003C009F" w:rsidRDefault="00B322C1" w:rsidP="00E1356B">
            <w:pPr>
              <w:spacing w:before="40" w:after="40" w:line="240" w:lineRule="auto"/>
            </w:pPr>
            <w:r w:rsidRPr="003C009F">
              <w:t>-</w:t>
            </w:r>
          </w:p>
        </w:tc>
        <w:tc>
          <w:tcPr>
            <w:tcW w:w="930" w:type="pct"/>
            <w:shd w:val="clear" w:color="auto" w:fill="auto"/>
          </w:tcPr>
          <w:p w14:paraId="3520FE76" w14:textId="77777777" w:rsidR="00B322C1" w:rsidRPr="003C009F" w:rsidRDefault="00B322C1" w:rsidP="00E1356B">
            <w:pPr>
              <w:spacing w:before="40" w:after="40" w:line="240" w:lineRule="auto"/>
            </w:pPr>
            <w:r w:rsidRPr="003C009F">
              <w:t>-</w:t>
            </w:r>
          </w:p>
        </w:tc>
      </w:tr>
      <w:tr w:rsidR="00B322C1" w:rsidRPr="003C009F" w14:paraId="044F56F6" w14:textId="77777777" w:rsidTr="00D6102F">
        <w:tc>
          <w:tcPr>
            <w:tcW w:w="2199" w:type="pct"/>
            <w:shd w:val="clear" w:color="auto" w:fill="auto"/>
          </w:tcPr>
          <w:p w14:paraId="0E4D906D" w14:textId="77777777" w:rsidR="00B322C1" w:rsidRPr="003C009F" w:rsidRDefault="00B322C1" w:rsidP="00E1356B">
            <w:pPr>
              <w:spacing w:before="40" w:after="40" w:line="240" w:lineRule="auto"/>
            </w:pPr>
            <w:r w:rsidRPr="003C009F">
              <w:t>Marital Status</w:t>
            </w:r>
          </w:p>
        </w:tc>
        <w:tc>
          <w:tcPr>
            <w:tcW w:w="932" w:type="pct"/>
            <w:shd w:val="clear" w:color="auto" w:fill="auto"/>
          </w:tcPr>
          <w:p w14:paraId="32645CDC" w14:textId="77777777" w:rsidR="00B322C1" w:rsidRPr="003C009F" w:rsidRDefault="00B322C1" w:rsidP="00E1356B">
            <w:pPr>
              <w:spacing w:before="40" w:after="40" w:line="240" w:lineRule="auto"/>
            </w:pPr>
          </w:p>
        </w:tc>
        <w:tc>
          <w:tcPr>
            <w:tcW w:w="939" w:type="pct"/>
            <w:shd w:val="clear" w:color="auto" w:fill="auto"/>
          </w:tcPr>
          <w:p w14:paraId="4F4B337F" w14:textId="77777777" w:rsidR="00B322C1" w:rsidRPr="003C009F" w:rsidRDefault="00B322C1" w:rsidP="00E1356B">
            <w:pPr>
              <w:spacing w:before="40" w:after="40" w:line="240" w:lineRule="auto"/>
            </w:pPr>
          </w:p>
        </w:tc>
        <w:tc>
          <w:tcPr>
            <w:tcW w:w="930" w:type="pct"/>
            <w:shd w:val="clear" w:color="auto" w:fill="auto"/>
          </w:tcPr>
          <w:p w14:paraId="1303653B" w14:textId="77777777" w:rsidR="00B322C1" w:rsidRPr="003C009F" w:rsidRDefault="00B322C1" w:rsidP="00E1356B">
            <w:pPr>
              <w:spacing w:before="40" w:after="40" w:line="240" w:lineRule="auto"/>
            </w:pPr>
          </w:p>
        </w:tc>
      </w:tr>
      <w:tr w:rsidR="00B322C1" w:rsidRPr="003C009F" w14:paraId="496C340E" w14:textId="77777777" w:rsidTr="00D6102F">
        <w:tc>
          <w:tcPr>
            <w:tcW w:w="2199" w:type="pct"/>
            <w:shd w:val="clear" w:color="auto" w:fill="auto"/>
          </w:tcPr>
          <w:p w14:paraId="72C7DCA1" w14:textId="3861234E" w:rsidR="00B322C1" w:rsidRPr="003C009F" w:rsidRDefault="00E97188" w:rsidP="00E1356B">
            <w:pPr>
              <w:spacing w:before="40" w:after="40" w:line="240" w:lineRule="auto"/>
            </w:pPr>
            <w:r>
              <w:t xml:space="preserve">  </w:t>
            </w:r>
            <w:r w:rsidR="00B322C1" w:rsidRPr="003C009F">
              <w:t xml:space="preserve">Not Partnered </w:t>
            </w:r>
          </w:p>
        </w:tc>
        <w:tc>
          <w:tcPr>
            <w:tcW w:w="932" w:type="pct"/>
            <w:shd w:val="clear" w:color="auto" w:fill="auto"/>
          </w:tcPr>
          <w:p w14:paraId="462F8880" w14:textId="77777777" w:rsidR="00B322C1" w:rsidRPr="003C009F" w:rsidRDefault="00B322C1" w:rsidP="00E1356B">
            <w:pPr>
              <w:spacing w:before="40" w:after="40" w:line="240" w:lineRule="auto"/>
            </w:pPr>
            <w:r w:rsidRPr="003C009F">
              <w:t>Reference</w:t>
            </w:r>
          </w:p>
        </w:tc>
        <w:tc>
          <w:tcPr>
            <w:tcW w:w="939" w:type="pct"/>
            <w:shd w:val="clear" w:color="auto" w:fill="auto"/>
          </w:tcPr>
          <w:p w14:paraId="28946AF2" w14:textId="77777777" w:rsidR="00B322C1" w:rsidRPr="003C009F" w:rsidRDefault="00B322C1" w:rsidP="00E1356B">
            <w:pPr>
              <w:spacing w:before="40" w:after="40" w:line="240" w:lineRule="auto"/>
            </w:pPr>
            <w:r w:rsidRPr="003C009F">
              <w:t>Reference</w:t>
            </w:r>
          </w:p>
        </w:tc>
        <w:tc>
          <w:tcPr>
            <w:tcW w:w="930" w:type="pct"/>
            <w:shd w:val="clear" w:color="auto" w:fill="auto"/>
          </w:tcPr>
          <w:p w14:paraId="60D79496" w14:textId="77777777" w:rsidR="00B322C1" w:rsidRPr="003C009F" w:rsidRDefault="00B322C1" w:rsidP="00E1356B">
            <w:pPr>
              <w:spacing w:before="40" w:after="40" w:line="240" w:lineRule="auto"/>
            </w:pPr>
            <w:r w:rsidRPr="003C009F">
              <w:t>Reference</w:t>
            </w:r>
          </w:p>
        </w:tc>
      </w:tr>
      <w:tr w:rsidR="00B322C1" w:rsidRPr="003C009F" w14:paraId="4BDA057A" w14:textId="77777777" w:rsidTr="00D6102F">
        <w:tc>
          <w:tcPr>
            <w:tcW w:w="2199" w:type="pct"/>
            <w:shd w:val="clear" w:color="auto" w:fill="auto"/>
          </w:tcPr>
          <w:p w14:paraId="5715D6B3" w14:textId="01942BAD" w:rsidR="00B322C1" w:rsidRPr="003C009F" w:rsidRDefault="00E97188" w:rsidP="00E1356B">
            <w:pPr>
              <w:spacing w:before="40" w:after="40" w:line="240" w:lineRule="auto"/>
            </w:pPr>
            <w:r>
              <w:t xml:space="preserve">  </w:t>
            </w:r>
            <w:r w:rsidR="00B322C1" w:rsidRPr="003C009F">
              <w:t>Partnered</w:t>
            </w:r>
          </w:p>
        </w:tc>
        <w:tc>
          <w:tcPr>
            <w:tcW w:w="932" w:type="pct"/>
            <w:shd w:val="clear" w:color="auto" w:fill="auto"/>
          </w:tcPr>
          <w:p w14:paraId="06A7084A" w14:textId="77777777" w:rsidR="00B322C1" w:rsidRPr="003C009F" w:rsidRDefault="00B322C1" w:rsidP="00E1356B">
            <w:pPr>
              <w:spacing w:before="40" w:after="40" w:line="240" w:lineRule="auto"/>
            </w:pPr>
            <w:r w:rsidRPr="003C009F">
              <w:t>↓↓</w:t>
            </w:r>
          </w:p>
        </w:tc>
        <w:tc>
          <w:tcPr>
            <w:tcW w:w="939" w:type="pct"/>
            <w:shd w:val="clear" w:color="auto" w:fill="auto"/>
          </w:tcPr>
          <w:p w14:paraId="50F5A5C5" w14:textId="77777777" w:rsidR="00B322C1" w:rsidRPr="003C009F" w:rsidRDefault="00B322C1" w:rsidP="00E1356B">
            <w:pPr>
              <w:spacing w:before="40" w:after="40" w:line="240" w:lineRule="auto"/>
            </w:pPr>
            <w:r w:rsidRPr="003C009F">
              <w:t>-</w:t>
            </w:r>
          </w:p>
        </w:tc>
        <w:tc>
          <w:tcPr>
            <w:tcW w:w="930" w:type="pct"/>
            <w:shd w:val="clear" w:color="auto" w:fill="auto"/>
          </w:tcPr>
          <w:p w14:paraId="7AE55AD1" w14:textId="77777777" w:rsidR="00B322C1" w:rsidRPr="003C009F" w:rsidRDefault="00B322C1" w:rsidP="00E1356B">
            <w:pPr>
              <w:spacing w:before="40" w:after="40" w:line="240" w:lineRule="auto"/>
            </w:pPr>
            <w:r w:rsidRPr="003C009F">
              <w:t>↑</w:t>
            </w:r>
          </w:p>
        </w:tc>
      </w:tr>
      <w:tr w:rsidR="00B322C1" w:rsidRPr="003C009F" w14:paraId="703D13C1" w14:textId="77777777" w:rsidTr="00EC26DC">
        <w:tc>
          <w:tcPr>
            <w:tcW w:w="2204" w:type="pct"/>
            <w:shd w:val="clear" w:color="auto" w:fill="auto"/>
          </w:tcPr>
          <w:p w14:paraId="2320F75D" w14:textId="77777777" w:rsidR="00B322C1" w:rsidRPr="003C009F" w:rsidRDefault="00B322C1" w:rsidP="00E1356B">
            <w:pPr>
              <w:spacing w:before="40" w:after="40" w:line="240" w:lineRule="auto"/>
            </w:pPr>
            <w:r w:rsidRPr="003C009F">
              <w:t>Manage on Income</w:t>
            </w:r>
          </w:p>
        </w:tc>
        <w:tc>
          <w:tcPr>
            <w:tcW w:w="932" w:type="pct"/>
            <w:shd w:val="clear" w:color="auto" w:fill="auto"/>
          </w:tcPr>
          <w:p w14:paraId="1BFF4458" w14:textId="77777777" w:rsidR="00B322C1" w:rsidRPr="003C009F" w:rsidRDefault="00B322C1" w:rsidP="00E1356B">
            <w:pPr>
              <w:spacing w:before="40" w:after="40" w:line="240" w:lineRule="auto"/>
            </w:pPr>
          </w:p>
        </w:tc>
        <w:tc>
          <w:tcPr>
            <w:tcW w:w="934" w:type="pct"/>
            <w:shd w:val="clear" w:color="auto" w:fill="auto"/>
          </w:tcPr>
          <w:p w14:paraId="2AED9473" w14:textId="77777777" w:rsidR="00B322C1" w:rsidRPr="003C009F" w:rsidRDefault="00B322C1" w:rsidP="00E1356B">
            <w:pPr>
              <w:spacing w:before="40" w:after="40" w:line="240" w:lineRule="auto"/>
            </w:pPr>
          </w:p>
        </w:tc>
        <w:tc>
          <w:tcPr>
            <w:tcW w:w="930" w:type="pct"/>
            <w:shd w:val="clear" w:color="auto" w:fill="auto"/>
          </w:tcPr>
          <w:p w14:paraId="7764C742" w14:textId="77777777" w:rsidR="00B322C1" w:rsidRPr="003C009F" w:rsidRDefault="00B322C1" w:rsidP="00E1356B">
            <w:pPr>
              <w:spacing w:before="40" w:after="40" w:line="240" w:lineRule="auto"/>
            </w:pPr>
          </w:p>
        </w:tc>
      </w:tr>
      <w:tr w:rsidR="00B322C1" w:rsidRPr="003C009F" w14:paraId="5DB0B5AF" w14:textId="77777777" w:rsidTr="00EC26DC">
        <w:tc>
          <w:tcPr>
            <w:tcW w:w="2204" w:type="pct"/>
            <w:shd w:val="clear" w:color="auto" w:fill="auto"/>
          </w:tcPr>
          <w:p w14:paraId="722BB8CA" w14:textId="67E06791" w:rsidR="00B322C1" w:rsidRPr="003C009F" w:rsidRDefault="00E97188" w:rsidP="00E1356B">
            <w:pPr>
              <w:spacing w:before="40" w:after="40" w:line="240" w:lineRule="auto"/>
            </w:pPr>
            <w:r>
              <w:t xml:space="preserve">  </w:t>
            </w:r>
            <w:r w:rsidR="00B322C1" w:rsidRPr="003C009F">
              <w:t>Easy</w:t>
            </w:r>
            <w:r w:rsidR="000918BE">
              <w:t>/Not too bad</w:t>
            </w:r>
          </w:p>
        </w:tc>
        <w:tc>
          <w:tcPr>
            <w:tcW w:w="932" w:type="pct"/>
            <w:shd w:val="clear" w:color="auto" w:fill="auto"/>
          </w:tcPr>
          <w:p w14:paraId="1653B720" w14:textId="77777777" w:rsidR="00B322C1" w:rsidRPr="003C009F" w:rsidRDefault="00B322C1" w:rsidP="00E1356B">
            <w:pPr>
              <w:spacing w:before="40" w:after="40" w:line="240" w:lineRule="auto"/>
            </w:pPr>
            <w:r w:rsidRPr="003C009F">
              <w:t>Reference</w:t>
            </w:r>
          </w:p>
        </w:tc>
        <w:tc>
          <w:tcPr>
            <w:tcW w:w="934" w:type="pct"/>
            <w:shd w:val="clear" w:color="auto" w:fill="auto"/>
          </w:tcPr>
          <w:p w14:paraId="24A5062B" w14:textId="77777777" w:rsidR="00B322C1" w:rsidRPr="003C009F" w:rsidRDefault="00B322C1" w:rsidP="00E1356B">
            <w:pPr>
              <w:spacing w:before="40" w:after="40" w:line="240" w:lineRule="auto"/>
            </w:pPr>
            <w:r w:rsidRPr="003C009F">
              <w:t>Reference</w:t>
            </w:r>
          </w:p>
        </w:tc>
        <w:tc>
          <w:tcPr>
            <w:tcW w:w="930" w:type="pct"/>
            <w:shd w:val="clear" w:color="auto" w:fill="auto"/>
          </w:tcPr>
          <w:p w14:paraId="69EA544B" w14:textId="77777777" w:rsidR="00B322C1" w:rsidRPr="003C009F" w:rsidRDefault="00B322C1" w:rsidP="00E1356B">
            <w:pPr>
              <w:spacing w:before="40" w:after="40" w:line="240" w:lineRule="auto"/>
            </w:pPr>
            <w:r w:rsidRPr="003C009F">
              <w:t>Reference</w:t>
            </w:r>
          </w:p>
        </w:tc>
      </w:tr>
      <w:tr w:rsidR="00B322C1" w:rsidRPr="003C009F" w14:paraId="1848843B" w14:textId="77777777" w:rsidTr="00EC26DC">
        <w:tc>
          <w:tcPr>
            <w:tcW w:w="2204" w:type="pct"/>
            <w:shd w:val="clear" w:color="auto" w:fill="auto"/>
          </w:tcPr>
          <w:p w14:paraId="5F36DEC0" w14:textId="3D4A8AD5" w:rsidR="00B322C1" w:rsidRPr="003C009F" w:rsidRDefault="00E97188" w:rsidP="000918BE">
            <w:pPr>
              <w:spacing w:before="40" w:after="40" w:line="240" w:lineRule="auto"/>
            </w:pPr>
            <w:r>
              <w:t xml:space="preserve">  </w:t>
            </w:r>
            <w:r w:rsidR="000918BE">
              <w:t>Impossible</w:t>
            </w:r>
            <w:r w:rsidR="00B322C1" w:rsidRPr="003C009F">
              <w:t>/Difficult</w:t>
            </w:r>
          </w:p>
        </w:tc>
        <w:tc>
          <w:tcPr>
            <w:tcW w:w="932" w:type="pct"/>
            <w:shd w:val="clear" w:color="auto" w:fill="auto"/>
          </w:tcPr>
          <w:p w14:paraId="11BEAB04" w14:textId="77777777" w:rsidR="00B322C1" w:rsidRPr="003C009F" w:rsidRDefault="00B322C1" w:rsidP="00E1356B">
            <w:pPr>
              <w:spacing w:before="40" w:after="40" w:line="240" w:lineRule="auto"/>
            </w:pPr>
            <w:r w:rsidRPr="003C009F">
              <w:t>↓</w:t>
            </w:r>
          </w:p>
        </w:tc>
        <w:tc>
          <w:tcPr>
            <w:tcW w:w="934" w:type="pct"/>
            <w:shd w:val="clear" w:color="auto" w:fill="auto"/>
          </w:tcPr>
          <w:p w14:paraId="5AB36DA7" w14:textId="77777777" w:rsidR="00B322C1" w:rsidRPr="003C009F" w:rsidRDefault="00B322C1" w:rsidP="00E1356B">
            <w:pPr>
              <w:spacing w:before="40" w:after="40" w:line="240" w:lineRule="auto"/>
            </w:pPr>
            <w:r w:rsidRPr="003C009F">
              <w:t>-</w:t>
            </w:r>
          </w:p>
        </w:tc>
        <w:tc>
          <w:tcPr>
            <w:tcW w:w="930" w:type="pct"/>
            <w:shd w:val="clear" w:color="auto" w:fill="auto"/>
          </w:tcPr>
          <w:p w14:paraId="30827829" w14:textId="6FBCE81D" w:rsidR="00B322C1" w:rsidRPr="003C009F" w:rsidRDefault="000918BE" w:rsidP="00E1356B">
            <w:pPr>
              <w:spacing w:before="40" w:after="40" w:line="240" w:lineRule="auto"/>
            </w:pPr>
            <w:r>
              <w:t>-</w:t>
            </w:r>
          </w:p>
        </w:tc>
      </w:tr>
      <w:tr w:rsidR="00B322C1" w:rsidRPr="003C009F" w14:paraId="64091A74" w14:textId="77777777" w:rsidTr="00EC26DC">
        <w:tc>
          <w:tcPr>
            <w:tcW w:w="2204" w:type="pct"/>
            <w:shd w:val="clear" w:color="auto" w:fill="auto"/>
          </w:tcPr>
          <w:p w14:paraId="31057BEA" w14:textId="77777777" w:rsidR="00B322C1" w:rsidRPr="003C009F" w:rsidRDefault="00B322C1" w:rsidP="00E1356B">
            <w:pPr>
              <w:spacing w:before="40" w:after="40" w:line="240" w:lineRule="auto"/>
            </w:pPr>
            <w:r w:rsidRPr="003C009F">
              <w:t>Private Health insurance</w:t>
            </w:r>
          </w:p>
        </w:tc>
        <w:tc>
          <w:tcPr>
            <w:tcW w:w="932" w:type="pct"/>
            <w:shd w:val="clear" w:color="auto" w:fill="auto"/>
          </w:tcPr>
          <w:p w14:paraId="63ADAB30" w14:textId="77777777" w:rsidR="00B322C1" w:rsidRPr="003C009F" w:rsidRDefault="00B322C1" w:rsidP="00E1356B">
            <w:pPr>
              <w:spacing w:before="40" w:after="40" w:line="240" w:lineRule="auto"/>
            </w:pPr>
          </w:p>
        </w:tc>
        <w:tc>
          <w:tcPr>
            <w:tcW w:w="934" w:type="pct"/>
            <w:shd w:val="clear" w:color="auto" w:fill="auto"/>
          </w:tcPr>
          <w:p w14:paraId="188D360B" w14:textId="77777777" w:rsidR="00B322C1" w:rsidRPr="003C009F" w:rsidRDefault="00B322C1" w:rsidP="00E1356B">
            <w:pPr>
              <w:spacing w:before="40" w:after="40" w:line="240" w:lineRule="auto"/>
            </w:pPr>
          </w:p>
        </w:tc>
        <w:tc>
          <w:tcPr>
            <w:tcW w:w="930" w:type="pct"/>
            <w:shd w:val="clear" w:color="auto" w:fill="auto"/>
          </w:tcPr>
          <w:p w14:paraId="7C5F0328" w14:textId="77777777" w:rsidR="00B322C1" w:rsidRPr="003C009F" w:rsidRDefault="00B322C1" w:rsidP="00E1356B">
            <w:pPr>
              <w:spacing w:before="40" w:after="40" w:line="240" w:lineRule="auto"/>
            </w:pPr>
          </w:p>
        </w:tc>
      </w:tr>
      <w:tr w:rsidR="00C75156" w:rsidRPr="003C009F" w14:paraId="47F2B726" w14:textId="77777777" w:rsidTr="00EC26DC">
        <w:tc>
          <w:tcPr>
            <w:tcW w:w="2204" w:type="pct"/>
            <w:shd w:val="clear" w:color="auto" w:fill="auto"/>
          </w:tcPr>
          <w:p w14:paraId="4C48B6F8" w14:textId="5286CAC9" w:rsidR="00C75156" w:rsidRPr="003C009F" w:rsidRDefault="00C75156" w:rsidP="00C75156">
            <w:pPr>
              <w:spacing w:before="40" w:after="40" w:line="240" w:lineRule="auto"/>
            </w:pPr>
            <w:r>
              <w:t xml:space="preserve">  </w:t>
            </w:r>
            <w:r w:rsidRPr="003C009F">
              <w:t>No private health insurance</w:t>
            </w:r>
          </w:p>
        </w:tc>
        <w:tc>
          <w:tcPr>
            <w:tcW w:w="932" w:type="pct"/>
            <w:shd w:val="clear" w:color="auto" w:fill="auto"/>
          </w:tcPr>
          <w:p w14:paraId="499E18D4" w14:textId="77777777" w:rsidR="00C75156" w:rsidRPr="003C009F" w:rsidRDefault="00C75156" w:rsidP="00C75156">
            <w:pPr>
              <w:spacing w:before="40" w:after="40" w:line="240" w:lineRule="auto"/>
            </w:pPr>
            <w:r w:rsidRPr="003C009F">
              <w:t>Reference</w:t>
            </w:r>
          </w:p>
        </w:tc>
        <w:tc>
          <w:tcPr>
            <w:tcW w:w="934" w:type="pct"/>
            <w:shd w:val="clear" w:color="auto" w:fill="auto"/>
          </w:tcPr>
          <w:p w14:paraId="512B51D5" w14:textId="77777777" w:rsidR="00C75156" w:rsidRPr="003C009F" w:rsidRDefault="00C75156" w:rsidP="00C75156">
            <w:pPr>
              <w:spacing w:before="40" w:after="40" w:line="240" w:lineRule="auto"/>
            </w:pPr>
            <w:r w:rsidRPr="003C009F">
              <w:t>Reference</w:t>
            </w:r>
          </w:p>
        </w:tc>
        <w:tc>
          <w:tcPr>
            <w:tcW w:w="930" w:type="pct"/>
            <w:shd w:val="clear" w:color="auto" w:fill="auto"/>
          </w:tcPr>
          <w:p w14:paraId="05EF49E6" w14:textId="3D219F77" w:rsidR="00C75156" w:rsidRPr="003C009F" w:rsidRDefault="00C75156" w:rsidP="00C75156">
            <w:pPr>
              <w:spacing w:before="40" w:after="40" w:line="240" w:lineRule="auto"/>
            </w:pPr>
            <w:r>
              <w:t>Not Applicable</w:t>
            </w:r>
          </w:p>
        </w:tc>
      </w:tr>
      <w:tr w:rsidR="00C75156" w:rsidRPr="003C009F" w14:paraId="626807B3" w14:textId="77777777" w:rsidTr="00EC26DC">
        <w:tc>
          <w:tcPr>
            <w:tcW w:w="2204" w:type="pct"/>
            <w:tcBorders>
              <w:bottom w:val="single" w:sz="4" w:space="0" w:color="auto"/>
            </w:tcBorders>
            <w:shd w:val="clear" w:color="auto" w:fill="auto"/>
          </w:tcPr>
          <w:p w14:paraId="4569084B" w14:textId="181E68B9" w:rsidR="00C75156" w:rsidRPr="003C009F" w:rsidRDefault="00C75156" w:rsidP="00C75156">
            <w:pPr>
              <w:spacing w:before="40" w:after="40" w:line="240" w:lineRule="auto"/>
            </w:pPr>
            <w:r>
              <w:t xml:space="preserve">  </w:t>
            </w:r>
            <w:r w:rsidRPr="003C009F">
              <w:t>Having Private Health insurance</w:t>
            </w:r>
          </w:p>
        </w:tc>
        <w:tc>
          <w:tcPr>
            <w:tcW w:w="932" w:type="pct"/>
            <w:tcBorders>
              <w:bottom w:val="single" w:sz="4" w:space="0" w:color="auto"/>
            </w:tcBorders>
            <w:shd w:val="clear" w:color="auto" w:fill="auto"/>
          </w:tcPr>
          <w:p w14:paraId="075AAF06" w14:textId="77777777" w:rsidR="00C75156" w:rsidRPr="003C009F" w:rsidRDefault="00C75156" w:rsidP="00C75156">
            <w:pPr>
              <w:spacing w:before="40" w:after="40" w:line="240" w:lineRule="auto"/>
            </w:pPr>
            <w:r w:rsidRPr="003C009F">
              <w:t>↑↑</w:t>
            </w:r>
          </w:p>
        </w:tc>
        <w:tc>
          <w:tcPr>
            <w:tcW w:w="934" w:type="pct"/>
            <w:tcBorders>
              <w:bottom w:val="single" w:sz="4" w:space="0" w:color="auto"/>
            </w:tcBorders>
            <w:shd w:val="clear" w:color="auto" w:fill="auto"/>
          </w:tcPr>
          <w:p w14:paraId="3CF92949" w14:textId="77777777" w:rsidR="00C75156" w:rsidRPr="003C009F" w:rsidRDefault="00C75156" w:rsidP="00C75156">
            <w:pPr>
              <w:spacing w:before="40" w:after="40" w:line="240" w:lineRule="auto"/>
            </w:pPr>
            <w:r w:rsidRPr="003C009F">
              <w:t>↑↑</w:t>
            </w:r>
          </w:p>
        </w:tc>
        <w:tc>
          <w:tcPr>
            <w:tcW w:w="930" w:type="pct"/>
            <w:tcBorders>
              <w:bottom w:val="single" w:sz="4" w:space="0" w:color="auto"/>
            </w:tcBorders>
            <w:shd w:val="clear" w:color="auto" w:fill="auto"/>
          </w:tcPr>
          <w:p w14:paraId="3DB1A086" w14:textId="4DEF66AE" w:rsidR="00C75156" w:rsidRPr="003C009F" w:rsidRDefault="00C75156" w:rsidP="00C75156">
            <w:pPr>
              <w:spacing w:before="40" w:after="40" w:line="240" w:lineRule="auto"/>
            </w:pPr>
            <w:r>
              <w:t>-</w:t>
            </w:r>
          </w:p>
        </w:tc>
      </w:tr>
    </w:tbl>
    <w:p w14:paraId="2030FE52" w14:textId="77777777" w:rsidR="00D6102F" w:rsidRPr="00D61736" w:rsidRDefault="00D6102F" w:rsidP="00E1356B">
      <w:pPr>
        <w:spacing w:before="40" w:after="40" w:line="240" w:lineRule="auto"/>
        <w:rPr>
          <w:sz w:val="18"/>
          <w:szCs w:val="18"/>
        </w:rPr>
      </w:pPr>
      <w:r w:rsidRPr="00D61736">
        <w:rPr>
          <w:sz w:val="18"/>
          <w:szCs w:val="18"/>
        </w:rPr>
        <w:t>Arrows indicate strength of association (probability ratios) significant at the p&lt;0.05 level. No arrow indicates there is no statistically significant association.</w:t>
      </w:r>
    </w:p>
    <w:p w14:paraId="3DD1F8B8" w14:textId="7F44D810" w:rsidR="00D6102F" w:rsidRPr="00D61736" w:rsidRDefault="00D6102F" w:rsidP="00E1356B">
      <w:pPr>
        <w:spacing w:before="40" w:after="40" w:line="240" w:lineRule="auto"/>
        <w:rPr>
          <w:sz w:val="18"/>
          <w:szCs w:val="18"/>
        </w:rPr>
      </w:pPr>
      <w:r w:rsidRPr="00D61736">
        <w:rPr>
          <w:rFonts w:eastAsia="Times New Roman Uni"/>
          <w:b/>
          <w:sz w:val="18"/>
          <w:szCs w:val="18"/>
        </w:rPr>
        <w:t>↑</w:t>
      </w:r>
      <w:r w:rsidRPr="00D61736">
        <w:rPr>
          <w:rFonts w:eastAsia="Wingdings-Regular"/>
          <w:sz w:val="18"/>
          <w:szCs w:val="18"/>
        </w:rPr>
        <w:t xml:space="preserve"> </w:t>
      </w:r>
      <w:r w:rsidRPr="00D61736">
        <w:rPr>
          <w:sz w:val="18"/>
          <w:szCs w:val="18"/>
        </w:rPr>
        <w:t xml:space="preserve">(1.0&lt;1.5) </w:t>
      </w:r>
      <w:r w:rsidRPr="00D61736">
        <w:rPr>
          <w:rFonts w:eastAsia="Wingdings-Regular"/>
          <w:sz w:val="18"/>
          <w:szCs w:val="18"/>
        </w:rPr>
        <w:t xml:space="preserve"> </w:t>
      </w:r>
      <w:r w:rsidRPr="00D61736">
        <w:rPr>
          <w:rFonts w:eastAsia="Times New Roman Uni"/>
          <w:b/>
          <w:sz w:val="18"/>
          <w:szCs w:val="18"/>
        </w:rPr>
        <w:t>↑↑</w:t>
      </w:r>
      <w:r w:rsidRPr="00D61736">
        <w:rPr>
          <w:rFonts w:eastAsia="Wingdings-Regular"/>
          <w:sz w:val="18"/>
          <w:szCs w:val="18"/>
        </w:rPr>
        <w:t xml:space="preserve"> </w:t>
      </w:r>
      <w:r w:rsidR="00B82B0D">
        <w:rPr>
          <w:sz w:val="18"/>
          <w:szCs w:val="18"/>
        </w:rPr>
        <w:t>(1.5&lt;2.5)</w:t>
      </w:r>
      <w:r w:rsidRPr="00D61736">
        <w:rPr>
          <w:sz w:val="18"/>
          <w:szCs w:val="18"/>
        </w:rPr>
        <w:t>;</w:t>
      </w:r>
    </w:p>
    <w:p w14:paraId="7B61A9DB" w14:textId="5F4AD59E" w:rsidR="00BC3F92" w:rsidRDefault="00D6102F" w:rsidP="00E1356B">
      <w:pPr>
        <w:spacing w:before="40" w:after="40" w:line="240" w:lineRule="auto"/>
        <w:rPr>
          <w:sz w:val="18"/>
          <w:szCs w:val="18"/>
        </w:rPr>
      </w:pPr>
      <w:r w:rsidRPr="00D61736">
        <w:rPr>
          <w:rFonts w:eastAsia="Times New Roman Uni"/>
          <w:b/>
          <w:sz w:val="18"/>
          <w:szCs w:val="18"/>
        </w:rPr>
        <w:t>↓</w:t>
      </w:r>
      <w:r w:rsidRPr="00D61736">
        <w:rPr>
          <w:sz w:val="18"/>
          <w:szCs w:val="18"/>
        </w:rPr>
        <w:t xml:space="preserve"> (&lt;1.0-0.65) </w:t>
      </w:r>
      <w:r w:rsidRPr="00D61736">
        <w:rPr>
          <w:rFonts w:eastAsia="Wingdings-Regular"/>
          <w:sz w:val="18"/>
          <w:szCs w:val="18"/>
        </w:rPr>
        <w:t xml:space="preserve">  </w:t>
      </w:r>
      <w:r w:rsidRPr="00D61736">
        <w:rPr>
          <w:rFonts w:eastAsia="Times New Roman Uni"/>
          <w:b/>
          <w:sz w:val="18"/>
          <w:szCs w:val="18"/>
        </w:rPr>
        <w:t>↓↓</w:t>
      </w:r>
      <w:r w:rsidRPr="00D61736">
        <w:rPr>
          <w:rFonts w:eastAsia="Wingdings-Regular"/>
          <w:sz w:val="18"/>
          <w:szCs w:val="18"/>
        </w:rPr>
        <w:t xml:space="preserve"> </w:t>
      </w:r>
      <w:r w:rsidRPr="00D61736">
        <w:rPr>
          <w:sz w:val="18"/>
          <w:szCs w:val="18"/>
        </w:rPr>
        <w:t xml:space="preserve">(&lt;0.65-0.4) </w:t>
      </w:r>
      <w:r w:rsidR="00B82B0D">
        <w:rPr>
          <w:rFonts w:eastAsia="Wingdings-Regular"/>
          <w:sz w:val="18"/>
          <w:szCs w:val="18"/>
        </w:rPr>
        <w:t xml:space="preserve"> </w:t>
      </w:r>
    </w:p>
    <w:p w14:paraId="55F4A348" w14:textId="77777777" w:rsidR="00BC3F92" w:rsidRDefault="00BC3F92" w:rsidP="00E1356B">
      <w:pPr>
        <w:spacing w:before="40" w:after="40" w:line="240" w:lineRule="auto"/>
        <w:rPr>
          <w:sz w:val="18"/>
          <w:szCs w:val="18"/>
        </w:rPr>
      </w:pPr>
    </w:p>
    <w:p w14:paraId="3B3F837C" w14:textId="3EA48CF0" w:rsidR="00D6102F" w:rsidRDefault="00D6102F" w:rsidP="00E1356B">
      <w:pPr>
        <w:spacing w:before="40" w:after="40" w:line="240" w:lineRule="auto"/>
      </w:pPr>
    </w:p>
    <w:p w14:paraId="536B2743" w14:textId="25ECC5B1" w:rsidR="00BC3F92" w:rsidRDefault="009A5894" w:rsidP="00D61736">
      <w:r>
        <w:t>After adjusting for s</w:t>
      </w:r>
      <w:r w:rsidR="00851235">
        <w:t>o</w:t>
      </w:r>
      <w:r>
        <w:t xml:space="preserve">cio-demographic variables, </w:t>
      </w:r>
      <w:r w:rsidR="00BB6A49" w:rsidRPr="003C009F">
        <w:t>across all cohorts</w:t>
      </w:r>
      <w:r>
        <w:t>,</w:t>
      </w:r>
      <w:r w:rsidR="00BB6A49" w:rsidRPr="003C009F">
        <w:t xml:space="preserve"> women who self-reported having fair/poor general health and those with an increased number of chronic conditions were more likely to visit a specialist.  </w:t>
      </w:r>
      <w:r>
        <w:t>W</w:t>
      </w:r>
      <w:r w:rsidR="00BB6A49" w:rsidRPr="003C009F">
        <w:t xml:space="preserve">omen with </w:t>
      </w:r>
      <w:r>
        <w:t>higher</w:t>
      </w:r>
      <w:r w:rsidRPr="003C009F">
        <w:t xml:space="preserve"> </w:t>
      </w:r>
      <w:r w:rsidR="00BB6A49" w:rsidRPr="003C009F">
        <w:t>physical functioning scores</w:t>
      </w:r>
      <w:r>
        <w:t>, and women in the 1946-51 cohort with higher mental health scores,</w:t>
      </w:r>
      <w:r w:rsidR="00BB6A49" w:rsidRPr="003C009F">
        <w:t xml:space="preserve"> were less likely to </w:t>
      </w:r>
      <w:r>
        <w:t>have</w:t>
      </w:r>
      <w:r w:rsidRPr="003C009F">
        <w:t xml:space="preserve"> </w:t>
      </w:r>
      <w:r w:rsidR="00BB6A49" w:rsidRPr="003C009F">
        <w:t xml:space="preserve">a </w:t>
      </w:r>
      <w:r>
        <w:t>specialist service</w:t>
      </w:r>
      <w:r w:rsidR="00247527">
        <w:t xml:space="preserve">. </w:t>
      </w:r>
      <w:r w:rsidR="00FE0C4D">
        <w:t>Compared to non-drinkers, women who drank alcohol (at any level) and current smokers were less likely to have specialist visits.</w:t>
      </w:r>
      <w:r w:rsidR="00FE0C4D" w:rsidRPr="003C009F">
        <w:t xml:space="preserve"> </w:t>
      </w:r>
      <w:r w:rsidR="00851235">
        <w:t>W</w:t>
      </w:r>
      <w:r w:rsidR="00851235" w:rsidRPr="003C009F">
        <w:t xml:space="preserve">omen </w:t>
      </w:r>
      <w:r w:rsidR="00BB6A49" w:rsidRPr="003C009F">
        <w:t xml:space="preserve">in the </w:t>
      </w:r>
      <w:r>
        <w:t>1946-51</w:t>
      </w:r>
      <w:r w:rsidR="00BB6A49" w:rsidRPr="003C009F">
        <w:t xml:space="preserve"> and </w:t>
      </w:r>
      <w:r>
        <w:t>1921-26</w:t>
      </w:r>
      <w:r w:rsidRPr="003C009F">
        <w:t xml:space="preserve"> </w:t>
      </w:r>
      <w:r w:rsidR="00BB6A49" w:rsidRPr="003C009F">
        <w:t xml:space="preserve">cohorts who were overweight or obese were less likely to have a visit to a specialist. </w:t>
      </w:r>
      <w:r w:rsidR="00D61736">
        <w:t xml:space="preserve"> </w:t>
      </w:r>
      <w:r>
        <w:t>W</w:t>
      </w:r>
      <w:r w:rsidR="00BB6A49" w:rsidRPr="003C009F">
        <w:t xml:space="preserve">omen from the </w:t>
      </w:r>
      <w:r>
        <w:t>1973-78 and 1989-95</w:t>
      </w:r>
      <w:r w:rsidRPr="003C009F">
        <w:t xml:space="preserve"> </w:t>
      </w:r>
      <w:r w:rsidR="00BB6A49" w:rsidRPr="003C009F">
        <w:t>cohort</w:t>
      </w:r>
      <w:r>
        <w:t>s who reported</w:t>
      </w:r>
      <w:r w:rsidR="00BB6A49" w:rsidRPr="003C009F">
        <w:t xml:space="preserve"> a diagnosis </w:t>
      </w:r>
      <w:r>
        <w:t>of</w:t>
      </w:r>
      <w:r w:rsidRPr="003C009F">
        <w:t xml:space="preserve"> </w:t>
      </w:r>
      <w:r w:rsidR="00BB6A49" w:rsidRPr="003C009F">
        <w:t>urinary tract infection or</w:t>
      </w:r>
      <w:r>
        <w:t xml:space="preserve"> </w:t>
      </w:r>
      <w:r w:rsidR="00BB6A49" w:rsidRPr="003C009F">
        <w:t xml:space="preserve">sexually transmitted disease were more likely to </w:t>
      </w:r>
      <w:r>
        <w:t>have a</w:t>
      </w:r>
      <w:r w:rsidR="00BB6A49" w:rsidRPr="003C009F">
        <w:t xml:space="preserve"> specialist</w:t>
      </w:r>
      <w:r>
        <w:t xml:space="preserve"> service</w:t>
      </w:r>
      <w:r w:rsidR="00920D8B">
        <w:t xml:space="preserve"> (Table 4-3)</w:t>
      </w:r>
      <w:r w:rsidR="00BB6A49" w:rsidRPr="003C009F">
        <w:t>.</w:t>
      </w:r>
    </w:p>
    <w:p w14:paraId="17FF8CC8" w14:textId="300AE273" w:rsidR="00185088" w:rsidRPr="00F641FB" w:rsidRDefault="00185088" w:rsidP="00D61736">
      <w:pPr>
        <w:pStyle w:val="Caption"/>
      </w:pPr>
      <w:bookmarkStart w:id="168" w:name="_Ref478054857"/>
      <w:bookmarkStart w:id="169" w:name="_Toc484018510"/>
      <w:r>
        <w:lastRenderedPageBreak/>
        <w:t xml:space="preserve">Table </w:t>
      </w:r>
      <w:fldSimple w:instr=" STYLEREF 1 \s ">
        <w:r w:rsidR="00DE0DA9">
          <w:rPr>
            <w:noProof/>
          </w:rPr>
          <w:t>4</w:t>
        </w:r>
      </w:fldSimple>
      <w:r w:rsidR="00871620">
        <w:noBreakHyphen/>
      </w:r>
      <w:fldSimple w:instr=" SEQ Table \* ARABIC \s 1 ">
        <w:r w:rsidR="00DE0DA9">
          <w:rPr>
            <w:noProof/>
          </w:rPr>
          <w:t>3</w:t>
        </w:r>
      </w:fldSimple>
      <w:bookmarkEnd w:id="168"/>
      <w:r>
        <w:t xml:space="preserve">. </w:t>
      </w:r>
      <w:r w:rsidRPr="0009289B">
        <w:t>Key health status determinants of specialist service use</w:t>
      </w:r>
      <w:bookmarkEnd w:id="169"/>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842"/>
        <w:gridCol w:w="1843"/>
        <w:gridCol w:w="1843"/>
      </w:tblGrid>
      <w:tr w:rsidR="00BC3F92" w:rsidRPr="00BC3F92" w14:paraId="45EC9B12" w14:textId="77777777" w:rsidTr="00BC3F92">
        <w:trPr>
          <w:cantSplit/>
          <w:tblHeader/>
        </w:trPr>
        <w:tc>
          <w:tcPr>
            <w:tcW w:w="3686" w:type="dxa"/>
            <w:tcBorders>
              <w:top w:val="single" w:sz="4" w:space="0" w:color="auto"/>
              <w:bottom w:val="single" w:sz="4" w:space="0" w:color="auto"/>
            </w:tcBorders>
            <w:shd w:val="clear" w:color="auto" w:fill="auto"/>
          </w:tcPr>
          <w:p w14:paraId="3E1606C6" w14:textId="2DA8C87E" w:rsidR="00B322C1" w:rsidRPr="00BC3F92" w:rsidRDefault="00E1356B" w:rsidP="00A43C65">
            <w:pPr>
              <w:spacing w:before="40" w:after="40" w:line="240" w:lineRule="auto"/>
              <w:rPr>
                <w:b/>
              </w:rPr>
            </w:pPr>
            <w:r w:rsidRPr="00BC3F92">
              <w:rPr>
                <w:b/>
              </w:rPr>
              <w:t>Cohort</w:t>
            </w:r>
          </w:p>
        </w:tc>
        <w:tc>
          <w:tcPr>
            <w:tcW w:w="1842" w:type="dxa"/>
            <w:tcBorders>
              <w:top w:val="single" w:sz="4" w:space="0" w:color="auto"/>
              <w:bottom w:val="single" w:sz="4" w:space="0" w:color="auto"/>
            </w:tcBorders>
            <w:shd w:val="clear" w:color="auto" w:fill="auto"/>
          </w:tcPr>
          <w:p w14:paraId="46668EFA" w14:textId="1394A0A3" w:rsidR="00B322C1" w:rsidRPr="00BC3F92" w:rsidRDefault="00E1356B" w:rsidP="00A43C65">
            <w:pPr>
              <w:spacing w:before="40" w:after="40" w:line="240" w:lineRule="auto"/>
              <w:rPr>
                <w:b/>
              </w:rPr>
            </w:pPr>
            <w:r w:rsidRPr="00BC3F92">
              <w:rPr>
                <w:b/>
              </w:rPr>
              <w:t>1973-78</w:t>
            </w:r>
          </w:p>
        </w:tc>
        <w:tc>
          <w:tcPr>
            <w:tcW w:w="1843" w:type="dxa"/>
            <w:tcBorders>
              <w:top w:val="single" w:sz="4" w:space="0" w:color="auto"/>
              <w:bottom w:val="single" w:sz="4" w:space="0" w:color="auto"/>
            </w:tcBorders>
            <w:shd w:val="clear" w:color="auto" w:fill="auto"/>
          </w:tcPr>
          <w:p w14:paraId="6787F2A5" w14:textId="3F206603" w:rsidR="00B322C1" w:rsidRPr="00BC3F92" w:rsidRDefault="00E1356B" w:rsidP="00A43C65">
            <w:pPr>
              <w:spacing w:before="40" w:after="40" w:line="240" w:lineRule="auto"/>
              <w:rPr>
                <w:b/>
              </w:rPr>
            </w:pPr>
            <w:r w:rsidRPr="00BC3F92">
              <w:rPr>
                <w:b/>
              </w:rPr>
              <w:t>1946-51</w:t>
            </w:r>
          </w:p>
        </w:tc>
        <w:tc>
          <w:tcPr>
            <w:tcW w:w="1843" w:type="dxa"/>
            <w:tcBorders>
              <w:top w:val="single" w:sz="4" w:space="0" w:color="auto"/>
              <w:bottom w:val="single" w:sz="4" w:space="0" w:color="auto"/>
            </w:tcBorders>
            <w:shd w:val="clear" w:color="auto" w:fill="auto"/>
          </w:tcPr>
          <w:p w14:paraId="65749E5F" w14:textId="744301DE" w:rsidR="00B322C1" w:rsidRPr="00BC3F92" w:rsidRDefault="00E1356B" w:rsidP="00A43C65">
            <w:pPr>
              <w:spacing w:before="40" w:after="40" w:line="240" w:lineRule="auto"/>
              <w:rPr>
                <w:b/>
              </w:rPr>
            </w:pPr>
            <w:r w:rsidRPr="00BC3F92">
              <w:rPr>
                <w:b/>
              </w:rPr>
              <w:t>1921-</w:t>
            </w:r>
            <w:r w:rsidR="00C75156" w:rsidRPr="00BC3F92">
              <w:rPr>
                <w:b/>
              </w:rPr>
              <w:t>26</w:t>
            </w:r>
          </w:p>
        </w:tc>
      </w:tr>
      <w:tr w:rsidR="00E1356B" w:rsidRPr="00E1356B" w14:paraId="3498D271" w14:textId="77777777" w:rsidTr="00BC3F92">
        <w:trPr>
          <w:cantSplit/>
        </w:trPr>
        <w:tc>
          <w:tcPr>
            <w:tcW w:w="3686" w:type="dxa"/>
            <w:tcBorders>
              <w:top w:val="single" w:sz="4" w:space="0" w:color="auto"/>
            </w:tcBorders>
            <w:shd w:val="clear" w:color="auto" w:fill="auto"/>
          </w:tcPr>
          <w:p w14:paraId="1C2A7031" w14:textId="0014B8B0" w:rsidR="00E1356B" w:rsidRPr="00E1356B" w:rsidRDefault="00BC3F92" w:rsidP="00BC3F92">
            <w:pPr>
              <w:spacing w:before="40" w:after="40" w:line="240" w:lineRule="auto"/>
            </w:pPr>
            <w:r>
              <w:t>Self-rated health</w:t>
            </w:r>
          </w:p>
        </w:tc>
        <w:tc>
          <w:tcPr>
            <w:tcW w:w="1842" w:type="dxa"/>
            <w:tcBorders>
              <w:top w:val="single" w:sz="4" w:space="0" w:color="auto"/>
            </w:tcBorders>
            <w:shd w:val="clear" w:color="auto" w:fill="auto"/>
          </w:tcPr>
          <w:p w14:paraId="231EDB33" w14:textId="4FC374B7" w:rsidR="00E1356B" w:rsidRPr="00E1356B" w:rsidRDefault="00E1356B" w:rsidP="00A43C65">
            <w:pPr>
              <w:spacing w:before="40" w:after="40" w:line="240" w:lineRule="auto"/>
            </w:pPr>
          </w:p>
        </w:tc>
        <w:tc>
          <w:tcPr>
            <w:tcW w:w="1843" w:type="dxa"/>
            <w:tcBorders>
              <w:top w:val="single" w:sz="4" w:space="0" w:color="auto"/>
            </w:tcBorders>
            <w:shd w:val="clear" w:color="auto" w:fill="auto"/>
          </w:tcPr>
          <w:p w14:paraId="71CBED5F" w14:textId="60B73CB0" w:rsidR="00E1356B" w:rsidRPr="00E1356B" w:rsidRDefault="00E1356B" w:rsidP="00A43C65">
            <w:pPr>
              <w:spacing w:before="40" w:after="40" w:line="240" w:lineRule="auto"/>
            </w:pPr>
          </w:p>
        </w:tc>
        <w:tc>
          <w:tcPr>
            <w:tcW w:w="1843" w:type="dxa"/>
            <w:tcBorders>
              <w:top w:val="single" w:sz="4" w:space="0" w:color="auto"/>
            </w:tcBorders>
            <w:shd w:val="clear" w:color="auto" w:fill="auto"/>
          </w:tcPr>
          <w:p w14:paraId="375E380B" w14:textId="5B756638" w:rsidR="00E1356B" w:rsidRPr="00E1356B" w:rsidRDefault="00E1356B" w:rsidP="00A43C65">
            <w:pPr>
              <w:spacing w:before="40" w:after="40" w:line="240" w:lineRule="auto"/>
            </w:pPr>
          </w:p>
        </w:tc>
      </w:tr>
      <w:tr w:rsidR="00E1356B" w:rsidRPr="00E1356B" w14:paraId="71545EB0" w14:textId="77777777" w:rsidTr="00BC3F92">
        <w:trPr>
          <w:cantSplit/>
        </w:trPr>
        <w:tc>
          <w:tcPr>
            <w:tcW w:w="3686" w:type="dxa"/>
            <w:shd w:val="clear" w:color="auto" w:fill="auto"/>
          </w:tcPr>
          <w:p w14:paraId="6134CEAE" w14:textId="35FDD65C" w:rsidR="00E1356B" w:rsidRPr="00E1356B" w:rsidRDefault="00BC3F92" w:rsidP="00BC3F92">
            <w:pPr>
              <w:spacing w:before="40" w:after="40" w:line="240" w:lineRule="auto"/>
            </w:pPr>
            <w:r>
              <w:t>Excellent/good</w:t>
            </w:r>
          </w:p>
        </w:tc>
        <w:tc>
          <w:tcPr>
            <w:tcW w:w="1842" w:type="dxa"/>
            <w:shd w:val="clear" w:color="auto" w:fill="auto"/>
          </w:tcPr>
          <w:p w14:paraId="41E9DF13" w14:textId="186177F6" w:rsidR="00E1356B" w:rsidRPr="00E1356B" w:rsidRDefault="00BC3F92" w:rsidP="00A43C65">
            <w:pPr>
              <w:spacing w:before="40" w:after="40" w:line="240" w:lineRule="auto"/>
            </w:pPr>
            <w:r>
              <w:t>Reference</w:t>
            </w:r>
          </w:p>
        </w:tc>
        <w:tc>
          <w:tcPr>
            <w:tcW w:w="1843" w:type="dxa"/>
            <w:shd w:val="clear" w:color="auto" w:fill="auto"/>
          </w:tcPr>
          <w:p w14:paraId="441FAB07" w14:textId="70A00FBD" w:rsidR="00E1356B" w:rsidRPr="00E1356B" w:rsidRDefault="00BC3F92" w:rsidP="00A43C65">
            <w:pPr>
              <w:spacing w:before="40" w:after="40" w:line="240" w:lineRule="auto"/>
            </w:pPr>
            <w:r>
              <w:t>Reference</w:t>
            </w:r>
          </w:p>
        </w:tc>
        <w:tc>
          <w:tcPr>
            <w:tcW w:w="1843" w:type="dxa"/>
            <w:shd w:val="clear" w:color="auto" w:fill="auto"/>
          </w:tcPr>
          <w:p w14:paraId="0DF0FE31" w14:textId="41DF5267" w:rsidR="00E1356B" w:rsidRPr="00E1356B" w:rsidRDefault="00BC3F92" w:rsidP="00A43C65">
            <w:pPr>
              <w:spacing w:before="40" w:after="40" w:line="240" w:lineRule="auto"/>
            </w:pPr>
            <w:r>
              <w:t>Reference</w:t>
            </w:r>
          </w:p>
        </w:tc>
      </w:tr>
      <w:tr w:rsidR="00E1356B" w:rsidRPr="00E1356B" w14:paraId="011C87B3" w14:textId="77777777" w:rsidTr="00BC3F92">
        <w:trPr>
          <w:cantSplit/>
        </w:trPr>
        <w:tc>
          <w:tcPr>
            <w:tcW w:w="3686" w:type="dxa"/>
            <w:shd w:val="clear" w:color="auto" w:fill="auto"/>
          </w:tcPr>
          <w:p w14:paraId="673CE1A6" w14:textId="66155785" w:rsidR="00E1356B" w:rsidRPr="00E1356B" w:rsidRDefault="00BC3F92" w:rsidP="00BC3F92">
            <w:pPr>
              <w:spacing w:before="40" w:after="40" w:line="240" w:lineRule="auto"/>
            </w:pPr>
            <w:r>
              <w:t>Fair/poor</w:t>
            </w:r>
          </w:p>
        </w:tc>
        <w:tc>
          <w:tcPr>
            <w:tcW w:w="1842" w:type="dxa"/>
            <w:shd w:val="clear" w:color="auto" w:fill="auto"/>
          </w:tcPr>
          <w:p w14:paraId="25A994D1" w14:textId="6C4B65B3" w:rsidR="00E1356B" w:rsidRPr="00E1356B" w:rsidRDefault="00BC3F92" w:rsidP="00A43C65">
            <w:pPr>
              <w:spacing w:before="40" w:after="40" w:line="240" w:lineRule="auto"/>
            </w:pPr>
            <w:r w:rsidRPr="00BA352B">
              <w:t>↑</w:t>
            </w:r>
          </w:p>
        </w:tc>
        <w:tc>
          <w:tcPr>
            <w:tcW w:w="1843" w:type="dxa"/>
            <w:shd w:val="clear" w:color="auto" w:fill="auto"/>
          </w:tcPr>
          <w:p w14:paraId="75BEE4E6" w14:textId="052491A0" w:rsidR="00E1356B" w:rsidRPr="00E1356B" w:rsidRDefault="00BC3F92" w:rsidP="00A43C65">
            <w:pPr>
              <w:spacing w:before="40" w:after="40" w:line="240" w:lineRule="auto"/>
            </w:pPr>
            <w:r w:rsidRPr="00BA352B">
              <w:t>↑</w:t>
            </w:r>
          </w:p>
        </w:tc>
        <w:tc>
          <w:tcPr>
            <w:tcW w:w="1843" w:type="dxa"/>
            <w:shd w:val="clear" w:color="auto" w:fill="auto"/>
          </w:tcPr>
          <w:p w14:paraId="376036A1" w14:textId="66F35FB2" w:rsidR="00E1356B" w:rsidRPr="00E1356B" w:rsidRDefault="00BC3F92" w:rsidP="00A43C65">
            <w:pPr>
              <w:spacing w:before="40" w:after="40" w:line="240" w:lineRule="auto"/>
            </w:pPr>
            <w:r w:rsidRPr="00BA352B">
              <w:t>↑</w:t>
            </w:r>
          </w:p>
        </w:tc>
      </w:tr>
      <w:tr w:rsidR="00E1356B" w:rsidRPr="00E1356B" w14:paraId="0EE67E20" w14:textId="77777777" w:rsidTr="00BC3F92">
        <w:trPr>
          <w:cantSplit/>
        </w:trPr>
        <w:tc>
          <w:tcPr>
            <w:tcW w:w="3686" w:type="dxa"/>
            <w:shd w:val="clear" w:color="auto" w:fill="auto"/>
          </w:tcPr>
          <w:p w14:paraId="1BA7356E" w14:textId="5BCB7776" w:rsidR="00E1356B" w:rsidRPr="00E1356B" w:rsidRDefault="00BC3F92" w:rsidP="00BC3F92">
            <w:pPr>
              <w:spacing w:before="40" w:after="40" w:line="240" w:lineRule="auto"/>
            </w:pPr>
            <w:r>
              <w:t>BMI</w:t>
            </w:r>
          </w:p>
        </w:tc>
        <w:tc>
          <w:tcPr>
            <w:tcW w:w="1842" w:type="dxa"/>
            <w:shd w:val="clear" w:color="auto" w:fill="auto"/>
          </w:tcPr>
          <w:p w14:paraId="78B98244" w14:textId="77777777" w:rsidR="00E1356B" w:rsidRPr="00E1356B" w:rsidRDefault="00E1356B" w:rsidP="00A43C65">
            <w:pPr>
              <w:spacing w:before="40" w:after="40" w:line="240" w:lineRule="auto"/>
            </w:pPr>
          </w:p>
        </w:tc>
        <w:tc>
          <w:tcPr>
            <w:tcW w:w="1843" w:type="dxa"/>
            <w:shd w:val="clear" w:color="auto" w:fill="auto"/>
          </w:tcPr>
          <w:p w14:paraId="7FC76B94" w14:textId="77777777" w:rsidR="00E1356B" w:rsidRPr="00E1356B" w:rsidRDefault="00E1356B" w:rsidP="00A43C65">
            <w:pPr>
              <w:spacing w:before="40" w:after="40" w:line="240" w:lineRule="auto"/>
            </w:pPr>
          </w:p>
        </w:tc>
        <w:tc>
          <w:tcPr>
            <w:tcW w:w="1843" w:type="dxa"/>
            <w:shd w:val="clear" w:color="auto" w:fill="auto"/>
          </w:tcPr>
          <w:p w14:paraId="2076F6CB" w14:textId="77777777" w:rsidR="00E1356B" w:rsidRPr="00E1356B" w:rsidRDefault="00E1356B" w:rsidP="00A43C65">
            <w:pPr>
              <w:spacing w:before="40" w:after="40" w:line="240" w:lineRule="auto"/>
            </w:pPr>
          </w:p>
        </w:tc>
      </w:tr>
      <w:tr w:rsidR="00BC3F92" w:rsidRPr="00E1356B" w14:paraId="193D5234" w14:textId="77777777" w:rsidTr="00E1356B">
        <w:trPr>
          <w:cantSplit/>
        </w:trPr>
        <w:tc>
          <w:tcPr>
            <w:tcW w:w="3686" w:type="dxa"/>
            <w:shd w:val="clear" w:color="auto" w:fill="auto"/>
          </w:tcPr>
          <w:p w14:paraId="4D05B336" w14:textId="596D40CC" w:rsidR="00BC3F92" w:rsidRDefault="00BC3F92" w:rsidP="00BC3F92">
            <w:pPr>
              <w:spacing w:before="40" w:after="40" w:line="240" w:lineRule="auto"/>
            </w:pPr>
            <w:r>
              <w:t xml:space="preserve">   Healthy weight </w:t>
            </w:r>
            <w:r w:rsidRPr="00BA352B">
              <w:t>(18.5</w:t>
            </w:r>
            <m:oMath>
              <m:r>
                <w:rPr>
                  <w:rFonts w:ascii="Cambria Math" w:hAnsi="Cambria Math"/>
                </w:rPr>
                <m:t>≤</m:t>
              </m:r>
            </m:oMath>
            <w:r w:rsidRPr="00BA352B">
              <w:t>BMI&lt;25)</w:t>
            </w:r>
          </w:p>
        </w:tc>
        <w:tc>
          <w:tcPr>
            <w:tcW w:w="1842" w:type="dxa"/>
            <w:shd w:val="clear" w:color="auto" w:fill="auto"/>
          </w:tcPr>
          <w:p w14:paraId="6EB90BC9" w14:textId="47403076" w:rsidR="00BC3F92" w:rsidRPr="00E1356B" w:rsidRDefault="00BC3F92" w:rsidP="00A43C65">
            <w:pPr>
              <w:spacing w:before="40" w:after="40" w:line="240" w:lineRule="auto"/>
            </w:pPr>
            <w:r>
              <w:t>Reference</w:t>
            </w:r>
          </w:p>
        </w:tc>
        <w:tc>
          <w:tcPr>
            <w:tcW w:w="1843" w:type="dxa"/>
            <w:shd w:val="clear" w:color="auto" w:fill="auto"/>
          </w:tcPr>
          <w:p w14:paraId="4C0610CF" w14:textId="048FF56A" w:rsidR="00BC3F92" w:rsidRPr="00E1356B" w:rsidRDefault="00BC3F92" w:rsidP="00A43C65">
            <w:pPr>
              <w:spacing w:before="40" w:after="40" w:line="240" w:lineRule="auto"/>
            </w:pPr>
            <w:r>
              <w:t>Reference</w:t>
            </w:r>
          </w:p>
        </w:tc>
        <w:tc>
          <w:tcPr>
            <w:tcW w:w="1843" w:type="dxa"/>
            <w:shd w:val="clear" w:color="auto" w:fill="auto"/>
          </w:tcPr>
          <w:p w14:paraId="1FBFB988" w14:textId="21C68F1E" w:rsidR="00BC3F92" w:rsidRPr="00E1356B" w:rsidRDefault="00BC3F92" w:rsidP="00A43C65">
            <w:pPr>
              <w:spacing w:before="40" w:after="40" w:line="240" w:lineRule="auto"/>
            </w:pPr>
            <w:r>
              <w:t>Reference</w:t>
            </w:r>
          </w:p>
        </w:tc>
      </w:tr>
      <w:tr w:rsidR="00E1356B" w:rsidRPr="00BC3F92" w14:paraId="02F7B992" w14:textId="77777777" w:rsidTr="00BC3F92">
        <w:trPr>
          <w:cantSplit/>
        </w:trPr>
        <w:tc>
          <w:tcPr>
            <w:tcW w:w="3686" w:type="dxa"/>
            <w:shd w:val="clear" w:color="auto" w:fill="auto"/>
          </w:tcPr>
          <w:p w14:paraId="70179897" w14:textId="5674E8F0" w:rsidR="00E1356B" w:rsidRPr="00E1356B" w:rsidRDefault="00E1356B" w:rsidP="00BC3F92">
            <w:pPr>
              <w:spacing w:before="40" w:after="40" w:line="240" w:lineRule="auto"/>
            </w:pPr>
            <w:r w:rsidRPr="00E1356B">
              <w:t xml:space="preserve">  Underweight, BMI&lt;18.5</w:t>
            </w:r>
          </w:p>
        </w:tc>
        <w:tc>
          <w:tcPr>
            <w:tcW w:w="1842" w:type="dxa"/>
            <w:shd w:val="clear" w:color="auto" w:fill="auto"/>
          </w:tcPr>
          <w:p w14:paraId="5445D89B" w14:textId="5E1916A1" w:rsidR="00E1356B" w:rsidRPr="00E1356B" w:rsidRDefault="00E1356B" w:rsidP="00A43C65">
            <w:pPr>
              <w:spacing w:before="40" w:after="40" w:line="240" w:lineRule="auto"/>
            </w:pPr>
            <w:r>
              <w:t>-</w:t>
            </w:r>
          </w:p>
        </w:tc>
        <w:tc>
          <w:tcPr>
            <w:tcW w:w="1843" w:type="dxa"/>
            <w:shd w:val="clear" w:color="auto" w:fill="auto"/>
          </w:tcPr>
          <w:p w14:paraId="1693A6FA" w14:textId="0385F75B" w:rsidR="00E1356B" w:rsidRPr="00E1356B" w:rsidRDefault="00E1356B" w:rsidP="00A43C65">
            <w:pPr>
              <w:spacing w:before="40" w:after="40" w:line="240" w:lineRule="auto"/>
            </w:pPr>
            <w:r>
              <w:t>-</w:t>
            </w:r>
          </w:p>
        </w:tc>
        <w:tc>
          <w:tcPr>
            <w:tcW w:w="1843" w:type="dxa"/>
            <w:shd w:val="clear" w:color="auto" w:fill="auto"/>
          </w:tcPr>
          <w:p w14:paraId="3979712E" w14:textId="456F21DE" w:rsidR="00E1356B" w:rsidRPr="00E1356B" w:rsidRDefault="00E1356B" w:rsidP="00A43C65">
            <w:pPr>
              <w:spacing w:before="40" w:after="40" w:line="240" w:lineRule="auto"/>
            </w:pPr>
            <w:r>
              <w:t>-</w:t>
            </w:r>
          </w:p>
        </w:tc>
      </w:tr>
      <w:tr w:rsidR="00B322C1" w:rsidRPr="003C009F" w14:paraId="7381C003" w14:textId="77777777" w:rsidTr="00BC3F92">
        <w:trPr>
          <w:cantSplit/>
        </w:trPr>
        <w:tc>
          <w:tcPr>
            <w:tcW w:w="3686" w:type="dxa"/>
            <w:shd w:val="clear" w:color="auto" w:fill="auto"/>
          </w:tcPr>
          <w:p w14:paraId="2105E559" w14:textId="77777777" w:rsidR="00B322C1" w:rsidRPr="003C009F" w:rsidRDefault="00B322C1" w:rsidP="00BC3F92">
            <w:pPr>
              <w:spacing w:before="40" w:after="40" w:line="240" w:lineRule="auto"/>
            </w:pPr>
            <w:r w:rsidRPr="003C009F">
              <w:t xml:space="preserve">  Overweight/Obese (25+</w:t>
            </w:r>
            <m:oMath>
              <m:r>
                <w:rPr>
                  <w:rFonts w:ascii="Cambria Math" w:hAnsi="Cambria Math"/>
                </w:rPr>
                <m:t>≤</m:t>
              </m:r>
            </m:oMath>
            <w:r w:rsidRPr="003C009F">
              <w:rPr>
                <w:rFonts w:eastAsiaTheme="minorEastAsia"/>
              </w:rPr>
              <w:t>BMI)</w:t>
            </w:r>
          </w:p>
        </w:tc>
        <w:tc>
          <w:tcPr>
            <w:tcW w:w="1842" w:type="dxa"/>
            <w:shd w:val="clear" w:color="auto" w:fill="auto"/>
          </w:tcPr>
          <w:p w14:paraId="73586C7D" w14:textId="77777777" w:rsidR="00B322C1" w:rsidRPr="003C009F" w:rsidRDefault="00B322C1" w:rsidP="00A43C65">
            <w:pPr>
              <w:spacing w:before="40" w:after="40" w:line="240" w:lineRule="auto"/>
            </w:pPr>
            <w:r w:rsidRPr="003C009F">
              <w:t>-</w:t>
            </w:r>
          </w:p>
        </w:tc>
        <w:tc>
          <w:tcPr>
            <w:tcW w:w="1843" w:type="dxa"/>
            <w:shd w:val="clear" w:color="auto" w:fill="auto"/>
          </w:tcPr>
          <w:p w14:paraId="2246F79D" w14:textId="77777777" w:rsidR="00B322C1" w:rsidRPr="003C009F" w:rsidRDefault="00B322C1" w:rsidP="00A43C65">
            <w:pPr>
              <w:spacing w:before="40" w:after="40" w:line="240" w:lineRule="auto"/>
            </w:pPr>
            <w:r w:rsidRPr="003C009F">
              <w:t>↓</w:t>
            </w:r>
          </w:p>
        </w:tc>
        <w:tc>
          <w:tcPr>
            <w:tcW w:w="1843" w:type="dxa"/>
            <w:shd w:val="clear" w:color="auto" w:fill="auto"/>
          </w:tcPr>
          <w:p w14:paraId="179613C9" w14:textId="77777777" w:rsidR="00B322C1" w:rsidRPr="003C009F" w:rsidRDefault="00B322C1" w:rsidP="00A43C65">
            <w:pPr>
              <w:spacing w:before="40" w:after="40" w:line="240" w:lineRule="auto"/>
            </w:pPr>
            <w:r w:rsidRPr="003C009F">
              <w:t>↓</w:t>
            </w:r>
          </w:p>
        </w:tc>
      </w:tr>
      <w:tr w:rsidR="00B322C1" w:rsidRPr="003C009F" w14:paraId="630DB040" w14:textId="77777777" w:rsidTr="00BC3F92">
        <w:tc>
          <w:tcPr>
            <w:tcW w:w="3686" w:type="dxa"/>
            <w:shd w:val="clear" w:color="auto" w:fill="auto"/>
          </w:tcPr>
          <w:p w14:paraId="2F2046C7" w14:textId="77777777" w:rsidR="00B322C1" w:rsidRPr="003C009F" w:rsidRDefault="00B322C1" w:rsidP="00A43C65">
            <w:pPr>
              <w:spacing w:before="40" w:after="40" w:line="240" w:lineRule="auto"/>
            </w:pPr>
            <w:r w:rsidRPr="003C009F">
              <w:t>Smoking Status</w:t>
            </w:r>
          </w:p>
        </w:tc>
        <w:tc>
          <w:tcPr>
            <w:tcW w:w="1842" w:type="dxa"/>
            <w:shd w:val="clear" w:color="auto" w:fill="auto"/>
          </w:tcPr>
          <w:p w14:paraId="5DDFF35B" w14:textId="77777777" w:rsidR="00B322C1" w:rsidRPr="003C009F" w:rsidRDefault="00B322C1" w:rsidP="00A43C65">
            <w:pPr>
              <w:spacing w:before="40" w:after="40" w:line="240" w:lineRule="auto"/>
            </w:pPr>
            <w:r w:rsidRPr="003C009F">
              <w:t>-</w:t>
            </w:r>
          </w:p>
        </w:tc>
        <w:tc>
          <w:tcPr>
            <w:tcW w:w="1843" w:type="dxa"/>
            <w:shd w:val="clear" w:color="auto" w:fill="auto"/>
          </w:tcPr>
          <w:p w14:paraId="7387E23E" w14:textId="77777777" w:rsidR="00B322C1" w:rsidRPr="003C009F" w:rsidRDefault="00B322C1" w:rsidP="00A43C65">
            <w:pPr>
              <w:spacing w:before="40" w:after="40" w:line="240" w:lineRule="auto"/>
            </w:pPr>
          </w:p>
        </w:tc>
        <w:tc>
          <w:tcPr>
            <w:tcW w:w="1843" w:type="dxa"/>
            <w:shd w:val="clear" w:color="auto" w:fill="auto"/>
          </w:tcPr>
          <w:p w14:paraId="3EFF4BDA" w14:textId="77777777" w:rsidR="00B322C1" w:rsidRPr="003C009F" w:rsidRDefault="00B322C1" w:rsidP="00A43C65">
            <w:pPr>
              <w:spacing w:before="40" w:after="40" w:line="240" w:lineRule="auto"/>
            </w:pPr>
          </w:p>
        </w:tc>
      </w:tr>
      <w:tr w:rsidR="00B322C1" w:rsidRPr="003C009F" w14:paraId="1EB9545A" w14:textId="77777777" w:rsidTr="00BC3F92">
        <w:tc>
          <w:tcPr>
            <w:tcW w:w="3686" w:type="dxa"/>
            <w:shd w:val="clear" w:color="auto" w:fill="auto"/>
          </w:tcPr>
          <w:p w14:paraId="1F2F8116" w14:textId="0F1723FA" w:rsidR="00B322C1" w:rsidRPr="003C009F" w:rsidRDefault="00E1356B" w:rsidP="00A43C65">
            <w:pPr>
              <w:spacing w:before="40" w:after="40" w:line="240" w:lineRule="auto"/>
            </w:pPr>
            <w:r>
              <w:t xml:space="preserve">  </w:t>
            </w:r>
            <w:r w:rsidR="00B322C1" w:rsidRPr="003C009F">
              <w:t>Never smoked</w:t>
            </w:r>
          </w:p>
        </w:tc>
        <w:tc>
          <w:tcPr>
            <w:tcW w:w="1842" w:type="dxa"/>
            <w:shd w:val="clear" w:color="auto" w:fill="auto"/>
          </w:tcPr>
          <w:p w14:paraId="1F51623F" w14:textId="77777777" w:rsidR="00B322C1" w:rsidRPr="003C009F" w:rsidRDefault="00B322C1" w:rsidP="00A43C65">
            <w:pPr>
              <w:spacing w:before="40" w:after="40" w:line="240" w:lineRule="auto"/>
            </w:pPr>
            <w:r w:rsidRPr="003C009F">
              <w:t>Reference</w:t>
            </w:r>
          </w:p>
        </w:tc>
        <w:tc>
          <w:tcPr>
            <w:tcW w:w="1843" w:type="dxa"/>
            <w:shd w:val="clear" w:color="auto" w:fill="auto"/>
          </w:tcPr>
          <w:p w14:paraId="1032DFA2" w14:textId="77777777" w:rsidR="00B322C1" w:rsidRPr="003C009F" w:rsidRDefault="00B322C1" w:rsidP="00A43C65">
            <w:pPr>
              <w:spacing w:before="40" w:after="40" w:line="240" w:lineRule="auto"/>
            </w:pPr>
            <w:r w:rsidRPr="003C009F">
              <w:t>Reference</w:t>
            </w:r>
          </w:p>
        </w:tc>
        <w:tc>
          <w:tcPr>
            <w:tcW w:w="1843" w:type="dxa"/>
            <w:shd w:val="clear" w:color="auto" w:fill="auto"/>
          </w:tcPr>
          <w:p w14:paraId="0ABA0E0A" w14:textId="77777777" w:rsidR="00B322C1" w:rsidRPr="003C009F" w:rsidRDefault="00B322C1" w:rsidP="00A43C65">
            <w:pPr>
              <w:spacing w:before="40" w:after="40" w:line="240" w:lineRule="auto"/>
            </w:pPr>
            <w:r w:rsidRPr="003C009F">
              <w:t>Reference</w:t>
            </w:r>
          </w:p>
        </w:tc>
      </w:tr>
      <w:tr w:rsidR="00B322C1" w:rsidRPr="003C009F" w14:paraId="7D935714" w14:textId="77777777" w:rsidTr="00BC3F92">
        <w:tc>
          <w:tcPr>
            <w:tcW w:w="3686" w:type="dxa"/>
            <w:shd w:val="clear" w:color="auto" w:fill="auto"/>
          </w:tcPr>
          <w:p w14:paraId="46E5B572" w14:textId="05CBF83A" w:rsidR="00B322C1" w:rsidRPr="003C009F" w:rsidRDefault="00E1356B" w:rsidP="00A43C65">
            <w:pPr>
              <w:spacing w:before="40" w:after="40" w:line="240" w:lineRule="auto"/>
            </w:pPr>
            <w:r>
              <w:t xml:space="preserve">  </w:t>
            </w:r>
            <w:r w:rsidR="00B322C1" w:rsidRPr="003C009F">
              <w:t>Ex-smoker</w:t>
            </w:r>
          </w:p>
        </w:tc>
        <w:tc>
          <w:tcPr>
            <w:tcW w:w="1842" w:type="dxa"/>
            <w:shd w:val="clear" w:color="auto" w:fill="auto"/>
          </w:tcPr>
          <w:p w14:paraId="31B48790" w14:textId="77777777" w:rsidR="00B322C1" w:rsidRPr="003C009F" w:rsidRDefault="00B322C1" w:rsidP="00A43C65">
            <w:pPr>
              <w:spacing w:before="40" w:after="40" w:line="240" w:lineRule="auto"/>
            </w:pPr>
            <w:r w:rsidRPr="003C009F">
              <w:t>-</w:t>
            </w:r>
          </w:p>
        </w:tc>
        <w:tc>
          <w:tcPr>
            <w:tcW w:w="1843" w:type="dxa"/>
            <w:shd w:val="clear" w:color="auto" w:fill="auto"/>
          </w:tcPr>
          <w:p w14:paraId="75C1740E" w14:textId="77777777" w:rsidR="00B322C1" w:rsidRPr="003C009F" w:rsidRDefault="00B322C1" w:rsidP="00A43C65">
            <w:pPr>
              <w:spacing w:before="40" w:after="40" w:line="240" w:lineRule="auto"/>
            </w:pPr>
            <w:r w:rsidRPr="003C009F">
              <w:t>-</w:t>
            </w:r>
          </w:p>
        </w:tc>
        <w:tc>
          <w:tcPr>
            <w:tcW w:w="1843" w:type="dxa"/>
            <w:shd w:val="clear" w:color="auto" w:fill="auto"/>
          </w:tcPr>
          <w:p w14:paraId="198E27A3" w14:textId="77777777" w:rsidR="00B322C1" w:rsidRPr="003C009F" w:rsidRDefault="00B322C1" w:rsidP="00A43C65">
            <w:pPr>
              <w:spacing w:before="40" w:after="40" w:line="240" w:lineRule="auto"/>
            </w:pPr>
            <w:r w:rsidRPr="003C009F">
              <w:t>-</w:t>
            </w:r>
          </w:p>
        </w:tc>
      </w:tr>
      <w:tr w:rsidR="00B322C1" w:rsidRPr="003C009F" w14:paraId="1D3E0E40" w14:textId="77777777" w:rsidTr="00BC3F92">
        <w:tc>
          <w:tcPr>
            <w:tcW w:w="3686" w:type="dxa"/>
            <w:shd w:val="clear" w:color="auto" w:fill="auto"/>
          </w:tcPr>
          <w:p w14:paraId="18808351" w14:textId="7CFE8AB4" w:rsidR="00B322C1" w:rsidRPr="003C009F" w:rsidRDefault="00E1356B" w:rsidP="00A43C65">
            <w:pPr>
              <w:spacing w:before="40" w:after="40" w:line="240" w:lineRule="auto"/>
            </w:pPr>
            <w:r>
              <w:t xml:space="preserve">  </w:t>
            </w:r>
            <w:r w:rsidR="00B322C1" w:rsidRPr="003C009F">
              <w:t>Smoker</w:t>
            </w:r>
          </w:p>
        </w:tc>
        <w:tc>
          <w:tcPr>
            <w:tcW w:w="1842" w:type="dxa"/>
            <w:shd w:val="clear" w:color="auto" w:fill="auto"/>
          </w:tcPr>
          <w:p w14:paraId="01685CA0" w14:textId="77777777" w:rsidR="00B322C1" w:rsidRPr="003C009F" w:rsidRDefault="00B322C1" w:rsidP="00A43C65">
            <w:pPr>
              <w:spacing w:before="40" w:after="40" w:line="240" w:lineRule="auto"/>
            </w:pPr>
            <w:r w:rsidRPr="003C009F">
              <w:t>↓</w:t>
            </w:r>
          </w:p>
        </w:tc>
        <w:tc>
          <w:tcPr>
            <w:tcW w:w="1843" w:type="dxa"/>
            <w:shd w:val="clear" w:color="auto" w:fill="auto"/>
          </w:tcPr>
          <w:p w14:paraId="1BB60513" w14:textId="77777777" w:rsidR="00B322C1" w:rsidRPr="003C009F" w:rsidRDefault="00B322C1" w:rsidP="00A43C65">
            <w:pPr>
              <w:spacing w:before="40" w:after="40" w:line="240" w:lineRule="auto"/>
            </w:pPr>
            <w:r w:rsidRPr="003C009F">
              <w:t>↓</w:t>
            </w:r>
          </w:p>
        </w:tc>
        <w:tc>
          <w:tcPr>
            <w:tcW w:w="1843" w:type="dxa"/>
            <w:shd w:val="clear" w:color="auto" w:fill="auto"/>
          </w:tcPr>
          <w:p w14:paraId="30ED5E0E" w14:textId="77777777" w:rsidR="00B322C1" w:rsidRPr="003C009F" w:rsidRDefault="00B322C1" w:rsidP="00A43C65">
            <w:pPr>
              <w:spacing w:before="40" w:after="40" w:line="240" w:lineRule="auto"/>
            </w:pPr>
            <w:r w:rsidRPr="003C009F">
              <w:t>-</w:t>
            </w:r>
          </w:p>
        </w:tc>
      </w:tr>
      <w:tr w:rsidR="00B322C1" w:rsidRPr="003C009F" w14:paraId="7A73D371" w14:textId="77777777" w:rsidTr="00BC3F92">
        <w:tc>
          <w:tcPr>
            <w:tcW w:w="3686" w:type="dxa"/>
            <w:shd w:val="clear" w:color="auto" w:fill="auto"/>
          </w:tcPr>
          <w:p w14:paraId="70B57032" w14:textId="77777777" w:rsidR="00B322C1" w:rsidRPr="003C009F" w:rsidRDefault="00B322C1" w:rsidP="00A43C65">
            <w:pPr>
              <w:spacing w:before="40" w:after="40" w:line="240" w:lineRule="auto"/>
            </w:pPr>
            <w:r w:rsidRPr="003C009F">
              <w:t>Alcohol consumption</w:t>
            </w:r>
          </w:p>
        </w:tc>
        <w:tc>
          <w:tcPr>
            <w:tcW w:w="1842" w:type="dxa"/>
            <w:shd w:val="clear" w:color="auto" w:fill="auto"/>
          </w:tcPr>
          <w:p w14:paraId="7D393B72" w14:textId="77777777" w:rsidR="00B322C1" w:rsidRPr="003C009F" w:rsidRDefault="00B322C1" w:rsidP="00A43C65">
            <w:pPr>
              <w:spacing w:before="40" w:after="40" w:line="240" w:lineRule="auto"/>
            </w:pPr>
          </w:p>
        </w:tc>
        <w:tc>
          <w:tcPr>
            <w:tcW w:w="1843" w:type="dxa"/>
            <w:shd w:val="clear" w:color="auto" w:fill="auto"/>
          </w:tcPr>
          <w:p w14:paraId="17AA70FD" w14:textId="77777777" w:rsidR="00B322C1" w:rsidRPr="003C009F" w:rsidRDefault="00B322C1" w:rsidP="00A43C65">
            <w:pPr>
              <w:spacing w:before="40" w:after="40" w:line="240" w:lineRule="auto"/>
            </w:pPr>
          </w:p>
        </w:tc>
        <w:tc>
          <w:tcPr>
            <w:tcW w:w="1843" w:type="dxa"/>
            <w:shd w:val="clear" w:color="auto" w:fill="auto"/>
          </w:tcPr>
          <w:p w14:paraId="00BD5508" w14:textId="77777777" w:rsidR="00B322C1" w:rsidRPr="003C009F" w:rsidRDefault="00B322C1" w:rsidP="00A43C65">
            <w:pPr>
              <w:spacing w:before="40" w:after="40" w:line="240" w:lineRule="auto"/>
            </w:pPr>
          </w:p>
        </w:tc>
      </w:tr>
      <w:tr w:rsidR="00B322C1" w:rsidRPr="003C009F" w14:paraId="4C7A6007" w14:textId="77777777" w:rsidTr="00BC3F92">
        <w:tc>
          <w:tcPr>
            <w:tcW w:w="3686" w:type="dxa"/>
            <w:shd w:val="clear" w:color="auto" w:fill="auto"/>
          </w:tcPr>
          <w:p w14:paraId="48839774" w14:textId="4C1C2017" w:rsidR="00B322C1" w:rsidRPr="003C009F" w:rsidRDefault="00E1356B" w:rsidP="00A43C65">
            <w:pPr>
              <w:spacing w:before="40" w:after="40" w:line="240" w:lineRule="auto"/>
            </w:pPr>
            <w:r>
              <w:t xml:space="preserve">  </w:t>
            </w:r>
            <w:r w:rsidR="00B322C1" w:rsidRPr="003C009F">
              <w:t>Non-drinker</w:t>
            </w:r>
          </w:p>
        </w:tc>
        <w:tc>
          <w:tcPr>
            <w:tcW w:w="1842" w:type="dxa"/>
            <w:shd w:val="clear" w:color="auto" w:fill="auto"/>
          </w:tcPr>
          <w:p w14:paraId="30B6AD1E" w14:textId="77777777" w:rsidR="00B322C1" w:rsidRPr="003C009F" w:rsidRDefault="00B322C1" w:rsidP="00A43C65">
            <w:pPr>
              <w:spacing w:before="40" w:after="40" w:line="240" w:lineRule="auto"/>
            </w:pPr>
            <w:r w:rsidRPr="003C009F">
              <w:t>Reference</w:t>
            </w:r>
          </w:p>
        </w:tc>
        <w:tc>
          <w:tcPr>
            <w:tcW w:w="1843" w:type="dxa"/>
            <w:shd w:val="clear" w:color="auto" w:fill="auto"/>
          </w:tcPr>
          <w:p w14:paraId="6B1C132A" w14:textId="77777777" w:rsidR="00B322C1" w:rsidRPr="003C009F" w:rsidRDefault="00B322C1" w:rsidP="00A43C65">
            <w:pPr>
              <w:spacing w:before="40" w:after="40" w:line="240" w:lineRule="auto"/>
            </w:pPr>
            <w:r w:rsidRPr="003C009F">
              <w:t>Reference</w:t>
            </w:r>
          </w:p>
        </w:tc>
        <w:tc>
          <w:tcPr>
            <w:tcW w:w="1843" w:type="dxa"/>
            <w:shd w:val="clear" w:color="auto" w:fill="auto"/>
          </w:tcPr>
          <w:p w14:paraId="2F182619" w14:textId="77777777" w:rsidR="00B322C1" w:rsidRPr="003C009F" w:rsidRDefault="00B322C1" w:rsidP="00A43C65">
            <w:pPr>
              <w:spacing w:before="40" w:after="40" w:line="240" w:lineRule="auto"/>
            </w:pPr>
            <w:r w:rsidRPr="003C009F">
              <w:t>Reference</w:t>
            </w:r>
          </w:p>
        </w:tc>
      </w:tr>
      <w:tr w:rsidR="00B322C1" w:rsidRPr="003C009F" w14:paraId="648DC715" w14:textId="77777777" w:rsidTr="00BC3F92">
        <w:tc>
          <w:tcPr>
            <w:tcW w:w="3686" w:type="dxa"/>
            <w:shd w:val="clear" w:color="auto" w:fill="auto"/>
          </w:tcPr>
          <w:p w14:paraId="0DC2C94F" w14:textId="77777777" w:rsidR="00B322C1" w:rsidRPr="003C009F" w:rsidRDefault="00B322C1" w:rsidP="00A43C65">
            <w:pPr>
              <w:spacing w:before="40" w:after="40" w:line="240" w:lineRule="auto"/>
            </w:pPr>
            <w:r w:rsidRPr="003C009F">
              <w:t>Low/rare drinker</w:t>
            </w:r>
          </w:p>
        </w:tc>
        <w:tc>
          <w:tcPr>
            <w:tcW w:w="1842" w:type="dxa"/>
            <w:shd w:val="clear" w:color="auto" w:fill="auto"/>
          </w:tcPr>
          <w:p w14:paraId="2A10CB8F" w14:textId="77777777" w:rsidR="00B322C1" w:rsidRPr="003C009F" w:rsidRDefault="00B322C1" w:rsidP="00A43C65">
            <w:pPr>
              <w:spacing w:before="40" w:after="40" w:line="240" w:lineRule="auto"/>
            </w:pPr>
            <w:r w:rsidRPr="003C009F">
              <w:t>↓</w:t>
            </w:r>
          </w:p>
        </w:tc>
        <w:tc>
          <w:tcPr>
            <w:tcW w:w="1843" w:type="dxa"/>
            <w:shd w:val="clear" w:color="auto" w:fill="auto"/>
          </w:tcPr>
          <w:p w14:paraId="615DE36C" w14:textId="77777777" w:rsidR="00B322C1" w:rsidRPr="003C009F" w:rsidRDefault="00B322C1" w:rsidP="00A43C65">
            <w:pPr>
              <w:spacing w:before="40" w:after="40" w:line="240" w:lineRule="auto"/>
            </w:pPr>
            <w:r w:rsidRPr="003C009F">
              <w:t>-</w:t>
            </w:r>
          </w:p>
        </w:tc>
        <w:tc>
          <w:tcPr>
            <w:tcW w:w="1843" w:type="dxa"/>
            <w:shd w:val="clear" w:color="auto" w:fill="auto"/>
          </w:tcPr>
          <w:p w14:paraId="69EA8218" w14:textId="77777777" w:rsidR="00B322C1" w:rsidRPr="003C009F" w:rsidRDefault="00B322C1" w:rsidP="00A43C65">
            <w:pPr>
              <w:spacing w:before="40" w:after="40" w:line="240" w:lineRule="auto"/>
            </w:pPr>
            <w:r w:rsidRPr="003C009F">
              <w:t>↑</w:t>
            </w:r>
          </w:p>
        </w:tc>
      </w:tr>
      <w:tr w:rsidR="00B322C1" w:rsidRPr="003C009F" w14:paraId="66DCA8C2" w14:textId="77777777" w:rsidTr="00BC3F92">
        <w:tc>
          <w:tcPr>
            <w:tcW w:w="3686" w:type="dxa"/>
            <w:shd w:val="clear" w:color="auto" w:fill="auto"/>
          </w:tcPr>
          <w:p w14:paraId="2E1B4DD7" w14:textId="6E07E034" w:rsidR="00B322C1" w:rsidRPr="003C009F" w:rsidRDefault="00E1356B" w:rsidP="00A43C65">
            <w:pPr>
              <w:spacing w:before="40" w:after="40" w:line="240" w:lineRule="auto"/>
            </w:pPr>
            <w:r>
              <w:t xml:space="preserve">  </w:t>
            </w:r>
            <w:r w:rsidR="00B322C1" w:rsidRPr="003C009F">
              <w:t>Risky/high drinker</w:t>
            </w:r>
          </w:p>
        </w:tc>
        <w:tc>
          <w:tcPr>
            <w:tcW w:w="1842" w:type="dxa"/>
            <w:shd w:val="clear" w:color="auto" w:fill="auto"/>
          </w:tcPr>
          <w:p w14:paraId="79253A2B" w14:textId="77777777" w:rsidR="00B322C1" w:rsidRPr="003C009F" w:rsidRDefault="00B322C1" w:rsidP="00A43C65">
            <w:pPr>
              <w:spacing w:before="40" w:after="40" w:line="240" w:lineRule="auto"/>
            </w:pPr>
            <w:r w:rsidRPr="003C009F">
              <w:t>↓↓</w:t>
            </w:r>
          </w:p>
        </w:tc>
        <w:tc>
          <w:tcPr>
            <w:tcW w:w="1843" w:type="dxa"/>
            <w:shd w:val="clear" w:color="auto" w:fill="auto"/>
          </w:tcPr>
          <w:p w14:paraId="24358912" w14:textId="77777777" w:rsidR="00B322C1" w:rsidRPr="003C009F" w:rsidRDefault="00B322C1" w:rsidP="00A43C65">
            <w:pPr>
              <w:spacing w:before="40" w:after="40" w:line="240" w:lineRule="auto"/>
            </w:pPr>
            <w:r w:rsidRPr="003C009F">
              <w:t>↓</w:t>
            </w:r>
          </w:p>
        </w:tc>
        <w:tc>
          <w:tcPr>
            <w:tcW w:w="1843" w:type="dxa"/>
            <w:shd w:val="clear" w:color="auto" w:fill="auto"/>
          </w:tcPr>
          <w:p w14:paraId="34D83E59" w14:textId="77777777" w:rsidR="00B322C1" w:rsidRPr="003C009F" w:rsidRDefault="00B322C1" w:rsidP="00A43C65">
            <w:pPr>
              <w:spacing w:before="40" w:after="40" w:line="240" w:lineRule="auto"/>
            </w:pPr>
            <w:r w:rsidRPr="003C009F">
              <w:t>-</w:t>
            </w:r>
          </w:p>
        </w:tc>
      </w:tr>
      <w:tr w:rsidR="00B322C1" w:rsidRPr="003C009F" w14:paraId="47DE7A74" w14:textId="77777777" w:rsidTr="00BC3F92">
        <w:trPr>
          <w:cantSplit/>
        </w:trPr>
        <w:tc>
          <w:tcPr>
            <w:tcW w:w="3686" w:type="dxa"/>
            <w:shd w:val="clear" w:color="auto" w:fill="auto"/>
          </w:tcPr>
          <w:p w14:paraId="53B0238E" w14:textId="77777777" w:rsidR="00B322C1" w:rsidRPr="003C009F" w:rsidRDefault="00B322C1" w:rsidP="00A43C65">
            <w:pPr>
              <w:spacing w:before="40" w:after="40" w:line="240" w:lineRule="auto"/>
            </w:pPr>
            <w:r w:rsidRPr="003C009F">
              <w:t>Sum of Chronic Conditions</w:t>
            </w:r>
          </w:p>
        </w:tc>
        <w:tc>
          <w:tcPr>
            <w:tcW w:w="1842" w:type="dxa"/>
            <w:shd w:val="clear" w:color="auto" w:fill="auto"/>
          </w:tcPr>
          <w:p w14:paraId="67403497" w14:textId="77777777" w:rsidR="00B322C1" w:rsidRPr="003C009F" w:rsidRDefault="00B322C1" w:rsidP="00A43C65">
            <w:pPr>
              <w:spacing w:before="40" w:after="40" w:line="240" w:lineRule="auto"/>
            </w:pPr>
          </w:p>
        </w:tc>
        <w:tc>
          <w:tcPr>
            <w:tcW w:w="1843" w:type="dxa"/>
            <w:shd w:val="clear" w:color="auto" w:fill="auto"/>
          </w:tcPr>
          <w:p w14:paraId="252E7360" w14:textId="77777777" w:rsidR="00B322C1" w:rsidRPr="003C009F" w:rsidRDefault="00B322C1" w:rsidP="00A43C65">
            <w:pPr>
              <w:spacing w:before="40" w:after="40" w:line="240" w:lineRule="auto"/>
            </w:pPr>
          </w:p>
        </w:tc>
        <w:tc>
          <w:tcPr>
            <w:tcW w:w="1843" w:type="dxa"/>
            <w:shd w:val="clear" w:color="auto" w:fill="auto"/>
          </w:tcPr>
          <w:p w14:paraId="020D00A5" w14:textId="77777777" w:rsidR="00B322C1" w:rsidRPr="003C009F" w:rsidRDefault="00B322C1" w:rsidP="00A43C65">
            <w:pPr>
              <w:spacing w:before="40" w:after="40" w:line="240" w:lineRule="auto"/>
            </w:pPr>
          </w:p>
        </w:tc>
      </w:tr>
      <w:tr w:rsidR="00B322C1" w:rsidRPr="003C009F" w14:paraId="210688EE" w14:textId="77777777" w:rsidTr="00BC3F92">
        <w:trPr>
          <w:cantSplit/>
        </w:trPr>
        <w:tc>
          <w:tcPr>
            <w:tcW w:w="3686" w:type="dxa"/>
            <w:shd w:val="clear" w:color="auto" w:fill="auto"/>
          </w:tcPr>
          <w:p w14:paraId="3D0C9D0B" w14:textId="54296764" w:rsidR="00B322C1" w:rsidRPr="003C009F" w:rsidRDefault="00B322C1" w:rsidP="00A43C65">
            <w:pPr>
              <w:spacing w:before="40" w:after="40" w:line="240" w:lineRule="auto"/>
            </w:pPr>
            <w:r w:rsidRPr="003C009F">
              <w:t xml:space="preserve">  </w:t>
            </w:r>
            <w:r>
              <w:t>More conditions</w:t>
            </w:r>
          </w:p>
        </w:tc>
        <w:tc>
          <w:tcPr>
            <w:tcW w:w="1842" w:type="dxa"/>
            <w:shd w:val="clear" w:color="auto" w:fill="auto"/>
          </w:tcPr>
          <w:p w14:paraId="7782F244" w14:textId="77777777" w:rsidR="00B322C1" w:rsidRPr="003C009F" w:rsidRDefault="00B322C1" w:rsidP="00A43C65">
            <w:pPr>
              <w:spacing w:before="40" w:after="40" w:line="240" w:lineRule="auto"/>
            </w:pPr>
            <w:r w:rsidRPr="003C009F">
              <w:t>↑</w:t>
            </w:r>
          </w:p>
        </w:tc>
        <w:tc>
          <w:tcPr>
            <w:tcW w:w="1843" w:type="dxa"/>
            <w:shd w:val="clear" w:color="auto" w:fill="auto"/>
          </w:tcPr>
          <w:p w14:paraId="75950EB0" w14:textId="77777777" w:rsidR="00B322C1" w:rsidRPr="003C009F" w:rsidRDefault="00B322C1" w:rsidP="00A43C65">
            <w:pPr>
              <w:spacing w:before="40" w:after="40" w:line="240" w:lineRule="auto"/>
            </w:pPr>
            <w:r w:rsidRPr="003C009F">
              <w:t>↑</w:t>
            </w:r>
          </w:p>
        </w:tc>
        <w:tc>
          <w:tcPr>
            <w:tcW w:w="1843" w:type="dxa"/>
            <w:shd w:val="clear" w:color="auto" w:fill="auto"/>
          </w:tcPr>
          <w:p w14:paraId="72617D08" w14:textId="77777777" w:rsidR="00B322C1" w:rsidRPr="003C009F" w:rsidRDefault="00B322C1" w:rsidP="00A43C65">
            <w:pPr>
              <w:spacing w:before="40" w:after="40" w:line="240" w:lineRule="auto"/>
            </w:pPr>
            <w:r w:rsidRPr="003C009F">
              <w:t>↑</w:t>
            </w:r>
          </w:p>
        </w:tc>
      </w:tr>
      <w:tr w:rsidR="00B322C1" w:rsidRPr="003C009F" w14:paraId="62812258" w14:textId="77777777" w:rsidTr="00BC3F92">
        <w:trPr>
          <w:cantSplit/>
        </w:trPr>
        <w:tc>
          <w:tcPr>
            <w:tcW w:w="3686" w:type="dxa"/>
            <w:shd w:val="clear" w:color="auto" w:fill="auto"/>
          </w:tcPr>
          <w:p w14:paraId="12BFD107" w14:textId="5C09CFCF" w:rsidR="00B322C1" w:rsidRPr="003C009F" w:rsidRDefault="00B322C1" w:rsidP="00A43C65">
            <w:pPr>
              <w:spacing w:before="40" w:after="40" w:line="240" w:lineRule="auto"/>
            </w:pPr>
            <w:r w:rsidRPr="003C009F">
              <w:t>SF</w:t>
            </w:r>
            <w:r w:rsidR="00C640A0">
              <w:t>-</w:t>
            </w:r>
            <w:r w:rsidRPr="003C009F">
              <w:t>36 Mental health score</w:t>
            </w:r>
          </w:p>
        </w:tc>
        <w:tc>
          <w:tcPr>
            <w:tcW w:w="1842" w:type="dxa"/>
            <w:shd w:val="clear" w:color="auto" w:fill="auto"/>
          </w:tcPr>
          <w:p w14:paraId="424E5E21" w14:textId="77777777" w:rsidR="00B322C1" w:rsidRPr="003C009F" w:rsidRDefault="00B322C1" w:rsidP="00A43C65">
            <w:pPr>
              <w:spacing w:before="40" w:after="40" w:line="240" w:lineRule="auto"/>
            </w:pPr>
          </w:p>
        </w:tc>
        <w:tc>
          <w:tcPr>
            <w:tcW w:w="1843" w:type="dxa"/>
            <w:shd w:val="clear" w:color="auto" w:fill="auto"/>
          </w:tcPr>
          <w:p w14:paraId="537DF74C" w14:textId="77777777" w:rsidR="00B322C1" w:rsidRPr="003C009F" w:rsidRDefault="00B322C1" w:rsidP="00A43C65">
            <w:pPr>
              <w:spacing w:before="40" w:after="40" w:line="240" w:lineRule="auto"/>
            </w:pPr>
          </w:p>
        </w:tc>
        <w:tc>
          <w:tcPr>
            <w:tcW w:w="1843" w:type="dxa"/>
            <w:shd w:val="clear" w:color="auto" w:fill="auto"/>
          </w:tcPr>
          <w:p w14:paraId="2284FA40" w14:textId="77777777" w:rsidR="00B322C1" w:rsidRPr="003C009F" w:rsidRDefault="00B322C1" w:rsidP="00A43C65">
            <w:pPr>
              <w:spacing w:before="40" w:after="40" w:line="240" w:lineRule="auto"/>
            </w:pPr>
          </w:p>
        </w:tc>
      </w:tr>
      <w:tr w:rsidR="00B322C1" w:rsidRPr="003C009F" w14:paraId="658201BC" w14:textId="77777777" w:rsidTr="00BC3F92">
        <w:trPr>
          <w:cantSplit/>
        </w:trPr>
        <w:tc>
          <w:tcPr>
            <w:tcW w:w="3686" w:type="dxa"/>
            <w:shd w:val="clear" w:color="auto" w:fill="auto"/>
          </w:tcPr>
          <w:p w14:paraId="0F0F738C" w14:textId="77777777" w:rsidR="00B322C1" w:rsidRPr="003C009F" w:rsidRDefault="00B322C1" w:rsidP="00A43C65">
            <w:pPr>
              <w:spacing w:before="40" w:after="40" w:line="240" w:lineRule="auto"/>
            </w:pPr>
            <w:r w:rsidRPr="003C009F">
              <w:t xml:space="preserve">  0-100</w:t>
            </w:r>
          </w:p>
        </w:tc>
        <w:tc>
          <w:tcPr>
            <w:tcW w:w="1842" w:type="dxa"/>
            <w:shd w:val="clear" w:color="auto" w:fill="auto"/>
          </w:tcPr>
          <w:p w14:paraId="7DCD9A70" w14:textId="135C83F5" w:rsidR="00B322C1" w:rsidRPr="003C009F" w:rsidRDefault="00D6102F" w:rsidP="00A43C65">
            <w:pPr>
              <w:spacing w:before="40" w:after="40" w:line="240" w:lineRule="auto"/>
            </w:pPr>
            <w:r>
              <w:t>Not available</w:t>
            </w:r>
          </w:p>
        </w:tc>
        <w:tc>
          <w:tcPr>
            <w:tcW w:w="1843" w:type="dxa"/>
            <w:shd w:val="clear" w:color="auto" w:fill="auto"/>
          </w:tcPr>
          <w:p w14:paraId="53AAB139" w14:textId="77777777" w:rsidR="00B322C1" w:rsidRPr="003C009F" w:rsidRDefault="00B322C1" w:rsidP="00A43C65">
            <w:pPr>
              <w:spacing w:before="40" w:after="40" w:line="240" w:lineRule="auto"/>
            </w:pPr>
            <w:r w:rsidRPr="003C009F">
              <w:t>↓</w:t>
            </w:r>
          </w:p>
        </w:tc>
        <w:tc>
          <w:tcPr>
            <w:tcW w:w="1843" w:type="dxa"/>
            <w:shd w:val="clear" w:color="auto" w:fill="auto"/>
          </w:tcPr>
          <w:p w14:paraId="565DBF55" w14:textId="77777777" w:rsidR="00B322C1" w:rsidRPr="003C009F" w:rsidRDefault="00B322C1" w:rsidP="00A43C65">
            <w:pPr>
              <w:spacing w:before="40" w:after="40" w:line="240" w:lineRule="auto"/>
            </w:pPr>
            <w:r w:rsidRPr="003C009F">
              <w:t>-</w:t>
            </w:r>
          </w:p>
        </w:tc>
      </w:tr>
      <w:tr w:rsidR="00B322C1" w:rsidRPr="003C009F" w14:paraId="6CF4A5A1" w14:textId="77777777" w:rsidTr="00BC3F92">
        <w:trPr>
          <w:cantSplit/>
        </w:trPr>
        <w:tc>
          <w:tcPr>
            <w:tcW w:w="3686" w:type="dxa"/>
            <w:shd w:val="clear" w:color="auto" w:fill="auto"/>
          </w:tcPr>
          <w:p w14:paraId="47896BAD" w14:textId="7F760E83" w:rsidR="00B322C1" w:rsidRPr="003C009F" w:rsidRDefault="00B322C1" w:rsidP="00A43C65">
            <w:pPr>
              <w:spacing w:before="40" w:after="40" w:line="240" w:lineRule="auto"/>
            </w:pPr>
            <w:r w:rsidRPr="003C009F">
              <w:t>SF</w:t>
            </w:r>
            <w:r w:rsidR="00C640A0">
              <w:t>-</w:t>
            </w:r>
            <w:r w:rsidRPr="003C009F">
              <w:t>36 Physical functioning score</w:t>
            </w:r>
          </w:p>
        </w:tc>
        <w:tc>
          <w:tcPr>
            <w:tcW w:w="1842" w:type="dxa"/>
            <w:shd w:val="clear" w:color="auto" w:fill="auto"/>
          </w:tcPr>
          <w:p w14:paraId="305C61E4" w14:textId="77777777" w:rsidR="00B322C1" w:rsidRPr="003C009F" w:rsidRDefault="00B322C1" w:rsidP="00A43C65">
            <w:pPr>
              <w:spacing w:before="40" w:after="40" w:line="240" w:lineRule="auto"/>
            </w:pPr>
          </w:p>
        </w:tc>
        <w:tc>
          <w:tcPr>
            <w:tcW w:w="1843" w:type="dxa"/>
            <w:shd w:val="clear" w:color="auto" w:fill="auto"/>
          </w:tcPr>
          <w:p w14:paraId="63243A79" w14:textId="77777777" w:rsidR="00B322C1" w:rsidRPr="003C009F" w:rsidRDefault="00B322C1" w:rsidP="00A43C65">
            <w:pPr>
              <w:spacing w:before="40" w:after="40" w:line="240" w:lineRule="auto"/>
            </w:pPr>
          </w:p>
        </w:tc>
        <w:tc>
          <w:tcPr>
            <w:tcW w:w="1843" w:type="dxa"/>
            <w:shd w:val="clear" w:color="auto" w:fill="auto"/>
          </w:tcPr>
          <w:p w14:paraId="7FE41B34" w14:textId="77777777" w:rsidR="00B322C1" w:rsidRPr="003C009F" w:rsidRDefault="00B322C1" w:rsidP="00A43C65">
            <w:pPr>
              <w:spacing w:before="40" w:after="40" w:line="240" w:lineRule="auto"/>
            </w:pPr>
          </w:p>
        </w:tc>
      </w:tr>
      <w:tr w:rsidR="00B322C1" w:rsidRPr="003C009F" w14:paraId="7CF98FFE" w14:textId="77777777" w:rsidTr="00BC3F92">
        <w:trPr>
          <w:cantSplit/>
        </w:trPr>
        <w:tc>
          <w:tcPr>
            <w:tcW w:w="3686" w:type="dxa"/>
            <w:shd w:val="clear" w:color="auto" w:fill="auto"/>
          </w:tcPr>
          <w:p w14:paraId="0083088E" w14:textId="77777777" w:rsidR="00B322C1" w:rsidRPr="003C009F" w:rsidRDefault="00B322C1" w:rsidP="00A43C65">
            <w:pPr>
              <w:spacing w:before="40" w:after="40" w:line="240" w:lineRule="auto"/>
            </w:pPr>
            <w:r w:rsidRPr="003C009F">
              <w:t xml:space="preserve">  0-100</w:t>
            </w:r>
          </w:p>
        </w:tc>
        <w:tc>
          <w:tcPr>
            <w:tcW w:w="1842" w:type="dxa"/>
            <w:shd w:val="clear" w:color="auto" w:fill="auto"/>
          </w:tcPr>
          <w:p w14:paraId="1B50870F" w14:textId="77777777" w:rsidR="00B322C1" w:rsidRPr="003C009F" w:rsidRDefault="00B322C1" w:rsidP="00A43C65">
            <w:pPr>
              <w:spacing w:before="40" w:after="40" w:line="240" w:lineRule="auto"/>
            </w:pPr>
            <w:r w:rsidRPr="003C009F">
              <w:t>↓</w:t>
            </w:r>
          </w:p>
        </w:tc>
        <w:tc>
          <w:tcPr>
            <w:tcW w:w="1843" w:type="dxa"/>
            <w:shd w:val="clear" w:color="auto" w:fill="auto"/>
          </w:tcPr>
          <w:p w14:paraId="7B5A18AC" w14:textId="77777777" w:rsidR="00B322C1" w:rsidRPr="003C009F" w:rsidRDefault="00B322C1" w:rsidP="00A43C65">
            <w:pPr>
              <w:spacing w:before="40" w:after="40" w:line="240" w:lineRule="auto"/>
            </w:pPr>
            <w:r w:rsidRPr="003C009F">
              <w:t>↓</w:t>
            </w:r>
          </w:p>
        </w:tc>
        <w:tc>
          <w:tcPr>
            <w:tcW w:w="1843" w:type="dxa"/>
            <w:shd w:val="clear" w:color="auto" w:fill="auto"/>
          </w:tcPr>
          <w:p w14:paraId="4A71709A" w14:textId="77777777" w:rsidR="00B322C1" w:rsidRPr="003C009F" w:rsidRDefault="00B322C1" w:rsidP="00A43C65">
            <w:pPr>
              <w:spacing w:before="40" w:after="40" w:line="240" w:lineRule="auto"/>
            </w:pPr>
            <w:r w:rsidRPr="003C009F">
              <w:t>↓</w:t>
            </w:r>
          </w:p>
        </w:tc>
      </w:tr>
      <w:tr w:rsidR="00B322C1" w:rsidRPr="003C009F" w14:paraId="6C2B5331" w14:textId="77777777" w:rsidTr="00BC3F92">
        <w:trPr>
          <w:cantSplit/>
        </w:trPr>
        <w:tc>
          <w:tcPr>
            <w:tcW w:w="3686" w:type="dxa"/>
            <w:shd w:val="clear" w:color="auto" w:fill="auto"/>
          </w:tcPr>
          <w:p w14:paraId="0D16117E" w14:textId="77777777" w:rsidR="00B322C1" w:rsidRPr="003C009F" w:rsidRDefault="00B322C1" w:rsidP="00A43C65">
            <w:pPr>
              <w:spacing w:before="40" w:after="40" w:line="240" w:lineRule="auto"/>
            </w:pPr>
            <w:r w:rsidRPr="003C009F">
              <w:t>Urinary Tract Infection</w:t>
            </w:r>
          </w:p>
        </w:tc>
        <w:tc>
          <w:tcPr>
            <w:tcW w:w="1842" w:type="dxa"/>
            <w:shd w:val="clear" w:color="auto" w:fill="auto"/>
          </w:tcPr>
          <w:p w14:paraId="642972F5" w14:textId="77777777" w:rsidR="00B322C1" w:rsidRPr="003C009F" w:rsidRDefault="00B322C1" w:rsidP="00A43C65">
            <w:pPr>
              <w:spacing w:before="40" w:after="40" w:line="240" w:lineRule="auto"/>
            </w:pPr>
          </w:p>
        </w:tc>
        <w:tc>
          <w:tcPr>
            <w:tcW w:w="1843" w:type="dxa"/>
            <w:shd w:val="clear" w:color="auto" w:fill="auto"/>
          </w:tcPr>
          <w:p w14:paraId="252C06AF" w14:textId="77777777" w:rsidR="00B322C1" w:rsidRPr="003C009F" w:rsidRDefault="00B322C1" w:rsidP="00A43C65">
            <w:pPr>
              <w:spacing w:before="40" w:after="40" w:line="240" w:lineRule="auto"/>
            </w:pPr>
          </w:p>
        </w:tc>
        <w:tc>
          <w:tcPr>
            <w:tcW w:w="1843" w:type="dxa"/>
            <w:shd w:val="clear" w:color="auto" w:fill="auto"/>
          </w:tcPr>
          <w:p w14:paraId="25092DB6" w14:textId="77777777" w:rsidR="00B322C1" w:rsidRPr="003C009F" w:rsidRDefault="00B322C1" w:rsidP="00A43C65">
            <w:pPr>
              <w:spacing w:before="40" w:after="40" w:line="240" w:lineRule="auto"/>
            </w:pPr>
          </w:p>
        </w:tc>
      </w:tr>
      <w:tr w:rsidR="00B322C1" w:rsidRPr="003C009F" w14:paraId="5E094910" w14:textId="77777777" w:rsidTr="00BC3F92">
        <w:trPr>
          <w:cantSplit/>
        </w:trPr>
        <w:tc>
          <w:tcPr>
            <w:tcW w:w="3686" w:type="dxa"/>
            <w:shd w:val="clear" w:color="auto" w:fill="auto"/>
          </w:tcPr>
          <w:p w14:paraId="552361DB" w14:textId="77777777" w:rsidR="00B322C1" w:rsidRPr="003C009F" w:rsidRDefault="00B322C1" w:rsidP="00A43C65">
            <w:pPr>
              <w:spacing w:before="40" w:after="40" w:line="240" w:lineRule="auto"/>
            </w:pPr>
            <w:r w:rsidRPr="003C009F">
              <w:t xml:space="preserve">  No</w:t>
            </w:r>
          </w:p>
        </w:tc>
        <w:tc>
          <w:tcPr>
            <w:tcW w:w="1842" w:type="dxa"/>
            <w:shd w:val="clear" w:color="auto" w:fill="auto"/>
          </w:tcPr>
          <w:p w14:paraId="193CD9EF" w14:textId="77777777" w:rsidR="00B322C1" w:rsidRPr="003C009F" w:rsidRDefault="00B322C1" w:rsidP="00A43C65">
            <w:pPr>
              <w:spacing w:before="40" w:after="40" w:line="240" w:lineRule="auto"/>
            </w:pPr>
            <w:r w:rsidRPr="003C009F">
              <w:t>Reference</w:t>
            </w:r>
          </w:p>
        </w:tc>
        <w:tc>
          <w:tcPr>
            <w:tcW w:w="1843" w:type="dxa"/>
            <w:shd w:val="clear" w:color="auto" w:fill="auto"/>
          </w:tcPr>
          <w:p w14:paraId="4E817386" w14:textId="77777777" w:rsidR="00B322C1" w:rsidRPr="003C009F" w:rsidRDefault="00B322C1" w:rsidP="00A43C65">
            <w:pPr>
              <w:spacing w:before="40" w:after="40" w:line="240" w:lineRule="auto"/>
            </w:pPr>
            <w:r w:rsidRPr="003C009F">
              <w:t>Not Applicable</w:t>
            </w:r>
          </w:p>
        </w:tc>
        <w:tc>
          <w:tcPr>
            <w:tcW w:w="1843" w:type="dxa"/>
            <w:shd w:val="clear" w:color="auto" w:fill="auto"/>
          </w:tcPr>
          <w:p w14:paraId="5739C361" w14:textId="77777777" w:rsidR="00B322C1" w:rsidRPr="003C009F" w:rsidRDefault="00B322C1" w:rsidP="00A43C65">
            <w:pPr>
              <w:spacing w:before="40" w:after="40" w:line="240" w:lineRule="auto"/>
            </w:pPr>
            <w:r w:rsidRPr="003C009F">
              <w:t>Not Applicable</w:t>
            </w:r>
          </w:p>
        </w:tc>
      </w:tr>
      <w:tr w:rsidR="00B322C1" w:rsidRPr="003C009F" w14:paraId="1E84133E" w14:textId="77777777" w:rsidTr="00BC3F92">
        <w:trPr>
          <w:cantSplit/>
        </w:trPr>
        <w:tc>
          <w:tcPr>
            <w:tcW w:w="3686" w:type="dxa"/>
            <w:shd w:val="clear" w:color="auto" w:fill="auto"/>
          </w:tcPr>
          <w:p w14:paraId="2544C913" w14:textId="77777777" w:rsidR="00B322C1" w:rsidRPr="003C009F" w:rsidRDefault="00B322C1" w:rsidP="00A43C65">
            <w:pPr>
              <w:spacing w:before="40" w:after="40" w:line="240" w:lineRule="auto"/>
            </w:pPr>
            <w:r w:rsidRPr="003C009F">
              <w:t xml:space="preserve">  Yes</w:t>
            </w:r>
          </w:p>
        </w:tc>
        <w:tc>
          <w:tcPr>
            <w:tcW w:w="1842" w:type="dxa"/>
            <w:shd w:val="clear" w:color="auto" w:fill="auto"/>
          </w:tcPr>
          <w:p w14:paraId="43D5A68B" w14:textId="77777777" w:rsidR="00B322C1" w:rsidRPr="003C009F" w:rsidRDefault="00B322C1" w:rsidP="00A43C65">
            <w:pPr>
              <w:spacing w:before="40" w:after="40" w:line="240" w:lineRule="auto"/>
            </w:pPr>
            <w:r w:rsidRPr="003C009F">
              <w:t>↑</w:t>
            </w:r>
          </w:p>
        </w:tc>
        <w:tc>
          <w:tcPr>
            <w:tcW w:w="1843" w:type="dxa"/>
            <w:shd w:val="clear" w:color="auto" w:fill="auto"/>
          </w:tcPr>
          <w:p w14:paraId="766306D2" w14:textId="689D649F" w:rsidR="00B322C1" w:rsidRPr="003C009F" w:rsidRDefault="00B322C1" w:rsidP="00A43C65">
            <w:pPr>
              <w:spacing w:before="40" w:after="40" w:line="240" w:lineRule="auto"/>
            </w:pPr>
          </w:p>
        </w:tc>
        <w:tc>
          <w:tcPr>
            <w:tcW w:w="1843" w:type="dxa"/>
            <w:shd w:val="clear" w:color="auto" w:fill="auto"/>
          </w:tcPr>
          <w:p w14:paraId="5009AECF" w14:textId="760CEA75" w:rsidR="00B322C1" w:rsidRPr="003C009F" w:rsidRDefault="00B322C1" w:rsidP="00A43C65">
            <w:pPr>
              <w:spacing w:before="40" w:after="40" w:line="240" w:lineRule="auto"/>
            </w:pPr>
          </w:p>
        </w:tc>
      </w:tr>
      <w:tr w:rsidR="00B322C1" w:rsidRPr="003C009F" w14:paraId="54113284" w14:textId="77777777" w:rsidTr="00BC3F92">
        <w:trPr>
          <w:cantSplit/>
        </w:trPr>
        <w:tc>
          <w:tcPr>
            <w:tcW w:w="3686" w:type="dxa"/>
            <w:shd w:val="clear" w:color="auto" w:fill="auto"/>
          </w:tcPr>
          <w:p w14:paraId="4BE2F568" w14:textId="77777777" w:rsidR="00B322C1" w:rsidRPr="003C009F" w:rsidRDefault="00B322C1" w:rsidP="00A43C65">
            <w:pPr>
              <w:spacing w:before="40" w:after="40" w:line="240" w:lineRule="auto"/>
            </w:pPr>
            <w:r w:rsidRPr="003C009F">
              <w:t>STD</w:t>
            </w:r>
          </w:p>
        </w:tc>
        <w:tc>
          <w:tcPr>
            <w:tcW w:w="1842" w:type="dxa"/>
            <w:shd w:val="clear" w:color="auto" w:fill="auto"/>
          </w:tcPr>
          <w:p w14:paraId="1F47EFEE" w14:textId="77777777" w:rsidR="00B322C1" w:rsidRPr="003C009F" w:rsidRDefault="00B322C1" w:rsidP="00A43C65">
            <w:pPr>
              <w:spacing w:before="40" w:after="40" w:line="240" w:lineRule="auto"/>
            </w:pPr>
          </w:p>
        </w:tc>
        <w:tc>
          <w:tcPr>
            <w:tcW w:w="1843" w:type="dxa"/>
            <w:shd w:val="clear" w:color="auto" w:fill="auto"/>
          </w:tcPr>
          <w:p w14:paraId="25CC5102" w14:textId="77777777" w:rsidR="00B322C1" w:rsidRPr="003C009F" w:rsidRDefault="00B322C1" w:rsidP="00A43C65">
            <w:pPr>
              <w:spacing w:before="40" w:after="40" w:line="240" w:lineRule="auto"/>
            </w:pPr>
          </w:p>
        </w:tc>
        <w:tc>
          <w:tcPr>
            <w:tcW w:w="1843" w:type="dxa"/>
            <w:shd w:val="clear" w:color="auto" w:fill="auto"/>
          </w:tcPr>
          <w:p w14:paraId="2A4C8182" w14:textId="77777777" w:rsidR="00B322C1" w:rsidRPr="003C009F" w:rsidRDefault="00B322C1" w:rsidP="00A43C65">
            <w:pPr>
              <w:spacing w:before="40" w:after="40" w:line="240" w:lineRule="auto"/>
            </w:pPr>
          </w:p>
        </w:tc>
      </w:tr>
      <w:tr w:rsidR="00B322C1" w:rsidRPr="003C009F" w14:paraId="4B803CD5" w14:textId="77777777" w:rsidTr="00BC3F92">
        <w:trPr>
          <w:cantSplit/>
        </w:trPr>
        <w:tc>
          <w:tcPr>
            <w:tcW w:w="3686" w:type="dxa"/>
            <w:shd w:val="clear" w:color="auto" w:fill="auto"/>
          </w:tcPr>
          <w:p w14:paraId="32CBC713" w14:textId="77777777" w:rsidR="00B322C1" w:rsidRPr="003C009F" w:rsidRDefault="00B322C1" w:rsidP="00A43C65">
            <w:pPr>
              <w:spacing w:before="40" w:after="40" w:line="240" w:lineRule="auto"/>
            </w:pPr>
            <w:r w:rsidRPr="003C009F">
              <w:t xml:space="preserve">  No</w:t>
            </w:r>
          </w:p>
        </w:tc>
        <w:tc>
          <w:tcPr>
            <w:tcW w:w="1842" w:type="dxa"/>
            <w:shd w:val="clear" w:color="auto" w:fill="auto"/>
          </w:tcPr>
          <w:p w14:paraId="0D6D5F27" w14:textId="77777777" w:rsidR="00B322C1" w:rsidRPr="003C009F" w:rsidRDefault="00B322C1" w:rsidP="00A43C65">
            <w:pPr>
              <w:spacing w:before="40" w:after="40" w:line="240" w:lineRule="auto"/>
            </w:pPr>
            <w:r w:rsidRPr="003C009F">
              <w:t>Reference</w:t>
            </w:r>
          </w:p>
        </w:tc>
        <w:tc>
          <w:tcPr>
            <w:tcW w:w="1843" w:type="dxa"/>
            <w:shd w:val="clear" w:color="auto" w:fill="auto"/>
          </w:tcPr>
          <w:p w14:paraId="37E811CB" w14:textId="77777777" w:rsidR="00B322C1" w:rsidRPr="003C009F" w:rsidRDefault="00B322C1" w:rsidP="00A43C65">
            <w:pPr>
              <w:spacing w:before="40" w:after="40" w:line="240" w:lineRule="auto"/>
            </w:pPr>
            <w:r w:rsidRPr="003C009F">
              <w:t>Not Applicable</w:t>
            </w:r>
          </w:p>
        </w:tc>
        <w:tc>
          <w:tcPr>
            <w:tcW w:w="1843" w:type="dxa"/>
            <w:shd w:val="clear" w:color="auto" w:fill="auto"/>
          </w:tcPr>
          <w:p w14:paraId="5CFF5C2E" w14:textId="77777777" w:rsidR="00B322C1" w:rsidRPr="003C009F" w:rsidRDefault="00B322C1" w:rsidP="00A43C65">
            <w:pPr>
              <w:spacing w:before="40" w:after="40" w:line="240" w:lineRule="auto"/>
            </w:pPr>
            <w:r w:rsidRPr="003C009F">
              <w:t>Not Applicable</w:t>
            </w:r>
          </w:p>
        </w:tc>
      </w:tr>
      <w:tr w:rsidR="00B322C1" w:rsidRPr="003C009F" w14:paraId="74F1E5D9" w14:textId="77777777" w:rsidTr="00BC3F92">
        <w:trPr>
          <w:cantSplit/>
        </w:trPr>
        <w:tc>
          <w:tcPr>
            <w:tcW w:w="3686" w:type="dxa"/>
            <w:shd w:val="clear" w:color="auto" w:fill="auto"/>
          </w:tcPr>
          <w:p w14:paraId="11AA9558" w14:textId="77777777" w:rsidR="00B322C1" w:rsidRPr="003C009F" w:rsidRDefault="00B322C1" w:rsidP="00A43C65">
            <w:pPr>
              <w:spacing w:before="40" w:after="40" w:line="240" w:lineRule="auto"/>
            </w:pPr>
            <w:r w:rsidRPr="003C009F">
              <w:t xml:space="preserve">  Yes</w:t>
            </w:r>
          </w:p>
        </w:tc>
        <w:tc>
          <w:tcPr>
            <w:tcW w:w="1842" w:type="dxa"/>
            <w:shd w:val="clear" w:color="auto" w:fill="auto"/>
          </w:tcPr>
          <w:p w14:paraId="43DFA9D4" w14:textId="77777777" w:rsidR="00B322C1" w:rsidRPr="003C009F" w:rsidRDefault="00B322C1" w:rsidP="00A43C65">
            <w:pPr>
              <w:spacing w:before="40" w:after="40" w:line="240" w:lineRule="auto"/>
            </w:pPr>
            <w:r w:rsidRPr="003C009F">
              <w:t>↑</w:t>
            </w:r>
          </w:p>
        </w:tc>
        <w:tc>
          <w:tcPr>
            <w:tcW w:w="1843" w:type="dxa"/>
            <w:shd w:val="clear" w:color="auto" w:fill="auto"/>
          </w:tcPr>
          <w:p w14:paraId="76830CD8" w14:textId="19D9DD4F" w:rsidR="00B322C1" w:rsidRPr="003C009F" w:rsidRDefault="00B322C1" w:rsidP="00A43C65">
            <w:pPr>
              <w:spacing w:before="40" w:after="40" w:line="240" w:lineRule="auto"/>
            </w:pPr>
          </w:p>
        </w:tc>
        <w:tc>
          <w:tcPr>
            <w:tcW w:w="1843" w:type="dxa"/>
            <w:shd w:val="clear" w:color="auto" w:fill="auto"/>
          </w:tcPr>
          <w:p w14:paraId="1C90AAB7" w14:textId="2C346B6C" w:rsidR="00B322C1" w:rsidRPr="003C009F" w:rsidRDefault="00B322C1" w:rsidP="00A43C65">
            <w:pPr>
              <w:spacing w:before="40" w:after="40" w:line="240" w:lineRule="auto"/>
            </w:pPr>
          </w:p>
        </w:tc>
      </w:tr>
      <w:tr w:rsidR="00B322C1" w:rsidRPr="003C009F" w14:paraId="51D1DC3A" w14:textId="77777777" w:rsidTr="00BC3F92">
        <w:trPr>
          <w:cantSplit/>
        </w:trPr>
        <w:tc>
          <w:tcPr>
            <w:tcW w:w="3686" w:type="dxa"/>
            <w:shd w:val="clear" w:color="auto" w:fill="auto"/>
          </w:tcPr>
          <w:p w14:paraId="7F0BBEF3" w14:textId="77777777" w:rsidR="00B322C1" w:rsidRPr="003C009F" w:rsidRDefault="00B322C1" w:rsidP="00A43C65">
            <w:pPr>
              <w:spacing w:before="40" w:after="40" w:line="240" w:lineRule="auto"/>
            </w:pPr>
            <w:r w:rsidRPr="003C009F">
              <w:t>Symptoms</w:t>
            </w:r>
          </w:p>
        </w:tc>
        <w:tc>
          <w:tcPr>
            <w:tcW w:w="1842" w:type="dxa"/>
            <w:shd w:val="clear" w:color="auto" w:fill="auto"/>
          </w:tcPr>
          <w:p w14:paraId="7BE317BE" w14:textId="77777777" w:rsidR="00B322C1" w:rsidRPr="003C009F" w:rsidRDefault="00B322C1" w:rsidP="00A43C65">
            <w:pPr>
              <w:spacing w:before="40" w:after="40" w:line="240" w:lineRule="auto"/>
            </w:pPr>
          </w:p>
        </w:tc>
        <w:tc>
          <w:tcPr>
            <w:tcW w:w="1843" w:type="dxa"/>
            <w:shd w:val="clear" w:color="auto" w:fill="auto"/>
          </w:tcPr>
          <w:p w14:paraId="5212CD8F" w14:textId="77777777" w:rsidR="00B322C1" w:rsidRPr="003C009F" w:rsidRDefault="00B322C1" w:rsidP="00A43C65">
            <w:pPr>
              <w:spacing w:before="40" w:after="40" w:line="240" w:lineRule="auto"/>
            </w:pPr>
          </w:p>
        </w:tc>
        <w:tc>
          <w:tcPr>
            <w:tcW w:w="1843" w:type="dxa"/>
            <w:shd w:val="clear" w:color="auto" w:fill="auto"/>
          </w:tcPr>
          <w:p w14:paraId="3664BDCB" w14:textId="77777777" w:rsidR="00B322C1" w:rsidRPr="003C009F" w:rsidRDefault="00B322C1" w:rsidP="00A43C65">
            <w:pPr>
              <w:spacing w:before="40" w:after="40" w:line="240" w:lineRule="auto"/>
            </w:pPr>
          </w:p>
        </w:tc>
      </w:tr>
      <w:tr w:rsidR="00B322C1" w:rsidRPr="003C009F" w14:paraId="5A8898D0" w14:textId="77777777" w:rsidTr="00BC3F92">
        <w:trPr>
          <w:cantSplit/>
        </w:trPr>
        <w:tc>
          <w:tcPr>
            <w:tcW w:w="3686" w:type="dxa"/>
            <w:shd w:val="clear" w:color="auto" w:fill="auto"/>
          </w:tcPr>
          <w:p w14:paraId="7AFA81D8" w14:textId="4BFCE2CE" w:rsidR="00B322C1" w:rsidRPr="003C009F" w:rsidRDefault="00E1356B" w:rsidP="00A43C65">
            <w:pPr>
              <w:spacing w:before="40" w:after="40" w:line="240" w:lineRule="auto"/>
            </w:pPr>
            <w:r>
              <w:t xml:space="preserve">  </w:t>
            </w:r>
            <w:r w:rsidR="00B322C1" w:rsidRPr="003C009F">
              <w:t>Incontinence</w:t>
            </w:r>
          </w:p>
        </w:tc>
        <w:tc>
          <w:tcPr>
            <w:tcW w:w="1842" w:type="dxa"/>
            <w:shd w:val="clear" w:color="auto" w:fill="auto"/>
          </w:tcPr>
          <w:p w14:paraId="774552D9" w14:textId="77777777" w:rsidR="00B322C1" w:rsidRPr="003C009F" w:rsidRDefault="00B322C1" w:rsidP="00A43C65">
            <w:pPr>
              <w:spacing w:before="40" w:after="40" w:line="240" w:lineRule="auto"/>
            </w:pPr>
          </w:p>
        </w:tc>
        <w:tc>
          <w:tcPr>
            <w:tcW w:w="1843" w:type="dxa"/>
            <w:shd w:val="clear" w:color="auto" w:fill="auto"/>
          </w:tcPr>
          <w:p w14:paraId="398853D5" w14:textId="77777777" w:rsidR="00B322C1" w:rsidRPr="003C009F" w:rsidRDefault="00B322C1" w:rsidP="00A43C65">
            <w:pPr>
              <w:spacing w:before="40" w:after="40" w:line="240" w:lineRule="auto"/>
            </w:pPr>
          </w:p>
        </w:tc>
        <w:tc>
          <w:tcPr>
            <w:tcW w:w="1843" w:type="dxa"/>
            <w:shd w:val="clear" w:color="auto" w:fill="auto"/>
          </w:tcPr>
          <w:p w14:paraId="3E04D5BD" w14:textId="77777777" w:rsidR="00B322C1" w:rsidRPr="003C009F" w:rsidRDefault="00B322C1" w:rsidP="00A43C65">
            <w:pPr>
              <w:spacing w:before="40" w:after="40" w:line="240" w:lineRule="auto"/>
            </w:pPr>
          </w:p>
        </w:tc>
      </w:tr>
      <w:tr w:rsidR="00B322C1" w:rsidRPr="003C009F" w14:paraId="12DE3112" w14:textId="77777777" w:rsidTr="00BC3F92">
        <w:trPr>
          <w:cantSplit/>
        </w:trPr>
        <w:tc>
          <w:tcPr>
            <w:tcW w:w="3686" w:type="dxa"/>
            <w:shd w:val="clear" w:color="auto" w:fill="auto"/>
          </w:tcPr>
          <w:p w14:paraId="455B45A5" w14:textId="3F95D2D3" w:rsidR="00B322C1" w:rsidRPr="003C009F" w:rsidRDefault="00B322C1" w:rsidP="00A43C65">
            <w:pPr>
              <w:spacing w:before="40" w:after="40" w:line="240" w:lineRule="auto"/>
            </w:pPr>
            <w:r w:rsidRPr="003C009F">
              <w:t xml:space="preserve">  </w:t>
            </w:r>
            <w:r w:rsidR="00E1356B">
              <w:t xml:space="preserve">  </w:t>
            </w:r>
            <w:r w:rsidRPr="003C009F">
              <w:t>No</w:t>
            </w:r>
          </w:p>
        </w:tc>
        <w:tc>
          <w:tcPr>
            <w:tcW w:w="1842" w:type="dxa"/>
            <w:shd w:val="clear" w:color="auto" w:fill="auto"/>
          </w:tcPr>
          <w:p w14:paraId="5BE74DB7" w14:textId="77777777" w:rsidR="00B322C1" w:rsidRPr="003C009F" w:rsidRDefault="00B322C1" w:rsidP="00A43C65">
            <w:pPr>
              <w:spacing w:before="40" w:after="40" w:line="240" w:lineRule="auto"/>
            </w:pPr>
            <w:r w:rsidRPr="003C009F">
              <w:t>Reference</w:t>
            </w:r>
          </w:p>
        </w:tc>
        <w:tc>
          <w:tcPr>
            <w:tcW w:w="1843" w:type="dxa"/>
            <w:shd w:val="clear" w:color="auto" w:fill="auto"/>
          </w:tcPr>
          <w:p w14:paraId="539D5CEA" w14:textId="77777777" w:rsidR="00B322C1" w:rsidRPr="003C009F" w:rsidRDefault="00B322C1" w:rsidP="00A43C65">
            <w:pPr>
              <w:spacing w:before="40" w:after="40" w:line="240" w:lineRule="auto"/>
            </w:pPr>
            <w:r w:rsidRPr="003C009F">
              <w:t>Reference</w:t>
            </w:r>
          </w:p>
        </w:tc>
        <w:tc>
          <w:tcPr>
            <w:tcW w:w="1843" w:type="dxa"/>
            <w:shd w:val="clear" w:color="auto" w:fill="auto"/>
          </w:tcPr>
          <w:p w14:paraId="57026B60" w14:textId="77777777" w:rsidR="00B322C1" w:rsidRPr="003C009F" w:rsidRDefault="00B322C1" w:rsidP="00A43C65">
            <w:pPr>
              <w:spacing w:before="40" w:after="40" w:line="240" w:lineRule="auto"/>
            </w:pPr>
            <w:r w:rsidRPr="003C009F">
              <w:t>Reference</w:t>
            </w:r>
          </w:p>
        </w:tc>
      </w:tr>
      <w:tr w:rsidR="00B322C1" w:rsidRPr="003C009F" w14:paraId="40CDF98B" w14:textId="77777777" w:rsidTr="00BC3F92">
        <w:trPr>
          <w:cantSplit/>
        </w:trPr>
        <w:tc>
          <w:tcPr>
            <w:tcW w:w="3686" w:type="dxa"/>
            <w:shd w:val="clear" w:color="auto" w:fill="auto"/>
          </w:tcPr>
          <w:p w14:paraId="710D484B" w14:textId="71C5C842" w:rsidR="00B322C1" w:rsidRPr="003C009F" w:rsidRDefault="00B322C1" w:rsidP="00A43C65">
            <w:pPr>
              <w:spacing w:before="40" w:after="40" w:line="240" w:lineRule="auto"/>
            </w:pPr>
            <w:r w:rsidRPr="003C009F">
              <w:t xml:space="preserve">  </w:t>
            </w:r>
            <w:r w:rsidR="00E1356B">
              <w:t xml:space="preserve">  </w:t>
            </w:r>
            <w:r w:rsidRPr="003C009F">
              <w:t>Yes</w:t>
            </w:r>
          </w:p>
        </w:tc>
        <w:tc>
          <w:tcPr>
            <w:tcW w:w="1842" w:type="dxa"/>
            <w:shd w:val="clear" w:color="auto" w:fill="auto"/>
          </w:tcPr>
          <w:p w14:paraId="51F5081D" w14:textId="77777777" w:rsidR="00B322C1" w:rsidRPr="003C009F" w:rsidRDefault="00B322C1" w:rsidP="00A43C65">
            <w:pPr>
              <w:spacing w:before="40" w:after="40" w:line="240" w:lineRule="auto"/>
            </w:pPr>
            <w:r w:rsidRPr="003C009F">
              <w:t>↑</w:t>
            </w:r>
          </w:p>
        </w:tc>
        <w:tc>
          <w:tcPr>
            <w:tcW w:w="1843" w:type="dxa"/>
            <w:shd w:val="clear" w:color="auto" w:fill="auto"/>
          </w:tcPr>
          <w:p w14:paraId="40451401" w14:textId="77777777" w:rsidR="00B322C1" w:rsidRPr="003C009F" w:rsidRDefault="00B322C1" w:rsidP="00A43C65">
            <w:pPr>
              <w:spacing w:before="40" w:after="40" w:line="240" w:lineRule="auto"/>
            </w:pPr>
            <w:r w:rsidRPr="003C009F">
              <w:t>-</w:t>
            </w:r>
          </w:p>
        </w:tc>
        <w:tc>
          <w:tcPr>
            <w:tcW w:w="1843" w:type="dxa"/>
            <w:shd w:val="clear" w:color="auto" w:fill="auto"/>
          </w:tcPr>
          <w:p w14:paraId="351D518A" w14:textId="49AB87A0" w:rsidR="00B322C1" w:rsidRPr="003C009F" w:rsidRDefault="00C75156" w:rsidP="00A43C65">
            <w:pPr>
              <w:spacing w:before="40" w:after="40" w:line="240" w:lineRule="auto"/>
            </w:pPr>
            <w:r w:rsidRPr="003C009F">
              <w:t>↑</w:t>
            </w:r>
          </w:p>
        </w:tc>
      </w:tr>
      <w:tr w:rsidR="00B322C1" w:rsidRPr="003C009F" w14:paraId="5C490E0F" w14:textId="77777777" w:rsidTr="00BC3F92">
        <w:trPr>
          <w:cantSplit/>
        </w:trPr>
        <w:tc>
          <w:tcPr>
            <w:tcW w:w="3686" w:type="dxa"/>
            <w:shd w:val="clear" w:color="auto" w:fill="auto"/>
          </w:tcPr>
          <w:p w14:paraId="38EB1E3E" w14:textId="4BA0837D" w:rsidR="00B322C1" w:rsidRPr="003C009F" w:rsidRDefault="00E1356B" w:rsidP="00BC3F92">
            <w:pPr>
              <w:spacing w:before="40" w:after="40" w:line="240" w:lineRule="auto"/>
            </w:pPr>
            <w:r>
              <w:t xml:space="preserve">  </w:t>
            </w:r>
            <w:r w:rsidR="00B322C1" w:rsidRPr="003C009F">
              <w:t>Joint Pains</w:t>
            </w:r>
          </w:p>
        </w:tc>
        <w:tc>
          <w:tcPr>
            <w:tcW w:w="1842" w:type="dxa"/>
            <w:shd w:val="clear" w:color="auto" w:fill="auto"/>
          </w:tcPr>
          <w:p w14:paraId="5FFFA8D5" w14:textId="77777777" w:rsidR="00B322C1" w:rsidRPr="003C009F" w:rsidRDefault="00B322C1" w:rsidP="00A43C65">
            <w:pPr>
              <w:spacing w:before="40" w:after="40" w:line="240" w:lineRule="auto"/>
            </w:pPr>
          </w:p>
        </w:tc>
        <w:tc>
          <w:tcPr>
            <w:tcW w:w="1843" w:type="dxa"/>
            <w:shd w:val="clear" w:color="auto" w:fill="auto"/>
          </w:tcPr>
          <w:p w14:paraId="6DFCCE7D" w14:textId="77777777" w:rsidR="00B322C1" w:rsidRPr="003C009F" w:rsidRDefault="00B322C1" w:rsidP="00A43C65">
            <w:pPr>
              <w:spacing w:before="40" w:after="40" w:line="240" w:lineRule="auto"/>
            </w:pPr>
          </w:p>
        </w:tc>
        <w:tc>
          <w:tcPr>
            <w:tcW w:w="1843" w:type="dxa"/>
            <w:shd w:val="clear" w:color="auto" w:fill="auto"/>
          </w:tcPr>
          <w:p w14:paraId="168A8CD2" w14:textId="77777777" w:rsidR="00B322C1" w:rsidRPr="003C009F" w:rsidRDefault="00B322C1" w:rsidP="00A43C65">
            <w:pPr>
              <w:spacing w:before="40" w:after="40" w:line="240" w:lineRule="auto"/>
            </w:pPr>
          </w:p>
        </w:tc>
      </w:tr>
      <w:tr w:rsidR="00B322C1" w:rsidRPr="003C009F" w14:paraId="24336791" w14:textId="77777777" w:rsidTr="00BC3F92">
        <w:trPr>
          <w:cantSplit/>
        </w:trPr>
        <w:tc>
          <w:tcPr>
            <w:tcW w:w="3686" w:type="dxa"/>
            <w:shd w:val="clear" w:color="auto" w:fill="auto"/>
          </w:tcPr>
          <w:p w14:paraId="79AD3102" w14:textId="77777777" w:rsidR="00B322C1" w:rsidRPr="003C009F" w:rsidRDefault="00B322C1" w:rsidP="00BC3F92">
            <w:pPr>
              <w:spacing w:before="40" w:after="40" w:line="240" w:lineRule="auto"/>
            </w:pPr>
            <w:r w:rsidRPr="003C009F">
              <w:t xml:space="preserve">  No</w:t>
            </w:r>
          </w:p>
        </w:tc>
        <w:tc>
          <w:tcPr>
            <w:tcW w:w="1842" w:type="dxa"/>
            <w:shd w:val="clear" w:color="auto" w:fill="auto"/>
          </w:tcPr>
          <w:p w14:paraId="5D41D389" w14:textId="5F3EFD22" w:rsidR="00B322C1" w:rsidRPr="003C009F" w:rsidRDefault="00D6102F" w:rsidP="00A43C65">
            <w:pPr>
              <w:spacing w:before="40" w:after="40" w:line="240" w:lineRule="auto"/>
            </w:pPr>
            <w:r>
              <w:t>Not available</w:t>
            </w:r>
          </w:p>
        </w:tc>
        <w:tc>
          <w:tcPr>
            <w:tcW w:w="1843" w:type="dxa"/>
            <w:shd w:val="clear" w:color="auto" w:fill="auto"/>
          </w:tcPr>
          <w:p w14:paraId="415D0C94" w14:textId="77777777" w:rsidR="00B322C1" w:rsidRPr="003C009F" w:rsidRDefault="00B322C1" w:rsidP="00A43C65">
            <w:pPr>
              <w:spacing w:before="40" w:after="40" w:line="240" w:lineRule="auto"/>
            </w:pPr>
            <w:r w:rsidRPr="003C009F">
              <w:t>Reference</w:t>
            </w:r>
          </w:p>
        </w:tc>
        <w:tc>
          <w:tcPr>
            <w:tcW w:w="1843" w:type="dxa"/>
            <w:shd w:val="clear" w:color="auto" w:fill="auto"/>
          </w:tcPr>
          <w:p w14:paraId="29B8737E" w14:textId="77777777" w:rsidR="00B322C1" w:rsidRPr="003C009F" w:rsidRDefault="00B322C1" w:rsidP="00A43C65">
            <w:pPr>
              <w:spacing w:before="40" w:after="40" w:line="240" w:lineRule="auto"/>
            </w:pPr>
            <w:r w:rsidRPr="003C009F">
              <w:t>Reference</w:t>
            </w:r>
          </w:p>
        </w:tc>
      </w:tr>
      <w:tr w:rsidR="00B322C1" w:rsidRPr="003C009F" w14:paraId="764861D1" w14:textId="77777777" w:rsidTr="00BC3F92">
        <w:trPr>
          <w:cantSplit/>
        </w:trPr>
        <w:tc>
          <w:tcPr>
            <w:tcW w:w="3686" w:type="dxa"/>
            <w:shd w:val="clear" w:color="auto" w:fill="auto"/>
          </w:tcPr>
          <w:p w14:paraId="6318E164" w14:textId="77777777" w:rsidR="00B322C1" w:rsidRPr="003C009F" w:rsidRDefault="00B322C1" w:rsidP="00BC3F92">
            <w:pPr>
              <w:spacing w:before="40" w:after="40" w:line="240" w:lineRule="auto"/>
            </w:pPr>
            <w:r w:rsidRPr="003C009F">
              <w:t xml:space="preserve">  Yes</w:t>
            </w:r>
          </w:p>
        </w:tc>
        <w:tc>
          <w:tcPr>
            <w:tcW w:w="1842" w:type="dxa"/>
            <w:shd w:val="clear" w:color="auto" w:fill="auto"/>
          </w:tcPr>
          <w:p w14:paraId="26035778" w14:textId="77777777" w:rsidR="00B322C1" w:rsidRPr="003C009F" w:rsidRDefault="00B322C1" w:rsidP="00A43C65">
            <w:pPr>
              <w:spacing w:before="40" w:after="40" w:line="240" w:lineRule="auto"/>
            </w:pPr>
          </w:p>
        </w:tc>
        <w:tc>
          <w:tcPr>
            <w:tcW w:w="1843" w:type="dxa"/>
            <w:shd w:val="clear" w:color="auto" w:fill="auto"/>
          </w:tcPr>
          <w:p w14:paraId="693F67AA" w14:textId="77777777" w:rsidR="00B322C1" w:rsidRPr="003C009F" w:rsidRDefault="00B322C1" w:rsidP="00A43C65">
            <w:pPr>
              <w:spacing w:before="40" w:after="40" w:line="240" w:lineRule="auto"/>
            </w:pPr>
            <w:r w:rsidRPr="003C009F">
              <w:t>↑</w:t>
            </w:r>
          </w:p>
        </w:tc>
        <w:tc>
          <w:tcPr>
            <w:tcW w:w="1843" w:type="dxa"/>
            <w:shd w:val="clear" w:color="auto" w:fill="auto"/>
          </w:tcPr>
          <w:p w14:paraId="4078D321" w14:textId="547EE735" w:rsidR="00B322C1" w:rsidRPr="003C009F" w:rsidRDefault="00C75156" w:rsidP="00A43C65">
            <w:pPr>
              <w:spacing w:before="40" w:after="40" w:line="240" w:lineRule="auto"/>
            </w:pPr>
            <w:r w:rsidRPr="003C009F">
              <w:t>↑</w:t>
            </w:r>
          </w:p>
        </w:tc>
      </w:tr>
      <w:tr w:rsidR="00B322C1" w:rsidRPr="003C009F" w14:paraId="1190F342" w14:textId="77777777" w:rsidTr="00BC3F92">
        <w:trPr>
          <w:cantSplit/>
        </w:trPr>
        <w:tc>
          <w:tcPr>
            <w:tcW w:w="3686" w:type="dxa"/>
            <w:shd w:val="clear" w:color="auto" w:fill="auto"/>
          </w:tcPr>
          <w:p w14:paraId="51DD7E0B" w14:textId="77777777" w:rsidR="00B322C1" w:rsidRPr="003C009F" w:rsidRDefault="00B322C1" w:rsidP="00BC3F92">
            <w:pPr>
              <w:spacing w:before="40" w:after="40" w:line="240" w:lineRule="auto"/>
            </w:pPr>
            <w:r w:rsidRPr="003C009F">
              <w:t>Premenstrual tension</w:t>
            </w:r>
          </w:p>
        </w:tc>
        <w:tc>
          <w:tcPr>
            <w:tcW w:w="1842" w:type="dxa"/>
            <w:shd w:val="clear" w:color="auto" w:fill="auto"/>
          </w:tcPr>
          <w:p w14:paraId="6760DB95" w14:textId="77777777" w:rsidR="00B322C1" w:rsidRPr="003C009F" w:rsidRDefault="00B322C1" w:rsidP="00A43C65">
            <w:pPr>
              <w:spacing w:before="40" w:after="40" w:line="240" w:lineRule="auto"/>
            </w:pPr>
          </w:p>
        </w:tc>
        <w:tc>
          <w:tcPr>
            <w:tcW w:w="1843" w:type="dxa"/>
            <w:shd w:val="clear" w:color="auto" w:fill="auto"/>
          </w:tcPr>
          <w:p w14:paraId="09D4CAE9" w14:textId="77777777" w:rsidR="00B322C1" w:rsidRPr="003C009F" w:rsidRDefault="00B322C1" w:rsidP="00A43C65">
            <w:pPr>
              <w:spacing w:before="40" w:after="40" w:line="240" w:lineRule="auto"/>
            </w:pPr>
          </w:p>
        </w:tc>
        <w:tc>
          <w:tcPr>
            <w:tcW w:w="1843" w:type="dxa"/>
            <w:shd w:val="clear" w:color="auto" w:fill="auto"/>
          </w:tcPr>
          <w:p w14:paraId="4378EFB6" w14:textId="77777777" w:rsidR="00B322C1" w:rsidRPr="003C009F" w:rsidRDefault="00B322C1" w:rsidP="00A43C65">
            <w:pPr>
              <w:spacing w:before="40" w:after="40" w:line="240" w:lineRule="auto"/>
            </w:pPr>
          </w:p>
        </w:tc>
      </w:tr>
      <w:tr w:rsidR="00B322C1" w:rsidRPr="003C009F" w14:paraId="605985F3" w14:textId="77777777" w:rsidTr="00BC3F92">
        <w:trPr>
          <w:cantSplit/>
        </w:trPr>
        <w:tc>
          <w:tcPr>
            <w:tcW w:w="3686" w:type="dxa"/>
            <w:shd w:val="clear" w:color="auto" w:fill="auto"/>
          </w:tcPr>
          <w:p w14:paraId="00D0F22A" w14:textId="77777777" w:rsidR="00B322C1" w:rsidRPr="003C009F" w:rsidRDefault="00B322C1" w:rsidP="00BC3F92">
            <w:pPr>
              <w:spacing w:before="40" w:after="40" w:line="240" w:lineRule="auto"/>
            </w:pPr>
            <w:r w:rsidRPr="003C009F">
              <w:t xml:space="preserve">  No</w:t>
            </w:r>
          </w:p>
        </w:tc>
        <w:tc>
          <w:tcPr>
            <w:tcW w:w="1842" w:type="dxa"/>
            <w:shd w:val="clear" w:color="auto" w:fill="auto"/>
          </w:tcPr>
          <w:p w14:paraId="34F1A333" w14:textId="77777777" w:rsidR="00B322C1" w:rsidRPr="003C009F" w:rsidRDefault="00B322C1" w:rsidP="00A43C65">
            <w:pPr>
              <w:spacing w:before="40" w:after="40" w:line="240" w:lineRule="auto"/>
            </w:pPr>
            <w:r w:rsidRPr="003C009F">
              <w:t>Reference</w:t>
            </w:r>
          </w:p>
        </w:tc>
        <w:tc>
          <w:tcPr>
            <w:tcW w:w="1843" w:type="dxa"/>
            <w:shd w:val="clear" w:color="auto" w:fill="auto"/>
          </w:tcPr>
          <w:p w14:paraId="350EA4BC" w14:textId="77777777" w:rsidR="00B322C1" w:rsidRPr="003C009F" w:rsidRDefault="00B322C1" w:rsidP="00A43C65">
            <w:pPr>
              <w:spacing w:before="40" w:after="40" w:line="240" w:lineRule="auto"/>
            </w:pPr>
            <w:r w:rsidRPr="003C009F">
              <w:t>Not applicable</w:t>
            </w:r>
          </w:p>
        </w:tc>
        <w:tc>
          <w:tcPr>
            <w:tcW w:w="1843" w:type="dxa"/>
            <w:shd w:val="clear" w:color="auto" w:fill="auto"/>
          </w:tcPr>
          <w:p w14:paraId="0DD28589" w14:textId="77777777" w:rsidR="00B322C1" w:rsidRPr="003C009F" w:rsidRDefault="00B322C1" w:rsidP="00A43C65">
            <w:pPr>
              <w:spacing w:before="40" w:after="40" w:line="240" w:lineRule="auto"/>
            </w:pPr>
            <w:r w:rsidRPr="003C009F">
              <w:t>Not applicable</w:t>
            </w:r>
          </w:p>
        </w:tc>
      </w:tr>
      <w:tr w:rsidR="00B322C1" w:rsidRPr="003C009F" w14:paraId="0470DD6D" w14:textId="77777777" w:rsidTr="00BC3F92">
        <w:trPr>
          <w:cantSplit/>
        </w:trPr>
        <w:tc>
          <w:tcPr>
            <w:tcW w:w="3686" w:type="dxa"/>
            <w:tcBorders>
              <w:bottom w:val="single" w:sz="4" w:space="0" w:color="auto"/>
            </w:tcBorders>
            <w:shd w:val="clear" w:color="auto" w:fill="auto"/>
          </w:tcPr>
          <w:p w14:paraId="6574A96C" w14:textId="77777777" w:rsidR="00B322C1" w:rsidRPr="003C009F" w:rsidRDefault="00B322C1" w:rsidP="00BC3F92">
            <w:pPr>
              <w:spacing w:before="40" w:after="40" w:line="240" w:lineRule="auto"/>
            </w:pPr>
            <w:r w:rsidRPr="003C009F">
              <w:t xml:space="preserve">  Yes</w:t>
            </w:r>
          </w:p>
        </w:tc>
        <w:tc>
          <w:tcPr>
            <w:tcW w:w="1842" w:type="dxa"/>
            <w:tcBorders>
              <w:bottom w:val="single" w:sz="4" w:space="0" w:color="auto"/>
            </w:tcBorders>
            <w:shd w:val="clear" w:color="auto" w:fill="auto"/>
          </w:tcPr>
          <w:p w14:paraId="2460DFCD" w14:textId="77777777" w:rsidR="00B322C1" w:rsidRPr="003C009F" w:rsidRDefault="00B322C1" w:rsidP="00A43C65">
            <w:pPr>
              <w:spacing w:before="40" w:after="40" w:line="240" w:lineRule="auto"/>
            </w:pPr>
            <w:r w:rsidRPr="003C009F">
              <w:t>↓</w:t>
            </w:r>
          </w:p>
        </w:tc>
        <w:tc>
          <w:tcPr>
            <w:tcW w:w="1843" w:type="dxa"/>
            <w:tcBorders>
              <w:bottom w:val="single" w:sz="4" w:space="0" w:color="auto"/>
            </w:tcBorders>
            <w:shd w:val="clear" w:color="auto" w:fill="auto"/>
          </w:tcPr>
          <w:p w14:paraId="33767C23" w14:textId="6A45267F" w:rsidR="00B322C1" w:rsidRPr="003C009F" w:rsidRDefault="00B322C1" w:rsidP="00A43C65">
            <w:pPr>
              <w:spacing w:before="40" w:after="40" w:line="240" w:lineRule="auto"/>
            </w:pPr>
          </w:p>
        </w:tc>
        <w:tc>
          <w:tcPr>
            <w:tcW w:w="1843" w:type="dxa"/>
            <w:tcBorders>
              <w:bottom w:val="single" w:sz="4" w:space="0" w:color="auto"/>
            </w:tcBorders>
            <w:shd w:val="clear" w:color="auto" w:fill="auto"/>
          </w:tcPr>
          <w:p w14:paraId="63851B30" w14:textId="12761DEA" w:rsidR="00B322C1" w:rsidRPr="003C009F" w:rsidRDefault="00B322C1" w:rsidP="00A43C65">
            <w:pPr>
              <w:spacing w:before="40" w:after="40" w:line="240" w:lineRule="auto"/>
            </w:pPr>
          </w:p>
        </w:tc>
      </w:tr>
    </w:tbl>
    <w:p w14:paraId="78EB6208" w14:textId="68425627" w:rsidR="00BB6A49" w:rsidRPr="00D61736" w:rsidRDefault="00BB6A49" w:rsidP="00BC3F92">
      <w:pPr>
        <w:spacing w:before="40" w:after="40" w:line="240" w:lineRule="auto"/>
        <w:rPr>
          <w:sz w:val="18"/>
          <w:szCs w:val="18"/>
        </w:rPr>
      </w:pPr>
      <w:r w:rsidRPr="00D61736">
        <w:rPr>
          <w:sz w:val="18"/>
          <w:szCs w:val="18"/>
        </w:rPr>
        <w:t>Arrows indicate strength of association (probability ratios) significant at the p&lt;0.05 level. No arrow indicates there is no statistically significant association.</w:t>
      </w:r>
    </w:p>
    <w:p w14:paraId="791CB906" w14:textId="48BBDE14" w:rsidR="00BB6A49" w:rsidRPr="00D61736" w:rsidRDefault="00BB6A49" w:rsidP="00BC3F92">
      <w:pPr>
        <w:spacing w:before="40" w:after="40" w:line="240" w:lineRule="auto"/>
        <w:rPr>
          <w:sz w:val="18"/>
          <w:szCs w:val="18"/>
        </w:rPr>
      </w:pPr>
      <w:r w:rsidRPr="00D61736">
        <w:rPr>
          <w:rFonts w:eastAsia="Times New Roman Uni"/>
          <w:b/>
          <w:sz w:val="18"/>
          <w:szCs w:val="18"/>
        </w:rPr>
        <w:t>↑</w:t>
      </w:r>
      <w:r w:rsidRPr="00D61736">
        <w:rPr>
          <w:rFonts w:eastAsia="Wingdings-Regular"/>
          <w:sz w:val="18"/>
          <w:szCs w:val="18"/>
        </w:rPr>
        <w:t xml:space="preserve"> </w:t>
      </w:r>
      <w:r w:rsidRPr="00D61736">
        <w:rPr>
          <w:sz w:val="18"/>
          <w:szCs w:val="18"/>
        </w:rPr>
        <w:t>(1.0&lt;1.5) ;</w:t>
      </w:r>
    </w:p>
    <w:p w14:paraId="0E81E4DC" w14:textId="45FAF0C9" w:rsidR="00BC3F92" w:rsidRDefault="00BB6A49" w:rsidP="00BC3F92">
      <w:pPr>
        <w:spacing w:before="40" w:after="40" w:line="240" w:lineRule="auto"/>
        <w:rPr>
          <w:sz w:val="18"/>
          <w:szCs w:val="18"/>
        </w:rPr>
      </w:pPr>
      <w:r w:rsidRPr="00D61736">
        <w:rPr>
          <w:rFonts w:eastAsia="Times New Roman Uni"/>
          <w:b/>
          <w:sz w:val="18"/>
          <w:szCs w:val="18"/>
        </w:rPr>
        <w:t>↓</w:t>
      </w:r>
      <w:r w:rsidRPr="00D61736">
        <w:rPr>
          <w:sz w:val="18"/>
          <w:szCs w:val="18"/>
        </w:rPr>
        <w:t xml:space="preserve"> (&lt;1.0-0.65) </w:t>
      </w:r>
      <w:r w:rsidRPr="00D61736">
        <w:rPr>
          <w:rFonts w:eastAsia="Wingdings-Regular"/>
          <w:sz w:val="18"/>
          <w:szCs w:val="18"/>
        </w:rPr>
        <w:t xml:space="preserve">  </w:t>
      </w:r>
      <w:r w:rsidRPr="00D61736">
        <w:rPr>
          <w:rFonts w:eastAsia="Times New Roman Uni"/>
          <w:b/>
          <w:sz w:val="18"/>
          <w:szCs w:val="18"/>
        </w:rPr>
        <w:t>↓↓</w:t>
      </w:r>
      <w:r w:rsidRPr="00D61736">
        <w:rPr>
          <w:rFonts w:eastAsia="Wingdings-Regular"/>
          <w:sz w:val="18"/>
          <w:szCs w:val="18"/>
        </w:rPr>
        <w:t xml:space="preserve"> </w:t>
      </w:r>
      <w:r w:rsidRPr="00D61736">
        <w:rPr>
          <w:sz w:val="18"/>
          <w:szCs w:val="18"/>
        </w:rPr>
        <w:t xml:space="preserve">(&lt;0.65-0.4) </w:t>
      </w:r>
      <w:r w:rsidRPr="00D61736">
        <w:rPr>
          <w:rFonts w:eastAsia="Wingdings-Regular"/>
          <w:sz w:val="18"/>
          <w:szCs w:val="18"/>
        </w:rPr>
        <w:t xml:space="preserve">  </w:t>
      </w:r>
    </w:p>
    <w:p w14:paraId="3CE7DE63" w14:textId="47BC102A" w:rsidR="00682614" w:rsidRDefault="00682614" w:rsidP="00BC3F92">
      <w:pPr>
        <w:spacing w:before="40" w:after="40" w:line="240" w:lineRule="auto"/>
      </w:pPr>
    </w:p>
    <w:p w14:paraId="24BF4DF1" w14:textId="479ED915" w:rsidR="00244A98" w:rsidRDefault="000B2536" w:rsidP="00D61736">
      <w:r>
        <w:lastRenderedPageBreak/>
        <w:fldChar w:fldCharType="begin"/>
      </w:r>
      <w:r>
        <w:instrText xml:space="preserve"> REF _Ref477355999 \h </w:instrText>
      </w:r>
      <w:r>
        <w:fldChar w:fldCharType="separate"/>
      </w:r>
      <w:r w:rsidR="00DE0DA9" w:rsidRPr="000649AB">
        <w:t xml:space="preserve">Table </w:t>
      </w:r>
      <w:r w:rsidR="00DE0DA9">
        <w:rPr>
          <w:noProof/>
        </w:rPr>
        <w:t>4</w:t>
      </w:r>
      <w:r w:rsidR="00DE0DA9">
        <w:noBreakHyphen/>
      </w:r>
      <w:r w:rsidR="00DE0DA9">
        <w:rPr>
          <w:noProof/>
        </w:rPr>
        <w:t>4</w:t>
      </w:r>
      <w:r>
        <w:fldChar w:fldCharType="end"/>
      </w:r>
      <w:r w:rsidR="00682614">
        <w:t xml:space="preserve"> </w:t>
      </w:r>
      <w:r w:rsidR="00244A98" w:rsidRPr="003C009F">
        <w:t>shows cross sectional analys</w:t>
      </w:r>
      <w:r w:rsidR="00851235">
        <w:t>es</w:t>
      </w:r>
      <w:r w:rsidR="00244A98" w:rsidRPr="003C009F">
        <w:t xml:space="preserve"> for </w:t>
      </w:r>
      <w:r w:rsidR="004B2225">
        <w:t>health</w:t>
      </w:r>
      <w:r w:rsidR="004B2225" w:rsidRPr="003C009F">
        <w:t xml:space="preserve"> </w:t>
      </w:r>
      <w:r w:rsidR="00244A98" w:rsidRPr="003C009F">
        <w:t>condition</w:t>
      </w:r>
      <w:r w:rsidR="009A5894">
        <w:t>s</w:t>
      </w:r>
      <w:r w:rsidR="00244A98" w:rsidRPr="003C009F">
        <w:t xml:space="preserve"> that are associated with specialist service </w:t>
      </w:r>
      <w:r w:rsidR="009A5894">
        <w:t>use</w:t>
      </w:r>
      <w:r w:rsidR="009A5894" w:rsidRPr="003C009F">
        <w:t xml:space="preserve"> </w:t>
      </w:r>
      <w:r w:rsidR="009A5894">
        <w:t xml:space="preserve">by </w:t>
      </w:r>
      <w:r w:rsidR="00244A98" w:rsidRPr="003C009F">
        <w:t xml:space="preserve">women in the </w:t>
      </w:r>
      <w:r w:rsidR="007070C0">
        <w:t xml:space="preserve">youngest ALSWH cohort, who were born in </w:t>
      </w:r>
      <w:r w:rsidR="009A5894">
        <w:t>1989-95</w:t>
      </w:r>
      <w:r w:rsidR="00244A98" w:rsidRPr="003C009F">
        <w:t xml:space="preserve">.  Women in </w:t>
      </w:r>
      <w:r w:rsidR="009A5894">
        <w:t>this</w:t>
      </w:r>
      <w:r w:rsidR="00244A98" w:rsidRPr="003C009F">
        <w:t xml:space="preserve"> cohort </w:t>
      </w:r>
      <w:r w:rsidR="009A5894">
        <w:t>who reported</w:t>
      </w:r>
      <w:r w:rsidR="009A5894" w:rsidRPr="003C009F">
        <w:t xml:space="preserve"> </w:t>
      </w:r>
      <w:r w:rsidR="00244A98" w:rsidRPr="003C009F">
        <w:t>a diagnosis of depression, urinary tract infection, sexually transmitted disease, heart disease</w:t>
      </w:r>
      <w:r w:rsidR="00920D8B">
        <w:t>,</w:t>
      </w:r>
      <w:r w:rsidR="00244A98" w:rsidRPr="003C009F">
        <w:t xml:space="preserve"> hypertension, asthma or low iron had increased odds of </w:t>
      </w:r>
      <w:r w:rsidR="009A5894">
        <w:t>having a specialist service</w:t>
      </w:r>
      <w:r w:rsidR="00244A98" w:rsidRPr="003C009F">
        <w:t xml:space="preserve"> compared to women without </w:t>
      </w:r>
      <w:r w:rsidR="009A5894">
        <w:t>these</w:t>
      </w:r>
      <w:r w:rsidR="009A5894" w:rsidRPr="003C009F">
        <w:t xml:space="preserve"> </w:t>
      </w:r>
      <w:r w:rsidR="00244A98" w:rsidRPr="003C009F">
        <w:t>diagnos</w:t>
      </w:r>
      <w:r w:rsidR="009A5894">
        <w:t>es</w:t>
      </w:r>
      <w:r w:rsidR="00244A98" w:rsidRPr="003C009F">
        <w:t>.  In particular, women with a diagnosis of heart disease, hypertension or depression were at least two times more likely to visit a specialist three or more times in a year.</w:t>
      </w:r>
    </w:p>
    <w:p w14:paraId="5AAF6486" w14:textId="19197CF1" w:rsidR="00682614" w:rsidRPr="000649AB" w:rsidRDefault="00682614" w:rsidP="00D61736">
      <w:pPr>
        <w:pStyle w:val="Caption"/>
      </w:pPr>
      <w:bookmarkStart w:id="170" w:name="_Ref477355999"/>
      <w:bookmarkStart w:id="171" w:name="_Toc484018511"/>
      <w:r w:rsidRPr="000649AB">
        <w:t xml:space="preserve">Table </w:t>
      </w:r>
      <w:fldSimple w:instr=" STYLEREF 1 \s ">
        <w:r w:rsidR="00DE0DA9">
          <w:rPr>
            <w:noProof/>
          </w:rPr>
          <w:t>4</w:t>
        </w:r>
      </w:fldSimple>
      <w:r w:rsidR="00871620">
        <w:noBreakHyphen/>
      </w:r>
      <w:fldSimple w:instr=" SEQ Table \* ARABIC \s 1 ">
        <w:r w:rsidR="00DE0DA9">
          <w:rPr>
            <w:noProof/>
          </w:rPr>
          <w:t>4</w:t>
        </w:r>
      </w:fldSimple>
      <w:bookmarkEnd w:id="170"/>
      <w:r w:rsidRPr="000649AB">
        <w:t xml:space="preserve">. Health </w:t>
      </w:r>
      <w:r w:rsidR="004B2225">
        <w:t>conditions</w:t>
      </w:r>
      <w:r w:rsidRPr="000649AB">
        <w:t xml:space="preserve"> associated with specialist </w:t>
      </w:r>
      <w:r w:rsidR="004B2225">
        <w:t>visits</w:t>
      </w:r>
      <w:r w:rsidRPr="000649AB">
        <w:t xml:space="preserve"> for women </w:t>
      </w:r>
      <w:r w:rsidR="00C75156">
        <w:t>from</w:t>
      </w:r>
      <w:r w:rsidR="00C75156" w:rsidRPr="000649AB">
        <w:t xml:space="preserve"> </w:t>
      </w:r>
      <w:r w:rsidRPr="000649AB">
        <w:t>the 1989-95 cohort</w:t>
      </w:r>
      <w:bookmarkEnd w:id="171"/>
    </w:p>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419"/>
        <w:gridCol w:w="1702"/>
        <w:gridCol w:w="1607"/>
        <w:gridCol w:w="1605"/>
      </w:tblGrid>
      <w:tr w:rsidR="00E623D2" w:rsidRPr="00EC26DC" w14:paraId="26F203EA" w14:textId="77777777" w:rsidTr="00EC26DC">
        <w:trPr>
          <w:trHeight w:val="20"/>
          <w:tblHeader/>
        </w:trPr>
        <w:tc>
          <w:tcPr>
            <w:tcW w:w="1492" w:type="pct"/>
            <w:tcBorders>
              <w:top w:val="single" w:sz="4" w:space="0" w:color="auto"/>
              <w:bottom w:val="single" w:sz="4" w:space="0" w:color="auto"/>
            </w:tcBorders>
            <w:shd w:val="clear" w:color="auto" w:fill="auto"/>
            <w:hideMark/>
          </w:tcPr>
          <w:p w14:paraId="5A1DD9C3" w14:textId="77777777" w:rsidR="00244A98" w:rsidRPr="00EC26DC" w:rsidRDefault="00244A98" w:rsidP="00BC3F92">
            <w:pPr>
              <w:spacing w:before="40" w:after="40" w:line="240" w:lineRule="auto"/>
              <w:jc w:val="left"/>
              <w:rPr>
                <w:b/>
                <w:lang w:eastAsia="en-AU"/>
              </w:rPr>
            </w:pPr>
            <w:r w:rsidRPr="00EC26DC">
              <w:rPr>
                <w:b/>
                <w:lang w:eastAsia="en-AU"/>
              </w:rPr>
              <w:t>Factor</w:t>
            </w:r>
          </w:p>
        </w:tc>
        <w:tc>
          <w:tcPr>
            <w:tcW w:w="786" w:type="pct"/>
            <w:tcBorders>
              <w:top w:val="single" w:sz="4" w:space="0" w:color="auto"/>
              <w:bottom w:val="single" w:sz="4" w:space="0" w:color="auto"/>
            </w:tcBorders>
            <w:shd w:val="clear" w:color="auto" w:fill="auto"/>
            <w:hideMark/>
          </w:tcPr>
          <w:p w14:paraId="4637E50E" w14:textId="77777777" w:rsidR="00244A98" w:rsidRPr="00EC26DC" w:rsidRDefault="00244A98" w:rsidP="00A43C65">
            <w:pPr>
              <w:spacing w:before="40" w:after="40" w:line="240" w:lineRule="auto"/>
              <w:jc w:val="left"/>
              <w:rPr>
                <w:b/>
                <w:lang w:eastAsia="en-AU"/>
              </w:rPr>
            </w:pPr>
          </w:p>
        </w:tc>
        <w:tc>
          <w:tcPr>
            <w:tcW w:w="943" w:type="pct"/>
            <w:tcBorders>
              <w:top w:val="single" w:sz="4" w:space="0" w:color="auto"/>
              <w:bottom w:val="single" w:sz="4" w:space="0" w:color="auto"/>
            </w:tcBorders>
            <w:shd w:val="clear" w:color="auto" w:fill="auto"/>
            <w:hideMark/>
          </w:tcPr>
          <w:p w14:paraId="695B3468" w14:textId="0E9D0F5D" w:rsidR="00244A98" w:rsidRPr="00EC26DC" w:rsidRDefault="00C75156" w:rsidP="00C75156">
            <w:pPr>
              <w:spacing w:before="40" w:after="40" w:line="240" w:lineRule="auto"/>
              <w:jc w:val="left"/>
              <w:rPr>
                <w:b/>
                <w:lang w:eastAsia="en-AU"/>
              </w:rPr>
            </w:pPr>
            <w:r w:rsidRPr="00EC26DC">
              <w:rPr>
                <w:b/>
                <w:lang w:eastAsia="en-AU"/>
              </w:rPr>
              <w:t>No</w:t>
            </w:r>
            <w:r>
              <w:rPr>
                <w:b/>
                <w:lang w:eastAsia="en-AU"/>
              </w:rPr>
              <w:t xml:space="preserve"> visits</w:t>
            </w:r>
            <w:r w:rsidRPr="00EC26DC">
              <w:rPr>
                <w:b/>
                <w:lang w:eastAsia="en-AU"/>
              </w:rPr>
              <w:t xml:space="preserve"> </w:t>
            </w:r>
          </w:p>
        </w:tc>
        <w:tc>
          <w:tcPr>
            <w:tcW w:w="890" w:type="pct"/>
            <w:tcBorders>
              <w:top w:val="single" w:sz="4" w:space="0" w:color="auto"/>
              <w:bottom w:val="single" w:sz="4" w:space="0" w:color="auto"/>
            </w:tcBorders>
            <w:shd w:val="clear" w:color="auto" w:fill="auto"/>
            <w:hideMark/>
          </w:tcPr>
          <w:p w14:paraId="6AF67051" w14:textId="77777777" w:rsidR="00244A98" w:rsidRPr="00EC26DC" w:rsidRDefault="00244A98" w:rsidP="00A43C65">
            <w:pPr>
              <w:spacing w:before="40" w:after="40" w:line="240" w:lineRule="auto"/>
              <w:jc w:val="left"/>
              <w:rPr>
                <w:b/>
                <w:lang w:eastAsia="en-AU"/>
              </w:rPr>
            </w:pPr>
            <w:r w:rsidRPr="00EC26DC">
              <w:rPr>
                <w:b/>
                <w:lang w:eastAsia="en-AU"/>
              </w:rPr>
              <w:t>One to two visits</w:t>
            </w:r>
          </w:p>
        </w:tc>
        <w:tc>
          <w:tcPr>
            <w:tcW w:w="889" w:type="pct"/>
            <w:tcBorders>
              <w:top w:val="single" w:sz="4" w:space="0" w:color="auto"/>
              <w:bottom w:val="single" w:sz="4" w:space="0" w:color="auto"/>
            </w:tcBorders>
            <w:shd w:val="clear" w:color="auto" w:fill="auto"/>
            <w:hideMark/>
          </w:tcPr>
          <w:p w14:paraId="0B3FBAE8" w14:textId="01816E30" w:rsidR="00244A98" w:rsidRPr="00EC26DC" w:rsidRDefault="00244A98" w:rsidP="00A43C65">
            <w:pPr>
              <w:spacing w:before="40" w:after="40" w:line="240" w:lineRule="auto"/>
              <w:jc w:val="left"/>
              <w:rPr>
                <w:b/>
                <w:lang w:eastAsia="en-AU"/>
              </w:rPr>
            </w:pPr>
            <w:r w:rsidRPr="00EC26DC">
              <w:rPr>
                <w:b/>
                <w:lang w:eastAsia="en-AU"/>
              </w:rPr>
              <w:t xml:space="preserve">Three or more </w:t>
            </w:r>
            <w:r w:rsidR="00E623D2" w:rsidRPr="00EC26DC">
              <w:rPr>
                <w:b/>
                <w:lang w:eastAsia="en-AU"/>
              </w:rPr>
              <w:t>v</w:t>
            </w:r>
            <w:r w:rsidRPr="00EC26DC">
              <w:rPr>
                <w:b/>
                <w:lang w:eastAsia="en-AU"/>
              </w:rPr>
              <w:t>isits</w:t>
            </w:r>
          </w:p>
        </w:tc>
      </w:tr>
      <w:tr w:rsidR="00E623D2" w:rsidRPr="003C009F" w14:paraId="4ADB1025" w14:textId="77777777" w:rsidTr="00EC26DC">
        <w:trPr>
          <w:trHeight w:val="20"/>
        </w:trPr>
        <w:tc>
          <w:tcPr>
            <w:tcW w:w="1492" w:type="pct"/>
            <w:tcBorders>
              <w:top w:val="single" w:sz="4" w:space="0" w:color="auto"/>
            </w:tcBorders>
            <w:shd w:val="clear" w:color="auto" w:fill="auto"/>
            <w:hideMark/>
          </w:tcPr>
          <w:p w14:paraId="2D8CF33D" w14:textId="77777777" w:rsidR="00244A98" w:rsidRPr="003C009F" w:rsidRDefault="00244A98" w:rsidP="00BC3F92">
            <w:pPr>
              <w:spacing w:before="40" w:after="40" w:line="240" w:lineRule="auto"/>
              <w:rPr>
                <w:lang w:eastAsia="en-AU"/>
              </w:rPr>
            </w:pPr>
            <w:r w:rsidRPr="003C009F">
              <w:rPr>
                <w:lang w:eastAsia="en-AU"/>
              </w:rPr>
              <w:t>Age</w:t>
            </w:r>
          </w:p>
        </w:tc>
        <w:tc>
          <w:tcPr>
            <w:tcW w:w="786" w:type="pct"/>
            <w:tcBorders>
              <w:top w:val="single" w:sz="4" w:space="0" w:color="auto"/>
            </w:tcBorders>
            <w:shd w:val="clear" w:color="auto" w:fill="auto"/>
            <w:hideMark/>
          </w:tcPr>
          <w:p w14:paraId="135C2CBA" w14:textId="77777777" w:rsidR="00244A98" w:rsidRPr="003C009F" w:rsidRDefault="00244A98" w:rsidP="00A43C65">
            <w:pPr>
              <w:spacing w:before="40" w:after="40" w:line="240" w:lineRule="auto"/>
              <w:rPr>
                <w:lang w:eastAsia="en-AU"/>
              </w:rPr>
            </w:pPr>
          </w:p>
        </w:tc>
        <w:tc>
          <w:tcPr>
            <w:tcW w:w="943" w:type="pct"/>
            <w:tcBorders>
              <w:top w:val="single" w:sz="4" w:space="0" w:color="auto"/>
            </w:tcBorders>
            <w:shd w:val="clear" w:color="auto" w:fill="auto"/>
            <w:hideMark/>
          </w:tcPr>
          <w:p w14:paraId="522C8C93" w14:textId="77777777" w:rsidR="00244A98" w:rsidRPr="003C009F" w:rsidRDefault="00244A98" w:rsidP="00A43C65">
            <w:pPr>
              <w:spacing w:before="40" w:after="40" w:line="240" w:lineRule="auto"/>
              <w:rPr>
                <w:lang w:eastAsia="en-AU"/>
              </w:rPr>
            </w:pPr>
            <w:r w:rsidRPr="003C009F">
              <w:rPr>
                <w:lang w:eastAsia="en-AU"/>
              </w:rPr>
              <w:t>Reference</w:t>
            </w:r>
          </w:p>
        </w:tc>
        <w:tc>
          <w:tcPr>
            <w:tcW w:w="890" w:type="pct"/>
            <w:tcBorders>
              <w:top w:val="single" w:sz="4" w:space="0" w:color="auto"/>
            </w:tcBorders>
            <w:shd w:val="clear" w:color="auto" w:fill="auto"/>
            <w:hideMark/>
          </w:tcPr>
          <w:p w14:paraId="1219B54D" w14:textId="77777777" w:rsidR="00244A98" w:rsidRPr="003C009F" w:rsidRDefault="00244A98" w:rsidP="00A43C65">
            <w:pPr>
              <w:spacing w:before="40" w:after="40" w:line="240" w:lineRule="auto"/>
              <w:rPr>
                <w:lang w:eastAsia="en-AU"/>
              </w:rPr>
            </w:pPr>
            <w:r w:rsidRPr="003C009F">
              <w:rPr>
                <w:lang w:eastAsia="en-AU"/>
              </w:rPr>
              <w:t>-</w:t>
            </w:r>
          </w:p>
        </w:tc>
        <w:tc>
          <w:tcPr>
            <w:tcW w:w="889" w:type="pct"/>
            <w:tcBorders>
              <w:top w:val="single" w:sz="4" w:space="0" w:color="auto"/>
            </w:tcBorders>
            <w:shd w:val="clear" w:color="auto" w:fill="auto"/>
            <w:hideMark/>
          </w:tcPr>
          <w:p w14:paraId="7F4D12E6" w14:textId="77777777" w:rsidR="00244A98" w:rsidRPr="003C009F" w:rsidRDefault="00244A98" w:rsidP="00A43C65">
            <w:pPr>
              <w:spacing w:before="40" w:after="40" w:line="240" w:lineRule="auto"/>
              <w:rPr>
                <w:lang w:eastAsia="en-AU"/>
              </w:rPr>
            </w:pPr>
            <w:r w:rsidRPr="003C009F">
              <w:rPr>
                <w:lang w:eastAsia="en-AU"/>
              </w:rPr>
              <w:t>↑</w:t>
            </w:r>
          </w:p>
        </w:tc>
      </w:tr>
      <w:tr w:rsidR="00E623D2" w:rsidRPr="003C009F" w14:paraId="066434C2" w14:textId="77777777" w:rsidTr="00EC26DC">
        <w:trPr>
          <w:trHeight w:val="20"/>
        </w:trPr>
        <w:tc>
          <w:tcPr>
            <w:tcW w:w="1492" w:type="pct"/>
            <w:shd w:val="clear" w:color="auto" w:fill="auto"/>
            <w:hideMark/>
          </w:tcPr>
          <w:p w14:paraId="51072864" w14:textId="10607FC8" w:rsidR="00244A98" w:rsidRPr="003C009F" w:rsidRDefault="004B2225" w:rsidP="00BC3F92">
            <w:pPr>
              <w:spacing w:before="40" w:after="40" w:line="240" w:lineRule="auto"/>
              <w:rPr>
                <w:lang w:eastAsia="en-AU"/>
              </w:rPr>
            </w:pPr>
            <w:r>
              <w:rPr>
                <w:lang w:eastAsia="en-AU"/>
              </w:rPr>
              <w:t>Self-rated</w:t>
            </w:r>
            <w:r w:rsidRPr="003C009F">
              <w:rPr>
                <w:lang w:eastAsia="en-AU"/>
              </w:rPr>
              <w:t xml:space="preserve"> </w:t>
            </w:r>
            <w:r w:rsidR="00244A98" w:rsidRPr="003C009F">
              <w:rPr>
                <w:lang w:eastAsia="en-AU"/>
              </w:rPr>
              <w:t xml:space="preserve">Health </w:t>
            </w:r>
          </w:p>
        </w:tc>
        <w:tc>
          <w:tcPr>
            <w:tcW w:w="786" w:type="pct"/>
            <w:shd w:val="clear" w:color="auto" w:fill="auto"/>
            <w:hideMark/>
          </w:tcPr>
          <w:p w14:paraId="1AA57313" w14:textId="77777777" w:rsidR="00244A98" w:rsidRPr="003C009F" w:rsidRDefault="00244A98" w:rsidP="00A43C65">
            <w:pPr>
              <w:spacing w:before="40" w:after="40" w:line="240" w:lineRule="auto"/>
              <w:rPr>
                <w:lang w:eastAsia="en-AU"/>
              </w:rPr>
            </w:pPr>
          </w:p>
        </w:tc>
        <w:tc>
          <w:tcPr>
            <w:tcW w:w="943" w:type="pct"/>
            <w:shd w:val="clear" w:color="auto" w:fill="auto"/>
            <w:hideMark/>
          </w:tcPr>
          <w:p w14:paraId="583C6536" w14:textId="77777777" w:rsidR="00244A98" w:rsidRPr="003C009F" w:rsidRDefault="00244A98" w:rsidP="00A43C65">
            <w:pPr>
              <w:spacing w:before="40" w:after="40" w:line="240" w:lineRule="auto"/>
              <w:rPr>
                <w:lang w:eastAsia="en-AU"/>
              </w:rPr>
            </w:pPr>
          </w:p>
        </w:tc>
        <w:tc>
          <w:tcPr>
            <w:tcW w:w="890" w:type="pct"/>
            <w:shd w:val="clear" w:color="auto" w:fill="auto"/>
            <w:hideMark/>
          </w:tcPr>
          <w:p w14:paraId="2003A322" w14:textId="77777777" w:rsidR="00244A98" w:rsidRPr="003C009F" w:rsidRDefault="00244A98" w:rsidP="00A43C65">
            <w:pPr>
              <w:spacing w:before="40" w:after="40" w:line="240" w:lineRule="auto"/>
              <w:rPr>
                <w:lang w:eastAsia="en-AU"/>
              </w:rPr>
            </w:pPr>
          </w:p>
        </w:tc>
        <w:tc>
          <w:tcPr>
            <w:tcW w:w="889" w:type="pct"/>
            <w:shd w:val="clear" w:color="auto" w:fill="auto"/>
            <w:hideMark/>
          </w:tcPr>
          <w:p w14:paraId="46961303" w14:textId="77777777" w:rsidR="00244A98" w:rsidRPr="003C009F" w:rsidRDefault="00244A98" w:rsidP="00A43C65">
            <w:pPr>
              <w:spacing w:before="40" w:after="40" w:line="240" w:lineRule="auto"/>
              <w:rPr>
                <w:lang w:eastAsia="en-AU"/>
              </w:rPr>
            </w:pPr>
          </w:p>
        </w:tc>
      </w:tr>
      <w:tr w:rsidR="00E623D2" w:rsidRPr="003C009F" w14:paraId="109E2615" w14:textId="77777777" w:rsidTr="00EC26DC">
        <w:trPr>
          <w:trHeight w:val="20"/>
        </w:trPr>
        <w:tc>
          <w:tcPr>
            <w:tcW w:w="1492" w:type="pct"/>
            <w:shd w:val="clear" w:color="auto" w:fill="auto"/>
            <w:hideMark/>
          </w:tcPr>
          <w:p w14:paraId="4D48A1B6" w14:textId="10628CEC" w:rsidR="00244A98" w:rsidRPr="003C009F" w:rsidRDefault="00E97188" w:rsidP="00BC3F92">
            <w:pPr>
              <w:spacing w:before="40" w:after="40" w:line="240" w:lineRule="auto"/>
              <w:rPr>
                <w:lang w:eastAsia="en-AU"/>
              </w:rPr>
            </w:pPr>
            <w:r>
              <w:rPr>
                <w:lang w:eastAsia="en-AU"/>
              </w:rPr>
              <w:t xml:space="preserve">  </w:t>
            </w:r>
            <w:r w:rsidR="00244A98" w:rsidRPr="003C009F">
              <w:rPr>
                <w:lang w:eastAsia="en-AU"/>
              </w:rPr>
              <w:t>Good-Excellent</w:t>
            </w:r>
          </w:p>
        </w:tc>
        <w:tc>
          <w:tcPr>
            <w:tcW w:w="786" w:type="pct"/>
            <w:shd w:val="clear" w:color="auto" w:fill="auto"/>
            <w:hideMark/>
          </w:tcPr>
          <w:p w14:paraId="76709589" w14:textId="77777777" w:rsidR="00244A98" w:rsidRPr="003C009F" w:rsidRDefault="00244A98" w:rsidP="00A43C65">
            <w:pPr>
              <w:spacing w:before="40" w:after="40" w:line="240" w:lineRule="auto"/>
              <w:rPr>
                <w:lang w:eastAsia="en-AU"/>
              </w:rPr>
            </w:pPr>
            <w:r w:rsidRPr="003C009F">
              <w:rPr>
                <w:lang w:eastAsia="en-AU"/>
              </w:rPr>
              <w:t>Fair-Poor</w:t>
            </w:r>
          </w:p>
        </w:tc>
        <w:tc>
          <w:tcPr>
            <w:tcW w:w="943" w:type="pct"/>
            <w:shd w:val="clear" w:color="auto" w:fill="auto"/>
            <w:hideMark/>
          </w:tcPr>
          <w:p w14:paraId="5825A17A" w14:textId="77777777" w:rsidR="00244A98" w:rsidRPr="003C009F" w:rsidRDefault="00244A98" w:rsidP="00A43C65">
            <w:pPr>
              <w:spacing w:before="40" w:after="40" w:line="240" w:lineRule="auto"/>
              <w:rPr>
                <w:lang w:eastAsia="en-AU"/>
              </w:rPr>
            </w:pPr>
            <w:r w:rsidRPr="003C009F">
              <w:rPr>
                <w:lang w:eastAsia="en-AU"/>
              </w:rPr>
              <w:t>Reference</w:t>
            </w:r>
          </w:p>
        </w:tc>
        <w:tc>
          <w:tcPr>
            <w:tcW w:w="890" w:type="pct"/>
            <w:shd w:val="clear" w:color="auto" w:fill="auto"/>
            <w:hideMark/>
          </w:tcPr>
          <w:p w14:paraId="36B0B723" w14:textId="77777777" w:rsidR="00244A98" w:rsidRPr="003C009F" w:rsidRDefault="00244A98" w:rsidP="00A43C65">
            <w:pPr>
              <w:spacing w:before="40" w:after="40" w:line="240" w:lineRule="auto"/>
              <w:rPr>
                <w:lang w:eastAsia="en-AU"/>
              </w:rPr>
            </w:pPr>
            <w:r w:rsidRPr="003C009F">
              <w:rPr>
                <w:lang w:eastAsia="en-AU"/>
              </w:rPr>
              <w:t>↑</w:t>
            </w:r>
          </w:p>
        </w:tc>
        <w:tc>
          <w:tcPr>
            <w:tcW w:w="889" w:type="pct"/>
            <w:shd w:val="clear" w:color="auto" w:fill="auto"/>
            <w:hideMark/>
          </w:tcPr>
          <w:p w14:paraId="346E902F" w14:textId="77777777" w:rsidR="00244A98" w:rsidRPr="003C009F" w:rsidRDefault="00244A98" w:rsidP="00A43C65">
            <w:pPr>
              <w:spacing w:before="40" w:after="40" w:line="240" w:lineRule="auto"/>
              <w:rPr>
                <w:lang w:eastAsia="en-AU"/>
              </w:rPr>
            </w:pPr>
            <w:r w:rsidRPr="003C009F">
              <w:rPr>
                <w:lang w:eastAsia="en-AU"/>
              </w:rPr>
              <w:t>↑↑</w:t>
            </w:r>
          </w:p>
        </w:tc>
      </w:tr>
      <w:tr w:rsidR="00E623D2" w:rsidRPr="003C009F" w14:paraId="7656884B" w14:textId="77777777" w:rsidTr="00EC26DC">
        <w:trPr>
          <w:trHeight w:val="20"/>
        </w:trPr>
        <w:tc>
          <w:tcPr>
            <w:tcW w:w="1492" w:type="pct"/>
            <w:shd w:val="clear" w:color="auto" w:fill="auto"/>
            <w:hideMark/>
          </w:tcPr>
          <w:p w14:paraId="1E27A04A" w14:textId="77777777" w:rsidR="00244A98" w:rsidRPr="003C009F" w:rsidRDefault="00244A98" w:rsidP="00BC3F92">
            <w:pPr>
              <w:spacing w:before="40" w:after="40" w:line="240" w:lineRule="auto"/>
              <w:rPr>
                <w:lang w:eastAsia="en-AU"/>
              </w:rPr>
            </w:pPr>
            <w:r w:rsidRPr="003C009F">
              <w:rPr>
                <w:lang w:eastAsia="en-AU"/>
              </w:rPr>
              <w:t>Conditions and Symptoms</w:t>
            </w:r>
          </w:p>
        </w:tc>
        <w:tc>
          <w:tcPr>
            <w:tcW w:w="786" w:type="pct"/>
            <w:shd w:val="clear" w:color="auto" w:fill="auto"/>
            <w:hideMark/>
          </w:tcPr>
          <w:p w14:paraId="713CF43F" w14:textId="77777777" w:rsidR="00244A98" w:rsidRPr="003C009F" w:rsidRDefault="00244A98" w:rsidP="00A43C65">
            <w:pPr>
              <w:spacing w:before="40" w:after="40" w:line="240" w:lineRule="auto"/>
              <w:rPr>
                <w:lang w:eastAsia="en-AU"/>
              </w:rPr>
            </w:pPr>
          </w:p>
        </w:tc>
        <w:tc>
          <w:tcPr>
            <w:tcW w:w="943" w:type="pct"/>
            <w:shd w:val="clear" w:color="auto" w:fill="auto"/>
            <w:hideMark/>
          </w:tcPr>
          <w:p w14:paraId="4A730C06" w14:textId="77777777" w:rsidR="00244A98" w:rsidRPr="003C009F" w:rsidRDefault="00244A98" w:rsidP="00A43C65">
            <w:pPr>
              <w:spacing w:before="40" w:after="40" w:line="240" w:lineRule="auto"/>
              <w:rPr>
                <w:lang w:eastAsia="en-AU"/>
              </w:rPr>
            </w:pPr>
          </w:p>
        </w:tc>
        <w:tc>
          <w:tcPr>
            <w:tcW w:w="890" w:type="pct"/>
            <w:shd w:val="clear" w:color="auto" w:fill="auto"/>
            <w:hideMark/>
          </w:tcPr>
          <w:p w14:paraId="3AA114D4" w14:textId="77777777" w:rsidR="00244A98" w:rsidRPr="003C009F" w:rsidRDefault="00244A98" w:rsidP="00A43C65">
            <w:pPr>
              <w:spacing w:before="40" w:after="40" w:line="240" w:lineRule="auto"/>
              <w:rPr>
                <w:lang w:eastAsia="en-AU"/>
              </w:rPr>
            </w:pPr>
          </w:p>
        </w:tc>
        <w:tc>
          <w:tcPr>
            <w:tcW w:w="889" w:type="pct"/>
            <w:shd w:val="clear" w:color="auto" w:fill="auto"/>
            <w:hideMark/>
          </w:tcPr>
          <w:p w14:paraId="50A8C9E7" w14:textId="77777777" w:rsidR="00244A98" w:rsidRPr="003C009F" w:rsidRDefault="00244A98" w:rsidP="00A43C65">
            <w:pPr>
              <w:spacing w:before="40" w:after="40" w:line="240" w:lineRule="auto"/>
              <w:rPr>
                <w:lang w:eastAsia="en-AU"/>
              </w:rPr>
            </w:pPr>
          </w:p>
        </w:tc>
      </w:tr>
      <w:tr w:rsidR="00E623D2" w:rsidRPr="003C009F" w14:paraId="7634BF2D" w14:textId="77777777" w:rsidTr="00EC26DC">
        <w:trPr>
          <w:trHeight w:val="20"/>
        </w:trPr>
        <w:tc>
          <w:tcPr>
            <w:tcW w:w="1492" w:type="pct"/>
            <w:shd w:val="clear" w:color="auto" w:fill="auto"/>
            <w:hideMark/>
          </w:tcPr>
          <w:p w14:paraId="70B79C3B" w14:textId="77777777" w:rsidR="00244A98" w:rsidRPr="003C009F" w:rsidRDefault="00244A98" w:rsidP="00BC3F92">
            <w:pPr>
              <w:spacing w:before="40" w:after="40" w:line="240" w:lineRule="auto"/>
              <w:rPr>
                <w:lang w:eastAsia="en-AU"/>
              </w:rPr>
            </w:pPr>
            <w:r w:rsidRPr="003C009F">
              <w:rPr>
                <w:lang w:eastAsia="en-AU"/>
              </w:rPr>
              <w:t>UTI</w:t>
            </w:r>
          </w:p>
        </w:tc>
        <w:tc>
          <w:tcPr>
            <w:tcW w:w="786" w:type="pct"/>
            <w:shd w:val="clear" w:color="auto" w:fill="auto"/>
            <w:hideMark/>
          </w:tcPr>
          <w:p w14:paraId="4EF16E5B" w14:textId="77777777" w:rsidR="00244A98" w:rsidRPr="003C009F" w:rsidRDefault="00244A98" w:rsidP="00A43C65">
            <w:pPr>
              <w:spacing w:before="40" w:after="40" w:line="240" w:lineRule="auto"/>
              <w:rPr>
                <w:lang w:eastAsia="en-AU"/>
              </w:rPr>
            </w:pPr>
          </w:p>
        </w:tc>
        <w:tc>
          <w:tcPr>
            <w:tcW w:w="943" w:type="pct"/>
            <w:shd w:val="clear" w:color="auto" w:fill="auto"/>
            <w:hideMark/>
          </w:tcPr>
          <w:p w14:paraId="1F237AB1" w14:textId="77777777" w:rsidR="00244A98" w:rsidRPr="003C009F" w:rsidRDefault="00244A98" w:rsidP="00A43C65">
            <w:pPr>
              <w:spacing w:before="40" w:after="40" w:line="240" w:lineRule="auto"/>
              <w:rPr>
                <w:lang w:eastAsia="en-AU"/>
              </w:rPr>
            </w:pPr>
          </w:p>
        </w:tc>
        <w:tc>
          <w:tcPr>
            <w:tcW w:w="890" w:type="pct"/>
            <w:shd w:val="clear" w:color="auto" w:fill="auto"/>
            <w:hideMark/>
          </w:tcPr>
          <w:p w14:paraId="2F26A5C7" w14:textId="77777777" w:rsidR="00244A98" w:rsidRPr="003C009F" w:rsidRDefault="00244A98" w:rsidP="00A43C65">
            <w:pPr>
              <w:spacing w:before="40" w:after="40" w:line="240" w:lineRule="auto"/>
              <w:rPr>
                <w:lang w:eastAsia="en-AU"/>
              </w:rPr>
            </w:pPr>
          </w:p>
        </w:tc>
        <w:tc>
          <w:tcPr>
            <w:tcW w:w="889" w:type="pct"/>
            <w:shd w:val="clear" w:color="auto" w:fill="auto"/>
            <w:hideMark/>
          </w:tcPr>
          <w:p w14:paraId="78B29616" w14:textId="77777777" w:rsidR="00244A98" w:rsidRPr="003C009F" w:rsidRDefault="00244A98" w:rsidP="00A43C65">
            <w:pPr>
              <w:spacing w:before="40" w:after="40" w:line="240" w:lineRule="auto"/>
              <w:rPr>
                <w:lang w:eastAsia="en-AU"/>
              </w:rPr>
            </w:pPr>
          </w:p>
        </w:tc>
      </w:tr>
      <w:tr w:rsidR="00E623D2" w:rsidRPr="003C009F" w14:paraId="58F6C7A9" w14:textId="77777777" w:rsidTr="00EC26DC">
        <w:trPr>
          <w:trHeight w:val="20"/>
        </w:trPr>
        <w:tc>
          <w:tcPr>
            <w:tcW w:w="1492" w:type="pct"/>
            <w:shd w:val="clear" w:color="auto" w:fill="auto"/>
            <w:hideMark/>
          </w:tcPr>
          <w:p w14:paraId="609724D8" w14:textId="2FC4F78D" w:rsidR="00244A98" w:rsidRPr="003C009F" w:rsidRDefault="00E97188" w:rsidP="00BC3F92">
            <w:pPr>
              <w:spacing w:before="40" w:after="40" w:line="240" w:lineRule="auto"/>
              <w:rPr>
                <w:lang w:eastAsia="en-AU"/>
              </w:rPr>
            </w:pPr>
            <w:r>
              <w:rPr>
                <w:lang w:eastAsia="en-AU"/>
              </w:rPr>
              <w:t xml:space="preserve">  </w:t>
            </w:r>
            <w:r w:rsidR="00244A98" w:rsidRPr="003C009F">
              <w:rPr>
                <w:lang w:eastAsia="en-AU"/>
              </w:rPr>
              <w:t>No</w:t>
            </w:r>
          </w:p>
        </w:tc>
        <w:tc>
          <w:tcPr>
            <w:tcW w:w="786" w:type="pct"/>
            <w:shd w:val="clear" w:color="auto" w:fill="auto"/>
            <w:hideMark/>
          </w:tcPr>
          <w:p w14:paraId="216D6A48" w14:textId="77777777" w:rsidR="00244A98" w:rsidRPr="003C009F" w:rsidRDefault="00244A98" w:rsidP="00A43C65">
            <w:pPr>
              <w:spacing w:before="40" w:after="40" w:line="240" w:lineRule="auto"/>
              <w:rPr>
                <w:lang w:eastAsia="en-AU"/>
              </w:rPr>
            </w:pPr>
            <w:r w:rsidRPr="003C009F">
              <w:rPr>
                <w:lang w:eastAsia="en-AU"/>
              </w:rPr>
              <w:t>Yes</w:t>
            </w:r>
          </w:p>
        </w:tc>
        <w:tc>
          <w:tcPr>
            <w:tcW w:w="943" w:type="pct"/>
            <w:shd w:val="clear" w:color="auto" w:fill="auto"/>
            <w:hideMark/>
          </w:tcPr>
          <w:p w14:paraId="7D9310A3" w14:textId="77777777" w:rsidR="00244A98" w:rsidRPr="003C009F" w:rsidRDefault="00244A98" w:rsidP="00A43C65">
            <w:pPr>
              <w:spacing w:before="40" w:after="40" w:line="240" w:lineRule="auto"/>
              <w:rPr>
                <w:lang w:eastAsia="en-AU"/>
              </w:rPr>
            </w:pPr>
            <w:r w:rsidRPr="003C009F">
              <w:rPr>
                <w:lang w:eastAsia="en-AU"/>
              </w:rPr>
              <w:t>Reference</w:t>
            </w:r>
          </w:p>
        </w:tc>
        <w:tc>
          <w:tcPr>
            <w:tcW w:w="890" w:type="pct"/>
            <w:shd w:val="clear" w:color="auto" w:fill="auto"/>
            <w:hideMark/>
          </w:tcPr>
          <w:p w14:paraId="0DF23E2B" w14:textId="77777777" w:rsidR="00244A98" w:rsidRPr="003C009F" w:rsidRDefault="00244A98" w:rsidP="00A43C65">
            <w:pPr>
              <w:spacing w:before="40" w:after="40" w:line="240" w:lineRule="auto"/>
              <w:rPr>
                <w:lang w:eastAsia="en-AU"/>
              </w:rPr>
            </w:pPr>
            <w:r w:rsidRPr="003C009F">
              <w:rPr>
                <w:lang w:eastAsia="en-AU"/>
              </w:rPr>
              <w:t>↑</w:t>
            </w:r>
          </w:p>
        </w:tc>
        <w:tc>
          <w:tcPr>
            <w:tcW w:w="889" w:type="pct"/>
            <w:shd w:val="clear" w:color="auto" w:fill="auto"/>
            <w:hideMark/>
          </w:tcPr>
          <w:p w14:paraId="2147C254" w14:textId="77777777" w:rsidR="00244A98" w:rsidRPr="003C009F" w:rsidRDefault="00244A98" w:rsidP="00A43C65">
            <w:pPr>
              <w:spacing w:before="40" w:after="40" w:line="240" w:lineRule="auto"/>
              <w:rPr>
                <w:lang w:eastAsia="en-AU"/>
              </w:rPr>
            </w:pPr>
            <w:r w:rsidRPr="003C009F">
              <w:rPr>
                <w:lang w:eastAsia="en-AU"/>
              </w:rPr>
              <w:t>↑</w:t>
            </w:r>
          </w:p>
        </w:tc>
      </w:tr>
      <w:tr w:rsidR="00E623D2" w:rsidRPr="003C009F" w14:paraId="2519539F" w14:textId="77777777" w:rsidTr="00EC26DC">
        <w:trPr>
          <w:trHeight w:val="20"/>
        </w:trPr>
        <w:tc>
          <w:tcPr>
            <w:tcW w:w="1492" w:type="pct"/>
            <w:shd w:val="clear" w:color="auto" w:fill="auto"/>
            <w:hideMark/>
          </w:tcPr>
          <w:p w14:paraId="0E56929D" w14:textId="77777777" w:rsidR="00244A98" w:rsidRPr="003C009F" w:rsidRDefault="00244A98" w:rsidP="00BC3F92">
            <w:pPr>
              <w:spacing w:before="40" w:after="40" w:line="240" w:lineRule="auto"/>
              <w:rPr>
                <w:lang w:eastAsia="en-AU"/>
              </w:rPr>
            </w:pPr>
            <w:r w:rsidRPr="003C009F">
              <w:rPr>
                <w:lang w:eastAsia="en-AU"/>
              </w:rPr>
              <w:t>Diabetes</w:t>
            </w:r>
          </w:p>
        </w:tc>
        <w:tc>
          <w:tcPr>
            <w:tcW w:w="786" w:type="pct"/>
            <w:shd w:val="clear" w:color="auto" w:fill="auto"/>
            <w:hideMark/>
          </w:tcPr>
          <w:p w14:paraId="2A4339F3" w14:textId="77777777" w:rsidR="00244A98" w:rsidRPr="003C009F" w:rsidRDefault="00244A98" w:rsidP="00A43C65">
            <w:pPr>
              <w:spacing w:before="40" w:after="40" w:line="240" w:lineRule="auto"/>
              <w:rPr>
                <w:lang w:eastAsia="en-AU"/>
              </w:rPr>
            </w:pPr>
          </w:p>
        </w:tc>
        <w:tc>
          <w:tcPr>
            <w:tcW w:w="943" w:type="pct"/>
            <w:shd w:val="clear" w:color="auto" w:fill="auto"/>
            <w:hideMark/>
          </w:tcPr>
          <w:p w14:paraId="7012D97E" w14:textId="77777777" w:rsidR="00244A98" w:rsidRPr="003C009F" w:rsidRDefault="00244A98" w:rsidP="00A43C65">
            <w:pPr>
              <w:spacing w:before="40" w:after="40" w:line="240" w:lineRule="auto"/>
              <w:rPr>
                <w:lang w:eastAsia="en-AU"/>
              </w:rPr>
            </w:pPr>
          </w:p>
        </w:tc>
        <w:tc>
          <w:tcPr>
            <w:tcW w:w="890" w:type="pct"/>
            <w:shd w:val="clear" w:color="auto" w:fill="auto"/>
            <w:hideMark/>
          </w:tcPr>
          <w:p w14:paraId="1E2EBC26" w14:textId="77777777" w:rsidR="00244A98" w:rsidRPr="003C009F" w:rsidRDefault="00244A98" w:rsidP="00A43C65">
            <w:pPr>
              <w:spacing w:before="40" w:after="40" w:line="240" w:lineRule="auto"/>
              <w:rPr>
                <w:lang w:eastAsia="en-AU"/>
              </w:rPr>
            </w:pPr>
          </w:p>
        </w:tc>
        <w:tc>
          <w:tcPr>
            <w:tcW w:w="889" w:type="pct"/>
            <w:shd w:val="clear" w:color="auto" w:fill="auto"/>
            <w:hideMark/>
          </w:tcPr>
          <w:p w14:paraId="01F4BD93" w14:textId="77777777" w:rsidR="00244A98" w:rsidRPr="003C009F" w:rsidRDefault="00244A98" w:rsidP="00A43C65">
            <w:pPr>
              <w:spacing w:before="40" w:after="40" w:line="240" w:lineRule="auto"/>
              <w:rPr>
                <w:lang w:eastAsia="en-AU"/>
              </w:rPr>
            </w:pPr>
          </w:p>
        </w:tc>
      </w:tr>
      <w:tr w:rsidR="00E623D2" w:rsidRPr="003C009F" w14:paraId="3AA7DDDB" w14:textId="77777777" w:rsidTr="00EC26DC">
        <w:trPr>
          <w:trHeight w:val="20"/>
        </w:trPr>
        <w:tc>
          <w:tcPr>
            <w:tcW w:w="1492" w:type="pct"/>
            <w:shd w:val="clear" w:color="auto" w:fill="auto"/>
            <w:hideMark/>
          </w:tcPr>
          <w:p w14:paraId="57A9BC7A" w14:textId="3259B071" w:rsidR="00244A98" w:rsidRPr="003C009F" w:rsidRDefault="00E97188" w:rsidP="00BC3F92">
            <w:pPr>
              <w:spacing w:before="40" w:after="40" w:line="240" w:lineRule="auto"/>
              <w:rPr>
                <w:lang w:eastAsia="en-AU"/>
              </w:rPr>
            </w:pPr>
            <w:r>
              <w:rPr>
                <w:lang w:eastAsia="en-AU"/>
              </w:rPr>
              <w:t xml:space="preserve">  </w:t>
            </w:r>
            <w:r w:rsidR="00244A98" w:rsidRPr="003C009F">
              <w:rPr>
                <w:lang w:eastAsia="en-AU"/>
              </w:rPr>
              <w:t>No</w:t>
            </w:r>
          </w:p>
        </w:tc>
        <w:tc>
          <w:tcPr>
            <w:tcW w:w="786" w:type="pct"/>
            <w:shd w:val="clear" w:color="auto" w:fill="auto"/>
            <w:hideMark/>
          </w:tcPr>
          <w:p w14:paraId="25B06A44" w14:textId="77777777" w:rsidR="00244A98" w:rsidRPr="003C009F" w:rsidRDefault="00244A98" w:rsidP="00A43C65">
            <w:pPr>
              <w:spacing w:before="40" w:after="40" w:line="240" w:lineRule="auto"/>
              <w:rPr>
                <w:lang w:eastAsia="en-AU"/>
              </w:rPr>
            </w:pPr>
            <w:r w:rsidRPr="003C009F">
              <w:rPr>
                <w:lang w:eastAsia="en-AU"/>
              </w:rPr>
              <w:t>Yes</w:t>
            </w:r>
          </w:p>
        </w:tc>
        <w:tc>
          <w:tcPr>
            <w:tcW w:w="943" w:type="pct"/>
            <w:shd w:val="clear" w:color="auto" w:fill="auto"/>
            <w:hideMark/>
          </w:tcPr>
          <w:p w14:paraId="7BE9734A" w14:textId="77777777" w:rsidR="00244A98" w:rsidRPr="003C009F" w:rsidRDefault="00244A98" w:rsidP="00A43C65">
            <w:pPr>
              <w:spacing w:before="40" w:after="40" w:line="240" w:lineRule="auto"/>
              <w:rPr>
                <w:lang w:eastAsia="en-AU"/>
              </w:rPr>
            </w:pPr>
            <w:r w:rsidRPr="003C009F">
              <w:rPr>
                <w:lang w:eastAsia="en-AU"/>
              </w:rPr>
              <w:t>Reference</w:t>
            </w:r>
          </w:p>
        </w:tc>
        <w:tc>
          <w:tcPr>
            <w:tcW w:w="890" w:type="pct"/>
            <w:shd w:val="clear" w:color="auto" w:fill="auto"/>
            <w:hideMark/>
          </w:tcPr>
          <w:p w14:paraId="45F8CDC0" w14:textId="77777777" w:rsidR="00244A98" w:rsidRPr="003C009F" w:rsidRDefault="00244A98" w:rsidP="00A43C65">
            <w:pPr>
              <w:spacing w:before="40" w:after="40" w:line="240" w:lineRule="auto"/>
              <w:rPr>
                <w:lang w:eastAsia="en-AU"/>
              </w:rPr>
            </w:pPr>
            <w:r w:rsidRPr="003C009F">
              <w:rPr>
                <w:lang w:eastAsia="en-AU"/>
              </w:rPr>
              <w:t>-</w:t>
            </w:r>
          </w:p>
        </w:tc>
        <w:tc>
          <w:tcPr>
            <w:tcW w:w="889" w:type="pct"/>
            <w:shd w:val="clear" w:color="auto" w:fill="auto"/>
            <w:hideMark/>
          </w:tcPr>
          <w:p w14:paraId="74FA1FEE" w14:textId="77777777" w:rsidR="00244A98" w:rsidRPr="003C009F" w:rsidRDefault="00244A98" w:rsidP="00A43C65">
            <w:pPr>
              <w:spacing w:before="40" w:after="40" w:line="240" w:lineRule="auto"/>
              <w:rPr>
                <w:lang w:eastAsia="en-AU"/>
              </w:rPr>
            </w:pPr>
            <w:r w:rsidRPr="003C009F">
              <w:rPr>
                <w:lang w:eastAsia="en-AU"/>
              </w:rPr>
              <w:t>-</w:t>
            </w:r>
          </w:p>
        </w:tc>
      </w:tr>
      <w:tr w:rsidR="00E623D2" w:rsidRPr="003C009F" w14:paraId="568AFD41" w14:textId="77777777" w:rsidTr="00EC26DC">
        <w:trPr>
          <w:trHeight w:val="20"/>
        </w:trPr>
        <w:tc>
          <w:tcPr>
            <w:tcW w:w="1492" w:type="pct"/>
            <w:shd w:val="clear" w:color="auto" w:fill="auto"/>
            <w:hideMark/>
          </w:tcPr>
          <w:p w14:paraId="54F6DFB7" w14:textId="77777777" w:rsidR="00244A98" w:rsidRPr="003C009F" w:rsidRDefault="00244A98" w:rsidP="00BC3F92">
            <w:pPr>
              <w:spacing w:before="40" w:after="40" w:line="240" w:lineRule="auto"/>
              <w:rPr>
                <w:lang w:eastAsia="en-AU"/>
              </w:rPr>
            </w:pPr>
            <w:r w:rsidRPr="003C009F">
              <w:rPr>
                <w:lang w:eastAsia="en-AU"/>
              </w:rPr>
              <w:t>Leaking</w:t>
            </w:r>
          </w:p>
        </w:tc>
        <w:tc>
          <w:tcPr>
            <w:tcW w:w="786" w:type="pct"/>
            <w:shd w:val="clear" w:color="auto" w:fill="auto"/>
            <w:hideMark/>
          </w:tcPr>
          <w:p w14:paraId="1DF1626C" w14:textId="77777777" w:rsidR="00244A98" w:rsidRPr="003C009F" w:rsidRDefault="00244A98" w:rsidP="00A43C65">
            <w:pPr>
              <w:spacing w:before="40" w:after="40" w:line="240" w:lineRule="auto"/>
              <w:rPr>
                <w:lang w:eastAsia="en-AU"/>
              </w:rPr>
            </w:pPr>
          </w:p>
        </w:tc>
        <w:tc>
          <w:tcPr>
            <w:tcW w:w="943" w:type="pct"/>
            <w:shd w:val="clear" w:color="auto" w:fill="auto"/>
            <w:hideMark/>
          </w:tcPr>
          <w:p w14:paraId="50599523" w14:textId="77777777" w:rsidR="00244A98" w:rsidRPr="003C009F" w:rsidRDefault="00244A98" w:rsidP="00A43C65">
            <w:pPr>
              <w:spacing w:before="40" w:after="40" w:line="240" w:lineRule="auto"/>
              <w:rPr>
                <w:lang w:eastAsia="en-AU"/>
              </w:rPr>
            </w:pPr>
          </w:p>
        </w:tc>
        <w:tc>
          <w:tcPr>
            <w:tcW w:w="890" w:type="pct"/>
            <w:shd w:val="clear" w:color="auto" w:fill="auto"/>
            <w:hideMark/>
          </w:tcPr>
          <w:p w14:paraId="17BB39A2" w14:textId="77777777" w:rsidR="00244A98" w:rsidRPr="003C009F" w:rsidRDefault="00244A98" w:rsidP="00A43C65">
            <w:pPr>
              <w:spacing w:before="40" w:after="40" w:line="240" w:lineRule="auto"/>
              <w:rPr>
                <w:lang w:eastAsia="en-AU"/>
              </w:rPr>
            </w:pPr>
          </w:p>
        </w:tc>
        <w:tc>
          <w:tcPr>
            <w:tcW w:w="889" w:type="pct"/>
            <w:shd w:val="clear" w:color="auto" w:fill="auto"/>
            <w:hideMark/>
          </w:tcPr>
          <w:p w14:paraId="049EAE22" w14:textId="77777777" w:rsidR="00244A98" w:rsidRPr="003C009F" w:rsidRDefault="00244A98" w:rsidP="00A43C65">
            <w:pPr>
              <w:spacing w:before="40" w:after="40" w:line="240" w:lineRule="auto"/>
              <w:rPr>
                <w:lang w:eastAsia="en-AU"/>
              </w:rPr>
            </w:pPr>
          </w:p>
        </w:tc>
      </w:tr>
      <w:tr w:rsidR="00E623D2" w:rsidRPr="003C009F" w14:paraId="2014AC87" w14:textId="77777777" w:rsidTr="00EC26DC">
        <w:trPr>
          <w:trHeight w:val="20"/>
        </w:trPr>
        <w:tc>
          <w:tcPr>
            <w:tcW w:w="1492" w:type="pct"/>
            <w:shd w:val="clear" w:color="auto" w:fill="auto"/>
            <w:hideMark/>
          </w:tcPr>
          <w:p w14:paraId="2D229B94" w14:textId="35D2BF2F" w:rsidR="00244A98" w:rsidRPr="003C009F" w:rsidRDefault="00E97188" w:rsidP="00BC3F92">
            <w:pPr>
              <w:spacing w:before="40" w:after="40" w:line="240" w:lineRule="auto"/>
              <w:rPr>
                <w:lang w:eastAsia="en-AU"/>
              </w:rPr>
            </w:pPr>
            <w:r>
              <w:rPr>
                <w:lang w:eastAsia="en-AU"/>
              </w:rPr>
              <w:t xml:space="preserve">  </w:t>
            </w:r>
            <w:r w:rsidR="00244A98" w:rsidRPr="003C009F">
              <w:rPr>
                <w:lang w:eastAsia="en-AU"/>
              </w:rPr>
              <w:t>No</w:t>
            </w:r>
          </w:p>
        </w:tc>
        <w:tc>
          <w:tcPr>
            <w:tcW w:w="786" w:type="pct"/>
            <w:shd w:val="clear" w:color="auto" w:fill="auto"/>
            <w:hideMark/>
          </w:tcPr>
          <w:p w14:paraId="23B74500" w14:textId="77777777" w:rsidR="00244A98" w:rsidRPr="003C009F" w:rsidRDefault="00244A98" w:rsidP="00A43C65">
            <w:pPr>
              <w:spacing w:before="40" w:after="40" w:line="240" w:lineRule="auto"/>
              <w:rPr>
                <w:lang w:eastAsia="en-AU"/>
              </w:rPr>
            </w:pPr>
            <w:r w:rsidRPr="003C009F">
              <w:rPr>
                <w:lang w:eastAsia="en-AU"/>
              </w:rPr>
              <w:t>Yes</w:t>
            </w:r>
          </w:p>
        </w:tc>
        <w:tc>
          <w:tcPr>
            <w:tcW w:w="943" w:type="pct"/>
            <w:shd w:val="clear" w:color="auto" w:fill="auto"/>
            <w:hideMark/>
          </w:tcPr>
          <w:p w14:paraId="48DEC85F" w14:textId="77777777" w:rsidR="00244A98" w:rsidRPr="003C009F" w:rsidRDefault="00244A98" w:rsidP="00A43C65">
            <w:pPr>
              <w:spacing w:before="40" w:after="40" w:line="240" w:lineRule="auto"/>
              <w:rPr>
                <w:lang w:eastAsia="en-AU"/>
              </w:rPr>
            </w:pPr>
            <w:r w:rsidRPr="003C009F">
              <w:rPr>
                <w:lang w:eastAsia="en-AU"/>
              </w:rPr>
              <w:t>Reference</w:t>
            </w:r>
          </w:p>
        </w:tc>
        <w:tc>
          <w:tcPr>
            <w:tcW w:w="890" w:type="pct"/>
            <w:shd w:val="clear" w:color="auto" w:fill="auto"/>
            <w:hideMark/>
          </w:tcPr>
          <w:p w14:paraId="25B9C745" w14:textId="77777777" w:rsidR="00244A98" w:rsidRPr="003C009F" w:rsidRDefault="00244A98" w:rsidP="00A43C65">
            <w:pPr>
              <w:spacing w:before="40" w:after="40" w:line="240" w:lineRule="auto"/>
              <w:rPr>
                <w:lang w:eastAsia="en-AU"/>
              </w:rPr>
            </w:pPr>
            <w:r w:rsidRPr="003C009F">
              <w:rPr>
                <w:lang w:eastAsia="en-AU"/>
              </w:rPr>
              <w:t>-</w:t>
            </w:r>
          </w:p>
        </w:tc>
        <w:tc>
          <w:tcPr>
            <w:tcW w:w="889" w:type="pct"/>
            <w:shd w:val="clear" w:color="auto" w:fill="auto"/>
            <w:hideMark/>
          </w:tcPr>
          <w:p w14:paraId="631E64FA" w14:textId="77777777" w:rsidR="00244A98" w:rsidRPr="003C009F" w:rsidRDefault="00244A98" w:rsidP="00A43C65">
            <w:pPr>
              <w:spacing w:before="40" w:after="40" w:line="240" w:lineRule="auto"/>
              <w:rPr>
                <w:lang w:eastAsia="en-AU"/>
              </w:rPr>
            </w:pPr>
            <w:r w:rsidRPr="003C009F">
              <w:rPr>
                <w:lang w:eastAsia="en-AU"/>
              </w:rPr>
              <w:t>↑</w:t>
            </w:r>
          </w:p>
        </w:tc>
      </w:tr>
      <w:tr w:rsidR="00E623D2" w:rsidRPr="003C009F" w14:paraId="46F03CF8" w14:textId="77777777" w:rsidTr="00EC26DC">
        <w:trPr>
          <w:trHeight w:val="20"/>
        </w:trPr>
        <w:tc>
          <w:tcPr>
            <w:tcW w:w="1492" w:type="pct"/>
            <w:shd w:val="clear" w:color="auto" w:fill="auto"/>
            <w:hideMark/>
          </w:tcPr>
          <w:p w14:paraId="542B8B7C" w14:textId="77777777" w:rsidR="00244A98" w:rsidRPr="003C009F" w:rsidRDefault="00244A98" w:rsidP="00BC3F92">
            <w:pPr>
              <w:spacing w:before="40" w:after="40" w:line="240" w:lineRule="auto"/>
              <w:rPr>
                <w:lang w:eastAsia="en-AU"/>
              </w:rPr>
            </w:pPr>
            <w:r w:rsidRPr="003C009F">
              <w:rPr>
                <w:lang w:eastAsia="en-AU"/>
              </w:rPr>
              <w:t>Depression</w:t>
            </w:r>
          </w:p>
        </w:tc>
        <w:tc>
          <w:tcPr>
            <w:tcW w:w="786" w:type="pct"/>
            <w:shd w:val="clear" w:color="auto" w:fill="auto"/>
            <w:hideMark/>
          </w:tcPr>
          <w:p w14:paraId="25930916" w14:textId="77777777" w:rsidR="00244A98" w:rsidRPr="003C009F" w:rsidRDefault="00244A98" w:rsidP="00A43C65">
            <w:pPr>
              <w:spacing w:before="40" w:after="40" w:line="240" w:lineRule="auto"/>
              <w:rPr>
                <w:lang w:eastAsia="en-AU"/>
              </w:rPr>
            </w:pPr>
          </w:p>
        </w:tc>
        <w:tc>
          <w:tcPr>
            <w:tcW w:w="943" w:type="pct"/>
            <w:shd w:val="clear" w:color="auto" w:fill="auto"/>
            <w:hideMark/>
          </w:tcPr>
          <w:p w14:paraId="14D06032" w14:textId="77777777" w:rsidR="00244A98" w:rsidRPr="003C009F" w:rsidRDefault="00244A98" w:rsidP="00A43C65">
            <w:pPr>
              <w:spacing w:before="40" w:after="40" w:line="240" w:lineRule="auto"/>
              <w:rPr>
                <w:lang w:eastAsia="en-AU"/>
              </w:rPr>
            </w:pPr>
          </w:p>
        </w:tc>
        <w:tc>
          <w:tcPr>
            <w:tcW w:w="890" w:type="pct"/>
            <w:shd w:val="clear" w:color="auto" w:fill="auto"/>
            <w:hideMark/>
          </w:tcPr>
          <w:p w14:paraId="1907116B" w14:textId="77777777" w:rsidR="00244A98" w:rsidRPr="003C009F" w:rsidRDefault="00244A98" w:rsidP="00A43C65">
            <w:pPr>
              <w:spacing w:before="40" w:after="40" w:line="240" w:lineRule="auto"/>
              <w:rPr>
                <w:lang w:eastAsia="en-AU"/>
              </w:rPr>
            </w:pPr>
          </w:p>
        </w:tc>
        <w:tc>
          <w:tcPr>
            <w:tcW w:w="889" w:type="pct"/>
            <w:shd w:val="clear" w:color="auto" w:fill="auto"/>
            <w:hideMark/>
          </w:tcPr>
          <w:p w14:paraId="3F33F2A3" w14:textId="77777777" w:rsidR="00244A98" w:rsidRPr="003C009F" w:rsidRDefault="00244A98" w:rsidP="00A43C65">
            <w:pPr>
              <w:spacing w:before="40" w:after="40" w:line="240" w:lineRule="auto"/>
              <w:rPr>
                <w:lang w:eastAsia="en-AU"/>
              </w:rPr>
            </w:pPr>
          </w:p>
        </w:tc>
      </w:tr>
      <w:tr w:rsidR="00E623D2" w:rsidRPr="003C009F" w14:paraId="574CA22C" w14:textId="77777777" w:rsidTr="00EC26DC">
        <w:trPr>
          <w:trHeight w:val="20"/>
        </w:trPr>
        <w:tc>
          <w:tcPr>
            <w:tcW w:w="1492" w:type="pct"/>
            <w:shd w:val="clear" w:color="auto" w:fill="auto"/>
            <w:hideMark/>
          </w:tcPr>
          <w:p w14:paraId="095FC333" w14:textId="70FD49A2" w:rsidR="00244A98" w:rsidRPr="003C009F" w:rsidRDefault="00E97188" w:rsidP="00BC3F92">
            <w:pPr>
              <w:spacing w:before="40" w:after="40" w:line="240" w:lineRule="auto"/>
              <w:rPr>
                <w:lang w:eastAsia="en-AU"/>
              </w:rPr>
            </w:pPr>
            <w:r>
              <w:rPr>
                <w:lang w:eastAsia="en-AU"/>
              </w:rPr>
              <w:t xml:space="preserve">  </w:t>
            </w:r>
            <w:r w:rsidR="00244A98" w:rsidRPr="003C009F">
              <w:rPr>
                <w:lang w:eastAsia="en-AU"/>
              </w:rPr>
              <w:t>No</w:t>
            </w:r>
          </w:p>
        </w:tc>
        <w:tc>
          <w:tcPr>
            <w:tcW w:w="786" w:type="pct"/>
            <w:shd w:val="clear" w:color="auto" w:fill="auto"/>
            <w:hideMark/>
          </w:tcPr>
          <w:p w14:paraId="39D02B7B" w14:textId="77777777" w:rsidR="00244A98" w:rsidRPr="003C009F" w:rsidRDefault="00244A98" w:rsidP="00A43C65">
            <w:pPr>
              <w:spacing w:before="40" w:after="40" w:line="240" w:lineRule="auto"/>
              <w:rPr>
                <w:lang w:eastAsia="en-AU"/>
              </w:rPr>
            </w:pPr>
            <w:r w:rsidRPr="003C009F">
              <w:rPr>
                <w:lang w:eastAsia="en-AU"/>
              </w:rPr>
              <w:t>Yes</w:t>
            </w:r>
          </w:p>
        </w:tc>
        <w:tc>
          <w:tcPr>
            <w:tcW w:w="943" w:type="pct"/>
            <w:shd w:val="clear" w:color="auto" w:fill="auto"/>
            <w:hideMark/>
          </w:tcPr>
          <w:p w14:paraId="0220F11E" w14:textId="77777777" w:rsidR="00244A98" w:rsidRPr="003C009F" w:rsidRDefault="00244A98" w:rsidP="00A43C65">
            <w:pPr>
              <w:spacing w:before="40" w:after="40" w:line="240" w:lineRule="auto"/>
              <w:rPr>
                <w:lang w:eastAsia="en-AU"/>
              </w:rPr>
            </w:pPr>
            <w:r w:rsidRPr="003C009F">
              <w:rPr>
                <w:lang w:eastAsia="en-AU"/>
              </w:rPr>
              <w:t>Reference</w:t>
            </w:r>
          </w:p>
        </w:tc>
        <w:tc>
          <w:tcPr>
            <w:tcW w:w="890" w:type="pct"/>
            <w:shd w:val="clear" w:color="auto" w:fill="auto"/>
            <w:hideMark/>
          </w:tcPr>
          <w:p w14:paraId="44CEC0CC" w14:textId="77777777" w:rsidR="00244A98" w:rsidRPr="003C009F" w:rsidRDefault="00244A98" w:rsidP="00A43C65">
            <w:pPr>
              <w:spacing w:before="40" w:after="40" w:line="240" w:lineRule="auto"/>
              <w:rPr>
                <w:lang w:eastAsia="en-AU"/>
              </w:rPr>
            </w:pPr>
            <w:r w:rsidRPr="003C009F">
              <w:rPr>
                <w:lang w:eastAsia="en-AU"/>
              </w:rPr>
              <w:t>↑</w:t>
            </w:r>
          </w:p>
        </w:tc>
        <w:tc>
          <w:tcPr>
            <w:tcW w:w="889" w:type="pct"/>
            <w:shd w:val="clear" w:color="auto" w:fill="auto"/>
            <w:hideMark/>
          </w:tcPr>
          <w:p w14:paraId="4AC73517" w14:textId="77777777" w:rsidR="00244A98" w:rsidRPr="003C009F" w:rsidRDefault="00244A98" w:rsidP="00A43C65">
            <w:pPr>
              <w:spacing w:before="40" w:after="40" w:line="240" w:lineRule="auto"/>
              <w:rPr>
                <w:lang w:eastAsia="en-AU"/>
              </w:rPr>
            </w:pPr>
            <w:r w:rsidRPr="003C009F">
              <w:rPr>
                <w:lang w:eastAsia="en-AU"/>
              </w:rPr>
              <w:t>↑↑</w:t>
            </w:r>
          </w:p>
        </w:tc>
      </w:tr>
      <w:tr w:rsidR="00E623D2" w:rsidRPr="003C009F" w14:paraId="36B19D61" w14:textId="77777777" w:rsidTr="00EC26DC">
        <w:trPr>
          <w:trHeight w:val="20"/>
        </w:trPr>
        <w:tc>
          <w:tcPr>
            <w:tcW w:w="1492" w:type="pct"/>
            <w:shd w:val="clear" w:color="auto" w:fill="auto"/>
            <w:hideMark/>
          </w:tcPr>
          <w:p w14:paraId="31F664A0" w14:textId="77777777" w:rsidR="00244A98" w:rsidRPr="003C009F" w:rsidRDefault="00244A98" w:rsidP="00BC3F92">
            <w:pPr>
              <w:spacing w:before="40" w:after="40" w:line="240" w:lineRule="auto"/>
              <w:rPr>
                <w:lang w:eastAsia="en-AU"/>
              </w:rPr>
            </w:pPr>
            <w:r w:rsidRPr="003C009F">
              <w:rPr>
                <w:lang w:eastAsia="en-AU"/>
              </w:rPr>
              <w:t>STD</w:t>
            </w:r>
          </w:p>
        </w:tc>
        <w:tc>
          <w:tcPr>
            <w:tcW w:w="786" w:type="pct"/>
            <w:shd w:val="clear" w:color="auto" w:fill="auto"/>
            <w:hideMark/>
          </w:tcPr>
          <w:p w14:paraId="547F2484" w14:textId="77777777" w:rsidR="00244A98" w:rsidRPr="003C009F" w:rsidRDefault="00244A98" w:rsidP="00A43C65">
            <w:pPr>
              <w:spacing w:before="40" w:after="40" w:line="240" w:lineRule="auto"/>
              <w:rPr>
                <w:lang w:eastAsia="en-AU"/>
              </w:rPr>
            </w:pPr>
          </w:p>
        </w:tc>
        <w:tc>
          <w:tcPr>
            <w:tcW w:w="943" w:type="pct"/>
            <w:shd w:val="clear" w:color="auto" w:fill="auto"/>
            <w:hideMark/>
          </w:tcPr>
          <w:p w14:paraId="2CA8C65A" w14:textId="77777777" w:rsidR="00244A98" w:rsidRPr="003C009F" w:rsidRDefault="00244A98" w:rsidP="00A43C65">
            <w:pPr>
              <w:spacing w:before="40" w:after="40" w:line="240" w:lineRule="auto"/>
              <w:rPr>
                <w:lang w:eastAsia="en-AU"/>
              </w:rPr>
            </w:pPr>
          </w:p>
        </w:tc>
        <w:tc>
          <w:tcPr>
            <w:tcW w:w="890" w:type="pct"/>
            <w:shd w:val="clear" w:color="auto" w:fill="auto"/>
            <w:hideMark/>
          </w:tcPr>
          <w:p w14:paraId="61CE41D6" w14:textId="77777777" w:rsidR="00244A98" w:rsidRPr="003C009F" w:rsidRDefault="00244A98" w:rsidP="00A43C65">
            <w:pPr>
              <w:spacing w:before="40" w:after="40" w:line="240" w:lineRule="auto"/>
              <w:rPr>
                <w:lang w:eastAsia="en-AU"/>
              </w:rPr>
            </w:pPr>
          </w:p>
        </w:tc>
        <w:tc>
          <w:tcPr>
            <w:tcW w:w="889" w:type="pct"/>
            <w:shd w:val="clear" w:color="auto" w:fill="auto"/>
            <w:hideMark/>
          </w:tcPr>
          <w:p w14:paraId="40C09219" w14:textId="77777777" w:rsidR="00244A98" w:rsidRPr="003C009F" w:rsidRDefault="00244A98" w:rsidP="00A43C65">
            <w:pPr>
              <w:spacing w:before="40" w:after="40" w:line="240" w:lineRule="auto"/>
              <w:rPr>
                <w:lang w:eastAsia="en-AU"/>
              </w:rPr>
            </w:pPr>
          </w:p>
        </w:tc>
      </w:tr>
      <w:tr w:rsidR="00E623D2" w:rsidRPr="003C009F" w14:paraId="782825DC" w14:textId="77777777" w:rsidTr="00EC26DC">
        <w:trPr>
          <w:trHeight w:val="20"/>
        </w:trPr>
        <w:tc>
          <w:tcPr>
            <w:tcW w:w="1492" w:type="pct"/>
            <w:shd w:val="clear" w:color="auto" w:fill="auto"/>
            <w:hideMark/>
          </w:tcPr>
          <w:p w14:paraId="56EF52FA" w14:textId="3FFECAB5" w:rsidR="00244A98" w:rsidRPr="003C009F" w:rsidRDefault="00E97188" w:rsidP="00BC3F92">
            <w:pPr>
              <w:spacing w:before="40" w:after="40" w:line="240" w:lineRule="auto"/>
              <w:rPr>
                <w:lang w:eastAsia="en-AU"/>
              </w:rPr>
            </w:pPr>
            <w:r>
              <w:rPr>
                <w:lang w:eastAsia="en-AU"/>
              </w:rPr>
              <w:t xml:space="preserve">  </w:t>
            </w:r>
            <w:r w:rsidR="00244A98" w:rsidRPr="003C009F">
              <w:rPr>
                <w:lang w:eastAsia="en-AU"/>
              </w:rPr>
              <w:t>No</w:t>
            </w:r>
          </w:p>
        </w:tc>
        <w:tc>
          <w:tcPr>
            <w:tcW w:w="786" w:type="pct"/>
            <w:shd w:val="clear" w:color="auto" w:fill="auto"/>
            <w:hideMark/>
          </w:tcPr>
          <w:p w14:paraId="364F1843" w14:textId="77777777" w:rsidR="00244A98" w:rsidRPr="003C009F" w:rsidRDefault="00244A98" w:rsidP="00A43C65">
            <w:pPr>
              <w:spacing w:before="40" w:after="40" w:line="240" w:lineRule="auto"/>
              <w:rPr>
                <w:lang w:eastAsia="en-AU"/>
              </w:rPr>
            </w:pPr>
            <w:r w:rsidRPr="003C009F">
              <w:rPr>
                <w:lang w:eastAsia="en-AU"/>
              </w:rPr>
              <w:t>Yes</w:t>
            </w:r>
          </w:p>
        </w:tc>
        <w:tc>
          <w:tcPr>
            <w:tcW w:w="943" w:type="pct"/>
            <w:shd w:val="clear" w:color="auto" w:fill="auto"/>
            <w:hideMark/>
          </w:tcPr>
          <w:p w14:paraId="13629B35" w14:textId="77777777" w:rsidR="00244A98" w:rsidRPr="003C009F" w:rsidRDefault="00244A98" w:rsidP="00A43C65">
            <w:pPr>
              <w:spacing w:before="40" w:after="40" w:line="240" w:lineRule="auto"/>
              <w:rPr>
                <w:lang w:eastAsia="en-AU"/>
              </w:rPr>
            </w:pPr>
            <w:r w:rsidRPr="003C009F">
              <w:rPr>
                <w:lang w:eastAsia="en-AU"/>
              </w:rPr>
              <w:t>Reference</w:t>
            </w:r>
          </w:p>
        </w:tc>
        <w:tc>
          <w:tcPr>
            <w:tcW w:w="890" w:type="pct"/>
            <w:shd w:val="clear" w:color="auto" w:fill="auto"/>
            <w:hideMark/>
          </w:tcPr>
          <w:p w14:paraId="48E90410" w14:textId="77777777" w:rsidR="00244A98" w:rsidRPr="003C009F" w:rsidRDefault="00244A98" w:rsidP="00A43C65">
            <w:pPr>
              <w:spacing w:before="40" w:after="40" w:line="240" w:lineRule="auto"/>
              <w:rPr>
                <w:lang w:eastAsia="en-AU"/>
              </w:rPr>
            </w:pPr>
            <w:r w:rsidRPr="003C009F">
              <w:rPr>
                <w:lang w:eastAsia="en-AU"/>
              </w:rPr>
              <w:t>↑</w:t>
            </w:r>
          </w:p>
        </w:tc>
        <w:tc>
          <w:tcPr>
            <w:tcW w:w="889" w:type="pct"/>
            <w:shd w:val="clear" w:color="auto" w:fill="auto"/>
            <w:hideMark/>
          </w:tcPr>
          <w:p w14:paraId="2E4DC26A" w14:textId="77777777" w:rsidR="00244A98" w:rsidRPr="003C009F" w:rsidRDefault="00244A98" w:rsidP="00A43C65">
            <w:pPr>
              <w:spacing w:before="40" w:after="40" w:line="240" w:lineRule="auto"/>
              <w:rPr>
                <w:lang w:eastAsia="en-AU"/>
              </w:rPr>
            </w:pPr>
            <w:r w:rsidRPr="003C009F">
              <w:rPr>
                <w:lang w:eastAsia="en-AU"/>
              </w:rPr>
              <w:t>-</w:t>
            </w:r>
          </w:p>
        </w:tc>
      </w:tr>
      <w:tr w:rsidR="00E623D2" w:rsidRPr="003C009F" w14:paraId="039233B3" w14:textId="77777777" w:rsidTr="00EC26DC">
        <w:trPr>
          <w:trHeight w:val="20"/>
        </w:trPr>
        <w:tc>
          <w:tcPr>
            <w:tcW w:w="1492" w:type="pct"/>
            <w:shd w:val="clear" w:color="auto" w:fill="auto"/>
            <w:hideMark/>
          </w:tcPr>
          <w:p w14:paraId="37416275" w14:textId="3004EE1E" w:rsidR="00244A98" w:rsidRPr="003C009F" w:rsidRDefault="00244A98" w:rsidP="00BC3F92">
            <w:pPr>
              <w:spacing w:before="40" w:after="40" w:line="240" w:lineRule="auto"/>
              <w:rPr>
                <w:lang w:eastAsia="en-AU"/>
              </w:rPr>
            </w:pPr>
            <w:r w:rsidRPr="003C009F">
              <w:rPr>
                <w:lang w:eastAsia="en-AU"/>
              </w:rPr>
              <w:t>Heart Disease</w:t>
            </w:r>
          </w:p>
        </w:tc>
        <w:tc>
          <w:tcPr>
            <w:tcW w:w="786" w:type="pct"/>
            <w:shd w:val="clear" w:color="auto" w:fill="auto"/>
            <w:hideMark/>
          </w:tcPr>
          <w:p w14:paraId="626AEDF4" w14:textId="77777777" w:rsidR="00244A98" w:rsidRPr="003C009F" w:rsidRDefault="00244A98" w:rsidP="00A43C65">
            <w:pPr>
              <w:spacing w:before="40" w:after="40" w:line="240" w:lineRule="auto"/>
              <w:rPr>
                <w:lang w:eastAsia="en-AU"/>
              </w:rPr>
            </w:pPr>
          </w:p>
        </w:tc>
        <w:tc>
          <w:tcPr>
            <w:tcW w:w="943" w:type="pct"/>
            <w:shd w:val="clear" w:color="auto" w:fill="auto"/>
            <w:hideMark/>
          </w:tcPr>
          <w:p w14:paraId="3B37A679" w14:textId="77777777" w:rsidR="00244A98" w:rsidRPr="003C009F" w:rsidRDefault="00244A98" w:rsidP="00A43C65">
            <w:pPr>
              <w:spacing w:before="40" w:after="40" w:line="240" w:lineRule="auto"/>
              <w:rPr>
                <w:lang w:eastAsia="en-AU"/>
              </w:rPr>
            </w:pPr>
          </w:p>
        </w:tc>
        <w:tc>
          <w:tcPr>
            <w:tcW w:w="890" w:type="pct"/>
            <w:shd w:val="clear" w:color="auto" w:fill="auto"/>
            <w:hideMark/>
          </w:tcPr>
          <w:p w14:paraId="60FA3AF5" w14:textId="77777777" w:rsidR="00244A98" w:rsidRPr="003C009F" w:rsidRDefault="00244A98" w:rsidP="00A43C65">
            <w:pPr>
              <w:spacing w:before="40" w:after="40" w:line="240" w:lineRule="auto"/>
              <w:rPr>
                <w:lang w:eastAsia="en-AU"/>
              </w:rPr>
            </w:pPr>
          </w:p>
        </w:tc>
        <w:tc>
          <w:tcPr>
            <w:tcW w:w="889" w:type="pct"/>
            <w:shd w:val="clear" w:color="auto" w:fill="auto"/>
            <w:hideMark/>
          </w:tcPr>
          <w:p w14:paraId="7AB4C262" w14:textId="77777777" w:rsidR="00244A98" w:rsidRPr="003C009F" w:rsidRDefault="00244A98" w:rsidP="00A43C65">
            <w:pPr>
              <w:spacing w:before="40" w:after="40" w:line="240" w:lineRule="auto"/>
              <w:rPr>
                <w:lang w:eastAsia="en-AU"/>
              </w:rPr>
            </w:pPr>
          </w:p>
        </w:tc>
      </w:tr>
      <w:tr w:rsidR="00E623D2" w:rsidRPr="003C009F" w14:paraId="662FD4A8" w14:textId="77777777" w:rsidTr="00EC26DC">
        <w:trPr>
          <w:trHeight w:val="20"/>
        </w:trPr>
        <w:tc>
          <w:tcPr>
            <w:tcW w:w="1492" w:type="pct"/>
            <w:shd w:val="clear" w:color="auto" w:fill="auto"/>
            <w:hideMark/>
          </w:tcPr>
          <w:p w14:paraId="1AD60484" w14:textId="482FB3C3" w:rsidR="00244A98" w:rsidRPr="003C009F" w:rsidRDefault="00E97188" w:rsidP="00BC3F92">
            <w:pPr>
              <w:spacing w:before="40" w:after="40" w:line="240" w:lineRule="auto"/>
              <w:rPr>
                <w:lang w:eastAsia="en-AU"/>
              </w:rPr>
            </w:pPr>
            <w:r>
              <w:rPr>
                <w:lang w:eastAsia="en-AU"/>
              </w:rPr>
              <w:t xml:space="preserve">  </w:t>
            </w:r>
            <w:r w:rsidR="00244A98" w:rsidRPr="003C009F">
              <w:rPr>
                <w:lang w:eastAsia="en-AU"/>
              </w:rPr>
              <w:t>No</w:t>
            </w:r>
          </w:p>
        </w:tc>
        <w:tc>
          <w:tcPr>
            <w:tcW w:w="786" w:type="pct"/>
            <w:shd w:val="clear" w:color="auto" w:fill="auto"/>
            <w:hideMark/>
          </w:tcPr>
          <w:p w14:paraId="1F77EF0E" w14:textId="77777777" w:rsidR="00244A98" w:rsidRPr="003C009F" w:rsidRDefault="00244A98" w:rsidP="00A43C65">
            <w:pPr>
              <w:spacing w:before="40" w:after="40" w:line="240" w:lineRule="auto"/>
              <w:rPr>
                <w:lang w:eastAsia="en-AU"/>
              </w:rPr>
            </w:pPr>
            <w:r w:rsidRPr="003C009F">
              <w:rPr>
                <w:lang w:eastAsia="en-AU"/>
              </w:rPr>
              <w:t>Yes</w:t>
            </w:r>
          </w:p>
        </w:tc>
        <w:tc>
          <w:tcPr>
            <w:tcW w:w="943" w:type="pct"/>
            <w:shd w:val="clear" w:color="auto" w:fill="auto"/>
            <w:hideMark/>
          </w:tcPr>
          <w:p w14:paraId="571AC147" w14:textId="77777777" w:rsidR="00244A98" w:rsidRPr="003C009F" w:rsidRDefault="00244A98" w:rsidP="00A43C65">
            <w:pPr>
              <w:spacing w:before="40" w:after="40" w:line="240" w:lineRule="auto"/>
              <w:rPr>
                <w:lang w:eastAsia="en-AU"/>
              </w:rPr>
            </w:pPr>
            <w:r w:rsidRPr="003C009F">
              <w:rPr>
                <w:lang w:eastAsia="en-AU"/>
              </w:rPr>
              <w:t>Reference</w:t>
            </w:r>
          </w:p>
        </w:tc>
        <w:tc>
          <w:tcPr>
            <w:tcW w:w="890" w:type="pct"/>
            <w:shd w:val="clear" w:color="auto" w:fill="auto"/>
            <w:hideMark/>
          </w:tcPr>
          <w:p w14:paraId="3875AECA" w14:textId="77777777" w:rsidR="00244A98" w:rsidRPr="003C009F" w:rsidRDefault="00244A98" w:rsidP="00A43C65">
            <w:pPr>
              <w:spacing w:before="40" w:after="40" w:line="240" w:lineRule="auto"/>
              <w:rPr>
                <w:lang w:eastAsia="en-AU"/>
              </w:rPr>
            </w:pPr>
            <w:r w:rsidRPr="003C009F">
              <w:rPr>
                <w:lang w:eastAsia="en-AU"/>
              </w:rPr>
              <w:t>↑↑</w:t>
            </w:r>
          </w:p>
        </w:tc>
        <w:tc>
          <w:tcPr>
            <w:tcW w:w="889" w:type="pct"/>
            <w:shd w:val="clear" w:color="auto" w:fill="auto"/>
            <w:hideMark/>
          </w:tcPr>
          <w:p w14:paraId="15BF47BD" w14:textId="77777777" w:rsidR="00244A98" w:rsidRPr="003C009F" w:rsidRDefault="00244A98" w:rsidP="00A43C65">
            <w:pPr>
              <w:spacing w:before="40" w:after="40" w:line="240" w:lineRule="auto"/>
              <w:rPr>
                <w:lang w:eastAsia="en-AU"/>
              </w:rPr>
            </w:pPr>
            <w:r w:rsidRPr="003C009F">
              <w:rPr>
                <w:lang w:eastAsia="en-AU"/>
              </w:rPr>
              <w:t>↑↑↑</w:t>
            </w:r>
          </w:p>
        </w:tc>
      </w:tr>
      <w:tr w:rsidR="00E623D2" w:rsidRPr="003C009F" w14:paraId="24692C00" w14:textId="77777777" w:rsidTr="00EC26DC">
        <w:trPr>
          <w:trHeight w:val="20"/>
        </w:trPr>
        <w:tc>
          <w:tcPr>
            <w:tcW w:w="1492" w:type="pct"/>
            <w:shd w:val="clear" w:color="auto" w:fill="auto"/>
            <w:hideMark/>
          </w:tcPr>
          <w:p w14:paraId="53FE174F" w14:textId="77777777" w:rsidR="00244A98" w:rsidRPr="003C009F" w:rsidRDefault="00244A98" w:rsidP="00BC3F92">
            <w:pPr>
              <w:spacing w:before="40" w:after="40" w:line="240" w:lineRule="auto"/>
              <w:rPr>
                <w:lang w:eastAsia="en-AU"/>
              </w:rPr>
            </w:pPr>
            <w:r w:rsidRPr="003C009F">
              <w:rPr>
                <w:lang w:eastAsia="en-AU"/>
              </w:rPr>
              <w:t>Hypertension</w:t>
            </w:r>
          </w:p>
        </w:tc>
        <w:tc>
          <w:tcPr>
            <w:tcW w:w="786" w:type="pct"/>
            <w:shd w:val="clear" w:color="auto" w:fill="auto"/>
            <w:hideMark/>
          </w:tcPr>
          <w:p w14:paraId="55D10937" w14:textId="77777777" w:rsidR="00244A98" w:rsidRPr="003C009F" w:rsidRDefault="00244A98" w:rsidP="00A43C65">
            <w:pPr>
              <w:spacing w:before="40" w:after="40" w:line="240" w:lineRule="auto"/>
              <w:rPr>
                <w:lang w:eastAsia="en-AU"/>
              </w:rPr>
            </w:pPr>
          </w:p>
        </w:tc>
        <w:tc>
          <w:tcPr>
            <w:tcW w:w="943" w:type="pct"/>
            <w:shd w:val="clear" w:color="auto" w:fill="auto"/>
            <w:hideMark/>
          </w:tcPr>
          <w:p w14:paraId="4F5B62D0" w14:textId="77777777" w:rsidR="00244A98" w:rsidRPr="003C009F" w:rsidRDefault="00244A98" w:rsidP="00A43C65">
            <w:pPr>
              <w:spacing w:before="40" w:after="40" w:line="240" w:lineRule="auto"/>
              <w:rPr>
                <w:lang w:eastAsia="en-AU"/>
              </w:rPr>
            </w:pPr>
          </w:p>
        </w:tc>
        <w:tc>
          <w:tcPr>
            <w:tcW w:w="890" w:type="pct"/>
            <w:shd w:val="clear" w:color="auto" w:fill="auto"/>
            <w:hideMark/>
          </w:tcPr>
          <w:p w14:paraId="7FEAAB9C" w14:textId="77777777" w:rsidR="00244A98" w:rsidRPr="003C009F" w:rsidRDefault="00244A98" w:rsidP="00A43C65">
            <w:pPr>
              <w:spacing w:before="40" w:after="40" w:line="240" w:lineRule="auto"/>
              <w:rPr>
                <w:lang w:eastAsia="en-AU"/>
              </w:rPr>
            </w:pPr>
          </w:p>
        </w:tc>
        <w:tc>
          <w:tcPr>
            <w:tcW w:w="889" w:type="pct"/>
            <w:shd w:val="clear" w:color="auto" w:fill="auto"/>
            <w:hideMark/>
          </w:tcPr>
          <w:p w14:paraId="68C68F02" w14:textId="77777777" w:rsidR="00244A98" w:rsidRPr="003C009F" w:rsidRDefault="00244A98" w:rsidP="00A43C65">
            <w:pPr>
              <w:spacing w:before="40" w:after="40" w:line="240" w:lineRule="auto"/>
              <w:rPr>
                <w:lang w:eastAsia="en-AU"/>
              </w:rPr>
            </w:pPr>
          </w:p>
        </w:tc>
      </w:tr>
      <w:tr w:rsidR="00E623D2" w:rsidRPr="003C009F" w14:paraId="3C6E4D9B" w14:textId="77777777" w:rsidTr="00EC26DC">
        <w:trPr>
          <w:trHeight w:val="20"/>
        </w:trPr>
        <w:tc>
          <w:tcPr>
            <w:tcW w:w="1492" w:type="pct"/>
            <w:shd w:val="clear" w:color="auto" w:fill="auto"/>
            <w:hideMark/>
          </w:tcPr>
          <w:p w14:paraId="71C9C188" w14:textId="691028E3" w:rsidR="00244A98" w:rsidRPr="003C009F" w:rsidRDefault="00E97188" w:rsidP="00BC3F92">
            <w:pPr>
              <w:spacing w:before="40" w:after="40" w:line="240" w:lineRule="auto"/>
              <w:rPr>
                <w:lang w:eastAsia="en-AU"/>
              </w:rPr>
            </w:pPr>
            <w:r>
              <w:rPr>
                <w:lang w:eastAsia="en-AU"/>
              </w:rPr>
              <w:t xml:space="preserve">  </w:t>
            </w:r>
            <w:r w:rsidR="00244A98" w:rsidRPr="003C009F">
              <w:rPr>
                <w:lang w:eastAsia="en-AU"/>
              </w:rPr>
              <w:t>No</w:t>
            </w:r>
          </w:p>
        </w:tc>
        <w:tc>
          <w:tcPr>
            <w:tcW w:w="786" w:type="pct"/>
            <w:shd w:val="clear" w:color="auto" w:fill="auto"/>
            <w:hideMark/>
          </w:tcPr>
          <w:p w14:paraId="64126DD3" w14:textId="77777777" w:rsidR="00244A98" w:rsidRPr="003C009F" w:rsidRDefault="00244A98" w:rsidP="00A43C65">
            <w:pPr>
              <w:spacing w:before="40" w:after="40" w:line="240" w:lineRule="auto"/>
              <w:rPr>
                <w:lang w:eastAsia="en-AU"/>
              </w:rPr>
            </w:pPr>
            <w:r w:rsidRPr="003C009F">
              <w:rPr>
                <w:lang w:eastAsia="en-AU"/>
              </w:rPr>
              <w:t>Yes</w:t>
            </w:r>
          </w:p>
        </w:tc>
        <w:tc>
          <w:tcPr>
            <w:tcW w:w="943" w:type="pct"/>
            <w:shd w:val="clear" w:color="auto" w:fill="auto"/>
            <w:hideMark/>
          </w:tcPr>
          <w:p w14:paraId="320C1564" w14:textId="77777777" w:rsidR="00244A98" w:rsidRPr="003C009F" w:rsidRDefault="00244A98" w:rsidP="00A43C65">
            <w:pPr>
              <w:spacing w:before="40" w:after="40" w:line="240" w:lineRule="auto"/>
              <w:rPr>
                <w:lang w:eastAsia="en-AU"/>
              </w:rPr>
            </w:pPr>
            <w:r w:rsidRPr="003C009F">
              <w:rPr>
                <w:lang w:eastAsia="en-AU"/>
              </w:rPr>
              <w:t>Reference</w:t>
            </w:r>
          </w:p>
        </w:tc>
        <w:tc>
          <w:tcPr>
            <w:tcW w:w="890" w:type="pct"/>
            <w:shd w:val="clear" w:color="auto" w:fill="auto"/>
            <w:hideMark/>
          </w:tcPr>
          <w:p w14:paraId="149D59B9" w14:textId="77777777" w:rsidR="00244A98" w:rsidRPr="003C009F" w:rsidRDefault="00244A98" w:rsidP="00A43C65">
            <w:pPr>
              <w:spacing w:before="40" w:after="40" w:line="240" w:lineRule="auto"/>
              <w:rPr>
                <w:lang w:eastAsia="en-AU"/>
              </w:rPr>
            </w:pPr>
            <w:r w:rsidRPr="003C009F">
              <w:rPr>
                <w:lang w:eastAsia="en-AU"/>
              </w:rPr>
              <w:t>↑</w:t>
            </w:r>
          </w:p>
        </w:tc>
        <w:tc>
          <w:tcPr>
            <w:tcW w:w="889" w:type="pct"/>
            <w:shd w:val="clear" w:color="auto" w:fill="auto"/>
            <w:hideMark/>
          </w:tcPr>
          <w:p w14:paraId="7387D11D" w14:textId="77777777" w:rsidR="00244A98" w:rsidRPr="003C009F" w:rsidRDefault="00244A98" w:rsidP="00A43C65">
            <w:pPr>
              <w:spacing w:before="40" w:after="40" w:line="240" w:lineRule="auto"/>
              <w:rPr>
                <w:lang w:eastAsia="en-AU"/>
              </w:rPr>
            </w:pPr>
            <w:r w:rsidRPr="003C009F">
              <w:rPr>
                <w:lang w:eastAsia="en-AU"/>
              </w:rPr>
              <w:t>↑↑</w:t>
            </w:r>
          </w:p>
        </w:tc>
      </w:tr>
      <w:tr w:rsidR="00E623D2" w:rsidRPr="003C009F" w14:paraId="048DD854" w14:textId="77777777" w:rsidTr="00EC26DC">
        <w:trPr>
          <w:trHeight w:val="20"/>
        </w:trPr>
        <w:tc>
          <w:tcPr>
            <w:tcW w:w="1492" w:type="pct"/>
            <w:shd w:val="clear" w:color="auto" w:fill="auto"/>
            <w:hideMark/>
          </w:tcPr>
          <w:p w14:paraId="6EA407C0" w14:textId="77777777" w:rsidR="00244A98" w:rsidRPr="003C009F" w:rsidRDefault="00244A98" w:rsidP="00BC3F92">
            <w:pPr>
              <w:spacing w:before="40" w:after="40" w:line="240" w:lineRule="auto"/>
              <w:rPr>
                <w:lang w:eastAsia="en-AU"/>
              </w:rPr>
            </w:pPr>
            <w:r w:rsidRPr="003C009F">
              <w:rPr>
                <w:lang w:eastAsia="en-AU"/>
              </w:rPr>
              <w:t>Asthma</w:t>
            </w:r>
          </w:p>
        </w:tc>
        <w:tc>
          <w:tcPr>
            <w:tcW w:w="786" w:type="pct"/>
            <w:shd w:val="clear" w:color="auto" w:fill="auto"/>
            <w:hideMark/>
          </w:tcPr>
          <w:p w14:paraId="25CA45CA" w14:textId="77777777" w:rsidR="00244A98" w:rsidRPr="003C009F" w:rsidRDefault="00244A98" w:rsidP="00A43C65">
            <w:pPr>
              <w:spacing w:before="40" w:after="40" w:line="240" w:lineRule="auto"/>
              <w:rPr>
                <w:lang w:eastAsia="en-AU"/>
              </w:rPr>
            </w:pPr>
          </w:p>
        </w:tc>
        <w:tc>
          <w:tcPr>
            <w:tcW w:w="943" w:type="pct"/>
            <w:shd w:val="clear" w:color="auto" w:fill="auto"/>
            <w:hideMark/>
          </w:tcPr>
          <w:p w14:paraId="5BE425BB" w14:textId="77777777" w:rsidR="00244A98" w:rsidRPr="003C009F" w:rsidRDefault="00244A98" w:rsidP="00A43C65">
            <w:pPr>
              <w:spacing w:before="40" w:after="40" w:line="240" w:lineRule="auto"/>
              <w:rPr>
                <w:lang w:eastAsia="en-AU"/>
              </w:rPr>
            </w:pPr>
          </w:p>
        </w:tc>
        <w:tc>
          <w:tcPr>
            <w:tcW w:w="890" w:type="pct"/>
            <w:shd w:val="clear" w:color="auto" w:fill="auto"/>
            <w:hideMark/>
          </w:tcPr>
          <w:p w14:paraId="5A885E7C" w14:textId="77777777" w:rsidR="00244A98" w:rsidRPr="003C009F" w:rsidRDefault="00244A98" w:rsidP="00A43C65">
            <w:pPr>
              <w:spacing w:before="40" w:after="40" w:line="240" w:lineRule="auto"/>
              <w:rPr>
                <w:lang w:eastAsia="en-AU"/>
              </w:rPr>
            </w:pPr>
          </w:p>
        </w:tc>
        <w:tc>
          <w:tcPr>
            <w:tcW w:w="889" w:type="pct"/>
            <w:shd w:val="clear" w:color="auto" w:fill="auto"/>
            <w:hideMark/>
          </w:tcPr>
          <w:p w14:paraId="3C9D95EF" w14:textId="77777777" w:rsidR="00244A98" w:rsidRPr="003C009F" w:rsidRDefault="00244A98" w:rsidP="00A43C65">
            <w:pPr>
              <w:spacing w:before="40" w:after="40" w:line="240" w:lineRule="auto"/>
              <w:rPr>
                <w:lang w:eastAsia="en-AU"/>
              </w:rPr>
            </w:pPr>
          </w:p>
        </w:tc>
      </w:tr>
      <w:tr w:rsidR="00E623D2" w:rsidRPr="003C009F" w14:paraId="5B2AE606" w14:textId="77777777" w:rsidTr="00EC26DC">
        <w:trPr>
          <w:trHeight w:val="20"/>
        </w:trPr>
        <w:tc>
          <w:tcPr>
            <w:tcW w:w="1492" w:type="pct"/>
            <w:shd w:val="clear" w:color="auto" w:fill="auto"/>
            <w:hideMark/>
          </w:tcPr>
          <w:p w14:paraId="50B0D493" w14:textId="2BFD7FA2" w:rsidR="00244A98" w:rsidRPr="003C009F" w:rsidRDefault="00E97188" w:rsidP="00BC3F92">
            <w:pPr>
              <w:spacing w:before="40" w:after="40" w:line="240" w:lineRule="auto"/>
              <w:rPr>
                <w:lang w:eastAsia="en-AU"/>
              </w:rPr>
            </w:pPr>
            <w:r>
              <w:rPr>
                <w:lang w:eastAsia="en-AU"/>
              </w:rPr>
              <w:t xml:space="preserve">  </w:t>
            </w:r>
            <w:r w:rsidR="00244A98" w:rsidRPr="003C009F">
              <w:rPr>
                <w:lang w:eastAsia="en-AU"/>
              </w:rPr>
              <w:t>No</w:t>
            </w:r>
          </w:p>
        </w:tc>
        <w:tc>
          <w:tcPr>
            <w:tcW w:w="786" w:type="pct"/>
            <w:shd w:val="clear" w:color="auto" w:fill="auto"/>
            <w:hideMark/>
          </w:tcPr>
          <w:p w14:paraId="2AD7DEE0" w14:textId="77777777" w:rsidR="00244A98" w:rsidRPr="003C009F" w:rsidRDefault="00244A98" w:rsidP="00A43C65">
            <w:pPr>
              <w:spacing w:before="40" w:after="40" w:line="240" w:lineRule="auto"/>
              <w:rPr>
                <w:lang w:eastAsia="en-AU"/>
              </w:rPr>
            </w:pPr>
            <w:r w:rsidRPr="003C009F">
              <w:rPr>
                <w:lang w:eastAsia="en-AU"/>
              </w:rPr>
              <w:t>Yes</w:t>
            </w:r>
          </w:p>
        </w:tc>
        <w:tc>
          <w:tcPr>
            <w:tcW w:w="943" w:type="pct"/>
            <w:shd w:val="clear" w:color="auto" w:fill="auto"/>
            <w:hideMark/>
          </w:tcPr>
          <w:p w14:paraId="368DF830" w14:textId="77777777" w:rsidR="00244A98" w:rsidRPr="003C009F" w:rsidRDefault="00244A98" w:rsidP="00A43C65">
            <w:pPr>
              <w:spacing w:before="40" w:after="40" w:line="240" w:lineRule="auto"/>
              <w:rPr>
                <w:lang w:eastAsia="en-AU"/>
              </w:rPr>
            </w:pPr>
            <w:r w:rsidRPr="003C009F">
              <w:rPr>
                <w:lang w:eastAsia="en-AU"/>
              </w:rPr>
              <w:t>Reference</w:t>
            </w:r>
          </w:p>
        </w:tc>
        <w:tc>
          <w:tcPr>
            <w:tcW w:w="890" w:type="pct"/>
            <w:shd w:val="clear" w:color="auto" w:fill="auto"/>
            <w:hideMark/>
          </w:tcPr>
          <w:p w14:paraId="7F7727D8" w14:textId="77777777" w:rsidR="00244A98" w:rsidRPr="003C009F" w:rsidRDefault="00244A98" w:rsidP="00A43C65">
            <w:pPr>
              <w:spacing w:before="40" w:after="40" w:line="240" w:lineRule="auto"/>
              <w:rPr>
                <w:lang w:eastAsia="en-AU"/>
              </w:rPr>
            </w:pPr>
            <w:r w:rsidRPr="003C009F">
              <w:rPr>
                <w:lang w:eastAsia="en-AU"/>
              </w:rPr>
              <w:t>↑</w:t>
            </w:r>
          </w:p>
        </w:tc>
        <w:tc>
          <w:tcPr>
            <w:tcW w:w="889" w:type="pct"/>
            <w:shd w:val="clear" w:color="auto" w:fill="auto"/>
            <w:hideMark/>
          </w:tcPr>
          <w:p w14:paraId="19408494" w14:textId="77777777" w:rsidR="00244A98" w:rsidRPr="003C009F" w:rsidRDefault="00244A98" w:rsidP="00A43C65">
            <w:pPr>
              <w:spacing w:before="40" w:after="40" w:line="240" w:lineRule="auto"/>
              <w:rPr>
                <w:lang w:eastAsia="en-AU"/>
              </w:rPr>
            </w:pPr>
            <w:r w:rsidRPr="003C009F">
              <w:rPr>
                <w:lang w:eastAsia="en-AU"/>
              </w:rPr>
              <w:t>↑</w:t>
            </w:r>
          </w:p>
        </w:tc>
      </w:tr>
      <w:tr w:rsidR="00E623D2" w:rsidRPr="003C009F" w14:paraId="43A25DE6" w14:textId="77777777" w:rsidTr="00EC26DC">
        <w:trPr>
          <w:trHeight w:val="20"/>
        </w:trPr>
        <w:tc>
          <w:tcPr>
            <w:tcW w:w="1492" w:type="pct"/>
            <w:shd w:val="clear" w:color="auto" w:fill="auto"/>
            <w:hideMark/>
          </w:tcPr>
          <w:p w14:paraId="17C7603B" w14:textId="77777777" w:rsidR="00244A98" w:rsidRPr="003C009F" w:rsidRDefault="00244A98" w:rsidP="00BC3F92">
            <w:pPr>
              <w:spacing w:before="40" w:after="40" w:line="240" w:lineRule="auto"/>
              <w:rPr>
                <w:lang w:eastAsia="en-AU"/>
              </w:rPr>
            </w:pPr>
            <w:r w:rsidRPr="003C009F">
              <w:rPr>
                <w:lang w:eastAsia="en-AU"/>
              </w:rPr>
              <w:t>Low Iron</w:t>
            </w:r>
          </w:p>
        </w:tc>
        <w:tc>
          <w:tcPr>
            <w:tcW w:w="786" w:type="pct"/>
            <w:shd w:val="clear" w:color="auto" w:fill="auto"/>
            <w:hideMark/>
          </w:tcPr>
          <w:p w14:paraId="56C36810" w14:textId="77777777" w:rsidR="00244A98" w:rsidRPr="003C009F" w:rsidRDefault="00244A98" w:rsidP="00A43C65">
            <w:pPr>
              <w:spacing w:before="40" w:after="40" w:line="240" w:lineRule="auto"/>
              <w:rPr>
                <w:lang w:eastAsia="en-AU"/>
              </w:rPr>
            </w:pPr>
          </w:p>
        </w:tc>
        <w:tc>
          <w:tcPr>
            <w:tcW w:w="943" w:type="pct"/>
            <w:shd w:val="clear" w:color="auto" w:fill="auto"/>
            <w:hideMark/>
          </w:tcPr>
          <w:p w14:paraId="217C033C" w14:textId="77777777" w:rsidR="00244A98" w:rsidRPr="003C009F" w:rsidRDefault="00244A98" w:rsidP="00A43C65">
            <w:pPr>
              <w:spacing w:before="40" w:after="40" w:line="240" w:lineRule="auto"/>
              <w:rPr>
                <w:lang w:eastAsia="en-AU"/>
              </w:rPr>
            </w:pPr>
          </w:p>
        </w:tc>
        <w:tc>
          <w:tcPr>
            <w:tcW w:w="890" w:type="pct"/>
            <w:shd w:val="clear" w:color="auto" w:fill="auto"/>
            <w:hideMark/>
          </w:tcPr>
          <w:p w14:paraId="2D94CAF9" w14:textId="77777777" w:rsidR="00244A98" w:rsidRPr="003C009F" w:rsidRDefault="00244A98" w:rsidP="00A43C65">
            <w:pPr>
              <w:spacing w:before="40" w:after="40" w:line="240" w:lineRule="auto"/>
              <w:rPr>
                <w:lang w:eastAsia="en-AU"/>
              </w:rPr>
            </w:pPr>
          </w:p>
        </w:tc>
        <w:tc>
          <w:tcPr>
            <w:tcW w:w="889" w:type="pct"/>
            <w:shd w:val="clear" w:color="auto" w:fill="auto"/>
            <w:hideMark/>
          </w:tcPr>
          <w:p w14:paraId="403B7272" w14:textId="77777777" w:rsidR="00244A98" w:rsidRPr="003C009F" w:rsidRDefault="00244A98" w:rsidP="00A43C65">
            <w:pPr>
              <w:spacing w:before="40" w:after="40" w:line="240" w:lineRule="auto"/>
              <w:rPr>
                <w:lang w:eastAsia="en-AU"/>
              </w:rPr>
            </w:pPr>
          </w:p>
        </w:tc>
      </w:tr>
      <w:tr w:rsidR="00E623D2" w:rsidRPr="003C009F" w14:paraId="28FE192C" w14:textId="77777777" w:rsidTr="00EC26DC">
        <w:trPr>
          <w:trHeight w:val="20"/>
        </w:trPr>
        <w:tc>
          <w:tcPr>
            <w:tcW w:w="1492" w:type="pct"/>
            <w:tcBorders>
              <w:bottom w:val="single" w:sz="4" w:space="0" w:color="auto"/>
            </w:tcBorders>
            <w:shd w:val="clear" w:color="auto" w:fill="auto"/>
            <w:hideMark/>
          </w:tcPr>
          <w:p w14:paraId="46F91C44" w14:textId="3716244C" w:rsidR="00244A98" w:rsidRPr="003C009F" w:rsidRDefault="00E97188" w:rsidP="00BC3F92">
            <w:pPr>
              <w:spacing w:before="40" w:after="40" w:line="240" w:lineRule="auto"/>
              <w:rPr>
                <w:lang w:eastAsia="en-AU"/>
              </w:rPr>
            </w:pPr>
            <w:r>
              <w:rPr>
                <w:lang w:eastAsia="en-AU"/>
              </w:rPr>
              <w:t xml:space="preserve">  </w:t>
            </w:r>
            <w:r w:rsidR="00244A98" w:rsidRPr="003C009F">
              <w:rPr>
                <w:lang w:eastAsia="en-AU"/>
              </w:rPr>
              <w:t>No</w:t>
            </w:r>
          </w:p>
        </w:tc>
        <w:tc>
          <w:tcPr>
            <w:tcW w:w="786" w:type="pct"/>
            <w:tcBorders>
              <w:bottom w:val="single" w:sz="4" w:space="0" w:color="auto"/>
            </w:tcBorders>
            <w:shd w:val="clear" w:color="auto" w:fill="auto"/>
            <w:hideMark/>
          </w:tcPr>
          <w:p w14:paraId="5DBE4321" w14:textId="77777777" w:rsidR="00244A98" w:rsidRPr="003C009F" w:rsidRDefault="00244A98" w:rsidP="00A43C65">
            <w:pPr>
              <w:spacing w:before="40" w:after="40" w:line="240" w:lineRule="auto"/>
              <w:rPr>
                <w:lang w:eastAsia="en-AU"/>
              </w:rPr>
            </w:pPr>
            <w:r w:rsidRPr="003C009F">
              <w:rPr>
                <w:lang w:eastAsia="en-AU"/>
              </w:rPr>
              <w:t>Yes</w:t>
            </w:r>
          </w:p>
        </w:tc>
        <w:tc>
          <w:tcPr>
            <w:tcW w:w="943" w:type="pct"/>
            <w:tcBorders>
              <w:bottom w:val="single" w:sz="4" w:space="0" w:color="auto"/>
            </w:tcBorders>
            <w:shd w:val="clear" w:color="auto" w:fill="auto"/>
            <w:hideMark/>
          </w:tcPr>
          <w:p w14:paraId="67222E70" w14:textId="77777777" w:rsidR="00244A98" w:rsidRPr="003C009F" w:rsidRDefault="00244A98" w:rsidP="00A43C65">
            <w:pPr>
              <w:spacing w:before="40" w:after="40" w:line="240" w:lineRule="auto"/>
              <w:rPr>
                <w:lang w:eastAsia="en-AU"/>
              </w:rPr>
            </w:pPr>
            <w:r w:rsidRPr="003C009F">
              <w:rPr>
                <w:lang w:eastAsia="en-AU"/>
              </w:rPr>
              <w:t>Reference</w:t>
            </w:r>
          </w:p>
        </w:tc>
        <w:tc>
          <w:tcPr>
            <w:tcW w:w="890" w:type="pct"/>
            <w:tcBorders>
              <w:bottom w:val="single" w:sz="4" w:space="0" w:color="auto"/>
            </w:tcBorders>
            <w:shd w:val="clear" w:color="auto" w:fill="auto"/>
            <w:hideMark/>
          </w:tcPr>
          <w:p w14:paraId="255C7CA5" w14:textId="77777777" w:rsidR="00244A98" w:rsidRPr="003C009F" w:rsidRDefault="00244A98" w:rsidP="00A43C65">
            <w:pPr>
              <w:spacing w:before="40" w:after="40" w:line="240" w:lineRule="auto"/>
              <w:rPr>
                <w:lang w:eastAsia="en-AU"/>
              </w:rPr>
            </w:pPr>
            <w:r w:rsidRPr="003C009F">
              <w:rPr>
                <w:lang w:eastAsia="en-AU"/>
              </w:rPr>
              <w:t>↑</w:t>
            </w:r>
          </w:p>
        </w:tc>
        <w:tc>
          <w:tcPr>
            <w:tcW w:w="889" w:type="pct"/>
            <w:tcBorders>
              <w:bottom w:val="single" w:sz="4" w:space="0" w:color="auto"/>
            </w:tcBorders>
            <w:shd w:val="clear" w:color="auto" w:fill="auto"/>
            <w:hideMark/>
          </w:tcPr>
          <w:p w14:paraId="68268661" w14:textId="77777777" w:rsidR="00244A98" w:rsidRPr="003C009F" w:rsidRDefault="00244A98" w:rsidP="00A43C65">
            <w:pPr>
              <w:spacing w:before="40" w:after="40" w:line="240" w:lineRule="auto"/>
              <w:rPr>
                <w:lang w:eastAsia="en-AU"/>
              </w:rPr>
            </w:pPr>
            <w:r w:rsidRPr="003C009F">
              <w:rPr>
                <w:lang w:eastAsia="en-AU"/>
              </w:rPr>
              <w:t>↑</w:t>
            </w:r>
          </w:p>
        </w:tc>
      </w:tr>
    </w:tbl>
    <w:p w14:paraId="3802A6FD" w14:textId="77777777" w:rsidR="00D6102F" w:rsidRPr="00D61736" w:rsidRDefault="00D6102F" w:rsidP="00BC3F92">
      <w:pPr>
        <w:spacing w:before="20" w:after="20" w:line="240" w:lineRule="auto"/>
        <w:rPr>
          <w:sz w:val="18"/>
          <w:szCs w:val="18"/>
        </w:rPr>
      </w:pPr>
      <w:r w:rsidRPr="00D61736">
        <w:rPr>
          <w:sz w:val="18"/>
          <w:szCs w:val="18"/>
        </w:rPr>
        <w:t>Arrows indicate strength of association (probability ratios) significant at the p&lt;0.05 level. No arrow indicates there is no statistically significant association.</w:t>
      </w:r>
    </w:p>
    <w:p w14:paraId="58CD0B01" w14:textId="3833B403" w:rsidR="00D6102F" w:rsidRPr="00D61736" w:rsidRDefault="00D6102F" w:rsidP="00BC3F92">
      <w:pPr>
        <w:spacing w:before="20" w:after="20" w:line="240" w:lineRule="auto"/>
        <w:rPr>
          <w:sz w:val="18"/>
          <w:szCs w:val="18"/>
        </w:rPr>
      </w:pPr>
      <w:r w:rsidRPr="00D61736">
        <w:rPr>
          <w:rFonts w:eastAsia="Times New Roman Uni"/>
          <w:b/>
          <w:sz w:val="18"/>
          <w:szCs w:val="18"/>
        </w:rPr>
        <w:t>↑</w:t>
      </w:r>
      <w:r w:rsidRPr="00D61736">
        <w:rPr>
          <w:rFonts w:eastAsia="Wingdings-Regular"/>
          <w:sz w:val="18"/>
          <w:szCs w:val="18"/>
        </w:rPr>
        <w:t xml:space="preserve"> </w:t>
      </w:r>
      <w:r w:rsidRPr="00D61736">
        <w:rPr>
          <w:sz w:val="18"/>
          <w:szCs w:val="18"/>
        </w:rPr>
        <w:t xml:space="preserve">(1.0&lt;1.5) </w:t>
      </w:r>
      <w:r w:rsidRPr="00D61736">
        <w:rPr>
          <w:rFonts w:eastAsia="Wingdings-Regular"/>
          <w:sz w:val="18"/>
          <w:szCs w:val="18"/>
        </w:rPr>
        <w:t xml:space="preserve"> </w:t>
      </w:r>
      <w:r w:rsidRPr="00D61736">
        <w:rPr>
          <w:rFonts w:eastAsia="Times New Roman Uni"/>
          <w:b/>
          <w:sz w:val="18"/>
          <w:szCs w:val="18"/>
        </w:rPr>
        <w:t>↑↑</w:t>
      </w:r>
      <w:r w:rsidRPr="00D61736">
        <w:rPr>
          <w:rFonts w:eastAsia="Wingdings-Regular"/>
          <w:sz w:val="18"/>
          <w:szCs w:val="18"/>
        </w:rPr>
        <w:t xml:space="preserve"> </w:t>
      </w:r>
      <w:r w:rsidRPr="00D61736">
        <w:rPr>
          <w:sz w:val="18"/>
          <w:szCs w:val="18"/>
        </w:rPr>
        <w:t xml:space="preserve">(1.5&lt;2.5) </w:t>
      </w:r>
      <w:r w:rsidRPr="00D61736">
        <w:rPr>
          <w:rFonts w:eastAsia="Wingdings-Regular"/>
          <w:sz w:val="18"/>
          <w:szCs w:val="18"/>
        </w:rPr>
        <w:t xml:space="preserve">  </w:t>
      </w:r>
      <w:r w:rsidRPr="00D61736">
        <w:rPr>
          <w:rFonts w:eastAsia="Times New Roman Uni"/>
          <w:b/>
          <w:sz w:val="18"/>
          <w:szCs w:val="18"/>
        </w:rPr>
        <w:t>↑↑↑</w:t>
      </w:r>
      <w:r w:rsidRPr="00D61736">
        <w:rPr>
          <w:rFonts w:eastAsia="Wingdings-Regular"/>
          <w:sz w:val="18"/>
          <w:szCs w:val="18"/>
        </w:rPr>
        <w:t xml:space="preserve"> </w:t>
      </w:r>
      <w:r w:rsidRPr="00D61736">
        <w:rPr>
          <w:sz w:val="18"/>
          <w:szCs w:val="18"/>
        </w:rPr>
        <w:t>(2.5&lt;3.5)</w:t>
      </w:r>
      <w:r w:rsidR="004812EC">
        <w:rPr>
          <w:rFonts w:eastAsia="Wingdings-Regular"/>
          <w:sz w:val="18"/>
          <w:szCs w:val="18"/>
        </w:rPr>
        <w:t xml:space="preserve"> </w:t>
      </w:r>
    </w:p>
    <w:p w14:paraId="4D2C1010" w14:textId="0143EE28" w:rsidR="00D6102F" w:rsidRDefault="00D6102F" w:rsidP="00BC3F92">
      <w:pPr>
        <w:spacing w:before="20" w:after="20" w:line="240" w:lineRule="auto"/>
      </w:pPr>
      <w:r>
        <w:br w:type="page"/>
      </w:r>
    </w:p>
    <w:p w14:paraId="1FD8AE6B" w14:textId="5EBCDD9B" w:rsidR="00244A98" w:rsidRPr="003C009F" w:rsidRDefault="009A5894" w:rsidP="00D61736">
      <w:r>
        <w:lastRenderedPageBreak/>
        <w:t xml:space="preserve">After adjusting for </w:t>
      </w:r>
      <w:r w:rsidR="00244A98" w:rsidRPr="003C009F">
        <w:t>socio-demographic factors and the number of comorbidities (diabetes, heart disease, hypertension, asthma and low iron)</w:t>
      </w:r>
      <w:r>
        <w:t>,</w:t>
      </w:r>
      <w:r w:rsidR="00244A98" w:rsidRPr="003C009F">
        <w:t xml:space="preserve"> factors associated with having a specialist service</w:t>
      </w:r>
      <w:r w:rsidR="004B2225">
        <w:t xml:space="preserve"> use</w:t>
      </w:r>
      <w:r w:rsidR="00244A98" w:rsidRPr="003C009F">
        <w:t xml:space="preserve"> included having depression, urinary tract infection, sexually transmitted disease and increased number of co-morbid conditions</w:t>
      </w:r>
      <w:r w:rsidR="0011022F">
        <w:t xml:space="preserve"> (Table 4-5)</w:t>
      </w:r>
      <w:r w:rsidR="00244A98" w:rsidRPr="003C009F">
        <w:t xml:space="preserve">.  Women </w:t>
      </w:r>
      <w:r>
        <w:t>in the 1989-95</w:t>
      </w:r>
      <w:r w:rsidR="00244A98" w:rsidRPr="003C009F">
        <w:t xml:space="preserve"> cohort who were partnered and those who were ex-smokers or smokers had decreased odds of specialist service use.  In addition, year</w:t>
      </w:r>
      <w:r w:rsidR="00921C06">
        <w:t>ly</w:t>
      </w:r>
      <w:r w:rsidR="00244A98" w:rsidRPr="003C009F">
        <w:t xml:space="preserve"> increase</w:t>
      </w:r>
      <w:r w:rsidR="00921C06">
        <w:t>s</w:t>
      </w:r>
      <w:r w:rsidR="00244A98" w:rsidRPr="003C009F">
        <w:t xml:space="preserve"> </w:t>
      </w:r>
      <w:r>
        <w:t xml:space="preserve">in age of </w:t>
      </w:r>
      <w:r w:rsidR="00244A98" w:rsidRPr="003C009F">
        <w:t xml:space="preserve">women </w:t>
      </w:r>
      <w:r w:rsidR="00851235">
        <w:t xml:space="preserve">in the 1989-95 </w:t>
      </w:r>
      <w:r w:rsidR="00244A98" w:rsidRPr="003C009F">
        <w:t xml:space="preserve">cohort </w:t>
      </w:r>
      <w:r w:rsidR="00921C06">
        <w:t xml:space="preserve">were </w:t>
      </w:r>
      <w:r>
        <w:t>associated with</w:t>
      </w:r>
      <w:r w:rsidRPr="003C009F">
        <w:t xml:space="preserve"> </w:t>
      </w:r>
      <w:r w:rsidR="00244A98" w:rsidRPr="003C009F">
        <w:t>increased odds of having three o</w:t>
      </w:r>
      <w:r w:rsidR="004B2225">
        <w:t>r</w:t>
      </w:r>
      <w:r w:rsidR="00244A98" w:rsidRPr="003C009F">
        <w:t xml:space="preserve"> more specialist visits in the last year.</w:t>
      </w:r>
      <w:r w:rsidR="00E97188">
        <w:t xml:space="preserve">  </w:t>
      </w:r>
      <w:r w:rsidR="00244A98" w:rsidRPr="003C009F">
        <w:t xml:space="preserve">Women who were partnered, consumed alcohol and </w:t>
      </w:r>
      <w:r w:rsidR="00921C06">
        <w:t xml:space="preserve">were </w:t>
      </w:r>
      <w:r w:rsidR="00244A98" w:rsidRPr="003C009F">
        <w:t>smokers had decreased odds of having three or more specialist visits in a year.</w:t>
      </w:r>
    </w:p>
    <w:p w14:paraId="7848FB84" w14:textId="4BD3A52F" w:rsidR="00682614" w:rsidRPr="000649AB" w:rsidRDefault="00682614" w:rsidP="00D61736">
      <w:pPr>
        <w:pStyle w:val="Caption"/>
      </w:pPr>
      <w:bookmarkStart w:id="172" w:name="_Toc484018512"/>
      <w:r w:rsidRPr="000649AB">
        <w:t xml:space="preserve">Table </w:t>
      </w:r>
      <w:fldSimple w:instr=" STYLEREF 1 \s ">
        <w:r w:rsidR="00DE0DA9">
          <w:rPr>
            <w:noProof/>
          </w:rPr>
          <w:t>4</w:t>
        </w:r>
      </w:fldSimple>
      <w:r w:rsidR="00871620">
        <w:noBreakHyphen/>
      </w:r>
      <w:fldSimple w:instr=" SEQ Table \* ARABIC \s 1 ">
        <w:r w:rsidR="00DE0DA9">
          <w:rPr>
            <w:noProof/>
          </w:rPr>
          <w:t>5</w:t>
        </w:r>
      </w:fldSimple>
      <w:r w:rsidRPr="000649AB">
        <w:t>. Socio-demographic</w:t>
      </w:r>
      <w:r w:rsidR="005E080D">
        <w:t xml:space="preserve"> </w:t>
      </w:r>
      <w:r w:rsidRPr="000649AB">
        <w:t>and health factors associated with specialist visits for the 1989-95 cohort</w:t>
      </w:r>
      <w:bookmarkEnd w:id="172"/>
    </w:p>
    <w:tbl>
      <w:tblPr>
        <w:tblStyle w:val="TableGridLight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1984"/>
        <w:gridCol w:w="1560"/>
        <w:gridCol w:w="1417"/>
        <w:gridCol w:w="1559"/>
      </w:tblGrid>
      <w:tr w:rsidR="00244A98" w:rsidRPr="00D61736" w14:paraId="6BC7D581" w14:textId="77777777" w:rsidTr="00EC26DC">
        <w:trPr>
          <w:trHeight w:val="20"/>
          <w:tblHeader/>
        </w:trPr>
        <w:tc>
          <w:tcPr>
            <w:tcW w:w="2547" w:type="dxa"/>
            <w:tcBorders>
              <w:top w:val="single" w:sz="4" w:space="0" w:color="auto"/>
              <w:bottom w:val="single" w:sz="4" w:space="0" w:color="auto"/>
            </w:tcBorders>
            <w:shd w:val="clear" w:color="auto" w:fill="auto"/>
            <w:hideMark/>
          </w:tcPr>
          <w:p w14:paraId="56A803E1" w14:textId="77777777" w:rsidR="00244A98" w:rsidRPr="00D61736" w:rsidRDefault="00244A98" w:rsidP="00BC3F92">
            <w:pPr>
              <w:spacing w:before="20" w:after="20" w:line="240" w:lineRule="auto"/>
              <w:rPr>
                <w:b/>
                <w:lang w:eastAsia="en-AU"/>
              </w:rPr>
            </w:pPr>
            <w:r w:rsidRPr="00D61736">
              <w:rPr>
                <w:b/>
                <w:lang w:eastAsia="en-AU"/>
              </w:rPr>
              <w:t>Factor</w:t>
            </w:r>
          </w:p>
        </w:tc>
        <w:tc>
          <w:tcPr>
            <w:tcW w:w="1984" w:type="dxa"/>
            <w:tcBorders>
              <w:top w:val="single" w:sz="4" w:space="0" w:color="auto"/>
              <w:bottom w:val="single" w:sz="4" w:space="0" w:color="auto"/>
            </w:tcBorders>
            <w:shd w:val="clear" w:color="auto" w:fill="auto"/>
            <w:hideMark/>
          </w:tcPr>
          <w:p w14:paraId="06A9B3BF" w14:textId="77777777" w:rsidR="00244A98" w:rsidRPr="00D61736" w:rsidRDefault="00244A98" w:rsidP="00BC3F92">
            <w:pPr>
              <w:spacing w:before="0" w:after="0" w:line="240" w:lineRule="auto"/>
              <w:rPr>
                <w:b/>
                <w:lang w:eastAsia="en-AU"/>
              </w:rPr>
            </w:pPr>
          </w:p>
        </w:tc>
        <w:tc>
          <w:tcPr>
            <w:tcW w:w="1560" w:type="dxa"/>
            <w:tcBorders>
              <w:top w:val="single" w:sz="4" w:space="0" w:color="auto"/>
              <w:bottom w:val="single" w:sz="4" w:space="0" w:color="auto"/>
            </w:tcBorders>
            <w:shd w:val="clear" w:color="auto" w:fill="auto"/>
            <w:hideMark/>
          </w:tcPr>
          <w:p w14:paraId="3761542B" w14:textId="77777777" w:rsidR="00244A98" w:rsidRPr="00D61736" w:rsidRDefault="00244A98" w:rsidP="00BC3F92">
            <w:pPr>
              <w:spacing w:before="0" w:after="0" w:line="240" w:lineRule="auto"/>
              <w:rPr>
                <w:b/>
                <w:lang w:eastAsia="en-AU"/>
              </w:rPr>
            </w:pPr>
            <w:r w:rsidRPr="00D61736">
              <w:rPr>
                <w:b/>
                <w:lang w:eastAsia="en-AU"/>
              </w:rPr>
              <w:t>No Service</w:t>
            </w:r>
          </w:p>
        </w:tc>
        <w:tc>
          <w:tcPr>
            <w:tcW w:w="1417" w:type="dxa"/>
            <w:tcBorders>
              <w:top w:val="single" w:sz="4" w:space="0" w:color="auto"/>
              <w:bottom w:val="single" w:sz="4" w:space="0" w:color="auto"/>
            </w:tcBorders>
            <w:shd w:val="clear" w:color="auto" w:fill="auto"/>
            <w:hideMark/>
          </w:tcPr>
          <w:p w14:paraId="2BE6CECA" w14:textId="77777777" w:rsidR="00244A98" w:rsidRPr="00D61736" w:rsidRDefault="00244A98" w:rsidP="00BC3F92">
            <w:pPr>
              <w:spacing w:before="0" w:after="0" w:line="240" w:lineRule="auto"/>
              <w:rPr>
                <w:b/>
                <w:lang w:eastAsia="en-AU"/>
              </w:rPr>
            </w:pPr>
            <w:r w:rsidRPr="00D61736">
              <w:rPr>
                <w:b/>
                <w:lang w:eastAsia="en-AU"/>
              </w:rPr>
              <w:t>One to two Services</w:t>
            </w:r>
          </w:p>
        </w:tc>
        <w:tc>
          <w:tcPr>
            <w:tcW w:w="1559" w:type="dxa"/>
            <w:tcBorders>
              <w:top w:val="single" w:sz="4" w:space="0" w:color="auto"/>
              <w:bottom w:val="single" w:sz="4" w:space="0" w:color="auto"/>
            </w:tcBorders>
            <w:shd w:val="clear" w:color="auto" w:fill="auto"/>
            <w:hideMark/>
          </w:tcPr>
          <w:p w14:paraId="5097D4B4" w14:textId="77777777" w:rsidR="00244A98" w:rsidRPr="00D61736" w:rsidRDefault="00244A98" w:rsidP="00BC3F92">
            <w:pPr>
              <w:spacing w:before="0" w:after="0" w:line="240" w:lineRule="auto"/>
              <w:rPr>
                <w:b/>
                <w:lang w:eastAsia="en-AU"/>
              </w:rPr>
            </w:pPr>
            <w:r w:rsidRPr="00D61736">
              <w:rPr>
                <w:b/>
                <w:lang w:eastAsia="en-AU"/>
              </w:rPr>
              <w:t>Three or more Services</w:t>
            </w:r>
          </w:p>
        </w:tc>
      </w:tr>
      <w:tr w:rsidR="00244A98" w:rsidRPr="003C009F" w14:paraId="61F3A0C4" w14:textId="77777777" w:rsidTr="00EC26DC">
        <w:trPr>
          <w:trHeight w:val="20"/>
        </w:trPr>
        <w:tc>
          <w:tcPr>
            <w:tcW w:w="2547" w:type="dxa"/>
            <w:tcBorders>
              <w:top w:val="single" w:sz="4" w:space="0" w:color="auto"/>
            </w:tcBorders>
            <w:shd w:val="clear" w:color="auto" w:fill="auto"/>
            <w:hideMark/>
          </w:tcPr>
          <w:p w14:paraId="6C56A714" w14:textId="77777777" w:rsidR="00244A98" w:rsidRPr="003C009F" w:rsidRDefault="00244A98" w:rsidP="00BC3F92">
            <w:pPr>
              <w:spacing w:before="20" w:after="20" w:line="240" w:lineRule="auto"/>
              <w:rPr>
                <w:lang w:eastAsia="en-AU"/>
              </w:rPr>
            </w:pPr>
            <w:r w:rsidRPr="003C009F">
              <w:rPr>
                <w:lang w:eastAsia="en-AU"/>
              </w:rPr>
              <w:t>Age</w:t>
            </w:r>
          </w:p>
        </w:tc>
        <w:tc>
          <w:tcPr>
            <w:tcW w:w="1984" w:type="dxa"/>
            <w:tcBorders>
              <w:top w:val="single" w:sz="4" w:space="0" w:color="auto"/>
            </w:tcBorders>
            <w:shd w:val="clear" w:color="auto" w:fill="auto"/>
            <w:hideMark/>
          </w:tcPr>
          <w:p w14:paraId="535495C9" w14:textId="77777777" w:rsidR="00244A98" w:rsidRPr="003C009F" w:rsidRDefault="00244A98" w:rsidP="00BC3F92">
            <w:pPr>
              <w:spacing w:before="0" w:after="0" w:line="240" w:lineRule="auto"/>
              <w:rPr>
                <w:lang w:eastAsia="en-AU"/>
              </w:rPr>
            </w:pPr>
          </w:p>
        </w:tc>
        <w:tc>
          <w:tcPr>
            <w:tcW w:w="1560" w:type="dxa"/>
            <w:tcBorders>
              <w:top w:val="single" w:sz="4" w:space="0" w:color="auto"/>
            </w:tcBorders>
            <w:shd w:val="clear" w:color="auto" w:fill="auto"/>
            <w:hideMark/>
          </w:tcPr>
          <w:p w14:paraId="6F033308" w14:textId="77777777" w:rsidR="00244A98" w:rsidRPr="003C009F" w:rsidRDefault="00244A98" w:rsidP="00BC3F92">
            <w:pPr>
              <w:spacing w:before="0" w:after="0" w:line="240" w:lineRule="auto"/>
              <w:rPr>
                <w:lang w:eastAsia="en-AU"/>
              </w:rPr>
            </w:pPr>
            <w:r w:rsidRPr="003C009F">
              <w:rPr>
                <w:lang w:eastAsia="en-AU"/>
              </w:rPr>
              <w:t>Reference</w:t>
            </w:r>
          </w:p>
        </w:tc>
        <w:tc>
          <w:tcPr>
            <w:tcW w:w="1417" w:type="dxa"/>
            <w:tcBorders>
              <w:top w:val="single" w:sz="4" w:space="0" w:color="auto"/>
            </w:tcBorders>
            <w:shd w:val="clear" w:color="auto" w:fill="auto"/>
            <w:hideMark/>
          </w:tcPr>
          <w:p w14:paraId="68C9B323" w14:textId="77777777" w:rsidR="00244A98" w:rsidRPr="003C009F" w:rsidRDefault="00244A98" w:rsidP="00BC3F92">
            <w:pPr>
              <w:spacing w:before="0" w:after="0" w:line="240" w:lineRule="auto"/>
              <w:rPr>
                <w:lang w:eastAsia="en-AU"/>
              </w:rPr>
            </w:pPr>
            <w:r w:rsidRPr="003C009F">
              <w:rPr>
                <w:lang w:eastAsia="en-AU"/>
              </w:rPr>
              <w:t>-</w:t>
            </w:r>
          </w:p>
        </w:tc>
        <w:tc>
          <w:tcPr>
            <w:tcW w:w="1559" w:type="dxa"/>
            <w:tcBorders>
              <w:top w:val="single" w:sz="4" w:space="0" w:color="auto"/>
            </w:tcBorders>
            <w:shd w:val="clear" w:color="auto" w:fill="auto"/>
            <w:hideMark/>
          </w:tcPr>
          <w:p w14:paraId="1CEA4206"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5E0C4EAE" w14:textId="77777777" w:rsidTr="00EC26DC">
        <w:trPr>
          <w:trHeight w:val="20"/>
        </w:trPr>
        <w:tc>
          <w:tcPr>
            <w:tcW w:w="2547" w:type="dxa"/>
            <w:shd w:val="clear" w:color="auto" w:fill="auto"/>
          </w:tcPr>
          <w:p w14:paraId="5A6B6F12" w14:textId="77777777" w:rsidR="00244A98" w:rsidRPr="003C009F" w:rsidRDefault="00244A98" w:rsidP="00BC3F92">
            <w:pPr>
              <w:spacing w:before="20" w:after="20" w:line="240" w:lineRule="auto"/>
              <w:rPr>
                <w:lang w:eastAsia="en-AU"/>
              </w:rPr>
            </w:pPr>
            <w:r w:rsidRPr="003C009F">
              <w:rPr>
                <w:lang w:eastAsia="en-AU"/>
              </w:rPr>
              <w:t>Marital Status</w:t>
            </w:r>
          </w:p>
        </w:tc>
        <w:tc>
          <w:tcPr>
            <w:tcW w:w="1984" w:type="dxa"/>
            <w:shd w:val="clear" w:color="auto" w:fill="auto"/>
          </w:tcPr>
          <w:p w14:paraId="6690E6A5" w14:textId="77777777" w:rsidR="00244A98" w:rsidRPr="003C009F" w:rsidRDefault="00244A98" w:rsidP="00BC3F92">
            <w:pPr>
              <w:spacing w:before="0" w:after="0" w:line="240" w:lineRule="auto"/>
              <w:rPr>
                <w:lang w:eastAsia="en-AU"/>
              </w:rPr>
            </w:pPr>
          </w:p>
        </w:tc>
        <w:tc>
          <w:tcPr>
            <w:tcW w:w="1560" w:type="dxa"/>
            <w:shd w:val="clear" w:color="auto" w:fill="auto"/>
          </w:tcPr>
          <w:p w14:paraId="5FED315D" w14:textId="77777777" w:rsidR="00244A98" w:rsidRPr="003C009F" w:rsidRDefault="00244A98" w:rsidP="00BC3F92">
            <w:pPr>
              <w:spacing w:before="0" w:after="0" w:line="240" w:lineRule="auto"/>
              <w:rPr>
                <w:lang w:eastAsia="en-AU"/>
              </w:rPr>
            </w:pPr>
          </w:p>
        </w:tc>
        <w:tc>
          <w:tcPr>
            <w:tcW w:w="1417" w:type="dxa"/>
            <w:shd w:val="clear" w:color="auto" w:fill="auto"/>
          </w:tcPr>
          <w:p w14:paraId="298BAC6E" w14:textId="77777777" w:rsidR="00244A98" w:rsidRPr="003C009F" w:rsidRDefault="00244A98" w:rsidP="00BC3F92">
            <w:pPr>
              <w:spacing w:before="0" w:after="0" w:line="240" w:lineRule="auto"/>
              <w:rPr>
                <w:lang w:eastAsia="en-AU"/>
              </w:rPr>
            </w:pPr>
          </w:p>
        </w:tc>
        <w:tc>
          <w:tcPr>
            <w:tcW w:w="1559" w:type="dxa"/>
            <w:shd w:val="clear" w:color="auto" w:fill="auto"/>
          </w:tcPr>
          <w:p w14:paraId="6E62C429" w14:textId="77777777" w:rsidR="00244A98" w:rsidRPr="003C009F" w:rsidRDefault="00244A98" w:rsidP="00BC3F92">
            <w:pPr>
              <w:spacing w:before="0" w:after="0" w:line="240" w:lineRule="auto"/>
              <w:rPr>
                <w:lang w:eastAsia="en-AU"/>
              </w:rPr>
            </w:pPr>
          </w:p>
        </w:tc>
      </w:tr>
      <w:tr w:rsidR="00244A98" w:rsidRPr="003C009F" w14:paraId="4524B638" w14:textId="77777777" w:rsidTr="00EC26DC">
        <w:trPr>
          <w:trHeight w:val="20"/>
        </w:trPr>
        <w:tc>
          <w:tcPr>
            <w:tcW w:w="2547" w:type="dxa"/>
            <w:shd w:val="clear" w:color="auto" w:fill="auto"/>
          </w:tcPr>
          <w:p w14:paraId="193357BC" w14:textId="5EE464C8" w:rsidR="00244A98" w:rsidRPr="003C009F" w:rsidRDefault="00E97188" w:rsidP="00BC3F92">
            <w:pPr>
              <w:spacing w:before="20" w:after="20" w:line="240" w:lineRule="auto"/>
              <w:rPr>
                <w:lang w:eastAsia="en-AU"/>
              </w:rPr>
            </w:pPr>
            <w:r>
              <w:rPr>
                <w:lang w:eastAsia="en-AU"/>
              </w:rPr>
              <w:t xml:space="preserve">  </w:t>
            </w:r>
            <w:r w:rsidR="00244A98" w:rsidRPr="003C009F">
              <w:rPr>
                <w:lang w:eastAsia="en-AU"/>
              </w:rPr>
              <w:t>No</w:t>
            </w:r>
          </w:p>
        </w:tc>
        <w:tc>
          <w:tcPr>
            <w:tcW w:w="1984" w:type="dxa"/>
            <w:shd w:val="clear" w:color="auto" w:fill="auto"/>
          </w:tcPr>
          <w:p w14:paraId="61B977B3" w14:textId="77777777" w:rsidR="00244A98" w:rsidRPr="003C009F" w:rsidRDefault="00244A98" w:rsidP="00BC3F92">
            <w:pPr>
              <w:spacing w:before="0" w:after="0" w:line="240" w:lineRule="auto"/>
              <w:rPr>
                <w:lang w:eastAsia="en-AU"/>
              </w:rPr>
            </w:pPr>
            <w:r w:rsidRPr="003C009F">
              <w:rPr>
                <w:lang w:eastAsia="en-AU"/>
              </w:rPr>
              <w:t>Yes</w:t>
            </w:r>
          </w:p>
        </w:tc>
        <w:tc>
          <w:tcPr>
            <w:tcW w:w="1560" w:type="dxa"/>
            <w:shd w:val="clear" w:color="auto" w:fill="auto"/>
          </w:tcPr>
          <w:p w14:paraId="2331F4E8" w14:textId="77777777" w:rsidR="00244A98" w:rsidRPr="003C009F" w:rsidRDefault="00244A98" w:rsidP="00BC3F92">
            <w:pPr>
              <w:spacing w:before="0" w:after="0" w:line="240" w:lineRule="auto"/>
              <w:rPr>
                <w:lang w:eastAsia="en-AU"/>
              </w:rPr>
            </w:pPr>
            <w:r w:rsidRPr="003C009F">
              <w:rPr>
                <w:lang w:eastAsia="en-AU"/>
              </w:rPr>
              <w:t>Reference</w:t>
            </w:r>
          </w:p>
        </w:tc>
        <w:tc>
          <w:tcPr>
            <w:tcW w:w="1417" w:type="dxa"/>
            <w:shd w:val="clear" w:color="auto" w:fill="auto"/>
          </w:tcPr>
          <w:p w14:paraId="4E8D2AD1" w14:textId="77777777" w:rsidR="00244A98" w:rsidRPr="003C009F" w:rsidRDefault="00244A98" w:rsidP="00BC3F92">
            <w:pPr>
              <w:spacing w:before="0" w:after="0" w:line="240" w:lineRule="auto"/>
              <w:rPr>
                <w:lang w:eastAsia="en-AU"/>
              </w:rPr>
            </w:pPr>
            <w:r w:rsidRPr="003C009F">
              <w:rPr>
                <w:lang w:eastAsia="en-AU"/>
              </w:rPr>
              <w:t>-</w:t>
            </w:r>
          </w:p>
        </w:tc>
        <w:tc>
          <w:tcPr>
            <w:tcW w:w="1559" w:type="dxa"/>
            <w:shd w:val="clear" w:color="auto" w:fill="auto"/>
          </w:tcPr>
          <w:p w14:paraId="18B07928"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299756CC" w14:textId="77777777" w:rsidTr="00EC26DC">
        <w:trPr>
          <w:trHeight w:val="20"/>
        </w:trPr>
        <w:tc>
          <w:tcPr>
            <w:tcW w:w="2547" w:type="dxa"/>
            <w:shd w:val="clear" w:color="auto" w:fill="auto"/>
            <w:hideMark/>
          </w:tcPr>
          <w:p w14:paraId="2C6F4F26" w14:textId="77777777" w:rsidR="00244A98" w:rsidRPr="003C009F" w:rsidRDefault="00244A98" w:rsidP="00BC3F92">
            <w:pPr>
              <w:spacing w:before="20" w:after="20" w:line="240" w:lineRule="auto"/>
              <w:rPr>
                <w:lang w:eastAsia="en-AU"/>
              </w:rPr>
            </w:pPr>
            <w:r w:rsidRPr="003C009F">
              <w:rPr>
                <w:lang w:eastAsia="en-AU"/>
              </w:rPr>
              <w:t>Alcohol</w:t>
            </w:r>
          </w:p>
        </w:tc>
        <w:tc>
          <w:tcPr>
            <w:tcW w:w="1984" w:type="dxa"/>
            <w:shd w:val="clear" w:color="auto" w:fill="auto"/>
            <w:hideMark/>
          </w:tcPr>
          <w:p w14:paraId="453C1F40" w14:textId="77777777" w:rsidR="00244A98" w:rsidRPr="003C009F" w:rsidRDefault="00244A98" w:rsidP="00BC3F92">
            <w:pPr>
              <w:spacing w:before="0" w:after="0" w:line="240" w:lineRule="auto"/>
              <w:rPr>
                <w:lang w:eastAsia="en-AU"/>
              </w:rPr>
            </w:pPr>
          </w:p>
        </w:tc>
        <w:tc>
          <w:tcPr>
            <w:tcW w:w="1560" w:type="dxa"/>
            <w:shd w:val="clear" w:color="auto" w:fill="auto"/>
            <w:hideMark/>
          </w:tcPr>
          <w:p w14:paraId="2E87A7CD" w14:textId="77777777" w:rsidR="00244A98" w:rsidRPr="003C009F" w:rsidRDefault="00244A98" w:rsidP="00BC3F92">
            <w:pPr>
              <w:spacing w:before="0" w:after="0" w:line="240" w:lineRule="auto"/>
              <w:rPr>
                <w:lang w:eastAsia="en-AU"/>
              </w:rPr>
            </w:pPr>
          </w:p>
        </w:tc>
        <w:tc>
          <w:tcPr>
            <w:tcW w:w="1417" w:type="dxa"/>
            <w:shd w:val="clear" w:color="auto" w:fill="auto"/>
            <w:hideMark/>
          </w:tcPr>
          <w:p w14:paraId="253D3D3D" w14:textId="77777777" w:rsidR="00244A98" w:rsidRPr="003C009F" w:rsidRDefault="00244A98" w:rsidP="00BC3F92">
            <w:pPr>
              <w:spacing w:before="0" w:after="0" w:line="240" w:lineRule="auto"/>
              <w:rPr>
                <w:lang w:eastAsia="en-AU"/>
              </w:rPr>
            </w:pPr>
          </w:p>
        </w:tc>
        <w:tc>
          <w:tcPr>
            <w:tcW w:w="1559" w:type="dxa"/>
            <w:shd w:val="clear" w:color="auto" w:fill="auto"/>
            <w:hideMark/>
          </w:tcPr>
          <w:p w14:paraId="396317DD" w14:textId="77777777" w:rsidR="00244A98" w:rsidRPr="003C009F" w:rsidRDefault="00244A98" w:rsidP="00BC3F92">
            <w:pPr>
              <w:spacing w:before="0" w:after="0" w:line="240" w:lineRule="auto"/>
              <w:rPr>
                <w:lang w:eastAsia="en-AU"/>
              </w:rPr>
            </w:pPr>
          </w:p>
        </w:tc>
      </w:tr>
      <w:tr w:rsidR="00244A98" w:rsidRPr="003C009F" w14:paraId="5C0357D4" w14:textId="77777777" w:rsidTr="00EC26DC">
        <w:trPr>
          <w:trHeight w:val="20"/>
        </w:trPr>
        <w:tc>
          <w:tcPr>
            <w:tcW w:w="2547" w:type="dxa"/>
            <w:shd w:val="clear" w:color="auto" w:fill="auto"/>
            <w:hideMark/>
          </w:tcPr>
          <w:p w14:paraId="2DE99DF6" w14:textId="7AFB4390" w:rsidR="00244A98" w:rsidRPr="003C009F" w:rsidRDefault="00E97188" w:rsidP="00BC3F92">
            <w:pPr>
              <w:spacing w:before="20" w:after="20" w:line="240" w:lineRule="auto"/>
              <w:rPr>
                <w:lang w:eastAsia="en-AU"/>
              </w:rPr>
            </w:pPr>
            <w:r>
              <w:rPr>
                <w:lang w:eastAsia="en-AU"/>
              </w:rPr>
              <w:t xml:space="preserve">  </w:t>
            </w:r>
            <w:r w:rsidR="00244A98" w:rsidRPr="003C009F">
              <w:rPr>
                <w:lang w:eastAsia="en-AU"/>
              </w:rPr>
              <w:t>Non-drinker</w:t>
            </w:r>
          </w:p>
        </w:tc>
        <w:tc>
          <w:tcPr>
            <w:tcW w:w="1984" w:type="dxa"/>
            <w:shd w:val="clear" w:color="auto" w:fill="auto"/>
            <w:hideMark/>
          </w:tcPr>
          <w:p w14:paraId="765DB5A3" w14:textId="77777777" w:rsidR="00244A98" w:rsidRPr="003C009F" w:rsidRDefault="00244A98" w:rsidP="00BC3F92">
            <w:pPr>
              <w:spacing w:before="0" w:after="0" w:line="240" w:lineRule="auto"/>
              <w:rPr>
                <w:lang w:eastAsia="en-AU"/>
              </w:rPr>
            </w:pPr>
            <w:r w:rsidRPr="003C009F">
              <w:rPr>
                <w:lang w:eastAsia="en-AU"/>
              </w:rPr>
              <w:t>Rare Drinker</w:t>
            </w:r>
          </w:p>
        </w:tc>
        <w:tc>
          <w:tcPr>
            <w:tcW w:w="1560" w:type="dxa"/>
            <w:shd w:val="clear" w:color="auto" w:fill="auto"/>
            <w:hideMark/>
          </w:tcPr>
          <w:p w14:paraId="040E352A" w14:textId="77777777" w:rsidR="00244A98" w:rsidRPr="003C009F" w:rsidRDefault="00244A98" w:rsidP="00BC3F92">
            <w:pPr>
              <w:spacing w:before="0" w:after="0" w:line="240" w:lineRule="auto"/>
              <w:rPr>
                <w:lang w:eastAsia="en-AU"/>
              </w:rPr>
            </w:pPr>
            <w:r w:rsidRPr="003C009F">
              <w:rPr>
                <w:lang w:eastAsia="en-AU"/>
              </w:rPr>
              <w:t>Reference</w:t>
            </w:r>
          </w:p>
        </w:tc>
        <w:tc>
          <w:tcPr>
            <w:tcW w:w="1417" w:type="dxa"/>
            <w:shd w:val="clear" w:color="auto" w:fill="auto"/>
            <w:hideMark/>
          </w:tcPr>
          <w:p w14:paraId="301A44FB" w14:textId="77777777" w:rsidR="00244A98" w:rsidRPr="003C009F" w:rsidRDefault="00244A98" w:rsidP="00BC3F92">
            <w:pPr>
              <w:spacing w:before="0" w:after="0" w:line="240" w:lineRule="auto"/>
              <w:rPr>
                <w:lang w:eastAsia="en-AU"/>
              </w:rPr>
            </w:pPr>
            <w:r w:rsidRPr="003C009F">
              <w:rPr>
                <w:lang w:eastAsia="en-AU"/>
              </w:rPr>
              <w:t>-</w:t>
            </w:r>
          </w:p>
        </w:tc>
        <w:tc>
          <w:tcPr>
            <w:tcW w:w="1559" w:type="dxa"/>
            <w:shd w:val="clear" w:color="auto" w:fill="auto"/>
            <w:hideMark/>
          </w:tcPr>
          <w:p w14:paraId="7AD517EA"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327C926A" w14:textId="77777777" w:rsidTr="00EC26DC">
        <w:trPr>
          <w:trHeight w:val="20"/>
        </w:trPr>
        <w:tc>
          <w:tcPr>
            <w:tcW w:w="2547" w:type="dxa"/>
            <w:shd w:val="clear" w:color="auto" w:fill="auto"/>
            <w:hideMark/>
          </w:tcPr>
          <w:p w14:paraId="074D488B" w14:textId="77777777" w:rsidR="00244A98" w:rsidRPr="003C009F" w:rsidRDefault="00244A98" w:rsidP="00BC3F92">
            <w:pPr>
              <w:spacing w:before="20" w:after="20" w:line="240" w:lineRule="auto"/>
              <w:rPr>
                <w:lang w:eastAsia="en-AU"/>
              </w:rPr>
            </w:pPr>
          </w:p>
        </w:tc>
        <w:tc>
          <w:tcPr>
            <w:tcW w:w="1984" w:type="dxa"/>
            <w:shd w:val="clear" w:color="auto" w:fill="auto"/>
            <w:hideMark/>
          </w:tcPr>
          <w:p w14:paraId="3AE4BEE2" w14:textId="77777777" w:rsidR="00244A98" w:rsidRPr="003C009F" w:rsidRDefault="00244A98" w:rsidP="00BC3F92">
            <w:pPr>
              <w:spacing w:before="0" w:after="0" w:line="240" w:lineRule="auto"/>
              <w:rPr>
                <w:lang w:eastAsia="en-AU"/>
              </w:rPr>
            </w:pPr>
            <w:r w:rsidRPr="003C009F">
              <w:rPr>
                <w:lang w:eastAsia="en-AU"/>
              </w:rPr>
              <w:t>Risky-High Drinker</w:t>
            </w:r>
          </w:p>
        </w:tc>
        <w:tc>
          <w:tcPr>
            <w:tcW w:w="1560" w:type="dxa"/>
            <w:shd w:val="clear" w:color="auto" w:fill="auto"/>
            <w:hideMark/>
          </w:tcPr>
          <w:p w14:paraId="747BBB64" w14:textId="77777777" w:rsidR="00244A98" w:rsidRPr="003C009F" w:rsidRDefault="00244A98" w:rsidP="00BC3F92">
            <w:pPr>
              <w:spacing w:before="0" w:after="0" w:line="240" w:lineRule="auto"/>
              <w:rPr>
                <w:lang w:eastAsia="en-AU"/>
              </w:rPr>
            </w:pPr>
            <w:r w:rsidRPr="003C009F">
              <w:rPr>
                <w:lang w:eastAsia="en-AU"/>
              </w:rPr>
              <w:t>Reference</w:t>
            </w:r>
          </w:p>
        </w:tc>
        <w:tc>
          <w:tcPr>
            <w:tcW w:w="1417" w:type="dxa"/>
            <w:shd w:val="clear" w:color="auto" w:fill="auto"/>
            <w:hideMark/>
          </w:tcPr>
          <w:p w14:paraId="49D0DC9F" w14:textId="77777777" w:rsidR="00244A98" w:rsidRPr="003C009F" w:rsidRDefault="00244A98" w:rsidP="00BC3F92">
            <w:pPr>
              <w:spacing w:before="0" w:after="0" w:line="240" w:lineRule="auto"/>
              <w:rPr>
                <w:lang w:eastAsia="en-AU"/>
              </w:rPr>
            </w:pPr>
            <w:r w:rsidRPr="003C009F">
              <w:rPr>
                <w:lang w:eastAsia="en-AU"/>
              </w:rPr>
              <w:t>-</w:t>
            </w:r>
          </w:p>
        </w:tc>
        <w:tc>
          <w:tcPr>
            <w:tcW w:w="1559" w:type="dxa"/>
            <w:shd w:val="clear" w:color="auto" w:fill="auto"/>
            <w:hideMark/>
          </w:tcPr>
          <w:p w14:paraId="6CAC8BD0"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22A02968" w14:textId="77777777" w:rsidTr="00EC26DC">
        <w:trPr>
          <w:trHeight w:val="20"/>
        </w:trPr>
        <w:tc>
          <w:tcPr>
            <w:tcW w:w="2547" w:type="dxa"/>
            <w:shd w:val="clear" w:color="auto" w:fill="auto"/>
            <w:hideMark/>
          </w:tcPr>
          <w:p w14:paraId="7009BD0E" w14:textId="77777777" w:rsidR="00244A98" w:rsidRPr="003C009F" w:rsidRDefault="00244A98" w:rsidP="00BC3F92">
            <w:pPr>
              <w:spacing w:before="20" w:after="20" w:line="240" w:lineRule="auto"/>
              <w:rPr>
                <w:lang w:eastAsia="en-AU"/>
              </w:rPr>
            </w:pPr>
            <w:r w:rsidRPr="003C009F">
              <w:rPr>
                <w:lang w:eastAsia="en-AU"/>
              </w:rPr>
              <w:t>Smoking Status</w:t>
            </w:r>
          </w:p>
        </w:tc>
        <w:tc>
          <w:tcPr>
            <w:tcW w:w="1984" w:type="dxa"/>
            <w:shd w:val="clear" w:color="auto" w:fill="auto"/>
            <w:hideMark/>
          </w:tcPr>
          <w:p w14:paraId="40A6A60A" w14:textId="77777777" w:rsidR="00244A98" w:rsidRPr="003C009F" w:rsidRDefault="00244A98" w:rsidP="00BC3F92">
            <w:pPr>
              <w:spacing w:before="0" w:after="0" w:line="240" w:lineRule="auto"/>
              <w:rPr>
                <w:lang w:eastAsia="en-AU"/>
              </w:rPr>
            </w:pPr>
          </w:p>
        </w:tc>
        <w:tc>
          <w:tcPr>
            <w:tcW w:w="1560" w:type="dxa"/>
            <w:shd w:val="clear" w:color="auto" w:fill="auto"/>
            <w:hideMark/>
          </w:tcPr>
          <w:p w14:paraId="543CB376" w14:textId="77777777" w:rsidR="00244A98" w:rsidRPr="003C009F" w:rsidRDefault="00244A98" w:rsidP="00BC3F92">
            <w:pPr>
              <w:spacing w:before="0" w:after="0" w:line="240" w:lineRule="auto"/>
              <w:rPr>
                <w:lang w:eastAsia="en-AU"/>
              </w:rPr>
            </w:pPr>
          </w:p>
        </w:tc>
        <w:tc>
          <w:tcPr>
            <w:tcW w:w="1417" w:type="dxa"/>
            <w:shd w:val="clear" w:color="auto" w:fill="auto"/>
            <w:hideMark/>
          </w:tcPr>
          <w:p w14:paraId="37BD89F0" w14:textId="77777777" w:rsidR="00244A98" w:rsidRPr="003C009F" w:rsidRDefault="00244A98" w:rsidP="00BC3F92">
            <w:pPr>
              <w:spacing w:before="0" w:after="0" w:line="240" w:lineRule="auto"/>
              <w:rPr>
                <w:lang w:eastAsia="en-AU"/>
              </w:rPr>
            </w:pPr>
          </w:p>
        </w:tc>
        <w:tc>
          <w:tcPr>
            <w:tcW w:w="1559" w:type="dxa"/>
            <w:shd w:val="clear" w:color="auto" w:fill="auto"/>
            <w:hideMark/>
          </w:tcPr>
          <w:p w14:paraId="7D618E61" w14:textId="77777777" w:rsidR="00244A98" w:rsidRPr="003C009F" w:rsidRDefault="00244A98" w:rsidP="00BC3F92">
            <w:pPr>
              <w:spacing w:before="0" w:after="0" w:line="240" w:lineRule="auto"/>
              <w:rPr>
                <w:lang w:eastAsia="en-AU"/>
              </w:rPr>
            </w:pPr>
          </w:p>
        </w:tc>
      </w:tr>
      <w:tr w:rsidR="00244A98" w:rsidRPr="003C009F" w14:paraId="01175F3C" w14:textId="77777777" w:rsidTr="00EC26DC">
        <w:trPr>
          <w:trHeight w:val="20"/>
        </w:trPr>
        <w:tc>
          <w:tcPr>
            <w:tcW w:w="2547" w:type="dxa"/>
            <w:shd w:val="clear" w:color="auto" w:fill="auto"/>
            <w:hideMark/>
          </w:tcPr>
          <w:p w14:paraId="75615285" w14:textId="145BF5A2" w:rsidR="00244A98" w:rsidRPr="003C009F" w:rsidRDefault="00E97188" w:rsidP="00BC3F92">
            <w:pPr>
              <w:spacing w:before="20" w:after="20" w:line="240" w:lineRule="auto"/>
              <w:rPr>
                <w:lang w:eastAsia="en-AU"/>
              </w:rPr>
            </w:pPr>
            <w:r>
              <w:rPr>
                <w:lang w:eastAsia="en-AU"/>
              </w:rPr>
              <w:t xml:space="preserve">  </w:t>
            </w:r>
            <w:r w:rsidR="00244A98" w:rsidRPr="003C009F">
              <w:rPr>
                <w:lang w:eastAsia="en-AU"/>
              </w:rPr>
              <w:t>Non-smoker</w:t>
            </w:r>
          </w:p>
        </w:tc>
        <w:tc>
          <w:tcPr>
            <w:tcW w:w="1984" w:type="dxa"/>
            <w:shd w:val="clear" w:color="auto" w:fill="auto"/>
            <w:hideMark/>
          </w:tcPr>
          <w:p w14:paraId="31A7AD0E" w14:textId="77777777" w:rsidR="00244A98" w:rsidRPr="003C009F" w:rsidRDefault="00244A98" w:rsidP="00BC3F92">
            <w:pPr>
              <w:spacing w:before="0" w:after="0" w:line="240" w:lineRule="auto"/>
              <w:rPr>
                <w:lang w:eastAsia="en-AU"/>
              </w:rPr>
            </w:pPr>
            <w:r w:rsidRPr="003C009F">
              <w:rPr>
                <w:lang w:eastAsia="en-AU"/>
              </w:rPr>
              <w:t>Ex-smoker</w:t>
            </w:r>
          </w:p>
        </w:tc>
        <w:tc>
          <w:tcPr>
            <w:tcW w:w="1560" w:type="dxa"/>
            <w:shd w:val="clear" w:color="auto" w:fill="auto"/>
            <w:hideMark/>
          </w:tcPr>
          <w:p w14:paraId="08A6CBEE" w14:textId="77777777" w:rsidR="00244A98" w:rsidRPr="003C009F" w:rsidRDefault="00244A98" w:rsidP="00BC3F92">
            <w:pPr>
              <w:spacing w:before="0" w:after="0" w:line="240" w:lineRule="auto"/>
              <w:rPr>
                <w:lang w:eastAsia="en-AU"/>
              </w:rPr>
            </w:pPr>
          </w:p>
        </w:tc>
        <w:tc>
          <w:tcPr>
            <w:tcW w:w="1417" w:type="dxa"/>
            <w:shd w:val="clear" w:color="auto" w:fill="auto"/>
            <w:hideMark/>
          </w:tcPr>
          <w:p w14:paraId="01EA14C6" w14:textId="77777777" w:rsidR="00244A98" w:rsidRPr="003C009F" w:rsidRDefault="00244A98" w:rsidP="00BC3F92">
            <w:pPr>
              <w:spacing w:before="0" w:after="0" w:line="240" w:lineRule="auto"/>
              <w:rPr>
                <w:lang w:eastAsia="en-AU"/>
              </w:rPr>
            </w:pPr>
            <w:r w:rsidRPr="003C009F">
              <w:rPr>
                <w:lang w:eastAsia="en-AU"/>
              </w:rPr>
              <w:t>↓</w:t>
            </w:r>
          </w:p>
        </w:tc>
        <w:tc>
          <w:tcPr>
            <w:tcW w:w="1559" w:type="dxa"/>
            <w:shd w:val="clear" w:color="auto" w:fill="auto"/>
            <w:hideMark/>
          </w:tcPr>
          <w:p w14:paraId="0C2BA2F6"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607ADC90" w14:textId="77777777" w:rsidTr="00EC26DC">
        <w:trPr>
          <w:trHeight w:val="20"/>
        </w:trPr>
        <w:tc>
          <w:tcPr>
            <w:tcW w:w="2547" w:type="dxa"/>
            <w:shd w:val="clear" w:color="auto" w:fill="auto"/>
            <w:hideMark/>
          </w:tcPr>
          <w:p w14:paraId="78AD3D2D" w14:textId="77777777" w:rsidR="00244A98" w:rsidRPr="003C009F" w:rsidRDefault="00244A98" w:rsidP="00BC3F92">
            <w:pPr>
              <w:spacing w:before="20" w:after="20" w:line="240" w:lineRule="auto"/>
              <w:rPr>
                <w:lang w:eastAsia="en-AU"/>
              </w:rPr>
            </w:pPr>
          </w:p>
        </w:tc>
        <w:tc>
          <w:tcPr>
            <w:tcW w:w="1984" w:type="dxa"/>
            <w:shd w:val="clear" w:color="auto" w:fill="auto"/>
            <w:hideMark/>
          </w:tcPr>
          <w:p w14:paraId="2910E7BB" w14:textId="77777777" w:rsidR="00244A98" w:rsidRPr="003C009F" w:rsidRDefault="00244A98" w:rsidP="00BC3F92">
            <w:pPr>
              <w:spacing w:before="0" w:after="0" w:line="240" w:lineRule="auto"/>
              <w:rPr>
                <w:lang w:eastAsia="en-AU"/>
              </w:rPr>
            </w:pPr>
            <w:r w:rsidRPr="003C009F">
              <w:rPr>
                <w:lang w:eastAsia="en-AU"/>
              </w:rPr>
              <w:t>Smoker</w:t>
            </w:r>
          </w:p>
        </w:tc>
        <w:tc>
          <w:tcPr>
            <w:tcW w:w="1560" w:type="dxa"/>
            <w:shd w:val="clear" w:color="auto" w:fill="auto"/>
            <w:hideMark/>
          </w:tcPr>
          <w:p w14:paraId="0896BD24" w14:textId="77777777" w:rsidR="00244A98" w:rsidRPr="003C009F" w:rsidRDefault="00244A98" w:rsidP="00BC3F92">
            <w:pPr>
              <w:spacing w:before="0" w:after="0" w:line="240" w:lineRule="auto"/>
              <w:rPr>
                <w:lang w:eastAsia="en-AU"/>
              </w:rPr>
            </w:pPr>
          </w:p>
        </w:tc>
        <w:tc>
          <w:tcPr>
            <w:tcW w:w="1417" w:type="dxa"/>
            <w:shd w:val="clear" w:color="auto" w:fill="auto"/>
            <w:hideMark/>
          </w:tcPr>
          <w:p w14:paraId="19E2B724" w14:textId="77777777" w:rsidR="00244A98" w:rsidRPr="003C009F" w:rsidRDefault="00244A98" w:rsidP="00BC3F92">
            <w:pPr>
              <w:spacing w:before="0" w:after="0" w:line="240" w:lineRule="auto"/>
              <w:rPr>
                <w:lang w:eastAsia="en-AU"/>
              </w:rPr>
            </w:pPr>
            <w:r w:rsidRPr="003C009F">
              <w:rPr>
                <w:lang w:eastAsia="en-AU"/>
              </w:rPr>
              <w:t>↓</w:t>
            </w:r>
          </w:p>
        </w:tc>
        <w:tc>
          <w:tcPr>
            <w:tcW w:w="1559" w:type="dxa"/>
            <w:shd w:val="clear" w:color="auto" w:fill="auto"/>
            <w:hideMark/>
          </w:tcPr>
          <w:p w14:paraId="2998A83C"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4AE388D5" w14:textId="77777777" w:rsidTr="00EC26DC">
        <w:trPr>
          <w:trHeight w:val="20"/>
        </w:trPr>
        <w:tc>
          <w:tcPr>
            <w:tcW w:w="2547" w:type="dxa"/>
            <w:shd w:val="clear" w:color="auto" w:fill="auto"/>
            <w:hideMark/>
          </w:tcPr>
          <w:p w14:paraId="646C6730" w14:textId="77777777" w:rsidR="00244A98" w:rsidRPr="003C009F" w:rsidRDefault="00244A98" w:rsidP="00BC3F92">
            <w:pPr>
              <w:spacing w:before="20" w:after="20" w:line="240" w:lineRule="auto"/>
              <w:rPr>
                <w:lang w:eastAsia="en-AU"/>
              </w:rPr>
            </w:pPr>
            <w:r w:rsidRPr="003C009F">
              <w:rPr>
                <w:lang w:eastAsia="en-AU"/>
              </w:rPr>
              <w:t>BMI</w:t>
            </w:r>
          </w:p>
        </w:tc>
        <w:tc>
          <w:tcPr>
            <w:tcW w:w="1984" w:type="dxa"/>
            <w:shd w:val="clear" w:color="auto" w:fill="auto"/>
            <w:hideMark/>
          </w:tcPr>
          <w:p w14:paraId="2DBF8557" w14:textId="77777777" w:rsidR="00244A98" w:rsidRPr="003C009F" w:rsidRDefault="00244A98" w:rsidP="00BC3F92">
            <w:pPr>
              <w:spacing w:before="0" w:after="0" w:line="240" w:lineRule="auto"/>
              <w:rPr>
                <w:lang w:eastAsia="en-AU"/>
              </w:rPr>
            </w:pPr>
          </w:p>
        </w:tc>
        <w:tc>
          <w:tcPr>
            <w:tcW w:w="1560" w:type="dxa"/>
            <w:shd w:val="clear" w:color="auto" w:fill="auto"/>
            <w:hideMark/>
          </w:tcPr>
          <w:p w14:paraId="276B1979" w14:textId="77777777" w:rsidR="00244A98" w:rsidRPr="003C009F" w:rsidRDefault="00244A98" w:rsidP="00BC3F92">
            <w:pPr>
              <w:spacing w:before="0" w:after="0" w:line="240" w:lineRule="auto"/>
              <w:rPr>
                <w:lang w:eastAsia="en-AU"/>
              </w:rPr>
            </w:pPr>
          </w:p>
        </w:tc>
        <w:tc>
          <w:tcPr>
            <w:tcW w:w="1417" w:type="dxa"/>
            <w:shd w:val="clear" w:color="auto" w:fill="auto"/>
            <w:hideMark/>
          </w:tcPr>
          <w:p w14:paraId="52BCF9A4" w14:textId="77777777" w:rsidR="00244A98" w:rsidRPr="003C009F" w:rsidRDefault="00244A98" w:rsidP="00BC3F92">
            <w:pPr>
              <w:spacing w:before="0" w:after="0" w:line="240" w:lineRule="auto"/>
              <w:rPr>
                <w:lang w:eastAsia="en-AU"/>
              </w:rPr>
            </w:pPr>
          </w:p>
        </w:tc>
        <w:tc>
          <w:tcPr>
            <w:tcW w:w="1559" w:type="dxa"/>
            <w:shd w:val="clear" w:color="auto" w:fill="auto"/>
            <w:hideMark/>
          </w:tcPr>
          <w:p w14:paraId="36C1FBBE" w14:textId="77777777" w:rsidR="00244A98" w:rsidRPr="003C009F" w:rsidRDefault="00244A98" w:rsidP="00BC3F92">
            <w:pPr>
              <w:spacing w:before="0" w:after="0" w:line="240" w:lineRule="auto"/>
              <w:rPr>
                <w:lang w:eastAsia="en-AU"/>
              </w:rPr>
            </w:pPr>
          </w:p>
        </w:tc>
      </w:tr>
      <w:tr w:rsidR="00244A98" w:rsidRPr="003C009F" w14:paraId="1FE91532" w14:textId="77777777" w:rsidTr="00EC26DC">
        <w:trPr>
          <w:trHeight w:val="20"/>
        </w:trPr>
        <w:tc>
          <w:tcPr>
            <w:tcW w:w="2547" w:type="dxa"/>
            <w:shd w:val="clear" w:color="auto" w:fill="auto"/>
            <w:hideMark/>
          </w:tcPr>
          <w:p w14:paraId="160520EF" w14:textId="26EB0751" w:rsidR="00244A98" w:rsidRPr="003C009F" w:rsidRDefault="00E97188" w:rsidP="00BC3F92">
            <w:pPr>
              <w:spacing w:before="20" w:after="20" w:line="240" w:lineRule="auto"/>
              <w:rPr>
                <w:lang w:eastAsia="en-AU"/>
              </w:rPr>
            </w:pPr>
            <w:r>
              <w:rPr>
                <w:lang w:eastAsia="en-AU"/>
              </w:rPr>
              <w:t xml:space="preserve">  </w:t>
            </w:r>
            <w:r w:rsidR="00244A98" w:rsidRPr="003C009F">
              <w:rPr>
                <w:lang w:eastAsia="en-AU"/>
              </w:rPr>
              <w:t>Acceptable Weight</w:t>
            </w:r>
          </w:p>
        </w:tc>
        <w:tc>
          <w:tcPr>
            <w:tcW w:w="1984" w:type="dxa"/>
            <w:shd w:val="clear" w:color="auto" w:fill="auto"/>
            <w:hideMark/>
          </w:tcPr>
          <w:p w14:paraId="5DCD2439" w14:textId="77777777" w:rsidR="00244A98" w:rsidRPr="003C009F" w:rsidRDefault="00244A98" w:rsidP="00BC3F92">
            <w:pPr>
              <w:spacing w:before="0" w:after="0" w:line="240" w:lineRule="auto"/>
              <w:rPr>
                <w:lang w:eastAsia="en-AU"/>
              </w:rPr>
            </w:pPr>
            <w:r w:rsidRPr="003C009F">
              <w:rPr>
                <w:lang w:eastAsia="en-AU"/>
              </w:rPr>
              <w:t>Overweight-Obese</w:t>
            </w:r>
          </w:p>
        </w:tc>
        <w:tc>
          <w:tcPr>
            <w:tcW w:w="1560" w:type="dxa"/>
            <w:shd w:val="clear" w:color="auto" w:fill="auto"/>
            <w:hideMark/>
          </w:tcPr>
          <w:p w14:paraId="21F38FC7" w14:textId="77777777" w:rsidR="00244A98" w:rsidRPr="003C009F" w:rsidRDefault="00244A98" w:rsidP="00BC3F92">
            <w:pPr>
              <w:spacing w:before="0" w:after="0" w:line="240" w:lineRule="auto"/>
              <w:rPr>
                <w:lang w:eastAsia="en-AU"/>
              </w:rPr>
            </w:pPr>
            <w:r w:rsidRPr="003C009F">
              <w:rPr>
                <w:lang w:eastAsia="en-AU"/>
              </w:rPr>
              <w:t>Reference</w:t>
            </w:r>
          </w:p>
        </w:tc>
        <w:tc>
          <w:tcPr>
            <w:tcW w:w="1417" w:type="dxa"/>
            <w:shd w:val="clear" w:color="auto" w:fill="auto"/>
            <w:hideMark/>
          </w:tcPr>
          <w:p w14:paraId="17DF7C71" w14:textId="77777777" w:rsidR="00244A98" w:rsidRPr="003C009F" w:rsidRDefault="00244A98" w:rsidP="00BC3F92">
            <w:pPr>
              <w:spacing w:before="0" w:after="0" w:line="240" w:lineRule="auto"/>
              <w:rPr>
                <w:lang w:eastAsia="en-AU"/>
              </w:rPr>
            </w:pPr>
            <w:r w:rsidRPr="003C009F">
              <w:rPr>
                <w:lang w:eastAsia="en-AU"/>
              </w:rPr>
              <w:t>-</w:t>
            </w:r>
          </w:p>
        </w:tc>
        <w:tc>
          <w:tcPr>
            <w:tcW w:w="1559" w:type="dxa"/>
            <w:shd w:val="clear" w:color="auto" w:fill="auto"/>
            <w:hideMark/>
          </w:tcPr>
          <w:p w14:paraId="73B5C8E6"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118D723A" w14:textId="77777777" w:rsidTr="00EC26DC">
        <w:trPr>
          <w:trHeight w:val="20"/>
        </w:trPr>
        <w:tc>
          <w:tcPr>
            <w:tcW w:w="2547" w:type="dxa"/>
            <w:shd w:val="clear" w:color="auto" w:fill="auto"/>
            <w:hideMark/>
          </w:tcPr>
          <w:p w14:paraId="4BDED988" w14:textId="77777777" w:rsidR="00244A98" w:rsidRPr="003C009F" w:rsidRDefault="00244A98" w:rsidP="00BC3F92">
            <w:pPr>
              <w:spacing w:before="20" w:after="20" w:line="240" w:lineRule="auto"/>
              <w:rPr>
                <w:lang w:eastAsia="en-AU"/>
              </w:rPr>
            </w:pPr>
          </w:p>
        </w:tc>
        <w:tc>
          <w:tcPr>
            <w:tcW w:w="1984" w:type="dxa"/>
            <w:shd w:val="clear" w:color="auto" w:fill="auto"/>
            <w:hideMark/>
          </w:tcPr>
          <w:p w14:paraId="3F4C235A" w14:textId="77777777" w:rsidR="00244A98" w:rsidRPr="003C009F" w:rsidRDefault="00244A98" w:rsidP="00BC3F92">
            <w:pPr>
              <w:spacing w:before="0" w:after="0" w:line="240" w:lineRule="auto"/>
              <w:rPr>
                <w:lang w:eastAsia="en-AU"/>
              </w:rPr>
            </w:pPr>
            <w:r w:rsidRPr="003C009F">
              <w:rPr>
                <w:lang w:eastAsia="en-AU"/>
              </w:rPr>
              <w:t>Underweight</w:t>
            </w:r>
          </w:p>
        </w:tc>
        <w:tc>
          <w:tcPr>
            <w:tcW w:w="1560" w:type="dxa"/>
            <w:shd w:val="clear" w:color="auto" w:fill="auto"/>
            <w:hideMark/>
          </w:tcPr>
          <w:p w14:paraId="66F51194" w14:textId="77777777" w:rsidR="00244A98" w:rsidRPr="003C009F" w:rsidRDefault="00244A98" w:rsidP="00BC3F92">
            <w:pPr>
              <w:spacing w:before="0" w:after="0" w:line="240" w:lineRule="auto"/>
              <w:rPr>
                <w:lang w:eastAsia="en-AU"/>
              </w:rPr>
            </w:pPr>
            <w:r w:rsidRPr="003C009F">
              <w:rPr>
                <w:lang w:eastAsia="en-AU"/>
              </w:rPr>
              <w:t>Reference</w:t>
            </w:r>
          </w:p>
        </w:tc>
        <w:tc>
          <w:tcPr>
            <w:tcW w:w="1417" w:type="dxa"/>
            <w:shd w:val="clear" w:color="auto" w:fill="auto"/>
            <w:hideMark/>
          </w:tcPr>
          <w:p w14:paraId="62B04B75" w14:textId="77777777" w:rsidR="00244A98" w:rsidRPr="003C009F" w:rsidRDefault="00244A98" w:rsidP="00BC3F92">
            <w:pPr>
              <w:spacing w:before="0" w:after="0" w:line="240" w:lineRule="auto"/>
              <w:rPr>
                <w:lang w:eastAsia="en-AU"/>
              </w:rPr>
            </w:pPr>
            <w:r w:rsidRPr="003C009F">
              <w:rPr>
                <w:lang w:eastAsia="en-AU"/>
              </w:rPr>
              <w:t>-</w:t>
            </w:r>
          </w:p>
        </w:tc>
        <w:tc>
          <w:tcPr>
            <w:tcW w:w="1559" w:type="dxa"/>
            <w:shd w:val="clear" w:color="auto" w:fill="auto"/>
            <w:hideMark/>
          </w:tcPr>
          <w:p w14:paraId="204BA88A"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40D52A0F" w14:textId="77777777" w:rsidTr="00EC26DC">
        <w:trPr>
          <w:trHeight w:val="20"/>
        </w:trPr>
        <w:tc>
          <w:tcPr>
            <w:tcW w:w="2547" w:type="dxa"/>
            <w:shd w:val="clear" w:color="auto" w:fill="auto"/>
            <w:hideMark/>
          </w:tcPr>
          <w:p w14:paraId="7A63E878" w14:textId="77777777" w:rsidR="00244A98" w:rsidRPr="003C009F" w:rsidRDefault="00244A98" w:rsidP="00BC3F92">
            <w:pPr>
              <w:spacing w:before="20" w:after="20" w:line="240" w:lineRule="auto"/>
              <w:rPr>
                <w:lang w:eastAsia="en-AU"/>
              </w:rPr>
            </w:pPr>
            <w:r w:rsidRPr="003C009F">
              <w:rPr>
                <w:lang w:eastAsia="en-AU"/>
              </w:rPr>
              <w:t>Manage on Income</w:t>
            </w:r>
          </w:p>
        </w:tc>
        <w:tc>
          <w:tcPr>
            <w:tcW w:w="1984" w:type="dxa"/>
            <w:shd w:val="clear" w:color="auto" w:fill="auto"/>
            <w:hideMark/>
          </w:tcPr>
          <w:p w14:paraId="65DA35C8" w14:textId="77777777" w:rsidR="00244A98" w:rsidRPr="003C009F" w:rsidRDefault="00244A98" w:rsidP="00BC3F92">
            <w:pPr>
              <w:spacing w:before="0" w:after="0" w:line="240" w:lineRule="auto"/>
              <w:rPr>
                <w:lang w:eastAsia="en-AU"/>
              </w:rPr>
            </w:pPr>
          </w:p>
        </w:tc>
        <w:tc>
          <w:tcPr>
            <w:tcW w:w="1560" w:type="dxa"/>
            <w:shd w:val="clear" w:color="auto" w:fill="auto"/>
            <w:hideMark/>
          </w:tcPr>
          <w:p w14:paraId="7F4E32F6" w14:textId="77777777" w:rsidR="00244A98" w:rsidRPr="003C009F" w:rsidRDefault="00244A98" w:rsidP="00BC3F92">
            <w:pPr>
              <w:spacing w:before="0" w:after="0" w:line="240" w:lineRule="auto"/>
              <w:rPr>
                <w:lang w:eastAsia="en-AU"/>
              </w:rPr>
            </w:pPr>
          </w:p>
        </w:tc>
        <w:tc>
          <w:tcPr>
            <w:tcW w:w="1417" w:type="dxa"/>
            <w:shd w:val="clear" w:color="auto" w:fill="auto"/>
            <w:hideMark/>
          </w:tcPr>
          <w:p w14:paraId="76060A7D" w14:textId="77777777" w:rsidR="00244A98" w:rsidRPr="003C009F" w:rsidRDefault="00244A98" w:rsidP="00BC3F92">
            <w:pPr>
              <w:spacing w:before="0" w:after="0" w:line="240" w:lineRule="auto"/>
              <w:rPr>
                <w:lang w:eastAsia="en-AU"/>
              </w:rPr>
            </w:pPr>
          </w:p>
        </w:tc>
        <w:tc>
          <w:tcPr>
            <w:tcW w:w="1559" w:type="dxa"/>
            <w:shd w:val="clear" w:color="auto" w:fill="auto"/>
            <w:hideMark/>
          </w:tcPr>
          <w:p w14:paraId="60CD58D1" w14:textId="77777777" w:rsidR="00244A98" w:rsidRPr="003C009F" w:rsidRDefault="00244A98" w:rsidP="00BC3F92">
            <w:pPr>
              <w:spacing w:before="0" w:after="0" w:line="240" w:lineRule="auto"/>
              <w:rPr>
                <w:lang w:eastAsia="en-AU"/>
              </w:rPr>
            </w:pPr>
          </w:p>
        </w:tc>
      </w:tr>
      <w:tr w:rsidR="00244A98" w:rsidRPr="003C009F" w14:paraId="5555D35C" w14:textId="77777777" w:rsidTr="00EC26DC">
        <w:trPr>
          <w:trHeight w:val="20"/>
        </w:trPr>
        <w:tc>
          <w:tcPr>
            <w:tcW w:w="2547" w:type="dxa"/>
            <w:shd w:val="clear" w:color="auto" w:fill="auto"/>
            <w:hideMark/>
          </w:tcPr>
          <w:p w14:paraId="4CBB5D03" w14:textId="2184827F" w:rsidR="00244A98" w:rsidRPr="003C009F" w:rsidRDefault="00E97188" w:rsidP="00BC3F92">
            <w:pPr>
              <w:spacing w:before="20" w:after="20" w:line="240" w:lineRule="auto"/>
              <w:rPr>
                <w:lang w:eastAsia="en-AU"/>
              </w:rPr>
            </w:pPr>
            <w:r>
              <w:rPr>
                <w:lang w:eastAsia="en-AU"/>
              </w:rPr>
              <w:t xml:space="preserve">  </w:t>
            </w:r>
            <w:r w:rsidR="00244A98" w:rsidRPr="003C009F">
              <w:rPr>
                <w:lang w:eastAsia="en-AU"/>
              </w:rPr>
              <w:t>No</w:t>
            </w:r>
          </w:p>
        </w:tc>
        <w:tc>
          <w:tcPr>
            <w:tcW w:w="1984" w:type="dxa"/>
            <w:shd w:val="clear" w:color="auto" w:fill="auto"/>
            <w:hideMark/>
          </w:tcPr>
          <w:p w14:paraId="4AEC1494" w14:textId="77777777" w:rsidR="00244A98" w:rsidRPr="003C009F" w:rsidRDefault="00244A98" w:rsidP="00BC3F92">
            <w:pPr>
              <w:spacing w:before="0" w:after="0" w:line="240" w:lineRule="auto"/>
              <w:rPr>
                <w:lang w:eastAsia="en-AU"/>
              </w:rPr>
            </w:pPr>
            <w:r w:rsidRPr="003C009F">
              <w:rPr>
                <w:lang w:eastAsia="en-AU"/>
              </w:rPr>
              <w:t>Yes</w:t>
            </w:r>
          </w:p>
        </w:tc>
        <w:tc>
          <w:tcPr>
            <w:tcW w:w="1560" w:type="dxa"/>
            <w:shd w:val="clear" w:color="auto" w:fill="auto"/>
            <w:hideMark/>
          </w:tcPr>
          <w:p w14:paraId="5DDE5F76" w14:textId="77777777" w:rsidR="00244A98" w:rsidRPr="003C009F" w:rsidRDefault="00244A98" w:rsidP="00BC3F92">
            <w:pPr>
              <w:spacing w:before="0" w:after="0" w:line="240" w:lineRule="auto"/>
              <w:rPr>
                <w:lang w:eastAsia="en-AU"/>
              </w:rPr>
            </w:pPr>
            <w:r w:rsidRPr="003C009F">
              <w:rPr>
                <w:lang w:eastAsia="en-AU"/>
              </w:rPr>
              <w:t>Reference</w:t>
            </w:r>
          </w:p>
        </w:tc>
        <w:tc>
          <w:tcPr>
            <w:tcW w:w="1417" w:type="dxa"/>
            <w:shd w:val="clear" w:color="auto" w:fill="auto"/>
            <w:hideMark/>
          </w:tcPr>
          <w:p w14:paraId="370108B6" w14:textId="77777777" w:rsidR="00244A98" w:rsidRPr="003C009F" w:rsidRDefault="00244A98" w:rsidP="00BC3F92">
            <w:pPr>
              <w:spacing w:before="0" w:after="0" w:line="240" w:lineRule="auto"/>
              <w:rPr>
                <w:lang w:eastAsia="en-AU"/>
              </w:rPr>
            </w:pPr>
            <w:r w:rsidRPr="003C009F">
              <w:rPr>
                <w:lang w:eastAsia="en-AU"/>
              </w:rPr>
              <w:t>-</w:t>
            </w:r>
          </w:p>
        </w:tc>
        <w:tc>
          <w:tcPr>
            <w:tcW w:w="1559" w:type="dxa"/>
            <w:shd w:val="clear" w:color="auto" w:fill="auto"/>
            <w:hideMark/>
          </w:tcPr>
          <w:p w14:paraId="3DB7F599"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15FCF159" w14:textId="77777777" w:rsidTr="00EC26DC">
        <w:trPr>
          <w:trHeight w:val="20"/>
        </w:trPr>
        <w:tc>
          <w:tcPr>
            <w:tcW w:w="2547" w:type="dxa"/>
            <w:shd w:val="clear" w:color="auto" w:fill="auto"/>
            <w:hideMark/>
          </w:tcPr>
          <w:p w14:paraId="589A5606" w14:textId="77777777" w:rsidR="00244A98" w:rsidRPr="003C009F" w:rsidRDefault="00244A98" w:rsidP="00BC3F92">
            <w:pPr>
              <w:spacing w:before="20" w:after="20" w:line="240" w:lineRule="auto"/>
              <w:rPr>
                <w:lang w:eastAsia="en-AU"/>
              </w:rPr>
            </w:pPr>
            <w:r w:rsidRPr="003C009F">
              <w:rPr>
                <w:lang w:eastAsia="en-AU"/>
              </w:rPr>
              <w:t xml:space="preserve">General Health </w:t>
            </w:r>
          </w:p>
        </w:tc>
        <w:tc>
          <w:tcPr>
            <w:tcW w:w="1984" w:type="dxa"/>
            <w:shd w:val="clear" w:color="auto" w:fill="auto"/>
            <w:hideMark/>
          </w:tcPr>
          <w:p w14:paraId="33E309B5" w14:textId="77777777" w:rsidR="00244A98" w:rsidRPr="003C009F" w:rsidRDefault="00244A98" w:rsidP="00BC3F92">
            <w:pPr>
              <w:spacing w:before="0" w:after="0" w:line="240" w:lineRule="auto"/>
              <w:rPr>
                <w:lang w:eastAsia="en-AU"/>
              </w:rPr>
            </w:pPr>
          </w:p>
        </w:tc>
        <w:tc>
          <w:tcPr>
            <w:tcW w:w="1560" w:type="dxa"/>
            <w:shd w:val="clear" w:color="auto" w:fill="auto"/>
            <w:hideMark/>
          </w:tcPr>
          <w:p w14:paraId="27F84351" w14:textId="77777777" w:rsidR="00244A98" w:rsidRPr="003C009F" w:rsidRDefault="00244A98" w:rsidP="00BC3F92">
            <w:pPr>
              <w:spacing w:before="0" w:after="0" w:line="240" w:lineRule="auto"/>
              <w:rPr>
                <w:lang w:eastAsia="en-AU"/>
              </w:rPr>
            </w:pPr>
          </w:p>
        </w:tc>
        <w:tc>
          <w:tcPr>
            <w:tcW w:w="1417" w:type="dxa"/>
            <w:shd w:val="clear" w:color="auto" w:fill="auto"/>
            <w:hideMark/>
          </w:tcPr>
          <w:p w14:paraId="7A3B36BD" w14:textId="77777777" w:rsidR="00244A98" w:rsidRPr="003C009F" w:rsidRDefault="00244A98" w:rsidP="00BC3F92">
            <w:pPr>
              <w:spacing w:before="0" w:after="0" w:line="240" w:lineRule="auto"/>
              <w:rPr>
                <w:lang w:eastAsia="en-AU"/>
              </w:rPr>
            </w:pPr>
          </w:p>
        </w:tc>
        <w:tc>
          <w:tcPr>
            <w:tcW w:w="1559" w:type="dxa"/>
            <w:shd w:val="clear" w:color="auto" w:fill="auto"/>
            <w:hideMark/>
          </w:tcPr>
          <w:p w14:paraId="4CAFF954" w14:textId="77777777" w:rsidR="00244A98" w:rsidRPr="003C009F" w:rsidRDefault="00244A98" w:rsidP="00BC3F92">
            <w:pPr>
              <w:spacing w:before="0" w:after="0" w:line="240" w:lineRule="auto"/>
              <w:rPr>
                <w:lang w:eastAsia="en-AU"/>
              </w:rPr>
            </w:pPr>
          </w:p>
        </w:tc>
      </w:tr>
      <w:tr w:rsidR="00244A98" w:rsidRPr="003C009F" w14:paraId="651E76D8" w14:textId="77777777" w:rsidTr="00EC26DC">
        <w:trPr>
          <w:trHeight w:val="20"/>
        </w:trPr>
        <w:tc>
          <w:tcPr>
            <w:tcW w:w="2547" w:type="dxa"/>
            <w:shd w:val="clear" w:color="auto" w:fill="auto"/>
            <w:hideMark/>
          </w:tcPr>
          <w:p w14:paraId="23C3910A" w14:textId="738F1455" w:rsidR="00244A98" w:rsidRPr="003C009F" w:rsidRDefault="00E97188" w:rsidP="00BC3F92">
            <w:pPr>
              <w:spacing w:before="20" w:after="20" w:line="240" w:lineRule="auto"/>
              <w:rPr>
                <w:lang w:eastAsia="en-AU"/>
              </w:rPr>
            </w:pPr>
            <w:r>
              <w:rPr>
                <w:lang w:eastAsia="en-AU"/>
              </w:rPr>
              <w:t xml:space="preserve">  </w:t>
            </w:r>
            <w:r w:rsidR="00244A98" w:rsidRPr="003C009F">
              <w:rPr>
                <w:lang w:eastAsia="en-AU"/>
              </w:rPr>
              <w:t>Good-Excellent</w:t>
            </w:r>
          </w:p>
        </w:tc>
        <w:tc>
          <w:tcPr>
            <w:tcW w:w="1984" w:type="dxa"/>
            <w:shd w:val="clear" w:color="auto" w:fill="auto"/>
            <w:hideMark/>
          </w:tcPr>
          <w:p w14:paraId="209FFED5" w14:textId="77777777" w:rsidR="00244A98" w:rsidRPr="003C009F" w:rsidRDefault="00244A98" w:rsidP="00BC3F92">
            <w:pPr>
              <w:spacing w:before="0" w:after="0" w:line="240" w:lineRule="auto"/>
              <w:rPr>
                <w:lang w:eastAsia="en-AU"/>
              </w:rPr>
            </w:pPr>
            <w:r w:rsidRPr="003C009F">
              <w:rPr>
                <w:lang w:eastAsia="en-AU"/>
              </w:rPr>
              <w:t>Fair-Poor</w:t>
            </w:r>
          </w:p>
        </w:tc>
        <w:tc>
          <w:tcPr>
            <w:tcW w:w="1560" w:type="dxa"/>
            <w:shd w:val="clear" w:color="auto" w:fill="auto"/>
            <w:hideMark/>
          </w:tcPr>
          <w:p w14:paraId="34FFEED2" w14:textId="77777777" w:rsidR="00244A98" w:rsidRPr="003C009F" w:rsidRDefault="00244A98" w:rsidP="00BC3F92">
            <w:pPr>
              <w:spacing w:before="0" w:after="0" w:line="240" w:lineRule="auto"/>
              <w:rPr>
                <w:lang w:eastAsia="en-AU"/>
              </w:rPr>
            </w:pPr>
            <w:r w:rsidRPr="003C009F">
              <w:rPr>
                <w:lang w:eastAsia="en-AU"/>
              </w:rPr>
              <w:t>Reference</w:t>
            </w:r>
          </w:p>
        </w:tc>
        <w:tc>
          <w:tcPr>
            <w:tcW w:w="1417" w:type="dxa"/>
            <w:shd w:val="clear" w:color="auto" w:fill="auto"/>
            <w:hideMark/>
          </w:tcPr>
          <w:p w14:paraId="5979C607" w14:textId="77777777" w:rsidR="00244A98" w:rsidRPr="003C009F" w:rsidRDefault="00244A98" w:rsidP="00BC3F92">
            <w:pPr>
              <w:spacing w:before="0" w:after="0" w:line="240" w:lineRule="auto"/>
              <w:rPr>
                <w:lang w:eastAsia="en-AU"/>
              </w:rPr>
            </w:pPr>
            <w:r w:rsidRPr="003C009F">
              <w:rPr>
                <w:lang w:eastAsia="en-AU"/>
              </w:rPr>
              <w:t>↑</w:t>
            </w:r>
          </w:p>
        </w:tc>
        <w:tc>
          <w:tcPr>
            <w:tcW w:w="1559" w:type="dxa"/>
            <w:shd w:val="clear" w:color="auto" w:fill="auto"/>
            <w:hideMark/>
          </w:tcPr>
          <w:p w14:paraId="2FAEEF48"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5CCD56D6" w14:textId="77777777" w:rsidTr="00BC3F92">
        <w:trPr>
          <w:trHeight w:val="20"/>
        </w:trPr>
        <w:tc>
          <w:tcPr>
            <w:tcW w:w="2547" w:type="dxa"/>
            <w:shd w:val="clear" w:color="auto" w:fill="auto"/>
            <w:vAlign w:val="center"/>
            <w:hideMark/>
          </w:tcPr>
          <w:p w14:paraId="5CC22691" w14:textId="77777777" w:rsidR="00244A98" w:rsidRPr="003C009F" w:rsidRDefault="00244A98" w:rsidP="00BC3F92">
            <w:pPr>
              <w:spacing w:before="20" w:after="20" w:line="240" w:lineRule="auto"/>
              <w:jc w:val="left"/>
              <w:rPr>
                <w:lang w:eastAsia="en-AU"/>
              </w:rPr>
            </w:pPr>
            <w:r w:rsidRPr="003C009F">
              <w:rPr>
                <w:lang w:eastAsia="en-AU"/>
              </w:rPr>
              <w:t>Conditions and Symptoms</w:t>
            </w:r>
          </w:p>
        </w:tc>
        <w:tc>
          <w:tcPr>
            <w:tcW w:w="1984" w:type="dxa"/>
            <w:shd w:val="clear" w:color="auto" w:fill="auto"/>
            <w:hideMark/>
          </w:tcPr>
          <w:p w14:paraId="1F4E6A4F" w14:textId="77777777" w:rsidR="00244A98" w:rsidRPr="003C009F" w:rsidRDefault="00244A98" w:rsidP="00BC3F92">
            <w:pPr>
              <w:spacing w:before="0" w:after="0" w:line="240" w:lineRule="auto"/>
              <w:rPr>
                <w:lang w:eastAsia="en-AU"/>
              </w:rPr>
            </w:pPr>
          </w:p>
        </w:tc>
        <w:tc>
          <w:tcPr>
            <w:tcW w:w="1560" w:type="dxa"/>
            <w:shd w:val="clear" w:color="auto" w:fill="auto"/>
            <w:hideMark/>
          </w:tcPr>
          <w:p w14:paraId="1E51262D" w14:textId="77777777" w:rsidR="00244A98" w:rsidRPr="003C009F" w:rsidRDefault="00244A98" w:rsidP="00BC3F92">
            <w:pPr>
              <w:spacing w:before="0" w:after="0" w:line="240" w:lineRule="auto"/>
              <w:rPr>
                <w:lang w:eastAsia="en-AU"/>
              </w:rPr>
            </w:pPr>
          </w:p>
        </w:tc>
        <w:tc>
          <w:tcPr>
            <w:tcW w:w="1417" w:type="dxa"/>
            <w:shd w:val="clear" w:color="auto" w:fill="auto"/>
            <w:hideMark/>
          </w:tcPr>
          <w:p w14:paraId="2A325F25" w14:textId="77777777" w:rsidR="00244A98" w:rsidRPr="003C009F" w:rsidRDefault="00244A98" w:rsidP="00BC3F92">
            <w:pPr>
              <w:spacing w:before="0" w:after="0" w:line="240" w:lineRule="auto"/>
              <w:rPr>
                <w:lang w:eastAsia="en-AU"/>
              </w:rPr>
            </w:pPr>
          </w:p>
        </w:tc>
        <w:tc>
          <w:tcPr>
            <w:tcW w:w="1559" w:type="dxa"/>
            <w:shd w:val="clear" w:color="auto" w:fill="auto"/>
            <w:hideMark/>
          </w:tcPr>
          <w:p w14:paraId="6978DD44" w14:textId="77777777" w:rsidR="00244A98" w:rsidRPr="003C009F" w:rsidRDefault="00244A98" w:rsidP="00BC3F92">
            <w:pPr>
              <w:spacing w:before="0" w:after="0" w:line="240" w:lineRule="auto"/>
              <w:rPr>
                <w:lang w:eastAsia="en-AU"/>
              </w:rPr>
            </w:pPr>
          </w:p>
        </w:tc>
      </w:tr>
      <w:tr w:rsidR="00244A98" w:rsidRPr="003C009F" w14:paraId="62893600" w14:textId="77777777" w:rsidTr="00EC26DC">
        <w:trPr>
          <w:trHeight w:val="20"/>
        </w:trPr>
        <w:tc>
          <w:tcPr>
            <w:tcW w:w="2547" w:type="dxa"/>
            <w:shd w:val="clear" w:color="auto" w:fill="auto"/>
          </w:tcPr>
          <w:p w14:paraId="4C89477A" w14:textId="7C1453E9" w:rsidR="00244A98" w:rsidRPr="003C009F" w:rsidRDefault="00E97188" w:rsidP="00BC3F92">
            <w:pPr>
              <w:spacing w:before="20" w:after="20" w:line="240" w:lineRule="auto"/>
              <w:rPr>
                <w:lang w:eastAsia="en-AU"/>
              </w:rPr>
            </w:pPr>
            <w:r>
              <w:rPr>
                <w:lang w:eastAsia="en-AU"/>
              </w:rPr>
              <w:t xml:space="preserve"> </w:t>
            </w:r>
            <w:r w:rsidR="00D75E47">
              <w:rPr>
                <w:lang w:eastAsia="en-AU"/>
              </w:rPr>
              <w:t>More</w:t>
            </w:r>
            <w:r w:rsidR="00244A98" w:rsidRPr="003C009F">
              <w:rPr>
                <w:lang w:eastAsia="en-AU"/>
              </w:rPr>
              <w:t xml:space="preserve"> </w:t>
            </w:r>
            <w:r w:rsidR="00D75E47">
              <w:rPr>
                <w:lang w:eastAsia="en-AU"/>
              </w:rPr>
              <w:t>conditions</w:t>
            </w:r>
          </w:p>
        </w:tc>
        <w:tc>
          <w:tcPr>
            <w:tcW w:w="1984" w:type="dxa"/>
            <w:shd w:val="clear" w:color="auto" w:fill="auto"/>
          </w:tcPr>
          <w:p w14:paraId="4987F733" w14:textId="77777777" w:rsidR="00244A98" w:rsidRPr="003C009F" w:rsidRDefault="00244A98" w:rsidP="00BC3F92">
            <w:pPr>
              <w:spacing w:before="0" w:after="0" w:line="240" w:lineRule="auto"/>
              <w:rPr>
                <w:lang w:eastAsia="en-AU"/>
              </w:rPr>
            </w:pPr>
          </w:p>
        </w:tc>
        <w:tc>
          <w:tcPr>
            <w:tcW w:w="1560" w:type="dxa"/>
            <w:shd w:val="clear" w:color="auto" w:fill="auto"/>
          </w:tcPr>
          <w:p w14:paraId="00233E3E" w14:textId="77777777" w:rsidR="00244A98" w:rsidRPr="003C009F" w:rsidRDefault="00244A98" w:rsidP="00BC3F92">
            <w:pPr>
              <w:spacing w:before="0" w:after="0" w:line="240" w:lineRule="auto"/>
              <w:rPr>
                <w:lang w:eastAsia="en-AU"/>
              </w:rPr>
            </w:pPr>
            <w:r w:rsidRPr="003C009F">
              <w:rPr>
                <w:lang w:eastAsia="en-AU"/>
              </w:rPr>
              <w:t>Reference</w:t>
            </w:r>
          </w:p>
        </w:tc>
        <w:tc>
          <w:tcPr>
            <w:tcW w:w="1417" w:type="dxa"/>
            <w:shd w:val="clear" w:color="auto" w:fill="auto"/>
          </w:tcPr>
          <w:p w14:paraId="6317746A" w14:textId="77777777" w:rsidR="00244A98" w:rsidRPr="003C009F" w:rsidRDefault="00244A98" w:rsidP="00BC3F92">
            <w:pPr>
              <w:spacing w:before="0" w:after="0" w:line="240" w:lineRule="auto"/>
              <w:rPr>
                <w:lang w:eastAsia="en-AU"/>
              </w:rPr>
            </w:pPr>
            <w:r w:rsidRPr="003C009F">
              <w:rPr>
                <w:lang w:eastAsia="en-AU"/>
              </w:rPr>
              <w:t>↑</w:t>
            </w:r>
          </w:p>
        </w:tc>
        <w:tc>
          <w:tcPr>
            <w:tcW w:w="1559" w:type="dxa"/>
            <w:shd w:val="clear" w:color="auto" w:fill="auto"/>
          </w:tcPr>
          <w:p w14:paraId="15D9E093"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7F4A3021" w14:textId="77777777" w:rsidTr="00EC26DC">
        <w:trPr>
          <w:trHeight w:val="20"/>
        </w:trPr>
        <w:tc>
          <w:tcPr>
            <w:tcW w:w="2547" w:type="dxa"/>
            <w:shd w:val="clear" w:color="auto" w:fill="auto"/>
            <w:hideMark/>
          </w:tcPr>
          <w:p w14:paraId="44E98C98" w14:textId="6BB9F6A4" w:rsidR="00244A98" w:rsidRPr="003C009F" w:rsidRDefault="00E97188" w:rsidP="00BC3F92">
            <w:pPr>
              <w:spacing w:before="20" w:after="20" w:line="240" w:lineRule="auto"/>
              <w:rPr>
                <w:lang w:eastAsia="en-AU"/>
              </w:rPr>
            </w:pPr>
            <w:r>
              <w:rPr>
                <w:lang w:eastAsia="en-AU"/>
              </w:rPr>
              <w:t xml:space="preserve"> </w:t>
            </w:r>
            <w:r w:rsidR="00244A98" w:rsidRPr="003C009F">
              <w:rPr>
                <w:lang w:eastAsia="en-AU"/>
              </w:rPr>
              <w:t>UTI</w:t>
            </w:r>
          </w:p>
        </w:tc>
        <w:tc>
          <w:tcPr>
            <w:tcW w:w="1984" w:type="dxa"/>
            <w:shd w:val="clear" w:color="auto" w:fill="auto"/>
            <w:hideMark/>
          </w:tcPr>
          <w:p w14:paraId="4EC380F4" w14:textId="77777777" w:rsidR="00244A98" w:rsidRPr="003C009F" w:rsidRDefault="00244A98" w:rsidP="00BC3F92">
            <w:pPr>
              <w:spacing w:before="0" w:after="0" w:line="240" w:lineRule="auto"/>
              <w:rPr>
                <w:lang w:eastAsia="en-AU"/>
              </w:rPr>
            </w:pPr>
          </w:p>
        </w:tc>
        <w:tc>
          <w:tcPr>
            <w:tcW w:w="1560" w:type="dxa"/>
            <w:shd w:val="clear" w:color="auto" w:fill="auto"/>
            <w:hideMark/>
          </w:tcPr>
          <w:p w14:paraId="3D36F366" w14:textId="77777777" w:rsidR="00244A98" w:rsidRPr="003C009F" w:rsidRDefault="00244A98" w:rsidP="00BC3F92">
            <w:pPr>
              <w:spacing w:before="0" w:after="0" w:line="240" w:lineRule="auto"/>
              <w:rPr>
                <w:lang w:eastAsia="en-AU"/>
              </w:rPr>
            </w:pPr>
          </w:p>
        </w:tc>
        <w:tc>
          <w:tcPr>
            <w:tcW w:w="1417" w:type="dxa"/>
            <w:shd w:val="clear" w:color="auto" w:fill="auto"/>
            <w:hideMark/>
          </w:tcPr>
          <w:p w14:paraId="002452F8" w14:textId="77777777" w:rsidR="00244A98" w:rsidRPr="003C009F" w:rsidRDefault="00244A98" w:rsidP="00BC3F92">
            <w:pPr>
              <w:spacing w:before="0" w:after="0" w:line="240" w:lineRule="auto"/>
              <w:rPr>
                <w:lang w:eastAsia="en-AU"/>
              </w:rPr>
            </w:pPr>
          </w:p>
        </w:tc>
        <w:tc>
          <w:tcPr>
            <w:tcW w:w="1559" w:type="dxa"/>
            <w:shd w:val="clear" w:color="auto" w:fill="auto"/>
            <w:hideMark/>
          </w:tcPr>
          <w:p w14:paraId="0C8FAF71" w14:textId="77777777" w:rsidR="00244A98" w:rsidRPr="003C009F" w:rsidRDefault="00244A98" w:rsidP="00BC3F92">
            <w:pPr>
              <w:spacing w:before="0" w:after="0" w:line="240" w:lineRule="auto"/>
              <w:rPr>
                <w:lang w:eastAsia="en-AU"/>
              </w:rPr>
            </w:pPr>
          </w:p>
        </w:tc>
      </w:tr>
      <w:tr w:rsidR="00244A98" w:rsidRPr="003C009F" w14:paraId="394A8AD4" w14:textId="77777777" w:rsidTr="00EC26DC">
        <w:trPr>
          <w:trHeight w:val="20"/>
        </w:trPr>
        <w:tc>
          <w:tcPr>
            <w:tcW w:w="2547" w:type="dxa"/>
            <w:shd w:val="clear" w:color="auto" w:fill="auto"/>
            <w:hideMark/>
          </w:tcPr>
          <w:p w14:paraId="5C256567" w14:textId="5C7A22CD" w:rsidR="00244A98" w:rsidRPr="003C009F" w:rsidRDefault="00E97188" w:rsidP="00BC3F92">
            <w:pPr>
              <w:spacing w:before="20" w:after="20" w:line="240" w:lineRule="auto"/>
              <w:rPr>
                <w:lang w:eastAsia="en-AU"/>
              </w:rPr>
            </w:pPr>
            <w:r>
              <w:rPr>
                <w:lang w:eastAsia="en-AU"/>
              </w:rPr>
              <w:t xml:space="preserve">   </w:t>
            </w:r>
            <w:r w:rsidR="00244A98" w:rsidRPr="003C009F">
              <w:rPr>
                <w:lang w:eastAsia="en-AU"/>
              </w:rPr>
              <w:t>No</w:t>
            </w:r>
          </w:p>
        </w:tc>
        <w:tc>
          <w:tcPr>
            <w:tcW w:w="1984" w:type="dxa"/>
            <w:shd w:val="clear" w:color="auto" w:fill="auto"/>
            <w:hideMark/>
          </w:tcPr>
          <w:p w14:paraId="21B0020D" w14:textId="77777777" w:rsidR="00244A98" w:rsidRPr="003C009F" w:rsidRDefault="00244A98" w:rsidP="00BC3F92">
            <w:pPr>
              <w:spacing w:before="0" w:after="0" w:line="240" w:lineRule="auto"/>
              <w:rPr>
                <w:lang w:eastAsia="en-AU"/>
              </w:rPr>
            </w:pPr>
            <w:r w:rsidRPr="003C009F">
              <w:rPr>
                <w:lang w:eastAsia="en-AU"/>
              </w:rPr>
              <w:t>Yes</w:t>
            </w:r>
          </w:p>
        </w:tc>
        <w:tc>
          <w:tcPr>
            <w:tcW w:w="1560" w:type="dxa"/>
            <w:shd w:val="clear" w:color="auto" w:fill="auto"/>
            <w:hideMark/>
          </w:tcPr>
          <w:p w14:paraId="784B7A32" w14:textId="77777777" w:rsidR="00244A98" w:rsidRPr="003C009F" w:rsidRDefault="00244A98" w:rsidP="00BC3F92">
            <w:pPr>
              <w:spacing w:before="0" w:after="0" w:line="240" w:lineRule="auto"/>
              <w:rPr>
                <w:lang w:eastAsia="en-AU"/>
              </w:rPr>
            </w:pPr>
            <w:r w:rsidRPr="003C009F">
              <w:rPr>
                <w:lang w:eastAsia="en-AU"/>
              </w:rPr>
              <w:t>Reference</w:t>
            </w:r>
          </w:p>
        </w:tc>
        <w:tc>
          <w:tcPr>
            <w:tcW w:w="1417" w:type="dxa"/>
            <w:shd w:val="clear" w:color="auto" w:fill="auto"/>
            <w:hideMark/>
          </w:tcPr>
          <w:p w14:paraId="029BC954" w14:textId="77777777" w:rsidR="00244A98" w:rsidRPr="003C009F" w:rsidRDefault="00244A98" w:rsidP="00BC3F92">
            <w:pPr>
              <w:spacing w:before="0" w:after="0" w:line="240" w:lineRule="auto"/>
              <w:rPr>
                <w:lang w:eastAsia="en-AU"/>
              </w:rPr>
            </w:pPr>
            <w:r w:rsidRPr="003C009F">
              <w:rPr>
                <w:lang w:eastAsia="en-AU"/>
              </w:rPr>
              <w:t>↑</w:t>
            </w:r>
          </w:p>
        </w:tc>
        <w:tc>
          <w:tcPr>
            <w:tcW w:w="1559" w:type="dxa"/>
            <w:shd w:val="clear" w:color="auto" w:fill="auto"/>
            <w:hideMark/>
          </w:tcPr>
          <w:p w14:paraId="2D87440E"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0B67F7F4" w14:textId="77777777" w:rsidTr="00EC26DC">
        <w:trPr>
          <w:trHeight w:val="20"/>
        </w:trPr>
        <w:tc>
          <w:tcPr>
            <w:tcW w:w="2547" w:type="dxa"/>
            <w:shd w:val="clear" w:color="auto" w:fill="auto"/>
            <w:hideMark/>
          </w:tcPr>
          <w:p w14:paraId="7BBCCB44" w14:textId="5495EC29" w:rsidR="00244A98" w:rsidRPr="003C009F" w:rsidRDefault="00E97188" w:rsidP="00BC3F92">
            <w:pPr>
              <w:spacing w:before="20" w:after="20" w:line="240" w:lineRule="auto"/>
              <w:rPr>
                <w:lang w:eastAsia="en-AU"/>
              </w:rPr>
            </w:pPr>
            <w:r>
              <w:rPr>
                <w:lang w:eastAsia="en-AU"/>
              </w:rPr>
              <w:t xml:space="preserve"> </w:t>
            </w:r>
            <w:r w:rsidR="00244A98" w:rsidRPr="003C009F">
              <w:rPr>
                <w:lang w:eastAsia="en-AU"/>
              </w:rPr>
              <w:t>STD</w:t>
            </w:r>
          </w:p>
        </w:tc>
        <w:tc>
          <w:tcPr>
            <w:tcW w:w="1984" w:type="dxa"/>
            <w:shd w:val="clear" w:color="auto" w:fill="auto"/>
            <w:hideMark/>
          </w:tcPr>
          <w:p w14:paraId="14CEF142" w14:textId="77777777" w:rsidR="00244A98" w:rsidRPr="003C009F" w:rsidRDefault="00244A98" w:rsidP="00BC3F92">
            <w:pPr>
              <w:spacing w:before="0" w:after="0" w:line="240" w:lineRule="auto"/>
              <w:rPr>
                <w:lang w:eastAsia="en-AU"/>
              </w:rPr>
            </w:pPr>
          </w:p>
        </w:tc>
        <w:tc>
          <w:tcPr>
            <w:tcW w:w="1560" w:type="dxa"/>
            <w:shd w:val="clear" w:color="auto" w:fill="auto"/>
            <w:hideMark/>
          </w:tcPr>
          <w:p w14:paraId="620A26B3" w14:textId="77777777" w:rsidR="00244A98" w:rsidRPr="003C009F" w:rsidRDefault="00244A98" w:rsidP="00BC3F92">
            <w:pPr>
              <w:spacing w:before="0" w:after="0" w:line="240" w:lineRule="auto"/>
              <w:rPr>
                <w:lang w:eastAsia="en-AU"/>
              </w:rPr>
            </w:pPr>
          </w:p>
        </w:tc>
        <w:tc>
          <w:tcPr>
            <w:tcW w:w="1417" w:type="dxa"/>
            <w:shd w:val="clear" w:color="auto" w:fill="auto"/>
            <w:hideMark/>
          </w:tcPr>
          <w:p w14:paraId="3A7B83EF" w14:textId="77777777" w:rsidR="00244A98" w:rsidRPr="003C009F" w:rsidRDefault="00244A98" w:rsidP="00BC3F92">
            <w:pPr>
              <w:spacing w:before="0" w:after="0" w:line="240" w:lineRule="auto"/>
              <w:rPr>
                <w:lang w:eastAsia="en-AU"/>
              </w:rPr>
            </w:pPr>
          </w:p>
        </w:tc>
        <w:tc>
          <w:tcPr>
            <w:tcW w:w="1559" w:type="dxa"/>
            <w:shd w:val="clear" w:color="auto" w:fill="auto"/>
            <w:hideMark/>
          </w:tcPr>
          <w:p w14:paraId="2F8138AC" w14:textId="77777777" w:rsidR="00244A98" w:rsidRPr="003C009F" w:rsidRDefault="00244A98" w:rsidP="00BC3F92">
            <w:pPr>
              <w:spacing w:before="0" w:after="0" w:line="240" w:lineRule="auto"/>
              <w:rPr>
                <w:lang w:eastAsia="en-AU"/>
              </w:rPr>
            </w:pPr>
          </w:p>
        </w:tc>
      </w:tr>
      <w:tr w:rsidR="00244A98" w:rsidRPr="003C009F" w14:paraId="0274F795" w14:textId="77777777" w:rsidTr="00EC26DC">
        <w:trPr>
          <w:trHeight w:val="20"/>
        </w:trPr>
        <w:tc>
          <w:tcPr>
            <w:tcW w:w="2547" w:type="dxa"/>
            <w:shd w:val="clear" w:color="auto" w:fill="auto"/>
            <w:hideMark/>
          </w:tcPr>
          <w:p w14:paraId="2E9FFA79" w14:textId="5837EFFB" w:rsidR="00244A98" w:rsidRPr="003C009F" w:rsidRDefault="00EC26DC" w:rsidP="00BC3F92">
            <w:pPr>
              <w:spacing w:before="20" w:after="20" w:line="240" w:lineRule="auto"/>
              <w:rPr>
                <w:lang w:eastAsia="en-AU"/>
              </w:rPr>
            </w:pPr>
            <w:r>
              <w:rPr>
                <w:lang w:eastAsia="en-AU"/>
              </w:rPr>
              <w:t xml:space="preserve">   </w:t>
            </w:r>
            <w:r w:rsidR="00244A98" w:rsidRPr="003C009F">
              <w:rPr>
                <w:lang w:eastAsia="en-AU"/>
              </w:rPr>
              <w:t>No</w:t>
            </w:r>
          </w:p>
        </w:tc>
        <w:tc>
          <w:tcPr>
            <w:tcW w:w="1984" w:type="dxa"/>
            <w:shd w:val="clear" w:color="auto" w:fill="auto"/>
            <w:hideMark/>
          </w:tcPr>
          <w:p w14:paraId="4A58BB97" w14:textId="77777777" w:rsidR="00244A98" w:rsidRPr="003C009F" w:rsidRDefault="00244A98" w:rsidP="00BC3F92">
            <w:pPr>
              <w:spacing w:before="0" w:after="0" w:line="240" w:lineRule="auto"/>
              <w:rPr>
                <w:lang w:eastAsia="en-AU"/>
              </w:rPr>
            </w:pPr>
            <w:r w:rsidRPr="003C009F">
              <w:rPr>
                <w:lang w:eastAsia="en-AU"/>
              </w:rPr>
              <w:t>Yes</w:t>
            </w:r>
          </w:p>
        </w:tc>
        <w:tc>
          <w:tcPr>
            <w:tcW w:w="1560" w:type="dxa"/>
            <w:shd w:val="clear" w:color="auto" w:fill="auto"/>
            <w:hideMark/>
          </w:tcPr>
          <w:p w14:paraId="49215C35" w14:textId="77777777" w:rsidR="00244A98" w:rsidRPr="003C009F" w:rsidRDefault="00244A98" w:rsidP="00BC3F92">
            <w:pPr>
              <w:spacing w:before="0" w:after="0" w:line="240" w:lineRule="auto"/>
              <w:rPr>
                <w:lang w:eastAsia="en-AU"/>
              </w:rPr>
            </w:pPr>
            <w:r w:rsidRPr="003C009F">
              <w:rPr>
                <w:lang w:eastAsia="en-AU"/>
              </w:rPr>
              <w:t>Reference</w:t>
            </w:r>
          </w:p>
        </w:tc>
        <w:tc>
          <w:tcPr>
            <w:tcW w:w="1417" w:type="dxa"/>
            <w:shd w:val="clear" w:color="auto" w:fill="auto"/>
            <w:hideMark/>
          </w:tcPr>
          <w:p w14:paraId="1FDB3A9E" w14:textId="77777777" w:rsidR="00244A98" w:rsidRPr="003C009F" w:rsidRDefault="00244A98" w:rsidP="00BC3F92">
            <w:pPr>
              <w:spacing w:before="0" w:after="0" w:line="240" w:lineRule="auto"/>
              <w:rPr>
                <w:lang w:eastAsia="en-AU"/>
              </w:rPr>
            </w:pPr>
            <w:r w:rsidRPr="003C009F">
              <w:rPr>
                <w:lang w:eastAsia="en-AU"/>
              </w:rPr>
              <w:t>↑</w:t>
            </w:r>
          </w:p>
        </w:tc>
        <w:tc>
          <w:tcPr>
            <w:tcW w:w="1559" w:type="dxa"/>
            <w:shd w:val="clear" w:color="auto" w:fill="auto"/>
            <w:hideMark/>
          </w:tcPr>
          <w:p w14:paraId="38647F50"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6A4F0943" w14:textId="77777777" w:rsidTr="00EC26DC">
        <w:trPr>
          <w:trHeight w:val="20"/>
        </w:trPr>
        <w:tc>
          <w:tcPr>
            <w:tcW w:w="2547" w:type="dxa"/>
            <w:shd w:val="clear" w:color="auto" w:fill="auto"/>
            <w:hideMark/>
          </w:tcPr>
          <w:p w14:paraId="5C4AC899" w14:textId="5CE2FD66" w:rsidR="00244A98" w:rsidRPr="003C009F" w:rsidRDefault="00EC26DC" w:rsidP="00BC3F92">
            <w:pPr>
              <w:spacing w:before="20" w:after="20" w:line="240" w:lineRule="auto"/>
              <w:rPr>
                <w:lang w:eastAsia="en-AU"/>
              </w:rPr>
            </w:pPr>
            <w:r>
              <w:rPr>
                <w:lang w:eastAsia="en-AU"/>
              </w:rPr>
              <w:t xml:space="preserve"> </w:t>
            </w:r>
            <w:r w:rsidR="00244A98" w:rsidRPr="003C009F">
              <w:rPr>
                <w:lang w:eastAsia="en-AU"/>
              </w:rPr>
              <w:t>Leaking</w:t>
            </w:r>
            <w:r>
              <w:rPr>
                <w:lang w:eastAsia="en-AU"/>
              </w:rPr>
              <w:t xml:space="preserve"> urine</w:t>
            </w:r>
          </w:p>
        </w:tc>
        <w:tc>
          <w:tcPr>
            <w:tcW w:w="1984" w:type="dxa"/>
            <w:shd w:val="clear" w:color="auto" w:fill="auto"/>
            <w:hideMark/>
          </w:tcPr>
          <w:p w14:paraId="3BFE7BA3" w14:textId="77777777" w:rsidR="00244A98" w:rsidRPr="003C009F" w:rsidRDefault="00244A98" w:rsidP="00BC3F92">
            <w:pPr>
              <w:spacing w:before="0" w:after="0" w:line="240" w:lineRule="auto"/>
              <w:rPr>
                <w:lang w:eastAsia="en-AU"/>
              </w:rPr>
            </w:pPr>
          </w:p>
        </w:tc>
        <w:tc>
          <w:tcPr>
            <w:tcW w:w="1560" w:type="dxa"/>
            <w:shd w:val="clear" w:color="auto" w:fill="auto"/>
            <w:hideMark/>
          </w:tcPr>
          <w:p w14:paraId="2CD9F5D5" w14:textId="77777777" w:rsidR="00244A98" w:rsidRPr="003C009F" w:rsidRDefault="00244A98" w:rsidP="00BC3F92">
            <w:pPr>
              <w:spacing w:before="0" w:after="0" w:line="240" w:lineRule="auto"/>
              <w:rPr>
                <w:lang w:eastAsia="en-AU"/>
              </w:rPr>
            </w:pPr>
          </w:p>
        </w:tc>
        <w:tc>
          <w:tcPr>
            <w:tcW w:w="1417" w:type="dxa"/>
            <w:shd w:val="clear" w:color="auto" w:fill="auto"/>
            <w:hideMark/>
          </w:tcPr>
          <w:p w14:paraId="40B8A925" w14:textId="77777777" w:rsidR="00244A98" w:rsidRPr="003C009F" w:rsidRDefault="00244A98" w:rsidP="00BC3F92">
            <w:pPr>
              <w:spacing w:before="0" w:after="0" w:line="240" w:lineRule="auto"/>
              <w:rPr>
                <w:lang w:eastAsia="en-AU"/>
              </w:rPr>
            </w:pPr>
          </w:p>
        </w:tc>
        <w:tc>
          <w:tcPr>
            <w:tcW w:w="1559" w:type="dxa"/>
            <w:shd w:val="clear" w:color="auto" w:fill="auto"/>
            <w:hideMark/>
          </w:tcPr>
          <w:p w14:paraId="073DD633" w14:textId="77777777" w:rsidR="00244A98" w:rsidRPr="003C009F" w:rsidRDefault="00244A98" w:rsidP="00BC3F92">
            <w:pPr>
              <w:spacing w:before="0" w:after="0" w:line="240" w:lineRule="auto"/>
              <w:rPr>
                <w:lang w:eastAsia="en-AU"/>
              </w:rPr>
            </w:pPr>
          </w:p>
        </w:tc>
      </w:tr>
      <w:tr w:rsidR="00244A98" w:rsidRPr="003C009F" w14:paraId="5176B44A" w14:textId="77777777" w:rsidTr="00EC26DC">
        <w:trPr>
          <w:trHeight w:val="20"/>
        </w:trPr>
        <w:tc>
          <w:tcPr>
            <w:tcW w:w="2547" w:type="dxa"/>
            <w:shd w:val="clear" w:color="auto" w:fill="auto"/>
            <w:hideMark/>
          </w:tcPr>
          <w:p w14:paraId="75234C05" w14:textId="76E93ADE" w:rsidR="00244A98" w:rsidRPr="003C009F" w:rsidRDefault="00EC26DC" w:rsidP="00BC3F92">
            <w:pPr>
              <w:spacing w:before="20" w:after="20" w:line="240" w:lineRule="auto"/>
              <w:rPr>
                <w:lang w:eastAsia="en-AU"/>
              </w:rPr>
            </w:pPr>
            <w:r>
              <w:rPr>
                <w:lang w:eastAsia="en-AU"/>
              </w:rPr>
              <w:t xml:space="preserve">   </w:t>
            </w:r>
            <w:r w:rsidR="00244A98" w:rsidRPr="003C009F">
              <w:rPr>
                <w:lang w:eastAsia="en-AU"/>
              </w:rPr>
              <w:t>No</w:t>
            </w:r>
          </w:p>
        </w:tc>
        <w:tc>
          <w:tcPr>
            <w:tcW w:w="1984" w:type="dxa"/>
            <w:shd w:val="clear" w:color="auto" w:fill="auto"/>
            <w:hideMark/>
          </w:tcPr>
          <w:p w14:paraId="66283F3F" w14:textId="77777777" w:rsidR="00244A98" w:rsidRPr="003C009F" w:rsidRDefault="00244A98" w:rsidP="00BC3F92">
            <w:pPr>
              <w:spacing w:before="0" w:after="0" w:line="240" w:lineRule="auto"/>
              <w:rPr>
                <w:lang w:eastAsia="en-AU"/>
              </w:rPr>
            </w:pPr>
            <w:r w:rsidRPr="003C009F">
              <w:rPr>
                <w:lang w:eastAsia="en-AU"/>
              </w:rPr>
              <w:t>Yes</w:t>
            </w:r>
          </w:p>
        </w:tc>
        <w:tc>
          <w:tcPr>
            <w:tcW w:w="1560" w:type="dxa"/>
            <w:shd w:val="clear" w:color="auto" w:fill="auto"/>
            <w:hideMark/>
          </w:tcPr>
          <w:p w14:paraId="310F2F3A" w14:textId="77777777" w:rsidR="00244A98" w:rsidRPr="003C009F" w:rsidRDefault="00244A98" w:rsidP="00BC3F92">
            <w:pPr>
              <w:spacing w:before="0" w:after="0" w:line="240" w:lineRule="auto"/>
              <w:rPr>
                <w:lang w:eastAsia="en-AU"/>
              </w:rPr>
            </w:pPr>
            <w:r w:rsidRPr="003C009F">
              <w:rPr>
                <w:lang w:eastAsia="en-AU"/>
              </w:rPr>
              <w:t>Reference</w:t>
            </w:r>
          </w:p>
        </w:tc>
        <w:tc>
          <w:tcPr>
            <w:tcW w:w="1417" w:type="dxa"/>
            <w:shd w:val="clear" w:color="auto" w:fill="auto"/>
            <w:hideMark/>
          </w:tcPr>
          <w:p w14:paraId="2E9387A8" w14:textId="77777777" w:rsidR="00244A98" w:rsidRPr="003C009F" w:rsidRDefault="00244A98" w:rsidP="00BC3F92">
            <w:pPr>
              <w:spacing w:before="0" w:after="0" w:line="240" w:lineRule="auto"/>
              <w:rPr>
                <w:lang w:eastAsia="en-AU"/>
              </w:rPr>
            </w:pPr>
            <w:r w:rsidRPr="003C009F">
              <w:rPr>
                <w:lang w:eastAsia="en-AU"/>
              </w:rPr>
              <w:t>-</w:t>
            </w:r>
          </w:p>
        </w:tc>
        <w:tc>
          <w:tcPr>
            <w:tcW w:w="1559" w:type="dxa"/>
            <w:shd w:val="clear" w:color="auto" w:fill="auto"/>
            <w:hideMark/>
          </w:tcPr>
          <w:p w14:paraId="6CC80BB9" w14:textId="77777777" w:rsidR="00244A98" w:rsidRPr="003C009F" w:rsidRDefault="00244A98" w:rsidP="00BC3F92">
            <w:pPr>
              <w:spacing w:before="0" w:after="0" w:line="240" w:lineRule="auto"/>
              <w:rPr>
                <w:lang w:eastAsia="en-AU"/>
              </w:rPr>
            </w:pPr>
            <w:r w:rsidRPr="003C009F">
              <w:rPr>
                <w:lang w:eastAsia="en-AU"/>
              </w:rPr>
              <w:t>↑</w:t>
            </w:r>
          </w:p>
        </w:tc>
      </w:tr>
      <w:tr w:rsidR="00244A98" w:rsidRPr="003C009F" w14:paraId="1F581202" w14:textId="77777777" w:rsidTr="00EC26DC">
        <w:trPr>
          <w:trHeight w:val="20"/>
        </w:trPr>
        <w:tc>
          <w:tcPr>
            <w:tcW w:w="2547" w:type="dxa"/>
            <w:shd w:val="clear" w:color="auto" w:fill="auto"/>
            <w:hideMark/>
          </w:tcPr>
          <w:p w14:paraId="51EF4CEE" w14:textId="6C843DE6" w:rsidR="00244A98" w:rsidRPr="003C009F" w:rsidRDefault="00EC26DC" w:rsidP="00BC3F92">
            <w:pPr>
              <w:spacing w:before="20" w:after="20" w:line="240" w:lineRule="auto"/>
              <w:rPr>
                <w:lang w:eastAsia="en-AU"/>
              </w:rPr>
            </w:pPr>
            <w:r>
              <w:rPr>
                <w:lang w:eastAsia="en-AU"/>
              </w:rPr>
              <w:t xml:space="preserve"> </w:t>
            </w:r>
            <w:r w:rsidR="00244A98" w:rsidRPr="003C009F">
              <w:rPr>
                <w:lang w:eastAsia="en-AU"/>
              </w:rPr>
              <w:t>Depression</w:t>
            </w:r>
          </w:p>
        </w:tc>
        <w:tc>
          <w:tcPr>
            <w:tcW w:w="1984" w:type="dxa"/>
            <w:shd w:val="clear" w:color="auto" w:fill="auto"/>
            <w:hideMark/>
          </w:tcPr>
          <w:p w14:paraId="64671C54" w14:textId="77777777" w:rsidR="00244A98" w:rsidRPr="003C009F" w:rsidRDefault="00244A98" w:rsidP="00BC3F92">
            <w:pPr>
              <w:spacing w:before="0" w:after="0" w:line="240" w:lineRule="auto"/>
              <w:rPr>
                <w:lang w:eastAsia="en-AU"/>
              </w:rPr>
            </w:pPr>
          </w:p>
        </w:tc>
        <w:tc>
          <w:tcPr>
            <w:tcW w:w="1560" w:type="dxa"/>
            <w:shd w:val="clear" w:color="auto" w:fill="auto"/>
            <w:hideMark/>
          </w:tcPr>
          <w:p w14:paraId="62B6A27F" w14:textId="77777777" w:rsidR="00244A98" w:rsidRPr="003C009F" w:rsidRDefault="00244A98" w:rsidP="00BC3F92">
            <w:pPr>
              <w:spacing w:before="0" w:after="0" w:line="240" w:lineRule="auto"/>
              <w:rPr>
                <w:lang w:eastAsia="en-AU"/>
              </w:rPr>
            </w:pPr>
          </w:p>
        </w:tc>
        <w:tc>
          <w:tcPr>
            <w:tcW w:w="1417" w:type="dxa"/>
            <w:shd w:val="clear" w:color="auto" w:fill="auto"/>
            <w:hideMark/>
          </w:tcPr>
          <w:p w14:paraId="1384D621" w14:textId="77777777" w:rsidR="00244A98" w:rsidRPr="003C009F" w:rsidRDefault="00244A98" w:rsidP="00BC3F92">
            <w:pPr>
              <w:spacing w:before="0" w:after="0" w:line="240" w:lineRule="auto"/>
              <w:rPr>
                <w:lang w:eastAsia="en-AU"/>
              </w:rPr>
            </w:pPr>
          </w:p>
        </w:tc>
        <w:tc>
          <w:tcPr>
            <w:tcW w:w="1559" w:type="dxa"/>
            <w:shd w:val="clear" w:color="auto" w:fill="auto"/>
            <w:hideMark/>
          </w:tcPr>
          <w:p w14:paraId="6A176A5B" w14:textId="77777777" w:rsidR="00244A98" w:rsidRPr="003C009F" w:rsidRDefault="00244A98" w:rsidP="00BC3F92">
            <w:pPr>
              <w:spacing w:before="0" w:after="0" w:line="240" w:lineRule="auto"/>
              <w:rPr>
                <w:lang w:eastAsia="en-AU"/>
              </w:rPr>
            </w:pPr>
          </w:p>
        </w:tc>
      </w:tr>
      <w:tr w:rsidR="00244A98" w:rsidRPr="003C009F" w14:paraId="77F59DFB" w14:textId="77777777" w:rsidTr="00EC26DC">
        <w:trPr>
          <w:trHeight w:val="20"/>
        </w:trPr>
        <w:tc>
          <w:tcPr>
            <w:tcW w:w="2547" w:type="dxa"/>
            <w:tcBorders>
              <w:bottom w:val="single" w:sz="4" w:space="0" w:color="auto"/>
            </w:tcBorders>
            <w:shd w:val="clear" w:color="auto" w:fill="auto"/>
            <w:hideMark/>
          </w:tcPr>
          <w:p w14:paraId="10B78E40" w14:textId="28478616" w:rsidR="00244A98" w:rsidRPr="003C009F" w:rsidRDefault="00EC26DC" w:rsidP="00BC3F92">
            <w:pPr>
              <w:spacing w:before="20" w:after="20" w:line="240" w:lineRule="auto"/>
              <w:rPr>
                <w:lang w:eastAsia="en-AU"/>
              </w:rPr>
            </w:pPr>
            <w:r>
              <w:rPr>
                <w:lang w:eastAsia="en-AU"/>
              </w:rPr>
              <w:t xml:space="preserve">   </w:t>
            </w:r>
            <w:r w:rsidR="00244A98" w:rsidRPr="003C009F">
              <w:rPr>
                <w:lang w:eastAsia="en-AU"/>
              </w:rPr>
              <w:t>No</w:t>
            </w:r>
          </w:p>
        </w:tc>
        <w:tc>
          <w:tcPr>
            <w:tcW w:w="1984" w:type="dxa"/>
            <w:tcBorders>
              <w:bottom w:val="single" w:sz="4" w:space="0" w:color="auto"/>
            </w:tcBorders>
            <w:shd w:val="clear" w:color="auto" w:fill="auto"/>
            <w:hideMark/>
          </w:tcPr>
          <w:p w14:paraId="6CD8F794" w14:textId="77777777" w:rsidR="00244A98" w:rsidRPr="003C009F" w:rsidRDefault="00244A98" w:rsidP="00BC3F92">
            <w:pPr>
              <w:spacing w:before="0" w:after="0" w:line="240" w:lineRule="auto"/>
              <w:rPr>
                <w:lang w:eastAsia="en-AU"/>
              </w:rPr>
            </w:pPr>
            <w:r w:rsidRPr="003C009F">
              <w:rPr>
                <w:lang w:eastAsia="en-AU"/>
              </w:rPr>
              <w:t>Yes</w:t>
            </w:r>
          </w:p>
        </w:tc>
        <w:tc>
          <w:tcPr>
            <w:tcW w:w="1560" w:type="dxa"/>
            <w:tcBorders>
              <w:bottom w:val="single" w:sz="4" w:space="0" w:color="auto"/>
            </w:tcBorders>
            <w:shd w:val="clear" w:color="auto" w:fill="auto"/>
            <w:hideMark/>
          </w:tcPr>
          <w:p w14:paraId="5A9EC9CC" w14:textId="77777777" w:rsidR="00244A98" w:rsidRPr="003C009F" w:rsidRDefault="00244A98" w:rsidP="00BC3F92">
            <w:pPr>
              <w:spacing w:before="0" w:after="0" w:line="240" w:lineRule="auto"/>
              <w:rPr>
                <w:lang w:eastAsia="en-AU"/>
              </w:rPr>
            </w:pPr>
            <w:r w:rsidRPr="003C009F">
              <w:rPr>
                <w:lang w:eastAsia="en-AU"/>
              </w:rPr>
              <w:t>Reference</w:t>
            </w:r>
          </w:p>
        </w:tc>
        <w:tc>
          <w:tcPr>
            <w:tcW w:w="1417" w:type="dxa"/>
            <w:tcBorders>
              <w:bottom w:val="single" w:sz="4" w:space="0" w:color="auto"/>
            </w:tcBorders>
            <w:shd w:val="clear" w:color="auto" w:fill="auto"/>
            <w:hideMark/>
          </w:tcPr>
          <w:p w14:paraId="18B079A5" w14:textId="77777777" w:rsidR="00244A98" w:rsidRPr="003C009F" w:rsidRDefault="00244A98" w:rsidP="00BC3F92">
            <w:pPr>
              <w:spacing w:before="0" w:after="0" w:line="240" w:lineRule="auto"/>
              <w:rPr>
                <w:lang w:eastAsia="en-AU"/>
              </w:rPr>
            </w:pPr>
            <w:r w:rsidRPr="003C009F">
              <w:rPr>
                <w:lang w:eastAsia="en-AU"/>
              </w:rPr>
              <w:t>↑</w:t>
            </w:r>
          </w:p>
        </w:tc>
        <w:tc>
          <w:tcPr>
            <w:tcW w:w="1559" w:type="dxa"/>
            <w:tcBorders>
              <w:bottom w:val="single" w:sz="4" w:space="0" w:color="auto"/>
            </w:tcBorders>
            <w:shd w:val="clear" w:color="auto" w:fill="auto"/>
            <w:hideMark/>
          </w:tcPr>
          <w:p w14:paraId="45375CF3" w14:textId="77777777" w:rsidR="00244A98" w:rsidRPr="003C009F" w:rsidRDefault="00244A98" w:rsidP="00BC3F92">
            <w:pPr>
              <w:spacing w:before="0" w:after="0" w:line="240" w:lineRule="auto"/>
              <w:rPr>
                <w:lang w:eastAsia="en-AU"/>
              </w:rPr>
            </w:pPr>
            <w:r w:rsidRPr="003C009F">
              <w:rPr>
                <w:lang w:eastAsia="en-AU"/>
              </w:rPr>
              <w:t>↑↑</w:t>
            </w:r>
          </w:p>
        </w:tc>
      </w:tr>
    </w:tbl>
    <w:p w14:paraId="69BA3618" w14:textId="77777777" w:rsidR="00D6102F" w:rsidRPr="00D61736" w:rsidRDefault="00D6102F" w:rsidP="00BC3F92">
      <w:pPr>
        <w:spacing w:before="40" w:after="40" w:line="240" w:lineRule="auto"/>
        <w:rPr>
          <w:sz w:val="18"/>
          <w:szCs w:val="18"/>
        </w:rPr>
      </w:pPr>
      <w:r w:rsidRPr="00D61736">
        <w:rPr>
          <w:sz w:val="18"/>
          <w:szCs w:val="18"/>
        </w:rPr>
        <w:t>Arrows indicate strength of association (probability ratios) significant at the p&lt;0.05 level. No arrow indicates there is no statistically significant association.</w:t>
      </w:r>
    </w:p>
    <w:p w14:paraId="27BA1714" w14:textId="3CFCD6ED" w:rsidR="00D6102F" w:rsidRPr="00D61736" w:rsidRDefault="00D6102F" w:rsidP="00BC3F92">
      <w:pPr>
        <w:spacing w:before="40" w:after="40" w:line="240" w:lineRule="auto"/>
        <w:rPr>
          <w:sz w:val="18"/>
          <w:szCs w:val="18"/>
        </w:rPr>
      </w:pPr>
      <w:r w:rsidRPr="00D61736">
        <w:rPr>
          <w:rFonts w:eastAsia="Times New Roman Uni"/>
          <w:b/>
          <w:sz w:val="18"/>
          <w:szCs w:val="18"/>
        </w:rPr>
        <w:t>↑</w:t>
      </w:r>
      <w:r w:rsidRPr="00D61736">
        <w:rPr>
          <w:rFonts w:eastAsia="Wingdings-Regular"/>
          <w:sz w:val="18"/>
          <w:szCs w:val="18"/>
        </w:rPr>
        <w:t xml:space="preserve"> </w:t>
      </w:r>
      <w:r w:rsidRPr="00D61736">
        <w:rPr>
          <w:sz w:val="18"/>
          <w:szCs w:val="18"/>
        </w:rPr>
        <w:t xml:space="preserve">(1.0&lt;1.5) </w:t>
      </w:r>
      <w:r w:rsidRPr="00D61736">
        <w:rPr>
          <w:rFonts w:eastAsia="Wingdings-Regular"/>
          <w:sz w:val="18"/>
          <w:szCs w:val="18"/>
        </w:rPr>
        <w:t xml:space="preserve"> </w:t>
      </w:r>
      <w:r w:rsidRPr="00D61736">
        <w:rPr>
          <w:rFonts w:eastAsia="Times New Roman Uni"/>
          <w:b/>
          <w:sz w:val="18"/>
          <w:szCs w:val="18"/>
        </w:rPr>
        <w:t>↑↑</w:t>
      </w:r>
      <w:r w:rsidRPr="00D61736">
        <w:rPr>
          <w:rFonts w:eastAsia="Wingdings-Regular"/>
          <w:sz w:val="18"/>
          <w:szCs w:val="18"/>
        </w:rPr>
        <w:t xml:space="preserve"> </w:t>
      </w:r>
      <w:r w:rsidRPr="00D61736">
        <w:rPr>
          <w:sz w:val="18"/>
          <w:szCs w:val="18"/>
        </w:rPr>
        <w:t xml:space="preserve">(1.5&lt;2.5) </w:t>
      </w:r>
      <w:r w:rsidRPr="00D61736">
        <w:rPr>
          <w:rFonts w:eastAsia="Wingdings-Regular"/>
          <w:sz w:val="18"/>
          <w:szCs w:val="18"/>
        </w:rPr>
        <w:t xml:space="preserve">  </w:t>
      </w:r>
      <w:r w:rsidRPr="00D61736">
        <w:rPr>
          <w:sz w:val="18"/>
          <w:szCs w:val="18"/>
        </w:rPr>
        <w:t>;</w:t>
      </w:r>
    </w:p>
    <w:p w14:paraId="2914245F" w14:textId="49AD77C3" w:rsidR="00D6102F" w:rsidRDefault="00D6102F" w:rsidP="00BC3F92">
      <w:pPr>
        <w:spacing w:before="40" w:after="40" w:line="240" w:lineRule="auto"/>
      </w:pPr>
      <w:r w:rsidRPr="00D61736">
        <w:rPr>
          <w:rFonts w:eastAsia="Times New Roman Uni"/>
          <w:b/>
          <w:sz w:val="18"/>
          <w:szCs w:val="18"/>
        </w:rPr>
        <w:t>↓</w:t>
      </w:r>
      <w:r w:rsidRPr="00D61736">
        <w:rPr>
          <w:sz w:val="18"/>
          <w:szCs w:val="18"/>
        </w:rPr>
        <w:t xml:space="preserve"> (&lt;1.0-0.65) </w:t>
      </w:r>
      <w:r w:rsidRPr="00D61736">
        <w:rPr>
          <w:rFonts w:eastAsia="Wingdings-Regular"/>
          <w:sz w:val="18"/>
          <w:szCs w:val="18"/>
        </w:rPr>
        <w:t xml:space="preserve">  </w:t>
      </w:r>
      <w:r w:rsidRPr="00D61736">
        <w:rPr>
          <w:rFonts w:eastAsia="Times New Roman Uni"/>
          <w:b/>
          <w:sz w:val="18"/>
          <w:szCs w:val="18"/>
        </w:rPr>
        <w:t>↓↓</w:t>
      </w:r>
      <w:r w:rsidRPr="00D61736">
        <w:rPr>
          <w:rFonts w:eastAsia="Wingdings-Regular"/>
          <w:sz w:val="18"/>
          <w:szCs w:val="18"/>
        </w:rPr>
        <w:t xml:space="preserve"> </w:t>
      </w:r>
      <w:r w:rsidRPr="00D61736">
        <w:rPr>
          <w:sz w:val="18"/>
          <w:szCs w:val="18"/>
        </w:rPr>
        <w:t xml:space="preserve">(&lt;0.65-0.4) </w:t>
      </w:r>
      <w:r w:rsidRPr="00D61736">
        <w:rPr>
          <w:rFonts w:eastAsia="Wingdings-Regular"/>
          <w:sz w:val="18"/>
          <w:szCs w:val="18"/>
        </w:rPr>
        <w:t xml:space="preserve">  </w:t>
      </w:r>
      <w:r>
        <w:br w:type="page"/>
      </w:r>
    </w:p>
    <w:tbl>
      <w:tblPr>
        <w:tblStyle w:val="TableGrid"/>
        <w:tblW w:w="0" w:type="auto"/>
        <w:tblLook w:val="04A0" w:firstRow="1" w:lastRow="0" w:firstColumn="1" w:lastColumn="0" w:noHBand="0" w:noVBand="1"/>
      </w:tblPr>
      <w:tblGrid>
        <w:gridCol w:w="9016"/>
      </w:tblGrid>
      <w:tr w:rsidR="00247527" w14:paraId="60F3C07B" w14:textId="77777777" w:rsidTr="00247527">
        <w:tc>
          <w:tcPr>
            <w:tcW w:w="9016" w:type="dxa"/>
          </w:tcPr>
          <w:p w14:paraId="03819E1F" w14:textId="6CB94159" w:rsidR="00247527" w:rsidRPr="00F13D02" w:rsidRDefault="00247527" w:rsidP="00D775F1">
            <w:pPr>
              <w:pStyle w:val="Heading3"/>
              <w:outlineLvl w:val="2"/>
            </w:pPr>
            <w:bookmarkStart w:id="173" w:name="_Toc484079523"/>
            <w:r w:rsidRPr="00F13D02">
              <w:lastRenderedPageBreak/>
              <w:t>Key points</w:t>
            </w:r>
            <w:bookmarkEnd w:id="173"/>
          </w:p>
          <w:p w14:paraId="1E9BCF39" w14:textId="77777777" w:rsidR="00247527" w:rsidRPr="00247527" w:rsidRDefault="00247527" w:rsidP="00247527">
            <w:pPr>
              <w:pStyle w:val="ListParagraph"/>
              <w:numPr>
                <w:ilvl w:val="0"/>
                <w:numId w:val="36"/>
              </w:numPr>
              <w:ind w:right="264"/>
            </w:pPr>
            <w:r w:rsidRPr="00247527">
              <w:t xml:space="preserve">Women living in metropolitan areas had more specialist services than women living in non-metropolitan areas. </w:t>
            </w:r>
          </w:p>
          <w:p w14:paraId="5A698DE1" w14:textId="77777777" w:rsidR="00247527" w:rsidRPr="00247527" w:rsidRDefault="00247527" w:rsidP="00247527">
            <w:pPr>
              <w:pStyle w:val="ListParagraph"/>
              <w:numPr>
                <w:ilvl w:val="0"/>
                <w:numId w:val="36"/>
              </w:numPr>
              <w:ind w:right="264"/>
            </w:pPr>
            <w:r w:rsidRPr="00247527">
              <w:t>Partnered women had less services, and women with private health insurance had more visits.</w:t>
            </w:r>
          </w:p>
          <w:p w14:paraId="1E74D837" w14:textId="77777777" w:rsidR="00247527" w:rsidRPr="00247527" w:rsidRDefault="00247527" w:rsidP="00247527">
            <w:pPr>
              <w:pStyle w:val="ListParagraph"/>
              <w:numPr>
                <w:ilvl w:val="0"/>
                <w:numId w:val="36"/>
              </w:numPr>
              <w:ind w:right="264"/>
            </w:pPr>
            <w:r w:rsidRPr="00247527">
              <w:t>Compared to non-drinkers, women who drank alcohol (at any level) were less likely to use specialist services, except in the 1921-26 cohort where rare drinkers were more likely to see a specialist when compared with non-drinkers.</w:t>
            </w:r>
          </w:p>
          <w:p w14:paraId="039789E7" w14:textId="77777777" w:rsidR="00247527" w:rsidRPr="00247527" w:rsidRDefault="00247527" w:rsidP="00247527">
            <w:pPr>
              <w:pStyle w:val="ListParagraph"/>
              <w:numPr>
                <w:ilvl w:val="0"/>
                <w:numId w:val="36"/>
              </w:numPr>
              <w:ind w:right="264"/>
            </w:pPr>
            <w:r w:rsidRPr="00247527">
              <w:t xml:space="preserve">Current smokers were less likely to have specialist visits compared with non-smokers. </w:t>
            </w:r>
          </w:p>
          <w:p w14:paraId="6792272D" w14:textId="77777777" w:rsidR="00247527" w:rsidRPr="00247527" w:rsidRDefault="00247527" w:rsidP="00247527">
            <w:pPr>
              <w:pStyle w:val="ListParagraph"/>
              <w:numPr>
                <w:ilvl w:val="0"/>
                <w:numId w:val="36"/>
              </w:numPr>
              <w:ind w:right="264"/>
            </w:pPr>
            <w:r w:rsidRPr="00247527">
              <w:t xml:space="preserve">Women with more comorbid conditions had more visits to a specialist, as did women from the 1973-78 and 1989-95 cohorts who reported a diagnosis of urinary tract infection, incontinence, or sexually transmitted disease.  </w:t>
            </w:r>
          </w:p>
          <w:p w14:paraId="7D40D30D" w14:textId="77777777" w:rsidR="00247527" w:rsidRDefault="00247527" w:rsidP="00D61736">
            <w:pPr>
              <w:pStyle w:val="ListParagraph"/>
              <w:numPr>
                <w:ilvl w:val="0"/>
                <w:numId w:val="36"/>
              </w:numPr>
              <w:ind w:right="264"/>
            </w:pPr>
            <w:r w:rsidRPr="00247527">
              <w:t xml:space="preserve">In the 1989-95 cohort, women had more specialist visits if they were older, had urinary tract infection, incontinence, sexually transmitted disease, or depression.  </w:t>
            </w:r>
          </w:p>
          <w:p w14:paraId="2418A80D" w14:textId="6F46769A" w:rsidR="00D775F1" w:rsidRPr="00247527" w:rsidRDefault="00D775F1" w:rsidP="00D775F1">
            <w:pPr>
              <w:pStyle w:val="ListParagraph"/>
              <w:ind w:right="264"/>
            </w:pPr>
          </w:p>
        </w:tc>
      </w:tr>
    </w:tbl>
    <w:p w14:paraId="62B959B6" w14:textId="77777777" w:rsidR="00D75E47" w:rsidRDefault="00D75E47" w:rsidP="00D61736">
      <w:pPr>
        <w:rPr>
          <w:rFonts w:eastAsia="MS Gothic"/>
          <w:sz w:val="32"/>
        </w:rPr>
      </w:pPr>
      <w:r>
        <w:br w:type="page"/>
      </w:r>
    </w:p>
    <w:p w14:paraId="4380DCC8" w14:textId="56890CB5" w:rsidR="00002F11" w:rsidRPr="00564904" w:rsidRDefault="00661AF7" w:rsidP="00D61736">
      <w:pPr>
        <w:pStyle w:val="Heading1"/>
      </w:pPr>
      <w:bookmarkStart w:id="174" w:name="_Toc484079524"/>
      <w:r w:rsidRPr="00564904">
        <w:lastRenderedPageBreak/>
        <w:t>USE OF PATHOLOGY SERVICES ACROSS THE LIFE COURSE</w:t>
      </w:r>
      <w:bookmarkEnd w:id="174"/>
    </w:p>
    <w:p w14:paraId="1D302302" w14:textId="0178B3D1" w:rsidR="00120175" w:rsidRPr="003C009F" w:rsidRDefault="00661AF7" w:rsidP="00D61736">
      <w:r w:rsidRPr="003C009F">
        <w:t xml:space="preserve">This chapter </w:t>
      </w:r>
      <w:r w:rsidR="00120175" w:rsidRPr="003C009F">
        <w:t>describes</w:t>
      </w:r>
      <w:r w:rsidRPr="003C009F">
        <w:t xml:space="preserve"> the use of pathology services funded under Medicare </w:t>
      </w:r>
      <w:r w:rsidR="0052743C" w:rsidRPr="00C42B82">
        <w:t>(BTOS</w:t>
      </w:r>
      <w:r w:rsidR="0052743C">
        <w:t xml:space="preserve"> F and N) </w:t>
      </w:r>
      <w:r w:rsidRPr="003C009F">
        <w:t xml:space="preserve">by women at different life stages. </w:t>
      </w:r>
      <w:r w:rsidR="00120175" w:rsidRPr="003C009F">
        <w:t xml:space="preserve">In </w:t>
      </w:r>
      <w:r w:rsidR="00AC6360" w:rsidRPr="003C009F">
        <w:t>2015-16</w:t>
      </w:r>
      <w:r w:rsidRPr="003C009F">
        <w:t xml:space="preserve"> </w:t>
      </w:r>
      <w:r w:rsidR="00921C06">
        <w:t>p</w:t>
      </w:r>
      <w:r w:rsidR="00921C06" w:rsidRPr="003C009F">
        <w:t xml:space="preserve">athology </w:t>
      </w:r>
      <w:r w:rsidR="00AC6360" w:rsidRPr="003C009F">
        <w:t>services accounted for over 35</w:t>
      </w:r>
      <w:r w:rsidRPr="003C009F">
        <w:t>% of Medicare services used</w:t>
      </w:r>
      <w:r w:rsidR="00AC6360" w:rsidRPr="003C009F">
        <w:t xml:space="preserve"> across Australia</w:t>
      </w:r>
      <w:r w:rsidR="0052743C">
        <w:t xml:space="preserve"> </w:t>
      </w:r>
      <w:r w:rsidR="0052743C" w:rsidRPr="003C009F">
        <w:t>(see</w:t>
      </w:r>
      <w:r w:rsidR="00682614">
        <w:t xml:space="preserve"> </w:t>
      </w:r>
      <w:r w:rsidR="000B2536">
        <w:fldChar w:fldCharType="begin"/>
      </w:r>
      <w:r w:rsidR="000B2536">
        <w:instrText xml:space="preserve"> REF _Ref478053457 \h </w:instrText>
      </w:r>
      <w:r w:rsidR="000B2536">
        <w:fldChar w:fldCharType="separate"/>
      </w:r>
      <w:r w:rsidR="00DE0DA9">
        <w:t xml:space="preserve">Figure </w:t>
      </w:r>
      <w:r w:rsidR="00DE0DA9">
        <w:rPr>
          <w:noProof/>
        </w:rPr>
        <w:t>2</w:t>
      </w:r>
      <w:r w:rsidR="00DE0DA9">
        <w:noBreakHyphen/>
      </w:r>
      <w:r w:rsidR="00DE0DA9">
        <w:rPr>
          <w:noProof/>
        </w:rPr>
        <w:t>1</w:t>
      </w:r>
      <w:r w:rsidR="000B2536">
        <w:fldChar w:fldCharType="end"/>
      </w:r>
      <w:r w:rsidR="00682614">
        <w:t>)</w:t>
      </w:r>
      <w:r w:rsidRPr="003C009F">
        <w:t xml:space="preserve">.  Most common services were multiple chemical </w:t>
      </w:r>
      <w:r w:rsidR="00921C06" w:rsidRPr="003C009F">
        <w:t>analys</w:t>
      </w:r>
      <w:r w:rsidR="00921C06">
        <w:t>e</w:t>
      </w:r>
      <w:r w:rsidR="00921C06" w:rsidRPr="003C009F">
        <w:t xml:space="preserve">s </w:t>
      </w:r>
      <w:r w:rsidRPr="003C009F">
        <w:t>(of serum, plasma, urine or other body fluid), blood cell count, TSH/</w:t>
      </w:r>
      <w:r w:rsidR="00921C06">
        <w:t>t</w:t>
      </w:r>
      <w:r w:rsidR="00921C06" w:rsidRPr="003C009F">
        <w:t xml:space="preserve">hyroid </w:t>
      </w:r>
      <w:r w:rsidRPr="003C009F">
        <w:t>function test, urinalysis, clotting time, and iron studies</w:t>
      </w:r>
      <w:r w:rsidR="001B30E2">
        <w:t>.</w:t>
      </w:r>
      <w:r w:rsidR="00AC6360" w:rsidRPr="003C009F">
        <w:t xml:space="preserve"> </w:t>
      </w:r>
    </w:p>
    <w:p w14:paraId="6D669DA7" w14:textId="298441D9" w:rsidR="00002F11" w:rsidRPr="003C009F" w:rsidRDefault="00F072FB" w:rsidP="00D61736">
      <w:pPr>
        <w:pStyle w:val="Heading2"/>
      </w:pPr>
      <w:bookmarkStart w:id="175" w:name="_Toc484079525"/>
      <w:r w:rsidRPr="003C009F">
        <w:t xml:space="preserve">Use </w:t>
      </w:r>
      <w:r w:rsidR="00120175" w:rsidRPr="003C009F">
        <w:t>of pathology services.</w:t>
      </w:r>
      <w:bookmarkEnd w:id="175"/>
    </w:p>
    <w:p w14:paraId="5D9959DD" w14:textId="4424502C" w:rsidR="00120175" w:rsidRPr="003C009F" w:rsidRDefault="000A7BF3" w:rsidP="00D61736">
      <w:r w:rsidRPr="003C009F">
        <w:t>Across all cohorts, the mean number of pathology claims increased with age</w:t>
      </w:r>
      <w:r w:rsidR="007070C0">
        <w:t xml:space="preserve">. For the 1973-78 cohort, </w:t>
      </w:r>
      <w:r w:rsidR="0033563D">
        <w:t xml:space="preserve">mean number of claims increased </w:t>
      </w:r>
      <w:r w:rsidRPr="003C009F">
        <w:t xml:space="preserve">from around 3 </w:t>
      </w:r>
      <w:r w:rsidR="0052743C">
        <w:t xml:space="preserve">items a year </w:t>
      </w:r>
      <w:r w:rsidR="0033563D">
        <w:t xml:space="preserve">in their early 20s </w:t>
      </w:r>
      <w:r w:rsidRPr="003C009F">
        <w:t xml:space="preserve">to </w:t>
      </w:r>
      <w:r w:rsidR="0033563D">
        <w:t xml:space="preserve">around </w:t>
      </w:r>
      <w:r w:rsidRPr="003C009F">
        <w:t>6</w:t>
      </w:r>
      <w:r w:rsidR="00120175" w:rsidRPr="003C009F">
        <w:t xml:space="preserve"> </w:t>
      </w:r>
      <w:r w:rsidR="008000E4" w:rsidRPr="003C009F">
        <w:t xml:space="preserve">items per year </w:t>
      </w:r>
      <w:r w:rsidR="0033563D">
        <w:t>in their 30s, with a slight peak at age</w:t>
      </w:r>
      <w:r w:rsidR="00E841EF" w:rsidRPr="00840EA1">
        <w:t xml:space="preserve"> 33</w:t>
      </w:r>
      <w:r w:rsidR="0033563D">
        <w:t>,</w:t>
      </w:r>
      <w:r w:rsidR="00E841EF" w:rsidRPr="00840EA1">
        <w:t xml:space="preserve"> likely due to pregnancy-related pathology tests. For the 1946-51 cohort, the </w:t>
      </w:r>
      <w:r w:rsidR="0033563D">
        <w:t xml:space="preserve">mean </w:t>
      </w:r>
      <w:r w:rsidR="00E841EF" w:rsidRPr="00840EA1">
        <w:t>number of pathology claims increase</w:t>
      </w:r>
      <w:r w:rsidR="00247527" w:rsidRPr="00840EA1">
        <w:t>d</w:t>
      </w:r>
      <w:r w:rsidR="00E841EF" w:rsidRPr="00840EA1">
        <w:t xml:space="preserve"> f</w:t>
      </w:r>
      <w:r w:rsidRPr="00840EA1">
        <w:t xml:space="preserve">rom around 4 </w:t>
      </w:r>
      <w:r w:rsidR="0052743C" w:rsidRPr="00840EA1">
        <w:t xml:space="preserve">items </w:t>
      </w:r>
      <w:r w:rsidR="0033563D">
        <w:t xml:space="preserve">in their mid-to-late 40s </w:t>
      </w:r>
      <w:r w:rsidRPr="00840EA1">
        <w:t>to 9</w:t>
      </w:r>
      <w:r w:rsidR="00120175" w:rsidRPr="00840EA1">
        <w:t xml:space="preserve"> items</w:t>
      </w:r>
      <w:r w:rsidR="0033563D">
        <w:t xml:space="preserve"> by their mid 60s</w:t>
      </w:r>
      <w:r w:rsidR="00120175" w:rsidRPr="00840EA1">
        <w:t>.</w:t>
      </w:r>
      <w:r w:rsidR="00E841EF" w:rsidRPr="00840EA1">
        <w:t xml:space="preserve"> A steady rise in pathology claims </w:t>
      </w:r>
      <w:r w:rsidR="00247527" w:rsidRPr="00840EA1">
        <w:t>was</w:t>
      </w:r>
      <w:r w:rsidR="00E841EF" w:rsidRPr="00840EA1">
        <w:t xml:space="preserve"> observed after the age of 50, whereas the number of GP visits remained stable until the age of 55 (</w:t>
      </w:r>
      <w:r w:rsidR="00E841EF" w:rsidRPr="00840EA1">
        <w:fldChar w:fldCharType="begin"/>
      </w:r>
      <w:r w:rsidR="00E841EF" w:rsidRPr="00840EA1">
        <w:instrText xml:space="preserve"> REF _Ref477367890 \h </w:instrText>
      </w:r>
      <w:r w:rsidR="00E841EF" w:rsidRPr="00840EA1">
        <w:fldChar w:fldCharType="separate"/>
      </w:r>
      <w:r w:rsidR="00DE0DA9" w:rsidRPr="00C57C50">
        <w:t xml:space="preserve">Figure </w:t>
      </w:r>
      <w:r w:rsidR="00DE0DA9">
        <w:rPr>
          <w:noProof/>
        </w:rPr>
        <w:t>3</w:t>
      </w:r>
      <w:r w:rsidR="00DE0DA9">
        <w:noBreakHyphen/>
      </w:r>
      <w:r w:rsidR="00DE0DA9">
        <w:rPr>
          <w:noProof/>
        </w:rPr>
        <w:t>1</w:t>
      </w:r>
      <w:r w:rsidR="00E841EF" w:rsidRPr="00840EA1">
        <w:fldChar w:fldCharType="end"/>
      </w:r>
      <w:r w:rsidR="00E841EF" w:rsidRPr="00840EA1">
        <w:t>).</w:t>
      </w:r>
      <w:r w:rsidR="00120175" w:rsidRPr="00840EA1">
        <w:t xml:space="preserve"> </w:t>
      </w:r>
      <w:r w:rsidR="00221E85" w:rsidRPr="00840EA1">
        <w:t xml:space="preserve">This may be due to factors other than age, however it is not known exactly what these factors are.  </w:t>
      </w:r>
      <w:r w:rsidR="00120175" w:rsidRPr="003C009F">
        <w:t xml:space="preserve">The mean annual number of </w:t>
      </w:r>
      <w:r w:rsidR="0052743C">
        <w:t>pathology items</w:t>
      </w:r>
      <w:r w:rsidR="0052743C" w:rsidRPr="003C009F">
        <w:t xml:space="preserve"> </w:t>
      </w:r>
      <w:r w:rsidR="008000E4" w:rsidRPr="003C009F">
        <w:t>was highest</w:t>
      </w:r>
      <w:r w:rsidR="00120175" w:rsidRPr="003C009F">
        <w:t xml:space="preserve"> for women in the 1921-26 cohort, </w:t>
      </w:r>
      <w:r w:rsidRPr="003C009F">
        <w:t>ranging from 6</w:t>
      </w:r>
      <w:r w:rsidR="00921C06">
        <w:t xml:space="preserve"> per year </w:t>
      </w:r>
      <w:r w:rsidRPr="003C009F">
        <w:t>(at age 72) to 16</w:t>
      </w:r>
      <w:r w:rsidR="00120175" w:rsidRPr="003C009F">
        <w:t xml:space="preserve"> per year</w:t>
      </w:r>
      <w:r w:rsidRPr="003C009F">
        <w:t xml:space="preserve"> (at age 90</w:t>
      </w:r>
      <w:r w:rsidR="003F79B1" w:rsidRPr="003C009F">
        <w:t>) (</w:t>
      </w:r>
      <w:r w:rsidR="000B2536">
        <w:rPr>
          <w:b/>
          <w:noProof/>
        </w:rPr>
        <w:fldChar w:fldCharType="begin"/>
      </w:r>
      <w:r w:rsidR="000B2536">
        <w:instrText xml:space="preserve"> REF _Ref477356274 \h </w:instrText>
      </w:r>
      <w:r w:rsidR="000B2536">
        <w:rPr>
          <w:b/>
          <w:noProof/>
        </w:rPr>
      </w:r>
      <w:r w:rsidR="000B2536">
        <w:rPr>
          <w:b/>
          <w:noProof/>
        </w:rPr>
        <w:fldChar w:fldCharType="separate"/>
      </w:r>
      <w:r w:rsidR="00DE0DA9" w:rsidRPr="00BA22D1">
        <w:t xml:space="preserve">Figure </w:t>
      </w:r>
      <w:r w:rsidR="00DE0DA9">
        <w:rPr>
          <w:noProof/>
        </w:rPr>
        <w:t>5</w:t>
      </w:r>
      <w:r w:rsidR="00DE0DA9">
        <w:noBreakHyphen/>
      </w:r>
      <w:r w:rsidR="00DE0DA9">
        <w:rPr>
          <w:noProof/>
        </w:rPr>
        <w:t>1</w:t>
      </w:r>
      <w:r w:rsidR="000B2536">
        <w:rPr>
          <w:b/>
          <w:noProof/>
        </w:rPr>
        <w:fldChar w:fldCharType="end"/>
      </w:r>
      <w:r w:rsidR="003F79B1" w:rsidRPr="003C009F">
        <w:t>)</w:t>
      </w:r>
      <w:r w:rsidR="00EC37A0" w:rsidRPr="003C009F">
        <w:t>.</w:t>
      </w:r>
      <w:r w:rsidR="00D75E47">
        <w:t xml:space="preserve"> In 2012/13</w:t>
      </w:r>
      <w:r w:rsidR="0033563D">
        <w:t>, when they were aged 18-23,</w:t>
      </w:r>
      <w:r w:rsidR="00D75E47">
        <w:t xml:space="preserve"> the 1989-95 cohort had a mean of around 4 pathology items, similar to women in the 1973-78 cohort when they were the same age.</w:t>
      </w:r>
    </w:p>
    <w:p w14:paraId="42FB7B04" w14:textId="77777777" w:rsidR="00682614" w:rsidRDefault="00682614" w:rsidP="00D61736"/>
    <w:p w14:paraId="5F195032" w14:textId="2F7D21B4" w:rsidR="00120175" w:rsidRPr="003C009F" w:rsidRDefault="00544326" w:rsidP="00D61736">
      <w:r>
        <w:rPr>
          <w:noProof/>
          <w:sz w:val="24"/>
          <w:lang w:eastAsia="en-AU"/>
        </w:rPr>
        <w:lastRenderedPageBreak/>
        <w:drawing>
          <wp:inline distT="0" distB="0" distL="0" distR="0" wp14:anchorId="24E4513F" wp14:editId="0C538CAF">
            <wp:extent cx="5731510" cy="4298633"/>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8CC05A3" w14:textId="62104B38" w:rsidR="00BA22D1" w:rsidRPr="00BA22D1" w:rsidRDefault="00BA22D1" w:rsidP="00D61736">
      <w:pPr>
        <w:pStyle w:val="Caption"/>
      </w:pPr>
      <w:bookmarkStart w:id="176" w:name="_Ref477356274"/>
      <w:bookmarkStart w:id="177" w:name="_Toc484019361"/>
      <w:r w:rsidRPr="00BA22D1">
        <w:t xml:space="preserve">Figure </w:t>
      </w:r>
      <w:fldSimple w:instr=" STYLEREF 1 \s ">
        <w:r w:rsidR="00DE0DA9">
          <w:rPr>
            <w:noProof/>
          </w:rPr>
          <w:t>5</w:t>
        </w:r>
      </w:fldSimple>
      <w:r w:rsidR="00A45E61">
        <w:noBreakHyphen/>
      </w:r>
      <w:fldSimple w:instr=" SEQ Figure \* ARABIC \s 1 ">
        <w:r w:rsidR="00DE0DA9">
          <w:rPr>
            <w:noProof/>
          </w:rPr>
          <w:t>1</w:t>
        </w:r>
      </w:fldSimple>
      <w:bookmarkEnd w:id="176"/>
      <w:r w:rsidRPr="00BA22D1">
        <w:t>. Mean annual number of pathology services for women</w:t>
      </w:r>
      <w:r w:rsidR="003E1B66" w:rsidRPr="003E1B66">
        <w:t xml:space="preserve"> </w:t>
      </w:r>
      <w:r w:rsidR="003E1B66" w:rsidRPr="00BA22D1">
        <w:t>across the life course</w:t>
      </w:r>
      <w:r w:rsidRPr="00BA22D1">
        <w:t xml:space="preserve"> (1973-78, 1946-51, 1921-26</w:t>
      </w:r>
      <w:r w:rsidR="003E1B66" w:rsidRPr="003E1B66">
        <w:t xml:space="preserve"> </w:t>
      </w:r>
      <w:r w:rsidR="003E1B66">
        <w:t>cohorts</w:t>
      </w:r>
      <w:r w:rsidRPr="00BA22D1">
        <w:t>).</w:t>
      </w:r>
      <w:r w:rsidR="00012085">
        <w:t xml:space="preserve"> </w:t>
      </w:r>
      <w:r w:rsidR="00012085">
        <w:rPr>
          <w:rStyle w:val="FootnoteReference"/>
        </w:rPr>
        <w:footnoteReference w:id="32"/>
      </w:r>
      <w:bookmarkEnd w:id="177"/>
    </w:p>
    <w:p w14:paraId="2FDD7F78" w14:textId="77777777" w:rsidR="00221E85" w:rsidRDefault="00221E85" w:rsidP="00D61736"/>
    <w:p w14:paraId="048571EF" w14:textId="77777777" w:rsidR="0033563D" w:rsidRDefault="0033563D">
      <w:pPr>
        <w:spacing w:before="0" w:after="0" w:line="240" w:lineRule="auto"/>
        <w:jc w:val="left"/>
      </w:pPr>
      <w:r>
        <w:br w:type="page"/>
      </w:r>
    </w:p>
    <w:p w14:paraId="4F06D601" w14:textId="5B868203" w:rsidR="00D94AEC" w:rsidRDefault="0052743C" w:rsidP="00D61736">
      <w:r>
        <w:lastRenderedPageBreak/>
        <w:t>W</w:t>
      </w:r>
      <w:r w:rsidR="00D94AEC" w:rsidRPr="003C009F">
        <w:t>omen living in remote areas of Australia had the least number of pathology services per year and those living in major cities had the most (</w:t>
      </w:r>
      <w:r w:rsidR="000B2536">
        <w:fldChar w:fldCharType="begin"/>
      </w:r>
      <w:r w:rsidR="000B2536">
        <w:instrText xml:space="preserve"> REF _Ref477356323 \h </w:instrText>
      </w:r>
      <w:r w:rsidR="000B2536">
        <w:fldChar w:fldCharType="separate"/>
      </w:r>
      <w:r w:rsidR="00DE0DA9" w:rsidRPr="000649AB">
        <w:t xml:space="preserve">Figure </w:t>
      </w:r>
      <w:r w:rsidR="00DE0DA9">
        <w:rPr>
          <w:noProof/>
        </w:rPr>
        <w:t>5</w:t>
      </w:r>
      <w:r w:rsidR="00DE0DA9">
        <w:noBreakHyphen/>
      </w:r>
      <w:r w:rsidR="00DE0DA9">
        <w:rPr>
          <w:noProof/>
        </w:rPr>
        <w:t>2</w:t>
      </w:r>
      <w:r w:rsidR="000B2536">
        <w:fldChar w:fldCharType="end"/>
      </w:r>
      <w:r w:rsidR="00D94AEC" w:rsidRPr="003C009F">
        <w:t>)</w:t>
      </w:r>
      <w:r w:rsidR="00921C06">
        <w:t>. T</w:t>
      </w:r>
      <w:r w:rsidR="00D94AEC" w:rsidRPr="003C009F">
        <w:t xml:space="preserve">he </w:t>
      </w:r>
      <w:r>
        <w:t xml:space="preserve">area </w:t>
      </w:r>
      <w:r w:rsidR="00921C06">
        <w:t xml:space="preserve">of residence </w:t>
      </w:r>
      <w:r w:rsidR="00D94AEC" w:rsidRPr="003C009F">
        <w:t>difference in service use increased with age. For the 1973-78 cohort, the mean number of pathology services was similar across all areas of residence between ages of 20 and 27. Between ages 33 and 39 years, women living in major cities had 1</w:t>
      </w:r>
      <w:r w:rsidR="001B30E2">
        <w:t xml:space="preserve"> </w:t>
      </w:r>
      <w:r w:rsidR="00921C06">
        <w:t xml:space="preserve">to </w:t>
      </w:r>
      <w:r w:rsidR="00D94AEC" w:rsidRPr="003C009F">
        <w:t xml:space="preserve">2 more pathology services per year compared to women living in remote areas. For the 1946-51 cohort, women living </w:t>
      </w:r>
      <w:r w:rsidR="00921C06">
        <w:t xml:space="preserve">in </w:t>
      </w:r>
      <w:r w:rsidR="00D94AEC" w:rsidRPr="003C009F">
        <w:t>major cities had an average of 2</w:t>
      </w:r>
      <w:r w:rsidR="00921C06">
        <w:t xml:space="preserve"> to </w:t>
      </w:r>
      <w:r w:rsidR="00D94AEC" w:rsidRPr="003C009F">
        <w:t xml:space="preserve">3 more pathology services per year than women living in remote areas. Area </w:t>
      </w:r>
      <w:r w:rsidR="00921C06">
        <w:t xml:space="preserve">of residence </w:t>
      </w:r>
      <w:r w:rsidR="00D94AEC" w:rsidRPr="003C009F">
        <w:t xml:space="preserve">differences were greatest in the 1921-26 cohort, with the mean number of pathology services per year ranging from 7 to 19 for women living in major cities, 6 to 14 for regional areas, and 4 to 13 for remote areas. </w:t>
      </w:r>
    </w:p>
    <w:p w14:paraId="280FFB16" w14:textId="77777777" w:rsidR="00D61736" w:rsidRPr="003C009F" w:rsidRDefault="00D61736" w:rsidP="00D61736"/>
    <w:p w14:paraId="544CB8A8" w14:textId="77777777" w:rsidR="00D94AEC" w:rsidRPr="003C009F" w:rsidRDefault="00D94AEC" w:rsidP="00D61736">
      <w:r w:rsidRPr="003C009F">
        <w:rPr>
          <w:noProof/>
          <w:lang w:eastAsia="en-AU"/>
        </w:rPr>
        <w:drawing>
          <wp:inline distT="0" distB="0" distL="0" distR="0" wp14:anchorId="3AF3ABCB" wp14:editId="3112639D">
            <wp:extent cx="5731510" cy="4298633"/>
            <wp:effectExtent l="0" t="0" r="254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E54EC23" w14:textId="6AD34073" w:rsidR="00D94AEC" w:rsidRPr="000649AB" w:rsidRDefault="00BA22D1" w:rsidP="00D61736">
      <w:pPr>
        <w:pStyle w:val="Caption"/>
      </w:pPr>
      <w:bookmarkStart w:id="178" w:name="_Ref477356323"/>
      <w:bookmarkStart w:id="179" w:name="_Ref466975747"/>
      <w:bookmarkStart w:id="180" w:name="_Toc476649060"/>
      <w:bookmarkStart w:id="181" w:name="_Toc484019362"/>
      <w:r w:rsidRPr="000649AB">
        <w:t xml:space="preserve">Figure </w:t>
      </w:r>
      <w:fldSimple w:instr=" STYLEREF 1 \s ">
        <w:r w:rsidR="00DE0DA9">
          <w:rPr>
            <w:noProof/>
          </w:rPr>
          <w:t>5</w:t>
        </w:r>
      </w:fldSimple>
      <w:r w:rsidR="00A45E61">
        <w:noBreakHyphen/>
      </w:r>
      <w:fldSimple w:instr=" SEQ Figure \* ARABIC \s 1 ">
        <w:r w:rsidR="00DE0DA9">
          <w:rPr>
            <w:noProof/>
          </w:rPr>
          <w:t>2</w:t>
        </w:r>
      </w:fldSimple>
      <w:bookmarkEnd w:id="178"/>
      <w:r w:rsidRPr="000649AB">
        <w:t xml:space="preserve">. </w:t>
      </w:r>
      <w:bookmarkEnd w:id="179"/>
      <w:r w:rsidR="00D94AEC" w:rsidRPr="000649AB">
        <w:t>Mean annual number of pathology services for women</w:t>
      </w:r>
      <w:r w:rsidR="003E1B66" w:rsidRPr="003E1B66">
        <w:t xml:space="preserve"> </w:t>
      </w:r>
      <w:r w:rsidR="003E1B66" w:rsidRPr="000649AB">
        <w:t>across the life course</w:t>
      </w:r>
      <w:r w:rsidR="00D94AEC" w:rsidRPr="000649AB">
        <w:t xml:space="preserve"> </w:t>
      </w:r>
      <w:r w:rsidR="00921C06" w:rsidRPr="000649AB">
        <w:t>(1973-78, 1946-51, 1921-26</w:t>
      </w:r>
      <w:r w:rsidR="003E1B66" w:rsidRPr="003E1B66">
        <w:t xml:space="preserve"> </w:t>
      </w:r>
      <w:r w:rsidR="003E1B66">
        <w:t>cohorts</w:t>
      </w:r>
      <w:r w:rsidR="00921C06" w:rsidRPr="000649AB">
        <w:t>)</w:t>
      </w:r>
      <w:r w:rsidR="00D94AEC" w:rsidRPr="000649AB">
        <w:t>, categorised by area of residence.</w:t>
      </w:r>
      <w:bookmarkEnd w:id="180"/>
      <w:r w:rsidR="003B2BC8">
        <w:t xml:space="preserve"> </w:t>
      </w:r>
      <w:r w:rsidR="003B2BC8">
        <w:rPr>
          <w:rStyle w:val="FootnoteReference"/>
        </w:rPr>
        <w:footnoteReference w:id="33"/>
      </w:r>
      <w:bookmarkEnd w:id="181"/>
    </w:p>
    <w:p w14:paraId="1EFA68BE" w14:textId="77777777" w:rsidR="00BA22D1" w:rsidRDefault="00BA22D1" w:rsidP="00D61736">
      <w:r>
        <w:br w:type="page"/>
      </w:r>
    </w:p>
    <w:p w14:paraId="73DFAE6B" w14:textId="5EECDDA4" w:rsidR="00D94AEC" w:rsidRPr="003C009F" w:rsidRDefault="00D94AEC" w:rsidP="00D61736">
      <w:r w:rsidRPr="003C009F">
        <w:lastRenderedPageBreak/>
        <w:t>There was very little difference in pathology service use according to education (</w:t>
      </w:r>
      <w:r w:rsidR="000B2536">
        <w:fldChar w:fldCharType="begin"/>
      </w:r>
      <w:r w:rsidR="000B2536">
        <w:instrText xml:space="preserve"> REF _Ref477356374 \h </w:instrText>
      </w:r>
      <w:r w:rsidR="000B2536">
        <w:fldChar w:fldCharType="separate"/>
      </w:r>
      <w:r w:rsidR="00DE0DA9" w:rsidRPr="00BA22D1">
        <w:t xml:space="preserve">Figure </w:t>
      </w:r>
      <w:r w:rsidR="00DE0DA9">
        <w:rPr>
          <w:noProof/>
        </w:rPr>
        <w:t>5</w:t>
      </w:r>
      <w:r w:rsidR="00DE0DA9">
        <w:noBreakHyphen/>
      </w:r>
      <w:r w:rsidR="00DE0DA9">
        <w:rPr>
          <w:noProof/>
        </w:rPr>
        <w:t>3</w:t>
      </w:r>
      <w:r w:rsidR="000B2536">
        <w:fldChar w:fldCharType="end"/>
      </w:r>
      <w:r w:rsidRPr="003C009F">
        <w:t>).  For the 1973-78 cohort, university-educated women had the lowest number of pathology services between ages 20 and 27, whereas women with qualification</w:t>
      </w:r>
      <w:r w:rsidR="00921C06">
        <w:t>s</w:t>
      </w:r>
      <w:r w:rsidRPr="003C009F">
        <w:t xml:space="preserve"> less than </w:t>
      </w:r>
      <w:r w:rsidR="00244495">
        <w:t>Year 12</w:t>
      </w:r>
      <w:r w:rsidRPr="003C009F">
        <w:t xml:space="preserve"> had the highest pathology services. This difference reversed between ages of 30 and 36, although the differences at these ages </w:t>
      </w:r>
      <w:r w:rsidR="00921C06">
        <w:t>were</w:t>
      </w:r>
      <w:r w:rsidR="00921C06" w:rsidRPr="003C009F">
        <w:t xml:space="preserve"> </w:t>
      </w:r>
      <w:r w:rsidRPr="003C009F">
        <w:t xml:space="preserve">small. For the 1921-26 cohort, between the ages of 81 and 87, women who had </w:t>
      </w:r>
      <w:r w:rsidR="00921C06">
        <w:t xml:space="preserve">a </w:t>
      </w:r>
      <w:r w:rsidRPr="003C009F">
        <w:t>university degree had approximate</w:t>
      </w:r>
      <w:r w:rsidR="00921C06">
        <w:t>ly</w:t>
      </w:r>
      <w:r w:rsidRPr="003C009F">
        <w:t xml:space="preserve"> 2 more pathology services per year than women with less than</w:t>
      </w:r>
      <w:r w:rsidR="0052743C">
        <w:t xml:space="preserve"> </w:t>
      </w:r>
      <w:r w:rsidR="00244495">
        <w:t>Year 12</w:t>
      </w:r>
      <w:r w:rsidRPr="003C009F">
        <w:t xml:space="preserve"> </w:t>
      </w:r>
      <w:r w:rsidR="0052743C">
        <w:t>education</w:t>
      </w:r>
      <w:r w:rsidRPr="003C009F">
        <w:t xml:space="preserve">. </w:t>
      </w:r>
    </w:p>
    <w:p w14:paraId="673338DA" w14:textId="77777777" w:rsidR="00D94AEC" w:rsidRPr="003C009F" w:rsidRDefault="00D94AEC" w:rsidP="00D61736">
      <w:r w:rsidRPr="003C009F">
        <w:rPr>
          <w:noProof/>
          <w:lang w:eastAsia="en-AU"/>
        </w:rPr>
        <w:drawing>
          <wp:inline distT="0" distB="0" distL="0" distR="0" wp14:anchorId="5FFAC4DD" wp14:editId="325F4E25">
            <wp:extent cx="5731510" cy="4277246"/>
            <wp:effectExtent l="0" t="0" r="254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4277246"/>
                    </a:xfrm>
                    <a:prstGeom prst="rect">
                      <a:avLst/>
                    </a:prstGeom>
                    <a:noFill/>
                    <a:ln>
                      <a:noFill/>
                    </a:ln>
                  </pic:spPr>
                </pic:pic>
              </a:graphicData>
            </a:graphic>
          </wp:inline>
        </w:drawing>
      </w:r>
    </w:p>
    <w:p w14:paraId="3318F84F" w14:textId="76F0C01E" w:rsidR="00D94AEC" w:rsidRPr="00BA22D1" w:rsidRDefault="00BA22D1" w:rsidP="00D61736">
      <w:pPr>
        <w:pStyle w:val="Caption"/>
      </w:pPr>
      <w:bookmarkStart w:id="182" w:name="_Ref477356374"/>
      <w:bookmarkStart w:id="183" w:name="_Ref466985318"/>
      <w:bookmarkStart w:id="184" w:name="_Toc476649061"/>
      <w:bookmarkStart w:id="185" w:name="_Toc484019363"/>
      <w:r w:rsidRPr="00BA22D1">
        <w:t xml:space="preserve">Figure </w:t>
      </w:r>
      <w:fldSimple w:instr=" STYLEREF 1 \s ">
        <w:r w:rsidR="00DE0DA9">
          <w:rPr>
            <w:noProof/>
          </w:rPr>
          <w:t>5</w:t>
        </w:r>
      </w:fldSimple>
      <w:r w:rsidR="00A45E61">
        <w:noBreakHyphen/>
      </w:r>
      <w:fldSimple w:instr=" SEQ Figure \* ARABIC \s 1 ">
        <w:r w:rsidR="00DE0DA9">
          <w:rPr>
            <w:noProof/>
          </w:rPr>
          <w:t>3</w:t>
        </w:r>
      </w:fldSimple>
      <w:bookmarkEnd w:id="182"/>
      <w:r w:rsidRPr="00BA22D1">
        <w:t xml:space="preserve">. </w:t>
      </w:r>
      <w:bookmarkEnd w:id="183"/>
      <w:r w:rsidR="00D94AEC" w:rsidRPr="00BA22D1">
        <w:t>Mean annual number of pathology services for women</w:t>
      </w:r>
      <w:r w:rsidR="003E1B66" w:rsidRPr="003E1B66">
        <w:t xml:space="preserve"> </w:t>
      </w:r>
      <w:r w:rsidR="003E1B66" w:rsidRPr="00BA22D1">
        <w:t>across the life course</w:t>
      </w:r>
      <w:r w:rsidR="00D94AEC" w:rsidRPr="00BA22D1">
        <w:t xml:space="preserve"> </w:t>
      </w:r>
      <w:r w:rsidR="00921C06" w:rsidRPr="00BA22D1">
        <w:t>(1973-78, 1946-51, 1921-26</w:t>
      </w:r>
      <w:r w:rsidR="003E1B66" w:rsidRPr="003E1B66">
        <w:t xml:space="preserve"> </w:t>
      </w:r>
      <w:r w:rsidR="003E1B66">
        <w:t>cohorts</w:t>
      </w:r>
      <w:r w:rsidR="00921C06" w:rsidRPr="00BA22D1">
        <w:t>)</w:t>
      </w:r>
      <w:r w:rsidR="00D94AEC" w:rsidRPr="00BA22D1">
        <w:t>, categorised by highest education level.</w:t>
      </w:r>
      <w:bookmarkEnd w:id="184"/>
      <w:r w:rsidR="00697F43">
        <w:t xml:space="preserve"> </w:t>
      </w:r>
      <w:r w:rsidR="00697F43">
        <w:rPr>
          <w:rStyle w:val="FootnoteReference"/>
        </w:rPr>
        <w:footnoteReference w:id="34"/>
      </w:r>
      <w:bookmarkEnd w:id="185"/>
    </w:p>
    <w:p w14:paraId="5F90B0FA" w14:textId="77777777" w:rsidR="00BA22D1" w:rsidRDefault="00BA22D1" w:rsidP="00D61736">
      <w:r>
        <w:br w:type="page"/>
      </w:r>
    </w:p>
    <w:p w14:paraId="1E651D7F" w14:textId="1FDDAA2A" w:rsidR="00D94AEC" w:rsidRDefault="00D94AEC" w:rsidP="006E0B17">
      <w:r w:rsidRPr="003C009F">
        <w:lastRenderedPageBreak/>
        <w:t xml:space="preserve">In all cohorts, there was very little difference in pathology service use by </w:t>
      </w:r>
      <w:r w:rsidR="0052743C">
        <w:t xml:space="preserve">difficulty </w:t>
      </w:r>
      <w:r w:rsidRPr="003C009F">
        <w:t>manag</w:t>
      </w:r>
      <w:r w:rsidR="0052743C">
        <w:t>ing</w:t>
      </w:r>
      <w:r w:rsidRPr="003C009F">
        <w:t xml:space="preserve"> on income (</w:t>
      </w:r>
      <w:r w:rsidR="000B2536">
        <w:fldChar w:fldCharType="begin"/>
      </w:r>
      <w:r w:rsidR="000B2536">
        <w:instrText xml:space="preserve"> REF _Ref477356420 \h </w:instrText>
      </w:r>
      <w:r w:rsidR="000B2536">
        <w:fldChar w:fldCharType="separate"/>
      </w:r>
      <w:r w:rsidR="00DE0DA9" w:rsidRPr="00BA22D1">
        <w:t xml:space="preserve">Figure </w:t>
      </w:r>
      <w:r w:rsidR="00DE0DA9">
        <w:rPr>
          <w:noProof/>
        </w:rPr>
        <w:t>5</w:t>
      </w:r>
      <w:r w:rsidR="00DE0DA9">
        <w:noBreakHyphen/>
      </w:r>
      <w:r w:rsidR="00DE0DA9">
        <w:rPr>
          <w:noProof/>
        </w:rPr>
        <w:t>4</w:t>
      </w:r>
      <w:r w:rsidR="000B2536">
        <w:fldChar w:fldCharType="end"/>
      </w:r>
      <w:r w:rsidR="00BA22D1">
        <w:t>)</w:t>
      </w:r>
      <w:r w:rsidRPr="003C009F">
        <w:t xml:space="preserve">. For the 1946-51 cohort, women who had difficulty managing on their income had slightly higher use of pathology services.  Similarly, between the ages of 78 and 84, women in the 1921-26 cohort who had difficulty managing on their income had higher pathology services (approximately 11-16 mean services per year) than women who </w:t>
      </w:r>
      <w:r w:rsidR="00921C06">
        <w:t>found</w:t>
      </w:r>
      <w:r w:rsidR="00921C06" w:rsidRPr="003C009F">
        <w:t xml:space="preserve"> </w:t>
      </w:r>
      <w:r w:rsidRPr="003C009F">
        <w:t xml:space="preserve">it easier to </w:t>
      </w:r>
      <w:r w:rsidR="0006315A" w:rsidRPr="003C009F">
        <w:t>manag</w:t>
      </w:r>
      <w:r w:rsidR="0006315A">
        <w:t>e</w:t>
      </w:r>
      <w:r w:rsidR="0006315A" w:rsidRPr="003C009F">
        <w:t xml:space="preserve"> </w:t>
      </w:r>
      <w:r w:rsidRPr="003C009F">
        <w:t>on their income (approximately 10-14 mean services per year).</w:t>
      </w:r>
      <w:r w:rsidR="00953430">
        <w:t xml:space="preserve"> We have shown that women who ha</w:t>
      </w:r>
      <w:r w:rsidR="00B57595">
        <w:t>d</w:t>
      </w:r>
      <w:r w:rsidR="00953430">
        <w:t xml:space="preserve"> di</w:t>
      </w:r>
      <w:r w:rsidR="00B57595">
        <w:t>fficulty managing on income had</w:t>
      </w:r>
      <w:r w:rsidR="00953430">
        <w:t xml:space="preserve"> poorer physical functioning </w:t>
      </w:r>
      <w:r w:rsidR="005C482E">
        <w:fldChar w:fldCharType="begin"/>
      </w:r>
      <w:r w:rsidR="00A74B3C">
        <w:instrText xml:space="preserve"> ADDIN EN.CITE &lt;EndNote&gt;&lt;Cite&gt;&lt;Author&gt;Leigh&lt;/Author&gt;&lt;Year&gt;2017&lt;/Year&gt;&lt;RecNum&gt;41&lt;/RecNum&gt;&lt;DisplayText&gt;(Leigh, et al., 2017)&lt;/DisplayText&gt;&lt;record&gt;&lt;rec-number&gt;41&lt;/rec-number&gt;&lt;foreign-keys&gt;&lt;key app="EN" db-id="wdzx29rx2pedv8exzdkvw5f9w5f5pavaavwr" timestamp="1494823246"&gt;41&lt;/key&gt;&lt;/foreign-keys&gt;&lt;ref-type name="Journal Article"&gt;17&lt;/ref-type&gt;&lt;contributors&gt;&lt;authors&gt;&lt;author&gt;Leigh, L.&lt;/author&gt;&lt;author&gt;Byles, J. E.&lt;/author&gt;&lt;author&gt;Mishra, G. D.&lt;/author&gt;&lt;/authors&gt;&lt;translated-authors&gt;&lt;author&gt;Leigh, L.&lt;/author&gt;&lt;author&gt;Byles, J. E.&lt;/author&gt;&lt;author&gt;Mishra, G. D.&lt;/author&gt;&lt;/translated-authors&gt;&lt;/contributors&gt;&lt;auth-address&gt;Research Centre for Generational Health and Ageing, HMRI, C/-University of Newcastle, University Drive, Callaghan, NSW, 2308, Australia. Lucy.Leigh@newcastle.edu.au.&amp;#xD;Research Centre for Generational Health and Ageing, HMRI, C/-University of Newcastle, University Drive, Callaghan, NSW, 2308, Australia.&amp;#xD;Centre for Longitudinal and Life Course Research, School of Public Health, University of Queensland, Public Health Building, Herston Road, Herston, QLD, 4006, Australia.&lt;/auth-address&gt;&lt;titles&gt;&lt;title&gt;Change in physical function among women as they age: findings from the Australian Longitudinal Study on Women&amp;apos;s Health&lt;/title&gt;&lt;secondary-title&gt;Qual Life Res&lt;/secondary-title&gt;&lt;/titles&gt;&lt;periodical&gt;&lt;full-title&gt;Qual Life Res&lt;/full-title&gt;&lt;/periodical&gt;&lt;pages&gt;981-991&lt;/pages&gt;&lt;volume&gt;26&lt;/volume&gt;&lt;number&gt;4&lt;/number&gt;&lt;keywords&gt;&lt;keyword&gt;Healthy ageing&lt;/keyword&gt;&lt;keyword&gt;Latent profile analysis&lt;/keyword&gt;&lt;keyword&gt;Physical Functioning&lt;/keyword&gt;&lt;keyword&gt;Terminal decline&lt;/keyword&gt;&lt;/keywords&gt;&lt;dates&gt;&lt;year&gt;2017&lt;/year&gt;&lt;pub-dates&gt;&lt;date&gt;Apr&lt;/date&gt;&lt;/pub-dates&gt;&lt;/dates&gt;&lt;isbn&gt;1573-2649 (Electronic)&amp;#xD;0962-9343 (Linking)&lt;/isbn&gt;&lt;accession-num&gt;27696110&lt;/accession-num&gt;&lt;label&gt;Leigh, et al.&lt;/label&gt;&lt;urls&gt;&lt;related-urls&gt;&lt;url&gt;http://www.ncbi.nlm.nih.gov/pubmed/27696110&lt;/url&gt;&lt;/related-urls&gt;&lt;/urls&gt;&lt;electronic-resource-num&gt;10.1007/s11136-016-1422-3&lt;/electronic-resource-num&gt;&lt;/record&gt;&lt;/Cite&gt;&lt;/EndNote&gt;</w:instrText>
      </w:r>
      <w:r w:rsidR="005C482E">
        <w:fldChar w:fldCharType="separate"/>
      </w:r>
      <w:r w:rsidR="00A74B3C">
        <w:rPr>
          <w:noProof/>
        </w:rPr>
        <w:t>(</w:t>
      </w:r>
      <w:hyperlink w:anchor="_ENREF_21" w:tooltip="Leigh, 2017 #41" w:history="1">
        <w:r w:rsidR="009E6B3F">
          <w:rPr>
            <w:noProof/>
          </w:rPr>
          <w:t>Leigh, et al., 2017</w:t>
        </w:r>
      </w:hyperlink>
      <w:r w:rsidR="00A74B3C">
        <w:rPr>
          <w:noProof/>
        </w:rPr>
        <w:t>)</w:t>
      </w:r>
      <w:r w:rsidR="005C482E">
        <w:fldChar w:fldCharType="end"/>
      </w:r>
      <w:r w:rsidR="00953430">
        <w:t xml:space="preserve"> and health overall </w:t>
      </w:r>
      <w:r w:rsidR="005C482E">
        <w:fldChar w:fldCharType="begin">
          <w:fldData xml:space="preserve">PEVuZE5vdGU+PENpdGU+PEF1dGhvcj5KYWNrc29uPC9BdXRob3I+PFllYXI+MjAxNTwvWWVhcj48
UmVjTnVtPjQyPC9SZWNOdW0+PERpc3BsYXlUZXh0PihKYWNrc29uLCBldCBhbC4sIDIwMTUpPC9E
aXNwbGF5VGV4dD48cmVjb3JkPjxyZWMtbnVtYmVyPjQyPC9yZWMtbnVtYmVyPjxmb3JlaWduLWtl
eXM+PGtleSBhcHA9IkVOIiBkYi1pZD0id2R6eDI5cngycGVkdjhleHpka3Z3NWY5dzVmNXBhdmFh
dndyIiB0aW1lc3RhbXA9IjE0OTQ4MjMzNTEiPjQyPC9rZXk+PC9mb3JlaWduLWtleXM+PHJlZi10
eXBlIG5hbWU9IkpvdXJuYWwgQXJ0aWNsZSI+MTc8L3JlZi10eXBlPjxjb250cmlidXRvcnM+PGF1
dGhvcnM+PGF1dGhvcj5KYWNrc29uLCBDLiBBLjwvYXV0aG9yPjxhdXRob3I+RG9ic29uLCBBLjwv
YXV0aG9yPjxhdXRob3I+VG9vdGgsIEwuPC9hdXRob3I+PGF1dGhvcj5NaXNocmEsIEcuIEQuPC9h
dXRob3I+PC9hdXRob3JzPjx0cmFuc2xhdGVkLWF1dGhvcnM+PGF1dGhvcj5KYWNrc29uLCBDLiBB
LjwvYXV0aG9yPjxhdXRob3I+RG9ic29uLCBBLjwvYXV0aG9yPjxhdXRob3I+VG9vdGgsIEwuPC9h
dXRob3I+PGF1dGhvcj5NaXNocmEsIEcuIEQuPC9hdXRob3I+PC90cmFuc2xhdGVkLWF1dGhvcnM+
PC9jb250cmlidXRvcnM+PGF1dGgtYWRkcmVzcz5DZW50cmUgZm9yIExvbmdpdHVkaW5hbCBhbmQg
TGlmZSBDb3Vyc2UgUmVzZWFyY2gsIFNjaG9vbCBvZiBQdWJsaWMgSGVhbHRoLCBVbml2ZXJzaXR5
IG9mIFFMRCwgSGVyc3RvbiBSb2FkLCBIZXJzdG9uIFFMRCA0MDA2LCBBdXN0cmFsaWEuIEVsZWN0
cm9uaWMgYWRkcmVzczogY2Fyb2xpbmUuamFja3NvbkB1cS5lZHUuYXUuJiN4RDtDZW50cmUgZm9y
IExvbmdpdHVkaW5hbCBhbmQgTGlmZSBDb3Vyc2UgUmVzZWFyY2gsIFNjaG9vbCBvZiBQdWJsaWMg
SGVhbHRoLCBVbml2ZXJzaXR5IG9mIFFMRCwgSGVyc3RvbiBSb2FkLCBIZXJzdG9uIFFMRCA0MDA2
LCBBdXN0cmFsaWEuPC9hdXRoLWFkZHJlc3M+PHRpdGxlcz48dGl0bGU+Qm9keSBtYXNzIGluZGV4
IGFuZCBzb2Npb2Vjb25vbWljIHBvc2l0aW9uIGFyZSBhc3NvY2lhdGVkIHdpdGggOS15ZWFyIHRy
YWplY3RvcmllcyBvZiBtdWx0aW1vcmJpZGl0eTogQSBwb3B1bGF0aW9uLWJhc2VkIHN0dWR5PC90
aXRsZT48c2Vjb25kYXJ5LXRpdGxlPlByZXYgTWVkPC9zZWNvbmRhcnktdGl0bGU+PC90aXRsZXM+
PHBlcmlvZGljYWw+PGZ1bGwtdGl0bGU+UHJldiBNZWQ8L2Z1bGwtdGl0bGU+PC9wZXJpb2RpY2Fs
PjxwYWdlcz45Mi04PC9wYWdlcz48dm9sdW1lPjgxPC92b2x1bWU+PGtleXdvcmRzPjxrZXl3b3Jk
PkFkdWx0PC9rZXl3b3JkPjxrZXl3b3JkPkF1c3RyYWxpYS9lcGlkZW1pb2xvZ3k8L2tleXdvcmQ+
PGtleXdvcmQ+KkJvZHkgTWFzcyBJbmRleDwva2V5d29yZD48a2V5d29yZD5DaHJvbmljIERpc2Vh
c2UvKmVwaWRlbWlvbG9neTwva2V5d29yZD48a2V5d29yZD4qQ29tb3JiaWRpdHk8L2tleXdvcmQ+
PGtleXdvcmQ+RmVtYWxlPC9rZXl3b3JkPjxrZXl3b3JkPkh1bWFuczwva2V5d29yZD48a2V5d29y
ZD5MaWZlIFN0eWxlPC9rZXl3b3JkPjxrZXl3b3JkPkxvbmdpdHVkaW5hbCBTdHVkaWVzPC9rZXl3
b3JkPjxrZXl3b3JkPk1hbGU8L2tleXdvcmQ+PGtleXdvcmQ+TWlkZGxlIEFnZWQ8L2tleXdvcmQ+
PGtleXdvcmQ+T2Jlc2l0eS9lcGlkZW1pb2xvZ3k8L2tleXdvcmQ+PGtleXdvcmQ+UmlzayBGYWN0
b3JzPC9rZXl3b3JkPjxrZXl3b3JkPipTb2Npb2Vjb25vbWljIEZhY3RvcnM8L2tleXdvcmQ+PGtl
eXdvcmQ+WW91bmcgQWR1bHQ8L2tleXdvcmQ+PGtleXdvcmQ+Qm9keSBtYXNzIGluZGV4PC9rZXl3
b3JkPjxrZXl3b3JkPkNocm9uaWMgZGlzZWFzZTwva2V5d29yZD48a2V5d29yZD5NdWx0aW1vcmJp
ZGl0eTwva2V5d29yZD48a2V5d29yZD5Tb2Npb2Vjb25vbWljIGZhY3RvcnM8L2tleXdvcmQ+PC9r
ZXl3b3Jkcz48ZGF0ZXM+PHllYXI+MjAxNTwveWVhcj48cHViLWRhdGVzPjxkYXRlPkRlYzwvZGF0
ZT48L3B1Yi1kYXRlcz48L2RhdGVzPjxpc2JuPjEwOTYtMDI2MCAoRWxlY3Ryb25pYykmI3hEOzAw
OTEtNzQzNSAoTGlua2luZyk8L2lzYm4+PGFjY2Vzc2lvbi1udW0+MjYzMTE1ODc8L2FjY2Vzc2lv
bi1udW0+PGxhYmVsPkphY2tzb24sIGV0IGFsLjwvbGFiZWw+PHVybHM+PHJlbGF0ZWQtdXJscz48
dXJsPmh0dHA6Ly93d3cubmNiaS5ubG0ubmloLmdvdi9wdWJtZWQvMjYzMTE1ODc8L3VybD48L3Jl
bGF0ZWQtdXJscz48L3VybHM+PGVsZWN0cm9uaWMtcmVzb3VyY2UtbnVtPjEwLjEwMTYvai55cG1l
ZC4yMDE1LjA4LjAxMzwvZWxlY3Ryb25pYy1yZXNvdXJjZS1udW0+PC9yZWNvcmQ+PC9DaXRlPjwv
RW5kTm90ZT4A
</w:fldData>
        </w:fldChar>
      </w:r>
      <w:r w:rsidR="00A74B3C">
        <w:instrText xml:space="preserve"> ADDIN EN.CITE </w:instrText>
      </w:r>
      <w:r w:rsidR="00A74B3C">
        <w:fldChar w:fldCharType="begin">
          <w:fldData xml:space="preserve">PEVuZE5vdGU+PENpdGU+PEF1dGhvcj5KYWNrc29uPC9BdXRob3I+PFllYXI+MjAxNTwvWWVhcj48
UmVjTnVtPjQyPC9SZWNOdW0+PERpc3BsYXlUZXh0PihKYWNrc29uLCBldCBhbC4sIDIwMTUpPC9E
aXNwbGF5VGV4dD48cmVjb3JkPjxyZWMtbnVtYmVyPjQyPC9yZWMtbnVtYmVyPjxmb3JlaWduLWtl
eXM+PGtleSBhcHA9IkVOIiBkYi1pZD0id2R6eDI5cngycGVkdjhleHpka3Z3NWY5dzVmNXBhdmFh
dndyIiB0aW1lc3RhbXA9IjE0OTQ4MjMzNTEiPjQyPC9rZXk+PC9mb3JlaWduLWtleXM+PHJlZi10
eXBlIG5hbWU9IkpvdXJuYWwgQXJ0aWNsZSI+MTc8L3JlZi10eXBlPjxjb250cmlidXRvcnM+PGF1
dGhvcnM+PGF1dGhvcj5KYWNrc29uLCBDLiBBLjwvYXV0aG9yPjxhdXRob3I+RG9ic29uLCBBLjwv
YXV0aG9yPjxhdXRob3I+VG9vdGgsIEwuPC9hdXRob3I+PGF1dGhvcj5NaXNocmEsIEcuIEQuPC9h
dXRob3I+PC9hdXRob3JzPjx0cmFuc2xhdGVkLWF1dGhvcnM+PGF1dGhvcj5KYWNrc29uLCBDLiBB
LjwvYXV0aG9yPjxhdXRob3I+RG9ic29uLCBBLjwvYXV0aG9yPjxhdXRob3I+VG9vdGgsIEwuPC9h
dXRob3I+PGF1dGhvcj5NaXNocmEsIEcuIEQuPC9hdXRob3I+PC90cmFuc2xhdGVkLWF1dGhvcnM+
PC9jb250cmlidXRvcnM+PGF1dGgtYWRkcmVzcz5DZW50cmUgZm9yIExvbmdpdHVkaW5hbCBhbmQg
TGlmZSBDb3Vyc2UgUmVzZWFyY2gsIFNjaG9vbCBvZiBQdWJsaWMgSGVhbHRoLCBVbml2ZXJzaXR5
IG9mIFFMRCwgSGVyc3RvbiBSb2FkLCBIZXJzdG9uIFFMRCA0MDA2LCBBdXN0cmFsaWEuIEVsZWN0
cm9uaWMgYWRkcmVzczogY2Fyb2xpbmUuamFja3NvbkB1cS5lZHUuYXUuJiN4RDtDZW50cmUgZm9y
IExvbmdpdHVkaW5hbCBhbmQgTGlmZSBDb3Vyc2UgUmVzZWFyY2gsIFNjaG9vbCBvZiBQdWJsaWMg
SGVhbHRoLCBVbml2ZXJzaXR5IG9mIFFMRCwgSGVyc3RvbiBSb2FkLCBIZXJzdG9uIFFMRCA0MDA2
LCBBdXN0cmFsaWEuPC9hdXRoLWFkZHJlc3M+PHRpdGxlcz48dGl0bGU+Qm9keSBtYXNzIGluZGV4
IGFuZCBzb2Npb2Vjb25vbWljIHBvc2l0aW9uIGFyZSBhc3NvY2lhdGVkIHdpdGggOS15ZWFyIHRy
YWplY3RvcmllcyBvZiBtdWx0aW1vcmJpZGl0eTogQSBwb3B1bGF0aW9uLWJhc2VkIHN0dWR5PC90
aXRsZT48c2Vjb25kYXJ5LXRpdGxlPlByZXYgTWVkPC9zZWNvbmRhcnktdGl0bGU+PC90aXRsZXM+
PHBlcmlvZGljYWw+PGZ1bGwtdGl0bGU+UHJldiBNZWQ8L2Z1bGwtdGl0bGU+PC9wZXJpb2RpY2Fs
PjxwYWdlcz45Mi04PC9wYWdlcz48dm9sdW1lPjgxPC92b2x1bWU+PGtleXdvcmRzPjxrZXl3b3Jk
PkFkdWx0PC9rZXl3b3JkPjxrZXl3b3JkPkF1c3RyYWxpYS9lcGlkZW1pb2xvZ3k8L2tleXdvcmQ+
PGtleXdvcmQ+KkJvZHkgTWFzcyBJbmRleDwva2V5d29yZD48a2V5d29yZD5DaHJvbmljIERpc2Vh
c2UvKmVwaWRlbWlvbG9neTwva2V5d29yZD48a2V5d29yZD4qQ29tb3JiaWRpdHk8L2tleXdvcmQ+
PGtleXdvcmQ+RmVtYWxlPC9rZXl3b3JkPjxrZXl3b3JkPkh1bWFuczwva2V5d29yZD48a2V5d29y
ZD5MaWZlIFN0eWxlPC9rZXl3b3JkPjxrZXl3b3JkPkxvbmdpdHVkaW5hbCBTdHVkaWVzPC9rZXl3
b3JkPjxrZXl3b3JkPk1hbGU8L2tleXdvcmQ+PGtleXdvcmQ+TWlkZGxlIEFnZWQ8L2tleXdvcmQ+
PGtleXdvcmQ+T2Jlc2l0eS9lcGlkZW1pb2xvZ3k8L2tleXdvcmQ+PGtleXdvcmQ+UmlzayBGYWN0
b3JzPC9rZXl3b3JkPjxrZXl3b3JkPipTb2Npb2Vjb25vbWljIEZhY3RvcnM8L2tleXdvcmQ+PGtl
eXdvcmQ+WW91bmcgQWR1bHQ8L2tleXdvcmQ+PGtleXdvcmQ+Qm9keSBtYXNzIGluZGV4PC9rZXl3
b3JkPjxrZXl3b3JkPkNocm9uaWMgZGlzZWFzZTwva2V5d29yZD48a2V5d29yZD5NdWx0aW1vcmJp
ZGl0eTwva2V5d29yZD48a2V5d29yZD5Tb2Npb2Vjb25vbWljIGZhY3RvcnM8L2tleXdvcmQ+PC9r
ZXl3b3Jkcz48ZGF0ZXM+PHllYXI+MjAxNTwveWVhcj48cHViLWRhdGVzPjxkYXRlPkRlYzwvZGF0
ZT48L3B1Yi1kYXRlcz48L2RhdGVzPjxpc2JuPjEwOTYtMDI2MCAoRWxlY3Ryb25pYykmI3hEOzAw
OTEtNzQzNSAoTGlua2luZyk8L2lzYm4+PGFjY2Vzc2lvbi1udW0+MjYzMTE1ODc8L2FjY2Vzc2lv
bi1udW0+PGxhYmVsPkphY2tzb24sIGV0IGFsLjwvbGFiZWw+PHVybHM+PHJlbGF0ZWQtdXJscz48
dXJsPmh0dHA6Ly93d3cubmNiaS5ubG0ubmloLmdvdi9wdWJtZWQvMjYzMTE1ODc8L3VybD48L3Jl
bGF0ZWQtdXJscz48L3VybHM+PGVsZWN0cm9uaWMtcmVzb3VyY2UtbnVtPjEwLjEwMTYvai55cG1l
ZC4yMDE1LjA4LjAxMzwvZWxlY3Ryb25pYy1yZXNvdXJjZS1udW0+PC9yZWNvcmQ+PC9DaXRlPjwv
RW5kTm90ZT4A
</w:fldData>
        </w:fldChar>
      </w:r>
      <w:r w:rsidR="00A74B3C">
        <w:instrText xml:space="preserve"> ADDIN EN.CITE.DATA </w:instrText>
      </w:r>
      <w:r w:rsidR="00A74B3C">
        <w:fldChar w:fldCharType="end"/>
      </w:r>
      <w:r w:rsidR="005C482E">
        <w:fldChar w:fldCharType="separate"/>
      </w:r>
      <w:r w:rsidR="00A74B3C">
        <w:rPr>
          <w:noProof/>
        </w:rPr>
        <w:t>(</w:t>
      </w:r>
      <w:hyperlink w:anchor="_ENREF_20" w:tooltip="Jackson, 2015 #42" w:history="1">
        <w:r w:rsidR="009E6B3F">
          <w:rPr>
            <w:noProof/>
          </w:rPr>
          <w:t>Jackson, et al., 2015</w:t>
        </w:r>
      </w:hyperlink>
      <w:r w:rsidR="00A74B3C">
        <w:rPr>
          <w:noProof/>
        </w:rPr>
        <w:t>)</w:t>
      </w:r>
      <w:r w:rsidR="005C482E">
        <w:fldChar w:fldCharType="end"/>
      </w:r>
      <w:r w:rsidR="00953430">
        <w:t>.</w:t>
      </w:r>
    </w:p>
    <w:p w14:paraId="319DF857" w14:textId="77777777" w:rsidR="006D4C5A" w:rsidRPr="003C009F" w:rsidRDefault="006D4C5A" w:rsidP="006E0B17"/>
    <w:p w14:paraId="2829571F" w14:textId="77777777" w:rsidR="00D94AEC" w:rsidRPr="003C009F" w:rsidRDefault="00D94AEC" w:rsidP="00D61736">
      <w:r w:rsidRPr="003C009F">
        <w:rPr>
          <w:noProof/>
          <w:lang w:eastAsia="en-AU"/>
        </w:rPr>
        <w:drawing>
          <wp:inline distT="0" distB="0" distL="0" distR="0" wp14:anchorId="7DF68022" wp14:editId="749E9CBF">
            <wp:extent cx="5731510" cy="4277246"/>
            <wp:effectExtent l="0" t="0" r="254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4277246"/>
                    </a:xfrm>
                    <a:prstGeom prst="rect">
                      <a:avLst/>
                    </a:prstGeom>
                    <a:noFill/>
                    <a:ln>
                      <a:noFill/>
                    </a:ln>
                  </pic:spPr>
                </pic:pic>
              </a:graphicData>
            </a:graphic>
          </wp:inline>
        </w:drawing>
      </w:r>
    </w:p>
    <w:p w14:paraId="55000CC3" w14:textId="20A602AE" w:rsidR="00D94AEC" w:rsidRPr="00C42B82" w:rsidRDefault="00BA22D1" w:rsidP="00D61736">
      <w:pPr>
        <w:pStyle w:val="Caption"/>
      </w:pPr>
      <w:bookmarkStart w:id="186" w:name="_Ref477356420"/>
      <w:bookmarkStart w:id="187" w:name="_Ref466985474"/>
      <w:bookmarkStart w:id="188" w:name="_Toc476649062"/>
      <w:bookmarkStart w:id="189" w:name="_Toc484019364"/>
      <w:r w:rsidRPr="00BA22D1">
        <w:t xml:space="preserve">Figure </w:t>
      </w:r>
      <w:fldSimple w:instr=" STYLEREF 1 \s ">
        <w:r w:rsidR="00DE0DA9">
          <w:rPr>
            <w:noProof/>
          </w:rPr>
          <w:t>5</w:t>
        </w:r>
      </w:fldSimple>
      <w:r w:rsidR="00A45E61">
        <w:noBreakHyphen/>
      </w:r>
      <w:fldSimple w:instr=" SEQ Figure \* ARABIC \s 1 ">
        <w:r w:rsidR="00DE0DA9">
          <w:rPr>
            <w:noProof/>
          </w:rPr>
          <w:t>4</w:t>
        </w:r>
      </w:fldSimple>
      <w:bookmarkEnd w:id="186"/>
      <w:r w:rsidRPr="00BA22D1">
        <w:t xml:space="preserve">. </w:t>
      </w:r>
      <w:bookmarkEnd w:id="187"/>
      <w:r w:rsidR="00D94AEC" w:rsidRPr="00BA22D1">
        <w:t>Mean annual number of pathology services for women</w:t>
      </w:r>
      <w:r w:rsidR="003E1B66" w:rsidRPr="003E1B66">
        <w:t xml:space="preserve"> </w:t>
      </w:r>
      <w:r w:rsidR="003E1B66" w:rsidRPr="00BA22D1">
        <w:t>across the life course</w:t>
      </w:r>
      <w:r w:rsidR="00D94AEC" w:rsidRPr="00BA22D1">
        <w:t xml:space="preserve"> </w:t>
      </w:r>
      <w:r w:rsidR="0006315A" w:rsidRPr="00BA22D1">
        <w:t>(1973-78, 1946-51, 1921-26</w:t>
      </w:r>
      <w:r w:rsidR="003E1B66" w:rsidRPr="003E1B66">
        <w:t xml:space="preserve"> </w:t>
      </w:r>
      <w:r w:rsidR="003E1B66">
        <w:t>cohorts</w:t>
      </w:r>
      <w:r w:rsidR="0006315A" w:rsidRPr="00BA22D1">
        <w:t>)</w:t>
      </w:r>
      <w:r w:rsidR="00D94AEC" w:rsidRPr="00BA22D1">
        <w:t>, categorised by ability to manage on income.</w:t>
      </w:r>
      <w:bookmarkEnd w:id="188"/>
      <w:r w:rsidR="00D94AEC" w:rsidRPr="00BA22D1">
        <w:t xml:space="preserve"> </w:t>
      </w:r>
      <w:r w:rsidR="0097664F">
        <w:rPr>
          <w:rStyle w:val="FootnoteReference"/>
        </w:rPr>
        <w:footnoteReference w:id="35"/>
      </w:r>
      <w:bookmarkEnd w:id="189"/>
    </w:p>
    <w:p w14:paraId="1408A1E2" w14:textId="77777777" w:rsidR="00BA22D1" w:rsidRDefault="00BA22D1" w:rsidP="00D61736">
      <w:r>
        <w:br w:type="page"/>
      </w:r>
    </w:p>
    <w:p w14:paraId="109A710A" w14:textId="13D469CD" w:rsidR="00D94AEC" w:rsidRPr="003C009F" w:rsidRDefault="00D94AEC" w:rsidP="00D61736">
      <w:r w:rsidRPr="003C009F">
        <w:lastRenderedPageBreak/>
        <w:t>Women in the 1946-51 cohort who had a health care card had higher use of pathology services (approximately 1</w:t>
      </w:r>
      <w:r w:rsidR="008E7634">
        <w:t xml:space="preserve"> </w:t>
      </w:r>
      <w:r w:rsidR="0006315A">
        <w:t xml:space="preserve">to </w:t>
      </w:r>
      <w:r w:rsidRPr="003C009F">
        <w:t>3 extra services per year) than women who did not have a health care card (</w:t>
      </w:r>
      <w:r w:rsidR="000B2536">
        <w:fldChar w:fldCharType="begin"/>
      </w:r>
      <w:r w:rsidR="000B2536">
        <w:instrText xml:space="preserve"> REF _Ref477356478 \h </w:instrText>
      </w:r>
      <w:r w:rsidR="000B2536">
        <w:fldChar w:fldCharType="separate"/>
      </w:r>
      <w:r w:rsidR="00DE0DA9" w:rsidRPr="00BA22D1">
        <w:t xml:space="preserve">Figure </w:t>
      </w:r>
      <w:r w:rsidR="00DE0DA9">
        <w:rPr>
          <w:noProof/>
        </w:rPr>
        <w:t>5</w:t>
      </w:r>
      <w:r w:rsidR="00DE0DA9">
        <w:noBreakHyphen/>
      </w:r>
      <w:r w:rsidR="00DE0DA9">
        <w:rPr>
          <w:noProof/>
        </w:rPr>
        <w:t>5</w:t>
      </w:r>
      <w:r w:rsidR="000B2536">
        <w:fldChar w:fldCharType="end"/>
      </w:r>
      <w:r w:rsidRPr="003C009F">
        <w:t xml:space="preserve">). For women in the 1973-78 cohort, </w:t>
      </w:r>
      <w:r w:rsidR="006D4C5A">
        <w:t>those</w:t>
      </w:r>
      <w:r w:rsidR="006D4C5A" w:rsidRPr="003C009F">
        <w:t xml:space="preserve"> </w:t>
      </w:r>
      <w:r w:rsidRPr="003C009F">
        <w:t>aged 39 years who had a health</w:t>
      </w:r>
      <w:r w:rsidR="0052743C">
        <w:t xml:space="preserve"> </w:t>
      </w:r>
      <w:r w:rsidRPr="003C009F">
        <w:t xml:space="preserve">care card had about </w:t>
      </w:r>
      <w:r w:rsidR="0006315A">
        <w:t>one</w:t>
      </w:r>
      <w:r w:rsidR="0006315A" w:rsidRPr="003C009F">
        <w:t xml:space="preserve"> </w:t>
      </w:r>
      <w:r w:rsidRPr="003C009F">
        <w:t xml:space="preserve">extra pathology service than </w:t>
      </w:r>
      <w:r w:rsidR="006D4C5A">
        <w:t>those</w:t>
      </w:r>
      <w:r w:rsidR="006D4C5A" w:rsidRPr="003C009F">
        <w:t xml:space="preserve"> </w:t>
      </w:r>
      <w:r w:rsidRPr="003C009F">
        <w:t>of the same age who did not have a health</w:t>
      </w:r>
      <w:r w:rsidR="006465F6">
        <w:t xml:space="preserve"> </w:t>
      </w:r>
      <w:r w:rsidRPr="003C009F">
        <w:t xml:space="preserve">care card. In contrast, there was no difference in use of pathology services by health care card status </w:t>
      </w:r>
      <w:r w:rsidR="0052743C">
        <w:t>for</w:t>
      </w:r>
      <w:r w:rsidR="0052743C" w:rsidRPr="003C009F">
        <w:t xml:space="preserve"> </w:t>
      </w:r>
      <w:r w:rsidRPr="003C009F">
        <w:t>women of the 1921-26 cohort.</w:t>
      </w:r>
    </w:p>
    <w:p w14:paraId="0FEF59E3" w14:textId="77777777" w:rsidR="00D94AEC" w:rsidRPr="003C009F" w:rsidRDefault="00D94AEC" w:rsidP="00396B92">
      <w:pPr>
        <w:jc w:val="center"/>
      </w:pPr>
      <w:r w:rsidRPr="003C009F">
        <w:rPr>
          <w:noProof/>
          <w:lang w:eastAsia="en-AU"/>
        </w:rPr>
        <w:drawing>
          <wp:inline distT="0" distB="0" distL="0" distR="0" wp14:anchorId="0A84D940" wp14:editId="2AACC01D">
            <wp:extent cx="5666400" cy="425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6400" cy="4251600"/>
                    </a:xfrm>
                    <a:prstGeom prst="rect">
                      <a:avLst/>
                    </a:prstGeom>
                    <a:noFill/>
                    <a:ln>
                      <a:noFill/>
                    </a:ln>
                  </pic:spPr>
                </pic:pic>
              </a:graphicData>
            </a:graphic>
          </wp:inline>
        </w:drawing>
      </w:r>
    </w:p>
    <w:p w14:paraId="6C58175A" w14:textId="4E4A04B1" w:rsidR="00D94AEC" w:rsidRPr="00C42B82" w:rsidRDefault="00BA22D1" w:rsidP="00D61736">
      <w:pPr>
        <w:pStyle w:val="Caption"/>
      </w:pPr>
      <w:bookmarkStart w:id="190" w:name="_Ref477356478"/>
      <w:bookmarkStart w:id="191" w:name="_Ref477357002"/>
      <w:bookmarkStart w:id="192" w:name="_Ref466985579"/>
      <w:bookmarkStart w:id="193" w:name="_Toc476649063"/>
      <w:bookmarkStart w:id="194" w:name="_Toc484019365"/>
      <w:r w:rsidRPr="00BA22D1">
        <w:t xml:space="preserve">Figure </w:t>
      </w:r>
      <w:fldSimple w:instr=" STYLEREF 1 \s ">
        <w:r w:rsidR="00DE0DA9">
          <w:rPr>
            <w:noProof/>
          </w:rPr>
          <w:t>5</w:t>
        </w:r>
      </w:fldSimple>
      <w:r w:rsidR="00A45E61">
        <w:noBreakHyphen/>
      </w:r>
      <w:fldSimple w:instr=" SEQ Figure \* ARABIC \s 1 ">
        <w:r w:rsidR="00DE0DA9">
          <w:rPr>
            <w:noProof/>
          </w:rPr>
          <w:t>5</w:t>
        </w:r>
      </w:fldSimple>
      <w:bookmarkEnd w:id="190"/>
      <w:bookmarkEnd w:id="191"/>
      <w:r w:rsidRPr="00BA22D1">
        <w:t xml:space="preserve">. </w:t>
      </w:r>
      <w:bookmarkEnd w:id="192"/>
      <w:r w:rsidR="00D94AEC" w:rsidRPr="00BA22D1">
        <w:t xml:space="preserve">Mean annual number of pathology services for women </w:t>
      </w:r>
      <w:r w:rsidR="003E1B66" w:rsidRPr="00BA22D1">
        <w:t>across the life course</w:t>
      </w:r>
      <w:r w:rsidR="003E1B66" w:rsidRPr="00BA22D1" w:rsidDel="003E1B66">
        <w:t xml:space="preserve"> </w:t>
      </w:r>
      <w:r w:rsidR="0006315A" w:rsidRPr="00BA22D1">
        <w:t>(1973-78, 1946-51, 1921-26</w:t>
      </w:r>
      <w:r w:rsidR="003E1B66" w:rsidRPr="003E1B66">
        <w:t xml:space="preserve"> </w:t>
      </w:r>
      <w:r w:rsidR="003E1B66">
        <w:t>cohorts</w:t>
      </w:r>
      <w:r w:rsidR="0006315A" w:rsidRPr="00BA22D1">
        <w:t>)</w:t>
      </w:r>
      <w:r w:rsidR="00D94AEC" w:rsidRPr="00BA22D1">
        <w:t xml:space="preserve">, categorised by </w:t>
      </w:r>
      <w:r w:rsidR="00195AB9">
        <w:t>health care card</w:t>
      </w:r>
      <w:r w:rsidR="00195AB9" w:rsidRPr="00BA22D1">
        <w:t xml:space="preserve"> </w:t>
      </w:r>
      <w:r w:rsidR="00D94AEC" w:rsidRPr="00BA22D1">
        <w:t>status.</w:t>
      </w:r>
      <w:bookmarkEnd w:id="193"/>
      <w:r w:rsidR="00982272">
        <w:t xml:space="preserve"> </w:t>
      </w:r>
      <w:r w:rsidR="00982272">
        <w:rPr>
          <w:rStyle w:val="FootnoteReference"/>
        </w:rPr>
        <w:footnoteReference w:id="36"/>
      </w:r>
      <w:bookmarkEnd w:id="194"/>
    </w:p>
    <w:p w14:paraId="35DE1A11" w14:textId="33467323" w:rsidR="00D61736" w:rsidRDefault="00D61736">
      <w:pPr>
        <w:spacing w:before="0" w:after="0" w:line="240" w:lineRule="auto"/>
        <w:jc w:val="left"/>
      </w:pPr>
      <w:r>
        <w:br w:type="page"/>
      </w:r>
    </w:p>
    <w:p w14:paraId="43F11652" w14:textId="1FFD4924" w:rsidR="00D94AEC" w:rsidRDefault="00D94AEC" w:rsidP="00D61736">
      <w:pPr>
        <w:pStyle w:val="Heading2"/>
      </w:pPr>
      <w:bookmarkStart w:id="195" w:name="_Toc484079526"/>
      <w:r w:rsidRPr="003C009F">
        <w:lastRenderedPageBreak/>
        <w:t>Cost of pathology services</w:t>
      </w:r>
      <w:bookmarkEnd w:id="195"/>
    </w:p>
    <w:p w14:paraId="6A5AFB26" w14:textId="4B47DF29" w:rsidR="008000E4" w:rsidRPr="003C009F" w:rsidRDefault="008000E4" w:rsidP="00D61736">
      <w:r w:rsidRPr="003C009F">
        <w:t>Overall, the mean Medicare benefit paid increased</w:t>
      </w:r>
      <w:r w:rsidR="00F072FB" w:rsidRPr="003C009F">
        <w:t xml:space="preserve"> across the cohorts and</w:t>
      </w:r>
      <w:r w:rsidRPr="003C009F">
        <w:t xml:space="preserve"> with age. </w:t>
      </w:r>
      <w:r w:rsidR="00D75E47">
        <w:t xml:space="preserve">For the 1989-95 cohort in 2012/13 the mean Medicare benefit paid was $76. </w:t>
      </w:r>
      <w:r w:rsidRPr="003C009F">
        <w:t xml:space="preserve">For the 1973-78 cohort, the mean Medicare benefit paid was about $84 per year at </w:t>
      </w:r>
      <w:r w:rsidR="00D428BC" w:rsidRPr="003C009F">
        <w:t>the age of 20</w:t>
      </w:r>
      <w:r w:rsidR="00CA6F74">
        <w:t>,</w:t>
      </w:r>
      <w:r w:rsidR="00D428BC" w:rsidRPr="003C009F">
        <w:t xml:space="preserve"> increasing to $136</w:t>
      </w:r>
      <w:r w:rsidRPr="003C009F">
        <w:t>-$1</w:t>
      </w:r>
      <w:r w:rsidR="00D428BC" w:rsidRPr="003C009F">
        <w:t>41</w:t>
      </w:r>
      <w:r w:rsidRPr="003C009F">
        <w:t xml:space="preserve"> between </w:t>
      </w:r>
      <w:r w:rsidR="00BD36FF">
        <w:t xml:space="preserve">ages </w:t>
      </w:r>
      <w:r w:rsidRPr="003C009F">
        <w:t xml:space="preserve">30 </w:t>
      </w:r>
      <w:r w:rsidR="00BD36FF">
        <w:t>to</w:t>
      </w:r>
      <w:r w:rsidR="00BD36FF" w:rsidRPr="003C009F">
        <w:t xml:space="preserve"> </w:t>
      </w:r>
      <w:r w:rsidRPr="003C009F">
        <w:t>36. This increase correspond</w:t>
      </w:r>
      <w:r w:rsidR="00C7247D">
        <w:t>ed</w:t>
      </w:r>
      <w:r w:rsidRPr="003C009F">
        <w:t xml:space="preserve"> with the peak age for having children.  For the 1946-51 cohort, the mean Medicare benefit paid for pathol</w:t>
      </w:r>
      <w:r w:rsidR="00D428BC" w:rsidRPr="003C009F">
        <w:t xml:space="preserve">ogy services </w:t>
      </w:r>
      <w:r w:rsidR="0006315A" w:rsidRPr="003C009F">
        <w:t xml:space="preserve">per year </w:t>
      </w:r>
      <w:r w:rsidR="00D428BC" w:rsidRPr="003C009F">
        <w:t xml:space="preserve">increased from $104 </w:t>
      </w:r>
      <w:r w:rsidR="0006315A">
        <w:t xml:space="preserve">at age 48 </w:t>
      </w:r>
      <w:r w:rsidR="00D428BC" w:rsidRPr="003C009F">
        <w:t>to $173</w:t>
      </w:r>
      <w:r w:rsidRPr="003C009F">
        <w:t xml:space="preserve"> </w:t>
      </w:r>
      <w:r w:rsidR="0006315A">
        <w:t>at age 63</w:t>
      </w:r>
      <w:r w:rsidRPr="003C009F">
        <w:t>. The greatest</w:t>
      </w:r>
      <w:r w:rsidR="00D428BC" w:rsidRPr="003C009F">
        <w:t xml:space="preserve"> </w:t>
      </w:r>
      <w:r w:rsidR="0006315A">
        <w:t xml:space="preserve">increase </w:t>
      </w:r>
      <w:r w:rsidR="00D428BC" w:rsidRPr="003C009F">
        <w:t>was</w:t>
      </w:r>
      <w:r w:rsidRPr="003C009F">
        <w:t xml:space="preserve"> observed </w:t>
      </w:r>
      <w:r w:rsidR="0006315A">
        <w:t xml:space="preserve">in </w:t>
      </w:r>
      <w:r w:rsidRPr="003C009F">
        <w:t>the 1921-26 cohort</w:t>
      </w:r>
      <w:r w:rsidR="0006315A">
        <w:t>,</w:t>
      </w:r>
      <w:r w:rsidRPr="003C009F">
        <w:t xml:space="preserve"> with the </w:t>
      </w:r>
      <w:r w:rsidR="0006315A">
        <w:t xml:space="preserve">Medicare </w:t>
      </w:r>
      <w:r w:rsidRPr="003C009F">
        <w:t>benef</w:t>
      </w:r>
      <w:r w:rsidR="00D428BC" w:rsidRPr="003C009F">
        <w:t xml:space="preserve">it </w:t>
      </w:r>
      <w:r w:rsidR="0006315A">
        <w:t xml:space="preserve">paid </w:t>
      </w:r>
      <w:r w:rsidR="00D428BC" w:rsidRPr="003C009F">
        <w:t xml:space="preserve">increasing </w:t>
      </w:r>
      <w:r w:rsidR="00D428BC" w:rsidRPr="00840EA1">
        <w:t>steadily from $163</w:t>
      </w:r>
      <w:r w:rsidRPr="00840EA1">
        <w:t xml:space="preserve"> at age 72 </w:t>
      </w:r>
      <w:r w:rsidR="00D428BC" w:rsidRPr="00840EA1">
        <w:t xml:space="preserve">to $276 by the time women </w:t>
      </w:r>
      <w:r w:rsidR="0006315A" w:rsidRPr="00840EA1">
        <w:t xml:space="preserve">were </w:t>
      </w:r>
      <w:r w:rsidR="00D428BC" w:rsidRPr="00840EA1">
        <w:t>90</w:t>
      </w:r>
      <w:r w:rsidRPr="00840EA1">
        <w:t xml:space="preserve"> years old (</w:t>
      </w:r>
      <w:r w:rsidR="000B2536" w:rsidRPr="00840EA1">
        <w:fldChar w:fldCharType="begin"/>
      </w:r>
      <w:r w:rsidR="000B2536" w:rsidRPr="00840EA1">
        <w:instrText xml:space="preserve"> REF _Ref477356562 \h </w:instrText>
      </w:r>
      <w:r w:rsidR="000B2536" w:rsidRPr="00840EA1">
        <w:fldChar w:fldCharType="separate"/>
      </w:r>
      <w:r w:rsidR="00DE0DA9" w:rsidRPr="000649AB">
        <w:t xml:space="preserve">Figure </w:t>
      </w:r>
      <w:r w:rsidR="00DE0DA9">
        <w:rPr>
          <w:noProof/>
        </w:rPr>
        <w:t>5</w:t>
      </w:r>
      <w:r w:rsidR="00DE0DA9">
        <w:noBreakHyphen/>
      </w:r>
      <w:r w:rsidR="00DE0DA9">
        <w:rPr>
          <w:noProof/>
        </w:rPr>
        <w:t>6</w:t>
      </w:r>
      <w:r w:rsidR="000B2536" w:rsidRPr="00840EA1">
        <w:fldChar w:fldCharType="end"/>
      </w:r>
      <w:r w:rsidRPr="00840EA1">
        <w:t xml:space="preserve">). </w:t>
      </w:r>
      <w:r w:rsidR="00D428BC" w:rsidRPr="00840EA1">
        <w:t xml:space="preserve"> </w:t>
      </w:r>
      <w:r w:rsidR="00E67D96" w:rsidRPr="00840EA1">
        <w:t>However, it plateau</w:t>
      </w:r>
      <w:r w:rsidR="00210598" w:rsidRPr="00840EA1">
        <w:t>ed</w:t>
      </w:r>
      <w:r w:rsidR="00E67D96" w:rsidRPr="00840EA1">
        <w:t xml:space="preserve"> around the age of 80 even though the number of pathology tests continue</w:t>
      </w:r>
      <w:r w:rsidR="00210598" w:rsidRPr="00840EA1">
        <w:t>d</w:t>
      </w:r>
      <w:r w:rsidR="00E67D96" w:rsidRPr="00840EA1">
        <w:t xml:space="preserve"> to increase for this cohort (as shown in </w:t>
      </w:r>
      <w:r w:rsidR="00E67D96" w:rsidRPr="00840EA1">
        <w:fldChar w:fldCharType="begin"/>
      </w:r>
      <w:r w:rsidR="00E67D96" w:rsidRPr="00840EA1">
        <w:instrText xml:space="preserve"> REF _Ref477356274 \h </w:instrText>
      </w:r>
      <w:r w:rsidR="00E67D96" w:rsidRPr="00840EA1">
        <w:fldChar w:fldCharType="separate"/>
      </w:r>
      <w:r w:rsidR="00DE0DA9" w:rsidRPr="00BA22D1">
        <w:t xml:space="preserve">Figure </w:t>
      </w:r>
      <w:r w:rsidR="00DE0DA9">
        <w:rPr>
          <w:noProof/>
        </w:rPr>
        <w:t>5</w:t>
      </w:r>
      <w:r w:rsidR="00DE0DA9">
        <w:noBreakHyphen/>
      </w:r>
      <w:r w:rsidR="00DE0DA9">
        <w:rPr>
          <w:noProof/>
        </w:rPr>
        <w:t>1</w:t>
      </w:r>
      <w:r w:rsidR="00E67D96" w:rsidRPr="00840EA1">
        <w:fldChar w:fldCharType="end"/>
      </w:r>
      <w:r w:rsidR="00E67D96" w:rsidRPr="00840EA1">
        <w:t xml:space="preserve">). </w:t>
      </w:r>
    </w:p>
    <w:p w14:paraId="3F61DA44" w14:textId="673FB9E6" w:rsidR="008000E4" w:rsidRPr="003C009F" w:rsidRDefault="00882CCB" w:rsidP="00D61736">
      <w:r>
        <w:rPr>
          <w:noProof/>
          <w:sz w:val="24"/>
          <w:lang w:eastAsia="en-AU"/>
        </w:rPr>
        <w:drawing>
          <wp:inline distT="0" distB="0" distL="0" distR="0" wp14:anchorId="44F687D4" wp14:editId="203890A5">
            <wp:extent cx="5731510" cy="4301321"/>
            <wp:effectExtent l="0" t="0" r="254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50D3F963" w14:textId="4303AA1D" w:rsidR="00F072FB" w:rsidRPr="000649AB" w:rsidRDefault="00BA22D1" w:rsidP="00D61736">
      <w:pPr>
        <w:pStyle w:val="Caption"/>
      </w:pPr>
      <w:bookmarkStart w:id="196" w:name="_Ref477356562"/>
      <w:bookmarkStart w:id="197" w:name="_Ref466985871"/>
      <w:bookmarkStart w:id="198" w:name="_Toc476649064"/>
      <w:bookmarkStart w:id="199" w:name="_Toc484019366"/>
      <w:r w:rsidRPr="000649AB">
        <w:t xml:space="preserve">Figure </w:t>
      </w:r>
      <w:fldSimple w:instr=" STYLEREF 1 \s ">
        <w:r w:rsidR="00DE0DA9">
          <w:rPr>
            <w:noProof/>
          </w:rPr>
          <w:t>5</w:t>
        </w:r>
      </w:fldSimple>
      <w:r w:rsidR="00A45E61">
        <w:noBreakHyphen/>
      </w:r>
      <w:fldSimple w:instr=" SEQ Figure \* ARABIC \s 1 ">
        <w:r w:rsidR="00DE0DA9">
          <w:rPr>
            <w:noProof/>
          </w:rPr>
          <w:t>6</w:t>
        </w:r>
      </w:fldSimple>
      <w:bookmarkEnd w:id="196"/>
      <w:r w:rsidRPr="000649AB">
        <w:t xml:space="preserve">. </w:t>
      </w:r>
      <w:bookmarkEnd w:id="197"/>
      <w:r w:rsidR="008000E4" w:rsidRPr="000649AB">
        <w:t>Mean Medicare benefit paid</w:t>
      </w:r>
      <w:r w:rsidR="00547C90">
        <w:t xml:space="preserve"> (in 2014 Australian dollars)</w:t>
      </w:r>
      <w:r w:rsidR="008000E4" w:rsidRPr="000649AB">
        <w:t xml:space="preserve"> for pathology services for women </w:t>
      </w:r>
      <w:r w:rsidR="003E1B66" w:rsidRPr="000649AB">
        <w:t>across the life course</w:t>
      </w:r>
      <w:r w:rsidR="003E1B66" w:rsidRPr="000649AB" w:rsidDel="003E1B66">
        <w:t xml:space="preserve"> </w:t>
      </w:r>
      <w:r w:rsidR="0006315A" w:rsidRPr="000649AB">
        <w:t>(1973-78, 1946-51, 1921-26</w:t>
      </w:r>
      <w:r w:rsidR="003E1B66" w:rsidRPr="003E1B66">
        <w:t xml:space="preserve"> </w:t>
      </w:r>
      <w:r w:rsidR="003E1B66">
        <w:t>cohorts</w:t>
      </w:r>
      <w:r w:rsidR="0006315A" w:rsidRPr="000649AB">
        <w:t>)</w:t>
      </w:r>
      <w:r w:rsidR="002E05BF">
        <w:t>.</w:t>
      </w:r>
      <w:r w:rsidR="0006315A" w:rsidRPr="000649AB">
        <w:t xml:space="preserve"> </w:t>
      </w:r>
      <w:bookmarkEnd w:id="198"/>
      <w:r w:rsidR="00012085">
        <w:rPr>
          <w:rStyle w:val="FootnoteReference"/>
        </w:rPr>
        <w:footnoteReference w:id="37"/>
      </w:r>
      <w:bookmarkEnd w:id="199"/>
    </w:p>
    <w:p w14:paraId="2E25F020" w14:textId="77777777" w:rsidR="00BA22D1" w:rsidRDefault="00BA22D1" w:rsidP="00D61736">
      <w:r>
        <w:br w:type="page"/>
      </w:r>
    </w:p>
    <w:p w14:paraId="22BC2594" w14:textId="1D091DB7" w:rsidR="00F072FB" w:rsidRDefault="00F072FB" w:rsidP="00D61736">
      <w:pPr>
        <w:rPr>
          <w:color w:val="0070C0"/>
        </w:rPr>
      </w:pPr>
      <w:r w:rsidRPr="003C009F">
        <w:lastRenderedPageBreak/>
        <w:t>The mean out-of-pocket costs for pathology services also increased across the cohorts, but the increase with age was less apparent in the 1946-51 cohort.  Out</w:t>
      </w:r>
      <w:r w:rsidR="0006315A">
        <w:t>-</w:t>
      </w:r>
      <w:r w:rsidRPr="003C009F">
        <w:t>of</w:t>
      </w:r>
      <w:r w:rsidR="0006315A">
        <w:t>-</w:t>
      </w:r>
      <w:r w:rsidRPr="003C009F">
        <w:t xml:space="preserve">pocket costs for women in the </w:t>
      </w:r>
      <w:r w:rsidR="00D75E47">
        <w:t>1989-95 cohort for 2012/13</w:t>
      </w:r>
      <w:r w:rsidR="00CA6F74">
        <w:t>, when they were aged 18 to 23,</w:t>
      </w:r>
      <w:r w:rsidR="00D75E47">
        <w:t xml:space="preserve"> were around $4. </w:t>
      </w:r>
      <w:r w:rsidR="00CA6F74">
        <w:t>W</w:t>
      </w:r>
      <w:r w:rsidR="00CA6F74" w:rsidRPr="003C009F">
        <w:t>hen the</w:t>
      </w:r>
      <w:r w:rsidR="00CA6F74">
        <w:t xml:space="preserve"> 1973-78 cohort were a similar age (20 years)  their mean out-of-pocket c</w:t>
      </w:r>
      <w:r w:rsidR="00D75E47">
        <w:t xml:space="preserve">osts </w:t>
      </w:r>
      <w:r w:rsidRPr="003C009F">
        <w:t>were $6 per year</w:t>
      </w:r>
      <w:r w:rsidR="00CA6F74">
        <w:t xml:space="preserve">, </w:t>
      </w:r>
      <w:r w:rsidRPr="003C009F">
        <w:t xml:space="preserve">and </w:t>
      </w:r>
      <w:r w:rsidR="00CA6F74">
        <w:t xml:space="preserve">this </w:t>
      </w:r>
      <w:r w:rsidRPr="003C009F">
        <w:t>increased with age to peak a</w:t>
      </w:r>
      <w:r w:rsidR="00953C0E" w:rsidRPr="003C009F">
        <w:t>t $14 per year at age 33 (</w:t>
      </w:r>
      <w:r w:rsidR="000B2536">
        <w:fldChar w:fldCharType="begin"/>
      </w:r>
      <w:r w:rsidR="000B2536">
        <w:instrText xml:space="preserve"> REF _Ref477356615 \h </w:instrText>
      </w:r>
      <w:r w:rsidR="000B2536">
        <w:fldChar w:fldCharType="separate"/>
      </w:r>
      <w:r w:rsidR="00DE0DA9" w:rsidRPr="00BA22D1">
        <w:t xml:space="preserve">Figure </w:t>
      </w:r>
      <w:r w:rsidR="00DE0DA9">
        <w:rPr>
          <w:noProof/>
        </w:rPr>
        <w:t>5</w:t>
      </w:r>
      <w:r w:rsidR="00DE0DA9">
        <w:noBreakHyphen/>
      </w:r>
      <w:r w:rsidR="00DE0DA9">
        <w:rPr>
          <w:noProof/>
        </w:rPr>
        <w:t>7</w:t>
      </w:r>
      <w:r w:rsidR="000B2536">
        <w:fldChar w:fldCharType="end"/>
      </w:r>
      <w:r w:rsidRPr="003C009F">
        <w:t>). For women in the 1946-51 cohort out-of-pocket costs for pa</w:t>
      </w:r>
      <w:r w:rsidR="00732127" w:rsidRPr="003C009F">
        <w:t>thology services ranged from $13</w:t>
      </w:r>
      <w:r w:rsidR="0006315A">
        <w:t xml:space="preserve"> to $</w:t>
      </w:r>
      <w:r w:rsidR="00732127" w:rsidRPr="003C009F">
        <w:t>17</w:t>
      </w:r>
      <w:r w:rsidRPr="003C009F">
        <w:t xml:space="preserve">. The greatest </w:t>
      </w:r>
      <w:r w:rsidRPr="00840EA1">
        <w:t>out</w:t>
      </w:r>
      <w:r w:rsidR="0006315A" w:rsidRPr="00840EA1">
        <w:t>-</w:t>
      </w:r>
      <w:r w:rsidRPr="00840EA1">
        <w:t>of</w:t>
      </w:r>
      <w:r w:rsidR="0006315A" w:rsidRPr="00840EA1">
        <w:t>-</w:t>
      </w:r>
      <w:r w:rsidRPr="00840EA1">
        <w:t xml:space="preserve">pocket costs were for women in </w:t>
      </w:r>
      <w:r w:rsidR="0006315A" w:rsidRPr="00840EA1">
        <w:t xml:space="preserve">the </w:t>
      </w:r>
      <w:r w:rsidRPr="00840EA1">
        <w:t xml:space="preserve">1921-26 </w:t>
      </w:r>
      <w:r w:rsidR="0006315A" w:rsidRPr="00840EA1">
        <w:t xml:space="preserve">cohort, </w:t>
      </w:r>
      <w:r w:rsidRPr="00840EA1">
        <w:t>with costs r</w:t>
      </w:r>
      <w:r w:rsidR="00732127" w:rsidRPr="00840EA1">
        <w:t>anging from $13 at age 72 to $35 at age 90</w:t>
      </w:r>
      <w:r w:rsidRPr="00840EA1">
        <w:t>.</w:t>
      </w:r>
      <w:r w:rsidR="00E67D96" w:rsidRPr="00840EA1">
        <w:t xml:space="preserve"> </w:t>
      </w:r>
      <w:r w:rsidR="001A4C29" w:rsidRPr="00840EA1">
        <w:t>It has been demonstrated that women in their 80s had an</w:t>
      </w:r>
      <w:r w:rsidR="00ED39C8" w:rsidRPr="00840EA1">
        <w:t xml:space="preserve"> increasing number of pathology tests </w:t>
      </w:r>
      <w:r w:rsidR="001A4C29" w:rsidRPr="00840EA1">
        <w:t>(</w:t>
      </w:r>
      <w:r w:rsidR="001A4C29" w:rsidRPr="00840EA1">
        <w:fldChar w:fldCharType="begin"/>
      </w:r>
      <w:r w:rsidR="001A4C29" w:rsidRPr="00840EA1">
        <w:instrText xml:space="preserve"> REF _Ref477356274 \h </w:instrText>
      </w:r>
      <w:r w:rsidR="001A4C29" w:rsidRPr="00840EA1">
        <w:fldChar w:fldCharType="separate"/>
      </w:r>
      <w:r w:rsidR="00DE0DA9" w:rsidRPr="00BA22D1">
        <w:t xml:space="preserve">Figure </w:t>
      </w:r>
      <w:r w:rsidR="00DE0DA9">
        <w:rPr>
          <w:noProof/>
        </w:rPr>
        <w:t>5</w:t>
      </w:r>
      <w:r w:rsidR="00DE0DA9">
        <w:noBreakHyphen/>
      </w:r>
      <w:r w:rsidR="00DE0DA9">
        <w:rPr>
          <w:noProof/>
        </w:rPr>
        <w:t>1</w:t>
      </w:r>
      <w:r w:rsidR="001A4C29" w:rsidRPr="00840EA1">
        <w:fldChar w:fldCharType="end"/>
      </w:r>
      <w:r w:rsidR="001A4C29" w:rsidRPr="00840EA1">
        <w:t>) and out-of-pocket costs (</w:t>
      </w:r>
      <w:r w:rsidR="001A4C29" w:rsidRPr="00840EA1">
        <w:fldChar w:fldCharType="begin"/>
      </w:r>
      <w:r w:rsidR="001A4C29" w:rsidRPr="00840EA1">
        <w:instrText xml:space="preserve"> REF _Ref477356615 \h </w:instrText>
      </w:r>
      <w:r w:rsidR="001A4C29" w:rsidRPr="00840EA1">
        <w:fldChar w:fldCharType="separate"/>
      </w:r>
      <w:r w:rsidR="00DE0DA9" w:rsidRPr="00BA22D1">
        <w:t xml:space="preserve">Figure </w:t>
      </w:r>
      <w:r w:rsidR="00DE0DA9">
        <w:rPr>
          <w:noProof/>
        </w:rPr>
        <w:t>5</w:t>
      </w:r>
      <w:r w:rsidR="00DE0DA9">
        <w:noBreakHyphen/>
      </w:r>
      <w:r w:rsidR="00DE0DA9">
        <w:rPr>
          <w:noProof/>
        </w:rPr>
        <w:t>7</w:t>
      </w:r>
      <w:r w:rsidR="001A4C29" w:rsidRPr="00840EA1">
        <w:fldChar w:fldCharType="end"/>
      </w:r>
      <w:r w:rsidR="001A4C29" w:rsidRPr="00840EA1">
        <w:t>) as they aged, however</w:t>
      </w:r>
      <w:r w:rsidR="00ED39C8" w:rsidRPr="00840EA1">
        <w:t xml:space="preserve"> the Medicare benefits paid plateaued (</w:t>
      </w:r>
      <w:r w:rsidR="00ED39C8" w:rsidRPr="00840EA1">
        <w:fldChar w:fldCharType="begin"/>
      </w:r>
      <w:r w:rsidR="00ED39C8" w:rsidRPr="00840EA1">
        <w:instrText xml:space="preserve"> REF _Ref477356562 \h </w:instrText>
      </w:r>
      <w:r w:rsidR="00ED39C8" w:rsidRPr="00840EA1">
        <w:fldChar w:fldCharType="separate"/>
      </w:r>
      <w:r w:rsidR="00DE0DA9" w:rsidRPr="000649AB">
        <w:t xml:space="preserve">Figure </w:t>
      </w:r>
      <w:r w:rsidR="00DE0DA9">
        <w:rPr>
          <w:noProof/>
        </w:rPr>
        <w:t>5</w:t>
      </w:r>
      <w:r w:rsidR="00DE0DA9">
        <w:noBreakHyphen/>
      </w:r>
      <w:r w:rsidR="00DE0DA9">
        <w:rPr>
          <w:noProof/>
        </w:rPr>
        <w:t>6</w:t>
      </w:r>
      <w:r w:rsidR="00ED39C8" w:rsidRPr="00840EA1">
        <w:fldChar w:fldCharType="end"/>
      </w:r>
      <w:r w:rsidR="00ED39C8" w:rsidRPr="00840EA1">
        <w:t>)</w:t>
      </w:r>
      <w:r w:rsidR="001A4C29" w:rsidRPr="00840EA1">
        <w:t>.</w:t>
      </w:r>
      <w:r w:rsidR="00ED39C8" w:rsidRPr="00840EA1">
        <w:t xml:space="preserve"> </w:t>
      </w:r>
      <w:r w:rsidR="00CA6D1C" w:rsidRPr="00840EA1">
        <w:t>F</w:t>
      </w:r>
      <w:r w:rsidR="00D06125" w:rsidRPr="00840EA1">
        <w:t xml:space="preserve">urther analysis has revealed discrepancies in the out-of-pocket costs of commonly-used pathology tests depending on where the test was done. For example, for </w:t>
      </w:r>
      <w:r w:rsidR="00CA6D1C" w:rsidRPr="00840EA1">
        <w:t xml:space="preserve">the most commonly used pathology test </w:t>
      </w:r>
      <w:r w:rsidR="001A4C29" w:rsidRPr="00840EA1">
        <w:t>claimed</w:t>
      </w:r>
      <w:r w:rsidR="00D06125" w:rsidRPr="00840EA1">
        <w:t xml:space="preserve"> by </w:t>
      </w:r>
      <w:r w:rsidR="001A4C29" w:rsidRPr="00840EA1">
        <w:t>80-90 year old women in the 1921-26 cohort</w:t>
      </w:r>
      <w:r w:rsidR="00CA6D1C" w:rsidRPr="00840EA1">
        <w:t xml:space="preserve"> (</w:t>
      </w:r>
      <w:r w:rsidR="00CA6D1C" w:rsidRPr="00FD2A26">
        <w:t xml:space="preserve">Item </w:t>
      </w:r>
      <w:r w:rsidR="001A4C29" w:rsidRPr="00FD2A26">
        <w:t>65070</w:t>
      </w:r>
      <w:r w:rsidR="00BD36FF" w:rsidRPr="00FD2A26">
        <w:t>; full blood examination</w:t>
      </w:r>
      <w:r w:rsidR="00CA6D1C" w:rsidRPr="00FD2A26">
        <w:t>), we observed</w:t>
      </w:r>
      <w:r w:rsidR="00CA6D1C" w:rsidRPr="00840EA1">
        <w:t xml:space="preserve"> that there was almost no out-of-pocket cost </w:t>
      </w:r>
      <w:r w:rsidR="00D06125" w:rsidRPr="00840EA1">
        <w:t>to the patient</w:t>
      </w:r>
      <w:r w:rsidR="00383282" w:rsidRPr="00840EA1">
        <w:t xml:space="preserve"> at a community pathology clinic</w:t>
      </w:r>
      <w:r w:rsidR="00D06125" w:rsidRPr="00840EA1">
        <w:t xml:space="preserve">, however </w:t>
      </w:r>
      <w:r w:rsidR="00383282" w:rsidRPr="00840EA1">
        <w:t>a patient in a private hospital was</w:t>
      </w:r>
      <w:r w:rsidR="00D06125" w:rsidRPr="00840EA1">
        <w:t xml:space="preserve"> out-of-pocket by over $7.</w:t>
      </w:r>
      <w:r w:rsidR="00383282" w:rsidRPr="00840EA1">
        <w:t xml:space="preserve"> This is because the fee charged by the private hospital pathology clinic was higher than the community clinic, even though there was little difference in the Medicare benefit paid.</w:t>
      </w:r>
      <w:r w:rsidR="00D06125" w:rsidRPr="00840EA1">
        <w:t xml:space="preserve"> Additionally, the number of private hospital admissions for women in the 1921-26 cohort steadily increased with age</w:t>
      </w:r>
      <w:r w:rsidR="001A4C29" w:rsidRPr="00840EA1">
        <w:t>. Together, these results help explain why old women ha</w:t>
      </w:r>
      <w:r w:rsidR="00383282" w:rsidRPr="00840EA1">
        <w:t>d</w:t>
      </w:r>
      <w:r w:rsidR="001A4C29" w:rsidRPr="00840EA1">
        <w:t xml:space="preserve"> increasing out-of-pocket costs</w:t>
      </w:r>
      <w:r w:rsidR="00B34E22">
        <w:t>,</w:t>
      </w:r>
      <w:r w:rsidR="001A4C29" w:rsidRPr="00840EA1">
        <w:t xml:space="preserve"> but Medicare benefit paid</w:t>
      </w:r>
      <w:r w:rsidR="00B34E22">
        <w:t xml:space="preserve"> did not similarly increase</w:t>
      </w:r>
      <w:r w:rsidR="001A4C29" w:rsidRPr="00840EA1">
        <w:t>.</w:t>
      </w:r>
      <w:r w:rsidR="00D06125" w:rsidRPr="00840EA1">
        <w:t xml:space="preserve"> </w:t>
      </w:r>
    </w:p>
    <w:p w14:paraId="3751A3E4" w14:textId="2A202120" w:rsidR="00383282" w:rsidRDefault="00383282" w:rsidP="00D61736">
      <w:pPr>
        <w:rPr>
          <w:color w:val="0070C0"/>
        </w:rPr>
      </w:pPr>
    </w:p>
    <w:p w14:paraId="2DA393A1" w14:textId="72D2857A" w:rsidR="00383282" w:rsidRDefault="00383282" w:rsidP="00D61736">
      <w:pPr>
        <w:rPr>
          <w:color w:val="0070C0"/>
        </w:rPr>
      </w:pPr>
    </w:p>
    <w:p w14:paraId="11578F1C" w14:textId="77777777" w:rsidR="00383282" w:rsidRDefault="00383282" w:rsidP="00D61736"/>
    <w:p w14:paraId="5840AB02" w14:textId="7D596E9A" w:rsidR="00F072FB" w:rsidRPr="003C009F" w:rsidRDefault="00544326" w:rsidP="00D61736">
      <w:r>
        <w:rPr>
          <w:noProof/>
          <w:sz w:val="24"/>
          <w:lang w:eastAsia="en-AU"/>
        </w:rPr>
        <w:lastRenderedPageBreak/>
        <w:drawing>
          <wp:inline distT="0" distB="0" distL="0" distR="0" wp14:anchorId="22361451" wp14:editId="49EEB359">
            <wp:extent cx="5731510" cy="4298633"/>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43ED4F28" w14:textId="6824AE18" w:rsidR="00F072FB" w:rsidRPr="00C42B82" w:rsidRDefault="00BA22D1" w:rsidP="00D61736">
      <w:pPr>
        <w:pStyle w:val="Caption"/>
      </w:pPr>
      <w:bookmarkStart w:id="200" w:name="_Ref477356615"/>
      <w:bookmarkStart w:id="201" w:name="_Ref476211992"/>
      <w:bookmarkStart w:id="202" w:name="_Toc476649065"/>
      <w:bookmarkStart w:id="203" w:name="_Toc484019367"/>
      <w:r w:rsidRPr="00BA22D1">
        <w:t xml:space="preserve">Figure </w:t>
      </w:r>
      <w:fldSimple w:instr=" STYLEREF 1 \s ">
        <w:r w:rsidR="00DE0DA9">
          <w:rPr>
            <w:noProof/>
          </w:rPr>
          <w:t>5</w:t>
        </w:r>
      </w:fldSimple>
      <w:r w:rsidR="00A45E61">
        <w:noBreakHyphen/>
      </w:r>
      <w:fldSimple w:instr=" SEQ Figure \* ARABIC \s 1 ">
        <w:r w:rsidR="00DE0DA9">
          <w:rPr>
            <w:noProof/>
          </w:rPr>
          <w:t>7</w:t>
        </w:r>
      </w:fldSimple>
      <w:bookmarkEnd w:id="200"/>
      <w:r w:rsidRPr="00BA22D1">
        <w:t xml:space="preserve">. </w:t>
      </w:r>
      <w:bookmarkEnd w:id="201"/>
      <w:r w:rsidR="00F072FB" w:rsidRPr="00BA22D1">
        <w:t xml:space="preserve">Mean out-of-pocket cost </w:t>
      </w:r>
      <w:r w:rsidR="00547C90">
        <w:t>(in 2014 Australian dollars)</w:t>
      </w:r>
      <w:r w:rsidR="00547C90" w:rsidRPr="000649AB">
        <w:t xml:space="preserve"> </w:t>
      </w:r>
      <w:r w:rsidR="00F072FB" w:rsidRPr="00BA22D1">
        <w:t xml:space="preserve">for pathology services for women </w:t>
      </w:r>
      <w:r w:rsidR="003E1B66" w:rsidRPr="00BA22D1">
        <w:t>across the life course</w:t>
      </w:r>
      <w:r w:rsidR="003E1B66" w:rsidRPr="00BA22D1" w:rsidDel="003E1B66">
        <w:t xml:space="preserve"> </w:t>
      </w:r>
      <w:r w:rsidR="0006315A" w:rsidRPr="00BA22D1">
        <w:t>(1973-78, 1946-51, 1921-26</w:t>
      </w:r>
      <w:r w:rsidR="003E1B66" w:rsidRPr="003E1B66">
        <w:t xml:space="preserve"> </w:t>
      </w:r>
      <w:r w:rsidR="003E1B66">
        <w:t>cohorts</w:t>
      </w:r>
      <w:r w:rsidR="0006315A" w:rsidRPr="00BA22D1">
        <w:t>)</w:t>
      </w:r>
      <w:r w:rsidR="00F072FB" w:rsidRPr="00BA22D1">
        <w:t>.</w:t>
      </w:r>
      <w:bookmarkEnd w:id="202"/>
      <w:r w:rsidR="00840031">
        <w:t xml:space="preserve"> </w:t>
      </w:r>
      <w:r w:rsidR="00840031">
        <w:rPr>
          <w:rStyle w:val="FootnoteReference"/>
        </w:rPr>
        <w:footnoteReference w:id="38"/>
      </w:r>
      <w:bookmarkEnd w:id="203"/>
    </w:p>
    <w:p w14:paraId="2885AF3B" w14:textId="77777777" w:rsidR="00BA22D1" w:rsidRDefault="00BA22D1" w:rsidP="00D61736">
      <w:r>
        <w:br w:type="page"/>
      </w:r>
    </w:p>
    <w:p w14:paraId="405F500F" w14:textId="7BA5F5AC" w:rsidR="00953C0E" w:rsidRDefault="004B0468" w:rsidP="00D61736">
      <w:r w:rsidRPr="003C009F">
        <w:lastRenderedPageBreak/>
        <w:t>T</w:t>
      </w:r>
      <w:r w:rsidR="004C4843" w:rsidRPr="003C009F">
        <w:t xml:space="preserve">he mean Medicare benefit paid for pathology services for women living in major cities </w:t>
      </w:r>
      <w:r w:rsidRPr="003C009F">
        <w:t>was</w:t>
      </w:r>
      <w:r w:rsidR="004C4843" w:rsidRPr="003C009F">
        <w:t xml:space="preserve"> higher than for women livin</w:t>
      </w:r>
      <w:r w:rsidR="0029295C" w:rsidRPr="003C009F">
        <w:t>g in regional and remote areas (</w:t>
      </w:r>
      <w:r w:rsidR="000B2536">
        <w:fldChar w:fldCharType="begin"/>
      </w:r>
      <w:r w:rsidR="000B2536">
        <w:instrText xml:space="preserve"> REF _Ref477356656 \h </w:instrText>
      </w:r>
      <w:r w:rsidR="000B2536">
        <w:fldChar w:fldCharType="separate"/>
      </w:r>
      <w:r w:rsidR="00DE0DA9" w:rsidRPr="00BA22D1">
        <w:t xml:space="preserve">Figure </w:t>
      </w:r>
      <w:r w:rsidR="00DE0DA9">
        <w:rPr>
          <w:noProof/>
        </w:rPr>
        <w:t>5</w:t>
      </w:r>
      <w:r w:rsidR="00DE0DA9">
        <w:noBreakHyphen/>
      </w:r>
      <w:r w:rsidR="00DE0DA9">
        <w:rPr>
          <w:noProof/>
        </w:rPr>
        <w:t>8</w:t>
      </w:r>
      <w:r w:rsidR="000B2536">
        <w:fldChar w:fldCharType="end"/>
      </w:r>
      <w:r w:rsidR="00BA22D1">
        <w:t>)</w:t>
      </w:r>
      <w:r w:rsidR="0029295C" w:rsidRPr="003C009F">
        <w:t xml:space="preserve">. </w:t>
      </w:r>
      <w:r w:rsidR="004C4843" w:rsidRPr="003C009F">
        <w:t xml:space="preserve"> For the 1946-51 cohort, the mean Medicare benefit paid for pathology services for women</w:t>
      </w:r>
      <w:r w:rsidR="003C4820" w:rsidRPr="003C009F">
        <w:t xml:space="preserve"> living in major cities was $122</w:t>
      </w:r>
      <w:r w:rsidRPr="003C009F">
        <w:t xml:space="preserve"> at around age 47</w:t>
      </w:r>
      <w:r w:rsidR="0006315A">
        <w:t>,</w:t>
      </w:r>
      <w:r w:rsidRPr="003C009F">
        <w:t xml:space="preserve"> increasing to $</w:t>
      </w:r>
      <w:r w:rsidR="003C4820" w:rsidRPr="003C009F">
        <w:t>196 at around age 64</w:t>
      </w:r>
      <w:r w:rsidR="004C4843" w:rsidRPr="003C009F">
        <w:t>. In contrast, the mean Medicare benefit paid for pathology services for women living in remote areas was below $100 before the</w:t>
      </w:r>
      <w:r w:rsidR="003C4820" w:rsidRPr="003C009F">
        <w:t xml:space="preserve"> age of 55</w:t>
      </w:r>
      <w:r w:rsidR="0006315A">
        <w:t>,</w:t>
      </w:r>
      <w:r w:rsidR="003C4820" w:rsidRPr="003C009F">
        <w:t xml:space="preserve"> and increased to $120</w:t>
      </w:r>
      <w:r w:rsidRPr="003C009F">
        <w:t xml:space="preserve"> per year by the age of 6</w:t>
      </w:r>
      <w:r w:rsidR="003C4820" w:rsidRPr="003C009F">
        <w:t>4</w:t>
      </w:r>
      <w:r w:rsidR="004C4843" w:rsidRPr="003C009F">
        <w:t>. For the 1973-78 cohort, between age</w:t>
      </w:r>
      <w:r w:rsidRPr="003C009F">
        <w:t xml:space="preserve"> </w:t>
      </w:r>
      <w:r w:rsidR="004C4843" w:rsidRPr="003C009F">
        <w:t xml:space="preserve">33 and 39, women </w:t>
      </w:r>
      <w:r w:rsidRPr="003C009F">
        <w:t xml:space="preserve">living in major cities had </w:t>
      </w:r>
      <w:r w:rsidR="004B1394" w:rsidRPr="003C009F">
        <w:t>$43</w:t>
      </w:r>
      <w:r w:rsidR="004C4843" w:rsidRPr="003C009F">
        <w:t xml:space="preserve">-55 </w:t>
      </w:r>
      <w:r w:rsidR="004B1394" w:rsidRPr="003C009F">
        <w:t>per year and $26-37</w:t>
      </w:r>
      <w:r w:rsidRPr="003C009F">
        <w:t xml:space="preserve"> per year</w:t>
      </w:r>
      <w:r w:rsidR="004C4843" w:rsidRPr="003C009F">
        <w:t xml:space="preserve"> more Medicare benefit paid for pathology services compared with remote</w:t>
      </w:r>
      <w:r w:rsidR="00127C5E">
        <w:t xml:space="preserve"> area</w:t>
      </w:r>
      <w:r w:rsidR="004C4843" w:rsidRPr="003C009F">
        <w:t xml:space="preserve"> and regional women, respectively. The largest difference in the mean Medicare benefit paid for pathology services was </w:t>
      </w:r>
      <w:r w:rsidRPr="003C009F">
        <w:t>for</w:t>
      </w:r>
      <w:r w:rsidR="004C4843" w:rsidRPr="003C009F">
        <w:t xml:space="preserve"> women </w:t>
      </w:r>
      <w:r w:rsidRPr="003C009F">
        <w:t>in</w:t>
      </w:r>
      <w:r w:rsidR="004C4843" w:rsidRPr="003C009F">
        <w:t xml:space="preserve"> the 1921-26 cohort. Women </w:t>
      </w:r>
      <w:r w:rsidRPr="003C009F">
        <w:t>living</w:t>
      </w:r>
      <w:r w:rsidR="004B1394" w:rsidRPr="003C009F">
        <w:t xml:space="preserve"> in major cities had</w:t>
      </w:r>
      <w:r w:rsidR="003439D8" w:rsidRPr="003C009F">
        <w:t xml:space="preserve"> $80</w:t>
      </w:r>
      <w:r w:rsidR="004B1394" w:rsidRPr="003C009F">
        <w:t>-</w:t>
      </w:r>
      <w:r w:rsidR="00127C5E">
        <w:t>$</w:t>
      </w:r>
      <w:r w:rsidR="004B1394" w:rsidRPr="003C009F">
        <w:t>122</w:t>
      </w:r>
      <w:r w:rsidR="00D33726" w:rsidRPr="003C009F">
        <w:t xml:space="preserve"> and $30</w:t>
      </w:r>
      <w:r w:rsidR="00D33726" w:rsidRPr="00840EA1">
        <w:t>-</w:t>
      </w:r>
      <w:r w:rsidR="00127C5E" w:rsidRPr="00840EA1">
        <w:t>$</w:t>
      </w:r>
      <w:r w:rsidR="00D33726" w:rsidRPr="00840EA1">
        <w:t xml:space="preserve">70 </w:t>
      </w:r>
      <w:r w:rsidR="004C4843" w:rsidRPr="00840EA1">
        <w:t>more M</w:t>
      </w:r>
      <w:r w:rsidR="004B1394" w:rsidRPr="00840EA1">
        <w:t xml:space="preserve">edicare benefit compared to </w:t>
      </w:r>
      <w:r w:rsidR="004C4843" w:rsidRPr="00840EA1">
        <w:t xml:space="preserve">women </w:t>
      </w:r>
      <w:r w:rsidR="0006315A" w:rsidRPr="00840EA1">
        <w:t>living</w:t>
      </w:r>
      <w:r w:rsidR="004C4843" w:rsidRPr="00840EA1">
        <w:t xml:space="preserve"> in remote and</w:t>
      </w:r>
      <w:bookmarkStart w:id="204" w:name="_Ref466986023"/>
      <w:r w:rsidR="005711B5" w:rsidRPr="00840EA1">
        <w:t xml:space="preserve"> regional areas, respectively. </w:t>
      </w:r>
      <w:r w:rsidR="00E34937" w:rsidRPr="00840EA1">
        <w:t xml:space="preserve">This </w:t>
      </w:r>
      <w:r w:rsidR="00210598" w:rsidRPr="00840EA1">
        <w:t>wa</w:t>
      </w:r>
      <w:r w:rsidR="00E34937" w:rsidRPr="00840EA1">
        <w:t>s in agreement with the observation that women living in major cities ma</w:t>
      </w:r>
      <w:r w:rsidR="00210598" w:rsidRPr="00840EA1">
        <w:t>de</w:t>
      </w:r>
      <w:r w:rsidR="00E34937" w:rsidRPr="00840EA1">
        <w:t xml:space="preserve"> more MBS claims for pathology tests than women living in other areas.</w:t>
      </w:r>
    </w:p>
    <w:p w14:paraId="53DACB0D" w14:textId="77777777" w:rsidR="006D4C5A" w:rsidRPr="003C009F" w:rsidRDefault="006D4C5A" w:rsidP="00D61736"/>
    <w:bookmarkEnd w:id="204"/>
    <w:p w14:paraId="479898B7" w14:textId="77777777" w:rsidR="00953C0E" w:rsidRPr="003C009F" w:rsidRDefault="00996BA5" w:rsidP="00D61736">
      <w:pPr>
        <w:pStyle w:val="Caption"/>
      </w:pPr>
      <w:r w:rsidRPr="003C009F">
        <w:rPr>
          <w:noProof/>
          <w:lang w:eastAsia="en-AU"/>
        </w:rPr>
        <w:drawing>
          <wp:inline distT="0" distB="0" distL="0" distR="0" wp14:anchorId="2A300FC0" wp14:editId="663ABD37">
            <wp:extent cx="5731510" cy="4298315"/>
            <wp:effectExtent l="0" t="0" r="2540"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65E1AC4B" w14:textId="3A17A333" w:rsidR="004B0468" w:rsidRPr="00C42B82" w:rsidRDefault="00BA22D1" w:rsidP="00D61736">
      <w:pPr>
        <w:pStyle w:val="Caption"/>
      </w:pPr>
      <w:bookmarkStart w:id="205" w:name="_Ref477356656"/>
      <w:bookmarkStart w:id="206" w:name="_Ref476212104"/>
      <w:bookmarkStart w:id="207" w:name="_Toc476649066"/>
      <w:bookmarkStart w:id="208" w:name="_Toc484019368"/>
      <w:r w:rsidRPr="00BA22D1">
        <w:t xml:space="preserve">Figure </w:t>
      </w:r>
      <w:fldSimple w:instr=" STYLEREF 1 \s ">
        <w:r w:rsidR="00DE0DA9">
          <w:rPr>
            <w:noProof/>
          </w:rPr>
          <w:t>5</w:t>
        </w:r>
      </w:fldSimple>
      <w:r w:rsidR="00A45E61">
        <w:noBreakHyphen/>
      </w:r>
      <w:fldSimple w:instr=" SEQ Figure \* ARABIC \s 1 ">
        <w:r w:rsidR="00DE0DA9">
          <w:rPr>
            <w:noProof/>
          </w:rPr>
          <w:t>8</w:t>
        </w:r>
      </w:fldSimple>
      <w:bookmarkEnd w:id="205"/>
      <w:r w:rsidRPr="00BA22D1">
        <w:t xml:space="preserve">. </w:t>
      </w:r>
      <w:bookmarkEnd w:id="206"/>
      <w:r w:rsidR="00953C0E" w:rsidRPr="00BA22D1">
        <w:t xml:space="preserve">Mean annual Medicare benefit paid </w:t>
      </w:r>
      <w:r w:rsidR="00547C90">
        <w:t>(in 2014 Australian dollars)</w:t>
      </w:r>
      <w:r w:rsidR="00547C90" w:rsidRPr="000649AB">
        <w:t xml:space="preserve"> </w:t>
      </w:r>
      <w:r w:rsidR="00953C0E" w:rsidRPr="00BA22D1">
        <w:t xml:space="preserve">for pathology services for women </w:t>
      </w:r>
      <w:r w:rsidR="003E1B66" w:rsidRPr="00BA22D1">
        <w:t>across the life course</w:t>
      </w:r>
      <w:r w:rsidR="003E1B66" w:rsidRPr="00BA22D1" w:rsidDel="003E1B66">
        <w:t xml:space="preserve"> </w:t>
      </w:r>
      <w:r w:rsidR="0006315A" w:rsidRPr="00BA22D1">
        <w:t>(1973-78, 1946-51, 1921-26</w:t>
      </w:r>
      <w:r w:rsidR="003E1B66" w:rsidRPr="003E1B66">
        <w:t xml:space="preserve"> </w:t>
      </w:r>
      <w:r w:rsidR="003E1B66">
        <w:t>cohorts</w:t>
      </w:r>
      <w:r w:rsidR="0006315A" w:rsidRPr="00BA22D1">
        <w:t>)</w:t>
      </w:r>
      <w:r w:rsidR="00953C0E" w:rsidRPr="00BA22D1">
        <w:t>, categorised by area of residence.</w:t>
      </w:r>
      <w:bookmarkEnd w:id="207"/>
      <w:r w:rsidR="003B2BC8">
        <w:t xml:space="preserve"> </w:t>
      </w:r>
      <w:r w:rsidR="003B2BC8">
        <w:rPr>
          <w:rStyle w:val="FootnoteReference"/>
        </w:rPr>
        <w:footnoteReference w:id="39"/>
      </w:r>
      <w:bookmarkEnd w:id="208"/>
    </w:p>
    <w:p w14:paraId="5BEA7FCD" w14:textId="6E774B27" w:rsidR="004C4843" w:rsidRPr="00F641FB" w:rsidRDefault="004C4843" w:rsidP="00F97EA0">
      <w:r w:rsidRPr="00F641FB">
        <w:lastRenderedPageBreak/>
        <w:t>Overall, across the three cohorts, women living in remote areas ha</w:t>
      </w:r>
      <w:r w:rsidR="004B0468" w:rsidRPr="00F641FB">
        <w:t>d</w:t>
      </w:r>
      <w:r w:rsidRPr="00F641FB">
        <w:t xml:space="preserve"> the l</w:t>
      </w:r>
      <w:r w:rsidR="00C7247D">
        <w:t>owest</w:t>
      </w:r>
      <w:r w:rsidRPr="00F641FB">
        <w:t xml:space="preserve"> out-of-pocket costs for</w:t>
      </w:r>
      <w:r w:rsidR="0029295C" w:rsidRPr="00F641FB">
        <w:t xml:space="preserve"> pathology services (</w:t>
      </w:r>
      <w:r w:rsidR="000B2536">
        <w:fldChar w:fldCharType="begin"/>
      </w:r>
      <w:r w:rsidR="000B2536">
        <w:instrText xml:space="preserve"> REF _Ref477356702 \h </w:instrText>
      </w:r>
      <w:r w:rsidR="000B2536">
        <w:fldChar w:fldCharType="separate"/>
      </w:r>
      <w:r w:rsidR="00DE0DA9" w:rsidRPr="00BA22D1">
        <w:t xml:space="preserve">Figure </w:t>
      </w:r>
      <w:r w:rsidR="00DE0DA9">
        <w:rPr>
          <w:noProof/>
        </w:rPr>
        <w:t>5</w:t>
      </w:r>
      <w:r w:rsidR="00DE0DA9">
        <w:noBreakHyphen/>
      </w:r>
      <w:r w:rsidR="00DE0DA9">
        <w:rPr>
          <w:noProof/>
        </w:rPr>
        <w:t>9</w:t>
      </w:r>
      <w:r w:rsidR="000B2536">
        <w:fldChar w:fldCharType="end"/>
      </w:r>
      <w:r w:rsidRPr="00840EA1">
        <w:t>)</w:t>
      </w:r>
      <w:r w:rsidR="00E34937" w:rsidRPr="00840EA1">
        <w:t xml:space="preserve">, which </w:t>
      </w:r>
      <w:r w:rsidR="00210598" w:rsidRPr="00840EA1">
        <w:t>wa</w:t>
      </w:r>
      <w:r w:rsidR="00E34937" w:rsidRPr="00840EA1">
        <w:t>s likely due to these women having fewer pathology tests than women living in a major city</w:t>
      </w:r>
      <w:r w:rsidRPr="00840EA1">
        <w:t>.</w:t>
      </w:r>
      <w:r w:rsidR="004B0468" w:rsidRPr="00840EA1">
        <w:t xml:space="preserve"> Differences in out</w:t>
      </w:r>
      <w:r w:rsidR="0006315A" w:rsidRPr="00840EA1">
        <w:t>-</w:t>
      </w:r>
      <w:r w:rsidR="004B0468" w:rsidRPr="00840EA1">
        <w:t>of</w:t>
      </w:r>
      <w:r w:rsidR="0006315A" w:rsidRPr="00840EA1">
        <w:t>-</w:t>
      </w:r>
      <w:r w:rsidR="004B0468" w:rsidRPr="00840EA1">
        <w:t xml:space="preserve">pocket costs for the 1973-78 cohort </w:t>
      </w:r>
      <w:r w:rsidR="00B23E24" w:rsidRPr="00840EA1">
        <w:t>peaked</w:t>
      </w:r>
      <w:r w:rsidR="004B0468" w:rsidRPr="00840EA1">
        <w:t xml:space="preserve"> at around age 33</w:t>
      </w:r>
      <w:r w:rsidR="001D54E7" w:rsidRPr="00840EA1">
        <w:t xml:space="preserve">, when costs were highest for women in major </w:t>
      </w:r>
      <w:r w:rsidR="001D54E7" w:rsidRPr="00F641FB">
        <w:t>cities</w:t>
      </w:r>
      <w:r w:rsidR="004B0468" w:rsidRPr="00F641FB">
        <w:t>.</w:t>
      </w:r>
      <w:r w:rsidRPr="00F641FB">
        <w:t xml:space="preserve"> In the 1946-51 cohort, </w:t>
      </w:r>
      <w:r w:rsidR="001D54E7" w:rsidRPr="00F641FB">
        <w:t>women in the major cities had the highest out</w:t>
      </w:r>
      <w:r w:rsidR="0006315A" w:rsidRPr="00F641FB">
        <w:t>-</w:t>
      </w:r>
      <w:r w:rsidR="001D54E7" w:rsidRPr="00F641FB">
        <w:t>of</w:t>
      </w:r>
      <w:r w:rsidR="0006315A" w:rsidRPr="00F641FB">
        <w:t>-</w:t>
      </w:r>
      <w:r w:rsidR="001D54E7" w:rsidRPr="00F641FB">
        <w:t xml:space="preserve">pocket costs, and </w:t>
      </w:r>
      <w:r w:rsidRPr="00F641FB">
        <w:t>women living in remote areas ha</w:t>
      </w:r>
      <w:r w:rsidR="001D54E7" w:rsidRPr="00F641FB">
        <w:t>d</w:t>
      </w:r>
      <w:r w:rsidRPr="00F641FB">
        <w:t xml:space="preserve"> the l</w:t>
      </w:r>
      <w:r w:rsidR="00C7247D">
        <w:t>owest</w:t>
      </w:r>
      <w:r w:rsidRPr="00F641FB">
        <w:t xml:space="preserve"> out-of-pocket costs</w:t>
      </w:r>
      <w:r w:rsidR="001D54E7" w:rsidRPr="00F641FB">
        <w:t xml:space="preserve">. </w:t>
      </w:r>
      <w:r w:rsidRPr="00F641FB">
        <w:t xml:space="preserve">The greatest difference of $13 per year was observed at the age of 61 for this cohort. </w:t>
      </w:r>
      <w:r w:rsidR="001D54E7" w:rsidRPr="00F641FB">
        <w:t xml:space="preserve">Larger and increasing differences in </w:t>
      </w:r>
      <w:r w:rsidR="0006315A" w:rsidRPr="00F641FB">
        <w:t>out-of-pocket</w:t>
      </w:r>
      <w:r w:rsidR="001D54E7" w:rsidRPr="00F641FB">
        <w:t xml:space="preserve"> costs were observed for women in </w:t>
      </w:r>
      <w:r w:rsidRPr="00F641FB">
        <w:t xml:space="preserve">the 1921-26 cohort, </w:t>
      </w:r>
      <w:r w:rsidR="001D54E7" w:rsidRPr="00F641FB">
        <w:t xml:space="preserve">with </w:t>
      </w:r>
      <w:r w:rsidRPr="00F641FB">
        <w:t>wo</w:t>
      </w:r>
      <w:r w:rsidR="001D54E7" w:rsidRPr="00F641FB">
        <w:t>men living in major cities having</w:t>
      </w:r>
      <w:r w:rsidRPr="00F641FB">
        <w:t xml:space="preserve"> </w:t>
      </w:r>
      <w:r w:rsidR="001D54E7" w:rsidRPr="00F641FB">
        <w:t>between $7 and $</w:t>
      </w:r>
      <w:r w:rsidR="0022591B" w:rsidRPr="00F641FB">
        <w:t>44</w:t>
      </w:r>
      <w:r w:rsidRPr="00F641FB">
        <w:t xml:space="preserve"> more out-of-pocket costs </w:t>
      </w:r>
      <w:r w:rsidR="0006315A" w:rsidRPr="00F641FB">
        <w:t xml:space="preserve">for </w:t>
      </w:r>
      <w:r w:rsidRPr="00F641FB">
        <w:t xml:space="preserve">pathology services than those </w:t>
      </w:r>
      <w:r w:rsidR="0006315A" w:rsidRPr="00F641FB">
        <w:t>living</w:t>
      </w:r>
      <w:r w:rsidRPr="00F641FB">
        <w:t xml:space="preserve"> in remote areas. Regional women also </w:t>
      </w:r>
      <w:r w:rsidR="004B0468" w:rsidRPr="00F641FB">
        <w:t xml:space="preserve">had </w:t>
      </w:r>
      <w:r w:rsidRPr="00F641FB">
        <w:t xml:space="preserve">slightly higher out-of-pocket costs of pathology services than </w:t>
      </w:r>
      <w:r w:rsidR="0006315A" w:rsidRPr="00F641FB">
        <w:t xml:space="preserve">women living </w:t>
      </w:r>
      <w:r w:rsidRPr="00F641FB">
        <w:t>in remote areas</w:t>
      </w:r>
      <w:r w:rsidR="0006315A" w:rsidRPr="00F641FB">
        <w:t>,</w:t>
      </w:r>
      <w:r w:rsidRPr="00F641FB">
        <w:t xml:space="preserve"> particula</w:t>
      </w:r>
      <w:r w:rsidR="0022591B" w:rsidRPr="00F641FB">
        <w:t>rly between the age of 81 and 90</w:t>
      </w:r>
      <w:r w:rsidRPr="00F641FB">
        <w:t xml:space="preserve">.  </w:t>
      </w:r>
    </w:p>
    <w:p w14:paraId="4E35B47D" w14:textId="77777777" w:rsidR="004C4843" w:rsidRPr="003C009F" w:rsidRDefault="004C4843" w:rsidP="00D61736"/>
    <w:p w14:paraId="7D59FC9E" w14:textId="14D033DC" w:rsidR="004C4843" w:rsidRPr="003C009F" w:rsidRDefault="00882CCB" w:rsidP="00D61736">
      <w:r>
        <w:rPr>
          <w:noProof/>
          <w:sz w:val="24"/>
          <w:lang w:eastAsia="en-AU"/>
        </w:rPr>
        <w:drawing>
          <wp:inline distT="0" distB="0" distL="0" distR="0" wp14:anchorId="6CB515D8" wp14:editId="3A1E3F1D">
            <wp:extent cx="5731510" cy="4301321"/>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003D381B" w14:textId="2DA713DE" w:rsidR="004C4843" w:rsidRPr="00C42B82" w:rsidRDefault="00BA22D1" w:rsidP="00D61736">
      <w:pPr>
        <w:pStyle w:val="Caption"/>
      </w:pPr>
      <w:bookmarkStart w:id="209" w:name="_Ref477356702"/>
      <w:bookmarkStart w:id="210" w:name="_Ref476212146"/>
      <w:bookmarkStart w:id="211" w:name="_Toc476649067"/>
      <w:bookmarkStart w:id="212" w:name="_Toc484019369"/>
      <w:r w:rsidRPr="00BA22D1">
        <w:t xml:space="preserve">Figure </w:t>
      </w:r>
      <w:fldSimple w:instr=" STYLEREF 1 \s ">
        <w:r w:rsidR="00DE0DA9">
          <w:rPr>
            <w:noProof/>
          </w:rPr>
          <w:t>5</w:t>
        </w:r>
      </w:fldSimple>
      <w:r w:rsidR="00A45E61">
        <w:noBreakHyphen/>
      </w:r>
      <w:fldSimple w:instr=" SEQ Figure \* ARABIC \s 1 ">
        <w:r w:rsidR="00DE0DA9">
          <w:rPr>
            <w:noProof/>
          </w:rPr>
          <w:t>9</w:t>
        </w:r>
      </w:fldSimple>
      <w:bookmarkEnd w:id="209"/>
      <w:r w:rsidRPr="00BA22D1">
        <w:t xml:space="preserve">. </w:t>
      </w:r>
      <w:bookmarkEnd w:id="210"/>
      <w:r w:rsidR="004C4843" w:rsidRPr="00BA22D1">
        <w:t xml:space="preserve">Mean </w:t>
      </w:r>
      <w:r w:rsidR="004B0468" w:rsidRPr="00BA22D1">
        <w:t xml:space="preserve">annual </w:t>
      </w:r>
      <w:r w:rsidR="004C4843" w:rsidRPr="00BA22D1">
        <w:t xml:space="preserve">out-of-pocket cost </w:t>
      </w:r>
      <w:r w:rsidR="00547C90">
        <w:t>(in 2014 Australian dollars)</w:t>
      </w:r>
      <w:r w:rsidR="00547C90" w:rsidRPr="000649AB">
        <w:t xml:space="preserve"> </w:t>
      </w:r>
      <w:r w:rsidR="004C4843" w:rsidRPr="00BA22D1">
        <w:t xml:space="preserve">for pathology services </w:t>
      </w:r>
      <w:r w:rsidR="001D54E7" w:rsidRPr="00BA22D1">
        <w:t>for</w:t>
      </w:r>
      <w:r w:rsidR="004B0468" w:rsidRPr="00BA22D1">
        <w:t xml:space="preserve"> </w:t>
      </w:r>
      <w:r w:rsidR="004C4843" w:rsidRPr="00BA22D1">
        <w:t xml:space="preserve">women </w:t>
      </w:r>
      <w:r w:rsidR="003E1B66" w:rsidRPr="00BA22D1">
        <w:t>across the life course</w:t>
      </w:r>
      <w:r w:rsidR="003E1B66" w:rsidRPr="00BA22D1" w:rsidDel="003E1B66">
        <w:t xml:space="preserve"> </w:t>
      </w:r>
      <w:r w:rsidR="0006315A" w:rsidRPr="00BA22D1">
        <w:t>(1973-78, 1946-51, 1921-26</w:t>
      </w:r>
      <w:r w:rsidR="003E1B66" w:rsidRPr="003E1B66">
        <w:t xml:space="preserve"> </w:t>
      </w:r>
      <w:r w:rsidR="003E1B66">
        <w:t>cohorts</w:t>
      </w:r>
      <w:r w:rsidR="0006315A" w:rsidRPr="00BA22D1">
        <w:t>)</w:t>
      </w:r>
      <w:r w:rsidR="004B0468" w:rsidRPr="00BA22D1">
        <w:t>, categorised by area of residence.</w:t>
      </w:r>
      <w:bookmarkEnd w:id="211"/>
      <w:r w:rsidR="003B2BC8">
        <w:t xml:space="preserve"> </w:t>
      </w:r>
      <w:r w:rsidR="003B2BC8">
        <w:rPr>
          <w:rStyle w:val="FootnoteReference"/>
        </w:rPr>
        <w:footnoteReference w:id="40"/>
      </w:r>
      <w:bookmarkEnd w:id="212"/>
    </w:p>
    <w:p w14:paraId="61198890" w14:textId="77777777" w:rsidR="00BA22D1" w:rsidRDefault="00BA22D1" w:rsidP="00D61736">
      <w:r>
        <w:br w:type="page"/>
      </w:r>
    </w:p>
    <w:p w14:paraId="4A97237B" w14:textId="62BEAA3C" w:rsidR="001D54E7" w:rsidRPr="003C009F" w:rsidRDefault="001D54E7" w:rsidP="00D61736">
      <w:r w:rsidRPr="003C009F">
        <w:lastRenderedPageBreak/>
        <w:t>There was very little difference in pathology service costs according to education (</w:t>
      </w:r>
      <w:r w:rsidR="000B2536">
        <w:fldChar w:fldCharType="begin"/>
      </w:r>
      <w:r w:rsidR="000B2536">
        <w:instrText xml:space="preserve"> REF _Ref477356754 \h </w:instrText>
      </w:r>
      <w:r w:rsidR="000B2536">
        <w:fldChar w:fldCharType="separate"/>
      </w:r>
      <w:r w:rsidR="00DE0DA9">
        <w:t xml:space="preserve">Figure </w:t>
      </w:r>
      <w:r w:rsidR="00DE0DA9">
        <w:rPr>
          <w:noProof/>
        </w:rPr>
        <w:t>5</w:t>
      </w:r>
      <w:r w:rsidR="00DE0DA9">
        <w:noBreakHyphen/>
      </w:r>
      <w:r w:rsidR="00DE0DA9">
        <w:rPr>
          <w:noProof/>
        </w:rPr>
        <w:t>10</w:t>
      </w:r>
      <w:r w:rsidR="000B2536">
        <w:fldChar w:fldCharType="end"/>
      </w:r>
      <w:r w:rsidRPr="003C009F">
        <w:t xml:space="preserve">). In the 1973-78 cohort, the mean Medicare benefit paid for pathology services was highest in women with less than </w:t>
      </w:r>
      <w:r w:rsidR="00244495">
        <w:t>Year 12</w:t>
      </w:r>
      <w:r w:rsidRPr="003C009F">
        <w:t xml:space="preserve"> qualification until approximately the age of 24</w:t>
      </w:r>
      <w:r w:rsidR="000D210B">
        <w:t>.</w:t>
      </w:r>
      <w:r w:rsidR="00EE534C">
        <w:t xml:space="preserve"> </w:t>
      </w:r>
      <w:r w:rsidR="000D210B">
        <w:t>U</w:t>
      </w:r>
      <w:r w:rsidRPr="003C009F">
        <w:t xml:space="preserve">ntil the age of 27, women </w:t>
      </w:r>
      <w:r w:rsidR="000D210B">
        <w:t>with a</w:t>
      </w:r>
      <w:r w:rsidRPr="003C009F">
        <w:t xml:space="preserve"> university degree had the l</w:t>
      </w:r>
      <w:r w:rsidR="00C7247D">
        <w:t>owest</w:t>
      </w:r>
      <w:r w:rsidRPr="003C009F">
        <w:t xml:space="preserve"> Medicare benefit paid for pathology services. However, between the ages of 30 and 36, women </w:t>
      </w:r>
      <w:r w:rsidR="000D210B">
        <w:t>with</w:t>
      </w:r>
      <w:r w:rsidR="00C33F24" w:rsidRPr="003C009F">
        <w:t xml:space="preserve"> a university degree had $16-44, $22-39 and $6-26</w:t>
      </w:r>
      <w:r w:rsidRPr="003C009F">
        <w:t xml:space="preserve"> more Medicare benefit paid for pathology services compared to those women with qualifications less than </w:t>
      </w:r>
      <w:r w:rsidR="00244495">
        <w:t>Year 12</w:t>
      </w:r>
      <w:r w:rsidRPr="003C009F">
        <w:t xml:space="preserve">, </w:t>
      </w:r>
      <w:r w:rsidR="00244495">
        <w:t>Year 12</w:t>
      </w:r>
      <w:r w:rsidRPr="003C009F">
        <w:t xml:space="preserve"> or equivalent and certificate/diploma, respectively. For the 1946-51 cohort, there was little difference in mean Medicare benefit paid for pathology services when women were categorised according to highest educational qualifications.  </w:t>
      </w:r>
    </w:p>
    <w:p w14:paraId="2339079E" w14:textId="5EDE8894" w:rsidR="001D54E7" w:rsidRPr="003C009F" w:rsidRDefault="001D54E7" w:rsidP="00D61736">
      <w:r w:rsidRPr="003C009F">
        <w:t>For the 1921-26 cohort, except at the age</w:t>
      </w:r>
      <w:r w:rsidR="00032F93" w:rsidRPr="003C009F">
        <w:t>s</w:t>
      </w:r>
      <w:r w:rsidRPr="003C009F">
        <w:t xml:space="preserve"> of 72</w:t>
      </w:r>
      <w:r w:rsidR="00032F93" w:rsidRPr="003C009F">
        <w:t xml:space="preserve"> and 90</w:t>
      </w:r>
      <w:r w:rsidRPr="003C009F">
        <w:t xml:space="preserve">, women </w:t>
      </w:r>
      <w:r w:rsidR="000D210B">
        <w:t>with a</w:t>
      </w:r>
      <w:r w:rsidRPr="003C009F">
        <w:t xml:space="preserve"> university degree had the highest mean Medicare benefit paid for pathology services. The differences in mean Medicare benefit paid for pathology services between women </w:t>
      </w:r>
      <w:r w:rsidR="000D210B">
        <w:t>with a</w:t>
      </w:r>
      <w:r w:rsidRPr="003C009F">
        <w:t xml:space="preserve"> university degree and those who had less than </w:t>
      </w:r>
      <w:r w:rsidR="00244495">
        <w:t>Year 12</w:t>
      </w:r>
      <w:r w:rsidRPr="003C009F">
        <w:t xml:space="preserve"> qualification</w:t>
      </w:r>
      <w:r w:rsidR="000D210B">
        <w:t>s</w:t>
      </w:r>
      <w:r w:rsidRPr="003C009F">
        <w:t xml:space="preserve"> rang</w:t>
      </w:r>
      <w:r w:rsidR="00032F93" w:rsidRPr="003C009F">
        <w:t>ed from $18 (mean age 78) to $51</w:t>
      </w:r>
      <w:r w:rsidR="0029295C" w:rsidRPr="003C009F">
        <w:t xml:space="preserve"> (mean age 81) per year </w:t>
      </w:r>
      <w:r w:rsidRPr="003C009F">
        <w:t>.</w:t>
      </w:r>
    </w:p>
    <w:p w14:paraId="5DE5FB62" w14:textId="77777777" w:rsidR="001D54E7" w:rsidRPr="003C009F" w:rsidRDefault="001D54E7" w:rsidP="00D61736"/>
    <w:p w14:paraId="5AE9C746" w14:textId="69AA7A6A" w:rsidR="001D54E7" w:rsidRPr="003C009F" w:rsidRDefault="00C615DB" w:rsidP="00D61736">
      <w:pPr>
        <w:pStyle w:val="Caption"/>
      </w:pPr>
      <w:r w:rsidRPr="003C009F">
        <w:rPr>
          <w:noProof/>
          <w:lang w:eastAsia="en-AU"/>
        </w:rPr>
        <w:drawing>
          <wp:inline distT="0" distB="0" distL="0" distR="0" wp14:anchorId="28AE12C2" wp14:editId="66E89AD7">
            <wp:extent cx="5731510" cy="4298633"/>
            <wp:effectExtent l="0" t="0" r="2540" b="698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716EDCB1" w14:textId="25C7AAFA" w:rsidR="006D75BF" w:rsidRPr="003C009F" w:rsidRDefault="00BA22D1" w:rsidP="00D61736">
      <w:pPr>
        <w:pStyle w:val="Caption"/>
        <w:rPr>
          <w:szCs w:val="24"/>
        </w:rPr>
      </w:pPr>
      <w:bookmarkStart w:id="213" w:name="_Ref477356754"/>
      <w:bookmarkStart w:id="214" w:name="_Ref466987378"/>
      <w:bookmarkStart w:id="215" w:name="_Toc476649068"/>
      <w:bookmarkStart w:id="216" w:name="_Toc484019370"/>
      <w:r>
        <w:t xml:space="preserve">Figure </w:t>
      </w:r>
      <w:fldSimple w:instr=" STYLEREF 1 \s ">
        <w:r w:rsidR="00DE0DA9">
          <w:rPr>
            <w:noProof/>
          </w:rPr>
          <w:t>5</w:t>
        </w:r>
      </w:fldSimple>
      <w:r w:rsidR="00A45E61">
        <w:noBreakHyphen/>
      </w:r>
      <w:fldSimple w:instr=" SEQ Figure \* ARABIC \s 1 ">
        <w:r w:rsidR="00DE0DA9">
          <w:rPr>
            <w:noProof/>
          </w:rPr>
          <w:t>10</w:t>
        </w:r>
      </w:fldSimple>
      <w:bookmarkEnd w:id="213"/>
      <w:r>
        <w:t xml:space="preserve">. </w:t>
      </w:r>
      <w:bookmarkEnd w:id="214"/>
      <w:r w:rsidR="001D54E7" w:rsidRPr="00BA22D1">
        <w:t xml:space="preserve">Mean annual Medicare benefit paid </w:t>
      </w:r>
      <w:r w:rsidR="00547C90">
        <w:t>(in 2014 Australian dollars)</w:t>
      </w:r>
      <w:r w:rsidR="00547C90" w:rsidRPr="000649AB">
        <w:t xml:space="preserve"> </w:t>
      </w:r>
      <w:r w:rsidR="001D54E7" w:rsidRPr="00BA22D1">
        <w:t xml:space="preserve">for pathology services for women </w:t>
      </w:r>
      <w:r w:rsidR="003E1B66" w:rsidRPr="00BA22D1">
        <w:t>across the life course</w:t>
      </w:r>
      <w:r w:rsidR="003E1B66" w:rsidRPr="00BA22D1" w:rsidDel="003E1B66">
        <w:t xml:space="preserve"> </w:t>
      </w:r>
      <w:r w:rsidR="000D210B" w:rsidRPr="00BA22D1">
        <w:t>(1973-78, 1946-51, 1921-26</w:t>
      </w:r>
      <w:r w:rsidR="003E1B66" w:rsidRPr="003E1B66">
        <w:t xml:space="preserve"> </w:t>
      </w:r>
      <w:r w:rsidR="003E1B66">
        <w:t>cohorts</w:t>
      </w:r>
      <w:r w:rsidR="000D210B" w:rsidRPr="00BA22D1">
        <w:t>)</w:t>
      </w:r>
      <w:r w:rsidR="001D54E7" w:rsidRPr="00BA22D1">
        <w:t>, categorised by highest education level.</w:t>
      </w:r>
      <w:bookmarkEnd w:id="215"/>
      <w:r w:rsidR="00697F43">
        <w:t xml:space="preserve"> </w:t>
      </w:r>
      <w:r w:rsidR="00697F43">
        <w:rPr>
          <w:rStyle w:val="FootnoteReference"/>
        </w:rPr>
        <w:footnoteReference w:id="41"/>
      </w:r>
      <w:bookmarkEnd w:id="216"/>
    </w:p>
    <w:p w14:paraId="12FF25F5" w14:textId="099858E3" w:rsidR="001D54E7" w:rsidRPr="003C009F" w:rsidRDefault="00AC7A80" w:rsidP="00D61736">
      <w:r w:rsidRPr="003C009F">
        <w:lastRenderedPageBreak/>
        <w:t xml:space="preserve">Across all surveys, women </w:t>
      </w:r>
      <w:r w:rsidR="000D210B">
        <w:t>with</w:t>
      </w:r>
      <w:r w:rsidRPr="003C009F">
        <w:t xml:space="preserve"> a university degree had the highest mean out-of-pocket costs and those who </w:t>
      </w:r>
      <w:r w:rsidR="000D210B" w:rsidRPr="003C009F">
        <w:t>ha</w:t>
      </w:r>
      <w:r w:rsidR="000D210B">
        <w:t>d</w:t>
      </w:r>
      <w:r w:rsidR="000D210B" w:rsidRPr="003C009F">
        <w:t xml:space="preserve"> </w:t>
      </w:r>
      <w:r w:rsidRPr="003C009F">
        <w:t xml:space="preserve">less than </w:t>
      </w:r>
      <w:r w:rsidR="00244495">
        <w:t>Year 12</w:t>
      </w:r>
      <w:r w:rsidRPr="003C009F">
        <w:t xml:space="preserve"> qualifications had the least (</w:t>
      </w:r>
      <w:r w:rsidR="000B2536">
        <w:fldChar w:fldCharType="begin"/>
      </w:r>
      <w:r w:rsidR="000B2536">
        <w:instrText xml:space="preserve"> REF _Ref477356810 \h </w:instrText>
      </w:r>
      <w:r w:rsidR="000B2536">
        <w:fldChar w:fldCharType="separate"/>
      </w:r>
      <w:r w:rsidR="00DE0DA9" w:rsidRPr="00C42B82">
        <w:t xml:space="preserve">Figure </w:t>
      </w:r>
      <w:r w:rsidR="00DE0DA9">
        <w:rPr>
          <w:noProof/>
        </w:rPr>
        <w:t>5</w:t>
      </w:r>
      <w:r w:rsidR="00DE0DA9">
        <w:noBreakHyphen/>
      </w:r>
      <w:r w:rsidR="00DE0DA9">
        <w:rPr>
          <w:noProof/>
        </w:rPr>
        <w:t>11</w:t>
      </w:r>
      <w:r w:rsidR="000B2536">
        <w:fldChar w:fldCharType="end"/>
      </w:r>
      <w:r w:rsidRPr="003C009F">
        <w:t xml:space="preserve">). </w:t>
      </w:r>
      <w:r w:rsidR="001D54E7" w:rsidRPr="003C009F">
        <w:t>In the 1973-78 cohort, from the age of 20 to 27 years, there was little difference in mean out-of-pocket costs for pathology services for women with diffe</w:t>
      </w:r>
      <w:r w:rsidRPr="003C009F">
        <w:t xml:space="preserve">rent educational qualifications. </w:t>
      </w:r>
      <w:r w:rsidR="001D54E7" w:rsidRPr="003C009F">
        <w:t xml:space="preserve">For women aged 30 to 36, those </w:t>
      </w:r>
      <w:r w:rsidR="000D210B">
        <w:t>with</w:t>
      </w:r>
      <w:r w:rsidR="001D54E7" w:rsidRPr="003C009F">
        <w:t xml:space="preserve"> a university degree had the highest out-of-pocket costs whereas those </w:t>
      </w:r>
      <w:r w:rsidR="000D210B">
        <w:t>with</w:t>
      </w:r>
      <w:r w:rsidR="000D210B" w:rsidRPr="003C009F">
        <w:t xml:space="preserve"> </w:t>
      </w:r>
      <w:r w:rsidR="001D54E7" w:rsidRPr="003C009F">
        <w:t xml:space="preserve">less than </w:t>
      </w:r>
      <w:r w:rsidR="00244495">
        <w:t>Year 12</w:t>
      </w:r>
      <w:r w:rsidR="001D54E7" w:rsidRPr="003C009F">
        <w:t xml:space="preserve"> qualifications had the l</w:t>
      </w:r>
      <w:r w:rsidR="001E090B">
        <w:t>owest</w:t>
      </w:r>
      <w:r w:rsidR="001D54E7" w:rsidRPr="003C009F">
        <w:t xml:space="preserve">. Similarly, for the 1946-51 cohort there was little difference in mean out-of-pocket costs for pathology services for women with different educational qualifications.  In the 1921-26 cohort, women in </w:t>
      </w:r>
      <w:r w:rsidR="000D210B">
        <w:t xml:space="preserve">their </w:t>
      </w:r>
      <w:r w:rsidR="001D54E7" w:rsidRPr="003C009F">
        <w:t xml:space="preserve">80s who had </w:t>
      </w:r>
      <w:r w:rsidR="000D210B">
        <w:t xml:space="preserve">a </w:t>
      </w:r>
      <w:r w:rsidR="001D54E7" w:rsidRPr="003C009F">
        <w:t xml:space="preserve">university degree had about 2 times higher mean out-of-pocket costs than women who had less than </w:t>
      </w:r>
      <w:r w:rsidR="00244495">
        <w:t>Year 12</w:t>
      </w:r>
      <w:r w:rsidR="001D54E7" w:rsidRPr="003C009F">
        <w:t xml:space="preserve"> qualifications.</w:t>
      </w:r>
    </w:p>
    <w:p w14:paraId="615FED03" w14:textId="32028F02" w:rsidR="001D54E7" w:rsidRPr="003C009F" w:rsidRDefault="00882CCB" w:rsidP="00882CCB">
      <w:pPr>
        <w:spacing w:after="0"/>
        <w:jc w:val="left"/>
      </w:pPr>
      <w:r>
        <w:rPr>
          <w:noProof/>
          <w:sz w:val="24"/>
          <w:lang w:eastAsia="en-AU"/>
        </w:rPr>
        <w:drawing>
          <wp:inline distT="0" distB="0" distL="0" distR="0" wp14:anchorId="3DB473C3" wp14:editId="01E4443F">
            <wp:extent cx="5731510" cy="4301321"/>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38147118" w14:textId="549880DD" w:rsidR="001D54E7" w:rsidRPr="00F641FB" w:rsidRDefault="00BA22D1" w:rsidP="00D61736">
      <w:pPr>
        <w:pStyle w:val="Caption"/>
      </w:pPr>
      <w:bookmarkStart w:id="217" w:name="_Ref477356810"/>
      <w:bookmarkStart w:id="218" w:name="_Ref476150924"/>
      <w:bookmarkStart w:id="219" w:name="_Toc476649069"/>
      <w:bookmarkStart w:id="220" w:name="_Toc484019371"/>
      <w:r w:rsidRPr="00C42B82">
        <w:t xml:space="preserve">Figure </w:t>
      </w:r>
      <w:fldSimple w:instr=" STYLEREF 1 \s ">
        <w:r w:rsidR="00DE0DA9">
          <w:rPr>
            <w:noProof/>
          </w:rPr>
          <w:t>5</w:t>
        </w:r>
      </w:fldSimple>
      <w:r w:rsidR="00A45E61">
        <w:noBreakHyphen/>
      </w:r>
      <w:fldSimple w:instr=" SEQ Figure \* ARABIC \s 1 ">
        <w:r w:rsidR="00DE0DA9">
          <w:rPr>
            <w:noProof/>
          </w:rPr>
          <w:t>11</w:t>
        </w:r>
      </w:fldSimple>
      <w:bookmarkEnd w:id="217"/>
      <w:r w:rsidRPr="00C42B82">
        <w:t xml:space="preserve">. </w:t>
      </w:r>
      <w:bookmarkEnd w:id="218"/>
      <w:r w:rsidR="006D75BF" w:rsidRPr="00F641FB">
        <w:t>Mean annual out-of-pocket cost</w:t>
      </w:r>
      <w:r w:rsidR="00547C90">
        <w:t xml:space="preserve"> (in 2014 Australian dollars)</w:t>
      </w:r>
      <w:r w:rsidR="006D75BF" w:rsidRPr="00F641FB">
        <w:t xml:space="preserve"> for pathology services for women </w:t>
      </w:r>
      <w:r w:rsidR="003E1B66" w:rsidRPr="00F641FB">
        <w:t>across the life course</w:t>
      </w:r>
      <w:r w:rsidR="003E1B66" w:rsidRPr="00F641FB" w:rsidDel="003E1B66">
        <w:t xml:space="preserve"> </w:t>
      </w:r>
      <w:r w:rsidR="000D210B" w:rsidRPr="00F641FB">
        <w:t>(1973-78, 1946-51, 1921-26</w:t>
      </w:r>
      <w:r w:rsidR="003E1B66" w:rsidRPr="003E1B66">
        <w:t xml:space="preserve"> </w:t>
      </w:r>
      <w:r w:rsidR="003E1B66">
        <w:t>cohorts</w:t>
      </w:r>
      <w:r w:rsidR="000D210B" w:rsidRPr="00F641FB">
        <w:t>)</w:t>
      </w:r>
      <w:r w:rsidR="006D75BF" w:rsidRPr="00F641FB">
        <w:t>, categorised by highest education level.</w:t>
      </w:r>
      <w:bookmarkEnd w:id="219"/>
      <w:r w:rsidR="00697F43">
        <w:t xml:space="preserve"> </w:t>
      </w:r>
      <w:r w:rsidR="00697F43">
        <w:rPr>
          <w:rStyle w:val="FootnoteReference"/>
        </w:rPr>
        <w:footnoteReference w:id="42"/>
      </w:r>
      <w:bookmarkEnd w:id="220"/>
    </w:p>
    <w:p w14:paraId="3BA502CD" w14:textId="77777777" w:rsidR="00BA22D1" w:rsidRDefault="00BA22D1" w:rsidP="00D61736"/>
    <w:p w14:paraId="13B8EC3C" w14:textId="77777777" w:rsidR="00BA22D1" w:rsidRDefault="00BA22D1" w:rsidP="00D61736">
      <w:r>
        <w:br w:type="page"/>
      </w:r>
    </w:p>
    <w:p w14:paraId="2845EE72" w14:textId="7110C174" w:rsidR="00AA07E2" w:rsidRPr="003C009F" w:rsidRDefault="006D75BF" w:rsidP="00D61736">
      <w:r w:rsidRPr="003C009F">
        <w:lastRenderedPageBreak/>
        <w:t xml:space="preserve">Women in the 1946-51 and 1921-26 cohorts who </w:t>
      </w:r>
      <w:r w:rsidR="000D210B" w:rsidRPr="003C009F">
        <w:t>ha</w:t>
      </w:r>
      <w:r w:rsidR="000D210B">
        <w:t>d</w:t>
      </w:r>
      <w:r w:rsidR="000D210B" w:rsidRPr="003C009F">
        <w:t xml:space="preserve"> </w:t>
      </w:r>
      <w:r w:rsidRPr="003C009F">
        <w:t>difficulty managing on their income had slightly higher mean Medicare benefit</w:t>
      </w:r>
      <w:r w:rsidR="000D210B">
        <w:t>s</w:t>
      </w:r>
      <w:r w:rsidRPr="003C009F">
        <w:t xml:space="preserve"> paid for pathology services than those who </w:t>
      </w:r>
      <w:r w:rsidR="000D210B" w:rsidRPr="003C009F">
        <w:t>f</w:t>
      </w:r>
      <w:r w:rsidR="000D210B">
        <w:t>ound</w:t>
      </w:r>
      <w:r w:rsidR="000D210B" w:rsidRPr="003C009F">
        <w:t xml:space="preserve"> </w:t>
      </w:r>
      <w:r w:rsidRPr="003C009F">
        <w:t>it easier to manage on their income (</w:t>
      </w:r>
      <w:r w:rsidR="000B2536">
        <w:fldChar w:fldCharType="begin"/>
      </w:r>
      <w:r w:rsidR="000B2536">
        <w:instrText xml:space="preserve"> REF _Ref477356858 \h </w:instrText>
      </w:r>
      <w:r w:rsidR="000B2536">
        <w:fldChar w:fldCharType="separate"/>
      </w:r>
      <w:r w:rsidR="00DE0DA9" w:rsidRPr="00BA22D1">
        <w:t xml:space="preserve">Figure </w:t>
      </w:r>
      <w:r w:rsidR="00DE0DA9">
        <w:rPr>
          <w:noProof/>
        </w:rPr>
        <w:t>5</w:t>
      </w:r>
      <w:r w:rsidR="00DE0DA9">
        <w:noBreakHyphen/>
      </w:r>
      <w:r w:rsidR="00DE0DA9">
        <w:rPr>
          <w:noProof/>
        </w:rPr>
        <w:t>12</w:t>
      </w:r>
      <w:r w:rsidR="000B2536">
        <w:fldChar w:fldCharType="end"/>
      </w:r>
      <w:r w:rsidRPr="003C009F">
        <w:t xml:space="preserve">). This corresponds with the higher pathology services used by women who </w:t>
      </w:r>
      <w:r w:rsidR="000D210B" w:rsidRPr="003C009F">
        <w:t>ha</w:t>
      </w:r>
      <w:r w:rsidR="000D210B">
        <w:t>d</w:t>
      </w:r>
      <w:r w:rsidR="000D210B" w:rsidRPr="003C009F">
        <w:t xml:space="preserve"> </w:t>
      </w:r>
      <w:r w:rsidRPr="003C009F">
        <w:t>difficulty managing on their income (</w:t>
      </w:r>
      <w:r w:rsidR="000B2536">
        <w:fldChar w:fldCharType="begin"/>
      </w:r>
      <w:r w:rsidR="000B2536">
        <w:instrText xml:space="preserve"> REF _Ref477356478 \h </w:instrText>
      </w:r>
      <w:r w:rsidR="000B2536">
        <w:fldChar w:fldCharType="separate"/>
      </w:r>
      <w:r w:rsidR="00DE0DA9" w:rsidRPr="00BA22D1">
        <w:t xml:space="preserve">Figure </w:t>
      </w:r>
      <w:r w:rsidR="00DE0DA9">
        <w:rPr>
          <w:noProof/>
        </w:rPr>
        <w:t>5</w:t>
      </w:r>
      <w:r w:rsidR="00DE0DA9">
        <w:noBreakHyphen/>
      </w:r>
      <w:r w:rsidR="00DE0DA9">
        <w:rPr>
          <w:noProof/>
        </w:rPr>
        <w:t>5</w:t>
      </w:r>
      <w:r w:rsidR="000B2536">
        <w:fldChar w:fldCharType="end"/>
      </w:r>
      <w:r w:rsidRPr="003C009F">
        <w:t>). In the 1973-78 cohort, there was little difference in mean Medicare benefit paid for pathology services by ability to manage on income categories.</w:t>
      </w:r>
    </w:p>
    <w:p w14:paraId="2D1B4A02" w14:textId="77777777" w:rsidR="00AA07E2" w:rsidRPr="003C009F" w:rsidRDefault="00AA07E2" w:rsidP="00D61736"/>
    <w:p w14:paraId="0C3AA1F9" w14:textId="4DCA2274" w:rsidR="006D75BF" w:rsidRPr="003C009F" w:rsidRDefault="00C615DB" w:rsidP="00D61736">
      <w:r w:rsidRPr="003C009F">
        <w:rPr>
          <w:noProof/>
          <w:lang w:eastAsia="en-AU"/>
        </w:rPr>
        <w:drawing>
          <wp:inline distT="0" distB="0" distL="0" distR="0" wp14:anchorId="20EE081A" wp14:editId="515AA1ED">
            <wp:extent cx="5731510" cy="4277246"/>
            <wp:effectExtent l="0" t="0" r="254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4277246"/>
                    </a:xfrm>
                    <a:prstGeom prst="rect">
                      <a:avLst/>
                    </a:prstGeom>
                    <a:noFill/>
                    <a:ln>
                      <a:noFill/>
                    </a:ln>
                  </pic:spPr>
                </pic:pic>
              </a:graphicData>
            </a:graphic>
          </wp:inline>
        </w:drawing>
      </w:r>
    </w:p>
    <w:p w14:paraId="674CC0BA" w14:textId="74EEDA05" w:rsidR="006D75BF" w:rsidRPr="00C42B82" w:rsidRDefault="00BA22D1" w:rsidP="00D61736">
      <w:pPr>
        <w:pStyle w:val="Caption"/>
      </w:pPr>
      <w:bookmarkStart w:id="221" w:name="_Ref477356858"/>
      <w:bookmarkStart w:id="222" w:name="_Ref466990222"/>
      <w:bookmarkStart w:id="223" w:name="_Toc476649070"/>
      <w:bookmarkStart w:id="224" w:name="_Toc484019372"/>
      <w:r w:rsidRPr="00BA22D1">
        <w:t xml:space="preserve">Figure </w:t>
      </w:r>
      <w:fldSimple w:instr=" STYLEREF 1 \s ">
        <w:r w:rsidR="00DE0DA9">
          <w:rPr>
            <w:noProof/>
          </w:rPr>
          <w:t>5</w:t>
        </w:r>
      </w:fldSimple>
      <w:r w:rsidR="00A45E61">
        <w:noBreakHyphen/>
      </w:r>
      <w:fldSimple w:instr=" SEQ Figure \* ARABIC \s 1 ">
        <w:r w:rsidR="00DE0DA9">
          <w:rPr>
            <w:noProof/>
          </w:rPr>
          <w:t>12</w:t>
        </w:r>
      </w:fldSimple>
      <w:bookmarkEnd w:id="221"/>
      <w:r w:rsidRPr="00BA22D1">
        <w:t xml:space="preserve">. </w:t>
      </w:r>
      <w:bookmarkEnd w:id="222"/>
      <w:r w:rsidR="006D75BF" w:rsidRPr="00BA22D1">
        <w:t xml:space="preserve">Mean annual Medicare benefit paid </w:t>
      </w:r>
      <w:r w:rsidR="00547C90">
        <w:t>(in 2014 Australian dollars)</w:t>
      </w:r>
      <w:r w:rsidR="00547C90" w:rsidRPr="000649AB">
        <w:t xml:space="preserve"> </w:t>
      </w:r>
      <w:r w:rsidR="006D75BF" w:rsidRPr="00BA22D1">
        <w:t xml:space="preserve">for pathology services for women </w:t>
      </w:r>
      <w:r w:rsidR="003E1B66" w:rsidRPr="00BA22D1">
        <w:t>across the life course</w:t>
      </w:r>
      <w:r w:rsidR="003E1B66" w:rsidRPr="00BA22D1" w:rsidDel="003E1B66">
        <w:t xml:space="preserve"> </w:t>
      </w:r>
      <w:r w:rsidR="000D210B" w:rsidRPr="00BA22D1">
        <w:t>(1973-78, 1946-51, 1921-26</w:t>
      </w:r>
      <w:r w:rsidR="003E1B66" w:rsidRPr="003E1B66">
        <w:t xml:space="preserve"> </w:t>
      </w:r>
      <w:r w:rsidR="003E1B66">
        <w:t>cohorts</w:t>
      </w:r>
      <w:r w:rsidR="000D210B" w:rsidRPr="00BA22D1">
        <w:t>)</w:t>
      </w:r>
      <w:r w:rsidR="006D75BF" w:rsidRPr="00BA22D1">
        <w:t>, categorised by ability to manage on income</w:t>
      </w:r>
      <w:bookmarkEnd w:id="223"/>
      <w:r w:rsidR="002E05BF">
        <w:t>.</w:t>
      </w:r>
      <w:r w:rsidR="0097664F">
        <w:t xml:space="preserve"> </w:t>
      </w:r>
      <w:r w:rsidR="0097664F">
        <w:rPr>
          <w:rStyle w:val="FootnoteReference"/>
        </w:rPr>
        <w:footnoteReference w:id="43"/>
      </w:r>
      <w:bookmarkEnd w:id="224"/>
    </w:p>
    <w:p w14:paraId="1D475F0D" w14:textId="77777777" w:rsidR="006D75BF" w:rsidRDefault="006D75BF" w:rsidP="00D61736"/>
    <w:p w14:paraId="3713CC06" w14:textId="77777777" w:rsidR="00C42B82" w:rsidRDefault="00C42B82" w:rsidP="00D61736">
      <w:r>
        <w:br w:type="page"/>
      </w:r>
    </w:p>
    <w:p w14:paraId="45BEC523" w14:textId="7A8DB7C4" w:rsidR="00C42B82" w:rsidRPr="003C009F" w:rsidRDefault="00C42B82" w:rsidP="00D61736">
      <w:r w:rsidRPr="003C009F">
        <w:lastRenderedPageBreak/>
        <w:t>In all cohorts, there was little difference in mean out-of-pocket costs for pathology services between women who had difficulty managing on income and those who found it easier (</w:t>
      </w:r>
      <w:r>
        <w:fldChar w:fldCharType="begin"/>
      </w:r>
      <w:r>
        <w:instrText xml:space="preserve"> REF _Ref477357036 \h </w:instrText>
      </w:r>
      <w:r>
        <w:fldChar w:fldCharType="separate"/>
      </w:r>
      <w:r w:rsidR="00DE0DA9" w:rsidRPr="00C42B82">
        <w:t xml:space="preserve">Figure </w:t>
      </w:r>
      <w:r w:rsidR="00DE0DA9">
        <w:rPr>
          <w:noProof/>
        </w:rPr>
        <w:t>5</w:t>
      </w:r>
      <w:r w:rsidR="00DE0DA9">
        <w:noBreakHyphen/>
      </w:r>
      <w:r w:rsidR="00DE0DA9">
        <w:rPr>
          <w:noProof/>
        </w:rPr>
        <w:t>13</w:t>
      </w:r>
      <w:r>
        <w:fldChar w:fldCharType="end"/>
      </w:r>
      <w:r w:rsidRPr="003C009F">
        <w:t xml:space="preserve">). Across the three cohorts, women who had difficulty managing on income had slightly lower mean out-of-pocket costs for pathology services. The highest mean difference ($11 per year) was observed around the age of 87. </w:t>
      </w:r>
    </w:p>
    <w:p w14:paraId="3D28151D" w14:textId="77777777" w:rsidR="00C42B82" w:rsidRPr="003C009F" w:rsidRDefault="00C42B82" w:rsidP="00D61736"/>
    <w:p w14:paraId="111FF308" w14:textId="623D070D" w:rsidR="006D75BF" w:rsidRPr="003C009F" w:rsidRDefault="00882CCB" w:rsidP="00D61736">
      <w:pPr>
        <w:pStyle w:val="Caption"/>
      </w:pPr>
      <w:r>
        <w:rPr>
          <w:noProof/>
          <w:sz w:val="24"/>
          <w:szCs w:val="24"/>
          <w:lang w:eastAsia="en-AU"/>
        </w:rPr>
        <w:drawing>
          <wp:inline distT="0" distB="0" distL="0" distR="0" wp14:anchorId="5F6A5F80" wp14:editId="34D66E2B">
            <wp:extent cx="5731510" cy="4301321"/>
            <wp:effectExtent l="0" t="0" r="254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3AE5894E" w14:textId="00BEF218" w:rsidR="006D75BF" w:rsidRPr="00C42B82" w:rsidRDefault="00C42B82" w:rsidP="00D61736">
      <w:pPr>
        <w:pStyle w:val="Caption"/>
      </w:pPr>
      <w:bookmarkStart w:id="225" w:name="_Ref477357036"/>
      <w:bookmarkStart w:id="226" w:name="_Ref476152418"/>
      <w:bookmarkStart w:id="227" w:name="_Toc476649071"/>
      <w:bookmarkStart w:id="228" w:name="_Toc484019373"/>
      <w:r w:rsidRPr="00C42B82">
        <w:t xml:space="preserve">Figure </w:t>
      </w:r>
      <w:fldSimple w:instr=" STYLEREF 1 \s ">
        <w:r w:rsidR="00DE0DA9">
          <w:rPr>
            <w:noProof/>
          </w:rPr>
          <w:t>5</w:t>
        </w:r>
      </w:fldSimple>
      <w:r w:rsidR="00A45E61">
        <w:noBreakHyphen/>
      </w:r>
      <w:fldSimple w:instr=" SEQ Figure \* ARABIC \s 1 ">
        <w:r w:rsidR="00DE0DA9">
          <w:rPr>
            <w:noProof/>
          </w:rPr>
          <w:t>13</w:t>
        </w:r>
      </w:fldSimple>
      <w:bookmarkEnd w:id="225"/>
      <w:r w:rsidRPr="00C42B82">
        <w:t xml:space="preserve">. </w:t>
      </w:r>
      <w:bookmarkEnd w:id="226"/>
      <w:r w:rsidR="006D75BF" w:rsidRPr="00C42B82">
        <w:t xml:space="preserve">Mean annual out-of-pocket cost </w:t>
      </w:r>
      <w:r w:rsidR="00547C90">
        <w:t>(in 2014 Australian dollars)</w:t>
      </w:r>
      <w:r w:rsidR="00547C90" w:rsidRPr="000649AB">
        <w:t xml:space="preserve"> </w:t>
      </w:r>
      <w:r w:rsidR="006D75BF" w:rsidRPr="00C42B82">
        <w:t xml:space="preserve">for pathology services for women </w:t>
      </w:r>
      <w:r w:rsidR="003E1B66" w:rsidRPr="00C42B82">
        <w:t>across the life course</w:t>
      </w:r>
      <w:r w:rsidR="003E1B66" w:rsidRPr="00C42B82" w:rsidDel="003E1B66">
        <w:t xml:space="preserve"> </w:t>
      </w:r>
      <w:r w:rsidR="000D210B" w:rsidRPr="00C42B82">
        <w:t>(1973-78, 1946-51, 1921-26</w:t>
      </w:r>
      <w:r w:rsidR="003E1B66" w:rsidRPr="003E1B66">
        <w:t xml:space="preserve"> </w:t>
      </w:r>
      <w:r w:rsidR="003E1B66">
        <w:t>cohorts</w:t>
      </w:r>
      <w:r w:rsidR="000D210B" w:rsidRPr="00C42B82">
        <w:t>)</w:t>
      </w:r>
      <w:r w:rsidR="006D75BF" w:rsidRPr="00C42B82">
        <w:t>, categorised by difficulty managing on income</w:t>
      </w:r>
      <w:bookmarkEnd w:id="227"/>
      <w:r w:rsidR="002E05BF">
        <w:t>.</w:t>
      </w:r>
      <w:r w:rsidR="0097664F">
        <w:t xml:space="preserve"> </w:t>
      </w:r>
      <w:r w:rsidR="0097664F">
        <w:rPr>
          <w:rStyle w:val="FootnoteReference"/>
        </w:rPr>
        <w:footnoteReference w:id="44"/>
      </w:r>
      <w:bookmarkEnd w:id="228"/>
    </w:p>
    <w:p w14:paraId="3D1D20FB" w14:textId="77777777" w:rsidR="00C42B82" w:rsidRDefault="00C42B82" w:rsidP="00D61736">
      <w:r>
        <w:br w:type="page"/>
      </w:r>
    </w:p>
    <w:p w14:paraId="6EFE0BB2" w14:textId="35AFA4D9" w:rsidR="006D75BF" w:rsidRDefault="006D75BF" w:rsidP="00D61736">
      <w:r w:rsidRPr="003C009F">
        <w:lastRenderedPageBreak/>
        <w:t xml:space="preserve">Women who had a health care card </w:t>
      </w:r>
      <w:r w:rsidR="00BD7F66" w:rsidRPr="003C009F">
        <w:t>in the 1946-51 cohort had $26-37</w:t>
      </w:r>
      <w:r w:rsidRPr="003C009F">
        <w:t xml:space="preserve"> more benefits for pathology services than those who did not (</w:t>
      </w:r>
      <w:r w:rsidR="00E666C1">
        <w:fldChar w:fldCharType="begin"/>
      </w:r>
      <w:r w:rsidR="00E666C1">
        <w:instrText xml:space="preserve"> REF _Ref477357076 \h </w:instrText>
      </w:r>
      <w:r w:rsidR="00E666C1">
        <w:fldChar w:fldCharType="separate"/>
      </w:r>
      <w:r w:rsidR="00DE0DA9" w:rsidRPr="00C42B82">
        <w:t xml:space="preserve">Figure </w:t>
      </w:r>
      <w:r w:rsidR="00DE0DA9">
        <w:rPr>
          <w:noProof/>
        </w:rPr>
        <w:t>5</w:t>
      </w:r>
      <w:r w:rsidR="00DE0DA9">
        <w:noBreakHyphen/>
      </w:r>
      <w:r w:rsidR="00DE0DA9">
        <w:rPr>
          <w:noProof/>
        </w:rPr>
        <w:t>14</w:t>
      </w:r>
      <w:r w:rsidR="00E666C1">
        <w:fldChar w:fldCharType="end"/>
      </w:r>
      <w:r w:rsidRPr="003C009F">
        <w:t xml:space="preserve">). </w:t>
      </w:r>
      <w:r w:rsidR="008702F5" w:rsidRPr="003C009F">
        <w:t>There were no differences in Medicare benefits according to health card status in other cohorts.</w:t>
      </w:r>
      <w:r w:rsidRPr="003C009F">
        <w:t xml:space="preserve"> </w:t>
      </w:r>
    </w:p>
    <w:p w14:paraId="746193FD" w14:textId="77777777" w:rsidR="00BD36FF" w:rsidRPr="003C009F" w:rsidRDefault="00BD36FF" w:rsidP="00D61736"/>
    <w:p w14:paraId="23139F5B" w14:textId="26C4C497" w:rsidR="006D75BF" w:rsidRPr="003C009F" w:rsidRDefault="00882CCB" w:rsidP="00D61736">
      <w:r>
        <w:rPr>
          <w:noProof/>
          <w:sz w:val="24"/>
          <w:lang w:eastAsia="en-AU"/>
        </w:rPr>
        <w:drawing>
          <wp:inline distT="0" distB="0" distL="0" distR="0" wp14:anchorId="6B81CF52" wp14:editId="7A5236B2">
            <wp:extent cx="5731510" cy="4301321"/>
            <wp:effectExtent l="0" t="0" r="254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42D52AEB" w14:textId="2C361B4E" w:rsidR="006D75BF" w:rsidRPr="00C42B82" w:rsidRDefault="00C42B82" w:rsidP="00D61736">
      <w:pPr>
        <w:pStyle w:val="Caption"/>
      </w:pPr>
      <w:bookmarkStart w:id="229" w:name="_Ref477357076"/>
      <w:bookmarkStart w:id="230" w:name="_Ref466990299"/>
      <w:bookmarkStart w:id="231" w:name="_Toc476649072"/>
      <w:bookmarkStart w:id="232" w:name="_Toc484019374"/>
      <w:r w:rsidRPr="00C42B82">
        <w:t xml:space="preserve">Figure </w:t>
      </w:r>
      <w:fldSimple w:instr=" STYLEREF 1 \s ">
        <w:r w:rsidR="00DE0DA9">
          <w:rPr>
            <w:noProof/>
          </w:rPr>
          <w:t>5</w:t>
        </w:r>
      </w:fldSimple>
      <w:r w:rsidR="00A45E61">
        <w:noBreakHyphen/>
      </w:r>
      <w:fldSimple w:instr=" SEQ Figure \* ARABIC \s 1 ">
        <w:r w:rsidR="00DE0DA9">
          <w:rPr>
            <w:noProof/>
          </w:rPr>
          <w:t>14</w:t>
        </w:r>
      </w:fldSimple>
      <w:bookmarkEnd w:id="229"/>
      <w:r w:rsidRPr="00C42B82">
        <w:t xml:space="preserve">. </w:t>
      </w:r>
      <w:bookmarkEnd w:id="230"/>
      <w:r w:rsidR="008702F5" w:rsidRPr="00C42B82">
        <w:t xml:space="preserve">Mean annual Medicare benefit paid </w:t>
      </w:r>
      <w:r w:rsidR="00547C90">
        <w:t>(in 2014 Australian dollars)</w:t>
      </w:r>
      <w:r w:rsidR="00547C90" w:rsidRPr="000649AB">
        <w:t xml:space="preserve"> </w:t>
      </w:r>
      <w:r w:rsidR="008702F5" w:rsidRPr="00C42B82">
        <w:t xml:space="preserve">for pathology services for women </w:t>
      </w:r>
      <w:r w:rsidR="003E1B66" w:rsidRPr="00C42B82">
        <w:t>across the life course</w:t>
      </w:r>
      <w:r w:rsidR="003E1B66" w:rsidRPr="00C42B82" w:rsidDel="003E1B66">
        <w:t xml:space="preserve"> </w:t>
      </w:r>
      <w:r w:rsidR="000D210B" w:rsidRPr="00C42B82">
        <w:t>(1973-78, 1946-51, 1921-26</w:t>
      </w:r>
      <w:r w:rsidR="003E1B66" w:rsidRPr="003E1B66">
        <w:t xml:space="preserve"> </w:t>
      </w:r>
      <w:r w:rsidR="003E1B66">
        <w:t>cohorts</w:t>
      </w:r>
      <w:r w:rsidR="000D210B" w:rsidRPr="00C42B82">
        <w:t>)</w:t>
      </w:r>
      <w:r w:rsidR="008702F5" w:rsidRPr="00C42B82">
        <w:t xml:space="preserve">, categorised by </w:t>
      </w:r>
      <w:r w:rsidR="00127C5E" w:rsidRPr="00C42B82">
        <w:t xml:space="preserve">health care card </w:t>
      </w:r>
      <w:r w:rsidR="008702F5" w:rsidRPr="00C42B82">
        <w:t>status</w:t>
      </w:r>
      <w:bookmarkEnd w:id="231"/>
      <w:r w:rsidR="002E05BF">
        <w:t>.</w:t>
      </w:r>
      <w:r w:rsidR="00982272">
        <w:t xml:space="preserve"> </w:t>
      </w:r>
      <w:r w:rsidR="00982272">
        <w:rPr>
          <w:rStyle w:val="FootnoteReference"/>
        </w:rPr>
        <w:footnoteReference w:id="45"/>
      </w:r>
      <w:bookmarkEnd w:id="232"/>
    </w:p>
    <w:p w14:paraId="3901AE59" w14:textId="77777777" w:rsidR="00C42B82" w:rsidRDefault="00C42B82" w:rsidP="00D61736">
      <w:r>
        <w:br w:type="page"/>
      </w:r>
    </w:p>
    <w:p w14:paraId="5056417D" w14:textId="6A77A929" w:rsidR="008702F5" w:rsidRPr="003C009F" w:rsidRDefault="008702F5" w:rsidP="00D61736">
      <w:r w:rsidRPr="003C009F">
        <w:lastRenderedPageBreak/>
        <w:t>Across the</w:t>
      </w:r>
      <w:r w:rsidR="004B2879" w:rsidRPr="003C009F">
        <w:t xml:space="preserve"> three</w:t>
      </w:r>
      <w:r w:rsidRPr="003C009F">
        <w:t xml:space="preserve"> cohorts, women who did not have a health</w:t>
      </w:r>
      <w:r w:rsidR="006465F6">
        <w:t xml:space="preserve"> </w:t>
      </w:r>
      <w:r w:rsidRPr="003C009F">
        <w:t xml:space="preserve">care card had more out-of-pocket costs for pathology services than women who had a </w:t>
      </w:r>
      <w:r w:rsidR="008410E5">
        <w:t>health care</w:t>
      </w:r>
      <w:r w:rsidRPr="003C009F">
        <w:t xml:space="preserve"> card, although the differences </w:t>
      </w:r>
      <w:r w:rsidR="000D210B">
        <w:t>we</w:t>
      </w:r>
      <w:r w:rsidR="000D210B" w:rsidRPr="003C009F">
        <w:t xml:space="preserve">re </w:t>
      </w:r>
      <w:r w:rsidRPr="003C009F">
        <w:t xml:space="preserve">small in the 1973-78 </w:t>
      </w:r>
      <w:r w:rsidR="005D1C65" w:rsidRPr="003C009F">
        <w:t>and 1946-51 cohorts (</w:t>
      </w:r>
      <w:r w:rsidR="00E666C1">
        <w:fldChar w:fldCharType="begin"/>
      </w:r>
      <w:r w:rsidR="00E666C1">
        <w:instrText xml:space="preserve"> REF _Ref477357125 \h </w:instrText>
      </w:r>
      <w:r w:rsidR="00E666C1">
        <w:fldChar w:fldCharType="separate"/>
      </w:r>
      <w:r w:rsidR="00DE0DA9" w:rsidRPr="00C42B82">
        <w:t xml:space="preserve">Figure </w:t>
      </w:r>
      <w:r w:rsidR="00DE0DA9">
        <w:rPr>
          <w:noProof/>
        </w:rPr>
        <w:t>5</w:t>
      </w:r>
      <w:r w:rsidR="00DE0DA9">
        <w:noBreakHyphen/>
      </w:r>
      <w:r w:rsidR="00DE0DA9">
        <w:rPr>
          <w:noProof/>
        </w:rPr>
        <w:t>15</w:t>
      </w:r>
      <w:r w:rsidR="00E666C1">
        <w:fldChar w:fldCharType="end"/>
      </w:r>
      <w:r w:rsidRPr="003C009F">
        <w:t>). In the 1973-78 cohort, women in the</w:t>
      </w:r>
      <w:r w:rsidR="000D210B">
        <w:t>ir</w:t>
      </w:r>
      <w:r w:rsidRPr="003C009F">
        <w:t xml:space="preserve"> early and mid-30s who did not have a health</w:t>
      </w:r>
      <w:r w:rsidR="006465F6">
        <w:t xml:space="preserve"> </w:t>
      </w:r>
      <w:r w:rsidRPr="003C009F">
        <w:t>care card had about $10 per year more out-of-pocket costs for pathology services compared to similar age women who had a health</w:t>
      </w:r>
      <w:r w:rsidR="006465F6">
        <w:t xml:space="preserve"> </w:t>
      </w:r>
      <w:r w:rsidRPr="003C009F">
        <w:t>care card. Similarly, for the 1946-51 c</w:t>
      </w:r>
      <w:r w:rsidR="00235943" w:rsidRPr="003C009F">
        <w:t xml:space="preserve">ohort, women between the ages </w:t>
      </w:r>
      <w:r w:rsidR="000D210B">
        <w:t xml:space="preserve">of </w:t>
      </w:r>
      <w:r w:rsidR="00235943" w:rsidRPr="003C009F">
        <w:t>52 and 58</w:t>
      </w:r>
      <w:r w:rsidRPr="003C009F">
        <w:t xml:space="preserve"> years who did not have a health</w:t>
      </w:r>
      <w:r w:rsidR="006465F6">
        <w:t xml:space="preserve"> </w:t>
      </w:r>
      <w:r w:rsidRPr="003C009F">
        <w:t xml:space="preserve">care card had about $8 per year more out-of-pocket costs for pathology services </w:t>
      </w:r>
      <w:r w:rsidR="000D210B">
        <w:t>than</w:t>
      </w:r>
      <w:r w:rsidRPr="003C009F">
        <w:t xml:space="preserve"> similar age</w:t>
      </w:r>
      <w:r w:rsidR="000D210B">
        <w:t>d</w:t>
      </w:r>
      <w:r w:rsidRPr="003C009F">
        <w:t xml:space="preserve"> women w</w:t>
      </w:r>
      <w:r w:rsidR="00712F5D" w:rsidRPr="003C009F">
        <w:t>ho had a health</w:t>
      </w:r>
      <w:r w:rsidR="006465F6">
        <w:t xml:space="preserve"> </w:t>
      </w:r>
      <w:r w:rsidR="00712F5D" w:rsidRPr="003C009F">
        <w:t>care card.   Out-</w:t>
      </w:r>
      <w:r w:rsidRPr="003C009F">
        <w:t>of</w:t>
      </w:r>
      <w:r w:rsidR="00712F5D" w:rsidRPr="003C009F">
        <w:t>-</w:t>
      </w:r>
      <w:r w:rsidRPr="003C009F">
        <w:t xml:space="preserve"> pocket costs were around </w:t>
      </w:r>
      <w:r w:rsidR="000D210B">
        <w:t>two times</w:t>
      </w:r>
      <w:r w:rsidR="000D210B" w:rsidRPr="003C009F">
        <w:t xml:space="preserve"> </w:t>
      </w:r>
      <w:r w:rsidRPr="003C009F">
        <w:t>higher for women in the 1921-26 cohort</w:t>
      </w:r>
      <w:r w:rsidR="00712F5D" w:rsidRPr="003C009F">
        <w:t xml:space="preserve"> who had no health</w:t>
      </w:r>
      <w:r w:rsidR="006465F6">
        <w:t xml:space="preserve"> </w:t>
      </w:r>
      <w:r w:rsidR="00712F5D" w:rsidRPr="003C009F">
        <w:t>care card</w:t>
      </w:r>
      <w:r w:rsidRPr="003C009F">
        <w:t>, compared to women with a health</w:t>
      </w:r>
      <w:r w:rsidR="006465F6">
        <w:t xml:space="preserve"> </w:t>
      </w:r>
      <w:r w:rsidRPr="003C009F">
        <w:t>care card.</w:t>
      </w:r>
    </w:p>
    <w:p w14:paraId="181B261D" w14:textId="77777777" w:rsidR="008702F5" w:rsidRPr="003C009F" w:rsidRDefault="008702F5" w:rsidP="00396B92">
      <w:pPr>
        <w:jc w:val="center"/>
      </w:pPr>
      <w:r w:rsidRPr="003C009F">
        <w:rPr>
          <w:noProof/>
          <w:lang w:eastAsia="en-AU"/>
        </w:rPr>
        <w:drawing>
          <wp:inline distT="0" distB="0" distL="0" distR="0" wp14:anchorId="4E310B0D" wp14:editId="63C08FA5">
            <wp:extent cx="5666400" cy="4251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66400" cy="4251600"/>
                    </a:xfrm>
                    <a:prstGeom prst="rect">
                      <a:avLst/>
                    </a:prstGeom>
                    <a:noFill/>
                    <a:ln>
                      <a:noFill/>
                    </a:ln>
                  </pic:spPr>
                </pic:pic>
              </a:graphicData>
            </a:graphic>
          </wp:inline>
        </w:drawing>
      </w:r>
    </w:p>
    <w:p w14:paraId="60085E93" w14:textId="456CFD73" w:rsidR="00E605CC" w:rsidRPr="00C42B82" w:rsidRDefault="00C42B82" w:rsidP="00D61736">
      <w:pPr>
        <w:pStyle w:val="Caption"/>
      </w:pPr>
      <w:bookmarkStart w:id="233" w:name="_Ref477357125"/>
      <w:bookmarkStart w:id="234" w:name="_Ref476154103"/>
      <w:bookmarkStart w:id="235" w:name="_Toc476649073"/>
      <w:bookmarkStart w:id="236" w:name="_Toc484019375"/>
      <w:r w:rsidRPr="00C42B82">
        <w:t xml:space="preserve">Figure </w:t>
      </w:r>
      <w:fldSimple w:instr=" STYLEREF 1 \s ">
        <w:r w:rsidR="00DE0DA9">
          <w:rPr>
            <w:noProof/>
          </w:rPr>
          <w:t>5</w:t>
        </w:r>
      </w:fldSimple>
      <w:r w:rsidR="00A45E61">
        <w:noBreakHyphen/>
      </w:r>
      <w:fldSimple w:instr=" SEQ Figure \* ARABIC \s 1 ">
        <w:r w:rsidR="00DE0DA9">
          <w:rPr>
            <w:noProof/>
          </w:rPr>
          <w:t>15</w:t>
        </w:r>
      </w:fldSimple>
      <w:bookmarkEnd w:id="233"/>
      <w:r w:rsidRPr="00C42B82">
        <w:t xml:space="preserve">. </w:t>
      </w:r>
      <w:bookmarkEnd w:id="234"/>
      <w:r w:rsidR="008702F5" w:rsidRPr="00C42B82">
        <w:t xml:space="preserve">Mean annual out-of-pocket cost </w:t>
      </w:r>
      <w:r w:rsidR="00547C90">
        <w:t>(in 2014 Australian dollars)</w:t>
      </w:r>
      <w:r w:rsidR="00547C90" w:rsidRPr="000649AB">
        <w:t xml:space="preserve"> </w:t>
      </w:r>
      <w:r w:rsidR="008702F5" w:rsidRPr="00C42B82">
        <w:t xml:space="preserve">for pathology services for women </w:t>
      </w:r>
      <w:r w:rsidR="003E1B66" w:rsidRPr="00C42B82">
        <w:t>across the life course</w:t>
      </w:r>
      <w:r w:rsidR="003E1B66" w:rsidRPr="00C42B82" w:rsidDel="003E1B66">
        <w:t xml:space="preserve"> </w:t>
      </w:r>
      <w:r w:rsidR="000D210B" w:rsidRPr="00C42B82">
        <w:t>(1973-78, 1946-51, 1921-26</w:t>
      </w:r>
      <w:r w:rsidR="003E1B66" w:rsidRPr="003E1B66">
        <w:t xml:space="preserve"> </w:t>
      </w:r>
      <w:r w:rsidR="003E1B66">
        <w:t>cohorts</w:t>
      </w:r>
      <w:r w:rsidR="000D210B" w:rsidRPr="00C42B82">
        <w:t>)</w:t>
      </w:r>
      <w:r w:rsidR="008702F5" w:rsidRPr="00C42B82">
        <w:t xml:space="preserve">, categorised by </w:t>
      </w:r>
      <w:r w:rsidR="00195AB9">
        <w:t>health care card</w:t>
      </w:r>
      <w:r w:rsidR="00195AB9" w:rsidRPr="00C42B82">
        <w:t xml:space="preserve"> </w:t>
      </w:r>
      <w:r w:rsidR="008702F5" w:rsidRPr="00C42B82">
        <w:t>status</w:t>
      </w:r>
      <w:bookmarkEnd w:id="235"/>
      <w:r w:rsidR="002E05BF">
        <w:t>.</w:t>
      </w:r>
      <w:r w:rsidR="00982272">
        <w:t xml:space="preserve"> </w:t>
      </w:r>
      <w:r w:rsidR="00982272">
        <w:rPr>
          <w:rStyle w:val="FootnoteReference"/>
        </w:rPr>
        <w:footnoteReference w:id="46"/>
      </w:r>
      <w:bookmarkEnd w:id="236"/>
    </w:p>
    <w:p w14:paraId="466C7F0E" w14:textId="1BB493C8" w:rsidR="00D75E47" w:rsidRDefault="00D75E47" w:rsidP="00D61736"/>
    <w:p w14:paraId="1D9F6135" w14:textId="77777777" w:rsidR="00210598" w:rsidRDefault="00210598">
      <w:pPr>
        <w:spacing w:before="0" w:after="0" w:line="240" w:lineRule="auto"/>
        <w:jc w:val="left"/>
      </w:pPr>
      <w:r>
        <w:br w:type="page"/>
      </w:r>
    </w:p>
    <w:tbl>
      <w:tblPr>
        <w:tblStyle w:val="TableGrid"/>
        <w:tblW w:w="0" w:type="auto"/>
        <w:tblLook w:val="04A0" w:firstRow="1" w:lastRow="0" w:firstColumn="1" w:lastColumn="0" w:noHBand="0" w:noVBand="1"/>
      </w:tblPr>
      <w:tblGrid>
        <w:gridCol w:w="9016"/>
      </w:tblGrid>
      <w:tr w:rsidR="00210598" w14:paraId="57F4C924" w14:textId="77777777" w:rsidTr="00210598">
        <w:tc>
          <w:tcPr>
            <w:tcW w:w="9016" w:type="dxa"/>
          </w:tcPr>
          <w:p w14:paraId="7CB8E6C6" w14:textId="5A515295" w:rsidR="00210598" w:rsidRPr="00973AAE" w:rsidRDefault="00210598" w:rsidP="00D775F1">
            <w:pPr>
              <w:pStyle w:val="Heading3"/>
              <w:outlineLvl w:val="2"/>
            </w:pPr>
            <w:bookmarkStart w:id="237" w:name="_Toc484079527"/>
            <w:r>
              <w:lastRenderedPageBreak/>
              <w:t>Key points</w:t>
            </w:r>
            <w:bookmarkEnd w:id="237"/>
          </w:p>
          <w:p w14:paraId="5C7A37BC" w14:textId="0F89DAEB" w:rsidR="00210598" w:rsidRPr="00210598" w:rsidRDefault="00210598" w:rsidP="00EE3F6C">
            <w:pPr>
              <w:pStyle w:val="ListParagraph"/>
              <w:numPr>
                <w:ilvl w:val="0"/>
                <w:numId w:val="26"/>
              </w:numPr>
              <w:ind w:right="264"/>
            </w:pPr>
            <w:r w:rsidRPr="00210598">
              <w:t>The mean number of pathology claims and the Medicare benefit</w:t>
            </w:r>
            <w:r w:rsidR="002C05C3">
              <w:t>s</w:t>
            </w:r>
            <w:r w:rsidRPr="00210598">
              <w:t xml:space="preserve"> paid increased with age with a small peak around the age of 30, presumably for obstetric-related pathology tests. </w:t>
            </w:r>
          </w:p>
          <w:p w14:paraId="57B9003C" w14:textId="36501F91" w:rsidR="00210598" w:rsidRPr="002C05C3" w:rsidRDefault="00210598" w:rsidP="00EE3F6C">
            <w:pPr>
              <w:pStyle w:val="ListParagraph"/>
              <w:numPr>
                <w:ilvl w:val="0"/>
                <w:numId w:val="26"/>
              </w:numPr>
              <w:ind w:right="264"/>
              <w:rPr>
                <w:color w:val="0070C0"/>
              </w:rPr>
            </w:pPr>
            <w:bookmarkStart w:id="238" w:name="_Hlk482893627"/>
            <w:r w:rsidRPr="00210598">
              <w:t>In older women, although the number of pathology tests and out-of-pocket costs increase</w:t>
            </w:r>
            <w:r w:rsidR="002C05C3">
              <w:t>d</w:t>
            </w:r>
            <w:r w:rsidRPr="00210598">
              <w:t xml:space="preserve"> with age, the M</w:t>
            </w:r>
            <w:r w:rsidR="002C05C3">
              <w:t>edicare benefits paid stabilised</w:t>
            </w:r>
            <w:r w:rsidRPr="00210598">
              <w:t xml:space="preserve"> at the age of 80. </w:t>
            </w:r>
            <w:r w:rsidR="00383282">
              <w:t xml:space="preserve">This may be explained by the increasing number of private hospital admissions by women in this age group and the </w:t>
            </w:r>
            <w:r w:rsidR="00655BFA">
              <w:t>higher fees charged by private hospitals for pathology tests.</w:t>
            </w:r>
          </w:p>
          <w:bookmarkEnd w:id="238"/>
          <w:p w14:paraId="6F4AEEF0" w14:textId="20F5906A" w:rsidR="00210598" w:rsidRPr="00210598" w:rsidRDefault="002C05C3" w:rsidP="00EE3F6C">
            <w:pPr>
              <w:pStyle w:val="ListParagraph"/>
              <w:numPr>
                <w:ilvl w:val="0"/>
                <w:numId w:val="26"/>
              </w:numPr>
              <w:ind w:right="264"/>
            </w:pPr>
            <w:r>
              <w:t>Women living in a major city mad</w:t>
            </w:r>
            <w:r w:rsidR="00210598" w:rsidRPr="00210598">
              <w:t>e more MBS claims for pathology tests than women living in remote areas and consequently, ha</w:t>
            </w:r>
            <w:r>
              <w:t>d</w:t>
            </w:r>
            <w:r w:rsidR="00210598" w:rsidRPr="00210598">
              <w:t xml:space="preserve"> higher Medicare benefits paid and out-of-pocket costs.</w:t>
            </w:r>
          </w:p>
          <w:p w14:paraId="28BD51AB" w14:textId="39833E8B" w:rsidR="00210598" w:rsidRPr="00210598" w:rsidRDefault="00210598" w:rsidP="00EE3F6C">
            <w:pPr>
              <w:pStyle w:val="ListParagraph"/>
              <w:numPr>
                <w:ilvl w:val="0"/>
                <w:numId w:val="26"/>
              </w:numPr>
              <w:ind w:right="264"/>
            </w:pPr>
            <w:r w:rsidRPr="00210598">
              <w:t>Mid-aged women with di</w:t>
            </w:r>
            <w:r w:rsidR="00B57595">
              <w:t>fficulty managing on income had</w:t>
            </w:r>
            <w:r w:rsidRPr="00210598">
              <w:t xml:space="preserve"> slightly more pathology tests than women who f</w:t>
            </w:r>
            <w:r w:rsidR="00A018C4">
              <w:t>ound</w:t>
            </w:r>
            <w:r w:rsidRPr="00210598">
              <w:t xml:space="preserve"> it easier to manage on income, likely due to poorer health. This was also reflected in the amount of Medicare benefit paid, however mid-aged women with difficulty managing on income had lower out-of-pocket costs than those who had no difficulty.</w:t>
            </w:r>
          </w:p>
          <w:p w14:paraId="25A8A091" w14:textId="7A46DF3B" w:rsidR="00210598" w:rsidRDefault="00210598" w:rsidP="00EE3F6C">
            <w:pPr>
              <w:pStyle w:val="ListParagraph"/>
              <w:numPr>
                <w:ilvl w:val="0"/>
                <w:numId w:val="26"/>
              </w:numPr>
              <w:ind w:right="264"/>
            </w:pPr>
            <w:r w:rsidRPr="00210598">
              <w:t>Mid-aged women with a health care card also ha</w:t>
            </w:r>
            <w:r w:rsidR="002C05C3">
              <w:t>d</w:t>
            </w:r>
            <w:r w:rsidRPr="00210598">
              <w:t xml:space="preserve"> more pathology tests than those </w:t>
            </w:r>
            <w:r w:rsidR="002C05C3">
              <w:t>without</w:t>
            </w:r>
            <w:r w:rsidRPr="00210598">
              <w:t xml:space="preserve"> a health care card, however they ha</w:t>
            </w:r>
            <w:r w:rsidR="002C05C3">
              <w:t>d</w:t>
            </w:r>
            <w:r w:rsidRPr="00210598">
              <w:t xml:space="preserve"> higher Medicare benefits and lower out-of-pocket costs.</w:t>
            </w:r>
          </w:p>
          <w:p w14:paraId="52606AFA" w14:textId="6AD5C30C" w:rsidR="00EE3F6C" w:rsidRPr="00210598" w:rsidRDefault="00EE3F6C" w:rsidP="00EE3F6C">
            <w:pPr>
              <w:pStyle w:val="ListParagraph"/>
              <w:ind w:right="264"/>
            </w:pPr>
          </w:p>
        </w:tc>
      </w:tr>
    </w:tbl>
    <w:p w14:paraId="73953C17" w14:textId="52A84D04" w:rsidR="00ED0BFD" w:rsidRDefault="00ED0BFD">
      <w:pPr>
        <w:spacing w:before="0" w:after="0" w:line="240" w:lineRule="auto"/>
        <w:jc w:val="left"/>
      </w:pPr>
      <w:r>
        <w:br w:type="page"/>
      </w:r>
    </w:p>
    <w:p w14:paraId="4BBBF69D" w14:textId="7B027F61" w:rsidR="00452088" w:rsidRPr="00564904" w:rsidRDefault="004A08DD" w:rsidP="00D61736">
      <w:pPr>
        <w:pStyle w:val="Heading1"/>
      </w:pPr>
      <w:bookmarkStart w:id="239" w:name="_Toc484079528"/>
      <w:r w:rsidRPr="00564904">
        <w:lastRenderedPageBreak/>
        <w:t>USE OF MEDICARE SERVICES BEFORE AND AFTER KEY LIFE EVENTS</w:t>
      </w:r>
      <w:bookmarkEnd w:id="239"/>
    </w:p>
    <w:p w14:paraId="69B29D4A" w14:textId="77777777" w:rsidR="00E605CC" w:rsidRPr="003C009F" w:rsidRDefault="00E605CC" w:rsidP="00D61736">
      <w:pPr>
        <w:pStyle w:val="Heading2"/>
      </w:pPr>
      <w:bookmarkStart w:id="240" w:name="_Toc484079529"/>
      <w:r w:rsidRPr="003C009F">
        <w:t>Birth of first child</w:t>
      </w:r>
      <w:bookmarkEnd w:id="240"/>
    </w:p>
    <w:p w14:paraId="06CC323C" w14:textId="3BC5D670" w:rsidR="00D84D02" w:rsidRPr="003C009F" w:rsidRDefault="00E666C1" w:rsidP="00D61736">
      <w:r>
        <w:fldChar w:fldCharType="begin"/>
      </w:r>
      <w:r>
        <w:instrText xml:space="preserve"> REF _Ref477357343 \h </w:instrText>
      </w:r>
      <w:r>
        <w:fldChar w:fldCharType="separate"/>
      </w:r>
      <w:r w:rsidR="00DE0DA9" w:rsidRPr="00C42B82">
        <w:t xml:space="preserve">Figure </w:t>
      </w:r>
      <w:r w:rsidR="00DE0DA9">
        <w:rPr>
          <w:noProof/>
        </w:rPr>
        <w:t>6</w:t>
      </w:r>
      <w:r w:rsidR="00DE0DA9">
        <w:noBreakHyphen/>
      </w:r>
      <w:r w:rsidR="00DE0DA9">
        <w:rPr>
          <w:noProof/>
        </w:rPr>
        <w:t>1</w:t>
      </w:r>
      <w:r>
        <w:fldChar w:fldCharType="end"/>
      </w:r>
      <w:r w:rsidR="008816E3">
        <w:t xml:space="preserve"> </w:t>
      </w:r>
      <w:r w:rsidR="00E605CC" w:rsidRPr="003C009F">
        <w:t xml:space="preserve">shows the mean number of GP </w:t>
      </w:r>
      <w:r w:rsidR="0029295C" w:rsidRPr="003C009F">
        <w:t>services for</w:t>
      </w:r>
      <w:r w:rsidR="00E605CC" w:rsidRPr="003C009F">
        <w:t xml:space="preserve"> women in the 1973-78 cohort according to age, and according to whether or not they had recently given birth to their first child.</w:t>
      </w:r>
      <w:r w:rsidR="0018519D">
        <w:rPr>
          <w:rStyle w:val="FootnoteReference"/>
        </w:rPr>
        <w:footnoteReference w:id="47"/>
      </w:r>
      <w:r w:rsidR="00E605CC" w:rsidRPr="003C009F">
        <w:t xml:space="preserve"> </w:t>
      </w:r>
    </w:p>
    <w:p w14:paraId="044914B3" w14:textId="0CDA4213" w:rsidR="00E605CC" w:rsidRDefault="00E605CC" w:rsidP="00D61736">
      <w:r w:rsidRPr="003C009F">
        <w:t xml:space="preserve">The periods before and after the birth of the first child were associated with lower mean number of </w:t>
      </w:r>
      <w:r w:rsidR="00C27BE7">
        <w:t xml:space="preserve">GP </w:t>
      </w:r>
      <w:r w:rsidR="0029295C" w:rsidRPr="003C009F">
        <w:t>services compared</w:t>
      </w:r>
      <w:r w:rsidRPr="003C009F">
        <w:t xml:space="preserve"> to other women. Women visited the GP an average of </w:t>
      </w:r>
      <w:r w:rsidR="00AA20BC" w:rsidRPr="003C009F">
        <w:t>3-4</w:t>
      </w:r>
      <w:r w:rsidRPr="003C009F">
        <w:t xml:space="preserve"> times in the 12 months before </w:t>
      </w:r>
      <w:r w:rsidRPr="00840EA1">
        <w:t xml:space="preserve">and after the birth of their first child, with little difference in the number of GP </w:t>
      </w:r>
      <w:r w:rsidR="0029295C" w:rsidRPr="00840EA1">
        <w:t>services made</w:t>
      </w:r>
      <w:r w:rsidRPr="00840EA1">
        <w:t xml:space="preserve"> before and after birth.</w:t>
      </w:r>
      <w:r w:rsidR="00424DAD" w:rsidRPr="00840EA1">
        <w:t xml:space="preserve"> </w:t>
      </w:r>
      <w:r w:rsidR="00F667E7" w:rsidRPr="00840EA1">
        <w:t>Women typically visit the GP first to confirm the pregnancy and to obtain a referral to either a private obstetrician or public hospital. Although one o</w:t>
      </w:r>
      <w:r w:rsidR="00F667E7" w:rsidRPr="00BD36FF">
        <w:t xml:space="preserve">f the models of maternity care available involves check-ups with a GP throughout pregnancy, known as Shared Care, </w:t>
      </w:r>
      <w:r w:rsidR="00F667E7" w:rsidRPr="00A1607F">
        <w:fldChar w:fldCharType="begin"/>
      </w:r>
      <w:r w:rsidR="00F667E7" w:rsidRPr="00A1607F">
        <w:instrText xml:space="preserve"> REF _Ref478053457 \h </w:instrText>
      </w:r>
      <w:r w:rsidR="0018519D" w:rsidRPr="00A1607F">
        <w:instrText xml:space="preserve"> \* MERGEFORMAT </w:instrText>
      </w:r>
      <w:r w:rsidR="00F667E7" w:rsidRPr="00A1607F">
        <w:fldChar w:fldCharType="separate"/>
      </w:r>
      <w:r w:rsidR="00DE0DA9">
        <w:t xml:space="preserve">Figure </w:t>
      </w:r>
      <w:r w:rsidR="00DE0DA9">
        <w:rPr>
          <w:noProof/>
        </w:rPr>
        <w:t>2</w:t>
      </w:r>
      <w:r w:rsidR="00DE0DA9">
        <w:rPr>
          <w:noProof/>
        </w:rPr>
        <w:noBreakHyphen/>
        <w:t>1</w:t>
      </w:r>
      <w:r w:rsidR="00F667E7" w:rsidRPr="00A1607F">
        <w:fldChar w:fldCharType="end"/>
      </w:r>
      <w:r w:rsidR="004F7C0A" w:rsidRPr="00A1607F">
        <w:t xml:space="preserve"> suggest</w:t>
      </w:r>
      <w:r w:rsidR="004F7C0A" w:rsidRPr="00BD36FF">
        <w:t>s t</w:t>
      </w:r>
      <w:r w:rsidR="004F7C0A" w:rsidRPr="00840EA1">
        <w:t xml:space="preserve">hat this is not the predominant model of care. </w:t>
      </w:r>
      <w:r w:rsidRPr="00840EA1">
        <w:t xml:space="preserve">In </w:t>
      </w:r>
      <w:r w:rsidRPr="003C009F">
        <w:t xml:space="preserve">contrast, women who had given birth to their first child more than 12 months ago had the highest mean number of GP </w:t>
      </w:r>
      <w:r w:rsidR="0029295C" w:rsidRPr="003C009F">
        <w:t xml:space="preserve">services. </w:t>
      </w:r>
      <w:r w:rsidRPr="003C009F">
        <w:t xml:space="preserve">The next highest rate of </w:t>
      </w:r>
      <w:r w:rsidR="0029295C" w:rsidRPr="003C009F">
        <w:t>services was</w:t>
      </w:r>
      <w:r w:rsidRPr="003C009F">
        <w:t xml:space="preserve"> among those who had never given birth, and at age 35 these women had a similar mean number of </w:t>
      </w:r>
      <w:r w:rsidR="001135DE" w:rsidRPr="003C009F">
        <w:t xml:space="preserve">services </w:t>
      </w:r>
      <w:r w:rsidR="0018519D">
        <w:t>to</w:t>
      </w:r>
      <w:r w:rsidR="0018519D" w:rsidRPr="003C009F">
        <w:t xml:space="preserve"> </w:t>
      </w:r>
      <w:r w:rsidRPr="003C009F">
        <w:t>those who had delivered more than 12 months ago.</w:t>
      </w:r>
    </w:p>
    <w:p w14:paraId="117E6D37" w14:textId="7E9371A1" w:rsidR="00E605CC" w:rsidRPr="003C009F" w:rsidRDefault="00A8323C" w:rsidP="00D61736">
      <w:r w:rsidRPr="003C009F">
        <w:rPr>
          <w:noProof/>
          <w:lang w:eastAsia="en-AU"/>
        </w:rPr>
        <w:lastRenderedPageBreak/>
        <w:drawing>
          <wp:inline distT="0" distB="0" distL="0" distR="0" wp14:anchorId="7F5DD1BD" wp14:editId="30D0E238">
            <wp:extent cx="5731510" cy="4298633"/>
            <wp:effectExtent l="0" t="0" r="254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3A309193" w14:textId="580D9022" w:rsidR="00E605CC" w:rsidRPr="00F641FB" w:rsidRDefault="00C42B82" w:rsidP="00D61736">
      <w:pPr>
        <w:pStyle w:val="Caption"/>
      </w:pPr>
      <w:bookmarkStart w:id="241" w:name="_Ref477357343"/>
      <w:bookmarkStart w:id="242" w:name="_Ref467055826"/>
      <w:bookmarkStart w:id="243" w:name="_Toc476649074"/>
      <w:bookmarkStart w:id="244" w:name="_Toc484019376"/>
      <w:r w:rsidRPr="00C42B82">
        <w:t xml:space="preserve">Figure </w:t>
      </w:r>
      <w:fldSimple w:instr=" STYLEREF 1 \s ">
        <w:r w:rsidR="00DE0DA9">
          <w:rPr>
            <w:noProof/>
          </w:rPr>
          <w:t>6</w:t>
        </w:r>
      </w:fldSimple>
      <w:r w:rsidR="00A45E61">
        <w:noBreakHyphen/>
      </w:r>
      <w:fldSimple w:instr=" SEQ Figure \* ARABIC \s 1 ">
        <w:r w:rsidR="00DE0DA9">
          <w:rPr>
            <w:noProof/>
          </w:rPr>
          <w:t>1</w:t>
        </w:r>
      </w:fldSimple>
      <w:bookmarkEnd w:id="241"/>
      <w:r w:rsidRPr="00C42B82">
        <w:t xml:space="preserve">. </w:t>
      </w:r>
      <w:bookmarkEnd w:id="242"/>
      <w:r w:rsidR="00E605CC" w:rsidRPr="00C42B82">
        <w:t xml:space="preserve">Mean annual number of GP </w:t>
      </w:r>
      <w:r w:rsidR="001135DE" w:rsidRPr="00C42B82">
        <w:t>services by</w:t>
      </w:r>
      <w:r w:rsidR="00E605CC" w:rsidRPr="00C42B82">
        <w:t xml:space="preserve"> women in the 1973-78 cohort, classified according to time since birth of first child</w:t>
      </w:r>
      <w:bookmarkEnd w:id="243"/>
      <w:r w:rsidR="00EC26DC">
        <w:t>.</w:t>
      </w:r>
      <w:r w:rsidR="00E605CC" w:rsidRPr="00C42B82">
        <w:t xml:space="preserve"> </w:t>
      </w:r>
      <w:r w:rsidR="00012085">
        <w:rPr>
          <w:rStyle w:val="FootnoteReference"/>
        </w:rPr>
        <w:footnoteReference w:id="48"/>
      </w:r>
      <w:bookmarkEnd w:id="244"/>
    </w:p>
    <w:p w14:paraId="2443235D" w14:textId="77777777" w:rsidR="00C42B82" w:rsidRDefault="00C42B82" w:rsidP="00D61736">
      <w:r>
        <w:br w:type="page"/>
      </w:r>
    </w:p>
    <w:p w14:paraId="78AA76B2" w14:textId="4DEA7B87" w:rsidR="00C42B82" w:rsidRPr="003C009F" w:rsidRDefault="00C42B82" w:rsidP="00D61736">
      <w:r w:rsidRPr="003C009F">
        <w:lastRenderedPageBreak/>
        <w:t xml:space="preserve">A similar analysis of specialist services shows a higher rate of specialist services in the 12 months prior to first birth, with approximately 4-7 services in </w:t>
      </w:r>
      <w:r w:rsidRPr="00840EA1">
        <w:t>the 12 months before the birth, and with the number of services increasing with the age of the woman (</w:t>
      </w:r>
      <w:r w:rsidR="00E666C1" w:rsidRPr="00840EA1">
        <w:fldChar w:fldCharType="begin"/>
      </w:r>
      <w:r w:rsidR="00E666C1" w:rsidRPr="00840EA1">
        <w:instrText xml:space="preserve"> REF _Ref477357417 \h </w:instrText>
      </w:r>
      <w:r w:rsidR="00E666C1" w:rsidRPr="00840EA1">
        <w:fldChar w:fldCharType="separate"/>
      </w:r>
      <w:r w:rsidR="00DE0DA9" w:rsidRPr="00C42B82">
        <w:t xml:space="preserve">Figure </w:t>
      </w:r>
      <w:r w:rsidR="00DE0DA9">
        <w:rPr>
          <w:noProof/>
        </w:rPr>
        <w:t>6</w:t>
      </w:r>
      <w:r w:rsidR="00DE0DA9">
        <w:noBreakHyphen/>
      </w:r>
      <w:r w:rsidR="00DE0DA9">
        <w:rPr>
          <w:noProof/>
        </w:rPr>
        <w:t>2</w:t>
      </w:r>
      <w:r w:rsidR="00E666C1" w:rsidRPr="00840EA1">
        <w:fldChar w:fldCharType="end"/>
      </w:r>
      <w:r w:rsidRPr="00840EA1">
        <w:t xml:space="preserve">). </w:t>
      </w:r>
      <w:r w:rsidR="009365D3" w:rsidRPr="00840EA1">
        <w:t xml:space="preserve">This </w:t>
      </w:r>
      <w:r w:rsidR="00411167" w:rsidRPr="00840EA1">
        <w:t>in agreement with</w:t>
      </w:r>
      <w:r w:rsidR="009365D3" w:rsidRPr="00840EA1">
        <w:t xml:space="preserve"> the previous observation that women use</w:t>
      </w:r>
      <w:r w:rsidR="00411167" w:rsidRPr="00840EA1">
        <w:t>d</w:t>
      </w:r>
      <w:r w:rsidR="009365D3" w:rsidRPr="00840EA1">
        <w:t xml:space="preserve"> </w:t>
      </w:r>
      <w:r w:rsidR="00EA6E5F" w:rsidRPr="00840EA1">
        <w:t>fewer</w:t>
      </w:r>
      <w:r w:rsidR="009365D3" w:rsidRPr="00840EA1">
        <w:t xml:space="preserve"> GP services in the 12 months prior to birth because it is likely that they </w:t>
      </w:r>
      <w:r w:rsidR="00C50FD7" w:rsidRPr="00840EA1">
        <w:t>consulted a</w:t>
      </w:r>
      <w:r w:rsidR="009365D3" w:rsidRPr="00840EA1">
        <w:t xml:space="preserve"> specialist. Women also use</w:t>
      </w:r>
      <w:r w:rsidR="00411167" w:rsidRPr="00840EA1">
        <w:t>d</w:t>
      </w:r>
      <w:r w:rsidR="009365D3" w:rsidRPr="00840EA1">
        <w:t xml:space="preserve"> </w:t>
      </w:r>
      <w:r w:rsidR="00EA6E5F" w:rsidRPr="00840EA1">
        <w:t>fewer</w:t>
      </w:r>
      <w:r w:rsidR="009365D3" w:rsidRPr="00840EA1">
        <w:t xml:space="preserve"> GP services and more specialist services</w:t>
      </w:r>
      <w:r w:rsidR="00411167" w:rsidRPr="00840EA1">
        <w:t xml:space="preserve"> with age, which may be related to the increasing</w:t>
      </w:r>
      <w:r w:rsidR="009365D3" w:rsidRPr="00840EA1">
        <w:t xml:space="preserve"> prevalence of pregnancy complications and fertility problems</w:t>
      </w:r>
      <w:r w:rsidR="00411167" w:rsidRPr="00840EA1">
        <w:t xml:space="preserve"> with age. Additionally, the percentage of women who had private health insurance with hospital cover increased from 32.7% when they were aged 22-27 years to 72.1% when they were aged 37-42 years.</w:t>
      </w:r>
      <w:r w:rsidR="009365D3" w:rsidRPr="00840EA1">
        <w:t xml:space="preserve"> </w:t>
      </w:r>
      <w:r w:rsidRPr="00840EA1">
        <w:t xml:space="preserve">In contrast, women consulted a specialist only 2-3 times in the 12 months </w:t>
      </w:r>
      <w:r w:rsidRPr="003C009F">
        <w:t>after</w:t>
      </w:r>
      <w:r w:rsidR="00F02EDE">
        <w:t xml:space="preserve"> giving</w:t>
      </w:r>
      <w:r w:rsidRPr="003C009F">
        <w:t xml:space="preserve"> birth. Women who had never given birth had a mean o</w:t>
      </w:r>
      <w:r>
        <w:t>f</w:t>
      </w:r>
      <w:r w:rsidRPr="003C009F">
        <w:t xml:space="preserve"> </w:t>
      </w:r>
      <w:r w:rsidR="008816E3">
        <w:t xml:space="preserve">1 </w:t>
      </w:r>
      <w:r w:rsidRPr="003C009F">
        <w:t xml:space="preserve">or 2 specialist consultations each year, with the number of services increasing with age. </w:t>
      </w:r>
    </w:p>
    <w:p w14:paraId="7E680C3D" w14:textId="77777777" w:rsidR="00C42B82" w:rsidRPr="003C009F" w:rsidRDefault="00C42B82" w:rsidP="00D61736"/>
    <w:p w14:paraId="744D8FE3" w14:textId="77777777" w:rsidR="00E605CC" w:rsidRPr="003C009F" w:rsidRDefault="00E605CC" w:rsidP="0053248D">
      <w:pPr>
        <w:jc w:val="center"/>
      </w:pPr>
      <w:r w:rsidRPr="003C009F">
        <w:rPr>
          <w:noProof/>
          <w:lang w:eastAsia="en-AU"/>
        </w:rPr>
        <w:drawing>
          <wp:inline distT="0" distB="0" distL="0" distR="0" wp14:anchorId="1B19A1B2" wp14:editId="5AF644C5">
            <wp:extent cx="5666400" cy="425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6400" cy="4251600"/>
                    </a:xfrm>
                    <a:prstGeom prst="rect">
                      <a:avLst/>
                    </a:prstGeom>
                    <a:noFill/>
                    <a:ln>
                      <a:noFill/>
                    </a:ln>
                  </pic:spPr>
                </pic:pic>
              </a:graphicData>
            </a:graphic>
          </wp:inline>
        </w:drawing>
      </w:r>
    </w:p>
    <w:p w14:paraId="5E95EF59" w14:textId="2883C376" w:rsidR="00E605CC" w:rsidRPr="00F641FB" w:rsidRDefault="00C42B82" w:rsidP="00D61736">
      <w:pPr>
        <w:pStyle w:val="Caption"/>
      </w:pPr>
      <w:bookmarkStart w:id="245" w:name="_Ref477357417"/>
      <w:bookmarkStart w:id="246" w:name="_Ref467055838"/>
      <w:bookmarkStart w:id="247" w:name="_Toc476649075"/>
      <w:bookmarkStart w:id="248" w:name="_Toc484019377"/>
      <w:r w:rsidRPr="00C42B82">
        <w:t xml:space="preserve">Figure </w:t>
      </w:r>
      <w:fldSimple w:instr=" STYLEREF 1 \s ">
        <w:r w:rsidR="00DE0DA9">
          <w:rPr>
            <w:noProof/>
          </w:rPr>
          <w:t>6</w:t>
        </w:r>
      </w:fldSimple>
      <w:r w:rsidR="00A45E61">
        <w:noBreakHyphen/>
      </w:r>
      <w:fldSimple w:instr=" SEQ Figure \* ARABIC \s 1 ">
        <w:r w:rsidR="00DE0DA9">
          <w:rPr>
            <w:noProof/>
          </w:rPr>
          <w:t>2</w:t>
        </w:r>
      </w:fldSimple>
      <w:bookmarkEnd w:id="245"/>
      <w:r w:rsidRPr="00C42B82">
        <w:t xml:space="preserve">. </w:t>
      </w:r>
      <w:bookmarkEnd w:id="246"/>
      <w:r w:rsidR="00E605CC" w:rsidRPr="00C42B82">
        <w:t xml:space="preserve">Mean annual number of specialist </w:t>
      </w:r>
      <w:r w:rsidR="001135DE" w:rsidRPr="00C42B82">
        <w:t>services (</w:t>
      </w:r>
      <w:r w:rsidR="00E605CC" w:rsidRPr="00C42B82">
        <w:t>including obstetrics) by women in the 1973-78 cohort, classified according to time since birth of first child</w:t>
      </w:r>
      <w:bookmarkEnd w:id="247"/>
      <w:r w:rsidR="00EC26DC">
        <w:t>.</w:t>
      </w:r>
      <w:bookmarkEnd w:id="248"/>
    </w:p>
    <w:p w14:paraId="3E5D3EFB" w14:textId="77777777" w:rsidR="00C42B82" w:rsidRDefault="00C42B82" w:rsidP="00D61736">
      <w:r>
        <w:br w:type="page"/>
      </w:r>
    </w:p>
    <w:p w14:paraId="73EF2BEC" w14:textId="4E6FAE8E" w:rsidR="004A08DD" w:rsidRDefault="004A08DD" w:rsidP="00D61736">
      <w:r w:rsidRPr="003C009F">
        <w:lastRenderedPageBreak/>
        <w:t>Women in t</w:t>
      </w:r>
      <w:r w:rsidR="00DE0D15" w:rsidRPr="003C009F">
        <w:t>he 1973-78 cohort had about 6</w:t>
      </w:r>
      <w:r w:rsidR="006876C0">
        <w:t xml:space="preserve"> to</w:t>
      </w:r>
      <w:r w:rsidR="00DE0D15" w:rsidRPr="003C009F">
        <w:t>12</w:t>
      </w:r>
      <w:r w:rsidR="000F4A65" w:rsidRPr="003C009F">
        <w:t xml:space="preserve"> and 1</w:t>
      </w:r>
      <w:r w:rsidR="00B9480C">
        <w:t xml:space="preserve"> </w:t>
      </w:r>
      <w:r w:rsidR="006876C0">
        <w:t xml:space="preserve">to </w:t>
      </w:r>
      <w:r w:rsidR="000F4A65" w:rsidRPr="003C009F">
        <w:t>4</w:t>
      </w:r>
      <w:r w:rsidRPr="003C009F">
        <w:t xml:space="preserve"> pathology services in</w:t>
      </w:r>
      <w:r w:rsidR="006876C0">
        <w:t xml:space="preserve"> the </w:t>
      </w:r>
      <w:r w:rsidRPr="003C009F">
        <w:t>12 months prior to and after the birth of their first</w:t>
      </w:r>
      <w:r w:rsidR="00EC59AC" w:rsidRPr="003C009F">
        <w:t xml:space="preserve"> child respectively (</w:t>
      </w:r>
      <w:r w:rsidR="00E666C1">
        <w:fldChar w:fldCharType="begin"/>
      </w:r>
      <w:r w:rsidR="00E666C1">
        <w:instrText xml:space="preserve"> REF _Ref477357471 \h </w:instrText>
      </w:r>
      <w:r w:rsidR="00E666C1">
        <w:fldChar w:fldCharType="separate"/>
      </w:r>
      <w:r w:rsidR="00DE0DA9" w:rsidRPr="00C42B82">
        <w:t xml:space="preserve">Figure </w:t>
      </w:r>
      <w:r w:rsidR="00DE0DA9">
        <w:rPr>
          <w:noProof/>
        </w:rPr>
        <w:t>6</w:t>
      </w:r>
      <w:r w:rsidR="00DE0DA9">
        <w:noBreakHyphen/>
      </w:r>
      <w:r w:rsidR="00DE0DA9">
        <w:rPr>
          <w:noProof/>
        </w:rPr>
        <w:t>3</w:t>
      </w:r>
      <w:r w:rsidR="00E666C1">
        <w:fldChar w:fldCharType="end"/>
      </w:r>
      <w:r w:rsidRPr="003C009F">
        <w:t xml:space="preserve">). Overall, pathology claims were highest in </w:t>
      </w:r>
      <w:r w:rsidR="006876C0">
        <w:t xml:space="preserve">the </w:t>
      </w:r>
      <w:r w:rsidRPr="003C009F">
        <w:t>12 months prior to the birth of the first child</w:t>
      </w:r>
      <w:r w:rsidR="004700AA">
        <w:t>, which is expected as part of standard maternity care,</w:t>
      </w:r>
      <w:r w:rsidRPr="003C009F">
        <w:t xml:space="preserve"> and were </w:t>
      </w:r>
      <w:r w:rsidR="006876C0" w:rsidRPr="003C009F">
        <w:t>l</w:t>
      </w:r>
      <w:r w:rsidR="006876C0">
        <w:t>owest</w:t>
      </w:r>
      <w:r w:rsidR="006876C0" w:rsidRPr="003C009F">
        <w:t xml:space="preserve"> </w:t>
      </w:r>
      <w:r w:rsidR="006876C0">
        <w:t xml:space="preserve">in the </w:t>
      </w:r>
      <w:r w:rsidRPr="003C009F">
        <w:t>12 months following the birth of the first child.</w:t>
      </w:r>
      <w:r w:rsidR="000F4A65" w:rsidRPr="003C009F">
        <w:t xml:space="preserve"> </w:t>
      </w:r>
      <w:r w:rsidR="00B9480C">
        <w:t>T</w:t>
      </w:r>
      <w:r w:rsidR="000F4A65" w:rsidRPr="003C009F">
        <w:t>he</w:t>
      </w:r>
      <w:r w:rsidRPr="003C009F">
        <w:t xml:space="preserve"> number of pathology claims were lower in women who had never given birth, particularly before the average age of 34 years.</w:t>
      </w:r>
    </w:p>
    <w:p w14:paraId="2D8C59CE" w14:textId="77777777" w:rsidR="00A1607F" w:rsidRPr="003C009F" w:rsidRDefault="00A1607F" w:rsidP="00D61736"/>
    <w:p w14:paraId="22249BFF" w14:textId="77777777" w:rsidR="00EC59AC" w:rsidRPr="003C009F" w:rsidRDefault="004A08DD" w:rsidP="006E360D">
      <w:pPr>
        <w:jc w:val="center"/>
      </w:pPr>
      <w:r w:rsidRPr="003C009F">
        <w:rPr>
          <w:noProof/>
          <w:lang w:eastAsia="en-AU"/>
        </w:rPr>
        <w:drawing>
          <wp:inline distT="0" distB="0" distL="0" distR="0" wp14:anchorId="4C7D06AD" wp14:editId="2F94F84E">
            <wp:extent cx="5670000" cy="425160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0000" cy="4251600"/>
                    </a:xfrm>
                    <a:prstGeom prst="rect">
                      <a:avLst/>
                    </a:prstGeom>
                    <a:noFill/>
                    <a:ln>
                      <a:noFill/>
                    </a:ln>
                  </pic:spPr>
                </pic:pic>
              </a:graphicData>
            </a:graphic>
          </wp:inline>
        </w:drawing>
      </w:r>
    </w:p>
    <w:p w14:paraId="390C1B26" w14:textId="2034DFD7" w:rsidR="00E605CC" w:rsidRDefault="00C42B82" w:rsidP="00D61736">
      <w:pPr>
        <w:pStyle w:val="Caption"/>
      </w:pPr>
      <w:bookmarkStart w:id="249" w:name="_Ref477357471"/>
      <w:bookmarkStart w:id="250" w:name="_Ref476212749"/>
      <w:bookmarkStart w:id="251" w:name="_Toc476649076"/>
      <w:bookmarkStart w:id="252" w:name="_Toc484019378"/>
      <w:r w:rsidRPr="00C42B82">
        <w:t xml:space="preserve">Figure </w:t>
      </w:r>
      <w:fldSimple w:instr=" STYLEREF 1 \s ">
        <w:r w:rsidR="00DE0DA9">
          <w:rPr>
            <w:noProof/>
          </w:rPr>
          <w:t>6</w:t>
        </w:r>
      </w:fldSimple>
      <w:r w:rsidR="00A45E61">
        <w:noBreakHyphen/>
      </w:r>
      <w:fldSimple w:instr=" SEQ Figure \* ARABIC \s 1 ">
        <w:r w:rsidR="00DE0DA9">
          <w:rPr>
            <w:noProof/>
          </w:rPr>
          <w:t>3</w:t>
        </w:r>
      </w:fldSimple>
      <w:bookmarkEnd w:id="249"/>
      <w:r w:rsidRPr="00C42B82">
        <w:t xml:space="preserve">. </w:t>
      </w:r>
      <w:bookmarkEnd w:id="250"/>
      <w:r w:rsidR="00EC59AC" w:rsidRPr="00C42B82">
        <w:t>Mean annual number of pathology services for women in the 1973-78 cohort, classified according to time since birth of first child</w:t>
      </w:r>
      <w:bookmarkEnd w:id="251"/>
      <w:r w:rsidR="00EC26DC">
        <w:t>.</w:t>
      </w:r>
      <w:bookmarkEnd w:id="252"/>
    </w:p>
    <w:p w14:paraId="3658295A" w14:textId="19A05D73" w:rsidR="00EE3F6C" w:rsidRDefault="00EE3F6C">
      <w:pPr>
        <w:spacing w:before="0" w:after="0" w:line="240" w:lineRule="auto"/>
        <w:jc w:val="left"/>
      </w:pPr>
      <w:r>
        <w:br w:type="page"/>
      </w:r>
    </w:p>
    <w:tbl>
      <w:tblPr>
        <w:tblStyle w:val="TableGrid"/>
        <w:tblW w:w="0" w:type="auto"/>
        <w:tblLook w:val="04A0" w:firstRow="1" w:lastRow="0" w:firstColumn="1" w:lastColumn="0" w:noHBand="0" w:noVBand="1"/>
      </w:tblPr>
      <w:tblGrid>
        <w:gridCol w:w="9016"/>
      </w:tblGrid>
      <w:tr w:rsidR="00F02B47" w14:paraId="6957D445" w14:textId="77777777" w:rsidTr="00F02B47">
        <w:tc>
          <w:tcPr>
            <w:tcW w:w="9016" w:type="dxa"/>
          </w:tcPr>
          <w:p w14:paraId="68B5A569" w14:textId="76F8AA70" w:rsidR="00F02B47" w:rsidRPr="004F7C0A" w:rsidRDefault="00F02B47" w:rsidP="00D775F1">
            <w:pPr>
              <w:pStyle w:val="Heading3"/>
              <w:outlineLvl w:val="2"/>
            </w:pPr>
            <w:bookmarkStart w:id="253" w:name="_Toc484079530"/>
            <w:r>
              <w:lastRenderedPageBreak/>
              <w:t>Key points</w:t>
            </w:r>
            <w:bookmarkEnd w:id="253"/>
          </w:p>
          <w:p w14:paraId="1B97A675" w14:textId="77777777" w:rsidR="00F02B47" w:rsidRPr="00EE3F6C" w:rsidRDefault="00F02B47" w:rsidP="00EE3F6C">
            <w:pPr>
              <w:pStyle w:val="ListParagraph"/>
              <w:numPr>
                <w:ilvl w:val="0"/>
                <w:numId w:val="45"/>
              </w:numPr>
              <w:ind w:right="264"/>
            </w:pPr>
            <w:r w:rsidRPr="00EE3F6C">
              <w:t>The 12 month period before and after the birth of the first child was associated with a lower mean number of GP services, which is likely due to maternity care being transferred to a private obstetrician or public hospital after the initial GP consultations.</w:t>
            </w:r>
          </w:p>
          <w:p w14:paraId="23D98CE7" w14:textId="77777777" w:rsidR="00F02B47" w:rsidRPr="00EE3F6C" w:rsidRDefault="00F02B47" w:rsidP="00EE3F6C">
            <w:pPr>
              <w:pStyle w:val="ListParagraph"/>
              <w:numPr>
                <w:ilvl w:val="0"/>
                <w:numId w:val="45"/>
              </w:numPr>
              <w:ind w:right="264"/>
            </w:pPr>
            <w:r w:rsidRPr="00EE3F6C">
              <w:t>Women who had given birth to their first child more than 12 months ago had the highest mean number of GP services.</w:t>
            </w:r>
          </w:p>
          <w:p w14:paraId="6BFF4ECF" w14:textId="77777777" w:rsidR="00F02B47" w:rsidRPr="00EE3F6C" w:rsidRDefault="00F02B47" w:rsidP="00EE3F6C">
            <w:pPr>
              <w:pStyle w:val="ListParagraph"/>
              <w:numPr>
                <w:ilvl w:val="0"/>
                <w:numId w:val="45"/>
              </w:numPr>
              <w:ind w:right="264"/>
            </w:pPr>
            <w:r w:rsidRPr="00EE3F6C">
              <w:t>There was a higher rate of specialist services in the 12 months prior to first birth, with the number of services increasing with the age of the woman.</w:t>
            </w:r>
          </w:p>
          <w:p w14:paraId="7AD309B7" w14:textId="77777777" w:rsidR="00F02B47" w:rsidRDefault="00F02B47" w:rsidP="00EE3F6C">
            <w:pPr>
              <w:pStyle w:val="ListParagraph"/>
              <w:numPr>
                <w:ilvl w:val="0"/>
                <w:numId w:val="45"/>
              </w:numPr>
              <w:ind w:right="264"/>
            </w:pPr>
            <w:r w:rsidRPr="00EE3F6C">
              <w:t>Pathology claims were highest in 12 months prior to the birth of the first child, and were lowest 12 months following the birth of the first child.</w:t>
            </w:r>
          </w:p>
          <w:p w14:paraId="5B731775" w14:textId="0E2D4C41" w:rsidR="00EE3F6C" w:rsidRPr="00EE3F6C" w:rsidRDefault="00EE3F6C" w:rsidP="00EE3F6C">
            <w:pPr>
              <w:pStyle w:val="ListParagraph"/>
            </w:pPr>
          </w:p>
        </w:tc>
      </w:tr>
    </w:tbl>
    <w:p w14:paraId="414B2EE1" w14:textId="77777777" w:rsidR="00F02B47" w:rsidRDefault="00F02B47" w:rsidP="00B723CA"/>
    <w:p w14:paraId="7EC6413B" w14:textId="3D3DCA41" w:rsidR="00F641FB" w:rsidRDefault="00F641FB" w:rsidP="00F02B47">
      <w:pPr>
        <w:pStyle w:val="ListParagraph"/>
      </w:pPr>
      <w:r>
        <w:br w:type="page"/>
      </w:r>
    </w:p>
    <w:p w14:paraId="207A5746" w14:textId="77777777" w:rsidR="00E605CC" w:rsidRPr="003C009F" w:rsidRDefault="00E605CC" w:rsidP="00D61736">
      <w:pPr>
        <w:pStyle w:val="Heading2"/>
      </w:pPr>
      <w:bookmarkStart w:id="254" w:name="_Toc484079531"/>
      <w:r w:rsidRPr="003C009F">
        <w:lastRenderedPageBreak/>
        <w:t>Menopause/hysterectomy</w:t>
      </w:r>
      <w:bookmarkEnd w:id="254"/>
    </w:p>
    <w:p w14:paraId="1072E370" w14:textId="336AA4EA" w:rsidR="00E605CC" w:rsidRPr="003C009F" w:rsidRDefault="00E605CC" w:rsidP="00D61736">
      <w:r w:rsidRPr="003C009F">
        <w:t>In the 1946-51 cohort,</w:t>
      </w:r>
      <w:r w:rsidR="00254FDE">
        <w:t xml:space="preserve"> at each age, women who were post</w:t>
      </w:r>
      <w:r w:rsidRPr="003C009F">
        <w:t>-</w:t>
      </w:r>
      <w:r w:rsidR="00B5541A" w:rsidRPr="003C009F">
        <w:t>menopausal had</w:t>
      </w:r>
      <w:r w:rsidRPr="003C009F">
        <w:t xml:space="preserve"> the highest mean annual number of GP </w:t>
      </w:r>
      <w:r w:rsidR="00EC59AC" w:rsidRPr="003C009F">
        <w:t>services,</w:t>
      </w:r>
      <w:r w:rsidRPr="003C009F">
        <w:t xml:space="preserve"> whereas women who were within 12</w:t>
      </w:r>
      <w:r w:rsidR="00EC59AC" w:rsidRPr="003C009F">
        <w:t xml:space="preserve"> months of menopause had </w:t>
      </w:r>
      <w:r w:rsidR="00EF44AE" w:rsidRPr="003C009F">
        <w:t>the l</w:t>
      </w:r>
      <w:r w:rsidR="008816E3">
        <w:t>owest</w:t>
      </w:r>
      <w:r w:rsidR="00EC59AC" w:rsidRPr="003C009F">
        <w:t xml:space="preserve"> (</w:t>
      </w:r>
      <w:r w:rsidR="00E666C1">
        <w:fldChar w:fldCharType="begin"/>
      </w:r>
      <w:r w:rsidR="00E666C1">
        <w:instrText xml:space="preserve"> REF _Ref477357539 \h </w:instrText>
      </w:r>
      <w:r w:rsidR="00E666C1">
        <w:fldChar w:fldCharType="separate"/>
      </w:r>
      <w:r w:rsidR="00DE0DA9" w:rsidRPr="00F641FB">
        <w:t xml:space="preserve">Figure </w:t>
      </w:r>
      <w:r w:rsidR="00DE0DA9">
        <w:rPr>
          <w:noProof/>
        </w:rPr>
        <w:t>6</w:t>
      </w:r>
      <w:r w:rsidR="00DE0DA9">
        <w:noBreakHyphen/>
      </w:r>
      <w:r w:rsidR="00DE0DA9">
        <w:rPr>
          <w:noProof/>
        </w:rPr>
        <w:t>4</w:t>
      </w:r>
      <w:r w:rsidR="00E666C1">
        <w:fldChar w:fldCharType="end"/>
      </w:r>
      <w:r w:rsidRPr="003C009F">
        <w:t xml:space="preserve">). </w:t>
      </w:r>
    </w:p>
    <w:p w14:paraId="228BEC59" w14:textId="77777777" w:rsidR="00E605CC" w:rsidRPr="003C009F" w:rsidRDefault="00E605CC" w:rsidP="00D61736"/>
    <w:p w14:paraId="6C4F90D1" w14:textId="22564E69" w:rsidR="00EC59AC" w:rsidRPr="003C009F" w:rsidRDefault="009365D3" w:rsidP="00D61736">
      <w:r>
        <w:rPr>
          <w:noProof/>
          <w:sz w:val="24"/>
          <w:lang w:eastAsia="en-AU"/>
        </w:rPr>
        <w:drawing>
          <wp:inline distT="0" distB="0" distL="0" distR="0" wp14:anchorId="216864F2" wp14:editId="0B74879E">
            <wp:extent cx="5731510" cy="4301321"/>
            <wp:effectExtent l="0" t="0" r="254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6CF6CFB2" w14:textId="7BDCDC1F" w:rsidR="00E605CC" w:rsidRDefault="00F641FB" w:rsidP="00D61736">
      <w:pPr>
        <w:pStyle w:val="Caption"/>
      </w:pPr>
      <w:bookmarkStart w:id="255" w:name="_Ref477357539"/>
      <w:bookmarkStart w:id="256" w:name="_Ref476212837"/>
      <w:bookmarkStart w:id="257" w:name="_Toc476649077"/>
      <w:bookmarkStart w:id="258" w:name="_Toc484019379"/>
      <w:r w:rsidRPr="00F641FB">
        <w:t xml:space="preserve">Figure </w:t>
      </w:r>
      <w:fldSimple w:instr=" STYLEREF 1 \s ">
        <w:r w:rsidR="00DE0DA9">
          <w:rPr>
            <w:noProof/>
          </w:rPr>
          <w:t>6</w:t>
        </w:r>
      </w:fldSimple>
      <w:r w:rsidR="00A45E61">
        <w:noBreakHyphen/>
      </w:r>
      <w:fldSimple w:instr=" SEQ Figure \* ARABIC \s 1 ">
        <w:r w:rsidR="00DE0DA9">
          <w:rPr>
            <w:noProof/>
          </w:rPr>
          <w:t>4</w:t>
        </w:r>
      </w:fldSimple>
      <w:bookmarkEnd w:id="255"/>
      <w:r w:rsidRPr="00F641FB">
        <w:t xml:space="preserve">. </w:t>
      </w:r>
      <w:bookmarkEnd w:id="256"/>
      <w:r w:rsidR="00EC59AC" w:rsidRPr="00F641FB">
        <w:t>Mean annual number of GP services by women in the 1946-51 cohort, classified according to menopause status</w:t>
      </w:r>
      <w:bookmarkEnd w:id="257"/>
      <w:r w:rsidR="00EC26DC">
        <w:t>.</w:t>
      </w:r>
      <w:bookmarkEnd w:id="258"/>
    </w:p>
    <w:p w14:paraId="2263F53D" w14:textId="77777777" w:rsidR="00221793" w:rsidRDefault="00221793" w:rsidP="00D61736"/>
    <w:p w14:paraId="026592F0" w14:textId="09B58C6B" w:rsidR="00F641FB" w:rsidRDefault="00F641FB" w:rsidP="00D61736">
      <w:r>
        <w:br w:type="page"/>
      </w:r>
    </w:p>
    <w:p w14:paraId="13ABC257" w14:textId="196930DD" w:rsidR="00F641FB" w:rsidRPr="003C009F" w:rsidRDefault="00F641FB" w:rsidP="00D61736">
      <w:r w:rsidRPr="003C009F">
        <w:lastRenderedPageBreak/>
        <w:t xml:space="preserve">In contrast, there </w:t>
      </w:r>
      <w:r>
        <w:t>was</w:t>
      </w:r>
      <w:r w:rsidRPr="003C009F">
        <w:t xml:space="preserve"> little difference in the number of specialist services according to menopause status (i.e.</w:t>
      </w:r>
      <w:r>
        <w:t xml:space="preserve">, </w:t>
      </w:r>
      <w:r w:rsidRPr="003C009F">
        <w:t>pre</w:t>
      </w:r>
      <w:r w:rsidR="008816E3">
        <w:t>-</w:t>
      </w:r>
      <w:r w:rsidRPr="003C009F">
        <w:t>men</w:t>
      </w:r>
      <w:r w:rsidR="00F97EA0">
        <w:t>o</w:t>
      </w:r>
      <w:r w:rsidRPr="003C009F">
        <w:t>pause, within 12 months of menopause and postmenopausal) (</w:t>
      </w:r>
      <w:r w:rsidR="00E666C1">
        <w:fldChar w:fldCharType="begin"/>
      </w:r>
      <w:r w:rsidR="00E666C1">
        <w:instrText xml:space="preserve"> REF _Ref477357601 \h </w:instrText>
      </w:r>
      <w:r w:rsidR="00E666C1">
        <w:fldChar w:fldCharType="separate"/>
      </w:r>
      <w:r w:rsidR="00DE0DA9" w:rsidRPr="00F641FB">
        <w:t xml:space="preserve">Figure </w:t>
      </w:r>
      <w:r w:rsidR="00DE0DA9">
        <w:rPr>
          <w:noProof/>
        </w:rPr>
        <w:t>6</w:t>
      </w:r>
      <w:r w:rsidR="00DE0DA9">
        <w:noBreakHyphen/>
      </w:r>
      <w:r w:rsidR="00DE0DA9">
        <w:rPr>
          <w:noProof/>
        </w:rPr>
        <w:t>5</w:t>
      </w:r>
      <w:r w:rsidR="00E666C1">
        <w:fldChar w:fldCharType="end"/>
      </w:r>
      <w:r w:rsidRPr="00F641FB">
        <w:t>)</w:t>
      </w:r>
      <w:r w:rsidRPr="003C009F">
        <w:rPr>
          <w:b/>
        </w:rPr>
        <w:t>.</w:t>
      </w:r>
      <w:r w:rsidRPr="003C009F">
        <w:t xml:space="preserve">    </w:t>
      </w:r>
    </w:p>
    <w:p w14:paraId="02E160B1" w14:textId="77777777" w:rsidR="00F641FB" w:rsidRDefault="00F641FB" w:rsidP="00D61736"/>
    <w:p w14:paraId="1B4726E4" w14:textId="77777777" w:rsidR="00F641FB" w:rsidRPr="00F641FB" w:rsidRDefault="00F641FB" w:rsidP="00D61736"/>
    <w:p w14:paraId="105F491F" w14:textId="430DB955" w:rsidR="00E605CC" w:rsidRPr="003C009F" w:rsidRDefault="009365D3" w:rsidP="00D61736">
      <w:r>
        <w:rPr>
          <w:noProof/>
          <w:sz w:val="24"/>
          <w:lang w:eastAsia="en-AU"/>
        </w:rPr>
        <w:drawing>
          <wp:inline distT="0" distB="0" distL="0" distR="0" wp14:anchorId="34E181A7" wp14:editId="5A394681">
            <wp:extent cx="5731510" cy="4301321"/>
            <wp:effectExtent l="0" t="0" r="254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3284EB27" w14:textId="72CB1182" w:rsidR="00E605CC" w:rsidRPr="00F641FB" w:rsidRDefault="00F641FB" w:rsidP="00D61736">
      <w:pPr>
        <w:pStyle w:val="Caption"/>
      </w:pPr>
      <w:bookmarkStart w:id="259" w:name="_Ref477357601"/>
      <w:bookmarkStart w:id="260" w:name="_Ref467055973"/>
      <w:bookmarkStart w:id="261" w:name="_Ref346097124"/>
      <w:bookmarkStart w:id="262" w:name="_Toc476649078"/>
      <w:bookmarkStart w:id="263" w:name="_Toc484019380"/>
      <w:r w:rsidRPr="00F641FB">
        <w:t xml:space="preserve">Figure </w:t>
      </w:r>
      <w:fldSimple w:instr=" STYLEREF 1 \s ">
        <w:r w:rsidR="00DE0DA9">
          <w:rPr>
            <w:noProof/>
          </w:rPr>
          <w:t>6</w:t>
        </w:r>
      </w:fldSimple>
      <w:r w:rsidR="00A45E61">
        <w:noBreakHyphen/>
      </w:r>
      <w:fldSimple w:instr=" SEQ Figure \* ARABIC \s 1 ">
        <w:r w:rsidR="00DE0DA9">
          <w:rPr>
            <w:noProof/>
          </w:rPr>
          <w:t>5</w:t>
        </w:r>
      </w:fldSimple>
      <w:bookmarkEnd w:id="259"/>
      <w:r w:rsidRPr="00F641FB">
        <w:t xml:space="preserve">. </w:t>
      </w:r>
      <w:bookmarkEnd w:id="260"/>
      <w:r w:rsidR="00E605CC" w:rsidRPr="00F641FB">
        <w:t xml:space="preserve">Mean annual number of </w:t>
      </w:r>
      <w:r w:rsidR="006876C0" w:rsidRPr="00F641FB">
        <w:t>s</w:t>
      </w:r>
      <w:r w:rsidR="00E605CC" w:rsidRPr="00F641FB">
        <w:t xml:space="preserve">pecialist </w:t>
      </w:r>
      <w:r w:rsidR="00EC59AC" w:rsidRPr="00F641FB">
        <w:t>services by</w:t>
      </w:r>
      <w:r w:rsidR="00E605CC" w:rsidRPr="00F641FB">
        <w:t xml:space="preserve"> women in the 1946-51 cohort, classified according to menopause status.</w:t>
      </w:r>
      <w:bookmarkEnd w:id="261"/>
      <w:bookmarkEnd w:id="262"/>
      <w:bookmarkEnd w:id="263"/>
    </w:p>
    <w:p w14:paraId="47810971" w14:textId="77777777" w:rsidR="00F641FB" w:rsidRDefault="00F641FB" w:rsidP="00D61736"/>
    <w:p w14:paraId="0AC0917E" w14:textId="77777777" w:rsidR="00F641FB" w:rsidRDefault="00F641FB" w:rsidP="00D61736">
      <w:r>
        <w:br w:type="page"/>
      </w:r>
    </w:p>
    <w:p w14:paraId="155D4620" w14:textId="1C6310DF" w:rsidR="004A08DD" w:rsidRDefault="004A08DD" w:rsidP="00D61736">
      <w:r w:rsidRPr="003C009F">
        <w:lastRenderedPageBreak/>
        <w:t xml:space="preserve">Up until age 50, there was little difference in the use of pathology services </w:t>
      </w:r>
      <w:r w:rsidR="00934F97">
        <w:t>by</w:t>
      </w:r>
      <w:r w:rsidR="00934F97" w:rsidRPr="003C009F">
        <w:t xml:space="preserve"> </w:t>
      </w:r>
      <w:r w:rsidRPr="003C009F">
        <w:t>women in the 1946-51 cohort according to menopausal status.  For each age after 50, the use of pathology services was highe</w:t>
      </w:r>
      <w:r w:rsidR="00254FDE">
        <w:t>r</w:t>
      </w:r>
      <w:r w:rsidRPr="003C009F">
        <w:t xml:space="preserve"> for </w:t>
      </w:r>
      <w:r w:rsidR="00254FDE">
        <w:t xml:space="preserve">postmenopausal </w:t>
      </w:r>
      <w:r w:rsidRPr="003C009F">
        <w:t>women</w:t>
      </w:r>
      <w:r w:rsidR="00254FDE">
        <w:t xml:space="preserve"> than women</w:t>
      </w:r>
      <w:r w:rsidRPr="003C009F">
        <w:t xml:space="preserve"> of the same age who </w:t>
      </w:r>
      <w:r w:rsidR="00254FDE">
        <w:t>were premenopausal or within 12 months of menopause</w:t>
      </w:r>
      <w:r w:rsidRPr="003C009F">
        <w:t xml:space="preserve">. </w:t>
      </w:r>
      <w:r w:rsidR="00EC59AC" w:rsidRPr="003C009F">
        <w:rPr>
          <w:b/>
        </w:rPr>
        <w:t>(</w:t>
      </w:r>
      <w:r w:rsidR="00E666C1">
        <w:rPr>
          <w:b/>
        </w:rPr>
        <w:fldChar w:fldCharType="begin"/>
      </w:r>
      <w:r w:rsidR="00E666C1">
        <w:rPr>
          <w:b/>
        </w:rPr>
        <w:instrText xml:space="preserve"> REF _Ref477357653 \h </w:instrText>
      </w:r>
      <w:r w:rsidR="00E666C1">
        <w:rPr>
          <w:b/>
        </w:rPr>
      </w:r>
      <w:r w:rsidR="00E666C1">
        <w:rPr>
          <w:b/>
        </w:rPr>
        <w:fldChar w:fldCharType="separate"/>
      </w:r>
      <w:r w:rsidR="00DE0DA9" w:rsidRPr="00F641FB">
        <w:t xml:space="preserve">Figure </w:t>
      </w:r>
      <w:r w:rsidR="00DE0DA9">
        <w:rPr>
          <w:noProof/>
        </w:rPr>
        <w:t>6</w:t>
      </w:r>
      <w:r w:rsidR="00DE0DA9">
        <w:noBreakHyphen/>
      </w:r>
      <w:r w:rsidR="00DE0DA9">
        <w:rPr>
          <w:noProof/>
        </w:rPr>
        <w:t>6</w:t>
      </w:r>
      <w:r w:rsidR="00E666C1">
        <w:rPr>
          <w:b/>
        </w:rPr>
        <w:fldChar w:fldCharType="end"/>
      </w:r>
      <w:r w:rsidRPr="003C009F">
        <w:rPr>
          <w:b/>
        </w:rPr>
        <w:t>)</w:t>
      </w:r>
      <w:r w:rsidRPr="003C009F">
        <w:t xml:space="preserve">. </w:t>
      </w:r>
    </w:p>
    <w:p w14:paraId="60C8222B" w14:textId="77777777" w:rsidR="00F97EA0" w:rsidRPr="003C009F" w:rsidRDefault="00F97EA0" w:rsidP="00D61736"/>
    <w:p w14:paraId="3657EDB3" w14:textId="395BE8D1" w:rsidR="004A08DD" w:rsidRPr="003C009F" w:rsidRDefault="009365D3" w:rsidP="00D61736">
      <w:r>
        <w:rPr>
          <w:noProof/>
          <w:sz w:val="24"/>
          <w:lang w:eastAsia="en-AU"/>
        </w:rPr>
        <w:drawing>
          <wp:inline distT="0" distB="0" distL="0" distR="0" wp14:anchorId="1BE9FE02" wp14:editId="66A275E9">
            <wp:extent cx="5731510" cy="4301321"/>
            <wp:effectExtent l="0" t="0" r="254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14:paraId="303DF62F" w14:textId="4E769C93" w:rsidR="00E605CC" w:rsidRPr="00F641FB" w:rsidRDefault="00F641FB" w:rsidP="00D61736">
      <w:pPr>
        <w:pStyle w:val="Caption"/>
      </w:pPr>
      <w:bookmarkStart w:id="264" w:name="_Ref477357653"/>
      <w:bookmarkStart w:id="265" w:name="_Ref476213025"/>
      <w:bookmarkStart w:id="266" w:name="_Toc476649079"/>
      <w:bookmarkStart w:id="267" w:name="_Toc484019381"/>
      <w:r w:rsidRPr="00F641FB">
        <w:t xml:space="preserve">Figure </w:t>
      </w:r>
      <w:fldSimple w:instr=" STYLEREF 1 \s ">
        <w:r w:rsidR="00DE0DA9">
          <w:rPr>
            <w:noProof/>
          </w:rPr>
          <w:t>6</w:t>
        </w:r>
      </w:fldSimple>
      <w:r w:rsidR="00A45E61">
        <w:noBreakHyphen/>
      </w:r>
      <w:fldSimple w:instr=" SEQ Figure \* ARABIC \s 1 ">
        <w:r w:rsidR="00DE0DA9">
          <w:rPr>
            <w:noProof/>
          </w:rPr>
          <w:t>6</w:t>
        </w:r>
      </w:fldSimple>
      <w:bookmarkEnd w:id="264"/>
      <w:r w:rsidRPr="00F641FB">
        <w:t xml:space="preserve">. </w:t>
      </w:r>
      <w:bookmarkEnd w:id="265"/>
      <w:r w:rsidR="004A08DD" w:rsidRPr="00F641FB">
        <w:t>Mean annual number of pathology services by women in the 1946-51 cohort, classified according to menopause status.</w:t>
      </w:r>
      <w:bookmarkEnd w:id="266"/>
      <w:bookmarkEnd w:id="267"/>
    </w:p>
    <w:p w14:paraId="019731DD" w14:textId="77777777" w:rsidR="00F55EA9" w:rsidRDefault="00F55EA9" w:rsidP="00D61736"/>
    <w:p w14:paraId="7DE6C07E" w14:textId="6E6FBF92" w:rsidR="00F641FB" w:rsidRDefault="00F641FB" w:rsidP="00D61736">
      <w:r>
        <w:br w:type="page"/>
      </w:r>
    </w:p>
    <w:p w14:paraId="541A39B2" w14:textId="0D4CE53A" w:rsidR="00E605CC" w:rsidRDefault="00E666C1" w:rsidP="00D61736">
      <w:r>
        <w:lastRenderedPageBreak/>
        <w:fldChar w:fldCharType="begin"/>
      </w:r>
      <w:r>
        <w:instrText xml:space="preserve"> REF _Ref477357742 \h </w:instrText>
      </w:r>
      <w:r>
        <w:fldChar w:fldCharType="separate"/>
      </w:r>
      <w:r w:rsidR="00DE0DA9" w:rsidRPr="00F641FB">
        <w:t xml:space="preserve">Figure </w:t>
      </w:r>
      <w:r w:rsidR="00DE0DA9">
        <w:rPr>
          <w:noProof/>
        </w:rPr>
        <w:t>6</w:t>
      </w:r>
      <w:r w:rsidR="00DE0DA9">
        <w:noBreakHyphen/>
      </w:r>
      <w:r w:rsidR="00DE0DA9">
        <w:rPr>
          <w:noProof/>
        </w:rPr>
        <w:t>7</w:t>
      </w:r>
      <w:r>
        <w:fldChar w:fldCharType="end"/>
      </w:r>
      <w:r w:rsidR="00F641FB">
        <w:t xml:space="preserve"> </w:t>
      </w:r>
      <w:r w:rsidR="00E605CC" w:rsidRPr="003C009F">
        <w:t>shows the mean</w:t>
      </w:r>
      <w:r w:rsidR="001258AB" w:rsidRPr="003C009F">
        <w:t xml:space="preserve"> annual</w:t>
      </w:r>
      <w:r w:rsidR="00E605CC" w:rsidRPr="003C009F">
        <w:t xml:space="preserve"> number of GP </w:t>
      </w:r>
      <w:r w:rsidR="00EC59AC" w:rsidRPr="003C009F">
        <w:t>services in</w:t>
      </w:r>
      <w:r w:rsidR="00E605CC" w:rsidRPr="003C009F">
        <w:t xml:space="preserve"> the 12 months prior to hysterectomy for women in the 1946-51 cohort. The </w:t>
      </w:r>
      <w:r w:rsidR="001258AB" w:rsidRPr="003C009F">
        <w:t xml:space="preserve">annual </w:t>
      </w:r>
      <w:r w:rsidR="00E605CC" w:rsidRPr="003C009F">
        <w:t xml:space="preserve">number of </w:t>
      </w:r>
      <w:r w:rsidR="00EC59AC" w:rsidRPr="003C009F">
        <w:t>services for</w:t>
      </w:r>
      <w:r w:rsidR="00E605CC" w:rsidRPr="003C009F">
        <w:t xml:space="preserve"> women of the same age who had a hysterectomy more than 12 months ago, or who </w:t>
      </w:r>
      <w:r w:rsidR="001258AB">
        <w:t>have never had a</w:t>
      </w:r>
      <w:r w:rsidR="00E605CC" w:rsidRPr="003C009F">
        <w:t xml:space="preserve"> hysterectomy, are included for comparison. Women who had a hysterectomy more than 12 months earlier had the highest annual number of GP </w:t>
      </w:r>
      <w:r w:rsidR="00CD6FF0" w:rsidRPr="003C009F">
        <w:t>services</w:t>
      </w:r>
      <w:r w:rsidR="00E605CC" w:rsidRPr="003C009F">
        <w:t xml:space="preserve">, with the number of </w:t>
      </w:r>
      <w:r w:rsidR="00CD6FF0" w:rsidRPr="003C009F">
        <w:t>services</w:t>
      </w:r>
      <w:r w:rsidR="00E605CC" w:rsidRPr="003C009F">
        <w:t xml:space="preserve"> increasing with age. The mean number of GP </w:t>
      </w:r>
      <w:r w:rsidR="00CD6FF0" w:rsidRPr="003C009F">
        <w:t>services</w:t>
      </w:r>
      <w:r w:rsidR="00E605CC" w:rsidRPr="003C009F">
        <w:t xml:space="preserve"> </w:t>
      </w:r>
      <w:r w:rsidR="001258AB">
        <w:t>was</w:t>
      </w:r>
      <w:r w:rsidR="001258AB" w:rsidRPr="003C009F">
        <w:t xml:space="preserve"> </w:t>
      </w:r>
      <w:r w:rsidR="00E605CC" w:rsidRPr="003C009F">
        <w:t xml:space="preserve">lowest for women who had a recent hysterectomy. </w:t>
      </w:r>
    </w:p>
    <w:p w14:paraId="78D3B1F8" w14:textId="77777777" w:rsidR="00F97EA0" w:rsidRPr="003C009F" w:rsidRDefault="00F97EA0" w:rsidP="00D61736"/>
    <w:p w14:paraId="0D244C97" w14:textId="1252E751" w:rsidR="00E605CC" w:rsidRPr="003C009F" w:rsidRDefault="00AD1E9A" w:rsidP="00D61736">
      <w:r w:rsidRPr="003C009F">
        <w:rPr>
          <w:noProof/>
          <w:lang w:eastAsia="en-AU"/>
        </w:rPr>
        <w:drawing>
          <wp:inline distT="0" distB="0" distL="0" distR="0" wp14:anchorId="7895663F" wp14:editId="5B2A2340">
            <wp:extent cx="5731510" cy="4277246"/>
            <wp:effectExtent l="0" t="0" r="254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4277246"/>
                    </a:xfrm>
                    <a:prstGeom prst="rect">
                      <a:avLst/>
                    </a:prstGeom>
                    <a:noFill/>
                    <a:ln>
                      <a:noFill/>
                    </a:ln>
                  </pic:spPr>
                </pic:pic>
              </a:graphicData>
            </a:graphic>
          </wp:inline>
        </w:drawing>
      </w:r>
    </w:p>
    <w:p w14:paraId="449AF80D" w14:textId="4639D745" w:rsidR="00E605CC" w:rsidRDefault="00F641FB" w:rsidP="00D61736">
      <w:pPr>
        <w:pStyle w:val="Caption"/>
      </w:pPr>
      <w:bookmarkStart w:id="268" w:name="_Ref477357742"/>
      <w:bookmarkStart w:id="269" w:name="_Ref467056034"/>
      <w:bookmarkStart w:id="270" w:name="_Toc476649080"/>
      <w:bookmarkStart w:id="271" w:name="_Toc484019382"/>
      <w:r w:rsidRPr="00F641FB">
        <w:t xml:space="preserve">Figure </w:t>
      </w:r>
      <w:fldSimple w:instr=" STYLEREF 1 \s ">
        <w:r w:rsidR="00DE0DA9">
          <w:rPr>
            <w:noProof/>
          </w:rPr>
          <w:t>6</w:t>
        </w:r>
      </w:fldSimple>
      <w:r w:rsidR="00A45E61">
        <w:noBreakHyphen/>
      </w:r>
      <w:fldSimple w:instr=" SEQ Figure \* ARABIC \s 1 ">
        <w:r w:rsidR="00DE0DA9">
          <w:rPr>
            <w:noProof/>
          </w:rPr>
          <w:t>7</w:t>
        </w:r>
      </w:fldSimple>
      <w:bookmarkEnd w:id="268"/>
      <w:r w:rsidRPr="00F641FB">
        <w:t xml:space="preserve">. </w:t>
      </w:r>
      <w:bookmarkEnd w:id="269"/>
      <w:r w:rsidR="00E605CC" w:rsidRPr="00F641FB">
        <w:t xml:space="preserve">Mean annual number of GP </w:t>
      </w:r>
      <w:r w:rsidR="00CD6FF0" w:rsidRPr="00F641FB">
        <w:t>services</w:t>
      </w:r>
      <w:r w:rsidR="00E605CC" w:rsidRPr="00F641FB">
        <w:t xml:space="preserve"> by women in the 1946-51 cohort, classified according to whether women have had </w:t>
      </w:r>
      <w:r w:rsidR="00934F97" w:rsidRPr="00F641FB">
        <w:t xml:space="preserve">a </w:t>
      </w:r>
      <w:r w:rsidR="00E605CC" w:rsidRPr="00F641FB">
        <w:t xml:space="preserve">recent hysterectomy, </w:t>
      </w:r>
      <w:r w:rsidR="00934F97" w:rsidRPr="00F641FB">
        <w:t xml:space="preserve">a </w:t>
      </w:r>
      <w:r w:rsidR="00E605CC" w:rsidRPr="00F641FB">
        <w:t xml:space="preserve">past hysterectomy, </w:t>
      </w:r>
      <w:r w:rsidR="00934F97" w:rsidRPr="00F641FB">
        <w:t xml:space="preserve">or </w:t>
      </w:r>
      <w:r w:rsidR="00E605CC" w:rsidRPr="00F641FB">
        <w:t>no hysterectomy.</w:t>
      </w:r>
      <w:bookmarkEnd w:id="270"/>
      <w:bookmarkEnd w:id="271"/>
    </w:p>
    <w:p w14:paraId="40BAF289" w14:textId="5EF741B7" w:rsidR="00F641FB" w:rsidRDefault="00F641FB" w:rsidP="00D61736">
      <w:r>
        <w:br w:type="page"/>
      </w:r>
    </w:p>
    <w:p w14:paraId="4EA1026A" w14:textId="77777777" w:rsidR="00F641FB" w:rsidRDefault="00F641FB" w:rsidP="00D61736"/>
    <w:p w14:paraId="6CB27438" w14:textId="42B2CCFA" w:rsidR="00F641FB" w:rsidRPr="003C009F" w:rsidRDefault="00F641FB" w:rsidP="00D61736">
      <w:r w:rsidRPr="003C009F">
        <w:t xml:space="preserve">In contrast, the pattern of specialist services shows a higher number of specialist services in the 12 months prior to hysterectomy </w:t>
      </w:r>
      <w:r>
        <w:t>(</w:t>
      </w:r>
      <w:r w:rsidR="00E666C1">
        <w:fldChar w:fldCharType="begin"/>
      </w:r>
      <w:r w:rsidR="00E666C1">
        <w:instrText xml:space="preserve"> REF _Ref477357804 \h </w:instrText>
      </w:r>
      <w:r w:rsidR="00E666C1">
        <w:fldChar w:fldCharType="separate"/>
      </w:r>
      <w:r w:rsidR="00DE0DA9" w:rsidRPr="00F641FB">
        <w:t xml:space="preserve">Figure </w:t>
      </w:r>
      <w:r w:rsidR="00DE0DA9">
        <w:rPr>
          <w:noProof/>
        </w:rPr>
        <w:t>6</w:t>
      </w:r>
      <w:r w:rsidR="00DE0DA9">
        <w:noBreakHyphen/>
      </w:r>
      <w:r w:rsidR="00DE0DA9">
        <w:rPr>
          <w:noProof/>
        </w:rPr>
        <w:t>8</w:t>
      </w:r>
      <w:r w:rsidR="00E666C1">
        <w:fldChar w:fldCharType="end"/>
      </w:r>
      <w:r>
        <w:t>).</w:t>
      </w:r>
    </w:p>
    <w:p w14:paraId="11E67CCB" w14:textId="77777777" w:rsidR="00F641FB" w:rsidRPr="00F641FB" w:rsidRDefault="00F641FB" w:rsidP="00D61736"/>
    <w:p w14:paraId="082AD13C" w14:textId="77777777" w:rsidR="00E605CC" w:rsidRPr="003C009F" w:rsidRDefault="00E605CC" w:rsidP="00D61736">
      <w:r w:rsidRPr="003C009F">
        <w:rPr>
          <w:noProof/>
          <w:lang w:eastAsia="en-AU"/>
        </w:rPr>
        <w:drawing>
          <wp:inline distT="0" distB="0" distL="0" distR="0" wp14:anchorId="71A7C90C" wp14:editId="08FB9C60">
            <wp:extent cx="5666400" cy="425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66400" cy="4251600"/>
                    </a:xfrm>
                    <a:prstGeom prst="rect">
                      <a:avLst/>
                    </a:prstGeom>
                    <a:noFill/>
                    <a:ln>
                      <a:noFill/>
                    </a:ln>
                  </pic:spPr>
                </pic:pic>
              </a:graphicData>
            </a:graphic>
          </wp:inline>
        </w:drawing>
      </w:r>
    </w:p>
    <w:p w14:paraId="24AAB040" w14:textId="30A965E4" w:rsidR="004A08DD" w:rsidRPr="00F641FB" w:rsidRDefault="00F641FB" w:rsidP="00D61736">
      <w:pPr>
        <w:pStyle w:val="Caption"/>
      </w:pPr>
      <w:bookmarkStart w:id="272" w:name="_Ref477357804"/>
      <w:bookmarkStart w:id="273" w:name="_Ref467056049"/>
      <w:bookmarkStart w:id="274" w:name="_Toc476649081"/>
      <w:bookmarkStart w:id="275" w:name="_Toc484019383"/>
      <w:r w:rsidRPr="00F641FB">
        <w:t xml:space="preserve">Figure </w:t>
      </w:r>
      <w:fldSimple w:instr=" STYLEREF 1 \s ">
        <w:r w:rsidR="00DE0DA9">
          <w:rPr>
            <w:noProof/>
          </w:rPr>
          <w:t>6</w:t>
        </w:r>
      </w:fldSimple>
      <w:r w:rsidR="00A45E61">
        <w:noBreakHyphen/>
      </w:r>
      <w:fldSimple w:instr=" SEQ Figure \* ARABIC \s 1 ">
        <w:r w:rsidR="00DE0DA9">
          <w:rPr>
            <w:noProof/>
          </w:rPr>
          <w:t>8</w:t>
        </w:r>
      </w:fldSimple>
      <w:bookmarkEnd w:id="272"/>
      <w:r w:rsidRPr="00F641FB">
        <w:t xml:space="preserve">. </w:t>
      </w:r>
      <w:bookmarkEnd w:id="273"/>
      <w:r w:rsidR="00E605CC" w:rsidRPr="00F641FB">
        <w:t xml:space="preserve">Mean annual number of specialist </w:t>
      </w:r>
      <w:r w:rsidR="00CD6FF0" w:rsidRPr="00F641FB">
        <w:t>services</w:t>
      </w:r>
      <w:r w:rsidR="00E605CC" w:rsidRPr="00F641FB">
        <w:t xml:space="preserve"> by women in the 1946-51 cohort, classified according to whether women have had </w:t>
      </w:r>
      <w:r w:rsidR="00934F97" w:rsidRPr="00F641FB">
        <w:t xml:space="preserve">a </w:t>
      </w:r>
      <w:r w:rsidR="00E605CC" w:rsidRPr="00F641FB">
        <w:t xml:space="preserve">recent hysterectomy, </w:t>
      </w:r>
      <w:r w:rsidR="00934F97" w:rsidRPr="00F641FB">
        <w:t xml:space="preserve">a </w:t>
      </w:r>
      <w:r w:rsidR="00E605CC" w:rsidRPr="00F641FB">
        <w:t xml:space="preserve">past hysterectomy, </w:t>
      </w:r>
      <w:r w:rsidR="00934F97" w:rsidRPr="00F641FB">
        <w:t xml:space="preserve">or </w:t>
      </w:r>
      <w:r w:rsidR="00E605CC" w:rsidRPr="00F641FB">
        <w:t>no hysterectomy.</w:t>
      </w:r>
      <w:bookmarkEnd w:id="274"/>
      <w:bookmarkEnd w:id="275"/>
    </w:p>
    <w:p w14:paraId="73DEF265" w14:textId="77777777" w:rsidR="00F641FB" w:rsidRDefault="00F641FB" w:rsidP="00D61736">
      <w:r>
        <w:br w:type="page"/>
      </w:r>
    </w:p>
    <w:p w14:paraId="0929CDFF" w14:textId="1C56D5E4" w:rsidR="004A08DD" w:rsidRPr="003C009F" w:rsidRDefault="004A08DD" w:rsidP="00D61736">
      <w:r w:rsidRPr="003C009F">
        <w:lastRenderedPageBreak/>
        <w:t>There is little difference in the number of pathology services for women in the 1946-51 cohort who have or have not</w:t>
      </w:r>
      <w:r w:rsidR="00A4605C" w:rsidRPr="003C009F">
        <w:t xml:space="preserve"> had a hysterectomy (</w:t>
      </w:r>
      <w:r w:rsidR="00E666C1">
        <w:fldChar w:fldCharType="begin"/>
      </w:r>
      <w:r w:rsidR="00E666C1">
        <w:instrText xml:space="preserve"> REF _Ref477370087 \h </w:instrText>
      </w:r>
      <w:r w:rsidR="00E666C1">
        <w:fldChar w:fldCharType="separate"/>
      </w:r>
      <w:r w:rsidR="00DE0DA9" w:rsidRPr="00F641FB">
        <w:t xml:space="preserve">Figure </w:t>
      </w:r>
      <w:r w:rsidR="00DE0DA9">
        <w:rPr>
          <w:noProof/>
        </w:rPr>
        <w:t>6</w:t>
      </w:r>
      <w:r w:rsidR="00DE0DA9">
        <w:noBreakHyphen/>
      </w:r>
      <w:r w:rsidR="00DE0DA9">
        <w:rPr>
          <w:noProof/>
        </w:rPr>
        <w:t>9</w:t>
      </w:r>
      <w:r w:rsidR="00E666C1">
        <w:fldChar w:fldCharType="end"/>
      </w:r>
      <w:r w:rsidRPr="003C009F">
        <w:t xml:space="preserve">). Overall, women who </w:t>
      </w:r>
      <w:r w:rsidR="00934F97" w:rsidRPr="003C009F">
        <w:t>h</w:t>
      </w:r>
      <w:r w:rsidR="00934F97">
        <w:t xml:space="preserve">ad </w:t>
      </w:r>
      <w:r w:rsidRPr="003C009F">
        <w:t>a hystere</w:t>
      </w:r>
      <w:r w:rsidR="00977669" w:rsidRPr="003C009F">
        <w:t>ctomy had 1</w:t>
      </w:r>
      <w:r w:rsidR="00934F97">
        <w:t xml:space="preserve"> to </w:t>
      </w:r>
      <w:r w:rsidR="00977669" w:rsidRPr="003C009F">
        <w:t>8</w:t>
      </w:r>
      <w:r w:rsidRPr="003C009F">
        <w:t xml:space="preserve"> more pathology services per year than women who </w:t>
      </w:r>
      <w:r w:rsidR="00934F97">
        <w:t xml:space="preserve">have not had </w:t>
      </w:r>
      <w:r w:rsidRPr="003C009F">
        <w:t>a hysterectomy. The h</w:t>
      </w:r>
      <w:r w:rsidR="00977669" w:rsidRPr="003C009F">
        <w:t>ighest difference (i.e.</w:t>
      </w:r>
      <w:r w:rsidR="00934F97">
        <w:t>,</w:t>
      </w:r>
      <w:r w:rsidR="00977669" w:rsidRPr="003C009F">
        <w:t xml:space="preserve"> about 8</w:t>
      </w:r>
      <w:r w:rsidRPr="003C009F">
        <w:t xml:space="preserve"> pathology services per year) was </w:t>
      </w:r>
      <w:r w:rsidR="00934F97" w:rsidRPr="003C009F">
        <w:t>s</w:t>
      </w:r>
      <w:r w:rsidR="00934F97">
        <w:t>ee</w:t>
      </w:r>
      <w:r w:rsidR="00934F97" w:rsidRPr="003C009F">
        <w:t xml:space="preserve">n </w:t>
      </w:r>
      <w:r w:rsidRPr="003C009F">
        <w:t xml:space="preserve">at the age of 64 years. </w:t>
      </w:r>
    </w:p>
    <w:p w14:paraId="23D071BA" w14:textId="77777777" w:rsidR="004A08DD" w:rsidRPr="003C009F" w:rsidRDefault="004A08DD" w:rsidP="00D61736">
      <w:r w:rsidRPr="003C009F">
        <w:rPr>
          <w:noProof/>
          <w:lang w:eastAsia="en-AU"/>
        </w:rPr>
        <w:drawing>
          <wp:inline distT="0" distB="0" distL="0" distR="0" wp14:anchorId="7911D9BB" wp14:editId="4A5E0B81">
            <wp:extent cx="5670000" cy="4251600"/>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70000" cy="4251600"/>
                    </a:xfrm>
                    <a:prstGeom prst="rect">
                      <a:avLst/>
                    </a:prstGeom>
                    <a:noFill/>
                    <a:ln>
                      <a:noFill/>
                    </a:ln>
                  </pic:spPr>
                </pic:pic>
              </a:graphicData>
            </a:graphic>
          </wp:inline>
        </w:drawing>
      </w:r>
    </w:p>
    <w:p w14:paraId="0EA7A7FE" w14:textId="5DFA2986" w:rsidR="00F641FB" w:rsidRDefault="00F641FB" w:rsidP="00D61736">
      <w:pPr>
        <w:pStyle w:val="Caption"/>
      </w:pPr>
      <w:bookmarkStart w:id="276" w:name="_Ref477370087"/>
      <w:bookmarkStart w:id="277" w:name="_Toc476649082"/>
      <w:bookmarkStart w:id="278" w:name="_Toc484019384"/>
      <w:r w:rsidRPr="00F641FB">
        <w:t xml:space="preserve">Figure </w:t>
      </w:r>
      <w:fldSimple w:instr=" STYLEREF 1 \s ">
        <w:r w:rsidR="00DE0DA9">
          <w:rPr>
            <w:noProof/>
          </w:rPr>
          <w:t>6</w:t>
        </w:r>
      </w:fldSimple>
      <w:r w:rsidR="00A45E61">
        <w:noBreakHyphen/>
      </w:r>
      <w:fldSimple w:instr=" SEQ Figure \* ARABIC \s 1 ">
        <w:r w:rsidR="00DE0DA9">
          <w:rPr>
            <w:noProof/>
          </w:rPr>
          <w:t>9</w:t>
        </w:r>
      </w:fldSimple>
      <w:bookmarkEnd w:id="276"/>
      <w:r w:rsidRPr="00F641FB">
        <w:t xml:space="preserve">. </w:t>
      </w:r>
      <w:r w:rsidR="004A08DD" w:rsidRPr="00F641FB">
        <w:t xml:space="preserve">Mean annual number of pathology services by women in the 1946-51 cohort, </w:t>
      </w:r>
      <w:r w:rsidR="004D6548" w:rsidRPr="00F641FB">
        <w:t xml:space="preserve">classified according to whether women have had </w:t>
      </w:r>
      <w:r w:rsidR="00934F97" w:rsidRPr="00F641FB">
        <w:t xml:space="preserve">a </w:t>
      </w:r>
      <w:r w:rsidR="004D6548" w:rsidRPr="00F641FB">
        <w:t xml:space="preserve">recent hysterectomy, </w:t>
      </w:r>
      <w:r w:rsidR="00934F97" w:rsidRPr="00F641FB">
        <w:t xml:space="preserve">a </w:t>
      </w:r>
      <w:r w:rsidR="004D6548" w:rsidRPr="00F641FB">
        <w:t xml:space="preserve">past hysterectomy, </w:t>
      </w:r>
      <w:r w:rsidR="00934F97" w:rsidRPr="00F641FB">
        <w:t xml:space="preserve">or </w:t>
      </w:r>
      <w:r w:rsidR="004D6548" w:rsidRPr="00F641FB">
        <w:t>no hysterectomy.</w:t>
      </w:r>
      <w:bookmarkEnd w:id="277"/>
      <w:bookmarkEnd w:id="278"/>
      <w:r w:rsidR="004D6548" w:rsidRPr="00F641FB">
        <w:t xml:space="preserve"> </w:t>
      </w:r>
    </w:p>
    <w:p w14:paraId="6E454750" w14:textId="77777777" w:rsidR="00221793" w:rsidRDefault="00221793" w:rsidP="00D61736"/>
    <w:p w14:paraId="7FB25CC7" w14:textId="77777777" w:rsidR="00EE3F6C" w:rsidRDefault="00EE3F6C">
      <w:pPr>
        <w:spacing w:before="0" w:after="0" w:line="240" w:lineRule="auto"/>
        <w:jc w:val="left"/>
      </w:pPr>
      <w:r>
        <w:br w:type="page"/>
      </w:r>
    </w:p>
    <w:tbl>
      <w:tblPr>
        <w:tblStyle w:val="TableGrid"/>
        <w:tblW w:w="0" w:type="auto"/>
        <w:tblLook w:val="04A0" w:firstRow="1" w:lastRow="0" w:firstColumn="1" w:lastColumn="0" w:noHBand="0" w:noVBand="1"/>
      </w:tblPr>
      <w:tblGrid>
        <w:gridCol w:w="9016"/>
      </w:tblGrid>
      <w:tr w:rsidR="00EE3F6C" w14:paraId="0F1A5A20" w14:textId="77777777" w:rsidTr="00EE3F6C">
        <w:tc>
          <w:tcPr>
            <w:tcW w:w="9016" w:type="dxa"/>
          </w:tcPr>
          <w:p w14:paraId="6F8BADF8" w14:textId="47393C78" w:rsidR="00EE3F6C" w:rsidRDefault="00EE3F6C" w:rsidP="00D775F1">
            <w:pPr>
              <w:pStyle w:val="Heading3"/>
              <w:outlineLvl w:val="2"/>
            </w:pPr>
            <w:bookmarkStart w:id="279" w:name="_Toc484079532"/>
            <w:r>
              <w:lastRenderedPageBreak/>
              <w:t>Key points</w:t>
            </w:r>
            <w:bookmarkEnd w:id="279"/>
          </w:p>
          <w:p w14:paraId="5C9DEFD0" w14:textId="743C3258" w:rsidR="00EE3F6C" w:rsidRPr="00EE3F6C" w:rsidRDefault="00EE3F6C" w:rsidP="00EE3F6C">
            <w:pPr>
              <w:pStyle w:val="ListParagraph"/>
              <w:numPr>
                <w:ilvl w:val="0"/>
                <w:numId w:val="28"/>
              </w:numPr>
              <w:ind w:right="264"/>
            </w:pPr>
            <w:r w:rsidRPr="00EE3F6C">
              <w:t>In the 1946-51 cohort, at each age</w:t>
            </w:r>
            <w:r w:rsidR="00254FDE">
              <w:t>, women who were post</w:t>
            </w:r>
            <w:r w:rsidRPr="00EE3F6C">
              <w:t>menopausal had the highest me</w:t>
            </w:r>
            <w:r w:rsidR="00254FDE">
              <w:t>an annual number of GP services and women who were within 12 months of menopause had the lowest</w:t>
            </w:r>
            <w:r w:rsidRPr="00EE3F6C">
              <w:t>. There was little difference in the number of specialist services according to menopause status.</w:t>
            </w:r>
          </w:p>
          <w:p w14:paraId="3205EDFB" w14:textId="6DD876B6" w:rsidR="00EE3F6C" w:rsidRPr="00EE3F6C" w:rsidRDefault="00EE3F6C" w:rsidP="00EE3F6C">
            <w:pPr>
              <w:pStyle w:val="ListParagraph"/>
              <w:numPr>
                <w:ilvl w:val="0"/>
                <w:numId w:val="28"/>
              </w:numPr>
              <w:ind w:right="264"/>
            </w:pPr>
            <w:r w:rsidRPr="00EE3F6C">
              <w:t xml:space="preserve">For each age after 50, the use of pathology services </w:t>
            </w:r>
            <w:bookmarkStart w:id="280" w:name="_Hlk482893793"/>
            <w:r w:rsidRPr="00EE3F6C">
              <w:t xml:space="preserve">was highest for </w:t>
            </w:r>
            <w:r w:rsidR="00254FDE">
              <w:t>postmenopausal women</w:t>
            </w:r>
            <w:r w:rsidRPr="00EE3F6C">
              <w:t xml:space="preserve">. </w:t>
            </w:r>
          </w:p>
          <w:bookmarkEnd w:id="280"/>
          <w:p w14:paraId="288793D9" w14:textId="77777777" w:rsidR="00EE3F6C" w:rsidRPr="00EE3F6C" w:rsidRDefault="00EE3F6C" w:rsidP="00EE3F6C">
            <w:pPr>
              <w:pStyle w:val="ListParagraph"/>
              <w:numPr>
                <w:ilvl w:val="0"/>
                <w:numId w:val="28"/>
              </w:numPr>
              <w:ind w:right="264"/>
            </w:pPr>
            <w:r w:rsidRPr="00EE3F6C">
              <w:t xml:space="preserve">Women who had a hysterectomy more than 12 months earlier had the highest annual number of GP services, with the number of services increasing with age. The mean number of GP services was lowest for women who had a recent hysterectomy. </w:t>
            </w:r>
          </w:p>
          <w:p w14:paraId="743FA141" w14:textId="77777777" w:rsidR="00EE3F6C" w:rsidRPr="00EE3F6C" w:rsidRDefault="00EE3F6C" w:rsidP="00EE3F6C">
            <w:pPr>
              <w:pStyle w:val="ListParagraph"/>
              <w:numPr>
                <w:ilvl w:val="0"/>
                <w:numId w:val="28"/>
              </w:numPr>
              <w:ind w:right="264"/>
            </w:pPr>
            <w:r w:rsidRPr="00EE3F6C">
              <w:t xml:space="preserve">There were a higher number of specialist services in the 12 months prior to hysterectomy. </w:t>
            </w:r>
          </w:p>
          <w:p w14:paraId="4BDEBE8E" w14:textId="796644A0" w:rsidR="00EE3F6C" w:rsidRPr="00EE3F6C" w:rsidRDefault="00EE3F6C" w:rsidP="00EE3F6C">
            <w:pPr>
              <w:pStyle w:val="ListParagraph"/>
              <w:numPr>
                <w:ilvl w:val="0"/>
                <w:numId w:val="28"/>
              </w:numPr>
              <w:ind w:right="264"/>
            </w:pPr>
            <w:r w:rsidRPr="00EE3F6C">
              <w:t>There was little difference in the number of pathology services for women in the 1946-51 cohort who ha</w:t>
            </w:r>
            <w:r w:rsidR="001630D7">
              <w:t>d</w:t>
            </w:r>
            <w:r w:rsidRPr="00EE3F6C">
              <w:t xml:space="preserve"> or ha</w:t>
            </w:r>
            <w:r w:rsidR="001630D7">
              <w:t>d</w:t>
            </w:r>
            <w:r w:rsidRPr="00EE3F6C">
              <w:t xml:space="preserve"> not had a hysterectomy.</w:t>
            </w:r>
          </w:p>
          <w:p w14:paraId="3EDBBE25" w14:textId="01A2568B" w:rsidR="00EE3F6C" w:rsidRPr="00EE3F6C" w:rsidRDefault="00EE3F6C" w:rsidP="00EE3F6C">
            <w:pPr>
              <w:pStyle w:val="ListParagraph"/>
              <w:ind w:right="264"/>
              <w:rPr>
                <w:color w:val="0070C0"/>
              </w:rPr>
            </w:pPr>
          </w:p>
        </w:tc>
      </w:tr>
    </w:tbl>
    <w:p w14:paraId="4BB22388" w14:textId="361C88A1" w:rsidR="00F641FB" w:rsidRDefault="00F641FB" w:rsidP="00D61736">
      <w:pPr>
        <w:rPr>
          <w:szCs w:val="18"/>
        </w:rPr>
      </w:pPr>
      <w:r>
        <w:br w:type="page"/>
      </w:r>
    </w:p>
    <w:p w14:paraId="1EB99A26" w14:textId="68A7DF80" w:rsidR="00E605CC" w:rsidRPr="003C009F" w:rsidRDefault="00E605CC" w:rsidP="00D61736">
      <w:pPr>
        <w:pStyle w:val="Heading2"/>
      </w:pPr>
      <w:bookmarkStart w:id="281" w:name="_Toc484079533"/>
      <w:r w:rsidRPr="003C009F">
        <w:lastRenderedPageBreak/>
        <w:t>Falls</w:t>
      </w:r>
      <w:r w:rsidR="004A08DD" w:rsidRPr="003C009F">
        <w:t xml:space="preserve"> requiring medical attention</w:t>
      </w:r>
      <w:bookmarkEnd w:id="281"/>
    </w:p>
    <w:p w14:paraId="515B5E2C" w14:textId="09719126" w:rsidR="00E605CC" w:rsidRPr="00C035A4" w:rsidRDefault="00EE0E75" w:rsidP="00B9480C">
      <w:r>
        <w:fldChar w:fldCharType="begin"/>
      </w:r>
      <w:r>
        <w:instrText xml:space="preserve"> REF _Ref477357893 \h </w:instrText>
      </w:r>
      <w:r>
        <w:fldChar w:fldCharType="separate"/>
      </w:r>
      <w:r w:rsidR="00DE0DA9" w:rsidRPr="00F641FB">
        <w:t xml:space="preserve">Figure </w:t>
      </w:r>
      <w:r w:rsidR="00DE0DA9">
        <w:rPr>
          <w:noProof/>
        </w:rPr>
        <w:t>6</w:t>
      </w:r>
      <w:r w:rsidR="00DE0DA9">
        <w:noBreakHyphen/>
      </w:r>
      <w:r w:rsidR="00DE0DA9">
        <w:rPr>
          <w:noProof/>
        </w:rPr>
        <w:t>10</w:t>
      </w:r>
      <w:r>
        <w:fldChar w:fldCharType="end"/>
      </w:r>
      <w:r>
        <w:t xml:space="preserve"> </w:t>
      </w:r>
      <w:r w:rsidR="00B9480C">
        <w:t xml:space="preserve">shows the use of GP services in the 12 months prior to a reported fall requiring medical attention. Women reporting a fall had fewer GP services in the 12 months prior to the fall than other women, but more specialist </w:t>
      </w:r>
      <w:r w:rsidR="00B9480C" w:rsidRPr="00C035A4">
        <w:t xml:space="preserve">services than women who had </w:t>
      </w:r>
      <w:r w:rsidR="009B21E0" w:rsidRPr="00C035A4">
        <w:t>never</w:t>
      </w:r>
      <w:r w:rsidR="00B9480C" w:rsidRPr="00C035A4">
        <w:t xml:space="preserve"> reported a fall </w:t>
      </w:r>
      <w:r w:rsidR="009B21E0" w:rsidRPr="00C035A4">
        <w:t>by</w:t>
      </w:r>
      <w:r w:rsidR="00B9480C" w:rsidRPr="00C035A4">
        <w:t xml:space="preserve"> the same age (</w:t>
      </w:r>
      <w:r w:rsidR="00B9480C" w:rsidRPr="00C035A4">
        <w:rPr>
          <w:b/>
        </w:rPr>
        <w:fldChar w:fldCharType="begin"/>
      </w:r>
      <w:r w:rsidR="00B9480C" w:rsidRPr="00C035A4">
        <w:instrText xml:space="preserve"> REF _Ref477357937 \h </w:instrText>
      </w:r>
      <w:r w:rsidR="00B9480C" w:rsidRPr="00C035A4">
        <w:rPr>
          <w:b/>
        </w:rPr>
      </w:r>
      <w:r w:rsidR="00B9480C" w:rsidRPr="00C035A4">
        <w:rPr>
          <w:b/>
        </w:rPr>
        <w:fldChar w:fldCharType="separate"/>
      </w:r>
      <w:r w:rsidR="00DE0DA9" w:rsidRPr="00F641FB">
        <w:t xml:space="preserve">Figure </w:t>
      </w:r>
      <w:r w:rsidR="00DE0DA9">
        <w:rPr>
          <w:noProof/>
        </w:rPr>
        <w:t>6</w:t>
      </w:r>
      <w:r w:rsidR="00DE0DA9">
        <w:noBreakHyphen/>
      </w:r>
      <w:r w:rsidR="00DE0DA9">
        <w:rPr>
          <w:noProof/>
        </w:rPr>
        <w:t>11</w:t>
      </w:r>
      <w:r w:rsidR="00B9480C" w:rsidRPr="00C035A4">
        <w:rPr>
          <w:b/>
        </w:rPr>
        <w:fldChar w:fldCharType="end"/>
      </w:r>
      <w:r w:rsidR="00B9480C" w:rsidRPr="00C035A4">
        <w:t>).  Women reporting a fall</w:t>
      </w:r>
      <w:r w:rsidR="00E605CC" w:rsidRPr="00C035A4">
        <w:t xml:space="preserve"> </w:t>
      </w:r>
      <w:r w:rsidR="00B9480C" w:rsidRPr="00C035A4">
        <w:t>more tha</w:t>
      </w:r>
      <w:r w:rsidR="00CB6A70" w:rsidRPr="00C035A4">
        <w:t>n</w:t>
      </w:r>
      <w:r w:rsidR="00B9480C" w:rsidRPr="00C035A4">
        <w:t xml:space="preserve"> 12 months earlier </w:t>
      </w:r>
      <w:r w:rsidR="00E605CC" w:rsidRPr="00C035A4">
        <w:t xml:space="preserve">had the highest mean number of </w:t>
      </w:r>
      <w:r w:rsidR="00CD6FF0" w:rsidRPr="00C035A4">
        <w:t>services</w:t>
      </w:r>
      <w:r w:rsidR="00801724" w:rsidRPr="00C035A4">
        <w:t xml:space="preserve"> </w:t>
      </w:r>
      <w:r w:rsidR="00D219C6">
        <w:t xml:space="preserve">which </w:t>
      </w:r>
      <w:r w:rsidR="00801724" w:rsidRPr="00C035A4">
        <w:t>could be an indicator for poorer health overall</w:t>
      </w:r>
      <w:r w:rsidR="00E605CC" w:rsidRPr="00C035A4">
        <w:t xml:space="preserve">. </w:t>
      </w:r>
    </w:p>
    <w:p w14:paraId="3938AAEE" w14:textId="77777777" w:rsidR="00E605CC" w:rsidRPr="003C009F" w:rsidRDefault="00E605CC" w:rsidP="00D61736"/>
    <w:p w14:paraId="4E024A58" w14:textId="379E1D1B" w:rsidR="00E605CC" w:rsidRPr="003C009F" w:rsidRDefault="00AD1E9A" w:rsidP="00D61736">
      <w:pPr>
        <w:pStyle w:val="Caption"/>
      </w:pPr>
      <w:r w:rsidRPr="003C009F">
        <w:rPr>
          <w:noProof/>
          <w:lang w:eastAsia="en-AU"/>
        </w:rPr>
        <w:drawing>
          <wp:inline distT="0" distB="0" distL="0" distR="0" wp14:anchorId="15BBFBF0" wp14:editId="421C8D7D">
            <wp:extent cx="5731510" cy="4277246"/>
            <wp:effectExtent l="0" t="0" r="254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4277246"/>
                    </a:xfrm>
                    <a:prstGeom prst="rect">
                      <a:avLst/>
                    </a:prstGeom>
                    <a:noFill/>
                    <a:ln>
                      <a:noFill/>
                    </a:ln>
                  </pic:spPr>
                </pic:pic>
              </a:graphicData>
            </a:graphic>
          </wp:inline>
        </w:drawing>
      </w:r>
      <w:r w:rsidR="00E605CC" w:rsidRPr="003C009F">
        <w:t xml:space="preserve"> </w:t>
      </w:r>
    </w:p>
    <w:p w14:paraId="48EB02A9" w14:textId="28DF9F2D" w:rsidR="00E605CC" w:rsidRPr="00F641FB" w:rsidRDefault="00F641FB" w:rsidP="00D61736">
      <w:pPr>
        <w:pStyle w:val="Caption"/>
      </w:pPr>
      <w:bookmarkStart w:id="282" w:name="_Ref477357893"/>
      <w:bookmarkStart w:id="283" w:name="_Toc476649083"/>
      <w:bookmarkStart w:id="284" w:name="_Toc484019385"/>
      <w:r w:rsidRPr="00F641FB">
        <w:t xml:space="preserve">Figure </w:t>
      </w:r>
      <w:fldSimple w:instr=" STYLEREF 1 \s ">
        <w:r w:rsidR="00DE0DA9">
          <w:rPr>
            <w:noProof/>
          </w:rPr>
          <w:t>6</w:t>
        </w:r>
      </w:fldSimple>
      <w:r w:rsidR="00A45E61">
        <w:noBreakHyphen/>
      </w:r>
      <w:fldSimple w:instr=" SEQ Figure \* ARABIC \s 1 ">
        <w:r w:rsidR="00DE0DA9">
          <w:rPr>
            <w:noProof/>
          </w:rPr>
          <w:t>10</w:t>
        </w:r>
      </w:fldSimple>
      <w:bookmarkEnd w:id="282"/>
      <w:r w:rsidRPr="00F641FB">
        <w:t xml:space="preserve">. </w:t>
      </w:r>
      <w:r w:rsidR="00E605CC" w:rsidRPr="00F641FB">
        <w:t xml:space="preserve">Mean annual number of GP </w:t>
      </w:r>
      <w:r w:rsidR="00CD6FF0" w:rsidRPr="00F641FB">
        <w:t>services</w:t>
      </w:r>
      <w:r w:rsidR="00E605CC" w:rsidRPr="00F641FB">
        <w:t xml:space="preserve"> by women in the 1921-26 cohort, classified according to whether women have had </w:t>
      </w:r>
      <w:r w:rsidR="00934F97" w:rsidRPr="00F641FB">
        <w:t xml:space="preserve">a </w:t>
      </w:r>
      <w:r w:rsidR="00E605CC" w:rsidRPr="00F641FB">
        <w:t>recent fall requiring medical attention.</w:t>
      </w:r>
      <w:bookmarkEnd w:id="283"/>
      <w:bookmarkEnd w:id="284"/>
    </w:p>
    <w:p w14:paraId="7AD1EE6C" w14:textId="77777777" w:rsidR="00E605CC" w:rsidRPr="003C009F" w:rsidRDefault="00E605CC" w:rsidP="00D61736"/>
    <w:p w14:paraId="62B4AE0D" w14:textId="0A323266" w:rsidR="00E605CC" w:rsidRPr="003C009F" w:rsidRDefault="00E605CC" w:rsidP="00D61736">
      <w:pPr>
        <w:pStyle w:val="Caption"/>
      </w:pPr>
      <w:r w:rsidRPr="003C009F">
        <w:rPr>
          <w:noProof/>
          <w:lang w:eastAsia="en-AU"/>
        </w:rPr>
        <w:lastRenderedPageBreak/>
        <w:drawing>
          <wp:inline distT="0" distB="0" distL="0" distR="0" wp14:anchorId="713B5772" wp14:editId="0C96B291">
            <wp:extent cx="5727700" cy="4297118"/>
            <wp:effectExtent l="0" t="0" r="635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7700" cy="4297118"/>
                    </a:xfrm>
                    <a:prstGeom prst="rect">
                      <a:avLst/>
                    </a:prstGeom>
                    <a:noFill/>
                    <a:ln>
                      <a:noFill/>
                    </a:ln>
                  </pic:spPr>
                </pic:pic>
              </a:graphicData>
            </a:graphic>
          </wp:inline>
        </w:drawing>
      </w:r>
    </w:p>
    <w:p w14:paraId="48861CA3" w14:textId="13C05DCD" w:rsidR="00E605CC" w:rsidRPr="00F641FB" w:rsidRDefault="00F641FB" w:rsidP="00D61736">
      <w:pPr>
        <w:pStyle w:val="Caption"/>
      </w:pPr>
      <w:bookmarkStart w:id="285" w:name="_Ref477357937"/>
      <w:bookmarkStart w:id="286" w:name="_Toc476649084"/>
      <w:bookmarkStart w:id="287" w:name="_Toc484019386"/>
      <w:r w:rsidRPr="00F641FB">
        <w:t xml:space="preserve">Figure </w:t>
      </w:r>
      <w:fldSimple w:instr=" STYLEREF 1 \s ">
        <w:r w:rsidR="00DE0DA9">
          <w:rPr>
            <w:noProof/>
          </w:rPr>
          <w:t>6</w:t>
        </w:r>
      </w:fldSimple>
      <w:r w:rsidR="00A45E61">
        <w:noBreakHyphen/>
      </w:r>
      <w:fldSimple w:instr=" SEQ Figure \* ARABIC \s 1 ">
        <w:r w:rsidR="00DE0DA9">
          <w:rPr>
            <w:noProof/>
          </w:rPr>
          <w:t>11</w:t>
        </w:r>
      </w:fldSimple>
      <w:bookmarkEnd w:id="285"/>
      <w:r w:rsidRPr="00F641FB">
        <w:t xml:space="preserve">. </w:t>
      </w:r>
      <w:r w:rsidR="00E605CC" w:rsidRPr="00F641FB">
        <w:t xml:space="preserve">Mean annual number of specialist </w:t>
      </w:r>
      <w:r w:rsidR="00CD6FF0" w:rsidRPr="00F641FB">
        <w:t>services</w:t>
      </w:r>
      <w:r w:rsidR="00E605CC" w:rsidRPr="00F641FB">
        <w:t xml:space="preserve"> by women in the 1921-26 cohort, classified according to whether women have had </w:t>
      </w:r>
      <w:r w:rsidR="00934F97" w:rsidRPr="00F641FB">
        <w:t xml:space="preserve">a </w:t>
      </w:r>
      <w:r w:rsidR="00E605CC" w:rsidRPr="00F641FB">
        <w:t>recent fall requiring medical attention.</w:t>
      </w:r>
      <w:bookmarkEnd w:id="286"/>
      <w:bookmarkEnd w:id="287"/>
    </w:p>
    <w:p w14:paraId="1C302B68" w14:textId="77777777" w:rsidR="00F641FB" w:rsidRDefault="00F641FB" w:rsidP="00D61736"/>
    <w:p w14:paraId="1BD35E82" w14:textId="77777777" w:rsidR="00F641FB" w:rsidRDefault="00F641FB" w:rsidP="00D61736">
      <w:r>
        <w:br w:type="page"/>
      </w:r>
    </w:p>
    <w:p w14:paraId="1D0436F0" w14:textId="48CC589D" w:rsidR="00115EFC" w:rsidRPr="003C009F" w:rsidRDefault="00115EFC" w:rsidP="00D61736">
      <w:r w:rsidRPr="003C009F">
        <w:lastRenderedPageBreak/>
        <w:t xml:space="preserve">For women </w:t>
      </w:r>
      <w:r w:rsidR="00541A4A">
        <w:t>in</w:t>
      </w:r>
      <w:r w:rsidR="00541A4A" w:rsidRPr="003C009F">
        <w:t xml:space="preserve"> </w:t>
      </w:r>
      <w:r w:rsidRPr="003C009F">
        <w:t xml:space="preserve">the 1921-26 cohort, there was a very small difference in the number of pathology services within the 12 months prior to </w:t>
      </w:r>
      <w:r w:rsidRPr="00244495">
        <w:t xml:space="preserve">a fall requiring medical attention compared to women of the same age </w:t>
      </w:r>
      <w:r w:rsidR="0018519D">
        <w:t xml:space="preserve">who </w:t>
      </w:r>
      <w:r w:rsidR="00541A4A" w:rsidRPr="00244495">
        <w:t>had never</w:t>
      </w:r>
      <w:r w:rsidR="00A813D4" w:rsidRPr="00244495">
        <w:t xml:space="preserve"> report</w:t>
      </w:r>
      <w:r w:rsidR="00541A4A" w:rsidRPr="00244495">
        <w:t>ed</w:t>
      </w:r>
      <w:r w:rsidR="00A813D4" w:rsidRPr="00244495">
        <w:t xml:space="preserve"> a fall (</w:t>
      </w:r>
      <w:r w:rsidR="00E666C1" w:rsidRPr="00244495">
        <w:fldChar w:fldCharType="begin"/>
      </w:r>
      <w:r w:rsidR="00E666C1" w:rsidRPr="00244495">
        <w:instrText xml:space="preserve"> REF _Ref477358010 \h </w:instrText>
      </w:r>
      <w:r w:rsidR="00244495">
        <w:instrText xml:space="preserve"> \* MERGEFORMAT </w:instrText>
      </w:r>
      <w:r w:rsidR="00E666C1" w:rsidRPr="00244495">
        <w:fldChar w:fldCharType="separate"/>
      </w:r>
      <w:r w:rsidR="00DE0DA9" w:rsidRPr="00F641FB">
        <w:t xml:space="preserve">Figure </w:t>
      </w:r>
      <w:r w:rsidR="00DE0DA9">
        <w:rPr>
          <w:noProof/>
        </w:rPr>
        <w:t>6</w:t>
      </w:r>
      <w:r w:rsidR="00DE0DA9">
        <w:rPr>
          <w:noProof/>
        </w:rPr>
        <w:noBreakHyphen/>
        <w:t>12</w:t>
      </w:r>
      <w:r w:rsidR="00E666C1" w:rsidRPr="00244495">
        <w:fldChar w:fldCharType="end"/>
      </w:r>
      <w:r w:rsidR="00CB6A70" w:rsidRPr="00244495">
        <w:t xml:space="preserve">). </w:t>
      </w:r>
      <w:r w:rsidR="006B591E" w:rsidRPr="00244495">
        <w:t xml:space="preserve">However, women who had a fall more than 12 months ago had the highest mean number of pathology </w:t>
      </w:r>
      <w:r w:rsidR="00B8087A" w:rsidRPr="00244495">
        <w:t xml:space="preserve">services. At </w:t>
      </w:r>
      <w:r w:rsidRPr="00244495">
        <w:t xml:space="preserve">the age of 90, </w:t>
      </w:r>
      <w:r w:rsidR="00B8087A" w:rsidRPr="00244495">
        <w:t>these women had</w:t>
      </w:r>
      <w:r w:rsidRPr="00244495">
        <w:t xml:space="preserve"> around </w:t>
      </w:r>
      <w:r w:rsidR="00AF2C2E" w:rsidRPr="00244495">
        <w:t>4</w:t>
      </w:r>
      <w:r w:rsidRPr="00244495">
        <w:t xml:space="preserve"> more pathology services per year than women who did no</w:t>
      </w:r>
      <w:r w:rsidRPr="003C009F">
        <w:t xml:space="preserve">t have a fall.  </w:t>
      </w:r>
    </w:p>
    <w:p w14:paraId="45BC49F0" w14:textId="77777777" w:rsidR="00115EFC" w:rsidRPr="003C009F" w:rsidRDefault="00115EFC" w:rsidP="00D61736"/>
    <w:p w14:paraId="636D513B" w14:textId="6FD3E5C6" w:rsidR="00115EFC" w:rsidRPr="003C009F" w:rsidRDefault="000A0692" w:rsidP="00D61736">
      <w:pPr>
        <w:pStyle w:val="Caption"/>
      </w:pPr>
      <w:r>
        <w:rPr>
          <w:noProof/>
          <w:sz w:val="24"/>
          <w:szCs w:val="24"/>
          <w:lang w:eastAsia="en-AU"/>
        </w:rPr>
        <w:drawing>
          <wp:inline distT="0" distB="0" distL="0" distR="0" wp14:anchorId="14D40B27" wp14:editId="2D4CB4FF">
            <wp:extent cx="5731510" cy="4298633"/>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C0572FA" w14:textId="29E972E0" w:rsidR="00E605CC" w:rsidRDefault="00F641FB" w:rsidP="00D61736">
      <w:pPr>
        <w:pStyle w:val="Caption"/>
      </w:pPr>
      <w:bookmarkStart w:id="288" w:name="_Ref477358010"/>
      <w:bookmarkStart w:id="289" w:name="_Toc476649085"/>
      <w:bookmarkStart w:id="290" w:name="_Toc484019387"/>
      <w:r w:rsidRPr="00F641FB">
        <w:t xml:space="preserve">Figure </w:t>
      </w:r>
      <w:fldSimple w:instr=" STYLEREF 1 \s ">
        <w:r w:rsidR="00DE0DA9">
          <w:rPr>
            <w:noProof/>
          </w:rPr>
          <w:t>6</w:t>
        </w:r>
      </w:fldSimple>
      <w:r w:rsidR="00A45E61">
        <w:noBreakHyphen/>
      </w:r>
      <w:fldSimple w:instr=" SEQ Figure \* ARABIC \s 1 ">
        <w:r w:rsidR="00DE0DA9">
          <w:rPr>
            <w:noProof/>
          </w:rPr>
          <w:t>12</w:t>
        </w:r>
      </w:fldSimple>
      <w:bookmarkEnd w:id="288"/>
      <w:r w:rsidRPr="00F641FB">
        <w:t xml:space="preserve">. </w:t>
      </w:r>
      <w:r w:rsidR="00115EFC" w:rsidRPr="00F641FB">
        <w:t xml:space="preserve">Mean annual number of pathology services by women in the </w:t>
      </w:r>
      <w:r w:rsidR="00801056" w:rsidRPr="003C009F">
        <w:t xml:space="preserve">1921-26 </w:t>
      </w:r>
      <w:r w:rsidR="00115EFC" w:rsidRPr="00F641FB">
        <w:t xml:space="preserve">cohort, classified according to whether women have had </w:t>
      </w:r>
      <w:r w:rsidR="0018519D">
        <w:t xml:space="preserve">a </w:t>
      </w:r>
      <w:r w:rsidR="00115EFC" w:rsidRPr="00F641FB">
        <w:t>recent fall requiring medical attention.</w:t>
      </w:r>
      <w:bookmarkEnd w:id="289"/>
      <w:bookmarkEnd w:id="290"/>
    </w:p>
    <w:p w14:paraId="57F254B9" w14:textId="6D87DE92" w:rsidR="00221793" w:rsidRDefault="00221793" w:rsidP="00D61736"/>
    <w:tbl>
      <w:tblPr>
        <w:tblStyle w:val="TableGrid"/>
        <w:tblW w:w="0" w:type="auto"/>
        <w:tblLook w:val="04A0" w:firstRow="1" w:lastRow="0" w:firstColumn="1" w:lastColumn="0" w:noHBand="0" w:noVBand="1"/>
      </w:tblPr>
      <w:tblGrid>
        <w:gridCol w:w="9016"/>
      </w:tblGrid>
      <w:tr w:rsidR="00EE3F6C" w14:paraId="46D3CF4A" w14:textId="77777777" w:rsidTr="00EE3F6C">
        <w:tc>
          <w:tcPr>
            <w:tcW w:w="9016" w:type="dxa"/>
          </w:tcPr>
          <w:p w14:paraId="04F34507" w14:textId="0D994D48" w:rsidR="00EE3F6C" w:rsidRDefault="00EE3F6C" w:rsidP="00D775F1">
            <w:pPr>
              <w:pStyle w:val="Heading3"/>
              <w:outlineLvl w:val="2"/>
            </w:pPr>
            <w:bookmarkStart w:id="291" w:name="_Toc484079534"/>
            <w:r w:rsidRPr="00221793">
              <w:t>Key points</w:t>
            </w:r>
            <w:bookmarkEnd w:id="291"/>
          </w:p>
          <w:p w14:paraId="140FD849" w14:textId="77777777" w:rsidR="00EE3F6C" w:rsidRDefault="00EE3F6C" w:rsidP="00EE3F6C">
            <w:pPr>
              <w:pStyle w:val="ListParagraph"/>
              <w:numPr>
                <w:ilvl w:val="0"/>
                <w:numId w:val="48"/>
              </w:numPr>
              <w:ind w:right="264"/>
            </w:pPr>
            <w:r w:rsidRPr="00EE3F6C">
              <w:t>In the 1921-26 cohort, women who had a past fall requiring medical attention had the highest mean number of GP services.  However, in the 12 months prior to a fall, women had fewer GP services and more specialist services compared to other women of the same age.</w:t>
            </w:r>
          </w:p>
          <w:p w14:paraId="28A7C240" w14:textId="52835990" w:rsidR="00EE3F6C" w:rsidRPr="00EE3F6C" w:rsidRDefault="00EE3F6C" w:rsidP="00EE3F6C">
            <w:pPr>
              <w:pStyle w:val="ListParagraph"/>
              <w:ind w:right="264"/>
            </w:pPr>
          </w:p>
        </w:tc>
      </w:tr>
    </w:tbl>
    <w:p w14:paraId="10727350" w14:textId="77777777" w:rsidR="00EE3F6C" w:rsidRDefault="00EE3F6C" w:rsidP="00D61736"/>
    <w:p w14:paraId="5CF1F37D" w14:textId="5EA2C123" w:rsidR="00F641FB" w:rsidRPr="00221793" w:rsidRDefault="00F641FB" w:rsidP="00EE3F6C">
      <w:pPr>
        <w:pStyle w:val="ListParagraph"/>
        <w:rPr>
          <w:b/>
        </w:rPr>
      </w:pPr>
      <w:r w:rsidRPr="00221793">
        <w:rPr>
          <w:b/>
        </w:rPr>
        <w:br w:type="page"/>
      </w:r>
    </w:p>
    <w:p w14:paraId="5818D1E3" w14:textId="77777777" w:rsidR="00E605CC" w:rsidRPr="003C009F" w:rsidRDefault="00E605CC" w:rsidP="00D61736">
      <w:pPr>
        <w:pStyle w:val="Heading2"/>
      </w:pPr>
      <w:bookmarkStart w:id="292" w:name="_Toc484079535"/>
      <w:r w:rsidRPr="003C009F">
        <w:lastRenderedPageBreak/>
        <w:t>Last year of life</w:t>
      </w:r>
      <w:bookmarkEnd w:id="292"/>
    </w:p>
    <w:p w14:paraId="4B38CEFA" w14:textId="5433904E" w:rsidR="00E605CC" w:rsidRPr="003C009F" w:rsidRDefault="00E605CC" w:rsidP="00D61736">
      <w:r w:rsidRPr="003C009F">
        <w:t>Until the age of 80, there was little difference in the number of GP services used by women in the 1921-26 cohort who were in their last 12 months of life and those who were not</w:t>
      </w:r>
      <w:r w:rsidR="00F97EA0">
        <w:t xml:space="preserve"> (</w:t>
      </w:r>
      <w:r w:rsidR="00E666C1">
        <w:fldChar w:fldCharType="begin"/>
      </w:r>
      <w:r w:rsidR="00E666C1">
        <w:instrText xml:space="preserve"> REF _Ref477875925 \h </w:instrText>
      </w:r>
      <w:r w:rsidR="00E666C1">
        <w:fldChar w:fldCharType="separate"/>
      </w:r>
      <w:r w:rsidR="00DE0DA9" w:rsidRPr="00F641FB">
        <w:t xml:space="preserve">Figure </w:t>
      </w:r>
      <w:r w:rsidR="00DE0DA9">
        <w:rPr>
          <w:noProof/>
        </w:rPr>
        <w:t>6</w:t>
      </w:r>
      <w:r w:rsidR="00DE0DA9">
        <w:noBreakHyphen/>
      </w:r>
      <w:r w:rsidR="00DE0DA9">
        <w:rPr>
          <w:noProof/>
        </w:rPr>
        <w:t>13</w:t>
      </w:r>
      <w:r w:rsidR="00E666C1">
        <w:fldChar w:fldCharType="end"/>
      </w:r>
      <w:r w:rsidR="00F97EA0">
        <w:t>)</w:t>
      </w:r>
      <w:r w:rsidRPr="003C009F">
        <w:t xml:space="preserve">.  However, from the age of 81, the number of GP </w:t>
      </w:r>
      <w:r w:rsidR="00CD6FF0" w:rsidRPr="003C009F">
        <w:t>services</w:t>
      </w:r>
      <w:r w:rsidRPr="003C009F">
        <w:t xml:space="preserve"> by women in their last 12 months of life was much higher than for other women of the same age</w:t>
      </w:r>
      <w:r w:rsidR="0018519D">
        <w:t xml:space="preserve"> who were not in their last year of life</w:t>
      </w:r>
      <w:r w:rsidRPr="003C009F">
        <w:t xml:space="preserve">. This difference became greater with increases in age, largely due to progressively fewer </w:t>
      </w:r>
      <w:r w:rsidR="00CD6FF0" w:rsidRPr="003C009F">
        <w:t>services</w:t>
      </w:r>
      <w:r w:rsidRPr="003C009F">
        <w:t xml:space="preserve"> </w:t>
      </w:r>
      <w:r w:rsidR="00CB6A70">
        <w:t xml:space="preserve">being used </w:t>
      </w:r>
      <w:r w:rsidRPr="003C009F">
        <w:t xml:space="preserve">by surviving women at </w:t>
      </w:r>
      <w:r w:rsidR="00CB6A70">
        <w:t xml:space="preserve">the </w:t>
      </w:r>
      <w:r w:rsidRPr="003C009F">
        <w:t xml:space="preserve">oldest ages. </w:t>
      </w:r>
    </w:p>
    <w:p w14:paraId="5D691AAB" w14:textId="00C4E0A4" w:rsidR="00E605CC" w:rsidRPr="003C009F" w:rsidRDefault="00E605CC" w:rsidP="00D61736"/>
    <w:p w14:paraId="243107C3" w14:textId="0A7F23B0" w:rsidR="00E605CC" w:rsidRPr="003C009F" w:rsidRDefault="00AD1E9A" w:rsidP="00D61736">
      <w:r w:rsidRPr="003C009F">
        <w:rPr>
          <w:noProof/>
          <w:lang w:eastAsia="en-AU"/>
        </w:rPr>
        <w:drawing>
          <wp:inline distT="0" distB="0" distL="0" distR="0" wp14:anchorId="112283BE" wp14:editId="558A1661">
            <wp:extent cx="5731510" cy="4298633"/>
            <wp:effectExtent l="0" t="0" r="2540"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08037E10" w14:textId="01844804" w:rsidR="00E605CC" w:rsidRPr="00F641FB" w:rsidRDefault="00F641FB" w:rsidP="00D61736">
      <w:pPr>
        <w:pStyle w:val="Caption"/>
      </w:pPr>
      <w:bookmarkStart w:id="293" w:name="_Ref477875925"/>
      <w:bookmarkStart w:id="294" w:name="_Toc476649086"/>
      <w:bookmarkStart w:id="295" w:name="_Toc484019388"/>
      <w:r w:rsidRPr="00F641FB">
        <w:t xml:space="preserve">Figure </w:t>
      </w:r>
      <w:fldSimple w:instr=" STYLEREF 1 \s ">
        <w:r w:rsidR="00DE0DA9">
          <w:rPr>
            <w:noProof/>
          </w:rPr>
          <w:t>6</w:t>
        </w:r>
      </w:fldSimple>
      <w:r w:rsidR="00A45E61">
        <w:noBreakHyphen/>
      </w:r>
      <w:fldSimple w:instr=" SEQ Figure \* ARABIC \s 1 ">
        <w:r w:rsidR="00DE0DA9">
          <w:rPr>
            <w:noProof/>
          </w:rPr>
          <w:t>13</w:t>
        </w:r>
      </w:fldSimple>
      <w:bookmarkEnd w:id="293"/>
      <w:r w:rsidRPr="00F641FB">
        <w:t xml:space="preserve">. </w:t>
      </w:r>
      <w:r w:rsidR="00E605CC" w:rsidRPr="00F641FB">
        <w:t xml:space="preserve">Mean annual number of GP </w:t>
      </w:r>
      <w:r w:rsidR="00CD6FF0" w:rsidRPr="00F641FB">
        <w:t>services</w:t>
      </w:r>
      <w:r w:rsidR="00E605CC" w:rsidRPr="00F641FB">
        <w:t xml:space="preserve"> by women in the 1921-26 cohort, classified according to whether women are in the last year of life.</w:t>
      </w:r>
      <w:bookmarkEnd w:id="294"/>
      <w:bookmarkEnd w:id="295"/>
    </w:p>
    <w:p w14:paraId="0907E476" w14:textId="5A5F3C8A" w:rsidR="00F641FB" w:rsidRDefault="00F641FB" w:rsidP="00D61736">
      <w:r>
        <w:br w:type="page"/>
      </w:r>
    </w:p>
    <w:p w14:paraId="12A2533A" w14:textId="131B610B" w:rsidR="00E605CC" w:rsidRPr="00F97EA0" w:rsidRDefault="00F641FB" w:rsidP="00D61736">
      <w:r w:rsidRPr="003C009F">
        <w:lastRenderedPageBreak/>
        <w:t>The mean number of specialist services in the last year of life did not vary much by age. At each age point, women who were in their last 12 months of life had approximately 6</w:t>
      </w:r>
      <w:r>
        <w:t xml:space="preserve"> to </w:t>
      </w:r>
      <w:r w:rsidRPr="003C009F">
        <w:t xml:space="preserve">10 </w:t>
      </w:r>
      <w:r w:rsidR="00F51867">
        <w:t xml:space="preserve">specialist </w:t>
      </w:r>
      <w:r w:rsidRPr="003C009F">
        <w:t>services compared to 1</w:t>
      </w:r>
      <w:r>
        <w:t xml:space="preserve"> to </w:t>
      </w:r>
      <w:r w:rsidRPr="003C009F">
        <w:t xml:space="preserve">3 services by women who </w:t>
      </w:r>
      <w:r w:rsidRPr="00F97EA0">
        <w:t xml:space="preserve">were not </w:t>
      </w:r>
      <w:r w:rsidR="00F51867">
        <w:t xml:space="preserve">in their last year of life </w:t>
      </w:r>
      <w:r w:rsidRPr="00F97EA0">
        <w:t>(</w:t>
      </w:r>
      <w:r w:rsidR="00E666C1">
        <w:fldChar w:fldCharType="begin"/>
      </w:r>
      <w:r w:rsidR="00E666C1">
        <w:instrText xml:space="preserve"> REF _Ref477358091 \h </w:instrText>
      </w:r>
      <w:r w:rsidR="00E666C1">
        <w:fldChar w:fldCharType="separate"/>
      </w:r>
      <w:r w:rsidR="00DE0DA9" w:rsidRPr="00F641FB">
        <w:t xml:space="preserve">Figure </w:t>
      </w:r>
      <w:r w:rsidR="00DE0DA9">
        <w:rPr>
          <w:noProof/>
        </w:rPr>
        <w:t>6</w:t>
      </w:r>
      <w:r w:rsidR="00DE0DA9">
        <w:noBreakHyphen/>
      </w:r>
      <w:r w:rsidR="00DE0DA9">
        <w:rPr>
          <w:noProof/>
        </w:rPr>
        <w:t>14</w:t>
      </w:r>
      <w:r w:rsidR="00E666C1">
        <w:fldChar w:fldCharType="end"/>
      </w:r>
      <w:r w:rsidRPr="00F97EA0">
        <w:t>).</w:t>
      </w:r>
    </w:p>
    <w:p w14:paraId="0ED442A2" w14:textId="77777777" w:rsidR="00E605CC" w:rsidRPr="003C009F" w:rsidRDefault="00E605CC" w:rsidP="00801724">
      <w:pPr>
        <w:jc w:val="center"/>
      </w:pPr>
      <w:r w:rsidRPr="003C009F">
        <w:rPr>
          <w:noProof/>
          <w:lang w:eastAsia="en-AU"/>
        </w:rPr>
        <w:drawing>
          <wp:inline distT="0" distB="0" distL="0" distR="0" wp14:anchorId="0D5AADDA" wp14:editId="48931BC8">
            <wp:extent cx="5666400" cy="4251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6400" cy="4251600"/>
                    </a:xfrm>
                    <a:prstGeom prst="rect">
                      <a:avLst/>
                    </a:prstGeom>
                    <a:noFill/>
                    <a:ln>
                      <a:noFill/>
                    </a:ln>
                  </pic:spPr>
                </pic:pic>
              </a:graphicData>
            </a:graphic>
          </wp:inline>
        </w:drawing>
      </w:r>
    </w:p>
    <w:p w14:paraId="000D0A6F" w14:textId="424AB7FF" w:rsidR="00E605CC" w:rsidRPr="00F641FB" w:rsidRDefault="00F641FB" w:rsidP="00D61736">
      <w:pPr>
        <w:pStyle w:val="Caption"/>
      </w:pPr>
      <w:bookmarkStart w:id="296" w:name="_Ref477358091"/>
      <w:bookmarkStart w:id="297" w:name="_Toc476649087"/>
      <w:bookmarkStart w:id="298" w:name="_Toc484019389"/>
      <w:r w:rsidRPr="00F641FB">
        <w:t xml:space="preserve">Figure </w:t>
      </w:r>
      <w:fldSimple w:instr=" STYLEREF 1 \s ">
        <w:r w:rsidR="00DE0DA9">
          <w:rPr>
            <w:noProof/>
          </w:rPr>
          <w:t>6</w:t>
        </w:r>
      </w:fldSimple>
      <w:r w:rsidR="00A45E61">
        <w:noBreakHyphen/>
      </w:r>
      <w:fldSimple w:instr=" SEQ Figure \* ARABIC \s 1 ">
        <w:r w:rsidR="00DE0DA9">
          <w:rPr>
            <w:noProof/>
          </w:rPr>
          <w:t>14</w:t>
        </w:r>
      </w:fldSimple>
      <w:bookmarkEnd w:id="296"/>
      <w:r w:rsidRPr="00F641FB">
        <w:t xml:space="preserve">. </w:t>
      </w:r>
      <w:r w:rsidR="00E605CC" w:rsidRPr="00F641FB">
        <w:t xml:space="preserve">Mean annual number of specialist </w:t>
      </w:r>
      <w:r w:rsidR="00CD6FF0" w:rsidRPr="00F641FB">
        <w:t>services</w:t>
      </w:r>
      <w:r w:rsidR="00E605CC" w:rsidRPr="00F641FB">
        <w:t xml:space="preserve"> by women in the 1921-26 cohort, classified according to whether women are in the last year of life.</w:t>
      </w:r>
      <w:bookmarkEnd w:id="297"/>
      <w:bookmarkEnd w:id="298"/>
    </w:p>
    <w:p w14:paraId="0F56060A" w14:textId="3FD85B52" w:rsidR="00E605CC" w:rsidRPr="003C009F" w:rsidRDefault="00E605CC" w:rsidP="00D61736">
      <w:r w:rsidRPr="003C009F">
        <w:br w:type="page"/>
      </w:r>
    </w:p>
    <w:p w14:paraId="27AB7F35" w14:textId="270D9AD7" w:rsidR="008C2548" w:rsidRPr="003C009F" w:rsidRDefault="008C2548" w:rsidP="00D61736">
      <w:r w:rsidRPr="003C009F">
        <w:lastRenderedPageBreak/>
        <w:t xml:space="preserve">In the 1921-26 cohort, pathology services were consistently higher for women who were in their last 12 months of life than </w:t>
      </w:r>
      <w:r w:rsidR="00DD7B97">
        <w:t>for</w:t>
      </w:r>
      <w:r w:rsidR="00DD7B97" w:rsidRPr="003C009F">
        <w:t xml:space="preserve"> </w:t>
      </w:r>
      <w:r w:rsidRPr="003C009F">
        <w:t xml:space="preserve">women who were </w:t>
      </w:r>
      <w:r w:rsidR="009C1BD4">
        <w:t xml:space="preserve">not </w:t>
      </w:r>
      <w:r w:rsidRPr="003C009F">
        <w:t xml:space="preserve">in their last 12 months of life. The mean differences in </w:t>
      </w:r>
      <w:r w:rsidR="008F5832" w:rsidRPr="003C009F">
        <w:t>pathology services ranged from 13</w:t>
      </w:r>
      <w:r w:rsidRPr="003C009F">
        <w:t xml:space="preserve"> (around 72 years of age) to 17 (92 years) per year</w:t>
      </w:r>
      <w:r w:rsidR="00A813D4" w:rsidRPr="003C009F">
        <w:t xml:space="preserve"> (</w:t>
      </w:r>
      <w:r w:rsidR="00E666C1">
        <w:fldChar w:fldCharType="begin"/>
      </w:r>
      <w:r w:rsidR="00E666C1">
        <w:instrText xml:space="preserve"> REF _Ref477358124 \h </w:instrText>
      </w:r>
      <w:r w:rsidR="00E666C1">
        <w:fldChar w:fldCharType="separate"/>
      </w:r>
      <w:r w:rsidR="00DE0DA9" w:rsidRPr="00F641FB">
        <w:t xml:space="preserve">Figure </w:t>
      </w:r>
      <w:r w:rsidR="00DE0DA9">
        <w:rPr>
          <w:noProof/>
        </w:rPr>
        <w:t>6</w:t>
      </w:r>
      <w:r w:rsidR="00DE0DA9">
        <w:noBreakHyphen/>
      </w:r>
      <w:r w:rsidR="00DE0DA9">
        <w:rPr>
          <w:noProof/>
        </w:rPr>
        <w:t>15</w:t>
      </w:r>
      <w:r w:rsidR="00E666C1">
        <w:fldChar w:fldCharType="end"/>
      </w:r>
      <w:r w:rsidR="00A813D4" w:rsidRPr="003C009F">
        <w:t>)</w:t>
      </w:r>
      <w:r w:rsidRPr="003C009F">
        <w:t xml:space="preserve">. </w:t>
      </w:r>
    </w:p>
    <w:p w14:paraId="793BCBB3" w14:textId="77777777" w:rsidR="008C2548" w:rsidRPr="003C009F" w:rsidRDefault="008C2548" w:rsidP="00D61736"/>
    <w:p w14:paraId="06027BC1" w14:textId="77777777" w:rsidR="008C2548" w:rsidRPr="003C009F" w:rsidRDefault="008C2548" w:rsidP="00D61736">
      <w:r w:rsidRPr="003C009F">
        <w:rPr>
          <w:noProof/>
          <w:lang w:eastAsia="en-AU"/>
        </w:rPr>
        <w:drawing>
          <wp:inline distT="0" distB="0" distL="0" distR="0" wp14:anchorId="51F19BD0" wp14:editId="3CF35B72">
            <wp:extent cx="5727700" cy="4295775"/>
            <wp:effectExtent l="0" t="0" r="635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285259FB" w14:textId="3D7FC234" w:rsidR="008C2548" w:rsidRPr="00F641FB" w:rsidRDefault="00F641FB" w:rsidP="00D61736">
      <w:pPr>
        <w:pStyle w:val="Caption"/>
      </w:pPr>
      <w:bookmarkStart w:id="299" w:name="_Ref477358124"/>
      <w:bookmarkStart w:id="300" w:name="_Toc476649088"/>
      <w:bookmarkStart w:id="301" w:name="_Toc484019390"/>
      <w:r w:rsidRPr="00F641FB">
        <w:t xml:space="preserve">Figure </w:t>
      </w:r>
      <w:fldSimple w:instr=" STYLEREF 1 \s ">
        <w:r w:rsidR="00DE0DA9">
          <w:rPr>
            <w:noProof/>
          </w:rPr>
          <w:t>6</w:t>
        </w:r>
      </w:fldSimple>
      <w:r w:rsidR="00A45E61">
        <w:noBreakHyphen/>
      </w:r>
      <w:fldSimple w:instr=" SEQ Figure \* ARABIC \s 1 ">
        <w:r w:rsidR="00DE0DA9">
          <w:rPr>
            <w:noProof/>
          </w:rPr>
          <w:t>15</w:t>
        </w:r>
      </w:fldSimple>
      <w:bookmarkEnd w:id="299"/>
      <w:r w:rsidRPr="00F641FB">
        <w:t xml:space="preserve">. </w:t>
      </w:r>
      <w:r w:rsidR="008C2548" w:rsidRPr="00F641FB">
        <w:t xml:space="preserve">Mean annual number of </w:t>
      </w:r>
      <w:r w:rsidR="00DD7B97" w:rsidRPr="00F641FB">
        <w:t>p</w:t>
      </w:r>
      <w:r w:rsidR="00AD1E9A" w:rsidRPr="00F641FB">
        <w:t>athology</w:t>
      </w:r>
      <w:r w:rsidR="008C2548" w:rsidRPr="00F641FB">
        <w:t xml:space="preserve"> </w:t>
      </w:r>
      <w:r w:rsidR="00CD6FF0" w:rsidRPr="00F641FB">
        <w:t>services</w:t>
      </w:r>
      <w:r w:rsidR="008C2548" w:rsidRPr="00F641FB">
        <w:t xml:space="preserve"> by women in the 1921-26 cohort, classified according to whether women are in the last year of life.</w:t>
      </w:r>
      <w:bookmarkEnd w:id="300"/>
      <w:bookmarkEnd w:id="301"/>
    </w:p>
    <w:p w14:paraId="5D4B9F6E" w14:textId="55906C4C" w:rsidR="00801724" w:rsidRDefault="00801724" w:rsidP="00D61736">
      <w:pPr>
        <w:rPr>
          <w:noProof/>
        </w:rPr>
      </w:pPr>
    </w:p>
    <w:tbl>
      <w:tblPr>
        <w:tblStyle w:val="TableGrid"/>
        <w:tblW w:w="0" w:type="auto"/>
        <w:tblLook w:val="04A0" w:firstRow="1" w:lastRow="0" w:firstColumn="1" w:lastColumn="0" w:noHBand="0" w:noVBand="1"/>
      </w:tblPr>
      <w:tblGrid>
        <w:gridCol w:w="9016"/>
      </w:tblGrid>
      <w:tr w:rsidR="00EE3F6C" w14:paraId="502175CB" w14:textId="77777777" w:rsidTr="00EE3F6C">
        <w:tc>
          <w:tcPr>
            <w:tcW w:w="9016" w:type="dxa"/>
          </w:tcPr>
          <w:p w14:paraId="109554EE" w14:textId="1DB530AF" w:rsidR="00EE3F6C" w:rsidRPr="00801724" w:rsidRDefault="00EE3F6C" w:rsidP="00D775F1">
            <w:pPr>
              <w:pStyle w:val="Heading3"/>
              <w:outlineLvl w:val="2"/>
              <w:rPr>
                <w:noProof/>
              </w:rPr>
            </w:pPr>
            <w:bookmarkStart w:id="302" w:name="_Toc484079536"/>
            <w:r>
              <w:rPr>
                <w:noProof/>
              </w:rPr>
              <w:t xml:space="preserve">Key </w:t>
            </w:r>
            <w:r w:rsidRPr="00801724">
              <w:rPr>
                <w:noProof/>
              </w:rPr>
              <w:t>points</w:t>
            </w:r>
            <w:bookmarkEnd w:id="302"/>
          </w:p>
          <w:p w14:paraId="45627544" w14:textId="1994CF29" w:rsidR="00EE3F6C" w:rsidRDefault="00EE3F6C" w:rsidP="00EE3F6C">
            <w:pPr>
              <w:pStyle w:val="ListParagraph"/>
              <w:numPr>
                <w:ilvl w:val="0"/>
                <w:numId w:val="48"/>
              </w:numPr>
              <w:ind w:right="264"/>
              <w:rPr>
                <w:noProof/>
              </w:rPr>
            </w:pPr>
            <w:r w:rsidRPr="00EE3F6C">
              <w:t>In the 12 months before death, women used more GP and specialist</w:t>
            </w:r>
            <w:r w:rsidR="007F4022">
              <w:t xml:space="preserve"> services</w:t>
            </w:r>
            <w:r w:rsidRPr="00EE3F6C">
              <w:t xml:space="preserve"> and had more pathology tests, which indicates that they had poorer health than other women of the same age.</w:t>
            </w:r>
          </w:p>
          <w:p w14:paraId="622F6ACF" w14:textId="7EB6C9A3" w:rsidR="00EE3F6C" w:rsidRPr="00EE3F6C" w:rsidRDefault="00EE3F6C" w:rsidP="00EE3F6C">
            <w:pPr>
              <w:pStyle w:val="ListParagraph"/>
              <w:ind w:right="264"/>
              <w:rPr>
                <w:noProof/>
              </w:rPr>
            </w:pPr>
          </w:p>
        </w:tc>
      </w:tr>
    </w:tbl>
    <w:p w14:paraId="20977E52" w14:textId="77777777" w:rsidR="00EE3F6C" w:rsidRDefault="00EE3F6C" w:rsidP="00D61736">
      <w:pPr>
        <w:rPr>
          <w:noProof/>
        </w:rPr>
      </w:pPr>
    </w:p>
    <w:p w14:paraId="16E2B6C5" w14:textId="20993E27" w:rsidR="007940CE" w:rsidRDefault="005F7C06" w:rsidP="00D61736">
      <w:pPr>
        <w:pStyle w:val="ListParagraph"/>
        <w:numPr>
          <w:ilvl w:val="0"/>
          <w:numId w:val="29"/>
        </w:numPr>
      </w:pPr>
      <w:r w:rsidRPr="003C009F">
        <w:rPr>
          <w:noProof/>
        </w:rPr>
        <w:br w:type="page"/>
      </w:r>
    </w:p>
    <w:p w14:paraId="53B89DD4" w14:textId="56868DF4" w:rsidR="005F7C06" w:rsidRPr="00564904" w:rsidRDefault="005E56BD" w:rsidP="00D61736">
      <w:pPr>
        <w:pStyle w:val="Heading1"/>
      </w:pPr>
      <w:bookmarkStart w:id="303" w:name="_Toc484079537"/>
      <w:r w:rsidRPr="00564904">
        <w:lastRenderedPageBreak/>
        <w:t>USE OF PRIMARY CARE, CONDITION SPECIFIC, AND ALLIED HEALTH ITEMS</w:t>
      </w:r>
      <w:bookmarkEnd w:id="303"/>
      <w:r w:rsidRPr="00564904">
        <w:t xml:space="preserve"> </w:t>
      </w:r>
    </w:p>
    <w:p w14:paraId="14CC3509" w14:textId="131EF731" w:rsidR="00944176" w:rsidRDefault="005F7C06" w:rsidP="00D61736">
      <w:r w:rsidRPr="003C009F">
        <w:t xml:space="preserve">Medicare primary care items provide Medicare rebates for a range of services provided by </w:t>
      </w:r>
      <w:r w:rsidR="001065A0">
        <w:t>GP</w:t>
      </w:r>
      <w:r w:rsidRPr="003C009F">
        <w:t xml:space="preserve">s, nurse practitioners, midwives, practice nurses and allied health providers. </w:t>
      </w:r>
      <w:r w:rsidR="001065A0">
        <w:t>T</w:t>
      </w:r>
      <w:r w:rsidRPr="003C009F">
        <w:t>his chapter describe</w:t>
      </w:r>
      <w:r w:rsidR="001065A0">
        <w:t>s</w:t>
      </w:r>
      <w:r w:rsidRPr="003C009F">
        <w:t xml:space="preserve"> how </w:t>
      </w:r>
      <w:r w:rsidR="00D44841">
        <w:t xml:space="preserve">some of </w:t>
      </w:r>
      <w:r w:rsidRPr="003C009F">
        <w:t xml:space="preserve">these items are used by women in the ALSWH cohort. </w:t>
      </w:r>
    </w:p>
    <w:p w14:paraId="0CD6C03E" w14:textId="77777777" w:rsidR="00CB564C" w:rsidRDefault="00CB564C" w:rsidP="00D61736"/>
    <w:p w14:paraId="25FDC8FA" w14:textId="363CBD4C" w:rsidR="00CB564C" w:rsidRPr="00CB564C" w:rsidRDefault="00CB564C" w:rsidP="00CB564C">
      <w:pPr>
        <w:pStyle w:val="Heading2"/>
      </w:pPr>
      <w:bookmarkStart w:id="304" w:name="_Toc484079538"/>
      <w:r w:rsidRPr="00CB564C">
        <w:t>Uptake and impact of Focussed Psychological Services under the Better Access Scheme</w:t>
      </w:r>
      <w:bookmarkEnd w:id="304"/>
    </w:p>
    <w:p w14:paraId="47DE90D8" w14:textId="56010BA2" w:rsidR="00230223" w:rsidRDefault="00D44841" w:rsidP="00D61736">
      <w:bookmarkStart w:id="305" w:name="_Toc452626434"/>
      <w:bookmarkStart w:id="306" w:name="_Toc452627130"/>
      <w:bookmarkStart w:id="307" w:name="_Toc452632118"/>
      <w:bookmarkEnd w:id="114"/>
      <w:r w:rsidRPr="003C009F">
        <w:t xml:space="preserve">The Better Access Scheme (BAS) initiative was introduced in 2006 to provide affordable and accessible services for patients diagnosed with mental illness.  The BAS provides Medicare subsidies for services from allied mental health care practitioners, clinical psychologists, occupational therapists and psychiatrists, as referred by a </w:t>
      </w:r>
      <w:r w:rsidR="001065A0">
        <w:t>GP</w:t>
      </w:r>
      <w:r w:rsidRPr="003C009F">
        <w:t xml:space="preserve"> under a mental health plan, and for specified psychiatric services (see Appendix D for item numbers).</w:t>
      </w:r>
      <w:r w:rsidR="009676E1" w:rsidDel="009676E1">
        <w:t xml:space="preserve"> </w:t>
      </w:r>
    </w:p>
    <w:p w14:paraId="6DD43ADB" w14:textId="428876CB" w:rsidR="00EC26DC" w:rsidRDefault="00036DF9" w:rsidP="00D61736">
      <w:r w:rsidRPr="003C009F">
        <w:t>Use of the BAS mental health services are shown in</w:t>
      </w:r>
      <w:r>
        <w:rPr>
          <w:b/>
          <w:noProof/>
        </w:rPr>
        <w:t xml:space="preserve"> </w:t>
      </w:r>
      <w:r w:rsidR="00E666C1">
        <w:rPr>
          <w:noProof/>
        </w:rPr>
        <w:fldChar w:fldCharType="begin"/>
      </w:r>
      <w:r w:rsidR="00E666C1">
        <w:rPr>
          <w:b/>
          <w:noProof/>
        </w:rPr>
        <w:instrText xml:space="preserve"> REF _Ref478055550 \h </w:instrText>
      </w:r>
      <w:r w:rsidR="00E666C1">
        <w:rPr>
          <w:noProof/>
        </w:rPr>
      </w:r>
      <w:r w:rsidR="00E666C1">
        <w:rPr>
          <w:noProof/>
        </w:rPr>
        <w:fldChar w:fldCharType="separate"/>
      </w:r>
      <w:r w:rsidR="00DE0DA9" w:rsidRPr="00AF36B7">
        <w:t xml:space="preserve">Figure </w:t>
      </w:r>
      <w:r w:rsidR="00DE0DA9">
        <w:rPr>
          <w:noProof/>
        </w:rPr>
        <w:t>7</w:t>
      </w:r>
      <w:r w:rsidR="00DE0DA9">
        <w:noBreakHyphen/>
      </w:r>
      <w:r w:rsidR="00DE0DA9">
        <w:rPr>
          <w:noProof/>
        </w:rPr>
        <w:t>1</w:t>
      </w:r>
      <w:r w:rsidR="00E666C1">
        <w:rPr>
          <w:noProof/>
        </w:rPr>
        <w:fldChar w:fldCharType="end"/>
      </w:r>
      <w:r w:rsidRPr="00C7562C">
        <w:t xml:space="preserve">. </w:t>
      </w:r>
      <w:r w:rsidRPr="003C009F">
        <w:t xml:space="preserve"> In 2006 when the BAS initiative was introduced</w:t>
      </w:r>
      <w:r w:rsidR="001E5831">
        <w:t>,</w:t>
      </w:r>
      <w:r w:rsidRPr="003C009F">
        <w:t xml:space="preserve"> there </w:t>
      </w:r>
      <w:r w:rsidR="001065A0">
        <w:t xml:space="preserve">were </w:t>
      </w:r>
      <w:r w:rsidRPr="003C009F">
        <w:t xml:space="preserve">few differences in the use of mental health services between the cohorts, but </w:t>
      </w:r>
      <w:r w:rsidR="002B5ADB">
        <w:t xml:space="preserve">since then </w:t>
      </w:r>
      <w:r w:rsidRPr="003C009F">
        <w:t xml:space="preserve">the proportion of women in the </w:t>
      </w:r>
      <w:r>
        <w:t>1973-78</w:t>
      </w:r>
      <w:r w:rsidRPr="003C009F">
        <w:t xml:space="preserve"> cohort using the services each year </w:t>
      </w:r>
      <w:r w:rsidR="002B5ADB">
        <w:t>has</w:t>
      </w:r>
      <w:r w:rsidR="007F4022">
        <w:t xml:space="preserve"> increased</w:t>
      </w:r>
      <w:r w:rsidR="002B5ADB">
        <w:t xml:space="preserve"> </w:t>
      </w:r>
      <w:r w:rsidRPr="003C009F">
        <w:t xml:space="preserve">to almost double that </w:t>
      </w:r>
      <w:r>
        <w:t>of</w:t>
      </w:r>
      <w:r w:rsidRPr="003C009F">
        <w:t xml:space="preserve"> women in the </w:t>
      </w:r>
      <w:r>
        <w:t>1946-51</w:t>
      </w:r>
      <w:r w:rsidRPr="003C009F">
        <w:t xml:space="preserve"> cohort.  Use of the mental health services by women in the </w:t>
      </w:r>
      <w:r>
        <w:t>1921-26</w:t>
      </w:r>
      <w:r w:rsidRPr="003C009F">
        <w:t xml:space="preserve"> cohort increased </w:t>
      </w:r>
      <w:r w:rsidR="001065A0">
        <w:t xml:space="preserve">slightly </w:t>
      </w:r>
      <w:r w:rsidRPr="003C009F">
        <w:t>in 2007</w:t>
      </w:r>
      <w:r w:rsidR="001065A0">
        <w:t xml:space="preserve"> and 2008 and then</w:t>
      </w:r>
      <w:r w:rsidRPr="003C009F">
        <w:t xml:space="preserve"> remained stable over time. Women in the </w:t>
      </w:r>
      <w:r>
        <w:t>1989-95</w:t>
      </w:r>
      <w:r w:rsidRPr="003C009F">
        <w:t xml:space="preserve"> cohort were 14-18 years of age at the time of the introduction of the BAS initiative</w:t>
      </w:r>
      <w:r w:rsidR="001065A0">
        <w:t>.</w:t>
      </w:r>
    </w:p>
    <w:p w14:paraId="04E4B4CC" w14:textId="77777777" w:rsidR="00EC26DC" w:rsidRDefault="00EC26DC">
      <w:pPr>
        <w:spacing w:before="0" w:after="0" w:line="240" w:lineRule="auto"/>
        <w:jc w:val="left"/>
      </w:pPr>
      <w:r>
        <w:br w:type="page"/>
      </w:r>
    </w:p>
    <w:p w14:paraId="602227C3" w14:textId="77777777" w:rsidR="00036DF9" w:rsidRDefault="00036DF9" w:rsidP="00D61736"/>
    <w:p w14:paraId="3F459D9F" w14:textId="77777777" w:rsidR="003A6772" w:rsidRPr="003C009F" w:rsidRDefault="00BB6A49" w:rsidP="001E5831">
      <w:pPr>
        <w:jc w:val="center"/>
      </w:pPr>
      <w:r w:rsidRPr="003C009F">
        <w:rPr>
          <w:noProof/>
          <w:lang w:eastAsia="en-AU"/>
        </w:rPr>
        <w:drawing>
          <wp:inline distT="0" distB="0" distL="0" distR="0" wp14:anchorId="71EA5895" wp14:editId="46552F69">
            <wp:extent cx="5461000" cy="4005705"/>
            <wp:effectExtent l="0" t="0" r="635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68871" cy="4011478"/>
                    </a:xfrm>
                    <a:prstGeom prst="rect">
                      <a:avLst/>
                    </a:prstGeom>
                    <a:noFill/>
                  </pic:spPr>
                </pic:pic>
              </a:graphicData>
            </a:graphic>
          </wp:inline>
        </w:drawing>
      </w:r>
    </w:p>
    <w:p w14:paraId="36B3F47F" w14:textId="50BE324C" w:rsidR="00BB6A49" w:rsidRPr="00AF36B7" w:rsidRDefault="00036DF9" w:rsidP="00D61736">
      <w:pPr>
        <w:pStyle w:val="Caption"/>
      </w:pPr>
      <w:bookmarkStart w:id="308" w:name="_Ref478055550"/>
      <w:bookmarkStart w:id="309" w:name="_Toc476649089"/>
      <w:bookmarkStart w:id="310" w:name="_Toc484019391"/>
      <w:r w:rsidRPr="00AF36B7">
        <w:t xml:space="preserve">Figure </w:t>
      </w:r>
      <w:fldSimple w:instr=" STYLEREF 1 \s ">
        <w:r w:rsidR="00DE0DA9">
          <w:rPr>
            <w:noProof/>
          </w:rPr>
          <w:t>7</w:t>
        </w:r>
      </w:fldSimple>
      <w:r w:rsidR="00A45E61">
        <w:noBreakHyphen/>
      </w:r>
      <w:fldSimple w:instr=" SEQ Figure \* ARABIC \s 1 ">
        <w:r w:rsidR="00DE0DA9">
          <w:rPr>
            <w:noProof/>
          </w:rPr>
          <w:t>1</w:t>
        </w:r>
      </w:fldSimple>
      <w:bookmarkEnd w:id="308"/>
      <w:r w:rsidRPr="00AF36B7">
        <w:t xml:space="preserve">. </w:t>
      </w:r>
      <w:r w:rsidR="003A6772" w:rsidRPr="00AF36B7">
        <w:t xml:space="preserve">Use of </w:t>
      </w:r>
      <w:r w:rsidR="00BC4430" w:rsidRPr="00AF36B7">
        <w:t>m</w:t>
      </w:r>
      <w:r w:rsidR="003A6772" w:rsidRPr="00AF36B7">
        <w:t>ental health services by women since 2006</w:t>
      </w:r>
      <w:bookmarkEnd w:id="309"/>
      <w:r w:rsidR="002E05BF">
        <w:t>.</w:t>
      </w:r>
      <w:bookmarkEnd w:id="310"/>
    </w:p>
    <w:p w14:paraId="0DC8FD0A" w14:textId="77777777" w:rsidR="00036DF9" w:rsidRDefault="00036DF9" w:rsidP="00D61736"/>
    <w:p w14:paraId="0165EB76" w14:textId="567D494B" w:rsidR="00BC4430" w:rsidRDefault="00A80C38" w:rsidP="00D61736">
      <w:r>
        <w:t xml:space="preserve">Use of the mental health service items is higher among the 1989-95 and 1973-78 cohorts, and lowest for the 1921-26 cohort. </w:t>
      </w:r>
      <w:r w:rsidR="00036DF9" w:rsidRPr="00AF36B7">
        <w:t xml:space="preserve">Approximately 7% of women from the 1989-95 cohort aged 14-19 years in 2009 had used the mental health services.  In </w:t>
      </w:r>
      <w:r w:rsidR="00036DF9" w:rsidRPr="00C035A4">
        <w:t>2012</w:t>
      </w:r>
      <w:r w:rsidR="0061613C" w:rsidRPr="00C035A4">
        <w:t xml:space="preserve"> when they were aged </w:t>
      </w:r>
      <w:r w:rsidR="00DA6E3D" w:rsidRPr="00C035A4">
        <w:t>18-23</w:t>
      </w:r>
      <w:r w:rsidR="0061613C" w:rsidRPr="00C035A4">
        <w:t xml:space="preserve"> years</w:t>
      </w:r>
      <w:r w:rsidR="00036DF9" w:rsidRPr="00C035A4">
        <w:t xml:space="preserve">, 13% </w:t>
      </w:r>
      <w:r w:rsidR="00036DF9" w:rsidRPr="00AF36B7">
        <w:t>of women from the 1989-95 cohort</w:t>
      </w:r>
      <w:r w:rsidR="001E5831">
        <w:t xml:space="preserve"> </w:t>
      </w:r>
      <w:r w:rsidR="00036DF9" w:rsidRPr="00AF36B7">
        <w:t>used a mental health service in that year.  The data show a slight decline in mental health service use in 2013 for the 1989-95 cohort.</w:t>
      </w:r>
      <w:r w:rsidR="00BC4430">
        <w:br w:type="page"/>
      </w:r>
    </w:p>
    <w:p w14:paraId="0837808D" w14:textId="26125383" w:rsidR="00BB6A49" w:rsidRDefault="00B5265C" w:rsidP="00D61736">
      <w:r>
        <w:rPr>
          <w:b/>
        </w:rPr>
        <w:lastRenderedPageBreak/>
        <w:fldChar w:fldCharType="begin"/>
      </w:r>
      <w:r>
        <w:rPr>
          <w:b/>
        </w:rPr>
        <w:instrText xml:space="preserve"> REF _Ref484081877 \h </w:instrText>
      </w:r>
      <w:r>
        <w:rPr>
          <w:b/>
        </w:rPr>
      </w:r>
      <w:r>
        <w:rPr>
          <w:b/>
        </w:rPr>
        <w:fldChar w:fldCharType="separate"/>
      </w:r>
      <w:r w:rsidR="00DE0DA9">
        <w:t xml:space="preserve">Figure </w:t>
      </w:r>
      <w:r w:rsidR="00DE0DA9">
        <w:rPr>
          <w:noProof/>
        </w:rPr>
        <w:t>7</w:t>
      </w:r>
      <w:r w:rsidR="00DE0DA9">
        <w:noBreakHyphen/>
      </w:r>
      <w:r w:rsidR="00DE0DA9">
        <w:rPr>
          <w:noProof/>
        </w:rPr>
        <w:t>2</w:t>
      </w:r>
      <w:r>
        <w:rPr>
          <w:b/>
        </w:rPr>
        <w:fldChar w:fldCharType="end"/>
      </w:r>
      <w:r>
        <w:rPr>
          <w:b/>
        </w:rPr>
        <w:t xml:space="preserve"> </w:t>
      </w:r>
      <w:r w:rsidR="00BB6A49" w:rsidRPr="003C009F">
        <w:t>shows the percentage of women who</w:t>
      </w:r>
      <w:r w:rsidR="00DA5F66">
        <w:t xml:space="preserve"> </w:t>
      </w:r>
      <w:r w:rsidR="00151A7C">
        <w:t>(i)</w:t>
      </w:r>
      <w:r w:rsidR="00151A7C" w:rsidRPr="003C009F">
        <w:t xml:space="preserve"> </w:t>
      </w:r>
      <w:r w:rsidR="00151A7C">
        <w:t xml:space="preserve">made a claim through Medicare for </w:t>
      </w:r>
      <w:r w:rsidR="00151A7C" w:rsidRPr="003C009F">
        <w:t>BAS mental health services</w:t>
      </w:r>
      <w:r w:rsidR="00DA6E3D">
        <w:t>,</w:t>
      </w:r>
      <w:r w:rsidR="00DA5F66">
        <w:t xml:space="preserve"> (ii)</w:t>
      </w:r>
      <w:r w:rsidR="00D44841">
        <w:t xml:space="preserve"> </w:t>
      </w:r>
      <w:r w:rsidR="00BB6A49" w:rsidRPr="003C009F">
        <w:t xml:space="preserve">self-reported a diagnosis of depression/anxiety in the last three years but </w:t>
      </w:r>
      <w:r w:rsidR="00D44841">
        <w:t xml:space="preserve">were </w:t>
      </w:r>
      <w:r w:rsidR="00BB6A49" w:rsidRPr="003C009F">
        <w:t xml:space="preserve">not using the mental health services, </w:t>
      </w:r>
      <w:r w:rsidR="00DA5F66">
        <w:t xml:space="preserve">(iii) </w:t>
      </w:r>
      <w:r w:rsidR="001572FA">
        <w:t>were</w:t>
      </w:r>
      <w:r w:rsidR="00BB6A49" w:rsidRPr="003C009F">
        <w:t xml:space="preserve"> not diagnosed with depression/anxiety</w:t>
      </w:r>
      <w:r w:rsidR="00D44841">
        <w:t>,</w:t>
      </w:r>
      <w:r w:rsidR="00BB6A49" w:rsidRPr="003C009F">
        <w:t xml:space="preserve"> </w:t>
      </w:r>
      <w:r w:rsidR="00DA5F66">
        <w:t xml:space="preserve">(iv) </w:t>
      </w:r>
      <w:r w:rsidR="001572FA">
        <w:t>were</w:t>
      </w:r>
      <w:r w:rsidR="00D44841">
        <w:t xml:space="preserve"> </w:t>
      </w:r>
      <w:r w:rsidR="00BB6A49" w:rsidRPr="003C009F">
        <w:t xml:space="preserve">missing responses </w:t>
      </w:r>
      <w:r w:rsidR="00D44841">
        <w:t xml:space="preserve">on mental health diagnoses, </w:t>
      </w:r>
      <w:r w:rsidR="00BB6A49" w:rsidRPr="003C009F">
        <w:t xml:space="preserve">and </w:t>
      </w:r>
      <w:r w:rsidR="00DA5F66">
        <w:t xml:space="preserve">(v) </w:t>
      </w:r>
      <w:r w:rsidR="00D44841">
        <w:t xml:space="preserve">had </w:t>
      </w:r>
      <w:r w:rsidR="00BB6A49" w:rsidRPr="003C009F">
        <w:t xml:space="preserve">died </w:t>
      </w:r>
      <w:r w:rsidR="00D44841">
        <w:t>by the time of</w:t>
      </w:r>
      <w:r w:rsidR="00D44841" w:rsidRPr="003C009F">
        <w:t xml:space="preserve"> </w:t>
      </w:r>
      <w:r w:rsidR="00BB6A49" w:rsidRPr="003C009F">
        <w:t xml:space="preserve">each survey. </w:t>
      </w:r>
      <w:r w:rsidR="00736B5B">
        <w:t xml:space="preserve">At around age 36, </w:t>
      </w:r>
      <w:r w:rsidR="00BB6A49" w:rsidRPr="003C009F">
        <w:t xml:space="preserve">19% of women from the </w:t>
      </w:r>
      <w:r w:rsidR="00D44841">
        <w:t>1973-78</w:t>
      </w:r>
      <w:r w:rsidR="00D44841" w:rsidRPr="003C009F">
        <w:t xml:space="preserve"> </w:t>
      </w:r>
      <w:r w:rsidR="00BB6A49" w:rsidRPr="003C009F">
        <w:t>cohort</w:t>
      </w:r>
      <w:r w:rsidR="00736B5B">
        <w:t xml:space="preserve"> had used BAS within the past three years, and at around age 61</w:t>
      </w:r>
      <w:r w:rsidR="002B5ADB">
        <w:t>,</w:t>
      </w:r>
      <w:r w:rsidR="00BB6A49" w:rsidRPr="003C009F">
        <w:t xml:space="preserve"> 10% </w:t>
      </w:r>
      <w:r w:rsidR="00736B5B">
        <w:t xml:space="preserve">of women </w:t>
      </w:r>
      <w:r w:rsidR="00BB6A49" w:rsidRPr="003C009F">
        <w:t xml:space="preserve">from the </w:t>
      </w:r>
      <w:r w:rsidR="00D44841">
        <w:t>1946-51</w:t>
      </w:r>
      <w:r w:rsidR="00BB6A49" w:rsidRPr="003C009F">
        <w:t xml:space="preserve"> cohort </w:t>
      </w:r>
      <w:r w:rsidR="00736B5B">
        <w:t>had</w:t>
      </w:r>
      <w:r w:rsidR="00BB6A49" w:rsidRPr="003C009F">
        <w:t xml:space="preserve"> </w:t>
      </w:r>
      <w:r w:rsidR="00C80448">
        <w:t xml:space="preserve">used </w:t>
      </w:r>
      <w:r w:rsidR="00BB6A49" w:rsidRPr="003C009F">
        <w:t xml:space="preserve">BAS mental health services.  However, a further 5% of women from the </w:t>
      </w:r>
      <w:r w:rsidR="00D44841">
        <w:t>1973-78 cohort</w:t>
      </w:r>
      <w:r w:rsidR="00D44841" w:rsidRPr="003C009F">
        <w:t xml:space="preserve"> </w:t>
      </w:r>
      <w:r w:rsidR="00BB6A49" w:rsidRPr="003C009F">
        <w:t xml:space="preserve">and 8% from the </w:t>
      </w:r>
      <w:r w:rsidR="00D44841">
        <w:t>1946-51</w:t>
      </w:r>
      <w:r w:rsidR="00BB6A49" w:rsidRPr="003C009F">
        <w:t xml:space="preserve"> cohort </w:t>
      </w:r>
      <w:r w:rsidR="00450DB0">
        <w:t xml:space="preserve">reported a diagnosis of anxiety or depression but </w:t>
      </w:r>
      <w:r w:rsidR="00BB6A49" w:rsidRPr="003C009F">
        <w:t xml:space="preserve">were not receiving treatment through the BAS.  </w:t>
      </w:r>
      <w:r w:rsidR="00736B5B">
        <w:t xml:space="preserve">By around age 20, </w:t>
      </w:r>
      <w:r w:rsidR="00DE5804" w:rsidRPr="003C009F">
        <w:t>12%</w:t>
      </w:r>
      <w:r w:rsidR="00C80448">
        <w:t xml:space="preserve"> </w:t>
      </w:r>
      <w:r w:rsidR="00BB6A49" w:rsidRPr="003C009F">
        <w:t xml:space="preserve">of women in the </w:t>
      </w:r>
      <w:r w:rsidR="00DE5804">
        <w:t>1989-95</w:t>
      </w:r>
      <w:r w:rsidR="00BB6A49" w:rsidRPr="003C009F">
        <w:t xml:space="preserve"> cohort had used t</w:t>
      </w:r>
      <w:r w:rsidR="004D225A">
        <w:t xml:space="preserve">he BAS mental health services. </w:t>
      </w:r>
      <w:r w:rsidR="00DE5804">
        <w:t>A</w:t>
      </w:r>
      <w:r w:rsidR="00BB6A49" w:rsidRPr="003C009F">
        <w:t xml:space="preserve"> further 30% of women from th</w:t>
      </w:r>
      <w:r w:rsidR="00DE5804">
        <w:t>is</w:t>
      </w:r>
      <w:r w:rsidR="00BB6A49" w:rsidRPr="003C009F">
        <w:t xml:space="preserve"> cohort reported a diagnosis of depression/anxiety but </w:t>
      </w:r>
      <w:r w:rsidR="00736B5B">
        <w:t>had not used</w:t>
      </w:r>
      <w:r w:rsidR="00BB6A49" w:rsidRPr="003C009F">
        <w:t xml:space="preserve"> the BAS mental health services.</w:t>
      </w:r>
    </w:p>
    <w:p w14:paraId="33E49647" w14:textId="4E124314" w:rsidR="00151A7C" w:rsidRPr="003C009F" w:rsidRDefault="00151A7C" w:rsidP="00151A7C"/>
    <w:p w14:paraId="2F12F362" w14:textId="77777777" w:rsidR="00CF397B" w:rsidRDefault="00151A7C" w:rsidP="00CF397B">
      <w:pPr>
        <w:pStyle w:val="Caption"/>
        <w:keepNext/>
      </w:pPr>
      <w:r>
        <w:rPr>
          <w:noProof/>
          <w:lang w:eastAsia="en-AU"/>
        </w:rPr>
        <w:drawing>
          <wp:inline distT="0" distB="0" distL="0" distR="0" wp14:anchorId="697727D5" wp14:editId="3998BFD9">
            <wp:extent cx="5731510" cy="3439617"/>
            <wp:effectExtent l="0" t="0" r="254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3439617"/>
                    </a:xfrm>
                    <a:prstGeom prst="rect">
                      <a:avLst/>
                    </a:prstGeom>
                    <a:noFill/>
                  </pic:spPr>
                </pic:pic>
              </a:graphicData>
            </a:graphic>
          </wp:inline>
        </w:drawing>
      </w:r>
    </w:p>
    <w:p w14:paraId="53D1DB10" w14:textId="2224EC6C" w:rsidR="00B5265C" w:rsidRDefault="00CF397B" w:rsidP="00B5265C">
      <w:pPr>
        <w:pStyle w:val="Caption"/>
      </w:pPr>
      <w:bookmarkStart w:id="311" w:name="_Ref484081877"/>
      <w:bookmarkStart w:id="312" w:name="_Toc484019392"/>
      <w:r>
        <w:t xml:space="preserve">Figure </w:t>
      </w:r>
      <w:fldSimple w:instr=" STYLEREF 1 \s ">
        <w:r w:rsidR="00DE0DA9">
          <w:rPr>
            <w:noProof/>
          </w:rPr>
          <w:t>7</w:t>
        </w:r>
      </w:fldSimple>
      <w:r w:rsidR="00A45E61">
        <w:noBreakHyphen/>
      </w:r>
      <w:fldSimple w:instr=" SEQ Figure \* ARABIC \s 1 ">
        <w:r w:rsidR="00DE0DA9">
          <w:rPr>
            <w:noProof/>
          </w:rPr>
          <w:t>2</w:t>
        </w:r>
      </w:fldSimple>
      <w:bookmarkEnd w:id="311"/>
      <w:r w:rsidR="00B5265C">
        <w:rPr>
          <w:noProof/>
        </w:rPr>
        <w:t>.</w:t>
      </w:r>
      <w:r>
        <w:t xml:space="preserve"> </w:t>
      </w:r>
      <w:r w:rsidRPr="00190039">
        <w:t>Percentage of women each year using the BAS services</w:t>
      </w:r>
      <w:r>
        <w:t>.</w:t>
      </w:r>
      <w:bookmarkStart w:id="313" w:name="_Toc484079539"/>
      <w:bookmarkEnd w:id="312"/>
    </w:p>
    <w:p w14:paraId="62861FA9" w14:textId="77777777" w:rsidR="00B5265C" w:rsidRDefault="00B5265C" w:rsidP="00B5265C">
      <w:pPr>
        <w:pStyle w:val="Caption"/>
      </w:pPr>
    </w:p>
    <w:p w14:paraId="3CF4620E" w14:textId="77777777" w:rsidR="00B5265C" w:rsidRDefault="00BB6A49" w:rsidP="00B5265C">
      <w:pPr>
        <w:pStyle w:val="Heading3"/>
      </w:pPr>
      <w:r w:rsidRPr="001E344B">
        <w:t xml:space="preserve">Better access initiative and who uses the </w:t>
      </w:r>
      <w:r w:rsidR="008239C4" w:rsidRPr="001E344B">
        <w:t>services</w:t>
      </w:r>
      <w:bookmarkEnd w:id="313"/>
      <w:r w:rsidR="00B5265C" w:rsidRPr="00B5265C">
        <w:t xml:space="preserve"> </w:t>
      </w:r>
    </w:p>
    <w:p w14:paraId="578A5134" w14:textId="0D4BADBA" w:rsidR="00B5265C" w:rsidRDefault="00B5265C" w:rsidP="00B5265C">
      <w:pPr>
        <w:sectPr w:rsidR="00B5265C" w:rsidSect="00C463F0">
          <w:pgSz w:w="11906" w:h="16838"/>
          <w:pgMar w:top="1440" w:right="1440" w:bottom="1440" w:left="1440" w:header="708" w:footer="708" w:gutter="0"/>
          <w:cols w:space="708"/>
          <w:titlePg/>
          <w:docGrid w:linePitch="360"/>
        </w:sectPr>
      </w:pPr>
      <w:r w:rsidRPr="003C009F">
        <w:t xml:space="preserve">Across </w:t>
      </w:r>
      <w:r>
        <w:t>all</w:t>
      </w:r>
      <w:r w:rsidRPr="003C009F">
        <w:t xml:space="preserve"> cohorts</w:t>
      </w:r>
      <w:r>
        <w:t>,</w:t>
      </w:r>
      <w:r w:rsidRPr="003C009F" w:rsidDel="00DE5804">
        <w:t xml:space="preserve"> </w:t>
      </w:r>
      <w:r>
        <w:t xml:space="preserve">women </w:t>
      </w:r>
      <w:r w:rsidRPr="003C009F">
        <w:t>living in inner regional areas accessed more mental health services than women in metropolitan, outer regional or remote/very remote areas</w:t>
      </w:r>
      <w:r>
        <w:t xml:space="preserve"> </w:t>
      </w:r>
      <w:r w:rsidR="00B96460">
        <w:t>(</w:t>
      </w:r>
      <w:r w:rsidR="00B96460">
        <w:fldChar w:fldCharType="begin"/>
      </w:r>
      <w:r w:rsidR="00B96460">
        <w:instrText xml:space="preserve"> REF _Ref484082432 \h </w:instrText>
      </w:r>
      <w:r w:rsidR="00B96460">
        <w:fldChar w:fldCharType="separate"/>
      </w:r>
      <w:r w:rsidR="00DE0DA9">
        <w:t xml:space="preserve">Figure </w:t>
      </w:r>
      <w:r w:rsidR="00DE0DA9">
        <w:rPr>
          <w:noProof/>
        </w:rPr>
        <w:t>7</w:t>
      </w:r>
      <w:r w:rsidR="00DE0DA9">
        <w:noBreakHyphen/>
      </w:r>
      <w:r w:rsidR="00DE0DA9">
        <w:rPr>
          <w:noProof/>
        </w:rPr>
        <w:t>3</w:t>
      </w:r>
      <w:r w:rsidR="00B96460">
        <w:fldChar w:fldCharType="end"/>
      </w:r>
      <w:r w:rsidR="00B96460">
        <w:t xml:space="preserve">, </w:t>
      </w:r>
      <w:r w:rsidR="00B96460">
        <w:fldChar w:fldCharType="begin"/>
      </w:r>
      <w:r w:rsidR="00B96460">
        <w:instrText xml:space="preserve"> REF _Ref484082444 \h </w:instrText>
      </w:r>
      <w:r w:rsidR="00B96460">
        <w:fldChar w:fldCharType="separate"/>
      </w:r>
      <w:r w:rsidR="00DE0DA9" w:rsidRPr="00D674CF">
        <w:t xml:space="preserve">Figure </w:t>
      </w:r>
      <w:r w:rsidR="00DE0DA9">
        <w:rPr>
          <w:noProof/>
        </w:rPr>
        <w:t>7</w:t>
      </w:r>
      <w:r w:rsidR="00DE0DA9">
        <w:noBreakHyphen/>
      </w:r>
      <w:r w:rsidR="00DE0DA9">
        <w:rPr>
          <w:noProof/>
        </w:rPr>
        <w:t>4</w:t>
      </w:r>
      <w:r w:rsidR="00B96460">
        <w:fldChar w:fldCharType="end"/>
      </w:r>
      <w:r w:rsidR="00B96460">
        <w:t xml:space="preserve">, </w:t>
      </w:r>
      <w:r w:rsidR="00B96460">
        <w:fldChar w:fldCharType="begin"/>
      </w:r>
      <w:r w:rsidR="00B96460">
        <w:instrText xml:space="preserve"> REF _Ref477370748 \h </w:instrText>
      </w:r>
      <w:r w:rsidR="00B96460">
        <w:fldChar w:fldCharType="separate"/>
      </w:r>
      <w:r w:rsidR="00DE0DA9" w:rsidRPr="00AF36B7">
        <w:t xml:space="preserve">Figure </w:t>
      </w:r>
      <w:r w:rsidR="00DE0DA9">
        <w:rPr>
          <w:noProof/>
        </w:rPr>
        <w:t>7</w:t>
      </w:r>
      <w:r w:rsidR="00DE0DA9">
        <w:noBreakHyphen/>
      </w:r>
      <w:r w:rsidR="00DE0DA9">
        <w:rPr>
          <w:noProof/>
        </w:rPr>
        <w:t>5</w:t>
      </w:r>
      <w:r w:rsidR="00B96460">
        <w:fldChar w:fldCharType="end"/>
      </w:r>
      <w:r w:rsidR="00B96460">
        <w:t xml:space="preserve">, </w:t>
      </w:r>
      <w:r w:rsidR="00B96460">
        <w:fldChar w:fldCharType="begin"/>
      </w:r>
      <w:r w:rsidR="00B96460">
        <w:instrText xml:space="preserve"> REF _Ref484082461 \h </w:instrText>
      </w:r>
      <w:r w:rsidR="00B96460">
        <w:fldChar w:fldCharType="separate"/>
      </w:r>
      <w:r w:rsidR="00DE0DA9">
        <w:t xml:space="preserve">Figure </w:t>
      </w:r>
      <w:r w:rsidR="00DE0DA9">
        <w:rPr>
          <w:noProof/>
        </w:rPr>
        <w:t>7</w:t>
      </w:r>
      <w:r w:rsidR="00DE0DA9">
        <w:noBreakHyphen/>
      </w:r>
      <w:r w:rsidR="00DE0DA9">
        <w:rPr>
          <w:noProof/>
        </w:rPr>
        <w:t>6</w:t>
      </w:r>
      <w:r w:rsidR="00B96460">
        <w:fldChar w:fldCharType="end"/>
      </w:r>
      <w:r w:rsidR="00B96460">
        <w:t xml:space="preserve">). </w:t>
      </w:r>
      <w:r w:rsidRPr="003C009F">
        <w:t xml:space="preserve">GP </w:t>
      </w:r>
      <w:r>
        <w:t xml:space="preserve">psychological strategies and </w:t>
      </w:r>
      <w:r w:rsidRPr="003C009F">
        <w:t xml:space="preserve">focussed psychological strategies </w:t>
      </w:r>
      <w:r>
        <w:t xml:space="preserve">were used more commonly </w:t>
      </w:r>
      <w:r w:rsidRPr="003C009F">
        <w:t>than clinical psychologi</w:t>
      </w:r>
      <w:r>
        <w:t>cal services</w:t>
      </w:r>
      <w:r w:rsidRPr="003C009F">
        <w:t>. Of the women that had a GP mental health plan</w:t>
      </w:r>
      <w:r>
        <w:t>,</w:t>
      </w:r>
      <w:r w:rsidRPr="003C009F">
        <w:t xml:space="preserve"> </w:t>
      </w:r>
      <w:r>
        <w:t xml:space="preserve">less than </w:t>
      </w:r>
      <w:r w:rsidRPr="003C009F">
        <w:t>a third appear</w:t>
      </w:r>
      <w:r>
        <w:t>ed</w:t>
      </w:r>
      <w:r w:rsidRPr="003C009F">
        <w:t xml:space="preserve"> to have a GP preparation review each year.</w:t>
      </w:r>
      <w:r>
        <w:t xml:space="preserve"> Use of these mental health services was very low among women in the 1921-26 cohort.</w:t>
      </w:r>
    </w:p>
    <w:p w14:paraId="278F1C51" w14:textId="7BAEB164" w:rsidR="00C17F2E" w:rsidRDefault="009146F9" w:rsidP="00D61736">
      <w:pPr>
        <w:pStyle w:val="Caption"/>
      </w:pPr>
      <w:bookmarkStart w:id="314" w:name="_Ref478055590"/>
      <w:r>
        <w:rPr>
          <w:noProof/>
          <w:lang w:eastAsia="en-AU"/>
        </w:rPr>
        <w:lastRenderedPageBreak/>
        <w:drawing>
          <wp:inline distT="0" distB="0" distL="0" distR="0" wp14:anchorId="40431219" wp14:editId="133E3BEC">
            <wp:extent cx="8010960" cy="5355863"/>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57725" cy="5387129"/>
                    </a:xfrm>
                    <a:prstGeom prst="rect">
                      <a:avLst/>
                    </a:prstGeom>
                    <a:noFill/>
                  </pic:spPr>
                </pic:pic>
              </a:graphicData>
            </a:graphic>
          </wp:inline>
        </w:drawing>
      </w:r>
    </w:p>
    <w:p w14:paraId="33B6B05B" w14:textId="2D852EF5" w:rsidR="00C17F2E" w:rsidRDefault="00460326" w:rsidP="00460326">
      <w:pPr>
        <w:pStyle w:val="Caption"/>
      </w:pPr>
      <w:bookmarkStart w:id="315" w:name="_Ref484082432"/>
      <w:bookmarkStart w:id="316" w:name="_Toc484019393"/>
      <w:bookmarkStart w:id="317" w:name="_Ref477370740"/>
      <w:r>
        <w:t xml:space="preserve">Figure </w:t>
      </w:r>
      <w:fldSimple w:instr=" STYLEREF 1 \s ">
        <w:r w:rsidR="00DE0DA9">
          <w:rPr>
            <w:noProof/>
          </w:rPr>
          <w:t>7</w:t>
        </w:r>
      </w:fldSimple>
      <w:r w:rsidR="00A45E61">
        <w:noBreakHyphen/>
      </w:r>
      <w:fldSimple w:instr=" SEQ Figure \* ARABIC \s 1 ">
        <w:r w:rsidR="00DE0DA9">
          <w:rPr>
            <w:noProof/>
          </w:rPr>
          <w:t>3</w:t>
        </w:r>
      </w:fldSimple>
      <w:bookmarkEnd w:id="315"/>
      <w:r w:rsidR="00A1607F">
        <w:t>.</w:t>
      </w:r>
      <w:r>
        <w:t xml:space="preserve"> </w:t>
      </w:r>
      <w:r w:rsidRPr="0026617F">
        <w:t>Use of the BAS mental health services by women in the 1989-95 cohort from 2009 – 2013.</w:t>
      </w:r>
      <w:bookmarkEnd w:id="316"/>
    </w:p>
    <w:bookmarkEnd w:id="314"/>
    <w:bookmarkEnd w:id="317"/>
    <w:p w14:paraId="664C8AB4" w14:textId="21D0D5A7" w:rsidR="009146F9" w:rsidRDefault="009146F9" w:rsidP="00D61736">
      <w:r>
        <w:rPr>
          <w:noProof/>
          <w:lang w:eastAsia="en-AU"/>
        </w:rPr>
        <w:lastRenderedPageBreak/>
        <w:drawing>
          <wp:inline distT="0" distB="0" distL="0" distR="0" wp14:anchorId="4D46DFFD" wp14:editId="63EF1E5E">
            <wp:extent cx="7830924" cy="5334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863436" cy="5356146"/>
                    </a:xfrm>
                    <a:prstGeom prst="rect">
                      <a:avLst/>
                    </a:prstGeom>
                    <a:noFill/>
                  </pic:spPr>
                </pic:pic>
              </a:graphicData>
            </a:graphic>
          </wp:inline>
        </w:drawing>
      </w:r>
    </w:p>
    <w:p w14:paraId="1B4261FF" w14:textId="7BFF5378" w:rsidR="00460326" w:rsidRPr="003C009F" w:rsidRDefault="00460326" w:rsidP="00460326">
      <w:pPr>
        <w:pStyle w:val="Caption"/>
      </w:pPr>
      <w:bookmarkStart w:id="318" w:name="_Ref484082444"/>
      <w:bookmarkStart w:id="319" w:name="_Toc484019394"/>
      <w:r w:rsidRPr="00D674CF">
        <w:t xml:space="preserve">Figure </w:t>
      </w:r>
      <w:fldSimple w:instr=" STYLEREF 1 \s ">
        <w:r w:rsidR="00DE0DA9">
          <w:rPr>
            <w:noProof/>
          </w:rPr>
          <w:t>7</w:t>
        </w:r>
      </w:fldSimple>
      <w:r w:rsidR="00A45E61">
        <w:noBreakHyphen/>
      </w:r>
      <w:fldSimple w:instr=" SEQ Figure \* ARABIC \s 1 ">
        <w:r w:rsidR="00DE0DA9">
          <w:rPr>
            <w:noProof/>
          </w:rPr>
          <w:t>4</w:t>
        </w:r>
      </w:fldSimple>
      <w:bookmarkEnd w:id="318"/>
      <w:r>
        <w:t xml:space="preserve">. </w:t>
      </w:r>
      <w:r w:rsidRPr="00D674CF">
        <w:t xml:space="preserve">Use of the BAS mental health services by women in the </w:t>
      </w:r>
      <w:r w:rsidRPr="00AF36B7">
        <w:t xml:space="preserve">1973-78 </w:t>
      </w:r>
      <w:r w:rsidRPr="00D674CF">
        <w:t xml:space="preserve">cohort from 2009 </w:t>
      </w:r>
      <w:r>
        <w:t>–</w:t>
      </w:r>
      <w:r w:rsidRPr="00D674CF">
        <w:t xml:space="preserve"> 2013</w:t>
      </w:r>
      <w:r>
        <w:t>.</w:t>
      </w:r>
      <w:bookmarkEnd w:id="319"/>
    </w:p>
    <w:p w14:paraId="3359342F" w14:textId="41FC6F79" w:rsidR="00460326" w:rsidRDefault="005007E0" w:rsidP="00D61736">
      <w:pPr>
        <w:pStyle w:val="Caption"/>
      </w:pPr>
      <w:bookmarkStart w:id="320" w:name="_Ref477370753"/>
      <w:r>
        <w:rPr>
          <w:noProof/>
          <w:lang w:eastAsia="en-AU"/>
        </w:rPr>
        <w:lastRenderedPageBreak/>
        <w:drawing>
          <wp:inline distT="0" distB="0" distL="0" distR="0" wp14:anchorId="6425B092" wp14:editId="3CBC6AF2">
            <wp:extent cx="7753350" cy="5394978"/>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772744" cy="5408473"/>
                    </a:xfrm>
                    <a:prstGeom prst="rect">
                      <a:avLst/>
                    </a:prstGeom>
                    <a:noFill/>
                  </pic:spPr>
                </pic:pic>
              </a:graphicData>
            </a:graphic>
          </wp:inline>
        </w:drawing>
      </w:r>
    </w:p>
    <w:p w14:paraId="50A538C9" w14:textId="30315F9A" w:rsidR="00460326" w:rsidRPr="00AF36B7" w:rsidRDefault="00460326" w:rsidP="00460326">
      <w:pPr>
        <w:pStyle w:val="Caption"/>
      </w:pPr>
      <w:bookmarkStart w:id="321" w:name="_Ref477370748"/>
      <w:bookmarkStart w:id="322" w:name="_Toc484019395"/>
      <w:r w:rsidRPr="00AF36B7">
        <w:t xml:space="preserve">Figure </w:t>
      </w:r>
      <w:fldSimple w:instr=" STYLEREF 1 \s ">
        <w:r w:rsidR="00DE0DA9">
          <w:rPr>
            <w:noProof/>
          </w:rPr>
          <w:t>7</w:t>
        </w:r>
      </w:fldSimple>
      <w:r w:rsidR="00A45E61">
        <w:noBreakHyphen/>
      </w:r>
      <w:fldSimple w:instr=" SEQ Figure \* ARABIC \s 1 ">
        <w:r w:rsidR="00DE0DA9">
          <w:rPr>
            <w:noProof/>
          </w:rPr>
          <w:t>5</w:t>
        </w:r>
      </w:fldSimple>
      <w:bookmarkEnd w:id="321"/>
      <w:r w:rsidRPr="00AF36B7">
        <w:t xml:space="preserve">. Use of the BAS mental health services by women in the </w:t>
      </w:r>
      <w:r w:rsidRPr="00E922AE">
        <w:t>1946-51</w:t>
      </w:r>
      <w:r>
        <w:t xml:space="preserve"> </w:t>
      </w:r>
      <w:r w:rsidRPr="00AF36B7">
        <w:t>cohort from 2006-2015</w:t>
      </w:r>
      <w:r>
        <w:t>.</w:t>
      </w:r>
      <w:bookmarkEnd w:id="322"/>
    </w:p>
    <w:p w14:paraId="349F18BE" w14:textId="11D91F19" w:rsidR="005D4227" w:rsidRDefault="005D4227" w:rsidP="00460326">
      <w:pPr>
        <w:pStyle w:val="Caption"/>
      </w:pPr>
      <w:bookmarkStart w:id="323" w:name="_Ref477370754"/>
      <w:bookmarkEnd w:id="320"/>
      <w:r>
        <w:rPr>
          <w:noProof/>
          <w:lang w:eastAsia="en-AU"/>
        </w:rPr>
        <w:lastRenderedPageBreak/>
        <w:drawing>
          <wp:inline distT="0" distB="0" distL="0" distR="0" wp14:anchorId="08E98B4E" wp14:editId="059055B2">
            <wp:extent cx="7650758" cy="5118299"/>
            <wp:effectExtent l="0" t="0" r="762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65192" cy="5127955"/>
                    </a:xfrm>
                    <a:prstGeom prst="rect">
                      <a:avLst/>
                    </a:prstGeom>
                    <a:noFill/>
                  </pic:spPr>
                </pic:pic>
              </a:graphicData>
            </a:graphic>
          </wp:inline>
        </w:drawing>
      </w:r>
    </w:p>
    <w:p w14:paraId="6DE1C69C" w14:textId="69674B30" w:rsidR="00460326" w:rsidRDefault="00460326" w:rsidP="00460326">
      <w:pPr>
        <w:pStyle w:val="Caption"/>
      </w:pPr>
      <w:bookmarkStart w:id="324" w:name="_Ref484082461"/>
      <w:bookmarkStart w:id="325" w:name="_Toc484019396"/>
      <w:r>
        <w:t xml:space="preserve">Figure </w:t>
      </w:r>
      <w:fldSimple w:instr=" STYLEREF 1 \s ">
        <w:r w:rsidR="00DE0DA9">
          <w:rPr>
            <w:noProof/>
          </w:rPr>
          <w:t>7</w:t>
        </w:r>
      </w:fldSimple>
      <w:r w:rsidR="00A45E61">
        <w:noBreakHyphen/>
      </w:r>
      <w:fldSimple w:instr=" SEQ Figure \* ARABIC \s 1 ">
        <w:r w:rsidR="00DE0DA9">
          <w:rPr>
            <w:noProof/>
          </w:rPr>
          <w:t>6</w:t>
        </w:r>
      </w:fldSimple>
      <w:bookmarkEnd w:id="324"/>
      <w:r w:rsidR="00A1607F">
        <w:t>.</w:t>
      </w:r>
      <w:r>
        <w:t xml:space="preserve"> </w:t>
      </w:r>
      <w:r w:rsidRPr="00E922AE">
        <w:t xml:space="preserve">Use of the BAS mental health services by women in the </w:t>
      </w:r>
      <w:r w:rsidRPr="00460326">
        <w:t>1921-26</w:t>
      </w:r>
      <w:r w:rsidRPr="00E922AE">
        <w:t xml:space="preserve"> cohort from 2006-2015</w:t>
      </w:r>
      <w:r>
        <w:t>.</w:t>
      </w:r>
      <w:bookmarkEnd w:id="325"/>
    </w:p>
    <w:bookmarkEnd w:id="323"/>
    <w:p w14:paraId="6421C2D6" w14:textId="60C7F5E4" w:rsidR="00BB6A49" w:rsidRPr="003C009F" w:rsidRDefault="00BB6A49" w:rsidP="00D61736">
      <w:pPr>
        <w:pStyle w:val="Caption"/>
        <w:sectPr w:rsidR="00BB6A49" w:rsidRPr="003C009F" w:rsidSect="007619F2">
          <w:headerReference w:type="first" r:id="rId88"/>
          <w:pgSz w:w="16838" w:h="11906" w:orient="landscape"/>
          <w:pgMar w:top="1440" w:right="1440" w:bottom="1440" w:left="1440" w:header="708" w:footer="708" w:gutter="0"/>
          <w:cols w:space="708"/>
          <w:titlePg/>
          <w:docGrid w:linePitch="360"/>
        </w:sectPr>
      </w:pPr>
    </w:p>
    <w:p w14:paraId="231C40B8" w14:textId="3A01F257" w:rsidR="00BB6A49" w:rsidRPr="003C009F" w:rsidRDefault="00777CE8" w:rsidP="006E0B17">
      <w:r>
        <w:lastRenderedPageBreak/>
        <w:t xml:space="preserve">The use of propensity score methods </w:t>
      </w:r>
      <w:r w:rsidR="009A7331">
        <w:fldChar w:fldCharType="begin"/>
      </w:r>
      <w:r w:rsidR="00333FC0">
        <w:instrText xml:space="preserve"> ADDIN EN.CITE &lt;EndNote&gt;&lt;Cite&gt;&lt;Author&gt;Rosenbaum&lt;/Author&gt;&lt;Year&gt;1983&lt;/Year&gt;&lt;RecNum&gt;48&lt;/RecNum&gt;&lt;DisplayText&gt;(Rosenbaum and Rubin, 1983)&lt;/DisplayText&gt;&lt;record&gt;&lt;rec-number&gt;48&lt;/rec-number&gt;&lt;foreign-keys&gt;&lt;key app="EN" db-id="wdzx29rx2pedv8exzdkvw5f9w5f5pavaavwr" timestamp="1495774804"&gt;48&lt;/key&gt;&lt;/foreign-keys&gt;&lt;ref-type name="Journal Article"&gt;17&lt;/ref-type&gt;&lt;contributors&gt;&lt;authors&gt;&lt;author&gt;Rosenbaum, PR&lt;/author&gt;&lt;author&gt;Rubin, DB&lt;/author&gt;&lt;/authors&gt;&lt;translated-authors&gt;&lt;author&gt;Rosenbaum, PR&lt;/author&gt;&lt;author&gt;Rubin, DB&lt;/author&gt;&lt;/translated-authors&gt;&lt;/contributors&gt;&lt;titles&gt;&lt;title&gt;The Central Role of the Propensity Score in Observational Studies for Causal Effects&lt;/title&gt;&lt;secondary-title&gt;Biometrika&lt;/secondary-title&gt;&lt;/titles&gt;&lt;periodical&gt;&lt;full-title&gt;Biometrika&lt;/full-title&gt;&lt;/periodical&gt;&lt;pages&gt;41-55&lt;/pages&gt;&lt;volume&gt;70&lt;/volume&gt;&lt;number&gt;1&lt;/number&gt;&lt;section&gt;41&lt;/section&gt;&lt;dates&gt;&lt;year&gt;1983&lt;/year&gt;&lt;/dates&gt;&lt;label&gt;Rosenbaum and Rubin&lt;/label&gt;&lt;urls&gt;&lt;/urls&gt;&lt;/record&gt;&lt;/Cite&gt;&lt;/EndNote&gt;</w:instrText>
      </w:r>
      <w:r w:rsidR="009A7331">
        <w:fldChar w:fldCharType="separate"/>
      </w:r>
      <w:r w:rsidR="00333FC0">
        <w:rPr>
          <w:noProof/>
        </w:rPr>
        <w:t>(</w:t>
      </w:r>
      <w:hyperlink w:anchor="_ENREF_27" w:tooltip="Rosenbaum, 1983 #48" w:history="1">
        <w:r w:rsidR="009E6B3F">
          <w:rPr>
            <w:noProof/>
          </w:rPr>
          <w:t>Rosenbaum and Rubin, 1983</w:t>
        </w:r>
      </w:hyperlink>
      <w:r w:rsidR="00333FC0">
        <w:rPr>
          <w:noProof/>
        </w:rPr>
        <w:t>)</w:t>
      </w:r>
      <w:r w:rsidR="009A7331">
        <w:fldChar w:fldCharType="end"/>
      </w:r>
      <w:r>
        <w:t xml:space="preserve"> in causal analysis  for observational studies were used to map women who did and did not use the BAS mental health services into comparable or “balanced” stratum.   This collection of the treated and untreated groups then have the same distribution of baseline characteristics, as if they have been randomised.  In </w:t>
      </w:r>
      <w:r>
        <w:fldChar w:fldCharType="begin"/>
      </w:r>
      <w:r>
        <w:instrText xml:space="preserve"> REF _Ref477359425 \h </w:instrText>
      </w:r>
      <w:r>
        <w:fldChar w:fldCharType="separate"/>
      </w:r>
      <w:r w:rsidR="00DE0DA9" w:rsidRPr="00AF36B7">
        <w:t xml:space="preserve">Figure </w:t>
      </w:r>
      <w:r w:rsidR="00DE0DA9">
        <w:rPr>
          <w:noProof/>
        </w:rPr>
        <w:t>7</w:t>
      </w:r>
      <w:r w:rsidR="00DE0DA9">
        <w:noBreakHyphen/>
      </w:r>
      <w:r w:rsidR="00DE0DA9">
        <w:rPr>
          <w:noProof/>
        </w:rPr>
        <w:t>7</w:t>
      </w:r>
      <w:r>
        <w:fldChar w:fldCharType="end"/>
      </w:r>
      <w:r>
        <w:t xml:space="preserve"> </w:t>
      </w:r>
      <w:r w:rsidRPr="003C009F">
        <w:t xml:space="preserve">and </w:t>
      </w:r>
      <w:r>
        <w:fldChar w:fldCharType="begin"/>
      </w:r>
      <w:r>
        <w:instrText xml:space="preserve"> REF _Ref477359444 \h </w:instrText>
      </w:r>
      <w:r>
        <w:fldChar w:fldCharType="separate"/>
      </w:r>
      <w:r w:rsidR="00DE0DA9" w:rsidRPr="00AF36B7">
        <w:t xml:space="preserve">Figure </w:t>
      </w:r>
      <w:r w:rsidR="00DE0DA9">
        <w:rPr>
          <w:noProof/>
        </w:rPr>
        <w:t>7</w:t>
      </w:r>
      <w:r w:rsidR="00DE0DA9">
        <w:noBreakHyphen/>
      </w:r>
      <w:r w:rsidR="00DE0DA9">
        <w:rPr>
          <w:noProof/>
        </w:rPr>
        <w:t>8</w:t>
      </w:r>
      <w:r>
        <w:fldChar w:fldCharType="end"/>
      </w:r>
      <w:r>
        <w:t>, w</w:t>
      </w:r>
      <w:r w:rsidRPr="003C009F">
        <w:t>omen</w:t>
      </w:r>
      <w:r w:rsidR="00BB6A49" w:rsidRPr="003C009F">
        <w:t xml:space="preserve"> with poor mental health (SF</w:t>
      </w:r>
      <w:r w:rsidR="00BC4430">
        <w:t>-</w:t>
      </w:r>
      <w:r w:rsidR="00BB6A49" w:rsidRPr="003C009F">
        <w:t xml:space="preserve">36 mental health score less than 70) </w:t>
      </w:r>
      <w:r w:rsidR="00B50045">
        <w:t>and who</w:t>
      </w:r>
      <w:r w:rsidR="00B50045" w:rsidRPr="003C009F">
        <w:t xml:space="preserve"> </w:t>
      </w:r>
      <w:r w:rsidR="00BB6A49" w:rsidRPr="003C009F">
        <w:t>use</w:t>
      </w:r>
      <w:r w:rsidR="00B50045">
        <w:t>d</w:t>
      </w:r>
      <w:r w:rsidR="00BB6A49" w:rsidRPr="003C009F">
        <w:t xml:space="preserve"> the Better Access </w:t>
      </w:r>
      <w:r w:rsidR="002B5ADB">
        <w:t xml:space="preserve">Scheme </w:t>
      </w:r>
      <w:r w:rsidR="00BB6A49" w:rsidRPr="003C009F">
        <w:t>mental health services</w:t>
      </w:r>
      <w:r>
        <w:t>, were stratified according to their predicted probability of need to use the mental health services (using propensity score</w:t>
      </w:r>
      <w:r w:rsidR="002B5ADB">
        <w:t>s</w:t>
      </w:r>
      <w:r>
        <w:t>).</w:t>
      </w:r>
      <w:r w:rsidRPr="00777CE8">
        <w:t xml:space="preserve"> </w:t>
      </w:r>
      <w:r>
        <w:t>The higher the propensity score, the greater probability of using the mental health services.</w:t>
      </w:r>
      <w:r w:rsidR="00B50045">
        <w:t xml:space="preserve"> </w:t>
      </w:r>
      <w:r w:rsidRPr="003C009F">
        <w:t>Strata 1</w:t>
      </w:r>
      <w:r w:rsidR="00BB6A49" w:rsidRPr="003C009F">
        <w:t xml:space="preserve"> represents </w:t>
      </w:r>
      <w:r w:rsidR="00B50045">
        <w:t xml:space="preserve">women who are </w:t>
      </w:r>
      <w:r w:rsidR="00BB6A49" w:rsidRPr="003C009F">
        <w:t xml:space="preserve">least likely </w:t>
      </w:r>
      <w:r w:rsidR="00B50045">
        <w:t xml:space="preserve">to </w:t>
      </w:r>
      <w:r w:rsidR="00BB6A49" w:rsidRPr="003C009F">
        <w:t xml:space="preserve">need </w:t>
      </w:r>
      <w:r w:rsidR="00B50045">
        <w:t>mental health</w:t>
      </w:r>
      <w:r w:rsidR="00BB6A49" w:rsidRPr="003C009F">
        <w:t xml:space="preserve"> services</w:t>
      </w:r>
      <w:r w:rsidR="00B50045">
        <w:t xml:space="preserve"> based on their survey characteristics (lowest propensity scores)</w:t>
      </w:r>
      <w:r w:rsidR="00BB6A49" w:rsidRPr="003C009F">
        <w:t>, while Strata 5 represents the women most likely</w:t>
      </w:r>
      <w:r w:rsidR="003A6772" w:rsidRPr="003C009F">
        <w:t xml:space="preserve"> to need the services</w:t>
      </w:r>
      <w:r w:rsidR="00B50045">
        <w:t xml:space="preserve"> (highest propensity scores)</w:t>
      </w:r>
      <w:r w:rsidR="003A6772" w:rsidRPr="003C009F">
        <w:t xml:space="preserve">. </w:t>
      </w:r>
      <w:r w:rsidR="00E666C1">
        <w:fldChar w:fldCharType="begin"/>
      </w:r>
      <w:r w:rsidR="00E666C1">
        <w:instrText xml:space="preserve"> REF _Ref477359425 \h </w:instrText>
      </w:r>
      <w:r w:rsidR="00E666C1">
        <w:fldChar w:fldCharType="separate"/>
      </w:r>
      <w:r w:rsidR="00DE0DA9" w:rsidRPr="00AF36B7">
        <w:t xml:space="preserve">Figure </w:t>
      </w:r>
      <w:r w:rsidR="00DE0DA9">
        <w:rPr>
          <w:noProof/>
        </w:rPr>
        <w:t>7</w:t>
      </w:r>
      <w:r w:rsidR="00DE0DA9">
        <w:noBreakHyphen/>
      </w:r>
      <w:r w:rsidR="00DE0DA9">
        <w:rPr>
          <w:noProof/>
        </w:rPr>
        <w:t>7</w:t>
      </w:r>
      <w:r w:rsidR="00E666C1">
        <w:fldChar w:fldCharType="end"/>
      </w:r>
      <w:r w:rsidR="00AF36B7">
        <w:t xml:space="preserve"> </w:t>
      </w:r>
      <w:r w:rsidR="00BB6A49" w:rsidRPr="003C009F">
        <w:t xml:space="preserve">and </w:t>
      </w:r>
      <w:r w:rsidR="00E666C1">
        <w:fldChar w:fldCharType="begin"/>
      </w:r>
      <w:r w:rsidR="00E666C1">
        <w:instrText xml:space="preserve"> REF _Ref477359444 \h </w:instrText>
      </w:r>
      <w:r w:rsidR="00E666C1">
        <w:fldChar w:fldCharType="separate"/>
      </w:r>
      <w:r w:rsidR="00DE0DA9" w:rsidRPr="00AF36B7">
        <w:t xml:space="preserve">Figure </w:t>
      </w:r>
      <w:r w:rsidR="00DE0DA9">
        <w:rPr>
          <w:noProof/>
        </w:rPr>
        <w:t>7</w:t>
      </w:r>
      <w:r w:rsidR="00DE0DA9">
        <w:noBreakHyphen/>
      </w:r>
      <w:r w:rsidR="00DE0DA9">
        <w:rPr>
          <w:noProof/>
        </w:rPr>
        <w:t>8</w:t>
      </w:r>
      <w:r w:rsidR="00E666C1">
        <w:fldChar w:fldCharType="end"/>
      </w:r>
      <w:r w:rsidR="00BD3FE2">
        <w:t xml:space="preserve"> </w:t>
      </w:r>
      <w:r w:rsidR="00BB6A49" w:rsidRPr="003C009F">
        <w:t xml:space="preserve">show </w:t>
      </w:r>
      <w:r w:rsidR="00B50045" w:rsidRPr="003C009F">
        <w:t>the mean mental health score</w:t>
      </w:r>
      <w:r w:rsidR="00B50045">
        <w:t>s for three survey periods,</w:t>
      </w:r>
      <w:r w:rsidR="00B50045" w:rsidRPr="003C009F">
        <w:t xml:space="preserve"> </w:t>
      </w:r>
      <w:r w:rsidR="00B50045">
        <w:t>for each of the five</w:t>
      </w:r>
      <w:r w:rsidR="00B50045" w:rsidRPr="003C009F">
        <w:t xml:space="preserve"> </w:t>
      </w:r>
      <w:r w:rsidR="00BB6A49" w:rsidRPr="003C009F">
        <w:t>strat</w:t>
      </w:r>
      <w:r w:rsidR="00B50045">
        <w:t>a</w:t>
      </w:r>
      <w:r w:rsidR="00420FB4">
        <w:t xml:space="preserve"> </w:t>
      </w:r>
      <w:r w:rsidR="00420FB4" w:rsidRPr="003C009F">
        <w:t xml:space="preserve">for women from the </w:t>
      </w:r>
      <w:r w:rsidR="00420FB4">
        <w:t>1973-78</w:t>
      </w:r>
      <w:r w:rsidR="00420FB4" w:rsidRPr="003C009F">
        <w:t xml:space="preserve"> and </w:t>
      </w:r>
      <w:r w:rsidR="00420FB4">
        <w:t>1946-51</w:t>
      </w:r>
      <w:r w:rsidR="00420FB4" w:rsidRPr="003C009F">
        <w:t xml:space="preserve"> cohort</w:t>
      </w:r>
      <w:r w:rsidR="00420FB4">
        <w:t>s</w:t>
      </w:r>
      <w:r w:rsidR="00B50045">
        <w:t xml:space="preserve">. </w:t>
      </w:r>
      <w:r w:rsidR="00BB6A49" w:rsidRPr="003C009F">
        <w:t xml:space="preserve"> Scores under the dotted line at value 52 on the y-axis indicate possi</w:t>
      </w:r>
      <w:r w:rsidR="003A6772" w:rsidRPr="003C009F">
        <w:t>ble clinical depression</w:t>
      </w:r>
      <w:r w:rsidR="00420FB4">
        <w:t xml:space="preserve">, with baseline mean </w:t>
      </w:r>
      <w:r w:rsidR="00BB6A49" w:rsidRPr="003C009F">
        <w:t xml:space="preserve">mental health scores </w:t>
      </w:r>
      <w:r w:rsidR="00420FB4">
        <w:t xml:space="preserve">below this line for women </w:t>
      </w:r>
      <w:r w:rsidR="00BB6A49" w:rsidRPr="003C009F">
        <w:t>in Strata 4 and 5</w:t>
      </w:r>
      <w:r w:rsidR="00420FB4">
        <w:t xml:space="preserve">. Over time, the mean mental health scores for these women increased to above this level.  </w:t>
      </w:r>
      <w:r w:rsidR="00BB6A49" w:rsidRPr="003C009F">
        <w:t xml:space="preserve">Women from the </w:t>
      </w:r>
      <w:r w:rsidR="00420FB4">
        <w:t>1973-78</w:t>
      </w:r>
      <w:r w:rsidR="00420FB4" w:rsidRPr="003C009F">
        <w:t xml:space="preserve"> </w:t>
      </w:r>
      <w:r w:rsidR="00BB6A49" w:rsidRPr="003C009F">
        <w:t xml:space="preserve">cohort in Strata 1 showed an initial decrease in mental health </w:t>
      </w:r>
      <w:r w:rsidR="00420FB4">
        <w:t>scores</w:t>
      </w:r>
      <w:r w:rsidR="00420FB4" w:rsidRPr="003C009F">
        <w:t xml:space="preserve"> </w:t>
      </w:r>
      <w:r w:rsidR="00BB6A49" w:rsidRPr="003C009F">
        <w:t>at the first follow-up</w:t>
      </w:r>
      <w:r w:rsidR="00BC4430">
        <w:t>,</w:t>
      </w:r>
      <w:r w:rsidR="00BB6A49" w:rsidRPr="003C009F">
        <w:t xml:space="preserve"> but </w:t>
      </w:r>
      <w:r w:rsidR="008E0C8E">
        <w:t xml:space="preserve">these </w:t>
      </w:r>
      <w:r w:rsidR="00BB6A49" w:rsidRPr="003C009F">
        <w:t>increase</w:t>
      </w:r>
      <w:r w:rsidR="00BC4430">
        <w:t>d</w:t>
      </w:r>
      <w:r w:rsidR="00BB6A49" w:rsidRPr="003C009F">
        <w:t xml:space="preserve"> at </w:t>
      </w:r>
      <w:r w:rsidR="008E0C8E">
        <w:t xml:space="preserve">the </w:t>
      </w:r>
      <w:r w:rsidR="00BB6A49" w:rsidRPr="003C009F">
        <w:t>second follow-up in 2012</w:t>
      </w:r>
      <w:r w:rsidR="00BC4430">
        <w:t>. A</w:t>
      </w:r>
      <w:r w:rsidR="00420FB4">
        <w:t>ll other scores improved at each follow-up period</w:t>
      </w:r>
      <w:r w:rsidR="00BB6A49" w:rsidRPr="003C009F">
        <w:t xml:space="preserve">. </w:t>
      </w:r>
      <w:r w:rsidR="00420FB4">
        <w:t xml:space="preserve"> </w:t>
      </w:r>
      <w:r w:rsidR="000D3587">
        <w:t xml:space="preserve">These figures indicate that the Better Access </w:t>
      </w:r>
      <w:r w:rsidR="002B5ADB">
        <w:t xml:space="preserve">Scheme </w:t>
      </w:r>
      <w:r w:rsidR="000D3587">
        <w:t>mental health services are successfully improving women’s mental health, regardless of their level of mental health at the beginning of the program.</w:t>
      </w:r>
      <w:r w:rsidR="00BB6A49" w:rsidRPr="003C009F">
        <w:t xml:space="preserve"> </w:t>
      </w:r>
    </w:p>
    <w:p w14:paraId="0DEB9BE7" w14:textId="77777777" w:rsidR="00BB6A49" w:rsidRPr="003C009F" w:rsidRDefault="00BB6A49" w:rsidP="00D61736"/>
    <w:p w14:paraId="00F6E0CA" w14:textId="77777777" w:rsidR="003A6772" w:rsidRPr="003C009F" w:rsidRDefault="00BB6A49" w:rsidP="00D61736">
      <w:r w:rsidRPr="003C009F">
        <w:rPr>
          <w:noProof/>
          <w:lang w:eastAsia="en-AU"/>
        </w:rPr>
        <mc:AlternateContent>
          <mc:Choice Requires="wps">
            <w:drawing>
              <wp:anchor distT="0" distB="0" distL="114300" distR="114300" simplePos="0" relativeHeight="251577856" behindDoc="0" locked="0" layoutInCell="1" allowOverlap="1" wp14:anchorId="2C437AFE" wp14:editId="4B495698">
                <wp:simplePos x="0" y="0"/>
                <wp:positionH relativeFrom="margin">
                  <wp:posOffset>596265</wp:posOffset>
                </wp:positionH>
                <wp:positionV relativeFrom="paragraph">
                  <wp:posOffset>821690</wp:posOffset>
                </wp:positionV>
                <wp:extent cx="4890977" cy="20482"/>
                <wp:effectExtent l="0" t="0" r="24130" b="36830"/>
                <wp:wrapNone/>
                <wp:docPr id="229" name="Straight Connector 229"/>
                <wp:cNvGraphicFramePr/>
                <a:graphic xmlns:a="http://schemas.openxmlformats.org/drawingml/2006/main">
                  <a:graphicData uri="http://schemas.microsoft.com/office/word/2010/wordprocessingShape">
                    <wps:wsp>
                      <wps:cNvCnPr/>
                      <wps:spPr>
                        <a:xfrm flipV="1">
                          <a:off x="0" y="0"/>
                          <a:ext cx="4890977" cy="20482"/>
                        </a:xfrm>
                        <a:prstGeom prst="line">
                          <a:avLst/>
                        </a:prstGeom>
                        <a:ln w="19050">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1632F" id="Straight Connector 229" o:spid="_x0000_s1026" style="position:absolute;flip:y;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95pt,64.7pt" to="432.0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zKCwIAAHIEAAAOAAAAZHJzL2Uyb0RvYy54bWysVE1vGyEQvVfqf0Dc612vkiZeeZ2DrfTS&#10;D6tpeycseJGAQUC89r/vAJtNnJ5a1QcEw7w3894OXt+djCZH4YMC29HloqZEWA69soeO/vxx/+GW&#10;khCZ7ZkGKzp6FoHebd6/W4+uFQ0MoHvhCZLY0I6uo0OMrq2qwAdhWFiAExYvJXjDIh79oeo9G5Hd&#10;6Kqp64/VCL53HrgIAaO7ckk3mV9KweM3KYOIRHcUe4t59Xl9TGu1WbP24JkbFJ/aYP/QhWHKYtGZ&#10;asciI09e/UFlFPcQQMYFB1OBlIqLrAHVLOs3ah4G5kTWguYEN9sU/h8t/3rce6L6jjbNihLLDH6k&#10;h+iZOgyRbMFatBA8Sbfo1ehCi5Ct3fvpFNzeJ+En6Q2RWrlfOAbZChRHTtnp8+y0OEXCMXh1u6pX&#10;NzeUcLxr6qvbJrFXhSbROR/iJwGGpE1HtbLJCNay4+cQS+pzSgprS0asu6qv65wWQKv+XmmdLvMw&#10;ia325MhwDOKp9KefzBfoS+y6xl8ZBgzjyLwJY2czS+7zokDqZMfCUEA97iY12mJy8qy4lHfxrEVp&#10;+buQ6Dy6UfqZCxQaxrmwcTkzYXaCSRQ1Ayex6bG86LsETvkJKvJ7+BvwjMiVwcYZbJQFX6y+rJ7c&#10;Ld9HlvxnB4ruZMEj9Oc8P9kaHOzs6PQI08t5fc7wl7+KzW8AAAD//wMAUEsDBBQABgAIAAAAIQDK&#10;PsaW3gAAAAoBAAAPAAAAZHJzL2Rvd25yZXYueG1sTI/BToNAEIbvJr7DZky82aW0IYAsDWk0MZ60&#10;evE2hSkQ2VlktwXf3vGkx/nnyz/fFLvFDupCk+8dG1ivIlDEtWt6bg28vz3epaB8QG5wcEwGvsnD&#10;rry+KjBv3MyvdDmEVkkJ+xwNdCGMuda+7siiX7mRWHYnN1kMMk6tbiacpdwOOo6iRFvsWS50ONK+&#10;o/rzcLYGIv2R4MseY/vwPOunr1NVpctszO3NUt2DCrSEPxh+9UUdSnE6ujM3Xg0Gsk0mpORxtgUl&#10;QJps16COkmziBHRZ6P8vlD8AAAD//wMAUEsBAi0AFAAGAAgAAAAhALaDOJL+AAAA4QEAABMAAAAA&#10;AAAAAAAAAAAAAAAAAFtDb250ZW50X1R5cGVzXS54bWxQSwECLQAUAAYACAAAACEAOP0h/9YAAACU&#10;AQAACwAAAAAAAAAAAAAAAAAvAQAAX3JlbHMvLnJlbHNQSwECLQAUAAYACAAAACEAIQhcygsCAABy&#10;BAAADgAAAAAAAAAAAAAAAAAuAgAAZHJzL2Uyb0RvYy54bWxQSwECLQAUAAYACAAAACEAyj7Glt4A&#10;AAAKAQAADwAAAAAAAAAAAAAAAABlBAAAZHJzL2Rvd25yZXYueG1sUEsFBgAAAAAEAAQA8wAAAHAF&#10;AAAAAA==&#10;" strokecolor="gray [1629]" strokeweight="1.5pt">
                <v:stroke dashstyle="dash"/>
                <w10:wrap anchorx="margin"/>
              </v:line>
            </w:pict>
          </mc:Fallback>
        </mc:AlternateContent>
      </w:r>
      <w:r w:rsidRPr="003C009F">
        <w:rPr>
          <w:noProof/>
          <w:lang w:eastAsia="en-AU"/>
        </w:rPr>
        <w:drawing>
          <wp:inline distT="0" distB="0" distL="0" distR="0" wp14:anchorId="21988A62" wp14:editId="578BEE1E">
            <wp:extent cx="5600700" cy="3543935"/>
            <wp:effectExtent l="0" t="0" r="19050" b="18415"/>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650ADC5" w14:textId="0418BCFE" w:rsidR="00BB6A49" w:rsidRPr="00AF36B7" w:rsidRDefault="00AF36B7" w:rsidP="00D61736">
      <w:pPr>
        <w:pStyle w:val="Caption"/>
      </w:pPr>
      <w:bookmarkStart w:id="326" w:name="_Ref477359425"/>
      <w:bookmarkStart w:id="327" w:name="_Toc476649095"/>
      <w:bookmarkStart w:id="328" w:name="_Toc484019397"/>
      <w:r w:rsidRPr="00AF36B7">
        <w:t xml:space="preserve">Figure </w:t>
      </w:r>
      <w:fldSimple w:instr=" STYLEREF 1 \s ">
        <w:r w:rsidR="00DE0DA9">
          <w:rPr>
            <w:noProof/>
          </w:rPr>
          <w:t>7</w:t>
        </w:r>
      </w:fldSimple>
      <w:r w:rsidR="00A45E61">
        <w:noBreakHyphen/>
      </w:r>
      <w:fldSimple w:instr=" SEQ Figure \* ARABIC \s 1 ">
        <w:r w:rsidR="00DE0DA9">
          <w:rPr>
            <w:noProof/>
          </w:rPr>
          <w:t>7</w:t>
        </w:r>
      </w:fldSimple>
      <w:bookmarkEnd w:id="326"/>
      <w:r w:rsidRPr="00AF36B7">
        <w:t xml:space="preserve">. </w:t>
      </w:r>
      <w:r w:rsidR="003A6772" w:rsidRPr="00AF36B7">
        <w:t xml:space="preserve">Changes in mean mental health scores for women in the 1973-78 </w:t>
      </w:r>
      <w:r w:rsidR="00BC4430" w:rsidRPr="00AF36B7">
        <w:t>c</w:t>
      </w:r>
      <w:r w:rsidR="003A6772" w:rsidRPr="00AF36B7">
        <w:t>ohort</w:t>
      </w:r>
      <w:r w:rsidR="00BD3338">
        <w:t xml:space="preserve"> who used the BAS</w:t>
      </w:r>
      <w:r w:rsidR="003A6772" w:rsidRPr="00AF36B7">
        <w:t xml:space="preserve"> from 2006 to 2012 </w:t>
      </w:r>
      <w:r w:rsidR="000D3587">
        <w:t>b</w:t>
      </w:r>
      <w:r w:rsidR="00BD3338">
        <w:t>y stratum</w:t>
      </w:r>
      <w:r w:rsidR="000D3587">
        <w:t>, ranging from being least likely to need (Strata 1) and most likely to need mental health services (Strata 5)</w:t>
      </w:r>
      <w:r w:rsidR="003A6772" w:rsidRPr="00AF36B7">
        <w:t>.</w:t>
      </w:r>
      <w:bookmarkEnd w:id="327"/>
      <w:bookmarkEnd w:id="328"/>
    </w:p>
    <w:p w14:paraId="60272599" w14:textId="7B43D5B0" w:rsidR="00C32217" w:rsidRDefault="00C32217" w:rsidP="00D61736"/>
    <w:p w14:paraId="3BF5E8E0" w14:textId="77777777" w:rsidR="00C32217" w:rsidRPr="00C32217" w:rsidRDefault="00C32217" w:rsidP="00C32217"/>
    <w:p w14:paraId="1879A7C8" w14:textId="77777777" w:rsidR="00C32217" w:rsidRPr="00C32217" w:rsidRDefault="00C32217" w:rsidP="00C32217"/>
    <w:p w14:paraId="7469BDC4" w14:textId="63F3BBD4" w:rsidR="00BB6A49" w:rsidRPr="00C32217" w:rsidRDefault="00BB6A49" w:rsidP="00C32217"/>
    <w:p w14:paraId="1D2DB571" w14:textId="77777777" w:rsidR="003A6772" w:rsidRPr="003C009F" w:rsidRDefault="00BB6A49" w:rsidP="00D61736">
      <w:r w:rsidRPr="003C009F">
        <w:rPr>
          <w:noProof/>
          <w:lang w:eastAsia="en-AU"/>
        </w:rPr>
        <mc:AlternateContent>
          <mc:Choice Requires="wps">
            <w:drawing>
              <wp:anchor distT="0" distB="0" distL="114300" distR="114300" simplePos="0" relativeHeight="251588096" behindDoc="0" locked="0" layoutInCell="1" allowOverlap="1" wp14:anchorId="7DA53088" wp14:editId="2E3ADA21">
                <wp:simplePos x="0" y="0"/>
                <wp:positionH relativeFrom="margin">
                  <wp:posOffset>624840</wp:posOffset>
                </wp:positionH>
                <wp:positionV relativeFrom="paragraph">
                  <wp:posOffset>978535</wp:posOffset>
                </wp:positionV>
                <wp:extent cx="4880344" cy="0"/>
                <wp:effectExtent l="0" t="0" r="15875" b="19050"/>
                <wp:wrapNone/>
                <wp:docPr id="218" name="Straight Connector 218"/>
                <wp:cNvGraphicFramePr/>
                <a:graphic xmlns:a="http://schemas.openxmlformats.org/drawingml/2006/main">
                  <a:graphicData uri="http://schemas.microsoft.com/office/word/2010/wordprocessingShape">
                    <wps:wsp>
                      <wps:cNvCnPr/>
                      <wps:spPr>
                        <a:xfrm flipV="1">
                          <a:off x="0" y="0"/>
                          <a:ext cx="4880344" cy="0"/>
                        </a:xfrm>
                        <a:prstGeom prst="line">
                          <a:avLst/>
                        </a:prstGeom>
                        <a:noFill/>
                        <a:ln w="19050" cap="flat" cmpd="sng" algn="ctr">
                          <a:solidFill>
                            <a:sysClr val="windowText" lastClr="000000">
                              <a:lumMod val="50000"/>
                              <a:lumOff val="50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D3FDB2E" id="Straight Connector 218" o:spid="_x0000_s1026" style="position:absolute;flip:y;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2pt,77.05pt" to="433.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Os5QEAALcDAAAOAAAAZHJzL2Uyb0RvYy54bWysU8tu2zAQvBfoPxC815Jdp0gFyznYSC99&#10;GEja+4YPiQBf4DKW/fddUo6RpreiOhDkLne4Mzva3J2cZUeV0ATf8+Wi5Ux5EaTxQ89/Pt5/uOUM&#10;M3gJNnjV87NCfrd9/24zxU6twhisVIkRiMduij0fc45d06AYlQNchKg8JXVIDjId09DIBBOhO9us&#10;2vZTM4UkYwpCIVJ0Pyf5tuJrrUT+oTWqzGzPqbdc11TXp7I22w10Q4I4GnFpA/6hCwfG06NXqD1k&#10;YM/J/AXljEgBg84LEVwTtDZCVQ7EZtm+YfMwQlSVC4mD8SoT/j9Y8f14SMzInq+WNCoPjob0kBOY&#10;YcxsF7wnCUNiJUtaTRE7Ktn5Q7qcMB5SIX7SyTFtTfxFNqhSEDl2qkqfr0qrU2aCguvb2/bjes2Z&#10;eMk1M0SBignzFxUcK5ueW+OLCNDB8StmepauvlwpYR/ujbV1kNaziZ7/3N7QrAWQn7SFTFsXiSH6&#10;gTOwAxlV5FQhMVgjS3kBwjPubGJHIK+QxWSYHqlfzixgpgSRqF8ttM/uW5Dz3ZsSnp1EYfLbmzD1&#10;O0PX1v94svDYA45zhaRdwaEC60tHqjr4wrpoP6tddk9BnusQmnIid9Syi5OL/V6faf/6f9v+BgAA&#10;//8DAFBLAwQUAAYACAAAACEAHqVhqt0AAAAKAQAADwAAAGRycy9kb3ducmV2LnhtbEyPTUvDQBCG&#10;74L/YRnBi7SbSG1izKZUQTxKo1B622bHJLg7G7LbNP57RxD0OO88vB/lZnZWTDiG3pOCdJmAQGq8&#10;6alV8P72vMhBhKjJaOsJFXxhgE11eVHqwvgz7XCqYyvYhEKhFXQxDoWUoenQ6bD0AxL/PvzodORz&#10;bKUZ9ZnNnZW3SbKWTvfECZ0e8KnD5rM+OQX1fjpk9mV741P3mIaseU13+0mp66t5+wAi4hz/YPip&#10;z9Wh4k5HfyIThFVwn6+YZP1ulYJgIF9nPO74q8iqlP8nVN8AAAD//wMAUEsBAi0AFAAGAAgAAAAh&#10;ALaDOJL+AAAA4QEAABMAAAAAAAAAAAAAAAAAAAAAAFtDb250ZW50X1R5cGVzXS54bWxQSwECLQAU&#10;AAYACAAAACEAOP0h/9YAAACUAQAACwAAAAAAAAAAAAAAAAAvAQAAX3JlbHMvLnJlbHNQSwECLQAU&#10;AAYACAAAACEA0PXjrOUBAAC3AwAADgAAAAAAAAAAAAAAAAAuAgAAZHJzL2Uyb0RvYy54bWxQSwEC&#10;LQAUAAYACAAAACEAHqVhqt0AAAAKAQAADwAAAAAAAAAAAAAAAAA/BAAAZHJzL2Rvd25yZXYueG1s&#10;UEsFBgAAAAAEAAQA8wAAAEkFAAAAAA==&#10;" strokecolor="#7f7f7f" strokeweight="1.5pt">
                <v:stroke dashstyle="dash"/>
                <w10:wrap anchorx="margin"/>
              </v:line>
            </w:pict>
          </mc:Fallback>
        </mc:AlternateContent>
      </w:r>
      <w:r w:rsidRPr="003C009F">
        <w:rPr>
          <w:noProof/>
          <w:lang w:eastAsia="en-AU"/>
        </w:rPr>
        <w:drawing>
          <wp:inline distT="0" distB="0" distL="0" distR="0" wp14:anchorId="55882285" wp14:editId="22CEE6AD">
            <wp:extent cx="5640070" cy="3938270"/>
            <wp:effectExtent l="0" t="0" r="0" b="508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40070" cy="3938270"/>
                    </a:xfrm>
                    <a:prstGeom prst="rect">
                      <a:avLst/>
                    </a:prstGeom>
                    <a:noFill/>
                  </pic:spPr>
                </pic:pic>
              </a:graphicData>
            </a:graphic>
          </wp:inline>
        </w:drawing>
      </w:r>
    </w:p>
    <w:p w14:paraId="695809FC" w14:textId="41746BD6" w:rsidR="00AF36B7" w:rsidRDefault="00AF36B7" w:rsidP="00D61736">
      <w:pPr>
        <w:pStyle w:val="Caption"/>
      </w:pPr>
      <w:bookmarkStart w:id="329" w:name="_Ref477359444"/>
      <w:bookmarkStart w:id="330" w:name="_Toc476649096"/>
      <w:bookmarkStart w:id="331" w:name="_Toc484019398"/>
      <w:r w:rsidRPr="00AF36B7">
        <w:t xml:space="preserve">Figure </w:t>
      </w:r>
      <w:fldSimple w:instr=" STYLEREF 1 \s ">
        <w:r w:rsidR="00DE0DA9">
          <w:rPr>
            <w:noProof/>
          </w:rPr>
          <w:t>7</w:t>
        </w:r>
      </w:fldSimple>
      <w:r w:rsidR="00A45E61">
        <w:noBreakHyphen/>
      </w:r>
      <w:fldSimple w:instr=" SEQ Figure \* ARABIC \s 1 ">
        <w:r w:rsidR="00DE0DA9">
          <w:rPr>
            <w:noProof/>
          </w:rPr>
          <w:t>8</w:t>
        </w:r>
      </w:fldSimple>
      <w:bookmarkEnd w:id="329"/>
      <w:r w:rsidRPr="00AF36B7">
        <w:t xml:space="preserve">. </w:t>
      </w:r>
      <w:r w:rsidR="003A6772" w:rsidRPr="00AF36B7">
        <w:t xml:space="preserve">Changes in mean mental health scores for women in the 1946-51 </w:t>
      </w:r>
      <w:r w:rsidR="00BC4430" w:rsidRPr="00AF36B7">
        <w:t>c</w:t>
      </w:r>
      <w:r w:rsidR="003A6772" w:rsidRPr="00AF36B7">
        <w:t>ohort</w:t>
      </w:r>
      <w:r w:rsidR="00BD3338">
        <w:t xml:space="preserve"> who used the BAS</w:t>
      </w:r>
      <w:r w:rsidR="003A6772" w:rsidRPr="00AF36B7">
        <w:t xml:space="preserve"> from 2006 to 2012 </w:t>
      </w:r>
      <w:r w:rsidR="00BD3338">
        <w:t>by</w:t>
      </w:r>
      <w:r w:rsidR="003A6772" w:rsidRPr="00AF36B7">
        <w:t xml:space="preserve"> stratum</w:t>
      </w:r>
      <w:bookmarkEnd w:id="330"/>
      <w:r w:rsidR="00BD3338">
        <w:t>, ranging from being least likely to need (Strata 1) and most likely to need mental health services (Strata 5)</w:t>
      </w:r>
      <w:r w:rsidR="00BD3338" w:rsidRPr="00AF36B7">
        <w:t>.</w:t>
      </w:r>
      <w:bookmarkEnd w:id="331"/>
    </w:p>
    <w:p w14:paraId="688E6454" w14:textId="42D5C672" w:rsidR="000D3587" w:rsidRDefault="000D3587" w:rsidP="00D61736"/>
    <w:tbl>
      <w:tblPr>
        <w:tblStyle w:val="TableGrid"/>
        <w:tblW w:w="0" w:type="auto"/>
        <w:tblLook w:val="04A0" w:firstRow="1" w:lastRow="0" w:firstColumn="1" w:lastColumn="0" w:noHBand="0" w:noVBand="1"/>
      </w:tblPr>
      <w:tblGrid>
        <w:gridCol w:w="9010"/>
      </w:tblGrid>
      <w:tr w:rsidR="00BA3E2E" w14:paraId="0F74C3C4" w14:textId="77777777" w:rsidTr="00BA3E2E">
        <w:tc>
          <w:tcPr>
            <w:tcW w:w="9010" w:type="dxa"/>
          </w:tcPr>
          <w:p w14:paraId="364B45FA" w14:textId="7B0BE365" w:rsidR="00BA3E2E" w:rsidRDefault="00BA3E2E" w:rsidP="00D775F1">
            <w:pPr>
              <w:pStyle w:val="Heading3"/>
              <w:outlineLvl w:val="2"/>
            </w:pPr>
            <w:bookmarkStart w:id="332" w:name="_Toc484079540"/>
            <w:r>
              <w:lastRenderedPageBreak/>
              <w:t>Key points</w:t>
            </w:r>
            <w:bookmarkEnd w:id="332"/>
          </w:p>
          <w:p w14:paraId="00C84ABC" w14:textId="77777777" w:rsidR="00BA3E2E" w:rsidRPr="00BA3E2E" w:rsidRDefault="00BA3E2E" w:rsidP="004D225A">
            <w:pPr>
              <w:pStyle w:val="ListParagraph"/>
              <w:numPr>
                <w:ilvl w:val="0"/>
                <w:numId w:val="43"/>
              </w:numPr>
              <w:ind w:left="426" w:right="264"/>
              <w:rPr>
                <w:szCs w:val="18"/>
              </w:rPr>
            </w:pPr>
            <w:r w:rsidRPr="00BA3E2E">
              <w:t>Younger women use the BAS mental health services more than mid-aged or older women.</w:t>
            </w:r>
          </w:p>
          <w:p w14:paraId="1EE7C9A4" w14:textId="5B04C196" w:rsidR="00BA3E2E" w:rsidRPr="00BA3E2E" w:rsidRDefault="00BA3E2E" w:rsidP="004D225A">
            <w:pPr>
              <w:pStyle w:val="ListParagraph"/>
              <w:numPr>
                <w:ilvl w:val="0"/>
                <w:numId w:val="43"/>
              </w:numPr>
              <w:ind w:left="426" w:right="264"/>
              <w:rPr>
                <w:szCs w:val="18"/>
              </w:rPr>
            </w:pPr>
            <w:r w:rsidRPr="00BA3E2E">
              <w:t xml:space="preserve">The majority of women in the 1973-78 cohort who were diagnosed with depression or anxiety used BAS </w:t>
            </w:r>
            <w:r w:rsidR="002B5ADB">
              <w:t xml:space="preserve">services, </w:t>
            </w:r>
            <w:r w:rsidRPr="00BA3E2E">
              <w:t>whereas only a low proportion of diagnosed women in the 1989-95 cohort access</w:t>
            </w:r>
            <w:r w:rsidR="00655BFA">
              <w:t>ed</w:t>
            </w:r>
            <w:r w:rsidRPr="00BA3E2E">
              <w:t xml:space="preserve"> the Scheme.</w:t>
            </w:r>
          </w:p>
          <w:p w14:paraId="3D2F6D06" w14:textId="37B5CCF1" w:rsidR="00BA3E2E" w:rsidRPr="00BA3E2E" w:rsidRDefault="00BA3E2E" w:rsidP="004D225A">
            <w:pPr>
              <w:pStyle w:val="ListParagraph"/>
              <w:numPr>
                <w:ilvl w:val="0"/>
                <w:numId w:val="43"/>
              </w:numPr>
              <w:ind w:left="426" w:right="264"/>
              <w:rPr>
                <w:szCs w:val="18"/>
              </w:rPr>
            </w:pPr>
            <w:r w:rsidRPr="00BA3E2E">
              <w:t>The uptake of BAS by women in the 1973-78 cohort continue</w:t>
            </w:r>
            <w:r w:rsidR="00655BFA">
              <w:t>d</w:t>
            </w:r>
            <w:r w:rsidRPr="00BA3E2E">
              <w:t xml:space="preserve"> to increase steadily over time, however for women in the 1989-95 cohort, it start</w:t>
            </w:r>
            <w:r w:rsidR="00655BFA">
              <w:t>ed</w:t>
            </w:r>
            <w:r w:rsidRPr="00BA3E2E">
              <w:t xml:space="preserve"> to decline.</w:t>
            </w:r>
          </w:p>
          <w:p w14:paraId="5F76595B" w14:textId="77777777" w:rsidR="00BA3E2E" w:rsidRPr="00BA3E2E" w:rsidRDefault="00BA3E2E" w:rsidP="004D225A">
            <w:pPr>
              <w:pStyle w:val="ListParagraph"/>
              <w:numPr>
                <w:ilvl w:val="0"/>
                <w:numId w:val="43"/>
              </w:numPr>
              <w:ind w:left="426" w:right="264"/>
              <w:rPr>
                <w:szCs w:val="18"/>
              </w:rPr>
            </w:pPr>
            <w:r w:rsidRPr="00BA3E2E">
              <w:t>Across the 1989-95, 1973-78, 1946-51 and 1921-26 cohorts,</w:t>
            </w:r>
            <w:r w:rsidRPr="00BA3E2E" w:rsidDel="00DE5804">
              <w:t xml:space="preserve"> </w:t>
            </w:r>
            <w:r w:rsidRPr="00BA3E2E">
              <w:t>women living in inner regional areas accessed more mental health services than women in metropolitan, outer regional or from remote/very remote areas.</w:t>
            </w:r>
          </w:p>
          <w:p w14:paraId="5A4ED5DE" w14:textId="760FD949" w:rsidR="00BA3E2E" w:rsidRPr="00BA3E2E" w:rsidRDefault="00BA3E2E" w:rsidP="004D225A">
            <w:pPr>
              <w:pStyle w:val="ListParagraph"/>
              <w:numPr>
                <w:ilvl w:val="0"/>
                <w:numId w:val="43"/>
              </w:numPr>
              <w:ind w:left="426" w:right="264"/>
              <w:rPr>
                <w:szCs w:val="18"/>
              </w:rPr>
            </w:pPr>
            <w:r w:rsidRPr="00BA3E2E">
              <w:t xml:space="preserve">The GP mental health plan </w:t>
            </w:r>
            <w:r w:rsidR="00655BFA">
              <w:t>was</w:t>
            </w:r>
            <w:r w:rsidRPr="00BA3E2E">
              <w:t xml:space="preserve"> predominantly used, followed by GP Psychological Strategies and Focussed Psychological Strategies.</w:t>
            </w:r>
          </w:p>
          <w:p w14:paraId="26AFB4C9" w14:textId="77777777" w:rsidR="00BA3E2E" w:rsidRDefault="00BA3E2E" w:rsidP="004D225A">
            <w:pPr>
              <w:pStyle w:val="ListParagraph"/>
              <w:numPr>
                <w:ilvl w:val="0"/>
                <w:numId w:val="43"/>
              </w:numPr>
              <w:ind w:left="426" w:right="264"/>
            </w:pPr>
            <w:r w:rsidRPr="00BA3E2E">
              <w:t>Over time, the mean mental health scores increased for women with poor mental health who used the BAS.</w:t>
            </w:r>
          </w:p>
          <w:p w14:paraId="343279BB" w14:textId="3AAD5557" w:rsidR="00D775F1" w:rsidRDefault="00D775F1" w:rsidP="00D775F1">
            <w:pPr>
              <w:pStyle w:val="ListParagraph"/>
              <w:ind w:left="426"/>
            </w:pPr>
          </w:p>
        </w:tc>
      </w:tr>
    </w:tbl>
    <w:p w14:paraId="6FAB6D70" w14:textId="1D2F08ED" w:rsidR="00AF36B7" w:rsidRPr="00BA3E2E" w:rsidRDefault="00AF36B7" w:rsidP="00BA3E2E">
      <w:pPr>
        <w:rPr>
          <w:szCs w:val="18"/>
        </w:rPr>
      </w:pPr>
      <w:r>
        <w:br w:type="page"/>
      </w:r>
    </w:p>
    <w:p w14:paraId="7BE5E42F" w14:textId="60CDB126" w:rsidR="00C135B0" w:rsidRPr="00BD3FE2" w:rsidRDefault="00C135B0" w:rsidP="00D61736">
      <w:pPr>
        <w:pStyle w:val="Heading2"/>
      </w:pPr>
      <w:bookmarkStart w:id="333" w:name="_Toc484079541"/>
      <w:r w:rsidRPr="00BD3FE2">
        <w:lastRenderedPageBreak/>
        <w:t>Use of assisted reproductive technologies</w:t>
      </w:r>
      <w:bookmarkEnd w:id="305"/>
      <w:bookmarkEnd w:id="306"/>
      <w:bookmarkEnd w:id="307"/>
      <w:bookmarkEnd w:id="333"/>
    </w:p>
    <w:p w14:paraId="1C616C49" w14:textId="15676152" w:rsidR="00C46B2F" w:rsidRPr="003C009F" w:rsidRDefault="006D77A8" w:rsidP="00D61736">
      <w:r>
        <w:t>Here we examine u</w:t>
      </w:r>
      <w:r w:rsidRPr="003C009F">
        <w:t xml:space="preserve">se of </w:t>
      </w:r>
      <w:r>
        <w:t xml:space="preserve">Medicare </w:t>
      </w:r>
      <w:r w:rsidRPr="003C009F">
        <w:t xml:space="preserve">items </w:t>
      </w:r>
      <w:r>
        <w:t>for a</w:t>
      </w:r>
      <w:r w:rsidRPr="003C009F">
        <w:t>ssisted reproductive technology (ART) by women in the 1973-74 cohort, with specific emphasis on timing and use of these technologies, characteristics of women who use them, and their reproductive histories.</w:t>
      </w:r>
      <w:r>
        <w:t xml:space="preserve"> </w:t>
      </w:r>
      <w:r w:rsidRPr="003C009F">
        <w:t>There are 14 Medicare items (13200 to 13292) related to ART services</w:t>
      </w:r>
      <w:r w:rsidR="00BC4430">
        <w:t>,</w:t>
      </w:r>
      <w:r>
        <w:t xml:space="preserve"> including</w:t>
      </w:r>
      <w:r w:rsidRPr="003C009F">
        <w:t xml:space="preserve"> </w:t>
      </w:r>
      <w:r w:rsidR="00C46B2F" w:rsidRPr="003C009F">
        <w:t>in vitro fertilisation, gamete intrafallopian transfer, intracytoplasmic sperm injection, and intrauterine insemination. Six of these Medicare items are called ‘global items’ and cover consultations, pathology, and diagnostic imaging services. The remaining 8 items are specific procedures such as oocyte retrieval, transfer of embryos to the uterus or fallopian tube, and semen collection. Each patient may only claim one of the global Medicare items for each ART cycle.</w:t>
      </w:r>
    </w:p>
    <w:p w14:paraId="4D4CC558" w14:textId="77777777" w:rsidR="00C46B2F" w:rsidRPr="00BD3FE2" w:rsidRDefault="00C46B2F" w:rsidP="00D61736">
      <w:pPr>
        <w:pStyle w:val="Heading3"/>
      </w:pPr>
      <w:bookmarkStart w:id="334" w:name="_Toc484079542"/>
      <w:r w:rsidRPr="00BD3FE2">
        <w:t>Rate of ART use over time</w:t>
      </w:r>
      <w:bookmarkEnd w:id="334"/>
    </w:p>
    <w:p w14:paraId="153BAE71" w14:textId="46BFD828" w:rsidR="00C46B2F" w:rsidRPr="003C009F" w:rsidRDefault="002D2657" w:rsidP="00D61736">
      <w:r>
        <w:fldChar w:fldCharType="begin"/>
      </w:r>
      <w:r>
        <w:instrText xml:space="preserve"> REF _Ref477359497 \h </w:instrText>
      </w:r>
      <w:r>
        <w:fldChar w:fldCharType="separate"/>
      </w:r>
      <w:r w:rsidR="00DE0DA9" w:rsidRPr="002D2657">
        <w:t xml:space="preserve">Figure </w:t>
      </w:r>
      <w:r w:rsidR="00DE0DA9">
        <w:rPr>
          <w:noProof/>
        </w:rPr>
        <w:t>7</w:t>
      </w:r>
      <w:r w:rsidR="00DE0DA9">
        <w:noBreakHyphen/>
      </w:r>
      <w:r w:rsidR="00DE0DA9">
        <w:rPr>
          <w:noProof/>
        </w:rPr>
        <w:t>9</w:t>
      </w:r>
      <w:r>
        <w:fldChar w:fldCharType="end"/>
      </w:r>
      <w:r>
        <w:t xml:space="preserve"> </w:t>
      </w:r>
      <w:r w:rsidR="00C46B2F" w:rsidRPr="003C009F">
        <w:t>shows that Medicare claims for ART begin as early as the age of 19 (at 0.6 ART services per 1</w:t>
      </w:r>
      <w:r w:rsidR="00862E4B">
        <w:t>,</w:t>
      </w:r>
      <w:r w:rsidR="00C46B2F" w:rsidRPr="003C009F">
        <w:t>000 women) and rise quickly around the age of 30</w:t>
      </w:r>
      <w:r w:rsidR="00BC4430">
        <w:t>,</w:t>
      </w:r>
      <w:r w:rsidR="00C46B2F" w:rsidRPr="003C009F">
        <w:t xml:space="preserve"> before peaking in the mid-30s (at 127 ART services per 1</w:t>
      </w:r>
      <w:r w:rsidR="00862E4B">
        <w:t>,</w:t>
      </w:r>
      <w:r w:rsidR="00C46B2F" w:rsidRPr="003C009F">
        <w:t>000 women). By the early 40s, the rate of ART service use falls dramatically</w:t>
      </w:r>
      <w:r w:rsidR="00BC4430">
        <w:t>,</w:t>
      </w:r>
      <w:r w:rsidR="00C46B2F" w:rsidRPr="003C009F">
        <w:t xml:space="preserve"> and by the age of 43, no participant claimed Medicare items for ART.</w:t>
      </w:r>
    </w:p>
    <w:p w14:paraId="4B6B2521" w14:textId="322DECF0" w:rsidR="00C46B2F" w:rsidRPr="003C009F" w:rsidRDefault="00C46B2F" w:rsidP="00D61736">
      <w:r w:rsidRPr="003C009F">
        <w:rPr>
          <w:noProof/>
          <w:lang w:eastAsia="en-AU"/>
        </w:rPr>
        <mc:AlternateContent>
          <mc:Choice Requires="wpc">
            <w:drawing>
              <wp:anchor distT="0" distB="0" distL="114300" distR="114300" simplePos="0" relativeHeight="251536896" behindDoc="0" locked="0" layoutInCell="1" allowOverlap="1" wp14:anchorId="44933DCC" wp14:editId="767447A5">
                <wp:simplePos x="0" y="0"/>
                <wp:positionH relativeFrom="column">
                  <wp:posOffset>-914400</wp:posOffset>
                </wp:positionH>
                <wp:positionV relativeFrom="paragraph">
                  <wp:posOffset>-7828915</wp:posOffset>
                </wp:positionV>
                <wp:extent cx="4265930" cy="3200400"/>
                <wp:effectExtent l="0" t="0" r="1270" b="0"/>
                <wp:wrapNone/>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C01422D" id="Canvas 10" o:spid="_x0000_s1026" editas="canvas" style="position:absolute;margin-left:-1in;margin-top:-616.45pt;width:335.9pt;height:252pt;z-index:251536896" coordsize="42659,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AEB3mAAAADwEAAA8AAABkcnMv&#10;ZG93bnJldi54bWxMj0tPwzAQhO9I/Adrkbig1ombtmmIUyEkJITEgT6kHp3YxAE/othpw79ne4Lb&#10;7s5o9ptyO1lDzmoInXcc0nkCRLnGy861HA77l1kOJEThpDDeKQ4/KsC2ur0pRSH9xX2o8y62BENc&#10;KAQHHWNfUBoarawIc98rh9qnH6yIuA4tlYO4YLg1lCXJilrROfygRa+etWq+d6Pl8NasHr7SejzZ&#10;/P2oF0tzeo37jPP7u+npEUhUU/wzwxUf0aFCptqPTgZiOMzSLMMy8TqxBdsAQdOSrbFPjbc1yzdA&#10;q5L+71H9AgAA//8DAFBLAQItABQABgAIAAAAIQC2gziS/gAAAOEBAAATAAAAAAAAAAAAAAAAAAAA&#10;AABbQ29udGVudF9UeXBlc10ueG1sUEsBAi0AFAAGAAgAAAAhADj9If/WAAAAlAEAAAsAAAAAAAAA&#10;AAAAAAAALwEAAF9yZWxzLy5yZWxzUEsBAi0AFAAGAAgAAAAhAGHwIIsUAQAAPgIAAA4AAAAAAAAA&#10;AAAAAAAALgIAAGRycy9lMm9Eb2MueG1sUEsBAi0AFAAGAAgAAAAhAL+AEB3mAAAADwEAAA8AAAAA&#10;AAAAAAAAAAAAbgMAAGRycy9kb3ducmV2LnhtbFBLBQYAAAAABAAEAPMAAACBBAAAAAA=&#10;">
                <v:shape id="_x0000_s1027" type="#_x0000_t75" style="position:absolute;width:42659;height:32004;visibility:visible;mso-wrap-style:square">
                  <v:fill o:detectmouseclick="t"/>
                  <v:path o:connecttype="none"/>
                </v:shape>
              </v:group>
            </w:pict>
          </mc:Fallback>
        </mc:AlternateContent>
      </w:r>
    </w:p>
    <w:p w14:paraId="687C47D7" w14:textId="77777777" w:rsidR="00C46B2F" w:rsidRPr="003C009F" w:rsidRDefault="00C46B2F" w:rsidP="00D61736">
      <w:r w:rsidRPr="003C009F">
        <w:rPr>
          <w:noProof/>
          <w:lang w:eastAsia="en-AU"/>
        </w:rPr>
        <w:drawing>
          <wp:inline distT="0" distB="0" distL="0" distR="0" wp14:anchorId="780A5C24" wp14:editId="65ED8C1C">
            <wp:extent cx="5727700" cy="395287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1">
                      <a:extLst>
                        <a:ext uri="{28A0092B-C50C-407E-A947-70E740481C1C}">
                          <a14:useLocalDpi xmlns:a14="http://schemas.microsoft.com/office/drawing/2010/main" val="0"/>
                        </a:ext>
                      </a:extLst>
                    </a:blip>
                    <a:srcRect b="7982"/>
                    <a:stretch/>
                  </pic:blipFill>
                  <pic:spPr bwMode="auto">
                    <a:xfrm>
                      <a:off x="0" y="0"/>
                      <a:ext cx="5727700" cy="3952875"/>
                    </a:xfrm>
                    <a:prstGeom prst="rect">
                      <a:avLst/>
                    </a:prstGeom>
                    <a:noFill/>
                    <a:ln>
                      <a:noFill/>
                    </a:ln>
                    <a:extLst>
                      <a:ext uri="{53640926-AAD7-44D8-BBD7-CCE9431645EC}">
                        <a14:shadowObscured xmlns:a14="http://schemas.microsoft.com/office/drawing/2010/main"/>
                      </a:ext>
                    </a:extLst>
                  </pic:spPr>
                </pic:pic>
              </a:graphicData>
            </a:graphic>
          </wp:inline>
        </w:drawing>
      </w:r>
    </w:p>
    <w:p w14:paraId="02DCEFAE" w14:textId="48D45251" w:rsidR="00C46B2F" w:rsidRDefault="002D2657" w:rsidP="00D61736">
      <w:pPr>
        <w:pStyle w:val="Caption"/>
      </w:pPr>
      <w:bookmarkStart w:id="335" w:name="_Ref477359497"/>
      <w:bookmarkStart w:id="336" w:name="_Toc476649097"/>
      <w:bookmarkStart w:id="337" w:name="_Toc484019399"/>
      <w:r w:rsidRPr="002D2657">
        <w:t xml:space="preserve">Figure </w:t>
      </w:r>
      <w:fldSimple w:instr=" STYLEREF 1 \s ">
        <w:r w:rsidR="00DE0DA9">
          <w:rPr>
            <w:noProof/>
          </w:rPr>
          <w:t>7</w:t>
        </w:r>
      </w:fldSimple>
      <w:r w:rsidR="00A45E61">
        <w:noBreakHyphen/>
      </w:r>
      <w:fldSimple w:instr=" SEQ Figure \* ARABIC \s 1 ">
        <w:r w:rsidR="00DE0DA9">
          <w:rPr>
            <w:noProof/>
          </w:rPr>
          <w:t>9</w:t>
        </w:r>
      </w:fldSimple>
      <w:bookmarkEnd w:id="335"/>
      <w:r w:rsidRPr="002D2657">
        <w:t xml:space="preserve">. </w:t>
      </w:r>
      <w:r w:rsidR="00C46B2F" w:rsidRPr="002D2657">
        <w:t>The number of ART services used per 1</w:t>
      </w:r>
      <w:r w:rsidR="00862E4B">
        <w:t>,</w:t>
      </w:r>
      <w:r w:rsidR="00C46B2F" w:rsidRPr="002D2657">
        <w:t>000 women in the 1973-78 cohort by age.</w:t>
      </w:r>
      <w:bookmarkEnd w:id="336"/>
      <w:bookmarkEnd w:id="337"/>
    </w:p>
    <w:p w14:paraId="56665512" w14:textId="77777777" w:rsidR="000867E4" w:rsidRDefault="000867E4" w:rsidP="00D61736"/>
    <w:p w14:paraId="3E85D5EE" w14:textId="51B604D9" w:rsidR="002D2657" w:rsidRPr="007B0227" w:rsidRDefault="002D2657" w:rsidP="006E0B17">
      <w:r w:rsidRPr="003C009F">
        <w:t xml:space="preserve">The number of women who claim ART services is low in the late teens and early </w:t>
      </w:r>
      <w:r w:rsidR="000867E4">
        <w:t>20s</w:t>
      </w:r>
      <w:r w:rsidRPr="003C009F">
        <w:t>, ranging from 0.1 per 1</w:t>
      </w:r>
      <w:r w:rsidR="00862E4B">
        <w:t>,</w:t>
      </w:r>
      <w:r w:rsidRPr="003C009F">
        <w:t>000 women at age 20 to 2.7 per 1</w:t>
      </w:r>
      <w:r w:rsidR="00862E4B">
        <w:t>,</w:t>
      </w:r>
      <w:r w:rsidRPr="003C009F">
        <w:t>000 women at age 25 (</w:t>
      </w:r>
      <w:r w:rsidR="00E666C1">
        <w:fldChar w:fldCharType="begin"/>
      </w:r>
      <w:r w:rsidR="00E666C1">
        <w:instrText xml:space="preserve"> REF _Ref477359553 \h </w:instrText>
      </w:r>
      <w:r w:rsidR="00E666C1">
        <w:fldChar w:fldCharType="separate"/>
      </w:r>
      <w:r w:rsidR="00DE0DA9" w:rsidRPr="002D2657">
        <w:t xml:space="preserve">Figure </w:t>
      </w:r>
      <w:r w:rsidR="00DE0DA9">
        <w:rPr>
          <w:noProof/>
        </w:rPr>
        <w:t>7</w:t>
      </w:r>
      <w:r w:rsidR="00DE0DA9">
        <w:noBreakHyphen/>
      </w:r>
      <w:r w:rsidR="00DE0DA9">
        <w:rPr>
          <w:noProof/>
        </w:rPr>
        <w:t>10</w:t>
      </w:r>
      <w:r w:rsidR="00E666C1">
        <w:fldChar w:fldCharType="end"/>
      </w:r>
      <w:r w:rsidRPr="003C009F">
        <w:t xml:space="preserve">). Then it increases to 22 </w:t>
      </w:r>
      <w:r w:rsidRPr="003C009F">
        <w:lastRenderedPageBreak/>
        <w:t>per 1</w:t>
      </w:r>
      <w:r w:rsidR="00862E4B">
        <w:t>,</w:t>
      </w:r>
      <w:r w:rsidRPr="003C009F">
        <w:t>000 women at age 39 before decreasing sharply in the early 40s.</w:t>
      </w:r>
      <w:r w:rsidR="0006484D">
        <w:t xml:space="preserve"> </w:t>
      </w:r>
      <w:r w:rsidR="0006484D" w:rsidRPr="007B0227">
        <w:t>Although there are no MBS limits on the age of women accessing these services and the number of cycles they can have, the decline in the number of ART services used and the number of women who use ART services per 1</w:t>
      </w:r>
      <w:r w:rsidR="00862E4B">
        <w:t>,</w:t>
      </w:r>
      <w:r w:rsidR="0006484D" w:rsidRPr="007B0227">
        <w:t xml:space="preserve">000 women around the age of 40 is possibly related to the lower ART success rates at that age </w:t>
      </w:r>
      <w:r w:rsidR="005C482E">
        <w:fldChar w:fldCharType="begin"/>
      </w:r>
      <w:r w:rsidR="00A74B3C">
        <w:instrText xml:space="preserve"> ADDIN EN.CITE &lt;EndNote&gt;&lt;Cite&gt;&lt;Author&gt;Harris&lt;/Author&gt;&lt;Year&gt;2016&lt;/Year&gt;&lt;RecNum&gt;43&lt;/RecNum&gt;&lt;DisplayText&gt;(Harris, et al., 2016a)&lt;/DisplayText&gt;&lt;record&gt;&lt;rec-number&gt;43&lt;/rec-number&gt;&lt;foreign-keys&gt;&lt;key app="EN" db-id="wdzx29rx2pedv8exzdkvw5f9w5f5pavaavwr" timestamp="1494900611"&gt;43&lt;/key&gt;&lt;/foreign-keys&gt;&lt;ref-type name="Report"&gt;27&lt;/ref-type&gt;&lt;contributors&gt;&lt;authors&gt;&lt;author&gt;Harris, K.&lt;/author&gt;&lt;author&gt;Fitzgerald, O.&lt;/author&gt;&lt;author&gt;Paul, R.C.&lt;/author&gt;&lt;author&gt;Macaldowie, A.&lt;/author&gt;&lt;author&gt;Lee, E.&lt;/author&gt;&lt;author&gt;Chambers, G.M.&lt;/author&gt;&lt;/authors&gt;&lt;tertiary-authors&gt;&lt;author&gt;The University of New South Wales&lt;/author&gt;&lt;/tertiary-authors&gt;&lt;translated-authors&gt;&lt;author&gt;Harris, K.&lt;/author&gt;&lt;author&gt;Fitzgerald, O.&lt;/author&gt;&lt;author&gt;Paul, R.C.&lt;/author&gt;&lt;author&gt;Macaldowie, A.&lt;/author&gt;&lt;author&gt;Lee, E.&lt;/author&gt;&lt;author&gt;Chambers, G.M.&lt;/author&gt;&lt;/translated-authors&gt;&lt;/contributors&gt;&lt;titles&gt;&lt;title&gt;Assisted reproductive technology in Australia and New Zealand 2014&lt;/title&gt;&lt;/titles&gt;&lt;dates&gt;&lt;year&gt;2016&lt;/year&gt;&lt;/dates&gt;&lt;pub-location&gt;Sydney&lt;/pub-location&gt;&lt;publisher&gt;National Perinatal Epidemiology and Statistics Unit&lt;/publisher&gt;&lt;label&gt;Harris, et al.&lt;/label&gt;&lt;urls&gt;&lt;/urls&gt;&lt;/record&gt;&lt;/Cite&gt;&lt;/EndNote&gt;</w:instrText>
      </w:r>
      <w:r w:rsidR="005C482E">
        <w:fldChar w:fldCharType="separate"/>
      </w:r>
      <w:r w:rsidR="00A74B3C">
        <w:rPr>
          <w:noProof/>
        </w:rPr>
        <w:t>(</w:t>
      </w:r>
      <w:hyperlink w:anchor="_ENREF_18" w:tooltip="Harris, 2016 #43" w:history="1">
        <w:r w:rsidR="009E6B3F">
          <w:rPr>
            <w:noProof/>
          </w:rPr>
          <w:t>Harris, et al., 2016a</w:t>
        </w:r>
      </w:hyperlink>
      <w:r w:rsidR="00A74B3C">
        <w:rPr>
          <w:noProof/>
        </w:rPr>
        <w:t>)</w:t>
      </w:r>
      <w:r w:rsidR="005C482E">
        <w:fldChar w:fldCharType="end"/>
      </w:r>
      <w:r w:rsidR="0006484D" w:rsidRPr="007B0227">
        <w:t>.</w:t>
      </w:r>
    </w:p>
    <w:p w14:paraId="77A2E05A" w14:textId="77777777" w:rsidR="002D2657" w:rsidRPr="002D2657" w:rsidRDefault="002D2657" w:rsidP="00D61736"/>
    <w:p w14:paraId="70E3A140" w14:textId="77777777" w:rsidR="00C46B2F" w:rsidRPr="003C009F" w:rsidRDefault="00C46B2F" w:rsidP="00D61736">
      <w:r w:rsidRPr="003C009F">
        <w:rPr>
          <w:noProof/>
          <w:lang w:eastAsia="en-AU"/>
        </w:rPr>
        <w:drawing>
          <wp:inline distT="0" distB="0" distL="0" distR="0" wp14:anchorId="3268B038" wp14:editId="65250216">
            <wp:extent cx="5727700" cy="39624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2">
                      <a:extLst>
                        <a:ext uri="{28A0092B-C50C-407E-A947-70E740481C1C}">
                          <a14:useLocalDpi xmlns:a14="http://schemas.microsoft.com/office/drawing/2010/main" val="0"/>
                        </a:ext>
                      </a:extLst>
                    </a:blip>
                    <a:srcRect b="7761"/>
                    <a:stretch/>
                  </pic:blipFill>
                  <pic:spPr bwMode="auto">
                    <a:xfrm>
                      <a:off x="0" y="0"/>
                      <a:ext cx="5727700" cy="3962400"/>
                    </a:xfrm>
                    <a:prstGeom prst="rect">
                      <a:avLst/>
                    </a:prstGeom>
                    <a:noFill/>
                    <a:ln>
                      <a:noFill/>
                    </a:ln>
                    <a:extLst>
                      <a:ext uri="{53640926-AAD7-44D8-BBD7-CCE9431645EC}">
                        <a14:shadowObscured xmlns:a14="http://schemas.microsoft.com/office/drawing/2010/main"/>
                      </a:ext>
                    </a:extLst>
                  </pic:spPr>
                </pic:pic>
              </a:graphicData>
            </a:graphic>
          </wp:inline>
        </w:drawing>
      </w:r>
      <w:r w:rsidRPr="003C009F">
        <w:t xml:space="preserve"> </w:t>
      </w:r>
    </w:p>
    <w:p w14:paraId="1D170606" w14:textId="4EE4EC85" w:rsidR="00C46B2F" w:rsidRDefault="002D2657" w:rsidP="00D61736">
      <w:pPr>
        <w:pStyle w:val="Caption"/>
      </w:pPr>
      <w:bookmarkStart w:id="338" w:name="_Ref477359553"/>
      <w:bookmarkStart w:id="339" w:name="_Toc484019400"/>
      <w:r w:rsidRPr="002D2657">
        <w:t xml:space="preserve">Figure </w:t>
      </w:r>
      <w:fldSimple w:instr=" STYLEREF 1 \s ">
        <w:r w:rsidR="00DE0DA9">
          <w:rPr>
            <w:noProof/>
          </w:rPr>
          <w:t>7</w:t>
        </w:r>
      </w:fldSimple>
      <w:r w:rsidR="00A45E61">
        <w:noBreakHyphen/>
      </w:r>
      <w:fldSimple w:instr=" SEQ Figure \* ARABIC \s 1 ">
        <w:r w:rsidR="00DE0DA9">
          <w:rPr>
            <w:noProof/>
          </w:rPr>
          <w:t>10</w:t>
        </w:r>
      </w:fldSimple>
      <w:bookmarkEnd w:id="338"/>
      <w:r w:rsidRPr="002D2657">
        <w:t xml:space="preserve">. </w:t>
      </w:r>
      <w:bookmarkStart w:id="340" w:name="_Toc476649098"/>
      <w:r w:rsidR="00C46B2F" w:rsidRPr="002D2657">
        <w:t>The number of women in the 1973-78 cohort who claimed at least one ART service in a year per 1</w:t>
      </w:r>
      <w:r w:rsidR="00862E4B">
        <w:t>,</w:t>
      </w:r>
      <w:r w:rsidR="00C46B2F" w:rsidRPr="002D2657">
        <w:t>000 women.</w:t>
      </w:r>
      <w:bookmarkEnd w:id="340"/>
      <w:bookmarkEnd w:id="339"/>
    </w:p>
    <w:p w14:paraId="76C6795C" w14:textId="372AA96C" w:rsidR="002D2657" w:rsidRDefault="002D2657" w:rsidP="00D61736">
      <w:r>
        <w:br w:type="page"/>
      </w:r>
    </w:p>
    <w:p w14:paraId="174ED8D1" w14:textId="2ECC7A42" w:rsidR="00C46B2F" w:rsidRPr="00BD3FE2" w:rsidRDefault="00C46B2F" w:rsidP="00D61736">
      <w:pPr>
        <w:pStyle w:val="Heading3"/>
      </w:pPr>
      <w:bookmarkStart w:id="341" w:name="_Toc484079543"/>
      <w:r w:rsidRPr="00BD3FE2">
        <w:lastRenderedPageBreak/>
        <w:t>ART use by area of residence</w:t>
      </w:r>
      <w:bookmarkEnd w:id="341"/>
    </w:p>
    <w:p w14:paraId="46E08C16" w14:textId="0FC0BD41" w:rsidR="00C46B2F" w:rsidRPr="003C009F" w:rsidRDefault="00C46B2F" w:rsidP="00D61736">
      <w:r w:rsidRPr="003C009F">
        <w:t xml:space="preserve">Of women in the 1973-78 cohort who lived in a major city, about 14% used ART, compared with 8% to 11% in regional and remote areas </w:t>
      </w:r>
      <w:r w:rsidRPr="003C009F">
        <w:rPr>
          <w:b/>
        </w:rPr>
        <w:t>(</w:t>
      </w:r>
      <w:r w:rsidR="00E666C1">
        <w:rPr>
          <w:b/>
        </w:rPr>
        <w:fldChar w:fldCharType="begin"/>
      </w:r>
      <w:r w:rsidR="00E666C1">
        <w:rPr>
          <w:b/>
        </w:rPr>
        <w:instrText xml:space="preserve"> REF _Ref477370846 \h </w:instrText>
      </w:r>
      <w:r w:rsidR="00E666C1">
        <w:rPr>
          <w:b/>
        </w:rPr>
      </w:r>
      <w:r w:rsidR="00E666C1">
        <w:rPr>
          <w:b/>
        </w:rPr>
        <w:fldChar w:fldCharType="separate"/>
      </w:r>
      <w:r w:rsidR="00DE0DA9" w:rsidRPr="002D2657">
        <w:t xml:space="preserve">Figure </w:t>
      </w:r>
      <w:r w:rsidR="00DE0DA9">
        <w:rPr>
          <w:noProof/>
        </w:rPr>
        <w:t>7</w:t>
      </w:r>
      <w:r w:rsidR="00DE0DA9">
        <w:noBreakHyphen/>
      </w:r>
      <w:r w:rsidR="00DE0DA9">
        <w:rPr>
          <w:noProof/>
        </w:rPr>
        <w:t>11</w:t>
      </w:r>
      <w:r w:rsidR="00E666C1">
        <w:rPr>
          <w:b/>
        </w:rPr>
        <w:fldChar w:fldCharType="end"/>
      </w:r>
      <w:r w:rsidRPr="003C009F">
        <w:rPr>
          <w:b/>
        </w:rPr>
        <w:t>).</w:t>
      </w:r>
      <w:r w:rsidRPr="003C009F">
        <w:t xml:space="preserve"> </w:t>
      </w:r>
    </w:p>
    <w:p w14:paraId="2F6B10BE" w14:textId="77777777" w:rsidR="00C46B2F" w:rsidRPr="003C009F" w:rsidRDefault="00C46B2F" w:rsidP="00D61736">
      <w:r w:rsidRPr="003C009F">
        <w:rPr>
          <w:noProof/>
          <w:lang w:eastAsia="en-AU"/>
        </w:rPr>
        <w:drawing>
          <wp:inline distT="0" distB="0" distL="0" distR="0" wp14:anchorId="4621BE42" wp14:editId="57CDDFC1">
            <wp:extent cx="5727700" cy="4295775"/>
            <wp:effectExtent l="0" t="0" r="635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396E2051" w14:textId="3B1BFC50" w:rsidR="00C46B2F" w:rsidRDefault="002D2657" w:rsidP="00D61736">
      <w:pPr>
        <w:pStyle w:val="Caption"/>
      </w:pPr>
      <w:bookmarkStart w:id="342" w:name="_Ref477370846"/>
      <w:bookmarkStart w:id="343" w:name="_Toc476649099"/>
      <w:bookmarkStart w:id="344" w:name="_Toc484019401"/>
      <w:r w:rsidRPr="002D2657">
        <w:t xml:space="preserve">Figure </w:t>
      </w:r>
      <w:fldSimple w:instr=" STYLEREF 1 \s ">
        <w:r w:rsidR="00DE0DA9">
          <w:rPr>
            <w:noProof/>
          </w:rPr>
          <w:t>7</w:t>
        </w:r>
      </w:fldSimple>
      <w:r w:rsidR="00A45E61">
        <w:noBreakHyphen/>
      </w:r>
      <w:fldSimple w:instr=" SEQ Figure \* ARABIC \s 1 ">
        <w:r w:rsidR="00DE0DA9">
          <w:rPr>
            <w:noProof/>
          </w:rPr>
          <w:t>11</w:t>
        </w:r>
      </w:fldSimple>
      <w:bookmarkEnd w:id="342"/>
      <w:r w:rsidRPr="002D2657">
        <w:t xml:space="preserve">. </w:t>
      </w:r>
      <w:r w:rsidR="00C46B2F" w:rsidRPr="002D2657">
        <w:t>P</w:t>
      </w:r>
      <w:r w:rsidR="00662EFE">
        <w:t>ercentage</w:t>
      </w:r>
      <w:r w:rsidR="00C46B2F" w:rsidRPr="002D2657">
        <w:t xml:space="preserve"> of women in the 1973-78 cohort who had ART by area of residence</w:t>
      </w:r>
      <w:bookmarkEnd w:id="343"/>
      <w:r w:rsidR="00EC26DC">
        <w:t>.</w:t>
      </w:r>
      <w:bookmarkEnd w:id="344"/>
      <w:r w:rsidR="00C46B2F" w:rsidRPr="002D2657">
        <w:t xml:space="preserve"> </w:t>
      </w:r>
    </w:p>
    <w:p w14:paraId="3645D183" w14:textId="2F835373" w:rsidR="002D2657" w:rsidRDefault="002D2657" w:rsidP="00D61736">
      <w:r>
        <w:br w:type="page"/>
      </w:r>
    </w:p>
    <w:p w14:paraId="50DA8E5A" w14:textId="0736964B" w:rsidR="00C46B2F" w:rsidRPr="003C009F" w:rsidRDefault="00C46B2F" w:rsidP="00D61736">
      <w:pPr>
        <w:pStyle w:val="Heading3"/>
      </w:pPr>
      <w:bookmarkStart w:id="345" w:name="_Toc484079544"/>
      <w:r w:rsidRPr="003C009F">
        <w:lastRenderedPageBreak/>
        <w:t>ART use by highest educational attainment</w:t>
      </w:r>
      <w:bookmarkEnd w:id="345"/>
    </w:p>
    <w:p w14:paraId="6B94051C" w14:textId="59C4B744" w:rsidR="00C46B2F" w:rsidRPr="003C009F" w:rsidRDefault="00C46B2F" w:rsidP="00D61736">
      <w:r w:rsidRPr="003C009F">
        <w:t>Across all surveys, women who ha</w:t>
      </w:r>
      <w:r w:rsidR="00B57595">
        <w:t>d</w:t>
      </w:r>
      <w:r w:rsidRPr="003C009F">
        <w:t xml:space="preserve"> a higher level of education (</w:t>
      </w:r>
      <w:r w:rsidR="00E666C1">
        <w:fldChar w:fldCharType="begin"/>
      </w:r>
      <w:r w:rsidR="00E666C1">
        <w:instrText xml:space="preserve"> REF _Ref477359634 \h </w:instrText>
      </w:r>
      <w:r w:rsidR="00E666C1">
        <w:fldChar w:fldCharType="separate"/>
      </w:r>
      <w:r w:rsidR="00DE0DA9" w:rsidRPr="002D2657">
        <w:t xml:space="preserve">Figure </w:t>
      </w:r>
      <w:r w:rsidR="00DE0DA9">
        <w:rPr>
          <w:noProof/>
        </w:rPr>
        <w:t>7</w:t>
      </w:r>
      <w:r w:rsidR="00DE0DA9">
        <w:noBreakHyphen/>
      </w:r>
      <w:r w:rsidR="00DE0DA9">
        <w:rPr>
          <w:noProof/>
        </w:rPr>
        <w:t>12</w:t>
      </w:r>
      <w:r w:rsidR="00E666C1">
        <w:fldChar w:fldCharType="end"/>
      </w:r>
      <w:r w:rsidRPr="003C009F">
        <w:t>) tend to have higher ART usage. Among university</w:t>
      </w:r>
      <w:r w:rsidR="00D87924">
        <w:t>-</w:t>
      </w:r>
      <w:r w:rsidRPr="003C009F">
        <w:t>educated women</w:t>
      </w:r>
      <w:r w:rsidR="00BC4430">
        <w:t>,</w:t>
      </w:r>
      <w:r w:rsidRPr="003C009F">
        <w:t xml:space="preserve"> ART usage ranges from 13% to 15%</w:t>
      </w:r>
      <w:r w:rsidR="00BC4430">
        <w:t>,</w:t>
      </w:r>
      <w:r w:rsidRPr="003C009F">
        <w:t xml:space="preserve"> while for women with less than </w:t>
      </w:r>
      <w:r w:rsidR="00244495">
        <w:t>Year 12</w:t>
      </w:r>
      <w:r w:rsidRPr="003C009F">
        <w:t xml:space="preserve"> education</w:t>
      </w:r>
      <w:r w:rsidR="00BC4430">
        <w:t>,</w:t>
      </w:r>
      <w:r w:rsidRPr="003C009F">
        <w:t xml:space="preserve"> it ranges from 6% to 9%.</w:t>
      </w:r>
    </w:p>
    <w:p w14:paraId="2894EB06" w14:textId="77777777" w:rsidR="00C46B2F" w:rsidRPr="003C009F" w:rsidRDefault="00C46B2F" w:rsidP="00D61736"/>
    <w:p w14:paraId="740915BA" w14:textId="77777777" w:rsidR="00C46B2F" w:rsidRPr="003C009F" w:rsidRDefault="00C46B2F" w:rsidP="00D61736">
      <w:r w:rsidRPr="003C009F">
        <w:rPr>
          <w:noProof/>
          <w:lang w:eastAsia="en-AU"/>
        </w:rPr>
        <w:drawing>
          <wp:inline distT="0" distB="0" distL="0" distR="0" wp14:anchorId="0BABD859" wp14:editId="100DE02F">
            <wp:extent cx="5727700" cy="4295775"/>
            <wp:effectExtent l="0" t="0" r="635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1B936487" w14:textId="74768C0B" w:rsidR="002D2657" w:rsidRDefault="002D2657" w:rsidP="00D61736">
      <w:pPr>
        <w:pStyle w:val="Caption"/>
      </w:pPr>
      <w:bookmarkStart w:id="346" w:name="_Ref477359634"/>
      <w:bookmarkStart w:id="347" w:name="_Toc476649100"/>
      <w:bookmarkStart w:id="348" w:name="_Toc484019402"/>
      <w:r w:rsidRPr="002D2657">
        <w:t xml:space="preserve">Figure </w:t>
      </w:r>
      <w:fldSimple w:instr=" STYLEREF 1 \s ">
        <w:r w:rsidR="00DE0DA9">
          <w:rPr>
            <w:noProof/>
          </w:rPr>
          <w:t>7</w:t>
        </w:r>
      </w:fldSimple>
      <w:r w:rsidR="00A45E61">
        <w:noBreakHyphen/>
      </w:r>
      <w:fldSimple w:instr=" SEQ Figure \* ARABIC \s 1 ">
        <w:r w:rsidR="00DE0DA9">
          <w:rPr>
            <w:noProof/>
          </w:rPr>
          <w:t>12</w:t>
        </w:r>
      </w:fldSimple>
      <w:bookmarkEnd w:id="346"/>
      <w:r w:rsidRPr="002D2657">
        <w:t xml:space="preserve">. </w:t>
      </w:r>
      <w:r w:rsidR="00C46B2F" w:rsidRPr="002D2657">
        <w:t>P</w:t>
      </w:r>
      <w:r w:rsidR="00662EFE">
        <w:t>ercentage</w:t>
      </w:r>
      <w:r w:rsidR="00C46B2F" w:rsidRPr="002D2657">
        <w:t xml:space="preserve"> of women in the 1973-78 cohort who had ART by education status.</w:t>
      </w:r>
      <w:bookmarkEnd w:id="347"/>
      <w:bookmarkEnd w:id="348"/>
      <w:r w:rsidR="00C46B2F" w:rsidRPr="002D2657">
        <w:t xml:space="preserve"> </w:t>
      </w:r>
    </w:p>
    <w:p w14:paraId="77AFB672" w14:textId="77777777" w:rsidR="002D2657" w:rsidRDefault="002D2657" w:rsidP="00D61736">
      <w:pPr>
        <w:rPr>
          <w:szCs w:val="18"/>
        </w:rPr>
      </w:pPr>
      <w:r>
        <w:br w:type="page"/>
      </w:r>
    </w:p>
    <w:p w14:paraId="00844E83" w14:textId="11C4AB7D" w:rsidR="00C46B2F" w:rsidRPr="003C009F" w:rsidRDefault="00C46B2F" w:rsidP="00D61736">
      <w:pPr>
        <w:pStyle w:val="Heading3"/>
      </w:pPr>
      <w:bookmarkStart w:id="349" w:name="_Toc484079545"/>
      <w:r w:rsidRPr="003C009F">
        <w:lastRenderedPageBreak/>
        <w:t>ART use by ability to manage on income</w:t>
      </w:r>
      <w:bookmarkEnd w:id="349"/>
    </w:p>
    <w:p w14:paraId="6EC4A54B" w14:textId="05C4A8E3" w:rsidR="00C46B2F" w:rsidRPr="003C009F" w:rsidRDefault="00C46B2F" w:rsidP="00D61736">
      <w:r w:rsidRPr="003C009F">
        <w:t>As expected, women in the 1973-78 cohort who found it easier to manage on income were more likely to use ART (13</w:t>
      </w:r>
      <w:r w:rsidR="002D2657">
        <w:t xml:space="preserve"> to</w:t>
      </w:r>
      <w:r w:rsidRPr="003C009F">
        <w:t>14%) compared with women who found it more difficult (9</w:t>
      </w:r>
      <w:r w:rsidR="002D2657">
        <w:t xml:space="preserve"> to</w:t>
      </w:r>
      <w:r w:rsidRPr="003C009F">
        <w:t>12%) (</w:t>
      </w:r>
      <w:r w:rsidR="00E666C1">
        <w:fldChar w:fldCharType="begin"/>
      </w:r>
      <w:r w:rsidR="00E666C1">
        <w:instrText xml:space="preserve"> REF _Ref477359671 \h </w:instrText>
      </w:r>
      <w:r w:rsidR="00E666C1">
        <w:fldChar w:fldCharType="separate"/>
      </w:r>
      <w:r w:rsidR="00DE0DA9" w:rsidRPr="002D2657">
        <w:t xml:space="preserve">Figure </w:t>
      </w:r>
      <w:r w:rsidR="00DE0DA9">
        <w:rPr>
          <w:noProof/>
        </w:rPr>
        <w:t>7</w:t>
      </w:r>
      <w:r w:rsidR="00DE0DA9">
        <w:noBreakHyphen/>
      </w:r>
      <w:r w:rsidR="00DE0DA9">
        <w:rPr>
          <w:noProof/>
        </w:rPr>
        <w:t>13</w:t>
      </w:r>
      <w:r w:rsidR="00E666C1">
        <w:fldChar w:fldCharType="end"/>
      </w:r>
      <w:r w:rsidRPr="003C009F">
        <w:t xml:space="preserve">). </w:t>
      </w:r>
    </w:p>
    <w:p w14:paraId="090626D0" w14:textId="77777777" w:rsidR="00C46B2F" w:rsidRPr="003C009F" w:rsidRDefault="00C46B2F" w:rsidP="00D61736"/>
    <w:p w14:paraId="4C0B9C41" w14:textId="77777777" w:rsidR="00C46B2F" w:rsidRPr="003C009F" w:rsidRDefault="00C46B2F" w:rsidP="00D61736">
      <w:r w:rsidRPr="003C009F">
        <w:rPr>
          <w:noProof/>
          <w:lang w:eastAsia="en-AU"/>
        </w:rPr>
        <w:drawing>
          <wp:inline distT="0" distB="0" distL="0" distR="0" wp14:anchorId="7F9B480B" wp14:editId="7F5E2238">
            <wp:extent cx="5727700" cy="4295775"/>
            <wp:effectExtent l="0" t="0" r="635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6479BDCF" w14:textId="130EC76C" w:rsidR="002D2657" w:rsidRDefault="002D2657" w:rsidP="00D61736">
      <w:pPr>
        <w:pStyle w:val="Caption"/>
      </w:pPr>
      <w:bookmarkStart w:id="350" w:name="_Ref477359671"/>
      <w:bookmarkStart w:id="351" w:name="_Toc476649101"/>
      <w:bookmarkStart w:id="352" w:name="_Toc484019403"/>
      <w:r w:rsidRPr="002D2657">
        <w:t xml:space="preserve">Figure </w:t>
      </w:r>
      <w:fldSimple w:instr=" STYLEREF 1 \s ">
        <w:r w:rsidR="00DE0DA9">
          <w:rPr>
            <w:noProof/>
          </w:rPr>
          <w:t>7</w:t>
        </w:r>
      </w:fldSimple>
      <w:r w:rsidR="00A45E61">
        <w:noBreakHyphen/>
      </w:r>
      <w:fldSimple w:instr=" SEQ Figure \* ARABIC \s 1 ">
        <w:r w:rsidR="00DE0DA9">
          <w:rPr>
            <w:noProof/>
          </w:rPr>
          <w:t>13</w:t>
        </w:r>
      </w:fldSimple>
      <w:bookmarkEnd w:id="350"/>
      <w:r w:rsidRPr="00D149E6">
        <w:t xml:space="preserve">. </w:t>
      </w:r>
      <w:r w:rsidR="00C46B2F" w:rsidRPr="00D149E6">
        <w:t>P</w:t>
      </w:r>
      <w:r w:rsidR="00662EFE">
        <w:t>ercentage</w:t>
      </w:r>
      <w:r w:rsidR="00C46B2F" w:rsidRPr="00D149E6">
        <w:t xml:space="preserve"> of women in the 1973-78 cohort who had ART by difficulty to manage on income.</w:t>
      </w:r>
      <w:bookmarkEnd w:id="351"/>
      <w:bookmarkEnd w:id="352"/>
      <w:r w:rsidR="00C46B2F" w:rsidRPr="00D149E6">
        <w:t xml:space="preserve"> </w:t>
      </w:r>
    </w:p>
    <w:p w14:paraId="479DB21E" w14:textId="77777777" w:rsidR="002D2657" w:rsidRDefault="002D2657" w:rsidP="00D61736">
      <w:pPr>
        <w:rPr>
          <w:szCs w:val="18"/>
        </w:rPr>
      </w:pPr>
      <w:r>
        <w:br w:type="page"/>
      </w:r>
    </w:p>
    <w:p w14:paraId="78992437" w14:textId="21DD8B58" w:rsidR="00C46B2F" w:rsidRPr="00BD3FE2" w:rsidRDefault="00C46B2F" w:rsidP="00D61736">
      <w:pPr>
        <w:pStyle w:val="Heading3"/>
      </w:pPr>
      <w:bookmarkStart w:id="353" w:name="_Toc484079546"/>
      <w:r w:rsidRPr="00BD3FE2">
        <w:lastRenderedPageBreak/>
        <w:t>ART use by private hospital insurance</w:t>
      </w:r>
      <w:bookmarkEnd w:id="353"/>
    </w:p>
    <w:p w14:paraId="260F3F74" w14:textId="61418031" w:rsidR="00C46B2F" w:rsidRPr="003C009F" w:rsidRDefault="00B57D28" w:rsidP="00D61736">
      <w:r>
        <w:t>Women</w:t>
      </w:r>
      <w:r w:rsidR="00C46B2F" w:rsidRPr="003C009F">
        <w:t xml:space="preserve"> with private hospital insurance were more likely to use ART compared to women without (15% vs 7-12%) (</w:t>
      </w:r>
      <w:r w:rsidR="00E666C1">
        <w:fldChar w:fldCharType="begin"/>
      </w:r>
      <w:r w:rsidR="00E666C1">
        <w:instrText xml:space="preserve"> REF _Ref477359755 \h </w:instrText>
      </w:r>
      <w:r w:rsidR="00E666C1">
        <w:fldChar w:fldCharType="separate"/>
      </w:r>
      <w:r w:rsidR="00DE0DA9" w:rsidRPr="002D2657">
        <w:t xml:space="preserve">Figure </w:t>
      </w:r>
      <w:r w:rsidR="00DE0DA9">
        <w:rPr>
          <w:noProof/>
        </w:rPr>
        <w:t>7</w:t>
      </w:r>
      <w:r w:rsidR="00DE0DA9">
        <w:noBreakHyphen/>
      </w:r>
      <w:r w:rsidR="00DE0DA9">
        <w:rPr>
          <w:noProof/>
        </w:rPr>
        <w:t>14</w:t>
      </w:r>
      <w:r w:rsidR="00E666C1">
        <w:fldChar w:fldCharType="end"/>
      </w:r>
      <w:r w:rsidR="00C46B2F" w:rsidRPr="003C009F">
        <w:t>).</w:t>
      </w:r>
      <w:r w:rsidR="001929AD" w:rsidRPr="003C009F">
        <w:t xml:space="preserve"> </w:t>
      </w:r>
      <w:r w:rsidR="004B7378" w:rsidRPr="003C009F">
        <w:t>In contrast to</w:t>
      </w:r>
      <w:r w:rsidR="001929AD" w:rsidRPr="003C009F">
        <w:t xml:space="preserve"> women with private hospital insurance, ART </w:t>
      </w:r>
      <w:r w:rsidR="00A15EDD" w:rsidRPr="003C009F">
        <w:t>usage declined with age</w:t>
      </w:r>
      <w:r w:rsidR="001929AD" w:rsidRPr="003C009F">
        <w:t xml:space="preserve"> in women without private hospital insurance</w:t>
      </w:r>
      <w:r w:rsidR="00341EAC">
        <w:t>,</w:t>
      </w:r>
      <w:r w:rsidR="004B7378" w:rsidRPr="003C009F">
        <w:t xml:space="preserve"> particularly between the age of 24 and 36 years.</w:t>
      </w:r>
      <w:r w:rsidR="001929AD" w:rsidRPr="003C009F">
        <w:t xml:space="preserve">  </w:t>
      </w:r>
    </w:p>
    <w:p w14:paraId="32020727" w14:textId="77777777" w:rsidR="00C46B2F" w:rsidRPr="003C009F" w:rsidRDefault="00C46B2F" w:rsidP="00D61736">
      <w:r w:rsidRPr="003C009F">
        <w:rPr>
          <w:noProof/>
          <w:lang w:eastAsia="en-AU"/>
        </w:rPr>
        <w:drawing>
          <wp:inline distT="0" distB="0" distL="0" distR="0" wp14:anchorId="27A89D17" wp14:editId="5953B28E">
            <wp:extent cx="5727700" cy="4295775"/>
            <wp:effectExtent l="0" t="0" r="635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12D93DFC" w14:textId="5588C2E4" w:rsidR="002D2657" w:rsidRDefault="002D2657" w:rsidP="00D61736">
      <w:pPr>
        <w:pStyle w:val="Caption"/>
      </w:pPr>
      <w:bookmarkStart w:id="354" w:name="_Ref477359755"/>
      <w:bookmarkStart w:id="355" w:name="_Toc476649102"/>
      <w:bookmarkStart w:id="356" w:name="_Toc484019404"/>
      <w:r w:rsidRPr="002D2657">
        <w:t xml:space="preserve">Figure </w:t>
      </w:r>
      <w:fldSimple w:instr=" STYLEREF 1 \s ">
        <w:r w:rsidR="00DE0DA9">
          <w:rPr>
            <w:noProof/>
          </w:rPr>
          <w:t>7</w:t>
        </w:r>
      </w:fldSimple>
      <w:r w:rsidR="00A45E61">
        <w:noBreakHyphen/>
      </w:r>
      <w:fldSimple w:instr=" SEQ Figure \* ARABIC \s 1 ">
        <w:r w:rsidR="00DE0DA9">
          <w:rPr>
            <w:noProof/>
          </w:rPr>
          <w:t>14</w:t>
        </w:r>
      </w:fldSimple>
      <w:bookmarkEnd w:id="354"/>
      <w:r w:rsidRPr="002D2657">
        <w:t xml:space="preserve">. </w:t>
      </w:r>
      <w:r w:rsidR="00C46B2F" w:rsidRPr="002D2657">
        <w:t>P</w:t>
      </w:r>
      <w:r w:rsidR="00662EFE">
        <w:t>ercentage</w:t>
      </w:r>
      <w:r w:rsidR="00C46B2F" w:rsidRPr="002D2657">
        <w:t xml:space="preserve"> of women in the 1973-78 cohort who had ART by private hospital insurance status.</w:t>
      </w:r>
      <w:bookmarkEnd w:id="355"/>
      <w:bookmarkEnd w:id="356"/>
      <w:r w:rsidR="00C46B2F" w:rsidRPr="002D2657">
        <w:t xml:space="preserve">  </w:t>
      </w:r>
    </w:p>
    <w:p w14:paraId="4BFE0EE8" w14:textId="77777777" w:rsidR="002D2657" w:rsidRDefault="002D2657" w:rsidP="00D61736">
      <w:pPr>
        <w:rPr>
          <w:szCs w:val="18"/>
        </w:rPr>
      </w:pPr>
      <w:r>
        <w:br w:type="page"/>
      </w:r>
    </w:p>
    <w:p w14:paraId="332BA5B8" w14:textId="01112C3C" w:rsidR="00C46B2F" w:rsidRPr="00BD3FE2" w:rsidRDefault="00C46B2F" w:rsidP="00D61736">
      <w:pPr>
        <w:pStyle w:val="Heading3"/>
      </w:pPr>
      <w:bookmarkStart w:id="357" w:name="_Toc484079547"/>
      <w:r w:rsidRPr="00BD3FE2">
        <w:lastRenderedPageBreak/>
        <w:t>ART use by the number of children of women</w:t>
      </w:r>
      <w:bookmarkEnd w:id="357"/>
    </w:p>
    <w:p w14:paraId="2C814E06" w14:textId="39E6CE38" w:rsidR="00C46B2F" w:rsidRPr="003C009F" w:rsidRDefault="00C46B2F" w:rsidP="00D61736">
      <w:r w:rsidRPr="003C009F">
        <w:t xml:space="preserve">At younger ages (20-33 years) women with no children were most likely to use ART, with usage rates </w:t>
      </w:r>
      <w:r w:rsidR="00934683" w:rsidRPr="003C009F">
        <w:t>varying</w:t>
      </w:r>
      <w:r w:rsidRPr="003C009F">
        <w:t xml:space="preserve"> from 9% at age 20 to 16% at age 33 </w:t>
      </w:r>
      <w:r w:rsidRPr="00BA3E2E">
        <w:t>(</w:t>
      </w:r>
      <w:r w:rsidR="00E666C1">
        <w:rPr>
          <w:b/>
        </w:rPr>
        <w:fldChar w:fldCharType="begin"/>
      </w:r>
      <w:r w:rsidR="00E666C1">
        <w:rPr>
          <w:b/>
        </w:rPr>
        <w:instrText xml:space="preserve"> REF _Ref477359881 \h </w:instrText>
      </w:r>
      <w:r w:rsidR="00E666C1">
        <w:rPr>
          <w:b/>
        </w:rPr>
      </w:r>
      <w:r w:rsidR="00E666C1">
        <w:rPr>
          <w:b/>
        </w:rPr>
        <w:fldChar w:fldCharType="separate"/>
      </w:r>
      <w:r w:rsidR="00DE0DA9" w:rsidRPr="00D149E6">
        <w:t xml:space="preserve">Figure </w:t>
      </w:r>
      <w:r w:rsidR="00DE0DA9">
        <w:rPr>
          <w:noProof/>
        </w:rPr>
        <w:t>7</w:t>
      </w:r>
      <w:r w:rsidR="00DE0DA9">
        <w:noBreakHyphen/>
      </w:r>
      <w:r w:rsidR="00DE0DA9">
        <w:rPr>
          <w:noProof/>
        </w:rPr>
        <w:t>15</w:t>
      </w:r>
      <w:r w:rsidR="00E666C1">
        <w:rPr>
          <w:b/>
        </w:rPr>
        <w:fldChar w:fldCharType="end"/>
      </w:r>
      <w:r w:rsidRPr="00BA3E2E">
        <w:t>)</w:t>
      </w:r>
      <w:r w:rsidRPr="003C009F">
        <w:rPr>
          <w:b/>
        </w:rPr>
        <w:t xml:space="preserve">. </w:t>
      </w:r>
      <w:r w:rsidRPr="003C009F">
        <w:t>From age 36</w:t>
      </w:r>
      <w:r w:rsidR="00341EAC">
        <w:t>,</w:t>
      </w:r>
      <w:r w:rsidRPr="003C009F">
        <w:t xml:space="preserve"> </w:t>
      </w:r>
      <w:r w:rsidR="008E1402" w:rsidRPr="003C009F">
        <w:t xml:space="preserve">women </w:t>
      </w:r>
      <w:r w:rsidRPr="003C009F">
        <w:t xml:space="preserve">with one child were more likely to use ART (17-18%). </w:t>
      </w:r>
    </w:p>
    <w:p w14:paraId="39983B52" w14:textId="77777777" w:rsidR="002D2657" w:rsidRDefault="002D2657" w:rsidP="00D61736"/>
    <w:p w14:paraId="12A5DB21" w14:textId="77777777" w:rsidR="00C46B2F" w:rsidRPr="003C009F" w:rsidRDefault="00C46B2F" w:rsidP="00D61736">
      <w:r w:rsidRPr="003C009F">
        <w:rPr>
          <w:noProof/>
          <w:lang w:eastAsia="en-AU"/>
        </w:rPr>
        <w:drawing>
          <wp:inline distT="0" distB="0" distL="0" distR="0" wp14:anchorId="189AE122" wp14:editId="7AF5E74C">
            <wp:extent cx="5727700" cy="4297118"/>
            <wp:effectExtent l="0" t="0" r="635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7700" cy="4297118"/>
                    </a:xfrm>
                    <a:prstGeom prst="rect">
                      <a:avLst/>
                    </a:prstGeom>
                    <a:noFill/>
                    <a:ln>
                      <a:noFill/>
                    </a:ln>
                  </pic:spPr>
                </pic:pic>
              </a:graphicData>
            </a:graphic>
          </wp:inline>
        </w:drawing>
      </w:r>
    </w:p>
    <w:p w14:paraId="060189AD" w14:textId="692EB893" w:rsidR="002D2657" w:rsidRDefault="002D2657" w:rsidP="00D61736">
      <w:pPr>
        <w:pStyle w:val="Caption"/>
      </w:pPr>
      <w:bookmarkStart w:id="358" w:name="_Ref477359881"/>
      <w:bookmarkStart w:id="359" w:name="_Toc476649103"/>
      <w:bookmarkStart w:id="360" w:name="_Toc484019405"/>
      <w:r w:rsidRPr="00D149E6">
        <w:t xml:space="preserve">Figure </w:t>
      </w:r>
      <w:fldSimple w:instr=" STYLEREF 1 \s ">
        <w:r w:rsidR="00DE0DA9">
          <w:rPr>
            <w:noProof/>
          </w:rPr>
          <w:t>7</w:t>
        </w:r>
      </w:fldSimple>
      <w:r w:rsidR="00A45E61">
        <w:noBreakHyphen/>
      </w:r>
      <w:fldSimple w:instr=" SEQ Figure \* ARABIC \s 1 ">
        <w:r w:rsidR="00DE0DA9">
          <w:rPr>
            <w:noProof/>
          </w:rPr>
          <w:t>15</w:t>
        </w:r>
      </w:fldSimple>
      <w:bookmarkEnd w:id="358"/>
      <w:r w:rsidRPr="00D149E6">
        <w:t xml:space="preserve">. </w:t>
      </w:r>
      <w:r w:rsidR="00C46B2F" w:rsidRPr="00D149E6">
        <w:t>Proportion of women in the 1973-78 cohort who had ART by number of children.</w:t>
      </w:r>
      <w:bookmarkEnd w:id="359"/>
      <w:bookmarkEnd w:id="360"/>
    </w:p>
    <w:p w14:paraId="4703D2C0" w14:textId="6AE5C081" w:rsidR="002D2657" w:rsidRDefault="002D2657" w:rsidP="00D61736">
      <w:pPr>
        <w:rPr>
          <w:szCs w:val="18"/>
        </w:rPr>
      </w:pPr>
      <w:r>
        <w:br w:type="page"/>
      </w:r>
    </w:p>
    <w:p w14:paraId="7FD44DA3" w14:textId="6D9442A3" w:rsidR="00C46B2F" w:rsidRDefault="00B57D28" w:rsidP="00D61736">
      <w:pPr>
        <w:rPr>
          <w:b/>
        </w:rPr>
      </w:pPr>
      <w:r>
        <w:lastRenderedPageBreak/>
        <w:t>At</w:t>
      </w:r>
      <w:r w:rsidR="002D2657" w:rsidRPr="003C009F">
        <w:t xml:space="preserve"> all surveys the mean number of children </w:t>
      </w:r>
      <w:r w:rsidR="0012120B">
        <w:t>wa</w:t>
      </w:r>
      <w:r w:rsidR="002D2657" w:rsidRPr="003C009F">
        <w:t>s always lower for those women using ART</w:t>
      </w:r>
      <w:r w:rsidR="002D2657">
        <w:t xml:space="preserve"> (</w:t>
      </w:r>
      <w:r w:rsidR="00E666C1">
        <w:rPr>
          <w:b/>
        </w:rPr>
        <w:fldChar w:fldCharType="begin"/>
      </w:r>
      <w:r w:rsidR="00E666C1">
        <w:instrText xml:space="preserve"> REF _Ref477359914 \h </w:instrText>
      </w:r>
      <w:r w:rsidR="00E666C1">
        <w:rPr>
          <w:b/>
        </w:rPr>
      </w:r>
      <w:r w:rsidR="00E666C1">
        <w:rPr>
          <w:b/>
        </w:rPr>
        <w:fldChar w:fldCharType="separate"/>
      </w:r>
      <w:r w:rsidR="00DE0DA9" w:rsidRPr="00D149E6">
        <w:t xml:space="preserve">Figure </w:t>
      </w:r>
      <w:r w:rsidR="00DE0DA9">
        <w:rPr>
          <w:noProof/>
        </w:rPr>
        <w:t>7</w:t>
      </w:r>
      <w:r w:rsidR="00DE0DA9">
        <w:noBreakHyphen/>
      </w:r>
      <w:r w:rsidR="00DE0DA9">
        <w:rPr>
          <w:noProof/>
        </w:rPr>
        <w:t>16</w:t>
      </w:r>
      <w:r w:rsidR="00E666C1">
        <w:rPr>
          <w:b/>
        </w:rPr>
        <w:fldChar w:fldCharType="end"/>
      </w:r>
      <w:r w:rsidR="002D2657">
        <w:rPr>
          <w:b/>
        </w:rPr>
        <w:t>)</w:t>
      </w:r>
      <w:r w:rsidR="002D2657" w:rsidRPr="003C009F">
        <w:rPr>
          <w:b/>
        </w:rPr>
        <w:t>.</w:t>
      </w:r>
    </w:p>
    <w:p w14:paraId="0EB35F74" w14:textId="77777777" w:rsidR="00C46B2F" w:rsidRPr="003C009F" w:rsidRDefault="00C46B2F" w:rsidP="00D61736">
      <w:r w:rsidRPr="003C009F">
        <w:rPr>
          <w:noProof/>
          <w:lang w:eastAsia="en-AU"/>
        </w:rPr>
        <w:drawing>
          <wp:inline distT="0" distB="0" distL="0" distR="0" wp14:anchorId="1F712830" wp14:editId="46B73629">
            <wp:extent cx="5727700" cy="4295775"/>
            <wp:effectExtent l="0" t="0" r="635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6E1A85A5" w14:textId="182ABE6B" w:rsidR="002D2657" w:rsidRDefault="002D2657" w:rsidP="00D61736">
      <w:pPr>
        <w:pStyle w:val="Caption"/>
      </w:pPr>
      <w:bookmarkStart w:id="361" w:name="_Ref477359914"/>
      <w:bookmarkStart w:id="362" w:name="_Toc476649104"/>
      <w:bookmarkStart w:id="363" w:name="_Toc484019406"/>
      <w:r w:rsidRPr="00D149E6">
        <w:t xml:space="preserve">Figure </w:t>
      </w:r>
      <w:fldSimple w:instr=" STYLEREF 1 \s ">
        <w:r w:rsidR="00DE0DA9">
          <w:rPr>
            <w:noProof/>
          </w:rPr>
          <w:t>7</w:t>
        </w:r>
      </w:fldSimple>
      <w:r w:rsidR="00A45E61">
        <w:noBreakHyphen/>
      </w:r>
      <w:fldSimple w:instr=" SEQ Figure \* ARABIC \s 1 ">
        <w:r w:rsidR="00DE0DA9">
          <w:rPr>
            <w:noProof/>
          </w:rPr>
          <w:t>16</w:t>
        </w:r>
      </w:fldSimple>
      <w:bookmarkEnd w:id="361"/>
      <w:r w:rsidRPr="00D149E6">
        <w:t xml:space="preserve">. </w:t>
      </w:r>
      <w:r w:rsidR="00C46B2F" w:rsidRPr="00D149E6">
        <w:t>Mean number of children by ART status.</w:t>
      </w:r>
      <w:bookmarkEnd w:id="362"/>
      <w:bookmarkEnd w:id="363"/>
    </w:p>
    <w:p w14:paraId="4A58870D" w14:textId="77777777" w:rsidR="00A1607F" w:rsidRPr="00A1607F" w:rsidRDefault="00A1607F" w:rsidP="00A1607F"/>
    <w:p w14:paraId="488CB576" w14:textId="5C515A89" w:rsidR="00662EFE" w:rsidRDefault="00662EFE" w:rsidP="00D61736"/>
    <w:tbl>
      <w:tblPr>
        <w:tblStyle w:val="TableGrid"/>
        <w:tblW w:w="0" w:type="auto"/>
        <w:tblLook w:val="04A0" w:firstRow="1" w:lastRow="0" w:firstColumn="1" w:lastColumn="0" w:noHBand="0" w:noVBand="1"/>
      </w:tblPr>
      <w:tblGrid>
        <w:gridCol w:w="9010"/>
      </w:tblGrid>
      <w:tr w:rsidR="00BA3E2E" w14:paraId="79635A6A" w14:textId="77777777" w:rsidTr="00BA3E2E">
        <w:tc>
          <w:tcPr>
            <w:tcW w:w="9010" w:type="dxa"/>
          </w:tcPr>
          <w:p w14:paraId="2403E30D" w14:textId="03E561F0" w:rsidR="00BA3E2E" w:rsidRDefault="00BA3E2E" w:rsidP="00D775F1">
            <w:pPr>
              <w:pStyle w:val="Heading3"/>
              <w:outlineLvl w:val="2"/>
            </w:pPr>
            <w:bookmarkStart w:id="364" w:name="_Toc484079548"/>
            <w:r>
              <w:t>Key points</w:t>
            </w:r>
            <w:bookmarkEnd w:id="364"/>
          </w:p>
          <w:p w14:paraId="442A3C5E" w14:textId="60836CAF" w:rsidR="00BA3E2E" w:rsidRPr="00BA3E2E" w:rsidRDefault="00BA3E2E" w:rsidP="00BA3E2E">
            <w:pPr>
              <w:pStyle w:val="ListParagraph"/>
              <w:numPr>
                <w:ilvl w:val="0"/>
                <w:numId w:val="32"/>
              </w:numPr>
            </w:pPr>
            <w:r w:rsidRPr="00BA3E2E">
              <w:t>The number of women who used ART services peaked around 35 years of age and decreased rapidly after the age of 40, which may be due to the diminished success rate of ART around that age.</w:t>
            </w:r>
          </w:p>
          <w:p w14:paraId="235AC967" w14:textId="61D01506" w:rsidR="00BA3E2E" w:rsidRPr="00BA3E2E" w:rsidRDefault="00BA3E2E" w:rsidP="00BA3E2E">
            <w:pPr>
              <w:pStyle w:val="ListParagraph"/>
              <w:numPr>
                <w:ilvl w:val="0"/>
                <w:numId w:val="32"/>
              </w:numPr>
            </w:pPr>
            <w:r w:rsidRPr="00BA3E2E">
              <w:t xml:space="preserve">ART </w:t>
            </w:r>
            <w:r w:rsidR="00655BFA">
              <w:t>wa</w:t>
            </w:r>
            <w:r w:rsidRPr="00BA3E2E">
              <w:t xml:space="preserve">s used more by women living in a major city and who </w:t>
            </w:r>
            <w:r w:rsidR="008B5CE4">
              <w:t>we</w:t>
            </w:r>
            <w:r w:rsidRPr="00BA3E2E">
              <w:t>re university-educated.</w:t>
            </w:r>
          </w:p>
          <w:p w14:paraId="6CED336E" w14:textId="41C8CE8A" w:rsidR="00BA3E2E" w:rsidRPr="00BA3E2E" w:rsidRDefault="00BA3E2E" w:rsidP="00BA3E2E">
            <w:pPr>
              <w:pStyle w:val="ListParagraph"/>
              <w:numPr>
                <w:ilvl w:val="0"/>
                <w:numId w:val="32"/>
              </w:numPr>
            </w:pPr>
            <w:r w:rsidRPr="00BA3E2E">
              <w:t xml:space="preserve">As expected, women who </w:t>
            </w:r>
            <w:r w:rsidR="00B57595">
              <w:t>we</w:t>
            </w:r>
            <w:r w:rsidRPr="00BA3E2E">
              <w:t>re able to manage on income easily and ha</w:t>
            </w:r>
            <w:r w:rsidR="00B57595">
              <w:t>d</w:t>
            </w:r>
            <w:r w:rsidRPr="00BA3E2E">
              <w:t xml:space="preserve"> private health insurance use</w:t>
            </w:r>
            <w:r w:rsidR="00B57595">
              <w:t>d</w:t>
            </w:r>
            <w:r w:rsidRPr="00BA3E2E">
              <w:t xml:space="preserve"> ART more than women who ha</w:t>
            </w:r>
            <w:r w:rsidR="00B57595">
              <w:t>d</w:t>
            </w:r>
            <w:r w:rsidRPr="00BA3E2E">
              <w:t xml:space="preserve"> difficulty managing on income and d</w:t>
            </w:r>
            <w:r w:rsidR="00B57595">
              <w:t>id</w:t>
            </w:r>
            <w:r w:rsidRPr="00BA3E2E">
              <w:t xml:space="preserve"> not have private health insurance given the cost of ART services.  </w:t>
            </w:r>
          </w:p>
          <w:p w14:paraId="62DAF9F2" w14:textId="44036465" w:rsidR="00BA3E2E" w:rsidRPr="00BA3E2E" w:rsidRDefault="00B57595" w:rsidP="00BA3E2E">
            <w:pPr>
              <w:pStyle w:val="ListParagraph"/>
              <w:numPr>
                <w:ilvl w:val="0"/>
                <w:numId w:val="32"/>
              </w:numPr>
            </w:pPr>
            <w:r>
              <w:t>ART wa</w:t>
            </w:r>
            <w:r w:rsidR="00BA3E2E" w:rsidRPr="00BA3E2E">
              <w:t xml:space="preserve">s predominantly used by women without children until the age of 35 years when it </w:t>
            </w:r>
            <w:r>
              <w:t>was</w:t>
            </w:r>
            <w:r w:rsidR="00BA3E2E" w:rsidRPr="00BA3E2E">
              <w:t xml:space="preserve"> most used by women who already ha</w:t>
            </w:r>
            <w:r>
              <w:t>d</w:t>
            </w:r>
            <w:r w:rsidR="00BA3E2E" w:rsidRPr="00BA3E2E">
              <w:t xml:space="preserve"> one child.</w:t>
            </w:r>
          </w:p>
          <w:p w14:paraId="1E4287E0" w14:textId="77777777" w:rsidR="00BA3E2E" w:rsidRDefault="00BA3E2E" w:rsidP="00D61736"/>
        </w:tc>
      </w:tr>
    </w:tbl>
    <w:p w14:paraId="750A8D0E" w14:textId="33FBCAB5" w:rsidR="002D2657" w:rsidRDefault="002D2657" w:rsidP="00D61736">
      <w:pPr>
        <w:rPr>
          <w:szCs w:val="18"/>
        </w:rPr>
      </w:pPr>
      <w:r>
        <w:br w:type="page"/>
      </w:r>
    </w:p>
    <w:p w14:paraId="380FCFAD" w14:textId="61260FB9" w:rsidR="00507FCB" w:rsidRPr="00CB564C" w:rsidRDefault="00CB564C" w:rsidP="00CB564C">
      <w:pPr>
        <w:pStyle w:val="Heading2"/>
      </w:pPr>
      <w:bookmarkStart w:id="365" w:name="_Toc484079549"/>
      <w:r>
        <w:lastRenderedPageBreak/>
        <w:t>Use of chronic disease management items by women with complex care needs</w:t>
      </w:r>
      <w:bookmarkEnd w:id="365"/>
    </w:p>
    <w:p w14:paraId="3906DEAE" w14:textId="2A11A465" w:rsidR="006E18EB" w:rsidRPr="003C009F" w:rsidRDefault="006E18EB" w:rsidP="00D61736">
      <w:r w:rsidRPr="003C009F">
        <w:t>Chronic Disease Management</w:t>
      </w:r>
      <w:r w:rsidR="00615B77" w:rsidRPr="003C009F">
        <w:t xml:space="preserve"> (CDM)</w:t>
      </w:r>
      <w:r w:rsidRPr="003C009F">
        <w:t xml:space="preserve"> </w:t>
      </w:r>
      <w:r w:rsidR="00D71F6D" w:rsidRPr="003C009F">
        <w:t>was introduced in 2005</w:t>
      </w:r>
      <w:r w:rsidR="00653D6C">
        <w:t>, and replaced the Enhanced Primary Care program</w:t>
      </w:r>
      <w:r w:rsidR="00615B77" w:rsidRPr="003C009F">
        <w:t>. CDM</w:t>
      </w:r>
      <w:r w:rsidRPr="003C009F">
        <w:t xml:space="preserve"> services on the Medicare Benefits Schedule (MBS) enable GPs to plan and coordinate the health care of patients with chronic or terminal medical conditions, including patients with th</w:t>
      </w:r>
      <w:r w:rsidR="00FF09D6">
        <w:t>o</w:t>
      </w:r>
      <w:r w:rsidRPr="003C009F">
        <w:t>se conditions wh</w:t>
      </w:r>
      <w:r w:rsidR="00FF09D6">
        <w:t>ich</w:t>
      </w:r>
      <w:r w:rsidRPr="003C009F">
        <w:t xml:space="preserve"> require multidisciplinary, team-based care from a GP and at least two other health or care providers. </w:t>
      </w:r>
      <w:r w:rsidR="00653D6C">
        <w:t xml:space="preserve"> CDM </w:t>
      </w:r>
      <w:r w:rsidRPr="003C009F">
        <w:t xml:space="preserve">Items include: GP Management Plan (item 721), review (item 732) and Team Care Arrangements (item 723), </w:t>
      </w:r>
      <w:r w:rsidR="00615B77" w:rsidRPr="003C009F">
        <w:t xml:space="preserve">and </w:t>
      </w:r>
      <w:r w:rsidRPr="003C009F">
        <w:t>multidiscipli</w:t>
      </w:r>
      <w:r w:rsidR="00615B77" w:rsidRPr="003C009F">
        <w:t xml:space="preserve">nary care plan (items 729,731). </w:t>
      </w:r>
      <w:r w:rsidRPr="003C009F">
        <w:t xml:space="preserve">People with a GP </w:t>
      </w:r>
      <w:r w:rsidR="00341EAC">
        <w:t>M</w:t>
      </w:r>
      <w:r w:rsidRPr="003C009F">
        <w:t xml:space="preserve">anagement </w:t>
      </w:r>
      <w:r w:rsidR="00341EAC">
        <w:t>Pl</w:t>
      </w:r>
      <w:r w:rsidRPr="003C009F">
        <w:t xml:space="preserve">an are also eligible for individual allied health services (MBS items 10950-10970), including: Podiatry services (item 10962), physiotherapy services (10960), dietetics 10954), chiropractic (10964), exercise physiology (10953), </w:t>
      </w:r>
      <w:r w:rsidR="0012120B">
        <w:t xml:space="preserve">and </w:t>
      </w:r>
      <w:r w:rsidRPr="003C009F">
        <w:t>osteopathy (10966).</w:t>
      </w:r>
    </w:p>
    <w:p w14:paraId="51A6284E" w14:textId="69ABCE7B" w:rsidR="00C46B2F" w:rsidRPr="00BD3FE2" w:rsidRDefault="00C46B2F" w:rsidP="00D61736">
      <w:pPr>
        <w:pStyle w:val="Heading3"/>
      </w:pPr>
      <w:bookmarkStart w:id="366" w:name="_Toc484079550"/>
      <w:r w:rsidRPr="00BD3FE2">
        <w:t>Use of Chronic Disease Management items across the life course</w:t>
      </w:r>
      <w:bookmarkEnd w:id="366"/>
    </w:p>
    <w:p w14:paraId="6E651C5D" w14:textId="0B3118A8" w:rsidR="00C46B2F" w:rsidRDefault="00C46B2F" w:rsidP="00D61736">
      <w:r w:rsidRPr="003C009F">
        <w:t xml:space="preserve">For all cohorts, the use of CDM services increased with age. Women in the 1973-78 cohort claimed the least number of CDM services, ranging from </w:t>
      </w:r>
      <w:r w:rsidR="00341EAC">
        <w:t>one</w:t>
      </w:r>
      <w:r w:rsidR="00341EAC" w:rsidRPr="003C009F">
        <w:t xml:space="preserve"> </w:t>
      </w:r>
      <w:r w:rsidRPr="003C009F">
        <w:t>CDM service per 1</w:t>
      </w:r>
      <w:r w:rsidR="00D219C6">
        <w:t>,</w:t>
      </w:r>
      <w:r w:rsidRPr="003C009F">
        <w:t xml:space="preserve">000 women at age 27 to 177 CDM services per </w:t>
      </w:r>
      <w:r w:rsidR="00934683" w:rsidRPr="003C009F">
        <w:t>1</w:t>
      </w:r>
      <w:r w:rsidR="00D219C6">
        <w:t>,</w:t>
      </w:r>
      <w:r w:rsidR="00934683" w:rsidRPr="003C009F">
        <w:t>000 women at age 41 (</w:t>
      </w:r>
      <w:r w:rsidR="00E666C1">
        <w:fldChar w:fldCharType="begin"/>
      </w:r>
      <w:r w:rsidR="00E666C1">
        <w:instrText xml:space="preserve"> REF _Ref477359986 \h </w:instrText>
      </w:r>
      <w:r w:rsidR="00E666C1">
        <w:fldChar w:fldCharType="separate"/>
      </w:r>
      <w:r w:rsidR="00DE0DA9" w:rsidRPr="00D149E6">
        <w:t xml:space="preserve">Figure </w:t>
      </w:r>
      <w:r w:rsidR="00DE0DA9">
        <w:rPr>
          <w:noProof/>
        </w:rPr>
        <w:t>7</w:t>
      </w:r>
      <w:r w:rsidR="00DE0DA9">
        <w:noBreakHyphen/>
      </w:r>
      <w:r w:rsidR="00DE0DA9">
        <w:rPr>
          <w:noProof/>
        </w:rPr>
        <w:t>17</w:t>
      </w:r>
      <w:r w:rsidR="00E666C1">
        <w:fldChar w:fldCharType="end"/>
      </w:r>
      <w:r w:rsidRPr="003C009F">
        <w:t>). For the 1946-51 cohort, the number of CDM services that were claimed increased from 0.16 per 1</w:t>
      </w:r>
      <w:r w:rsidR="00D219C6">
        <w:t>,</w:t>
      </w:r>
      <w:r w:rsidRPr="003C009F">
        <w:t>000 women at age 53 to 634 per 1000 women at</w:t>
      </w:r>
      <w:r w:rsidR="006807E2" w:rsidRPr="003C009F">
        <w:t xml:space="preserve"> age 69. </w:t>
      </w:r>
      <w:r w:rsidR="00341EAC">
        <w:t>W</w:t>
      </w:r>
      <w:r w:rsidRPr="003C009F">
        <w:t>omen in the 1921-26 cohort claimed 0.12 CDM services per 1</w:t>
      </w:r>
      <w:r w:rsidR="00D219C6">
        <w:t>,</w:t>
      </w:r>
      <w:r w:rsidRPr="003C009F">
        <w:t>000 women at age 78 and t</w:t>
      </w:r>
      <w:r w:rsidR="002D4CC2" w:rsidRPr="003C009F">
        <w:t>his increased to 1</w:t>
      </w:r>
      <w:r w:rsidR="00D219C6">
        <w:t>.</w:t>
      </w:r>
      <w:r w:rsidR="002D4CC2" w:rsidRPr="003C009F">
        <w:t>32</w:t>
      </w:r>
      <w:r w:rsidRPr="003C009F">
        <w:t xml:space="preserve"> per 1</w:t>
      </w:r>
      <w:r w:rsidR="00D219C6">
        <w:t>,</w:t>
      </w:r>
      <w:r w:rsidRPr="003C009F">
        <w:t>000 women by age 94.</w:t>
      </w:r>
    </w:p>
    <w:p w14:paraId="229BD45B" w14:textId="219479E9" w:rsidR="003D3016" w:rsidRDefault="003D3016" w:rsidP="00D61736"/>
    <w:p w14:paraId="5815A600" w14:textId="77777777" w:rsidR="003D3016" w:rsidRPr="003C009F" w:rsidRDefault="003D3016" w:rsidP="00D61736"/>
    <w:p w14:paraId="37FE086F" w14:textId="77777777" w:rsidR="00C46B2F" w:rsidRPr="003C009F" w:rsidRDefault="00C46B2F" w:rsidP="00D61736">
      <w:bookmarkStart w:id="367" w:name="IDX1"/>
      <w:bookmarkEnd w:id="367"/>
      <w:r w:rsidRPr="003C009F">
        <w:rPr>
          <w:noProof/>
          <w:lang w:eastAsia="en-AU"/>
        </w:rPr>
        <w:lastRenderedPageBreak/>
        <w:drawing>
          <wp:inline distT="0" distB="0" distL="0" distR="0" wp14:anchorId="47084AA7" wp14:editId="7DA59DEE">
            <wp:extent cx="5727700" cy="40005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9">
                      <a:extLst>
                        <a:ext uri="{28A0092B-C50C-407E-A947-70E740481C1C}">
                          <a14:useLocalDpi xmlns:a14="http://schemas.microsoft.com/office/drawing/2010/main" val="0"/>
                        </a:ext>
                      </a:extLst>
                    </a:blip>
                    <a:srcRect b="6873"/>
                    <a:stretch/>
                  </pic:blipFill>
                  <pic:spPr bwMode="auto">
                    <a:xfrm>
                      <a:off x="0" y="0"/>
                      <a:ext cx="5727700" cy="4000500"/>
                    </a:xfrm>
                    <a:prstGeom prst="rect">
                      <a:avLst/>
                    </a:prstGeom>
                    <a:noFill/>
                    <a:ln>
                      <a:noFill/>
                    </a:ln>
                    <a:extLst>
                      <a:ext uri="{53640926-AAD7-44D8-BBD7-CCE9431645EC}">
                        <a14:shadowObscured xmlns:a14="http://schemas.microsoft.com/office/drawing/2010/main"/>
                      </a:ext>
                    </a:extLst>
                  </pic:spPr>
                </pic:pic>
              </a:graphicData>
            </a:graphic>
          </wp:inline>
        </w:drawing>
      </w:r>
    </w:p>
    <w:p w14:paraId="27964C7D" w14:textId="758BA11F" w:rsidR="00C46B2F" w:rsidRPr="00D149E6" w:rsidRDefault="002D2657" w:rsidP="00D61736">
      <w:pPr>
        <w:pStyle w:val="Caption"/>
      </w:pPr>
      <w:bookmarkStart w:id="368" w:name="_Ref477359986"/>
      <w:bookmarkStart w:id="369" w:name="_Toc476649105"/>
      <w:bookmarkStart w:id="370" w:name="_Toc484019407"/>
      <w:r w:rsidRPr="00D149E6">
        <w:t xml:space="preserve">Figure </w:t>
      </w:r>
      <w:fldSimple w:instr=" STYLEREF 1 \s ">
        <w:r w:rsidR="00DE0DA9">
          <w:rPr>
            <w:noProof/>
          </w:rPr>
          <w:t>7</w:t>
        </w:r>
      </w:fldSimple>
      <w:r w:rsidR="00A45E61">
        <w:noBreakHyphen/>
      </w:r>
      <w:fldSimple w:instr=" SEQ Figure \* ARABIC \s 1 ">
        <w:r w:rsidR="00DE0DA9">
          <w:rPr>
            <w:noProof/>
          </w:rPr>
          <w:t>17</w:t>
        </w:r>
      </w:fldSimple>
      <w:bookmarkEnd w:id="368"/>
      <w:r w:rsidRPr="00D149E6">
        <w:t xml:space="preserve">. </w:t>
      </w:r>
      <w:r w:rsidR="00C46B2F" w:rsidRPr="00D149E6">
        <w:t>Number of Chronic Disease Management services per 1</w:t>
      </w:r>
      <w:r w:rsidR="00D219C6">
        <w:t>,</w:t>
      </w:r>
      <w:r w:rsidR="00C46B2F" w:rsidRPr="00D149E6">
        <w:t>000 women in all cohorts across the life course (1921-26, 1946-51, 1973-78).</w:t>
      </w:r>
      <w:bookmarkEnd w:id="369"/>
      <w:bookmarkEnd w:id="370"/>
    </w:p>
    <w:p w14:paraId="5C1478C6" w14:textId="77777777" w:rsidR="002D2657" w:rsidRDefault="002D2657" w:rsidP="00D61736">
      <w:r>
        <w:br w:type="page"/>
      </w:r>
    </w:p>
    <w:p w14:paraId="4C0119CC" w14:textId="2B6F4828" w:rsidR="00C46B2F" w:rsidRDefault="00E666C1" w:rsidP="00D61736">
      <w:r>
        <w:lastRenderedPageBreak/>
        <w:fldChar w:fldCharType="begin"/>
      </w:r>
      <w:r>
        <w:instrText xml:space="preserve"> REF _Ref477360041 \h </w:instrText>
      </w:r>
      <w:r>
        <w:fldChar w:fldCharType="separate"/>
      </w:r>
      <w:r w:rsidR="00DE0DA9" w:rsidRPr="002D2657">
        <w:t xml:space="preserve">Figure </w:t>
      </w:r>
      <w:r w:rsidR="00DE0DA9">
        <w:rPr>
          <w:noProof/>
        </w:rPr>
        <w:t>7</w:t>
      </w:r>
      <w:r w:rsidR="00DE0DA9">
        <w:noBreakHyphen/>
      </w:r>
      <w:r w:rsidR="00DE0DA9">
        <w:rPr>
          <w:noProof/>
        </w:rPr>
        <w:t>18</w:t>
      </w:r>
      <w:r>
        <w:fldChar w:fldCharType="end"/>
      </w:r>
      <w:r w:rsidR="002D2657">
        <w:t xml:space="preserve"> </w:t>
      </w:r>
      <w:r w:rsidR="00C46B2F" w:rsidRPr="003C009F">
        <w:t xml:space="preserve">shows that in the 1973-78 cohort, </w:t>
      </w:r>
      <w:r w:rsidR="001545F3">
        <w:t>fewer than</w:t>
      </w:r>
      <w:r w:rsidR="001545F3" w:rsidRPr="003C009F">
        <w:t xml:space="preserve"> </w:t>
      </w:r>
      <w:r w:rsidR="00341EAC">
        <w:t>one</w:t>
      </w:r>
      <w:r w:rsidR="00341EAC" w:rsidRPr="003C009F">
        <w:t xml:space="preserve"> </w:t>
      </w:r>
      <w:r w:rsidR="00C46B2F" w:rsidRPr="003C009F">
        <w:t>woman per 1</w:t>
      </w:r>
      <w:r w:rsidR="00D219C6">
        <w:t>,</w:t>
      </w:r>
      <w:r w:rsidR="00C46B2F" w:rsidRPr="003C009F">
        <w:t>000 claimed CDM services at age 27</w:t>
      </w:r>
      <w:r w:rsidR="00341EAC">
        <w:t>,</w:t>
      </w:r>
      <w:r w:rsidR="00C46B2F" w:rsidRPr="003C009F">
        <w:t xml:space="preserve"> and </w:t>
      </w:r>
      <w:r w:rsidR="00FF09D6" w:rsidRPr="003C009F">
        <w:t>th</w:t>
      </w:r>
      <w:r w:rsidR="00FF09D6">
        <w:t>is</w:t>
      </w:r>
      <w:r w:rsidR="00FF09D6" w:rsidRPr="003C009F">
        <w:t xml:space="preserve"> </w:t>
      </w:r>
      <w:r w:rsidR="00C46B2F" w:rsidRPr="003C009F">
        <w:t>rate gradually increased with age</w:t>
      </w:r>
      <w:r w:rsidR="00FF09D6">
        <w:t>, so that</w:t>
      </w:r>
      <w:r w:rsidR="007F4022">
        <w:t xml:space="preserve"> </w:t>
      </w:r>
      <w:r w:rsidR="00C46B2F" w:rsidRPr="003C009F">
        <w:t>108 women per 1</w:t>
      </w:r>
      <w:r w:rsidR="00D219C6">
        <w:t>,</w:t>
      </w:r>
      <w:r w:rsidR="00C46B2F" w:rsidRPr="003C009F">
        <w:t xml:space="preserve">000 women </w:t>
      </w:r>
      <w:r w:rsidR="00FF09D6">
        <w:t xml:space="preserve">claimed CDM services </w:t>
      </w:r>
      <w:r w:rsidR="00C46B2F" w:rsidRPr="003C009F">
        <w:t>by the age of 42. In contrast, the rate of increase was quicker for the 1946-51 and 1921-26 cohorts. In the 1946-51 cohort, 394 women per 1</w:t>
      </w:r>
      <w:r w:rsidR="00D219C6">
        <w:t>,</w:t>
      </w:r>
      <w:r w:rsidR="00C46B2F" w:rsidRPr="003C009F">
        <w:t>000 women claimed CDM services by the age of 69 and in the 1921-26 cohort, 687 women per 1</w:t>
      </w:r>
      <w:r w:rsidR="00D219C6">
        <w:t>,</w:t>
      </w:r>
      <w:r w:rsidR="00C46B2F" w:rsidRPr="003C009F">
        <w:t>000 women claimed CDM services by the age of 94.</w:t>
      </w:r>
    </w:p>
    <w:p w14:paraId="186A2258" w14:textId="77777777" w:rsidR="002D2657" w:rsidRPr="003C009F" w:rsidRDefault="002D2657" w:rsidP="00D61736"/>
    <w:p w14:paraId="61477E66" w14:textId="77777777" w:rsidR="00C46B2F" w:rsidRPr="003C009F" w:rsidRDefault="00C46B2F" w:rsidP="00D61736">
      <w:r w:rsidRPr="003C009F">
        <w:rPr>
          <w:noProof/>
          <w:lang w:eastAsia="en-AU"/>
        </w:rPr>
        <w:drawing>
          <wp:inline distT="0" distB="0" distL="0" distR="0" wp14:anchorId="3113093A" wp14:editId="55A8A7E6">
            <wp:extent cx="5727700" cy="3971925"/>
            <wp:effectExtent l="0" t="0" r="635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0">
                      <a:extLst>
                        <a:ext uri="{28A0092B-C50C-407E-A947-70E740481C1C}">
                          <a14:useLocalDpi xmlns:a14="http://schemas.microsoft.com/office/drawing/2010/main" val="0"/>
                        </a:ext>
                      </a:extLst>
                    </a:blip>
                    <a:srcRect b="7539"/>
                    <a:stretch/>
                  </pic:blipFill>
                  <pic:spPr bwMode="auto">
                    <a:xfrm>
                      <a:off x="0" y="0"/>
                      <a:ext cx="5727700"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0EC90059" w14:textId="1EB3AD9B" w:rsidR="00C46B2F" w:rsidRDefault="002D2657" w:rsidP="00D61736">
      <w:pPr>
        <w:pStyle w:val="Caption"/>
      </w:pPr>
      <w:bookmarkStart w:id="371" w:name="_Ref477360041"/>
      <w:bookmarkStart w:id="372" w:name="_Toc476649106"/>
      <w:bookmarkStart w:id="373" w:name="_Toc484019408"/>
      <w:r w:rsidRPr="002D2657">
        <w:t xml:space="preserve">Figure </w:t>
      </w:r>
      <w:fldSimple w:instr=" STYLEREF 1 \s ">
        <w:r w:rsidR="00DE0DA9">
          <w:rPr>
            <w:noProof/>
          </w:rPr>
          <w:t>7</w:t>
        </w:r>
      </w:fldSimple>
      <w:r w:rsidR="00A45E61">
        <w:noBreakHyphen/>
      </w:r>
      <w:fldSimple w:instr=" SEQ Figure \* ARABIC \s 1 ">
        <w:r w:rsidR="00DE0DA9">
          <w:rPr>
            <w:noProof/>
          </w:rPr>
          <w:t>18</w:t>
        </w:r>
      </w:fldSimple>
      <w:bookmarkEnd w:id="371"/>
      <w:r w:rsidRPr="002D2657">
        <w:t xml:space="preserve">. </w:t>
      </w:r>
      <w:r w:rsidR="00C46B2F" w:rsidRPr="002D2657">
        <w:t xml:space="preserve">Number of women per 1000 who accessed Chronic Disease Management services in all cohorts </w:t>
      </w:r>
      <w:r w:rsidR="00341EAC" w:rsidRPr="002D2657">
        <w:t xml:space="preserve">(1921-26, 1946-51, 1973-78) </w:t>
      </w:r>
      <w:r w:rsidR="00C46B2F" w:rsidRPr="002D2657">
        <w:t>across the life course.</w:t>
      </w:r>
      <w:bookmarkEnd w:id="372"/>
      <w:bookmarkEnd w:id="373"/>
    </w:p>
    <w:p w14:paraId="7D55E3AD" w14:textId="630C7176" w:rsidR="002D2657" w:rsidRDefault="002D2657" w:rsidP="00D61736">
      <w:r>
        <w:br w:type="page"/>
      </w:r>
    </w:p>
    <w:p w14:paraId="501F2262" w14:textId="77777777" w:rsidR="00C46B2F" w:rsidRPr="00BD3FE2" w:rsidRDefault="00C46B2F" w:rsidP="00D61736">
      <w:pPr>
        <w:pStyle w:val="Heading3"/>
      </w:pPr>
      <w:bookmarkStart w:id="374" w:name="_Toc484079551"/>
      <w:r w:rsidRPr="00BD3FE2">
        <w:lastRenderedPageBreak/>
        <w:t>CDM services by ability to manage on income</w:t>
      </w:r>
      <w:bookmarkEnd w:id="374"/>
    </w:p>
    <w:p w14:paraId="5576F174" w14:textId="74C6E6B5" w:rsidR="00C46B2F" w:rsidRPr="003C009F" w:rsidRDefault="00C46B2F" w:rsidP="00D61736">
      <w:r w:rsidRPr="003C009F">
        <w:t>For all cohorts</w:t>
      </w:r>
      <w:r w:rsidR="00FF09D6">
        <w:t>, women</w:t>
      </w:r>
      <w:r w:rsidRPr="003C009F">
        <w:t xml:space="preserve"> who found it more difficult to manage on income were more likely to use CDM </w:t>
      </w:r>
      <w:r w:rsidR="0012120B">
        <w:t xml:space="preserve">services </w:t>
      </w:r>
      <w:r w:rsidRPr="00200AFF">
        <w:t>(</w:t>
      </w:r>
      <w:r w:rsidR="00E666C1" w:rsidRPr="00200AFF">
        <w:fldChar w:fldCharType="begin"/>
      </w:r>
      <w:r w:rsidR="00E666C1" w:rsidRPr="00200AFF">
        <w:instrText xml:space="preserve"> REF _Ref477360092 \h </w:instrText>
      </w:r>
      <w:r w:rsidR="00200AFF" w:rsidRPr="00200AFF">
        <w:instrText xml:space="preserve"> \* MERGEFORMAT </w:instrText>
      </w:r>
      <w:r w:rsidR="00E666C1" w:rsidRPr="00200AFF">
        <w:fldChar w:fldCharType="separate"/>
      </w:r>
      <w:r w:rsidR="00DE0DA9" w:rsidRPr="002D2657">
        <w:t xml:space="preserve">Figure </w:t>
      </w:r>
      <w:r w:rsidR="00DE0DA9">
        <w:rPr>
          <w:noProof/>
        </w:rPr>
        <w:t>7</w:t>
      </w:r>
      <w:r w:rsidR="00DE0DA9">
        <w:rPr>
          <w:noProof/>
        </w:rPr>
        <w:noBreakHyphen/>
        <w:t>19</w:t>
      </w:r>
      <w:r w:rsidR="00E666C1" w:rsidRPr="00200AFF">
        <w:fldChar w:fldCharType="end"/>
      </w:r>
      <w:r w:rsidRPr="00200AFF">
        <w:t>)</w:t>
      </w:r>
      <w:r w:rsidRPr="003C009F">
        <w:rPr>
          <w:b/>
        </w:rPr>
        <w:t xml:space="preserve">.  </w:t>
      </w:r>
      <w:r w:rsidRPr="003C009F">
        <w:t>This was most evident in the 1946-51 cohort</w:t>
      </w:r>
      <w:r w:rsidR="00341EAC">
        <w:t>,</w:t>
      </w:r>
      <w:r w:rsidRPr="003C009F">
        <w:t xml:space="preserve"> where </w:t>
      </w:r>
      <w:r w:rsidR="00200AFF">
        <w:t xml:space="preserve">the </w:t>
      </w:r>
      <w:r w:rsidRPr="003C009F">
        <w:t xml:space="preserve">percentage of women using CDM </w:t>
      </w:r>
      <w:r w:rsidR="0012120B">
        <w:t xml:space="preserve">services </w:t>
      </w:r>
      <w:r w:rsidRPr="003C009F">
        <w:t xml:space="preserve">who found it difficult to manage on income varied from 52% to 55% vs 40% for those </w:t>
      </w:r>
      <w:r w:rsidR="00341EAC">
        <w:t>who found</w:t>
      </w:r>
      <w:r w:rsidR="00341EAC" w:rsidRPr="003C009F">
        <w:t xml:space="preserve"> </w:t>
      </w:r>
      <w:r w:rsidRPr="003C009F">
        <w:t xml:space="preserve">it easier. </w:t>
      </w:r>
      <w:r w:rsidR="0012120B">
        <w:t xml:space="preserve">Differences by ability to manage on income were </w:t>
      </w:r>
      <w:r w:rsidRPr="003C009F">
        <w:t>least evident in the 1921-26 cohort.</w:t>
      </w:r>
    </w:p>
    <w:p w14:paraId="4F19BF8A" w14:textId="77777777" w:rsidR="00C46B2F" w:rsidRPr="003C009F" w:rsidRDefault="00C46B2F" w:rsidP="00D61736">
      <w:r w:rsidRPr="003C009F">
        <w:rPr>
          <w:noProof/>
          <w:lang w:eastAsia="en-AU"/>
        </w:rPr>
        <w:drawing>
          <wp:inline distT="0" distB="0" distL="0" distR="0" wp14:anchorId="70A2F47D" wp14:editId="423E06E2">
            <wp:extent cx="5727700" cy="4295775"/>
            <wp:effectExtent l="0" t="0" r="635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00736BD1" w14:textId="77777777" w:rsidR="002D2657" w:rsidRDefault="002D2657" w:rsidP="00D61736">
      <w:bookmarkStart w:id="375" w:name="_Toc476649107"/>
    </w:p>
    <w:p w14:paraId="29D5E727" w14:textId="67F544A9" w:rsidR="00C46B2F" w:rsidRDefault="002D2657" w:rsidP="00D61736">
      <w:pPr>
        <w:pStyle w:val="Caption"/>
      </w:pPr>
      <w:bookmarkStart w:id="376" w:name="_Ref477360092"/>
      <w:bookmarkStart w:id="377" w:name="_Toc484019409"/>
      <w:r w:rsidRPr="002D2657">
        <w:t xml:space="preserve">Figure </w:t>
      </w:r>
      <w:fldSimple w:instr=" STYLEREF 1 \s ">
        <w:r w:rsidR="00DE0DA9">
          <w:rPr>
            <w:noProof/>
          </w:rPr>
          <w:t>7</w:t>
        </w:r>
      </w:fldSimple>
      <w:r w:rsidR="00A45E61">
        <w:noBreakHyphen/>
      </w:r>
      <w:fldSimple w:instr=" SEQ Figure \* ARABIC \s 1 ">
        <w:r w:rsidR="00DE0DA9">
          <w:rPr>
            <w:noProof/>
          </w:rPr>
          <w:t>19</w:t>
        </w:r>
      </w:fldSimple>
      <w:bookmarkEnd w:id="376"/>
      <w:r w:rsidRPr="002D2657">
        <w:t xml:space="preserve">. </w:t>
      </w:r>
      <w:r w:rsidR="00C12225">
        <w:t>Percentage</w:t>
      </w:r>
      <w:r w:rsidR="00C46B2F" w:rsidRPr="002D2657">
        <w:t xml:space="preserve"> of women who accessed CDM </w:t>
      </w:r>
      <w:r w:rsidR="0065620A">
        <w:rPr>
          <w:noProof/>
          <w:lang w:val="en-US"/>
        </w:rPr>
        <w:t>services</w:t>
      </w:r>
      <w:r w:rsidR="0065620A" w:rsidRPr="002D2657">
        <w:t xml:space="preserve"> </w:t>
      </w:r>
      <w:r w:rsidR="00C46B2F" w:rsidRPr="002D2657">
        <w:t>by ability to manage on income.</w:t>
      </w:r>
      <w:bookmarkEnd w:id="375"/>
      <w:bookmarkEnd w:id="377"/>
    </w:p>
    <w:p w14:paraId="5859A887" w14:textId="02A32E92" w:rsidR="002D2657" w:rsidRDefault="002D2657" w:rsidP="00D61736">
      <w:r>
        <w:br w:type="page"/>
      </w:r>
    </w:p>
    <w:p w14:paraId="0E118ABA" w14:textId="77777777" w:rsidR="00C46B2F" w:rsidRPr="00BD3FE2" w:rsidRDefault="00C46B2F" w:rsidP="00D61736">
      <w:pPr>
        <w:pStyle w:val="Heading3"/>
      </w:pPr>
      <w:bookmarkStart w:id="378" w:name="_Toc484079552"/>
      <w:r w:rsidRPr="00BD3FE2">
        <w:lastRenderedPageBreak/>
        <w:t>CDM services by area of residence</w:t>
      </w:r>
      <w:bookmarkEnd w:id="378"/>
    </w:p>
    <w:p w14:paraId="5203C6F4" w14:textId="6C610EF8" w:rsidR="00C46B2F" w:rsidRPr="003C009F" w:rsidRDefault="00C46B2F" w:rsidP="00D61736">
      <w:r w:rsidRPr="003C009F">
        <w:t>For all cohorts</w:t>
      </w:r>
      <w:r w:rsidR="00341EAC">
        <w:t>,</w:t>
      </w:r>
      <w:r w:rsidRPr="003C009F">
        <w:t xml:space="preserve"> women living in remote areas were least likely to use </w:t>
      </w:r>
      <w:r w:rsidR="00934683" w:rsidRPr="003C009F">
        <w:t>CDM</w:t>
      </w:r>
      <w:r w:rsidR="0065620A">
        <w:t xml:space="preserve"> services: </w:t>
      </w:r>
      <w:r w:rsidR="00FF09D6">
        <w:t xml:space="preserve">these women accounted </w:t>
      </w:r>
      <w:r w:rsidR="0065620A">
        <w:t xml:space="preserve">for </w:t>
      </w:r>
      <w:r w:rsidRPr="003C009F">
        <w:t>only 1-3% of women who use</w:t>
      </w:r>
      <w:r w:rsidR="00FF09D6">
        <w:t>d</w:t>
      </w:r>
      <w:r w:rsidRPr="003C009F">
        <w:t xml:space="preserve"> CDM services </w:t>
      </w:r>
      <w:r w:rsidRPr="00D149E6">
        <w:t>(</w:t>
      </w:r>
      <w:r w:rsidR="00E666C1">
        <w:fldChar w:fldCharType="begin"/>
      </w:r>
      <w:r w:rsidR="00E666C1">
        <w:instrText xml:space="preserve"> REF _Ref477360147 \h </w:instrText>
      </w:r>
      <w:r w:rsidR="00E666C1">
        <w:fldChar w:fldCharType="separate"/>
      </w:r>
      <w:r w:rsidR="00DE0DA9" w:rsidRPr="00D149E6">
        <w:t xml:space="preserve">Figure </w:t>
      </w:r>
      <w:r w:rsidR="00DE0DA9">
        <w:rPr>
          <w:noProof/>
        </w:rPr>
        <w:t>7</w:t>
      </w:r>
      <w:r w:rsidR="00DE0DA9">
        <w:noBreakHyphen/>
      </w:r>
      <w:r w:rsidR="00DE0DA9">
        <w:rPr>
          <w:noProof/>
        </w:rPr>
        <w:t>20</w:t>
      </w:r>
      <w:r w:rsidR="00E666C1">
        <w:fldChar w:fldCharType="end"/>
      </w:r>
      <w:r w:rsidR="002D2657">
        <w:t xml:space="preserve">). </w:t>
      </w:r>
      <w:r w:rsidRPr="003C009F">
        <w:t>For the 1946-51 cohort</w:t>
      </w:r>
      <w:r w:rsidR="00341EAC">
        <w:t>,</w:t>
      </w:r>
      <w:r w:rsidRPr="003C009F">
        <w:t xml:space="preserve"> usage in remote areas was </w:t>
      </w:r>
      <w:r w:rsidR="00FF1ED1" w:rsidRPr="003C009F">
        <w:t>consistently 16%</w:t>
      </w:r>
      <w:r w:rsidRPr="003C009F">
        <w:t xml:space="preserve"> lower </w:t>
      </w:r>
      <w:r w:rsidR="00FB338A" w:rsidRPr="003C009F">
        <w:t>than that of women in major cities</w:t>
      </w:r>
      <w:r w:rsidR="00341EAC">
        <w:t>. I</w:t>
      </w:r>
      <w:r w:rsidR="00341EAC" w:rsidRPr="003C009F">
        <w:t>n the 1921-26 cohort</w:t>
      </w:r>
      <w:r w:rsidR="00341EAC">
        <w:t xml:space="preserve"> a difference was most apparent only at higher ages,</w:t>
      </w:r>
      <w:r w:rsidR="00FB338A" w:rsidRPr="003C009F">
        <w:t xml:space="preserve"> </w:t>
      </w:r>
      <w:r w:rsidRPr="003C009F">
        <w:t xml:space="preserve">while in the 1973-78 cohort </w:t>
      </w:r>
      <w:r w:rsidR="0065620A">
        <w:t xml:space="preserve">the </w:t>
      </w:r>
      <w:r w:rsidRPr="003C009F">
        <w:t>difference</w:t>
      </w:r>
      <w:r w:rsidR="0065620A">
        <w:t>s</w:t>
      </w:r>
      <w:r w:rsidRPr="003C009F">
        <w:t xml:space="preserve"> </w:t>
      </w:r>
      <w:r w:rsidR="0065620A">
        <w:t xml:space="preserve">were </w:t>
      </w:r>
      <w:r w:rsidRPr="003C009F">
        <w:t xml:space="preserve">minimal </w:t>
      </w:r>
      <w:r w:rsidR="0065620A">
        <w:t xml:space="preserve">across </w:t>
      </w:r>
      <w:r w:rsidRPr="003C009F">
        <w:t>all ages</w:t>
      </w:r>
      <w:r w:rsidR="00E078E6">
        <w:t>.</w:t>
      </w:r>
    </w:p>
    <w:p w14:paraId="75F4601F" w14:textId="77777777" w:rsidR="00C46B2F" w:rsidRPr="003C009F" w:rsidRDefault="00C46B2F" w:rsidP="00D61736">
      <w:r w:rsidRPr="003C009F">
        <w:rPr>
          <w:noProof/>
          <w:lang w:eastAsia="en-AU"/>
        </w:rPr>
        <w:drawing>
          <wp:inline distT="0" distB="0" distL="0" distR="0" wp14:anchorId="7166CB1D" wp14:editId="609AEE42">
            <wp:extent cx="5727700" cy="4295775"/>
            <wp:effectExtent l="0" t="0" r="635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3B186B2A" w14:textId="57175153" w:rsidR="00C46B2F" w:rsidRDefault="002D2657" w:rsidP="00D61736">
      <w:pPr>
        <w:pStyle w:val="Caption"/>
      </w:pPr>
      <w:bookmarkStart w:id="379" w:name="_Ref477360147"/>
      <w:bookmarkStart w:id="380" w:name="_Toc476649108"/>
      <w:bookmarkStart w:id="381" w:name="_Toc484019410"/>
      <w:r w:rsidRPr="00D149E6">
        <w:t xml:space="preserve">Figure </w:t>
      </w:r>
      <w:fldSimple w:instr=" STYLEREF 1 \s ">
        <w:r w:rsidR="00DE0DA9">
          <w:rPr>
            <w:noProof/>
          </w:rPr>
          <w:t>7</w:t>
        </w:r>
      </w:fldSimple>
      <w:r w:rsidR="00A45E61">
        <w:noBreakHyphen/>
      </w:r>
      <w:fldSimple w:instr=" SEQ Figure \* ARABIC \s 1 ">
        <w:r w:rsidR="00DE0DA9">
          <w:rPr>
            <w:noProof/>
          </w:rPr>
          <w:t>20</w:t>
        </w:r>
      </w:fldSimple>
      <w:bookmarkEnd w:id="379"/>
      <w:r w:rsidRPr="00D149E6">
        <w:t xml:space="preserve">. </w:t>
      </w:r>
      <w:r w:rsidR="00C46B2F" w:rsidRPr="00D149E6">
        <w:t>P</w:t>
      </w:r>
      <w:r w:rsidR="00C12225">
        <w:t>ercentage</w:t>
      </w:r>
      <w:r w:rsidR="00C46B2F" w:rsidRPr="00D149E6">
        <w:t xml:space="preserve"> of women who accessed CDM </w:t>
      </w:r>
      <w:r w:rsidR="0065620A">
        <w:t xml:space="preserve">services </w:t>
      </w:r>
      <w:r w:rsidR="00C46B2F" w:rsidRPr="00D149E6">
        <w:t>by area of residence.</w:t>
      </w:r>
      <w:bookmarkEnd w:id="380"/>
      <w:bookmarkEnd w:id="381"/>
    </w:p>
    <w:p w14:paraId="33157380" w14:textId="58FCD2EF" w:rsidR="002D2657" w:rsidRDefault="002D2657" w:rsidP="00D61736">
      <w:r>
        <w:br w:type="page"/>
      </w:r>
    </w:p>
    <w:p w14:paraId="32D4054C" w14:textId="01AA0664" w:rsidR="00C46B2F" w:rsidRPr="00BD3FE2" w:rsidRDefault="00C46B2F" w:rsidP="00D61736">
      <w:pPr>
        <w:pStyle w:val="Heading3"/>
      </w:pPr>
      <w:bookmarkStart w:id="382" w:name="_Toc484079553"/>
      <w:r w:rsidRPr="00BD3FE2">
        <w:lastRenderedPageBreak/>
        <w:t xml:space="preserve">CDM services by </w:t>
      </w:r>
      <w:r w:rsidR="00E078E6" w:rsidRPr="00BD3FE2">
        <w:t>h</w:t>
      </w:r>
      <w:r w:rsidRPr="00BD3FE2">
        <w:t>ealth care card</w:t>
      </w:r>
      <w:bookmarkEnd w:id="382"/>
    </w:p>
    <w:p w14:paraId="0ADC02B0" w14:textId="4B4526B9" w:rsidR="00C46B2F" w:rsidRPr="003C009F" w:rsidRDefault="00C46B2F" w:rsidP="00D61736">
      <w:pPr>
        <w:rPr>
          <w:noProof/>
          <w:lang w:val="en-US"/>
        </w:rPr>
      </w:pPr>
      <w:r w:rsidRPr="003C009F">
        <w:rPr>
          <w:noProof/>
          <w:lang w:val="en-US"/>
        </w:rPr>
        <w:t xml:space="preserve">Women with a </w:t>
      </w:r>
      <w:r w:rsidR="00E078E6">
        <w:rPr>
          <w:noProof/>
          <w:lang w:val="en-US"/>
        </w:rPr>
        <w:t>h</w:t>
      </w:r>
      <w:r w:rsidRPr="003C009F">
        <w:rPr>
          <w:noProof/>
          <w:lang w:val="en-US"/>
        </w:rPr>
        <w:t>ealth care card were consist</w:t>
      </w:r>
      <w:r w:rsidR="00FF09D6">
        <w:rPr>
          <w:noProof/>
          <w:lang w:val="en-US"/>
        </w:rPr>
        <w:t>e</w:t>
      </w:r>
      <w:r w:rsidRPr="003C009F">
        <w:rPr>
          <w:noProof/>
          <w:lang w:val="en-US"/>
        </w:rPr>
        <w:t xml:space="preserve">ntly more likely to use CDM </w:t>
      </w:r>
      <w:r w:rsidR="0065620A">
        <w:rPr>
          <w:noProof/>
          <w:lang w:val="en-US"/>
        </w:rPr>
        <w:t xml:space="preserve">services </w:t>
      </w:r>
      <w:r w:rsidRPr="003C009F">
        <w:rPr>
          <w:noProof/>
          <w:lang w:val="en-US"/>
        </w:rPr>
        <w:t xml:space="preserve">in all cohorts </w:t>
      </w:r>
      <w:r w:rsidRPr="003C009F">
        <w:rPr>
          <w:b/>
          <w:noProof/>
          <w:lang w:val="en-US"/>
        </w:rPr>
        <w:t>(</w:t>
      </w:r>
      <w:r w:rsidR="00E666C1">
        <w:rPr>
          <w:b/>
          <w:noProof/>
          <w:lang w:val="en-US"/>
        </w:rPr>
        <w:fldChar w:fldCharType="begin"/>
      </w:r>
      <w:r w:rsidR="00E666C1">
        <w:rPr>
          <w:b/>
          <w:noProof/>
          <w:lang w:val="en-US"/>
        </w:rPr>
        <w:instrText xml:space="preserve"> REF _Ref477362084 \h </w:instrText>
      </w:r>
      <w:r w:rsidR="00E666C1">
        <w:rPr>
          <w:b/>
          <w:noProof/>
          <w:lang w:val="en-US"/>
        </w:rPr>
      </w:r>
      <w:r w:rsidR="00E666C1">
        <w:rPr>
          <w:b/>
          <w:noProof/>
          <w:lang w:val="en-US"/>
        </w:rPr>
        <w:fldChar w:fldCharType="separate"/>
      </w:r>
      <w:r w:rsidR="00DE0DA9" w:rsidRPr="00D149E6">
        <w:t xml:space="preserve">Figure </w:t>
      </w:r>
      <w:r w:rsidR="00DE0DA9">
        <w:rPr>
          <w:noProof/>
        </w:rPr>
        <w:t>7</w:t>
      </w:r>
      <w:r w:rsidR="00DE0DA9">
        <w:noBreakHyphen/>
      </w:r>
      <w:r w:rsidR="00DE0DA9">
        <w:rPr>
          <w:noProof/>
        </w:rPr>
        <w:t>21</w:t>
      </w:r>
      <w:r w:rsidR="00E666C1">
        <w:rPr>
          <w:b/>
          <w:noProof/>
          <w:lang w:val="en-US"/>
        </w:rPr>
        <w:fldChar w:fldCharType="end"/>
      </w:r>
      <w:r w:rsidRPr="003C009F">
        <w:rPr>
          <w:b/>
          <w:noProof/>
          <w:lang w:val="en-US"/>
        </w:rPr>
        <w:t>).</w:t>
      </w:r>
      <w:r w:rsidRPr="003C009F">
        <w:rPr>
          <w:noProof/>
          <w:lang w:val="en-US"/>
        </w:rPr>
        <w:t xml:space="preserve"> Increased use of CDM </w:t>
      </w:r>
      <w:r w:rsidR="0065620A">
        <w:rPr>
          <w:noProof/>
          <w:lang w:val="en-US"/>
        </w:rPr>
        <w:t xml:space="preserve">services </w:t>
      </w:r>
      <w:r w:rsidRPr="003C009F">
        <w:rPr>
          <w:noProof/>
          <w:lang w:val="en-US"/>
        </w:rPr>
        <w:t>ranged f</w:t>
      </w:r>
      <w:r w:rsidR="00E078E6">
        <w:rPr>
          <w:noProof/>
          <w:lang w:val="en-US"/>
        </w:rPr>
        <w:t>r</w:t>
      </w:r>
      <w:r w:rsidRPr="003C009F">
        <w:rPr>
          <w:noProof/>
          <w:lang w:val="en-US"/>
        </w:rPr>
        <w:t>om 10-15% in the 1973-78 cohort to 8-10% in the 1921-26 cohort.</w:t>
      </w:r>
    </w:p>
    <w:p w14:paraId="355FD7C1" w14:textId="328E9731" w:rsidR="00C46B2F" w:rsidRPr="003C009F" w:rsidRDefault="004B7031" w:rsidP="00D61736">
      <w:pPr>
        <w:rPr>
          <w:noProof/>
          <w:lang w:val="en-US"/>
        </w:rPr>
      </w:pPr>
      <w:r>
        <w:rPr>
          <w:noProof/>
          <w:sz w:val="24"/>
          <w:lang w:eastAsia="en-AU"/>
        </w:rPr>
        <w:drawing>
          <wp:inline distT="0" distB="0" distL="0" distR="0" wp14:anchorId="776BDFD0" wp14:editId="3F87371D">
            <wp:extent cx="5727700" cy="42957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273DC1D8" w14:textId="4CBB8297" w:rsidR="00967D8E" w:rsidRDefault="002D2657" w:rsidP="00D61736">
      <w:pPr>
        <w:pStyle w:val="Caption"/>
      </w:pPr>
      <w:bookmarkStart w:id="383" w:name="_Ref477362084"/>
      <w:bookmarkStart w:id="384" w:name="_Toc476649109"/>
      <w:bookmarkStart w:id="385" w:name="_Toc484019411"/>
      <w:r w:rsidRPr="00D149E6">
        <w:t xml:space="preserve">Figure </w:t>
      </w:r>
      <w:fldSimple w:instr=" STYLEREF 1 \s ">
        <w:r w:rsidR="00DE0DA9">
          <w:rPr>
            <w:noProof/>
          </w:rPr>
          <w:t>7</w:t>
        </w:r>
      </w:fldSimple>
      <w:r w:rsidR="00A45E61">
        <w:noBreakHyphen/>
      </w:r>
      <w:fldSimple w:instr=" SEQ Figure \* ARABIC \s 1 ">
        <w:r w:rsidR="00DE0DA9">
          <w:rPr>
            <w:noProof/>
          </w:rPr>
          <w:t>21</w:t>
        </w:r>
      </w:fldSimple>
      <w:bookmarkEnd w:id="383"/>
      <w:r w:rsidRPr="00D149E6">
        <w:t xml:space="preserve">. </w:t>
      </w:r>
      <w:r w:rsidR="00C12225">
        <w:t>Percentage</w:t>
      </w:r>
      <w:r w:rsidR="00C46B2F" w:rsidRPr="00D149E6">
        <w:t xml:space="preserve"> of women who accessed CDM </w:t>
      </w:r>
      <w:r w:rsidR="0065620A">
        <w:rPr>
          <w:noProof/>
          <w:lang w:val="en-US"/>
        </w:rPr>
        <w:t>services</w:t>
      </w:r>
      <w:r w:rsidR="0065620A" w:rsidRPr="00D149E6">
        <w:t xml:space="preserve"> </w:t>
      </w:r>
      <w:r w:rsidR="00C46B2F" w:rsidRPr="00D149E6">
        <w:t xml:space="preserve">by </w:t>
      </w:r>
      <w:r w:rsidR="00E078E6" w:rsidRPr="00D149E6">
        <w:t xml:space="preserve">health </w:t>
      </w:r>
      <w:r w:rsidR="00C46B2F" w:rsidRPr="00D149E6">
        <w:t>care card.</w:t>
      </w:r>
      <w:bookmarkEnd w:id="384"/>
      <w:bookmarkEnd w:id="385"/>
    </w:p>
    <w:p w14:paraId="0F4942AA" w14:textId="77777777" w:rsidR="001F5DFA" w:rsidRDefault="001F5DFA" w:rsidP="00D61736">
      <w:pPr>
        <w:rPr>
          <w:b/>
          <w:color w:val="0070C0"/>
        </w:rPr>
      </w:pPr>
    </w:p>
    <w:tbl>
      <w:tblPr>
        <w:tblStyle w:val="TableGrid"/>
        <w:tblW w:w="0" w:type="auto"/>
        <w:tblLook w:val="04A0" w:firstRow="1" w:lastRow="0" w:firstColumn="1" w:lastColumn="0" w:noHBand="0" w:noVBand="1"/>
      </w:tblPr>
      <w:tblGrid>
        <w:gridCol w:w="9010"/>
      </w:tblGrid>
      <w:tr w:rsidR="00200AFF" w14:paraId="7A7B03C6" w14:textId="77777777" w:rsidTr="00200AFF">
        <w:tc>
          <w:tcPr>
            <w:tcW w:w="9010" w:type="dxa"/>
          </w:tcPr>
          <w:p w14:paraId="1561A259" w14:textId="10519392" w:rsidR="00200AFF" w:rsidRDefault="00200AFF" w:rsidP="00D775F1">
            <w:pPr>
              <w:pStyle w:val="Heading3"/>
              <w:outlineLvl w:val="2"/>
            </w:pPr>
            <w:bookmarkStart w:id="386" w:name="_Toc484079554"/>
            <w:r>
              <w:lastRenderedPageBreak/>
              <w:t>Key points</w:t>
            </w:r>
            <w:bookmarkEnd w:id="386"/>
          </w:p>
          <w:p w14:paraId="5D9DDEDC" w14:textId="77777777" w:rsidR="00200AFF" w:rsidRPr="00200AFF" w:rsidRDefault="00200AFF" w:rsidP="00200AFF">
            <w:pPr>
              <w:pStyle w:val="ListParagraph"/>
              <w:numPr>
                <w:ilvl w:val="0"/>
                <w:numId w:val="32"/>
              </w:numPr>
              <w:ind w:right="264"/>
            </w:pPr>
            <w:r w:rsidRPr="00200AFF">
              <w:t>Use of CDM services increased with age for all cohorts, which indicates good uptake of the program by women of all ages.</w:t>
            </w:r>
          </w:p>
          <w:p w14:paraId="0C7B9669" w14:textId="77777777" w:rsidR="00200AFF" w:rsidRPr="00200AFF" w:rsidRDefault="00200AFF" w:rsidP="00200AFF">
            <w:pPr>
              <w:pStyle w:val="ListParagraph"/>
              <w:numPr>
                <w:ilvl w:val="0"/>
                <w:numId w:val="32"/>
              </w:numPr>
              <w:ind w:right="264"/>
            </w:pPr>
            <w:r w:rsidRPr="00200AFF">
              <w:t>CDM service use is associated with difficulty managing on income for young and mid-aged women.</w:t>
            </w:r>
          </w:p>
          <w:p w14:paraId="7C45F09D" w14:textId="1A52C461" w:rsidR="00200AFF" w:rsidRPr="00200AFF" w:rsidRDefault="00200AFF" w:rsidP="00200AFF">
            <w:pPr>
              <w:pStyle w:val="ListParagraph"/>
              <w:numPr>
                <w:ilvl w:val="0"/>
                <w:numId w:val="32"/>
              </w:numPr>
              <w:ind w:right="264"/>
            </w:pPr>
            <w:r w:rsidRPr="00200AFF">
              <w:t>Women who live in remote area</w:t>
            </w:r>
            <w:r w:rsidR="00FF09D6">
              <w:t>s</w:t>
            </w:r>
            <w:r w:rsidRPr="00200AFF">
              <w:t xml:space="preserve"> use CDM the least; this may be due to reduced access to allied health services and </w:t>
            </w:r>
            <w:r w:rsidR="00FF09D6">
              <w:t>in</w:t>
            </w:r>
            <w:r w:rsidRPr="00200AFF">
              <w:t xml:space="preserve">ability to form </w:t>
            </w:r>
            <w:r w:rsidR="00FF09D6">
              <w:t>the</w:t>
            </w:r>
            <w:r w:rsidR="00FF09D6" w:rsidRPr="00200AFF">
              <w:t xml:space="preserve"> </w:t>
            </w:r>
            <w:r w:rsidRPr="00200AFF">
              <w:t>multidisciplinary team</w:t>
            </w:r>
            <w:r w:rsidR="00FF09D6">
              <w:t>s</w:t>
            </w:r>
            <w:r w:rsidRPr="00200AFF">
              <w:t xml:space="preserve"> which comprise some of the MBS items in this health service.</w:t>
            </w:r>
          </w:p>
          <w:p w14:paraId="473C14AD" w14:textId="46793FDC" w:rsidR="00200AFF" w:rsidRDefault="00200AFF" w:rsidP="00200AFF">
            <w:pPr>
              <w:pStyle w:val="ListParagraph"/>
              <w:numPr>
                <w:ilvl w:val="0"/>
                <w:numId w:val="32"/>
              </w:numPr>
              <w:ind w:right="264"/>
            </w:pPr>
            <w:r w:rsidRPr="00200AFF">
              <w:t>Women who ha</w:t>
            </w:r>
            <w:r w:rsidR="00CA6D1C">
              <w:t>d</w:t>
            </w:r>
            <w:r w:rsidRPr="00200AFF">
              <w:t xml:space="preserve"> a health care card access</w:t>
            </w:r>
            <w:r w:rsidR="00CA6D1C">
              <w:t>ed</w:t>
            </w:r>
            <w:r w:rsidRPr="00200AFF">
              <w:t xml:space="preserve"> the CDM service </w:t>
            </w:r>
            <w:r w:rsidR="00CA6D1C">
              <w:t>more than women who did</w:t>
            </w:r>
            <w:r w:rsidRPr="00200AFF">
              <w:t xml:space="preserve"> not have a health care card.</w:t>
            </w:r>
          </w:p>
          <w:p w14:paraId="78C3615C" w14:textId="09561A50" w:rsidR="005D2150" w:rsidRDefault="005D2150" w:rsidP="005D2150">
            <w:pPr>
              <w:pStyle w:val="ListParagraph"/>
              <w:ind w:right="264"/>
            </w:pPr>
          </w:p>
        </w:tc>
      </w:tr>
    </w:tbl>
    <w:p w14:paraId="7715E7EB" w14:textId="77777777" w:rsidR="00D775F1" w:rsidRDefault="00D775F1" w:rsidP="00D775F1">
      <w:pPr>
        <w:pStyle w:val="Heading2"/>
        <w:numPr>
          <w:ilvl w:val="0"/>
          <w:numId w:val="0"/>
        </w:numPr>
        <w:tabs>
          <w:tab w:val="clear" w:pos="1277"/>
        </w:tabs>
        <w:ind w:left="1134" w:hanging="1134"/>
      </w:pPr>
    </w:p>
    <w:p w14:paraId="2A152190" w14:textId="77777777" w:rsidR="00D775F1" w:rsidRDefault="00D775F1">
      <w:pPr>
        <w:spacing w:before="0" w:after="0" w:line="240" w:lineRule="auto"/>
        <w:jc w:val="left"/>
        <w:rPr>
          <w:rFonts w:eastAsia="MS Gothic" w:cs="Calibri"/>
          <w:b/>
          <w:bCs/>
          <w:sz w:val="28"/>
          <w:szCs w:val="26"/>
        </w:rPr>
      </w:pPr>
      <w:r>
        <w:br w:type="page"/>
      </w:r>
    </w:p>
    <w:p w14:paraId="5FAEC0F6" w14:textId="1E6F2CC4" w:rsidR="00337B51" w:rsidRPr="00BD3FE2" w:rsidRDefault="00337B51" w:rsidP="001E344B">
      <w:pPr>
        <w:pStyle w:val="Heading2"/>
        <w:numPr>
          <w:ilvl w:val="1"/>
          <w:numId w:val="15"/>
        </w:numPr>
        <w:tabs>
          <w:tab w:val="clear" w:pos="1277"/>
          <w:tab w:val="num" w:pos="851"/>
        </w:tabs>
        <w:ind w:left="1134"/>
      </w:pPr>
      <w:bookmarkStart w:id="387" w:name="_Toc484079555"/>
      <w:r w:rsidRPr="00BD3FE2">
        <w:lastRenderedPageBreak/>
        <w:t>Use of disease specific items by women with diabetes and asthma</w:t>
      </w:r>
      <w:bookmarkEnd w:id="387"/>
    </w:p>
    <w:p w14:paraId="4E2D8DAF" w14:textId="77777777" w:rsidR="00337B51" w:rsidRPr="00BD3FE2" w:rsidRDefault="00337B51" w:rsidP="00D61736">
      <w:pPr>
        <w:pStyle w:val="Heading3"/>
      </w:pPr>
      <w:bookmarkStart w:id="388" w:name="_Toc484079556"/>
      <w:r w:rsidRPr="00BD3FE2">
        <w:t>Diabetes</w:t>
      </w:r>
      <w:bookmarkEnd w:id="388"/>
    </w:p>
    <w:p w14:paraId="7C4EF476" w14:textId="0D5F2CF1" w:rsidR="00337B51" w:rsidRPr="007312C9" w:rsidRDefault="00337B51" w:rsidP="00D61736">
      <w:r w:rsidRPr="007312C9">
        <w:t xml:space="preserve">The Diabetes Annual Cycle of Care (DACC) </w:t>
      </w:r>
      <w:r w:rsidR="00E078E6" w:rsidRPr="007312C9">
        <w:t xml:space="preserve">was </w:t>
      </w:r>
      <w:r w:rsidRPr="007312C9">
        <w:t xml:space="preserve">introduced </w:t>
      </w:r>
      <w:r w:rsidR="00E078E6" w:rsidRPr="007312C9">
        <w:t xml:space="preserve">in </w:t>
      </w:r>
      <w:r w:rsidRPr="007312C9">
        <w:t>2001</w:t>
      </w:r>
      <w:r w:rsidR="00BB4329" w:rsidRPr="007312C9">
        <w:t>, and</w:t>
      </w:r>
      <w:r w:rsidRPr="007312C9">
        <w:t xml:space="preserve"> is considered a key treatment strategy in the prevention of poor outcomes for </w:t>
      </w:r>
      <w:r w:rsidR="00BB4329" w:rsidRPr="007312C9">
        <w:t>people with diabetes</w:t>
      </w:r>
      <w:r w:rsidRPr="007312C9">
        <w:t>. Under this scheme</w:t>
      </w:r>
      <w:r w:rsidR="00E078E6" w:rsidRPr="007312C9">
        <w:t>,</w:t>
      </w:r>
      <w:r w:rsidRPr="007312C9">
        <w:t xml:space="preserve"> GPs are provided incentives for early diagnosis</w:t>
      </w:r>
      <w:r w:rsidR="00BB4329" w:rsidRPr="007312C9">
        <w:t>, monitoring,</w:t>
      </w:r>
      <w:r w:rsidRPr="007312C9">
        <w:t xml:space="preserve"> and effective management</w:t>
      </w:r>
      <w:r w:rsidR="00FF09D6">
        <w:t xml:space="preserve"> of diabetes</w:t>
      </w:r>
      <w:r w:rsidRPr="007312C9">
        <w:t xml:space="preserve">. The </w:t>
      </w:r>
      <w:r w:rsidRPr="007312C9">
        <w:rPr>
          <w:lang w:val="en-GB"/>
        </w:rPr>
        <w:t>Royal Australian College of General Practitioners guidelines for optimal diabetes management</w:t>
      </w:r>
      <w:r w:rsidRPr="007312C9">
        <w:t xml:space="preserve"> involves pathology testing of glycaemic control (haemoglobin A1c, HbA1c), assessment of cardiovascular and other lifestyle risk factors as well as screening for diabetes-related complications (retinopathy and foot ulceration)</w:t>
      </w:r>
      <w:r w:rsidR="00581E63" w:rsidRPr="007312C9">
        <w:t xml:space="preserve"> </w:t>
      </w:r>
      <w:r w:rsidR="00581E63" w:rsidRPr="007312C9">
        <w:fldChar w:fldCharType="begin"/>
      </w:r>
      <w:r w:rsidR="006E0B17">
        <w:instrText xml:space="preserve"> ADDIN EN.CITE &lt;EndNote&gt;&lt;Cite&gt;&lt;Author&gt;Practitioners&lt;/Author&gt;&lt;Year&gt;2014&lt;/Year&gt;&lt;RecNum&gt;23&lt;/RecNum&gt;&lt;DisplayText&gt;(Royal Australian College of General Practitioners and Diabetes Australia, 2014)&lt;/DisplayText&gt;&lt;record&gt;&lt;rec-number&gt;23&lt;/rec-number&gt;&lt;foreign-keys&gt;&lt;key app="EN" db-id="wdzx29rx2pedv8exzdkvw5f9w5f5pavaavwr" timestamp="1488603132"&gt;23&lt;/key&gt;&lt;/foreign-keys&gt;&lt;ref-type name="Thesis"&gt;32&lt;/ref-type&gt;&lt;contributors&gt;&lt;authors&gt;&lt;author&gt;Royal Australian College of General Practitioners&lt;/author&gt;&lt;/authors&gt;&lt;translated-authors&gt;&lt;author&gt;Royal Australian College of General Practitioners and Diabetes Australia&lt;/author&gt;&lt;/translated-authors&gt;&lt;/contributors&gt;&lt;titles&gt;&lt;title&gt;General practice management of type 2 diabetes – 2014–15&lt;/title&gt;&lt;/titles&gt;&lt;dates&gt;&lt;year&gt;2014&lt;/year&gt;&lt;/dates&gt;&lt;pub-location&gt;Melbourne&lt;/pub-location&gt;&lt;publisher&gt;The Royal Australian College of General Practitioners and Diabetes Australia&lt;/publisher&gt;&lt;label&gt;Royal Australian College of General Practitioners and Diabetes Australia&lt;/label&gt;&lt;urls&gt;&lt;/urls&gt;&lt;/record&gt;&lt;/Cite&gt;&lt;/EndNote&gt;</w:instrText>
      </w:r>
      <w:r w:rsidR="00581E63" w:rsidRPr="007312C9">
        <w:fldChar w:fldCharType="separate"/>
      </w:r>
      <w:r w:rsidR="006E0B17">
        <w:rPr>
          <w:noProof/>
        </w:rPr>
        <w:t>(</w:t>
      </w:r>
      <w:hyperlink w:anchor="_ENREF_28" w:tooltip="Practitioners, 2014 #23" w:history="1">
        <w:r w:rsidR="009E6B3F">
          <w:rPr>
            <w:noProof/>
          </w:rPr>
          <w:t>Royal Australian College of General Practitioners and Diabetes Australia, 2014</w:t>
        </w:r>
      </w:hyperlink>
      <w:r w:rsidR="006E0B17">
        <w:rPr>
          <w:noProof/>
        </w:rPr>
        <w:t>)</w:t>
      </w:r>
      <w:r w:rsidR="00581E63" w:rsidRPr="007312C9">
        <w:fldChar w:fldCharType="end"/>
      </w:r>
      <w:r w:rsidR="00581E63" w:rsidRPr="007312C9">
        <w:t>.</w:t>
      </w:r>
      <w:r w:rsidRPr="007312C9">
        <w:t xml:space="preserve"> The DACC clinical requirements are conducted over an 11-13 month period</w:t>
      </w:r>
      <w:r w:rsidR="00E078E6" w:rsidRPr="007312C9">
        <w:t>,</w:t>
      </w:r>
      <w:r w:rsidRPr="007312C9">
        <w:t xml:space="preserve"> with a DACC claim lodged at the completion of the </w:t>
      </w:r>
      <w:r w:rsidR="00581E63" w:rsidRPr="007312C9">
        <w:t>cycle,</w:t>
      </w:r>
      <w:r w:rsidRPr="007312C9">
        <w:t xml:space="preserve"> see</w:t>
      </w:r>
      <w:r w:rsidR="00565141" w:rsidRPr="007312C9">
        <w:t xml:space="preserve"> </w:t>
      </w:r>
      <w:r w:rsidR="0001623D" w:rsidRPr="007312C9">
        <w:fldChar w:fldCharType="begin"/>
      </w:r>
      <w:r w:rsidR="0001623D" w:rsidRPr="007312C9">
        <w:instrText xml:space="preserve"> REF _Ref477876800 \h </w:instrText>
      </w:r>
      <w:r w:rsidR="007312C9" w:rsidRPr="007312C9">
        <w:instrText xml:space="preserve"> \* MERGEFORMAT </w:instrText>
      </w:r>
      <w:r w:rsidR="0001623D" w:rsidRPr="007312C9">
        <w:fldChar w:fldCharType="separate"/>
      </w:r>
      <w:r w:rsidR="00DE0DA9">
        <w:t xml:space="preserve">Table </w:t>
      </w:r>
      <w:r w:rsidR="00DE0DA9">
        <w:rPr>
          <w:noProof/>
        </w:rPr>
        <w:t>7</w:t>
      </w:r>
      <w:r w:rsidR="00DE0DA9">
        <w:rPr>
          <w:noProof/>
        </w:rPr>
        <w:noBreakHyphen/>
        <w:t>1</w:t>
      </w:r>
      <w:r w:rsidR="0001623D" w:rsidRPr="007312C9">
        <w:fldChar w:fldCharType="end"/>
      </w:r>
      <w:r w:rsidR="00816333" w:rsidRPr="007312C9">
        <w:t xml:space="preserve"> </w:t>
      </w:r>
      <w:r w:rsidRPr="007312C9">
        <w:t xml:space="preserve">for an overview </w:t>
      </w:r>
      <w:r w:rsidR="00565141" w:rsidRPr="007312C9">
        <w:t xml:space="preserve">of </w:t>
      </w:r>
      <w:r w:rsidRPr="007312C9">
        <w:t>the minimum requirements.</w:t>
      </w:r>
    </w:p>
    <w:p w14:paraId="7C0556AA" w14:textId="7D637939" w:rsidR="00337B51" w:rsidRPr="00D149E6" w:rsidRDefault="001E344B" w:rsidP="001E344B">
      <w:pPr>
        <w:pStyle w:val="Caption"/>
      </w:pPr>
      <w:bookmarkStart w:id="389" w:name="_Ref477876800"/>
      <w:bookmarkStart w:id="390" w:name="_Toc484018513"/>
      <w:r>
        <w:t xml:space="preserve">Table </w:t>
      </w:r>
      <w:fldSimple w:instr=" STYLEREF 1 \s ">
        <w:r w:rsidR="00DE0DA9">
          <w:rPr>
            <w:noProof/>
          </w:rPr>
          <w:t>7</w:t>
        </w:r>
      </w:fldSimple>
      <w:r w:rsidR="00871620">
        <w:noBreakHyphen/>
      </w:r>
      <w:fldSimple w:instr=" SEQ Table \* ARABIC \s 1 ">
        <w:r w:rsidR="00DE0DA9">
          <w:rPr>
            <w:noProof/>
          </w:rPr>
          <w:t>1</w:t>
        </w:r>
      </w:fldSimple>
      <w:bookmarkEnd w:id="389"/>
      <w:r w:rsidR="002E05BF">
        <w:rPr>
          <w:noProof/>
        </w:rPr>
        <w:t>.</w:t>
      </w:r>
      <w:r w:rsidR="00565141" w:rsidRPr="00D149E6">
        <w:t xml:space="preserve"> </w:t>
      </w:r>
      <w:r w:rsidR="00337B51" w:rsidRPr="00D149E6">
        <w:t>Overview of the Diabetes Annual Cycle of Care requirements, as per the Royal Australian College of General Practitioners guidelines for optimal management of diabetes</w:t>
      </w:r>
      <w:bookmarkEnd w:id="390"/>
      <w:r w:rsidR="00337B51" w:rsidRPr="00D149E6">
        <w:t xml:space="preserve"> </w:t>
      </w:r>
    </w:p>
    <w:tbl>
      <w:tblPr>
        <w:tblStyle w:val="TableGrid"/>
        <w:tblW w:w="5000" w:type="pct"/>
        <w:tblBorders>
          <w:left w:val="none" w:sz="0" w:space="0" w:color="auto"/>
          <w:right w:val="none" w:sz="0" w:space="0" w:color="auto"/>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4510"/>
        <w:gridCol w:w="4510"/>
      </w:tblGrid>
      <w:tr w:rsidR="00337B51" w:rsidRPr="001E344B" w14:paraId="479C3E85" w14:textId="77777777" w:rsidTr="00C7562C">
        <w:trPr>
          <w:cantSplit/>
        </w:trPr>
        <w:tc>
          <w:tcPr>
            <w:tcW w:w="2500" w:type="pct"/>
            <w:tcBorders>
              <w:top w:val="single" w:sz="4" w:space="0" w:color="auto"/>
              <w:bottom w:val="single" w:sz="4" w:space="0" w:color="auto"/>
            </w:tcBorders>
            <w:shd w:val="clear" w:color="auto" w:fill="auto"/>
          </w:tcPr>
          <w:p w14:paraId="73DAA513" w14:textId="77777777" w:rsidR="00337B51" w:rsidRPr="001E344B" w:rsidRDefault="00337B51" w:rsidP="00C7562C">
            <w:pPr>
              <w:pStyle w:val="Tabletext"/>
              <w:spacing w:before="20" w:line="276" w:lineRule="auto"/>
              <w:rPr>
                <w:b/>
                <w:szCs w:val="20"/>
              </w:rPr>
            </w:pPr>
            <w:r w:rsidRPr="001E344B">
              <w:rPr>
                <w:b/>
                <w:szCs w:val="20"/>
              </w:rPr>
              <w:t>Clinical requirement</w:t>
            </w:r>
          </w:p>
        </w:tc>
        <w:tc>
          <w:tcPr>
            <w:tcW w:w="2500" w:type="pct"/>
            <w:tcBorders>
              <w:top w:val="single" w:sz="4" w:space="0" w:color="auto"/>
              <w:bottom w:val="single" w:sz="4" w:space="0" w:color="auto"/>
            </w:tcBorders>
            <w:shd w:val="clear" w:color="auto" w:fill="auto"/>
          </w:tcPr>
          <w:p w14:paraId="25FBCAB5" w14:textId="77777777" w:rsidR="00337B51" w:rsidRPr="001E344B" w:rsidRDefault="00337B51" w:rsidP="00C7562C">
            <w:pPr>
              <w:pStyle w:val="Tabletext"/>
              <w:spacing w:before="20" w:line="276" w:lineRule="auto"/>
              <w:rPr>
                <w:b/>
                <w:szCs w:val="20"/>
              </w:rPr>
            </w:pPr>
            <w:r w:rsidRPr="001E344B">
              <w:rPr>
                <w:b/>
                <w:szCs w:val="20"/>
              </w:rPr>
              <w:t>Frequency</w:t>
            </w:r>
          </w:p>
        </w:tc>
      </w:tr>
      <w:tr w:rsidR="00337B51" w:rsidRPr="001E344B" w14:paraId="026836E6" w14:textId="77777777" w:rsidTr="00C7562C">
        <w:trPr>
          <w:cantSplit/>
        </w:trPr>
        <w:tc>
          <w:tcPr>
            <w:tcW w:w="2500" w:type="pct"/>
            <w:tcBorders>
              <w:top w:val="single" w:sz="4" w:space="0" w:color="auto"/>
            </w:tcBorders>
            <w:shd w:val="clear" w:color="auto" w:fill="auto"/>
          </w:tcPr>
          <w:p w14:paraId="50175A12" w14:textId="77777777" w:rsidR="00337B51" w:rsidRPr="001E344B" w:rsidRDefault="00337B51" w:rsidP="00C7562C">
            <w:pPr>
              <w:pStyle w:val="Tabletext"/>
              <w:spacing w:before="20" w:line="276" w:lineRule="auto"/>
              <w:rPr>
                <w:szCs w:val="20"/>
              </w:rPr>
            </w:pPr>
            <w:r w:rsidRPr="001E344B">
              <w:rPr>
                <w:szCs w:val="20"/>
              </w:rPr>
              <w:t>Assess diabetes control by measuring HbA1c</w:t>
            </w:r>
          </w:p>
        </w:tc>
        <w:tc>
          <w:tcPr>
            <w:tcW w:w="2500" w:type="pct"/>
            <w:tcBorders>
              <w:top w:val="single" w:sz="4" w:space="0" w:color="auto"/>
            </w:tcBorders>
            <w:shd w:val="clear" w:color="auto" w:fill="auto"/>
          </w:tcPr>
          <w:p w14:paraId="2AE731A4" w14:textId="77777777" w:rsidR="00337B51" w:rsidRPr="001E344B" w:rsidRDefault="00337B51" w:rsidP="00C7562C">
            <w:pPr>
              <w:pStyle w:val="Tabletext"/>
              <w:spacing w:before="20" w:line="276" w:lineRule="auto"/>
              <w:rPr>
                <w:szCs w:val="20"/>
              </w:rPr>
            </w:pPr>
            <w:r w:rsidRPr="001E344B">
              <w:rPr>
                <w:szCs w:val="20"/>
              </w:rPr>
              <w:t>At least every year</w:t>
            </w:r>
          </w:p>
        </w:tc>
      </w:tr>
      <w:tr w:rsidR="00337B51" w:rsidRPr="001E344B" w14:paraId="5F08553C" w14:textId="77777777" w:rsidTr="00C7562C">
        <w:trPr>
          <w:cantSplit/>
        </w:trPr>
        <w:tc>
          <w:tcPr>
            <w:tcW w:w="2500" w:type="pct"/>
            <w:shd w:val="clear" w:color="auto" w:fill="auto"/>
          </w:tcPr>
          <w:p w14:paraId="730ED29E" w14:textId="77777777" w:rsidR="00337B51" w:rsidRPr="001E344B" w:rsidRDefault="00337B51" w:rsidP="00C7562C">
            <w:pPr>
              <w:pStyle w:val="Tabletext"/>
              <w:spacing w:before="20" w:line="276" w:lineRule="auto"/>
              <w:rPr>
                <w:szCs w:val="20"/>
              </w:rPr>
            </w:pPr>
            <w:r w:rsidRPr="001E344B">
              <w:rPr>
                <w:szCs w:val="20"/>
              </w:rPr>
              <w:t>Ensure that a comprehensive eye examination is carried out*</w:t>
            </w:r>
          </w:p>
        </w:tc>
        <w:tc>
          <w:tcPr>
            <w:tcW w:w="2500" w:type="pct"/>
            <w:shd w:val="clear" w:color="auto" w:fill="auto"/>
          </w:tcPr>
          <w:p w14:paraId="1AB2F908" w14:textId="77777777" w:rsidR="00337B51" w:rsidRPr="001E344B" w:rsidRDefault="00337B51" w:rsidP="00C7562C">
            <w:pPr>
              <w:pStyle w:val="Tabletext"/>
              <w:spacing w:before="20" w:line="276" w:lineRule="auto"/>
              <w:rPr>
                <w:szCs w:val="20"/>
              </w:rPr>
            </w:pPr>
            <w:r w:rsidRPr="001E344B">
              <w:rPr>
                <w:szCs w:val="20"/>
              </w:rPr>
              <w:t>At least every two years</w:t>
            </w:r>
          </w:p>
        </w:tc>
      </w:tr>
      <w:tr w:rsidR="00337B51" w:rsidRPr="001E344B" w14:paraId="140FE3E4" w14:textId="77777777" w:rsidTr="00C7562C">
        <w:trPr>
          <w:cantSplit/>
        </w:trPr>
        <w:tc>
          <w:tcPr>
            <w:tcW w:w="2500" w:type="pct"/>
            <w:shd w:val="clear" w:color="auto" w:fill="auto"/>
          </w:tcPr>
          <w:p w14:paraId="5DBADAE0" w14:textId="77777777" w:rsidR="00337B51" w:rsidRPr="001E344B" w:rsidRDefault="00337B51" w:rsidP="00C7562C">
            <w:pPr>
              <w:pStyle w:val="Tabletext"/>
              <w:spacing w:before="20" w:line="276" w:lineRule="auto"/>
              <w:rPr>
                <w:szCs w:val="20"/>
              </w:rPr>
            </w:pPr>
            <w:r w:rsidRPr="001E344B">
              <w:rPr>
                <w:szCs w:val="20"/>
              </w:rPr>
              <w:t>Measure weight and height and calculate BMI**</w:t>
            </w:r>
          </w:p>
        </w:tc>
        <w:tc>
          <w:tcPr>
            <w:tcW w:w="2500" w:type="pct"/>
            <w:shd w:val="clear" w:color="auto" w:fill="auto"/>
          </w:tcPr>
          <w:p w14:paraId="646BBBC8" w14:textId="77777777" w:rsidR="00337B51" w:rsidRPr="001E344B" w:rsidRDefault="00337B51" w:rsidP="00C7562C">
            <w:pPr>
              <w:pStyle w:val="Tabletext"/>
              <w:spacing w:before="20" w:line="276" w:lineRule="auto"/>
              <w:rPr>
                <w:szCs w:val="20"/>
              </w:rPr>
            </w:pPr>
            <w:r w:rsidRPr="001E344B">
              <w:rPr>
                <w:szCs w:val="20"/>
              </w:rPr>
              <w:t>At least twice every cycle of care</w:t>
            </w:r>
          </w:p>
        </w:tc>
      </w:tr>
      <w:tr w:rsidR="00337B51" w:rsidRPr="001E344B" w14:paraId="63280826" w14:textId="77777777" w:rsidTr="00C7562C">
        <w:trPr>
          <w:cantSplit/>
        </w:trPr>
        <w:tc>
          <w:tcPr>
            <w:tcW w:w="2500" w:type="pct"/>
            <w:shd w:val="clear" w:color="auto" w:fill="auto"/>
          </w:tcPr>
          <w:p w14:paraId="40A65B73" w14:textId="77777777" w:rsidR="00337B51" w:rsidRPr="001E344B" w:rsidRDefault="00337B51" w:rsidP="00C7562C">
            <w:pPr>
              <w:pStyle w:val="Tabletext"/>
              <w:spacing w:before="20" w:line="276" w:lineRule="auto"/>
              <w:rPr>
                <w:szCs w:val="20"/>
              </w:rPr>
            </w:pPr>
            <w:r w:rsidRPr="001E344B">
              <w:rPr>
                <w:szCs w:val="20"/>
              </w:rPr>
              <w:t>Measure blood pressure</w:t>
            </w:r>
          </w:p>
        </w:tc>
        <w:tc>
          <w:tcPr>
            <w:tcW w:w="2500" w:type="pct"/>
            <w:shd w:val="clear" w:color="auto" w:fill="auto"/>
          </w:tcPr>
          <w:p w14:paraId="490F1867" w14:textId="77777777" w:rsidR="00337B51" w:rsidRPr="001E344B" w:rsidRDefault="00337B51" w:rsidP="00C7562C">
            <w:pPr>
              <w:pStyle w:val="Tabletext"/>
              <w:spacing w:before="20" w:line="276" w:lineRule="auto"/>
              <w:rPr>
                <w:szCs w:val="20"/>
              </w:rPr>
            </w:pPr>
            <w:r w:rsidRPr="001E344B">
              <w:rPr>
                <w:szCs w:val="20"/>
              </w:rPr>
              <w:t>At least twice every cycle of care</w:t>
            </w:r>
          </w:p>
        </w:tc>
      </w:tr>
      <w:tr w:rsidR="00337B51" w:rsidRPr="001E344B" w14:paraId="57C3A48B" w14:textId="77777777" w:rsidTr="00C7562C">
        <w:trPr>
          <w:cantSplit/>
        </w:trPr>
        <w:tc>
          <w:tcPr>
            <w:tcW w:w="2500" w:type="pct"/>
            <w:shd w:val="clear" w:color="auto" w:fill="auto"/>
          </w:tcPr>
          <w:p w14:paraId="11CD86C1" w14:textId="77777777" w:rsidR="00337B51" w:rsidRPr="001E344B" w:rsidRDefault="00337B51" w:rsidP="00C7562C">
            <w:pPr>
              <w:pStyle w:val="Tabletext"/>
              <w:spacing w:before="20" w:line="276" w:lineRule="auto"/>
              <w:rPr>
                <w:szCs w:val="20"/>
              </w:rPr>
            </w:pPr>
            <w:r w:rsidRPr="001E344B">
              <w:rPr>
                <w:szCs w:val="20"/>
              </w:rPr>
              <w:t>Examine feet***</w:t>
            </w:r>
          </w:p>
        </w:tc>
        <w:tc>
          <w:tcPr>
            <w:tcW w:w="2500" w:type="pct"/>
            <w:shd w:val="clear" w:color="auto" w:fill="auto"/>
          </w:tcPr>
          <w:p w14:paraId="14B751A3" w14:textId="77777777" w:rsidR="00337B51" w:rsidRPr="001E344B" w:rsidRDefault="00337B51" w:rsidP="00C7562C">
            <w:pPr>
              <w:pStyle w:val="Tabletext"/>
              <w:spacing w:before="20" w:line="276" w:lineRule="auto"/>
              <w:rPr>
                <w:szCs w:val="20"/>
              </w:rPr>
            </w:pPr>
            <w:r w:rsidRPr="001E344B">
              <w:rPr>
                <w:szCs w:val="20"/>
              </w:rPr>
              <w:t>At least twice every cycle of care</w:t>
            </w:r>
          </w:p>
        </w:tc>
      </w:tr>
      <w:tr w:rsidR="00337B51" w:rsidRPr="001E344B" w14:paraId="567FD5E6" w14:textId="77777777" w:rsidTr="00C7562C">
        <w:trPr>
          <w:cantSplit/>
        </w:trPr>
        <w:tc>
          <w:tcPr>
            <w:tcW w:w="2500" w:type="pct"/>
            <w:shd w:val="clear" w:color="auto" w:fill="auto"/>
          </w:tcPr>
          <w:p w14:paraId="078C4988" w14:textId="77777777" w:rsidR="00337B51" w:rsidRPr="001E344B" w:rsidRDefault="00337B51" w:rsidP="00C7562C">
            <w:pPr>
              <w:pStyle w:val="Tabletext"/>
              <w:spacing w:before="20" w:line="276" w:lineRule="auto"/>
              <w:rPr>
                <w:szCs w:val="20"/>
              </w:rPr>
            </w:pPr>
            <w:r w:rsidRPr="001E344B">
              <w:rPr>
                <w:szCs w:val="20"/>
              </w:rPr>
              <w:t>Measure total cholesterol, triglycerides and HDL cholesterol</w:t>
            </w:r>
          </w:p>
        </w:tc>
        <w:tc>
          <w:tcPr>
            <w:tcW w:w="2500" w:type="pct"/>
            <w:shd w:val="clear" w:color="auto" w:fill="auto"/>
          </w:tcPr>
          <w:p w14:paraId="2BEDA280" w14:textId="77777777" w:rsidR="00337B51" w:rsidRPr="001E344B" w:rsidRDefault="00337B51" w:rsidP="00C7562C">
            <w:pPr>
              <w:pStyle w:val="Tabletext"/>
              <w:spacing w:before="20" w:line="276" w:lineRule="auto"/>
              <w:rPr>
                <w:szCs w:val="20"/>
              </w:rPr>
            </w:pPr>
            <w:r w:rsidRPr="001E344B">
              <w:rPr>
                <w:szCs w:val="20"/>
              </w:rPr>
              <w:t>At least once every year</w:t>
            </w:r>
          </w:p>
        </w:tc>
      </w:tr>
      <w:tr w:rsidR="00337B51" w:rsidRPr="001E344B" w14:paraId="6DB99DA4" w14:textId="77777777" w:rsidTr="00C7562C">
        <w:trPr>
          <w:cantSplit/>
        </w:trPr>
        <w:tc>
          <w:tcPr>
            <w:tcW w:w="2500" w:type="pct"/>
            <w:shd w:val="clear" w:color="auto" w:fill="auto"/>
          </w:tcPr>
          <w:p w14:paraId="013DCAC0" w14:textId="77777777" w:rsidR="00337B51" w:rsidRPr="001E344B" w:rsidRDefault="00337B51" w:rsidP="00C7562C">
            <w:pPr>
              <w:pStyle w:val="Tabletext"/>
              <w:spacing w:before="20" w:line="276" w:lineRule="auto"/>
              <w:rPr>
                <w:szCs w:val="20"/>
              </w:rPr>
            </w:pPr>
            <w:r w:rsidRPr="001E344B">
              <w:rPr>
                <w:szCs w:val="20"/>
              </w:rPr>
              <w:t>Test for microalbuminuria</w:t>
            </w:r>
          </w:p>
        </w:tc>
        <w:tc>
          <w:tcPr>
            <w:tcW w:w="2500" w:type="pct"/>
            <w:shd w:val="clear" w:color="auto" w:fill="auto"/>
          </w:tcPr>
          <w:p w14:paraId="3A97D455" w14:textId="77777777" w:rsidR="00337B51" w:rsidRPr="001E344B" w:rsidRDefault="00337B51" w:rsidP="00C7562C">
            <w:pPr>
              <w:pStyle w:val="Tabletext"/>
              <w:spacing w:before="20" w:line="276" w:lineRule="auto"/>
              <w:rPr>
                <w:szCs w:val="20"/>
              </w:rPr>
            </w:pPr>
            <w:r w:rsidRPr="001E344B">
              <w:rPr>
                <w:szCs w:val="20"/>
              </w:rPr>
              <w:t>At least once every year</w:t>
            </w:r>
          </w:p>
        </w:tc>
      </w:tr>
      <w:tr w:rsidR="00337B51" w:rsidRPr="001E344B" w14:paraId="0A10421E" w14:textId="77777777" w:rsidTr="00C7562C">
        <w:trPr>
          <w:cantSplit/>
        </w:trPr>
        <w:tc>
          <w:tcPr>
            <w:tcW w:w="2500" w:type="pct"/>
            <w:shd w:val="clear" w:color="auto" w:fill="auto"/>
          </w:tcPr>
          <w:p w14:paraId="04E17CF1" w14:textId="77777777" w:rsidR="00337B51" w:rsidRPr="001E344B" w:rsidRDefault="00337B51" w:rsidP="00C7562C">
            <w:pPr>
              <w:pStyle w:val="Tabletext"/>
              <w:spacing w:before="20" w:line="276" w:lineRule="auto"/>
              <w:rPr>
                <w:szCs w:val="20"/>
              </w:rPr>
            </w:pPr>
            <w:r w:rsidRPr="001E344B">
              <w:rPr>
                <w:szCs w:val="20"/>
              </w:rPr>
              <w:t>Test for estimated Glomerular Filtration Rate (eGFR)</w:t>
            </w:r>
          </w:p>
        </w:tc>
        <w:tc>
          <w:tcPr>
            <w:tcW w:w="2500" w:type="pct"/>
            <w:shd w:val="clear" w:color="auto" w:fill="auto"/>
          </w:tcPr>
          <w:p w14:paraId="5982CD71" w14:textId="77777777" w:rsidR="00337B51" w:rsidRPr="001E344B" w:rsidRDefault="00337B51" w:rsidP="00C7562C">
            <w:pPr>
              <w:pStyle w:val="Tabletext"/>
              <w:spacing w:before="20" w:line="276" w:lineRule="auto"/>
              <w:rPr>
                <w:szCs w:val="20"/>
              </w:rPr>
            </w:pPr>
            <w:r w:rsidRPr="001E344B">
              <w:rPr>
                <w:szCs w:val="20"/>
              </w:rPr>
              <w:t>At least once every year</w:t>
            </w:r>
          </w:p>
        </w:tc>
      </w:tr>
      <w:tr w:rsidR="00337B51" w:rsidRPr="001E344B" w14:paraId="44C995A9" w14:textId="77777777" w:rsidTr="00C7562C">
        <w:trPr>
          <w:cantSplit/>
        </w:trPr>
        <w:tc>
          <w:tcPr>
            <w:tcW w:w="2500" w:type="pct"/>
            <w:shd w:val="clear" w:color="auto" w:fill="auto"/>
          </w:tcPr>
          <w:p w14:paraId="2CC5391D" w14:textId="77777777" w:rsidR="00337B51" w:rsidRPr="001E344B" w:rsidRDefault="00337B51" w:rsidP="00C7562C">
            <w:pPr>
              <w:pStyle w:val="Tabletext"/>
              <w:spacing w:before="20" w:line="276" w:lineRule="auto"/>
              <w:rPr>
                <w:szCs w:val="20"/>
              </w:rPr>
            </w:pPr>
            <w:r w:rsidRPr="001E344B">
              <w:rPr>
                <w:szCs w:val="20"/>
              </w:rPr>
              <w:t>Provide self-care education</w:t>
            </w:r>
          </w:p>
        </w:tc>
        <w:tc>
          <w:tcPr>
            <w:tcW w:w="2500" w:type="pct"/>
            <w:shd w:val="clear" w:color="auto" w:fill="auto"/>
          </w:tcPr>
          <w:p w14:paraId="252CDA90" w14:textId="77777777" w:rsidR="00337B51" w:rsidRPr="001E344B" w:rsidRDefault="00337B51" w:rsidP="00C7562C">
            <w:pPr>
              <w:pStyle w:val="Tabletext"/>
              <w:spacing w:before="20" w:line="276" w:lineRule="auto"/>
              <w:rPr>
                <w:szCs w:val="20"/>
              </w:rPr>
            </w:pPr>
            <w:r w:rsidRPr="001E344B">
              <w:rPr>
                <w:szCs w:val="20"/>
              </w:rPr>
              <w:t>Patient education regarding diabetes management</w:t>
            </w:r>
          </w:p>
        </w:tc>
      </w:tr>
      <w:tr w:rsidR="00337B51" w:rsidRPr="001E344B" w14:paraId="39A4F7FA" w14:textId="77777777" w:rsidTr="00C7562C">
        <w:trPr>
          <w:cantSplit/>
        </w:trPr>
        <w:tc>
          <w:tcPr>
            <w:tcW w:w="2500" w:type="pct"/>
            <w:shd w:val="clear" w:color="auto" w:fill="auto"/>
          </w:tcPr>
          <w:p w14:paraId="047F5BF3" w14:textId="77777777" w:rsidR="00337B51" w:rsidRPr="001E344B" w:rsidRDefault="00337B51" w:rsidP="00C7562C">
            <w:pPr>
              <w:pStyle w:val="Tabletext"/>
              <w:spacing w:before="20" w:line="276" w:lineRule="auto"/>
              <w:rPr>
                <w:szCs w:val="20"/>
              </w:rPr>
            </w:pPr>
            <w:r w:rsidRPr="001E344B">
              <w:rPr>
                <w:szCs w:val="20"/>
              </w:rPr>
              <w:t>Review diet</w:t>
            </w:r>
          </w:p>
        </w:tc>
        <w:tc>
          <w:tcPr>
            <w:tcW w:w="2500" w:type="pct"/>
            <w:shd w:val="clear" w:color="auto" w:fill="auto"/>
          </w:tcPr>
          <w:p w14:paraId="24F72DCE" w14:textId="77777777" w:rsidR="00337B51" w:rsidRPr="001E344B" w:rsidRDefault="00337B51" w:rsidP="00C7562C">
            <w:pPr>
              <w:pStyle w:val="Tabletext"/>
              <w:spacing w:before="20" w:line="276" w:lineRule="auto"/>
              <w:rPr>
                <w:szCs w:val="20"/>
              </w:rPr>
            </w:pPr>
            <w:r w:rsidRPr="001E344B">
              <w:rPr>
                <w:szCs w:val="20"/>
              </w:rPr>
              <w:t>Reinforce information about appropriate dietary choices</w:t>
            </w:r>
          </w:p>
        </w:tc>
      </w:tr>
      <w:tr w:rsidR="00337B51" w:rsidRPr="001E344B" w14:paraId="2E8D466E" w14:textId="77777777" w:rsidTr="00C7562C">
        <w:trPr>
          <w:cantSplit/>
        </w:trPr>
        <w:tc>
          <w:tcPr>
            <w:tcW w:w="2500" w:type="pct"/>
            <w:shd w:val="clear" w:color="auto" w:fill="auto"/>
          </w:tcPr>
          <w:p w14:paraId="08C9F7E2" w14:textId="77777777" w:rsidR="00337B51" w:rsidRPr="001E344B" w:rsidRDefault="00337B51" w:rsidP="00C7562C">
            <w:pPr>
              <w:pStyle w:val="Tabletext"/>
              <w:spacing w:before="20" w:line="276" w:lineRule="auto"/>
              <w:rPr>
                <w:szCs w:val="20"/>
              </w:rPr>
            </w:pPr>
            <w:r w:rsidRPr="001E344B">
              <w:rPr>
                <w:szCs w:val="20"/>
              </w:rPr>
              <w:t>Review levels of physical activity</w:t>
            </w:r>
          </w:p>
        </w:tc>
        <w:tc>
          <w:tcPr>
            <w:tcW w:w="2500" w:type="pct"/>
            <w:shd w:val="clear" w:color="auto" w:fill="auto"/>
          </w:tcPr>
          <w:p w14:paraId="47374635" w14:textId="77777777" w:rsidR="00337B51" w:rsidRPr="001E344B" w:rsidRDefault="00337B51" w:rsidP="00C7562C">
            <w:pPr>
              <w:pStyle w:val="Tabletext"/>
              <w:spacing w:before="20" w:line="276" w:lineRule="auto"/>
              <w:rPr>
                <w:szCs w:val="20"/>
              </w:rPr>
            </w:pPr>
            <w:r w:rsidRPr="001E344B">
              <w:rPr>
                <w:szCs w:val="20"/>
              </w:rPr>
              <w:t>Reinforce information about appropriate levels of physical activity</w:t>
            </w:r>
          </w:p>
        </w:tc>
      </w:tr>
      <w:tr w:rsidR="00337B51" w:rsidRPr="001E344B" w14:paraId="0D61DD3D" w14:textId="77777777" w:rsidTr="00C7562C">
        <w:trPr>
          <w:cantSplit/>
        </w:trPr>
        <w:tc>
          <w:tcPr>
            <w:tcW w:w="2500" w:type="pct"/>
            <w:shd w:val="clear" w:color="auto" w:fill="auto"/>
          </w:tcPr>
          <w:p w14:paraId="7CD3C85E" w14:textId="77777777" w:rsidR="00337B51" w:rsidRPr="001E344B" w:rsidRDefault="00337B51" w:rsidP="00C7562C">
            <w:pPr>
              <w:pStyle w:val="Tabletext"/>
              <w:spacing w:before="20" w:line="276" w:lineRule="auto"/>
              <w:rPr>
                <w:szCs w:val="20"/>
              </w:rPr>
            </w:pPr>
            <w:r w:rsidRPr="001E344B">
              <w:rPr>
                <w:szCs w:val="20"/>
              </w:rPr>
              <w:t>Check smoking status</w:t>
            </w:r>
          </w:p>
        </w:tc>
        <w:tc>
          <w:tcPr>
            <w:tcW w:w="2500" w:type="pct"/>
            <w:shd w:val="clear" w:color="auto" w:fill="auto"/>
          </w:tcPr>
          <w:p w14:paraId="63BAB941" w14:textId="77777777" w:rsidR="00337B51" w:rsidRPr="001E344B" w:rsidRDefault="00337B51" w:rsidP="00C7562C">
            <w:pPr>
              <w:pStyle w:val="Tabletext"/>
              <w:spacing w:before="20" w:line="276" w:lineRule="auto"/>
              <w:rPr>
                <w:szCs w:val="20"/>
              </w:rPr>
            </w:pPr>
            <w:r w:rsidRPr="001E344B">
              <w:rPr>
                <w:szCs w:val="20"/>
              </w:rPr>
              <w:t>Encourage cessation of smoking (if relevant)</w:t>
            </w:r>
          </w:p>
        </w:tc>
      </w:tr>
      <w:tr w:rsidR="00337B51" w:rsidRPr="001E344B" w14:paraId="5733075C" w14:textId="77777777" w:rsidTr="00C7562C">
        <w:trPr>
          <w:cantSplit/>
        </w:trPr>
        <w:tc>
          <w:tcPr>
            <w:tcW w:w="2500" w:type="pct"/>
            <w:shd w:val="clear" w:color="auto" w:fill="auto"/>
          </w:tcPr>
          <w:p w14:paraId="7E7132D7" w14:textId="77777777" w:rsidR="00337B51" w:rsidRPr="001E344B" w:rsidRDefault="00337B51" w:rsidP="00C7562C">
            <w:pPr>
              <w:pStyle w:val="Tabletext"/>
              <w:spacing w:before="20" w:line="276" w:lineRule="auto"/>
              <w:rPr>
                <w:szCs w:val="20"/>
              </w:rPr>
            </w:pPr>
            <w:r w:rsidRPr="001E344B">
              <w:rPr>
                <w:szCs w:val="20"/>
              </w:rPr>
              <w:t>Review of medication</w:t>
            </w:r>
          </w:p>
        </w:tc>
        <w:tc>
          <w:tcPr>
            <w:tcW w:w="2500" w:type="pct"/>
            <w:shd w:val="clear" w:color="auto" w:fill="auto"/>
          </w:tcPr>
          <w:p w14:paraId="57B85F76" w14:textId="77777777" w:rsidR="00337B51" w:rsidRPr="001E344B" w:rsidRDefault="00337B51" w:rsidP="00C7562C">
            <w:pPr>
              <w:pStyle w:val="Tabletext"/>
              <w:spacing w:before="20" w:line="276" w:lineRule="auto"/>
              <w:rPr>
                <w:szCs w:val="20"/>
              </w:rPr>
            </w:pPr>
            <w:r w:rsidRPr="001E344B">
              <w:rPr>
                <w:szCs w:val="20"/>
              </w:rPr>
              <w:t>Medication review</w:t>
            </w:r>
          </w:p>
        </w:tc>
      </w:tr>
    </w:tbl>
    <w:p w14:paraId="5BAE37ED" w14:textId="77777777" w:rsidR="00337B51" w:rsidRPr="001E344B" w:rsidRDefault="00337B51" w:rsidP="00D61736">
      <w:pPr>
        <w:pStyle w:val="Tabletext"/>
        <w:rPr>
          <w:sz w:val="18"/>
          <w:szCs w:val="18"/>
        </w:rPr>
      </w:pPr>
      <w:r w:rsidRPr="001E344B">
        <w:rPr>
          <w:sz w:val="18"/>
          <w:szCs w:val="18"/>
        </w:rPr>
        <w:t>*Not required if the patient is blind or does not have both eyes</w:t>
      </w:r>
    </w:p>
    <w:p w14:paraId="45A46154" w14:textId="77777777" w:rsidR="00337B51" w:rsidRPr="001E344B" w:rsidRDefault="00337B51" w:rsidP="00D61736">
      <w:pPr>
        <w:pStyle w:val="Tabletext"/>
        <w:rPr>
          <w:sz w:val="18"/>
          <w:szCs w:val="18"/>
        </w:rPr>
      </w:pPr>
      <w:r w:rsidRPr="001E344B">
        <w:rPr>
          <w:sz w:val="18"/>
          <w:szCs w:val="18"/>
        </w:rPr>
        <w:t>**Initial visit: measure height and weight and calculate BMI as part of the initial assessment</w:t>
      </w:r>
    </w:p>
    <w:p w14:paraId="44D11D44" w14:textId="329C7B95" w:rsidR="00816333" w:rsidRDefault="00337B51" w:rsidP="00C7562C">
      <w:pPr>
        <w:pStyle w:val="Tabletext"/>
      </w:pPr>
      <w:r w:rsidRPr="001E344B">
        <w:rPr>
          <w:sz w:val="18"/>
          <w:szCs w:val="18"/>
        </w:rPr>
        <w:t>***Not required if the patient does not have both feet</w:t>
      </w:r>
      <w:r w:rsidR="00816333">
        <w:br w:type="page"/>
      </w:r>
    </w:p>
    <w:p w14:paraId="2365E511" w14:textId="2FAAC194" w:rsidR="00337B51" w:rsidRPr="003C009F" w:rsidRDefault="00337B51" w:rsidP="00D61736">
      <w:r w:rsidRPr="003C009F">
        <w:lastRenderedPageBreak/>
        <w:t>For this report, Medicare item numbers 2517 - 2526 and 2620 – 2635 were used to identify claims relating to the DACC, with Medicare items 66551, 66554 and 66841 used to indicate pathology claims for HbA1c measurement.</w:t>
      </w:r>
    </w:p>
    <w:p w14:paraId="17118F00" w14:textId="56D1A94A" w:rsidR="00337B51" w:rsidRPr="003C009F" w:rsidRDefault="00337B51" w:rsidP="00D61736">
      <w:r w:rsidRPr="003C009F">
        <w:t>Overall, there has been low uptake of the DACC items (</w:t>
      </w:r>
      <w:r w:rsidR="0001623D">
        <w:fldChar w:fldCharType="begin"/>
      </w:r>
      <w:r w:rsidR="0001623D">
        <w:instrText xml:space="preserve"> REF _Ref477362241 \h </w:instrText>
      </w:r>
      <w:r w:rsidR="0001623D">
        <w:fldChar w:fldCharType="separate"/>
      </w:r>
      <w:r w:rsidR="00DE0DA9" w:rsidRPr="00D149E6">
        <w:t xml:space="preserve">Figure </w:t>
      </w:r>
      <w:r w:rsidR="00DE0DA9">
        <w:rPr>
          <w:noProof/>
        </w:rPr>
        <w:t>7</w:t>
      </w:r>
      <w:r w:rsidR="00DE0DA9">
        <w:noBreakHyphen/>
      </w:r>
      <w:r w:rsidR="00DE0DA9">
        <w:rPr>
          <w:noProof/>
        </w:rPr>
        <w:t>22</w:t>
      </w:r>
      <w:r w:rsidR="0001623D">
        <w:fldChar w:fldCharType="end"/>
      </w:r>
      <w:r w:rsidRPr="003C009F">
        <w:t>)</w:t>
      </w:r>
      <w:r w:rsidR="00E078E6">
        <w:t>,</w:t>
      </w:r>
      <w:r w:rsidRPr="003C009F">
        <w:t xml:space="preserve"> with less than 4% of women having a DACC claim each year.  The rate</w:t>
      </w:r>
      <w:r w:rsidR="00E078E6">
        <w:t>s</w:t>
      </w:r>
      <w:r w:rsidRPr="003C009F">
        <w:t xml:space="preserve"> </w:t>
      </w:r>
      <w:r w:rsidR="00E078E6">
        <w:t>are</w:t>
      </w:r>
      <w:r w:rsidR="00E078E6" w:rsidRPr="003C009F">
        <w:t xml:space="preserve"> </w:t>
      </w:r>
      <w:r w:rsidRPr="003C009F">
        <w:t xml:space="preserve">very low in the 1989-96 cohort </w:t>
      </w:r>
      <w:r w:rsidR="00E078E6">
        <w:t xml:space="preserve">and </w:t>
      </w:r>
      <w:r w:rsidRPr="003C009F">
        <w:t>the 1973-78 cohort, with around 20 women</w:t>
      </w:r>
      <w:r w:rsidR="00795B03">
        <w:t xml:space="preserve"> </w:t>
      </w:r>
      <w:r w:rsidRPr="003C009F">
        <w:t>in the youngest cohort having a DACC claim each year</w:t>
      </w:r>
      <w:r w:rsidR="00E078E6">
        <w:t>,</w:t>
      </w:r>
      <w:r w:rsidRPr="003C009F">
        <w:t xml:space="preserve"> and around 35-40 women </w:t>
      </w:r>
      <w:r w:rsidR="00E078E6">
        <w:t>from</w:t>
      </w:r>
      <w:r w:rsidR="00E078E6" w:rsidRPr="003C009F">
        <w:t xml:space="preserve"> the 1973-78 cohort </w:t>
      </w:r>
      <w:r w:rsidRPr="003C009F">
        <w:t>having DACC claims each year. In contrast, the rate of DACC claims increased over time for women from the 1946-51 cohort</w:t>
      </w:r>
      <w:r w:rsidR="00795B03">
        <w:t>, with around 37 women having a DACC claim per 1</w:t>
      </w:r>
      <w:r w:rsidR="00D219C6">
        <w:t>,</w:t>
      </w:r>
      <w:r w:rsidR="00795B03">
        <w:t>000 women (i.e.</w:t>
      </w:r>
      <w:r w:rsidR="00FF09D6">
        <w:t>,</w:t>
      </w:r>
      <w:r w:rsidR="00795B03">
        <w:t xml:space="preserve"> 3.7%) in 2015</w:t>
      </w:r>
      <w:r w:rsidRPr="003C009F">
        <w:t xml:space="preserve">.  The rate of women </w:t>
      </w:r>
      <w:r w:rsidR="00E078E6">
        <w:t>with</w:t>
      </w:r>
      <w:r w:rsidR="00E078E6" w:rsidRPr="003C009F">
        <w:t xml:space="preserve"> </w:t>
      </w:r>
      <w:r w:rsidRPr="003C009F">
        <w:t xml:space="preserve">DACC claims in the 1921-26 appears to have plateaued at around </w:t>
      </w:r>
      <w:r w:rsidR="00795B03">
        <w:t>25-30 women per 1</w:t>
      </w:r>
      <w:r w:rsidR="00DE142B">
        <w:t>,</w:t>
      </w:r>
      <w:r w:rsidR="00795B03">
        <w:t>000 women each year (i.e.</w:t>
      </w:r>
      <w:r w:rsidR="00FF09D6">
        <w:t>,</w:t>
      </w:r>
      <w:r w:rsidR="00795B03">
        <w:t xml:space="preserve"> </w:t>
      </w:r>
      <w:r w:rsidRPr="003C009F">
        <w:t>2.5</w:t>
      </w:r>
      <w:r w:rsidR="00FF09D6">
        <w:t xml:space="preserve"> </w:t>
      </w:r>
      <w:r w:rsidRPr="003C009F">
        <w:t>-</w:t>
      </w:r>
      <w:r w:rsidR="00FF09D6">
        <w:t xml:space="preserve"> </w:t>
      </w:r>
      <w:r w:rsidRPr="003C009F">
        <w:t>3% per year</w:t>
      </w:r>
      <w:r w:rsidR="00795B03">
        <w:t>)</w:t>
      </w:r>
      <w:r w:rsidRPr="003C009F">
        <w:t>.</w:t>
      </w:r>
    </w:p>
    <w:p w14:paraId="17A7B3F7" w14:textId="77777777" w:rsidR="00337B51" w:rsidRPr="003C009F" w:rsidRDefault="00337B51" w:rsidP="00D61736"/>
    <w:p w14:paraId="00F9F110" w14:textId="77777777" w:rsidR="00337B51" w:rsidRPr="003C009F" w:rsidRDefault="00337B51" w:rsidP="00D61736">
      <w:r w:rsidRPr="003C009F">
        <w:rPr>
          <w:noProof/>
          <w:lang w:eastAsia="en-AU"/>
        </w:rPr>
        <w:drawing>
          <wp:inline distT="0" distB="0" distL="0" distR="0" wp14:anchorId="6C490744" wp14:editId="1F8CEDF6">
            <wp:extent cx="5727700" cy="3707707"/>
            <wp:effectExtent l="0" t="0" r="635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27700" cy="3707707"/>
                    </a:xfrm>
                    <a:prstGeom prst="rect">
                      <a:avLst/>
                    </a:prstGeom>
                  </pic:spPr>
                </pic:pic>
              </a:graphicData>
            </a:graphic>
          </wp:inline>
        </w:drawing>
      </w:r>
    </w:p>
    <w:p w14:paraId="06B9307C" w14:textId="3F52958A" w:rsidR="00337B51" w:rsidRPr="00D149E6" w:rsidRDefault="00565141" w:rsidP="00D61736">
      <w:pPr>
        <w:pStyle w:val="Caption"/>
      </w:pPr>
      <w:bookmarkStart w:id="391" w:name="_Ref477362241"/>
      <w:bookmarkStart w:id="392" w:name="_Toc476649110"/>
      <w:bookmarkStart w:id="393" w:name="_Toc484019412"/>
      <w:r w:rsidRPr="00D149E6">
        <w:t xml:space="preserve">Figure </w:t>
      </w:r>
      <w:fldSimple w:instr=" STYLEREF 1 \s ">
        <w:r w:rsidR="00DE0DA9">
          <w:rPr>
            <w:noProof/>
          </w:rPr>
          <w:t>7</w:t>
        </w:r>
      </w:fldSimple>
      <w:r w:rsidR="00A45E61">
        <w:noBreakHyphen/>
      </w:r>
      <w:fldSimple w:instr=" SEQ Figure \* ARABIC \s 1 ">
        <w:r w:rsidR="00DE0DA9">
          <w:rPr>
            <w:noProof/>
          </w:rPr>
          <w:t>22</w:t>
        </w:r>
      </w:fldSimple>
      <w:bookmarkEnd w:id="391"/>
      <w:r w:rsidRPr="00D149E6">
        <w:t xml:space="preserve">. </w:t>
      </w:r>
      <w:r w:rsidR="00337B51" w:rsidRPr="00D149E6">
        <w:t>Number of women with a claim for a Diabetes Annual Cycle of Care (per 1</w:t>
      </w:r>
      <w:r w:rsidR="00862E4B">
        <w:t>,</w:t>
      </w:r>
      <w:r w:rsidR="00337B51" w:rsidRPr="00D149E6">
        <w:t>000 women) between 2002</w:t>
      </w:r>
      <w:r w:rsidR="00FF09D6">
        <w:t xml:space="preserve"> </w:t>
      </w:r>
      <w:r w:rsidR="00337B51" w:rsidRPr="00D149E6">
        <w:t>-</w:t>
      </w:r>
      <w:r w:rsidR="00FF09D6">
        <w:t xml:space="preserve"> </w:t>
      </w:r>
      <w:r w:rsidR="00337B51" w:rsidRPr="00D149E6">
        <w:t>2015</w:t>
      </w:r>
      <w:r w:rsidR="001F7917" w:rsidRPr="00D149E6">
        <w:t>, across</w:t>
      </w:r>
      <w:r w:rsidR="00337B51" w:rsidRPr="00D149E6">
        <w:t xml:space="preserve"> the four ALSWH cohorts, according to age</w:t>
      </w:r>
      <w:r w:rsidR="0089639E" w:rsidRPr="00D149E6">
        <w:t>.</w:t>
      </w:r>
      <w:bookmarkEnd w:id="392"/>
      <w:bookmarkEnd w:id="393"/>
      <w:r w:rsidR="0089639E" w:rsidRPr="00D149E6">
        <w:t xml:space="preserve"> </w:t>
      </w:r>
    </w:p>
    <w:p w14:paraId="317F987F" w14:textId="77777777" w:rsidR="00565141" w:rsidRDefault="00565141" w:rsidP="00D61736"/>
    <w:p w14:paraId="108A2483" w14:textId="77777777" w:rsidR="00565141" w:rsidRDefault="00565141" w:rsidP="00D61736">
      <w:r>
        <w:br w:type="page"/>
      </w:r>
    </w:p>
    <w:p w14:paraId="0985BCB9" w14:textId="0CAC6292" w:rsidR="00337B51" w:rsidRPr="003C009F" w:rsidRDefault="00337B51" w:rsidP="00D61736">
      <w:pPr>
        <w:rPr>
          <w:b/>
        </w:rPr>
      </w:pPr>
      <w:r w:rsidRPr="003C009F">
        <w:lastRenderedPageBreak/>
        <w:t>Similar trajectories were observed for HbA1c claims (</w:t>
      </w:r>
      <w:r w:rsidR="0001623D">
        <w:fldChar w:fldCharType="begin"/>
      </w:r>
      <w:r w:rsidR="0001623D">
        <w:instrText xml:space="preserve"> REF _Ref477362344 \h </w:instrText>
      </w:r>
      <w:r w:rsidR="0001623D">
        <w:fldChar w:fldCharType="separate"/>
      </w:r>
      <w:r w:rsidR="00DE0DA9" w:rsidRPr="00D149E6">
        <w:t xml:space="preserve">Figure </w:t>
      </w:r>
      <w:r w:rsidR="00DE0DA9">
        <w:rPr>
          <w:noProof/>
        </w:rPr>
        <w:t>7</w:t>
      </w:r>
      <w:r w:rsidR="00DE0DA9">
        <w:noBreakHyphen/>
      </w:r>
      <w:r w:rsidR="00DE0DA9">
        <w:rPr>
          <w:noProof/>
        </w:rPr>
        <w:t>23</w:t>
      </w:r>
      <w:r w:rsidR="0001623D">
        <w:fldChar w:fldCharType="end"/>
      </w:r>
      <w:r w:rsidRPr="003C009F">
        <w:t>)</w:t>
      </w:r>
      <w:r w:rsidR="00971019">
        <w:t xml:space="preserve"> where there appear to be low rates of HbA1c claims over time (less than 10% of women).  In recent years, around </w:t>
      </w:r>
      <w:r w:rsidR="00E13473">
        <w:t>83</w:t>
      </w:r>
      <w:r w:rsidR="00971019">
        <w:t xml:space="preserve"> women had claims for HbA1c testing for every 1</w:t>
      </w:r>
      <w:r w:rsidR="00DE142B">
        <w:t>,</w:t>
      </w:r>
      <w:r w:rsidR="00971019">
        <w:t xml:space="preserve">000 women from the 1946-51 cohort (8-8.5%), with the rate of claims increasing as women age </w:t>
      </w:r>
      <w:r w:rsidR="00FA46EB">
        <w:t xml:space="preserve">towards </w:t>
      </w:r>
      <w:r w:rsidR="00971019">
        <w:t xml:space="preserve">their 70s. The rate was slightly lower for women from the 1921-26 cohort in </w:t>
      </w:r>
      <w:r w:rsidR="002E0324">
        <w:t>recent</w:t>
      </w:r>
      <w:r w:rsidR="00971019">
        <w:t xml:space="preserve"> years, with around 65-70 women having claims for HbA1c testing for every 1</w:t>
      </w:r>
      <w:r w:rsidR="00DE142B">
        <w:t>,</w:t>
      </w:r>
      <w:r w:rsidR="00971019">
        <w:t>000 women (6.5-7%).</w:t>
      </w:r>
      <w:r w:rsidRPr="003C009F">
        <w:t xml:space="preserve"> There were very few HbA1c claims for women in the 1989-95 cohort and HbA1c testing was also low for women in the 1973-78</w:t>
      </w:r>
      <w:r w:rsidR="00E078E6">
        <w:t xml:space="preserve"> cohort</w:t>
      </w:r>
      <w:r w:rsidRPr="003C009F">
        <w:t>, although it looks to be increasing slightly as women age into their 40s.</w:t>
      </w:r>
    </w:p>
    <w:p w14:paraId="6AA5B71B" w14:textId="77777777" w:rsidR="00337B51" w:rsidRPr="003C009F" w:rsidRDefault="00337B51" w:rsidP="00D61736"/>
    <w:p w14:paraId="726E85F6" w14:textId="77777777" w:rsidR="00337B51" w:rsidRPr="003C009F" w:rsidRDefault="00337B51" w:rsidP="00D61736">
      <w:r w:rsidRPr="003C009F">
        <w:rPr>
          <w:noProof/>
          <w:lang w:eastAsia="en-AU"/>
        </w:rPr>
        <w:drawing>
          <wp:inline distT="0" distB="0" distL="0" distR="0" wp14:anchorId="0A51FB12" wp14:editId="7C91C7D0">
            <wp:extent cx="5727700" cy="367833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27700" cy="3678334"/>
                    </a:xfrm>
                    <a:prstGeom prst="rect">
                      <a:avLst/>
                    </a:prstGeom>
                  </pic:spPr>
                </pic:pic>
              </a:graphicData>
            </a:graphic>
          </wp:inline>
        </w:drawing>
      </w:r>
    </w:p>
    <w:p w14:paraId="15161193" w14:textId="09A442DF" w:rsidR="00337B51" w:rsidRPr="00D149E6" w:rsidRDefault="00565141" w:rsidP="00D61736">
      <w:pPr>
        <w:pStyle w:val="Caption"/>
      </w:pPr>
      <w:bookmarkStart w:id="394" w:name="_Ref477362344"/>
      <w:bookmarkStart w:id="395" w:name="_Toc476649111"/>
      <w:bookmarkStart w:id="396" w:name="_Toc484019413"/>
      <w:r w:rsidRPr="00D149E6">
        <w:t xml:space="preserve">Figure </w:t>
      </w:r>
      <w:fldSimple w:instr=" STYLEREF 1 \s ">
        <w:r w:rsidR="00DE0DA9">
          <w:rPr>
            <w:noProof/>
          </w:rPr>
          <w:t>7</w:t>
        </w:r>
      </w:fldSimple>
      <w:r w:rsidR="00A45E61">
        <w:noBreakHyphen/>
      </w:r>
      <w:fldSimple w:instr=" SEQ Figure \* ARABIC \s 1 ">
        <w:r w:rsidR="00DE0DA9">
          <w:rPr>
            <w:noProof/>
          </w:rPr>
          <w:t>23</w:t>
        </w:r>
      </w:fldSimple>
      <w:bookmarkEnd w:id="394"/>
      <w:r w:rsidRPr="00D149E6">
        <w:t xml:space="preserve">. </w:t>
      </w:r>
      <w:r w:rsidR="00337B51" w:rsidRPr="00D149E6">
        <w:t>Number of women with a claim for HbA1c testing (per 1000 women) between 2002-2015, across the four ALSWH cohorts, according to age</w:t>
      </w:r>
      <w:bookmarkEnd w:id="395"/>
      <w:r w:rsidR="00C7562C">
        <w:t>.</w:t>
      </w:r>
      <w:bookmarkEnd w:id="396"/>
    </w:p>
    <w:p w14:paraId="0AACFAC3" w14:textId="77777777" w:rsidR="00337B51" w:rsidRPr="003C009F" w:rsidRDefault="00337B51" w:rsidP="00D61736">
      <w:pPr>
        <w:rPr>
          <w:lang w:val="en-US"/>
        </w:rPr>
      </w:pPr>
    </w:p>
    <w:p w14:paraId="633E67BB" w14:textId="77777777" w:rsidR="00565141" w:rsidRDefault="00565141" w:rsidP="00D61736">
      <w:r>
        <w:br w:type="page"/>
      </w:r>
    </w:p>
    <w:p w14:paraId="06845BDC" w14:textId="43E5A480" w:rsidR="00A125D2" w:rsidRDefault="00337B51" w:rsidP="00A125D2">
      <w:r w:rsidRPr="003C009F">
        <w:lastRenderedPageBreak/>
        <w:t xml:space="preserve">Among the 1921-26 cohort participants, the prevalence of self-reported diabetes was </w:t>
      </w:r>
      <w:r w:rsidR="00FA46EB">
        <w:t>12% in 2011 when women were aged 85-90 years old</w:t>
      </w:r>
      <w:r w:rsidRPr="003C009F">
        <w:t>.  Around 42% of women who reported having diabetes had no claim for either DACC or HbA1c testing in 2002, increasing to 63% of surviving women with diabetes in 2015 (</w:t>
      </w:r>
      <w:r w:rsidR="0001623D">
        <w:fldChar w:fldCharType="begin"/>
      </w:r>
      <w:r w:rsidR="0001623D">
        <w:instrText xml:space="preserve"> REF _Ref477362420 \h </w:instrText>
      </w:r>
      <w:r w:rsidR="0001623D">
        <w:fldChar w:fldCharType="separate"/>
      </w:r>
      <w:r w:rsidR="00DE0DA9" w:rsidRPr="00565141">
        <w:t xml:space="preserve">Figure </w:t>
      </w:r>
      <w:r w:rsidR="00DE0DA9">
        <w:rPr>
          <w:noProof/>
        </w:rPr>
        <w:t>7</w:t>
      </w:r>
      <w:r w:rsidR="00DE0DA9">
        <w:noBreakHyphen/>
      </w:r>
      <w:r w:rsidR="00DE0DA9">
        <w:rPr>
          <w:noProof/>
        </w:rPr>
        <w:t>24</w:t>
      </w:r>
      <w:r w:rsidR="0001623D">
        <w:fldChar w:fldCharType="end"/>
      </w:r>
      <w:r w:rsidRPr="003C009F">
        <w:t>). Among women with diabetes, around 15% also had DACC claims over time, while the proportion with HbA1c claims decreased over time.</w:t>
      </w:r>
    </w:p>
    <w:p w14:paraId="35CD18B0" w14:textId="77777777" w:rsidR="00A125D2" w:rsidRPr="003C009F" w:rsidRDefault="00A125D2" w:rsidP="00A125D2"/>
    <w:p w14:paraId="1838D7A1" w14:textId="4EC51BD6" w:rsidR="00A125D2" w:rsidRPr="003C009F" w:rsidRDefault="00E13473" w:rsidP="00A125D2">
      <w:r>
        <w:rPr>
          <w:noProof/>
          <w:lang w:eastAsia="en-AU"/>
        </w:rPr>
        <w:drawing>
          <wp:inline distT="0" distB="0" distL="0" distR="0" wp14:anchorId="7AC9C00C" wp14:editId="705B692B">
            <wp:extent cx="5727700" cy="3713480"/>
            <wp:effectExtent l="0" t="0" r="635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27700" cy="3713480"/>
                    </a:xfrm>
                    <a:prstGeom prst="rect">
                      <a:avLst/>
                    </a:prstGeom>
                  </pic:spPr>
                </pic:pic>
              </a:graphicData>
            </a:graphic>
          </wp:inline>
        </w:drawing>
      </w:r>
    </w:p>
    <w:p w14:paraId="57B4FE19" w14:textId="55F044E5" w:rsidR="00A125D2" w:rsidRPr="00D149E6" w:rsidRDefault="00A125D2" w:rsidP="00A125D2">
      <w:pPr>
        <w:pStyle w:val="Caption"/>
      </w:pPr>
      <w:bookmarkStart w:id="397" w:name="_Ref477362420"/>
      <w:bookmarkStart w:id="398" w:name="_Toc476649112"/>
      <w:bookmarkStart w:id="399" w:name="_Toc482879927"/>
      <w:bookmarkStart w:id="400" w:name="_Toc484019414"/>
      <w:r w:rsidRPr="00565141">
        <w:t xml:space="preserve">Figure </w:t>
      </w:r>
      <w:fldSimple w:instr=" STYLEREF 1 \s ">
        <w:r w:rsidR="00DE0DA9">
          <w:rPr>
            <w:noProof/>
          </w:rPr>
          <w:t>7</w:t>
        </w:r>
      </w:fldSimple>
      <w:r w:rsidR="00A45E61">
        <w:noBreakHyphen/>
      </w:r>
      <w:fldSimple w:instr=" SEQ Figure \* ARABIC \s 1 ">
        <w:r w:rsidR="00DE0DA9">
          <w:rPr>
            <w:noProof/>
          </w:rPr>
          <w:t>24</w:t>
        </w:r>
      </w:fldSimple>
      <w:bookmarkEnd w:id="397"/>
      <w:r w:rsidRPr="00565141">
        <w:t xml:space="preserve">. Uptake of </w:t>
      </w:r>
      <w:r>
        <w:t>Diabetes Annual Cycle of Care (</w:t>
      </w:r>
      <w:r w:rsidRPr="00565141">
        <w:t>DACC</w:t>
      </w:r>
      <w:r>
        <w:t>)</w:t>
      </w:r>
      <w:r w:rsidRPr="00565141">
        <w:t xml:space="preserve"> and HbA1c test</w:t>
      </w:r>
      <w:r>
        <w:t>s</w:t>
      </w:r>
      <w:r w:rsidRPr="00565141">
        <w:t xml:space="preserve"> for women within the 1921-26 cohort</w:t>
      </w:r>
      <w:bookmarkEnd w:id="398"/>
      <w:r w:rsidR="007705AF">
        <w:t xml:space="preserve"> between 2002 and 2015</w:t>
      </w:r>
      <w:r>
        <w:t>.</w:t>
      </w:r>
      <w:bookmarkEnd w:id="399"/>
      <w:bookmarkEnd w:id="400"/>
      <w:r w:rsidRPr="00565141">
        <w:t xml:space="preserve"> </w:t>
      </w:r>
    </w:p>
    <w:p w14:paraId="73BD2560" w14:textId="730E4BF1" w:rsidR="00337B51" w:rsidRPr="00D149E6" w:rsidRDefault="00337B51" w:rsidP="00A125D2">
      <w:r w:rsidRPr="00565141">
        <w:t xml:space="preserve"> </w:t>
      </w:r>
    </w:p>
    <w:p w14:paraId="130AC9F1" w14:textId="77777777" w:rsidR="00565141" w:rsidRDefault="00565141" w:rsidP="00D61736">
      <w:r>
        <w:br w:type="page"/>
      </w:r>
    </w:p>
    <w:p w14:paraId="5B54F1F5" w14:textId="202CA85D" w:rsidR="00565141" w:rsidRPr="003C009F" w:rsidRDefault="00565141" w:rsidP="00D61736">
      <w:r w:rsidRPr="003C009F">
        <w:lastRenderedPageBreak/>
        <w:t>In 2002, diabetes was reported by around 6% of women in the 1946-51 cohort, increasing to nearly 12% of women in 2015 (</w:t>
      </w:r>
      <w:r w:rsidR="0001623D">
        <w:fldChar w:fldCharType="begin"/>
      </w:r>
      <w:r w:rsidR="0001623D">
        <w:instrText xml:space="preserve"> REF _Ref477362470 \h </w:instrText>
      </w:r>
      <w:r w:rsidR="0001623D">
        <w:fldChar w:fldCharType="separate"/>
      </w:r>
      <w:r w:rsidR="00DE0DA9" w:rsidRPr="00D149E6">
        <w:t xml:space="preserve">Figure </w:t>
      </w:r>
      <w:r w:rsidR="00DE0DA9">
        <w:rPr>
          <w:noProof/>
        </w:rPr>
        <w:t>7</w:t>
      </w:r>
      <w:r w:rsidR="00DE0DA9">
        <w:noBreakHyphen/>
      </w:r>
      <w:r w:rsidR="00DE0DA9">
        <w:rPr>
          <w:noProof/>
        </w:rPr>
        <w:t>25</w:t>
      </w:r>
      <w:r w:rsidR="0001623D">
        <w:fldChar w:fldCharType="end"/>
      </w:r>
      <w:r w:rsidRPr="003C009F">
        <w:t xml:space="preserve">). Among women who reported diabetes, 59% did not have a DACC or HbA1c </w:t>
      </w:r>
      <w:r>
        <w:t xml:space="preserve">test </w:t>
      </w:r>
      <w:r w:rsidRPr="003C009F">
        <w:t>in 2002</w:t>
      </w:r>
      <w:r>
        <w:t>,</w:t>
      </w:r>
      <w:r w:rsidRPr="003C009F">
        <w:t xml:space="preserve"> which decreased to 52% of women with reported diabetes in 2015.  In 2002, around 32% of women with diabetes had a HbA1c </w:t>
      </w:r>
      <w:r>
        <w:t xml:space="preserve">test </w:t>
      </w:r>
      <w:r w:rsidRPr="003C009F">
        <w:t>with no DACC claim, while 8% of women with diabetes had a DACC claim. By 2015, 25% of women with diabetes had a HbA1c</w:t>
      </w:r>
      <w:r>
        <w:t xml:space="preserve"> test</w:t>
      </w:r>
      <w:r w:rsidRPr="003C009F">
        <w:t xml:space="preserve"> with no DACC claim, while 22% of women with diabetes had a DACC claim.</w:t>
      </w:r>
    </w:p>
    <w:p w14:paraId="529C2EE4" w14:textId="77777777" w:rsidR="00A125D2" w:rsidRPr="003C009F" w:rsidRDefault="00A125D2" w:rsidP="00A125D2">
      <w:pPr>
        <w:rPr>
          <w:lang w:val="en-US"/>
        </w:rPr>
      </w:pPr>
    </w:p>
    <w:p w14:paraId="4CBFBB7E" w14:textId="3236E435" w:rsidR="00A125D2" w:rsidRPr="003C009F" w:rsidRDefault="00E13473" w:rsidP="00A125D2">
      <w:r>
        <w:rPr>
          <w:noProof/>
          <w:lang w:eastAsia="en-AU"/>
        </w:rPr>
        <w:drawing>
          <wp:inline distT="0" distB="0" distL="0" distR="0" wp14:anchorId="7EDD90EE" wp14:editId="16CD4272">
            <wp:extent cx="5727700" cy="3676015"/>
            <wp:effectExtent l="0" t="0" r="635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27700" cy="3676015"/>
                    </a:xfrm>
                    <a:prstGeom prst="rect">
                      <a:avLst/>
                    </a:prstGeom>
                  </pic:spPr>
                </pic:pic>
              </a:graphicData>
            </a:graphic>
          </wp:inline>
        </w:drawing>
      </w:r>
    </w:p>
    <w:p w14:paraId="7288A25E" w14:textId="758D2B3C" w:rsidR="00A125D2" w:rsidRPr="00D149E6" w:rsidRDefault="00A125D2" w:rsidP="00A125D2">
      <w:pPr>
        <w:pStyle w:val="Caption"/>
      </w:pPr>
      <w:bookmarkStart w:id="401" w:name="_Ref477362470"/>
      <w:bookmarkStart w:id="402" w:name="_Toc476649113"/>
      <w:bookmarkStart w:id="403" w:name="_Toc482879928"/>
      <w:bookmarkStart w:id="404" w:name="_Toc484019415"/>
      <w:r w:rsidRPr="00D149E6">
        <w:t xml:space="preserve">Figure </w:t>
      </w:r>
      <w:fldSimple w:instr=" STYLEREF 1 \s ">
        <w:r w:rsidR="00DE0DA9">
          <w:rPr>
            <w:noProof/>
          </w:rPr>
          <w:t>7</w:t>
        </w:r>
      </w:fldSimple>
      <w:r w:rsidR="00A45E61">
        <w:noBreakHyphen/>
      </w:r>
      <w:fldSimple w:instr=" SEQ Figure \* ARABIC \s 1 ">
        <w:r w:rsidR="00DE0DA9">
          <w:rPr>
            <w:noProof/>
          </w:rPr>
          <w:t>25</w:t>
        </w:r>
      </w:fldSimple>
      <w:bookmarkEnd w:id="401"/>
      <w:r w:rsidRPr="00D149E6">
        <w:t xml:space="preserve">. Uptake of </w:t>
      </w:r>
      <w:r>
        <w:t>Diabetes Annual Cycle of Care (</w:t>
      </w:r>
      <w:r w:rsidRPr="00D149E6">
        <w:t>DACC</w:t>
      </w:r>
      <w:r>
        <w:t>)</w:t>
      </w:r>
      <w:r w:rsidRPr="00D149E6">
        <w:t xml:space="preserve"> and HbA1c test</w:t>
      </w:r>
      <w:r>
        <w:t>s</w:t>
      </w:r>
      <w:r w:rsidRPr="00D149E6">
        <w:t xml:space="preserve"> for women within the 1946-51 cohort</w:t>
      </w:r>
      <w:bookmarkEnd w:id="402"/>
      <w:r w:rsidR="007705AF">
        <w:t xml:space="preserve"> between 2002 and 2015</w:t>
      </w:r>
      <w:r>
        <w:t>.</w:t>
      </w:r>
      <w:bookmarkEnd w:id="403"/>
      <w:bookmarkEnd w:id="404"/>
      <w:r w:rsidRPr="00D149E6">
        <w:t xml:space="preserve"> </w:t>
      </w:r>
    </w:p>
    <w:p w14:paraId="7EC9E8EE" w14:textId="77777777" w:rsidR="00A125D2" w:rsidRDefault="00A125D2" w:rsidP="00A125D2"/>
    <w:p w14:paraId="599A0DD2" w14:textId="51667BA6" w:rsidR="00337B51" w:rsidRPr="003C009F" w:rsidRDefault="00337B51" w:rsidP="00D61736">
      <w:r w:rsidRPr="003C009F">
        <w:t xml:space="preserve">Diabetes has a much lower prevalence in the 1973-78 cohort participants, with 1.3% of women reporting diabetes in 2002 and 2.5% in 2015.  Consistent with the rates reported in </w:t>
      </w:r>
      <w:r w:rsidR="00565141">
        <w:fldChar w:fldCharType="begin"/>
      </w:r>
      <w:r w:rsidR="00565141">
        <w:instrText xml:space="preserve"> REF _Ref477362241 \h </w:instrText>
      </w:r>
      <w:r w:rsidR="00565141">
        <w:fldChar w:fldCharType="separate"/>
      </w:r>
      <w:r w:rsidR="00DE0DA9" w:rsidRPr="00D149E6">
        <w:t xml:space="preserve">Figure </w:t>
      </w:r>
      <w:r w:rsidR="00DE0DA9">
        <w:rPr>
          <w:noProof/>
        </w:rPr>
        <w:t>7</w:t>
      </w:r>
      <w:r w:rsidR="00DE0DA9">
        <w:noBreakHyphen/>
      </w:r>
      <w:r w:rsidR="00DE0DA9">
        <w:rPr>
          <w:noProof/>
        </w:rPr>
        <w:t>22</w:t>
      </w:r>
      <w:r w:rsidR="00565141">
        <w:fldChar w:fldCharType="end"/>
      </w:r>
      <w:r w:rsidR="00565141">
        <w:t xml:space="preserve"> </w:t>
      </w:r>
      <w:r w:rsidRPr="003C009F">
        <w:t>and</w:t>
      </w:r>
      <w:r w:rsidR="00565141">
        <w:t xml:space="preserve"> </w:t>
      </w:r>
      <w:r w:rsidR="00565141">
        <w:fldChar w:fldCharType="begin"/>
      </w:r>
      <w:r w:rsidR="00565141">
        <w:instrText xml:space="preserve"> REF _Ref477362344 \h </w:instrText>
      </w:r>
      <w:r w:rsidR="00565141">
        <w:fldChar w:fldCharType="separate"/>
      </w:r>
      <w:r w:rsidR="00DE0DA9" w:rsidRPr="00D149E6">
        <w:t xml:space="preserve">Figure </w:t>
      </w:r>
      <w:r w:rsidR="00DE0DA9">
        <w:rPr>
          <w:noProof/>
        </w:rPr>
        <w:t>7</w:t>
      </w:r>
      <w:r w:rsidR="00DE0DA9">
        <w:noBreakHyphen/>
      </w:r>
      <w:r w:rsidR="00DE0DA9">
        <w:rPr>
          <w:noProof/>
        </w:rPr>
        <w:t>23</w:t>
      </w:r>
      <w:r w:rsidR="00565141">
        <w:fldChar w:fldCharType="end"/>
      </w:r>
      <w:r w:rsidRPr="003C009F">
        <w:t>, very few women had claims for DACC or HbA1c testing without DACC</w:t>
      </w:r>
      <w:r w:rsidR="00E078E6">
        <w:t>,</w:t>
      </w:r>
      <w:r w:rsidRPr="003C009F">
        <w:t xml:space="preserve"> with approximately 80% of women with self-reported diabetes </w:t>
      </w:r>
      <w:r w:rsidR="00A75BF5">
        <w:t>having no DACC or HbA1c claims.</w:t>
      </w:r>
    </w:p>
    <w:p w14:paraId="7C709202" w14:textId="0749E398" w:rsidR="00337B51" w:rsidRPr="003C009F" w:rsidRDefault="00337B51" w:rsidP="00D61736">
      <w:pPr>
        <w:pStyle w:val="Caption"/>
      </w:pPr>
    </w:p>
    <w:p w14:paraId="059E477F" w14:textId="1E7970E8" w:rsidR="00337B51" w:rsidRDefault="00337B51" w:rsidP="00D61736">
      <w:r w:rsidRPr="003C009F">
        <w:t xml:space="preserve">The analysis presented above for the </w:t>
      </w:r>
      <w:r w:rsidR="00BB4329">
        <w:t>original</w:t>
      </w:r>
      <w:r w:rsidR="00BB4329" w:rsidRPr="003C009F">
        <w:t xml:space="preserve"> </w:t>
      </w:r>
      <w:r w:rsidRPr="003C009F">
        <w:t>three cohorts is not repeated for the 1989-95</w:t>
      </w:r>
      <w:r w:rsidR="00BB4329">
        <w:t xml:space="preserve"> cohort</w:t>
      </w:r>
      <w:r w:rsidRPr="003C009F">
        <w:t xml:space="preserve"> due to the very low prevalence of diabetes.</w:t>
      </w:r>
    </w:p>
    <w:p w14:paraId="2EE87C76" w14:textId="6593D842" w:rsidR="00565141" w:rsidRPr="00D370B5" w:rsidRDefault="00BB5706" w:rsidP="006E0B17">
      <w:pPr>
        <w:rPr>
          <w:color w:val="0070C0"/>
        </w:rPr>
      </w:pPr>
      <w:r w:rsidRPr="007B0227">
        <w:t xml:space="preserve">Overall, the uptake of DACC is low amongst women. Our research </w:t>
      </w:r>
      <w:r w:rsidR="00D370B5" w:rsidRPr="007B0227">
        <w:t>with</w:t>
      </w:r>
      <w:r w:rsidRPr="007B0227">
        <w:t xml:space="preserve"> women</w:t>
      </w:r>
      <w:r w:rsidR="00591B2D" w:rsidRPr="007B0227">
        <w:t xml:space="preserve"> from the 1946-51 cohort</w:t>
      </w:r>
      <w:r w:rsidRPr="007B0227">
        <w:t xml:space="preserve"> with diabetes has shown that women who used this service attended the GP more frequently, took more medications, and had worse physical function than women</w:t>
      </w:r>
      <w:r w:rsidR="00591B2D" w:rsidRPr="007B0227">
        <w:t xml:space="preserve"> with diabetes</w:t>
      </w:r>
      <w:r w:rsidRPr="007B0227">
        <w:t xml:space="preserve"> who did not use DACC </w:t>
      </w:r>
      <w:r w:rsidR="005C482E">
        <w:fldChar w:fldCharType="begin"/>
      </w:r>
      <w:r w:rsidR="00A74B3C">
        <w:instrText xml:space="preserve"> ADDIN EN.CITE &lt;EndNote&gt;&lt;Cite&gt;&lt;Author&gt;Lowe&lt;/Author&gt;&lt;Year&gt;2010&lt;/Year&gt;&lt;RecNum&gt;44&lt;/RecNum&gt;&lt;DisplayText&gt;(Lowe, et al., 2010)&lt;/DisplayText&gt;&lt;record&gt;&lt;rec-number&gt;44&lt;/rec-number&gt;&lt;foreign-keys&gt;&lt;key app="EN" db-id="wdzx29rx2pedv8exzdkvw5f9w5f5pavaavwr" timestamp="1494907871"&gt;44&lt;/key&gt;&lt;/foreign-keys&gt;&lt;ref-type name="Journal Article"&gt;17&lt;/ref-type&gt;&lt;contributors&gt;&lt;authors&gt;&lt;author&gt;Lowe, J.&lt;/author&gt;&lt;author&gt;Byles, J.&lt;/author&gt;&lt;author&gt;Dolja-Gore, X.&lt;/author&gt;&lt;author&gt;Young, A.&lt;/author&gt;&lt;/authors&gt;&lt;translated-authors&gt;&lt;author&gt;Lowe, J.&lt;/author&gt;&lt;author&gt;Byles, J.&lt;/author&gt;&lt;author&gt;Dolja-Gore, X.&lt;/author&gt;&lt;author&gt;Young, A.&lt;/author&gt;&lt;/translated-authors&gt;&lt;/contributors&gt;&lt;auth-address&gt;Research Centre for Gender, Health and Ageing, University of Newcastle, Newcastle, NSW, Australia. julia.lowe@sunnybrook.ca&lt;/auth-address&gt;&lt;titles&gt;&lt;title&gt;Does systematically organized care improve outcomes for women with diabetes?&lt;/title&gt;&lt;secondary-title&gt;J Eval Clin Pract&lt;/secondary-title&gt;&lt;/titles&gt;&lt;periodical&gt;&lt;full-title&gt;J Eval Clin Pract&lt;/full-title&gt;&lt;/periodical&gt;&lt;pages&gt;887-94&lt;/pages&gt;&lt;volume&gt;16&lt;/volume&gt;&lt;number&gt;5&lt;/number&gt;&lt;keywords&gt;&lt;keyword&gt;Aged&lt;/keyword&gt;&lt;keyword&gt;Diabetes Mellitus/*therapy&lt;/keyword&gt;&lt;keyword&gt;Female&lt;/keyword&gt;&lt;keyword&gt;Humans&lt;/keyword&gt;&lt;keyword&gt;Middle Aged&lt;/keyword&gt;&lt;keyword&gt;*Outcome Assessment (Health Care)&lt;/keyword&gt;&lt;keyword&gt;Patient Care Management/*organization &amp;amp; administration&lt;/keyword&gt;&lt;keyword&gt;*Women&amp;apos;s Health&lt;/keyword&gt;&lt;/keywords&gt;&lt;dates&gt;&lt;year&gt;2010&lt;/year&gt;&lt;pub-dates&gt;&lt;date&gt;Oct&lt;/date&gt;&lt;/pub-dates&gt;&lt;/dates&gt;&lt;isbn&gt;1365-2753 (Electronic)&amp;#xD;1356-1294 (Linking)&lt;/isbn&gt;&lt;accession-num&gt;20663004&lt;/accession-num&gt;&lt;label&gt;Lowe, et al.&lt;/label&gt;&lt;urls&gt;&lt;related-urls&gt;&lt;url&gt;http://www.ncbi.nlm.nih.gov/pubmed/20663004&lt;/url&gt;&lt;/related-urls&gt;&lt;/urls&gt;&lt;electronic-resource-num&gt;10.1111/j.1365-2753.2009.01208.x&lt;/electronic-resource-num&gt;&lt;/record&gt;&lt;/Cite&gt;&lt;/EndNote&gt;</w:instrText>
      </w:r>
      <w:r w:rsidR="005C482E">
        <w:fldChar w:fldCharType="separate"/>
      </w:r>
      <w:r w:rsidR="00A74B3C">
        <w:rPr>
          <w:noProof/>
        </w:rPr>
        <w:t>(</w:t>
      </w:r>
      <w:hyperlink w:anchor="_ENREF_22" w:tooltip="Lowe, 2010 #44" w:history="1">
        <w:r w:rsidR="009E6B3F">
          <w:rPr>
            <w:noProof/>
          </w:rPr>
          <w:t>Lowe, et al., 2010</w:t>
        </w:r>
      </w:hyperlink>
      <w:r w:rsidR="00A74B3C">
        <w:rPr>
          <w:noProof/>
        </w:rPr>
        <w:t>)</w:t>
      </w:r>
      <w:r w:rsidR="005C482E">
        <w:fldChar w:fldCharType="end"/>
      </w:r>
      <w:r w:rsidRPr="007B0227">
        <w:t xml:space="preserve">. </w:t>
      </w:r>
      <w:r w:rsidR="00591B2D" w:rsidRPr="00D370B5">
        <w:t xml:space="preserve">The findings indicate, that in its current form, the DACC Medicare items may not provide </w:t>
      </w:r>
      <w:r w:rsidR="00591B2D" w:rsidRPr="00D370B5">
        <w:lastRenderedPageBreak/>
        <w:t xml:space="preserve">the necessary support to achieve optimal </w:t>
      </w:r>
      <w:r w:rsidR="008410E5">
        <w:t>health care</w:t>
      </w:r>
      <w:r w:rsidR="00591B2D" w:rsidRPr="00D370B5">
        <w:t xml:space="preserve"> outcomes for women with diabetes. GPs may require additional incentives to increase the use of these items. </w:t>
      </w:r>
    </w:p>
    <w:p w14:paraId="242994DA" w14:textId="6F7B49C7" w:rsidR="00337B51" w:rsidRPr="007312C9" w:rsidRDefault="00337B51" w:rsidP="00D61736">
      <w:r w:rsidRPr="007312C9">
        <w:t xml:space="preserve">In addition to the </w:t>
      </w:r>
      <w:r w:rsidR="00591B2D">
        <w:t>DACC</w:t>
      </w:r>
      <w:r w:rsidRPr="007312C9">
        <w:t xml:space="preserve">, a new set of items were introduced in 2007 to provide patients with type 2 diabetes </w:t>
      </w:r>
      <w:r w:rsidR="000A04BA">
        <w:t xml:space="preserve">who are </w:t>
      </w:r>
      <w:r w:rsidRPr="007312C9">
        <w:t xml:space="preserve">on a GP </w:t>
      </w:r>
      <w:r w:rsidR="00E078E6" w:rsidRPr="007312C9">
        <w:t>Management P</w:t>
      </w:r>
      <w:r w:rsidRPr="007312C9">
        <w:t xml:space="preserve">lan </w:t>
      </w:r>
      <w:r w:rsidR="000A04BA">
        <w:t xml:space="preserve">with </w:t>
      </w:r>
      <w:r w:rsidRPr="007312C9">
        <w:t>access to allied health group services (e.g.</w:t>
      </w:r>
      <w:r w:rsidR="00E078E6" w:rsidRPr="007312C9">
        <w:t>,</w:t>
      </w:r>
      <w:r w:rsidRPr="007312C9">
        <w:t xml:space="preserve"> diabetes educators, exercise physiologists and dietitians), following referral from a GP. These Group Allied Health Service items for people with diabetes (81100-81125) are in addition to the five individual chronic disease management allied health services available to patients each calendar year (items 10950-10970).</w:t>
      </w:r>
    </w:p>
    <w:p w14:paraId="6A402E22" w14:textId="21FD93DC" w:rsidR="00337B51" w:rsidRPr="003C009F" w:rsidRDefault="00337B51" w:rsidP="00D61736">
      <w:r w:rsidRPr="003C009F">
        <w:t>Since its introduction in 2007, very few women have had claims for the Group Allied Health Service (GAHS-Diabetes) items for people with diabetes (</w:t>
      </w:r>
      <w:r w:rsidR="0001623D">
        <w:fldChar w:fldCharType="begin"/>
      </w:r>
      <w:r w:rsidR="0001623D">
        <w:instrText xml:space="preserve"> REF _Ref477362659 \h </w:instrText>
      </w:r>
      <w:r w:rsidR="0001623D">
        <w:fldChar w:fldCharType="separate"/>
      </w:r>
      <w:r w:rsidR="00DE0DA9" w:rsidRPr="00565141">
        <w:t xml:space="preserve">Figure </w:t>
      </w:r>
      <w:r w:rsidR="00DE0DA9">
        <w:rPr>
          <w:noProof/>
        </w:rPr>
        <w:t>7</w:t>
      </w:r>
      <w:r w:rsidR="00DE0DA9">
        <w:noBreakHyphen/>
      </w:r>
      <w:r w:rsidR="00DE0DA9">
        <w:rPr>
          <w:noProof/>
        </w:rPr>
        <w:t>26</w:t>
      </w:r>
      <w:r w:rsidR="0001623D">
        <w:fldChar w:fldCharType="end"/>
      </w:r>
      <w:r w:rsidRPr="003C009F">
        <w:t xml:space="preserve">). Among the 1973-78 cohort, less than ten women had a GAHS-Diabetes claim between 2007 and 2015.  </w:t>
      </w:r>
      <w:r w:rsidR="00E078E6">
        <w:t xml:space="preserve">Two </w:t>
      </w:r>
      <w:r w:rsidRPr="003C009F">
        <w:t xml:space="preserve">women </w:t>
      </w:r>
      <w:r w:rsidR="00E078E6">
        <w:t>in th</w:t>
      </w:r>
      <w:r w:rsidR="00E078E6" w:rsidRPr="003C009F">
        <w:t>e 1946-51 cohort</w:t>
      </w:r>
      <w:r w:rsidR="00E078E6">
        <w:t xml:space="preserve"> </w:t>
      </w:r>
      <w:r w:rsidRPr="003C009F">
        <w:t xml:space="preserve">had a GAHS-Diabetes claim in 2002, increasing to 32 women in 2015. Around 3-4 women each year made a GAHS-Diabetes claim from within the 1921-26 cohort, with only </w:t>
      </w:r>
      <w:r w:rsidR="00876769">
        <w:t>one</w:t>
      </w:r>
      <w:r w:rsidR="00876769" w:rsidRPr="003C009F">
        <w:t xml:space="preserve"> </w:t>
      </w:r>
      <w:r w:rsidRPr="003C009F">
        <w:t>woman making a claim in 2015.  Only one woman from the 1989-95 cohort made a single GAHS-Diabetes claim in 2010, with another woman making 9 GAHS-Diabetes claims in 20</w:t>
      </w:r>
      <w:r w:rsidRPr="002B19DF">
        <w:t xml:space="preserve">12 </w:t>
      </w:r>
      <w:r w:rsidRPr="00C50E4E">
        <w:t>(data not shown in</w:t>
      </w:r>
      <w:r w:rsidR="00565141" w:rsidRPr="00C50E4E">
        <w:t xml:space="preserve"> </w:t>
      </w:r>
      <w:r w:rsidR="0001623D" w:rsidRPr="00C50E4E">
        <w:fldChar w:fldCharType="begin"/>
      </w:r>
      <w:r w:rsidR="0001623D" w:rsidRPr="00C50E4E">
        <w:instrText xml:space="preserve"> REF _Ref477362659 \h  \* MERGEFORMAT </w:instrText>
      </w:r>
      <w:r w:rsidR="0001623D" w:rsidRPr="00C50E4E">
        <w:fldChar w:fldCharType="separate"/>
      </w:r>
      <w:r w:rsidR="00DE0DA9" w:rsidRPr="00565141">
        <w:t xml:space="preserve">Figure </w:t>
      </w:r>
      <w:r w:rsidR="00DE0DA9">
        <w:rPr>
          <w:noProof/>
        </w:rPr>
        <w:t>7</w:t>
      </w:r>
      <w:r w:rsidR="00DE0DA9">
        <w:rPr>
          <w:noProof/>
        </w:rPr>
        <w:noBreakHyphen/>
        <w:t>26</w:t>
      </w:r>
      <w:r w:rsidR="0001623D" w:rsidRPr="00C50E4E">
        <w:fldChar w:fldCharType="end"/>
      </w:r>
      <w:r w:rsidRPr="00C50E4E">
        <w:t>)</w:t>
      </w:r>
      <w:r w:rsidR="00565141" w:rsidRPr="00C50E4E">
        <w:t>.</w:t>
      </w:r>
    </w:p>
    <w:p w14:paraId="3B36BE5F" w14:textId="77777777" w:rsidR="00337B51" w:rsidRPr="003C009F" w:rsidRDefault="00337B51" w:rsidP="00D61736"/>
    <w:p w14:paraId="3E320B31" w14:textId="77777777" w:rsidR="00337B51" w:rsidRPr="003C009F" w:rsidRDefault="00337B51" w:rsidP="00D61736">
      <w:r w:rsidRPr="003C009F">
        <w:rPr>
          <w:noProof/>
          <w:lang w:eastAsia="en-AU"/>
        </w:rPr>
        <w:drawing>
          <wp:inline distT="0" distB="0" distL="0" distR="0" wp14:anchorId="0D3A3FAA" wp14:editId="56015DBE">
            <wp:extent cx="5727700" cy="3630603"/>
            <wp:effectExtent l="0" t="0" r="635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27700" cy="3630603"/>
                    </a:xfrm>
                    <a:prstGeom prst="rect">
                      <a:avLst/>
                    </a:prstGeom>
                  </pic:spPr>
                </pic:pic>
              </a:graphicData>
            </a:graphic>
          </wp:inline>
        </w:drawing>
      </w:r>
    </w:p>
    <w:p w14:paraId="6E448893" w14:textId="5E3FA633" w:rsidR="00337B51" w:rsidRDefault="00565141" w:rsidP="00D61736">
      <w:pPr>
        <w:pStyle w:val="Caption"/>
      </w:pPr>
      <w:bookmarkStart w:id="405" w:name="_Ref477362659"/>
      <w:bookmarkStart w:id="406" w:name="_Toc476649115"/>
      <w:bookmarkStart w:id="407" w:name="_Toc484019416"/>
      <w:r w:rsidRPr="00565141">
        <w:t xml:space="preserve">Figure </w:t>
      </w:r>
      <w:fldSimple w:instr=" STYLEREF 1 \s ">
        <w:r w:rsidR="00DE0DA9">
          <w:rPr>
            <w:noProof/>
          </w:rPr>
          <w:t>7</w:t>
        </w:r>
      </w:fldSimple>
      <w:r w:rsidR="00A45E61">
        <w:noBreakHyphen/>
      </w:r>
      <w:fldSimple w:instr=" SEQ Figure \* ARABIC \s 1 ">
        <w:r w:rsidR="00DE0DA9">
          <w:rPr>
            <w:noProof/>
          </w:rPr>
          <w:t>26</w:t>
        </w:r>
      </w:fldSimple>
      <w:bookmarkEnd w:id="405"/>
      <w:r w:rsidRPr="00565141">
        <w:t xml:space="preserve">. </w:t>
      </w:r>
      <w:r w:rsidR="00337B51" w:rsidRPr="00565141">
        <w:t>Number of women with a claim for Group Allied Health Services for diabetes (per 1</w:t>
      </w:r>
      <w:r w:rsidR="00862E4B">
        <w:t>,</w:t>
      </w:r>
      <w:r w:rsidR="00337B51" w:rsidRPr="00565141">
        <w:t>000 women) between 2007-2015, across the older three ALSWH cohorts, according to age</w:t>
      </w:r>
      <w:r w:rsidR="003951D7" w:rsidRPr="00565141">
        <w:t>.</w:t>
      </w:r>
      <w:bookmarkEnd w:id="406"/>
      <w:bookmarkEnd w:id="407"/>
      <w:r w:rsidR="003951D7" w:rsidRPr="00565141">
        <w:t xml:space="preserve"> </w:t>
      </w:r>
    </w:p>
    <w:p w14:paraId="7C2BCA76" w14:textId="77777777" w:rsidR="00A470AD" w:rsidRDefault="00A470AD" w:rsidP="00D61736"/>
    <w:p w14:paraId="5BCD01DF" w14:textId="77777777" w:rsidR="007312C9" w:rsidRDefault="007312C9">
      <w:pPr>
        <w:spacing w:before="0" w:after="0" w:line="240" w:lineRule="auto"/>
        <w:jc w:val="left"/>
      </w:pPr>
      <w:r>
        <w:br w:type="page"/>
      </w:r>
    </w:p>
    <w:tbl>
      <w:tblPr>
        <w:tblStyle w:val="TableGrid"/>
        <w:tblW w:w="0" w:type="auto"/>
        <w:tblLook w:val="04A0" w:firstRow="1" w:lastRow="0" w:firstColumn="1" w:lastColumn="0" w:noHBand="0" w:noVBand="1"/>
      </w:tblPr>
      <w:tblGrid>
        <w:gridCol w:w="9010"/>
      </w:tblGrid>
      <w:tr w:rsidR="007312C9" w14:paraId="1EA66F7B" w14:textId="77777777" w:rsidTr="007312C9">
        <w:tc>
          <w:tcPr>
            <w:tcW w:w="9010" w:type="dxa"/>
          </w:tcPr>
          <w:p w14:paraId="7F34F9D2" w14:textId="035F3A0D" w:rsidR="007312C9" w:rsidRDefault="007312C9" w:rsidP="00D775F1">
            <w:pPr>
              <w:pStyle w:val="Heading3"/>
              <w:outlineLvl w:val="2"/>
            </w:pPr>
            <w:bookmarkStart w:id="408" w:name="_Toc484079557"/>
            <w:r>
              <w:lastRenderedPageBreak/>
              <w:t>Key points</w:t>
            </w:r>
            <w:bookmarkEnd w:id="408"/>
          </w:p>
          <w:p w14:paraId="2E60F164" w14:textId="2E94F7F4" w:rsidR="007312C9" w:rsidRPr="007312C9" w:rsidRDefault="007312C9" w:rsidP="007312C9">
            <w:pPr>
              <w:pStyle w:val="ListParagraph"/>
              <w:numPr>
                <w:ilvl w:val="0"/>
                <w:numId w:val="32"/>
              </w:numPr>
              <w:ind w:right="264"/>
            </w:pPr>
            <w:r w:rsidRPr="007312C9">
              <w:t xml:space="preserve">Overall, there has been low uptake of the DACC items with </w:t>
            </w:r>
            <w:r w:rsidR="00591B2D">
              <w:t xml:space="preserve">only </w:t>
            </w:r>
            <w:r>
              <w:t>15-22%</w:t>
            </w:r>
            <w:r w:rsidRPr="007312C9">
              <w:t xml:space="preserve"> of women with diabetes making a DACC claim each year, despite the increased prevalence of diabetes across cohorts and with age.</w:t>
            </w:r>
          </w:p>
          <w:p w14:paraId="581945CB" w14:textId="1E44CE57" w:rsidR="007312C9" w:rsidRPr="007312C9" w:rsidRDefault="007312C9" w:rsidP="007312C9">
            <w:pPr>
              <w:pStyle w:val="ListParagraph"/>
              <w:numPr>
                <w:ilvl w:val="0"/>
                <w:numId w:val="32"/>
              </w:numPr>
              <w:ind w:right="264"/>
            </w:pPr>
            <w:r>
              <w:t>Up to 42% of</w:t>
            </w:r>
            <w:r w:rsidRPr="007312C9">
              <w:t xml:space="preserve"> </w:t>
            </w:r>
            <w:r w:rsidR="00D370B5">
              <w:t>women with diabetes</w:t>
            </w:r>
            <w:r w:rsidRPr="007312C9">
              <w:t xml:space="preserve"> </w:t>
            </w:r>
            <w:r>
              <w:t>had</w:t>
            </w:r>
            <w:r w:rsidRPr="007312C9">
              <w:t xml:space="preserve"> HbA1c blood </w:t>
            </w:r>
            <w:r w:rsidR="00591B2D">
              <w:t>monitoring</w:t>
            </w:r>
            <w:r w:rsidRPr="007312C9">
              <w:t xml:space="preserve">, however they </w:t>
            </w:r>
            <w:r>
              <w:t>did</w:t>
            </w:r>
            <w:r w:rsidRPr="007312C9">
              <w:t xml:space="preserve"> not </w:t>
            </w:r>
            <w:r w:rsidR="00591B2D">
              <w:t xml:space="preserve">have corresponding claims in the same year for the complete </w:t>
            </w:r>
            <w:r w:rsidRPr="007312C9">
              <w:t xml:space="preserve">DACC </w:t>
            </w:r>
            <w:r w:rsidR="00591B2D">
              <w:t>services</w:t>
            </w:r>
            <w:r w:rsidRPr="007312C9">
              <w:t xml:space="preserve">. </w:t>
            </w:r>
          </w:p>
          <w:p w14:paraId="5C976CFD" w14:textId="50ACAA62" w:rsidR="007312C9" w:rsidRPr="007312C9" w:rsidRDefault="007312C9" w:rsidP="007312C9">
            <w:pPr>
              <w:pStyle w:val="ListParagraph"/>
              <w:numPr>
                <w:ilvl w:val="0"/>
                <w:numId w:val="32"/>
              </w:numPr>
              <w:ind w:right="264"/>
            </w:pPr>
            <w:r w:rsidRPr="007312C9">
              <w:t>Even fewer us</w:t>
            </w:r>
            <w:r w:rsidR="008B5CE4">
              <w:t>ed</w:t>
            </w:r>
            <w:r w:rsidRPr="007312C9">
              <w:t xml:space="preserve"> the Group Allied Health Service for </w:t>
            </w:r>
            <w:r w:rsidR="00591B2D" w:rsidRPr="007312C9">
              <w:t>diabet</w:t>
            </w:r>
            <w:r w:rsidR="00591B2D">
              <w:t>es-related</w:t>
            </w:r>
            <w:r w:rsidR="00591B2D" w:rsidRPr="007312C9">
              <w:t xml:space="preserve"> </w:t>
            </w:r>
            <w:r w:rsidRPr="007312C9">
              <w:t>service</w:t>
            </w:r>
            <w:r w:rsidR="00591B2D">
              <w:t>s</w:t>
            </w:r>
            <w:r w:rsidRPr="007312C9">
              <w:t>.</w:t>
            </w:r>
          </w:p>
          <w:p w14:paraId="383D037F" w14:textId="6F212F7B" w:rsidR="007312C9" w:rsidRDefault="007312C9" w:rsidP="007312C9">
            <w:pPr>
              <w:pStyle w:val="ListParagraph"/>
              <w:numPr>
                <w:ilvl w:val="0"/>
                <w:numId w:val="32"/>
              </w:numPr>
              <w:ind w:right="264"/>
            </w:pPr>
            <w:r w:rsidRPr="007312C9">
              <w:t>Many women who reported having diabetes had no claim for either a DACC or HbA1c testing</w:t>
            </w:r>
            <w:r w:rsidR="000A04BA">
              <w:t>. I</w:t>
            </w:r>
            <w:r w:rsidRPr="007312C9">
              <w:t xml:space="preserve">t is not known whether or not GPs </w:t>
            </w:r>
            <w:r w:rsidR="008B5CE4">
              <w:t>offered</w:t>
            </w:r>
            <w:r w:rsidRPr="007312C9">
              <w:t xml:space="preserve"> the service to patients or </w:t>
            </w:r>
            <w:r w:rsidR="000A04BA">
              <w:t>whether</w:t>
            </w:r>
            <w:r w:rsidR="000A04BA" w:rsidRPr="007312C9">
              <w:t xml:space="preserve"> </w:t>
            </w:r>
            <w:r w:rsidRPr="007312C9">
              <w:t xml:space="preserve">the patients </w:t>
            </w:r>
            <w:r w:rsidR="00591B2D">
              <w:t>declined</w:t>
            </w:r>
            <w:r w:rsidR="00591B2D" w:rsidRPr="007312C9">
              <w:t xml:space="preserve"> </w:t>
            </w:r>
            <w:r w:rsidRPr="007312C9">
              <w:t xml:space="preserve">to use the program. </w:t>
            </w:r>
          </w:p>
          <w:p w14:paraId="14D7C9EB" w14:textId="1A9D2153" w:rsidR="00591B2D" w:rsidRPr="007312C9" w:rsidRDefault="00591B2D" w:rsidP="007312C9">
            <w:pPr>
              <w:pStyle w:val="ListParagraph"/>
              <w:numPr>
                <w:ilvl w:val="0"/>
                <w:numId w:val="32"/>
              </w:numPr>
              <w:ind w:right="264"/>
            </w:pPr>
            <w:r>
              <w:t xml:space="preserve">Given that diabetes is a national health priority area, it is concerning that services specifically directed for diabetes management </w:t>
            </w:r>
            <w:r w:rsidR="00D370B5">
              <w:t>have low uptake</w:t>
            </w:r>
            <w:r>
              <w:t xml:space="preserve">. </w:t>
            </w:r>
            <w:r w:rsidR="00D370B5">
              <w:t xml:space="preserve">Increasing understanding of potential </w:t>
            </w:r>
            <w:r w:rsidR="00064236">
              <w:t xml:space="preserve">systemic blocks to the use of these service items </w:t>
            </w:r>
            <w:r w:rsidR="00D370B5">
              <w:t>may</w:t>
            </w:r>
            <w:r w:rsidR="00064236">
              <w:t xml:space="preserve"> facilitate greater uptake.  </w:t>
            </w:r>
            <w:r>
              <w:t xml:space="preserve"> </w:t>
            </w:r>
          </w:p>
          <w:p w14:paraId="7E5F0742" w14:textId="77777777" w:rsidR="007312C9" w:rsidRDefault="007312C9" w:rsidP="00D61736"/>
        </w:tc>
      </w:tr>
    </w:tbl>
    <w:p w14:paraId="2E32ADFF" w14:textId="06BB5588" w:rsidR="00565141" w:rsidRDefault="00565141" w:rsidP="00D61736">
      <w:r>
        <w:br w:type="page"/>
      </w:r>
    </w:p>
    <w:p w14:paraId="56385AEC" w14:textId="77777777" w:rsidR="00337B51" w:rsidRPr="00BD3FE2" w:rsidRDefault="00337B51" w:rsidP="00D61736">
      <w:pPr>
        <w:pStyle w:val="Heading3"/>
      </w:pPr>
      <w:bookmarkStart w:id="409" w:name="_Toc484079558"/>
      <w:r w:rsidRPr="00BD3FE2">
        <w:lastRenderedPageBreak/>
        <w:t>Asthma</w:t>
      </w:r>
      <w:bookmarkEnd w:id="409"/>
    </w:p>
    <w:p w14:paraId="1A4752A0" w14:textId="53ABCCEB" w:rsidR="00337B51" w:rsidRPr="003C009F" w:rsidRDefault="00337B51" w:rsidP="006E0B17">
      <w:r w:rsidRPr="003C009F">
        <w:t xml:space="preserve">Asthma is a common chronic inflammatory disease involving the airways. Symptoms of asthma range from episodic wheezing, breathlessness and chest tightness to widespread narrowing of the airways. </w:t>
      </w:r>
      <w:r w:rsidR="00BB4329">
        <w:t>D</w:t>
      </w:r>
      <w:r w:rsidRPr="003C009F">
        <w:t>ata from the 2014-15 National Health Survey suggests 10.9% of Australians have asthma, a 1.1% increase since 2007-08</w:t>
      </w:r>
      <w:r w:rsidR="00BB4329">
        <w:t>, with higher</w:t>
      </w:r>
      <w:r w:rsidRPr="003C009F">
        <w:t xml:space="preserve"> prevalence among women</w:t>
      </w:r>
      <w:r w:rsidR="00BB4329">
        <w:t xml:space="preserve"> (12%)</w:t>
      </w:r>
      <w:r w:rsidRPr="003C009F">
        <w:t xml:space="preserve"> than men (</w:t>
      </w:r>
      <w:r w:rsidR="00BB4329">
        <w:t>10%</w:t>
      </w:r>
      <w:r w:rsidRPr="003C009F">
        <w:t xml:space="preserve">) </w:t>
      </w:r>
      <w:r w:rsidR="00BB4329" w:rsidRPr="003C009F">
        <w:t xml:space="preserve">after the age of 14 years </w:t>
      </w:r>
      <w:r w:rsidR="003372A5" w:rsidRPr="003C009F">
        <w:fldChar w:fldCharType="begin"/>
      </w:r>
      <w:r w:rsidR="006E0B17">
        <w:instrText xml:space="preserve"> ADDIN EN.CITE &lt;EndNote&gt;&lt;Cite&gt;&lt;Author&gt;ABS&lt;/Author&gt;&lt;Year&gt;2016&lt;/Year&gt;&lt;RecNum&gt;24&lt;/RecNum&gt;&lt;DisplayText&gt;(Australian Bureau of Statistics, 2016)&lt;/DisplayText&gt;&lt;record&gt;&lt;rec-number&gt;24&lt;/rec-number&gt;&lt;foreign-keys&gt;&lt;key app="EN" db-id="wdzx29rx2pedv8exzdkvw5f9w5f5pavaavwr" timestamp="1488603774"&gt;24&lt;/key&gt;&lt;/foreign-keys&gt;&lt;ref-type name="Generic"&gt;13&lt;/ref-type&gt;&lt;contributors&gt;&lt;authors&gt;&lt;author&gt;ABS&lt;/author&gt;&lt;/authors&gt;&lt;translated-authors&gt;&lt;author&gt;Australian Bureau of Statistics&lt;/author&gt;&lt;/translated-authors&gt;&lt;/contributors&gt;&lt;titles&gt;&lt;title&gt;National Health Survey: First Results, 2014–15&lt;/title&gt;&lt;tertiary-title&gt;ABS&lt;/tertiary-title&gt;&lt;/titles&gt;&lt;number&gt;ABS Cat no. 4364.0.55.001&lt;/number&gt;&lt;dates&gt;&lt;year&gt;2016&lt;/year&gt;&lt;/dates&gt;&lt;pub-location&gt;Canberra&lt;/pub-location&gt;&lt;publisher&gt;Australian Bureau of Statistics&lt;/publisher&gt;&lt;isbn&gt;ABS Cat no. 4364.0.55.001&lt;/isbn&gt;&lt;label&gt;Australian Bureau of Statistics&lt;/label&gt;&lt;urls&gt;&lt;/urls&gt;&lt;/record&gt;&lt;/Cite&gt;&lt;/EndNote&gt;</w:instrText>
      </w:r>
      <w:r w:rsidR="003372A5" w:rsidRPr="003C009F">
        <w:fldChar w:fldCharType="separate"/>
      </w:r>
      <w:r w:rsidR="006E0B17">
        <w:rPr>
          <w:noProof/>
        </w:rPr>
        <w:t>(</w:t>
      </w:r>
      <w:hyperlink w:anchor="_ENREF_3" w:tooltip="ABS, 2016 #24" w:history="1">
        <w:r w:rsidR="009E6B3F">
          <w:rPr>
            <w:noProof/>
          </w:rPr>
          <w:t>Australian Bureau of Statistics, 2016</w:t>
        </w:r>
      </w:hyperlink>
      <w:r w:rsidR="006E0B17">
        <w:rPr>
          <w:noProof/>
        </w:rPr>
        <w:t>)</w:t>
      </w:r>
      <w:r w:rsidR="003372A5" w:rsidRPr="003C009F">
        <w:fldChar w:fldCharType="end"/>
      </w:r>
      <w:r w:rsidRPr="003C009F">
        <w:t xml:space="preserve">. </w:t>
      </w:r>
      <w:r w:rsidR="00BB4329">
        <w:t>A</w:t>
      </w:r>
      <w:r w:rsidRPr="003C009F">
        <w:t xml:space="preserve">sthma and respiratory problems are becoming increasingly common in older adults, with peak prevalence occurring over the age of 75 years </w:t>
      </w:r>
      <w:r w:rsidR="003372A5" w:rsidRPr="003C009F">
        <w:fldChar w:fldCharType="begin">
          <w:fldData xml:space="preserve">PEVuZE5vdGU+PENpdGU+PEF1dGhvcj5HaWJzb248L0F1dGhvcj48WWVhcj4yMDEwPC9ZZWFyPjxS
ZWNOdW0+MjU8L1JlY051bT48RGlzcGxheVRleHQ+KEdpYnNvbiwgZXQgYWwuLCAyMDEwKTwvRGlz
cGxheVRleHQ+PHJlY29yZD48cmVjLW51bWJlcj4yNTwvcmVjLW51bWJlcj48Zm9yZWlnbi1rZXlz
PjxrZXkgYXBwPSJFTiIgZGItaWQ9IndkengyOXJ4MnBlZHY4ZXh6ZGt2dzVmOXc1ZjVwYXZhYXZ3
ciIgdGltZXN0YW1wPSIxNDg4NjA0MDA1Ij4yNTwva2V5PjwvZm9yZWlnbi1rZXlzPjxyZWYtdHlw
ZSBuYW1lPSJKb3VybmFsIEFydGljbGUiPjE3PC9yZWYtdHlwZT48Y29udHJpYnV0b3JzPjxhdXRo
b3JzPjxhdXRob3I+R2lic29uLCBQLiBHLjwvYXV0aG9yPjxhdXRob3I+TWNEb25hbGQsIFYuIE0u
PC9hdXRob3I+PGF1dGhvcj5NYXJrcywgRy4gQi48L2F1dGhvcj48L2F1dGhvcnM+PHRyYW5zbGF0
ZWQtYXV0aG9ycz48YXV0aG9yPkdpYnNvbiwgUC4gRy48L2F1dGhvcj48YXV0aG9yPk1jRG9uYWxk
LCBWLiBNLjwvYXV0aG9yPjxhdXRob3I+TWFya3MsIEcuIEIuPC9hdXRob3I+PC90cmFuc2xhdGVk
LWF1dGhvcnM+PC9jb250cmlidXRvcnM+PGF1dGgtYWRkcmVzcz5TY2hvb2wgb2YgTWVkaWNpbmUg
YW5kIFB1YmxpYyBIZWFsdGgsIEZhY3VsdHkgb2YgSGVhbHRoLCBVbml2ZXJzaXR5IG9mIE5ld2Nh
c3RsZSwgQ2FsbGFnaGFuLCBOU1csIEF1c3RyYWxpYS4gcGV0ZXIuZ2lic29uQG5ld2Nhc3RsZS5l
ZHUuYXU8L2F1dGgtYWRkcmVzcz48dGl0bGVzPjx0aXRsZT5Bc3RobWEgaW4gb2xkZXIgYWR1bHRz
PC90aXRsZT48c2Vjb25kYXJ5LXRpdGxlPkxhbmNldDwvc2Vjb25kYXJ5LXRpdGxlPjwvdGl0bGVz
PjxwZXJpb2RpY2FsPjxmdWxsLXRpdGxlPkxhbmNldDwvZnVsbC10aXRsZT48L3BlcmlvZGljYWw+
PHBhZ2VzPjgwMy0xMzwvcGFnZXM+PHZvbHVtZT4zNzY8L3ZvbHVtZT48bnVtYmVyPjk3NDM8L251
bWJlcj48a2V5d29yZHM+PGtleXdvcmQ+QWdlIEZhY3RvcnM8L2tleXdvcmQ+PGtleXdvcmQ+QWdl
ZDwva2V5d29yZD48a2V5d29yZD4qQWdpbmc8L2tleXdvcmQ+PGtleXdvcmQ+KkFzdGhtYS9jb21w
bGljYXRpb25zL2RpYWdub3Npcy9lcGlkZW1pb2xvZ3kvaW1tdW5vbG9neS9waHlzaW9wYXRob2xv
Z3kvdGhlcmFweTwva2V5d29yZD48a2V5d29yZD5Ccm9uY2hpdGlzL2NvbXBsaWNhdGlvbnMvZXRp
b2xvZ3k8L2tleXdvcmQ+PGtleXdvcmQ+Q2F0YXJhY3QvY29tcGxpY2F0aW9uczwva2V5d29yZD48
a2V5d29yZD5DbGluaWNhbCBDb21wZXRlbmNlPC9rZXl3b3JkPjxrZXl3b3JkPkNvbW9yYmlkaXR5
PC9rZXl3b3JkPjxrZXl3b3JkPkNvc3Qgb2YgSWxsbmVzczwva2V5d29yZD48a2V5d29yZD5HYXN0
cm9lc29waGFnZWFsIFJlZmx1eC9jb21wbGljYXRpb25zPC9rZXl3b3JkPjxrZXl3b3JkPkh1bWFu
czwva2V5d29yZD48a2V5d29yZD5PYmVzaXR5L2NvbXBsaWNhdGlvbnM8L2tleXdvcmQ+PGtleXdv
cmQ+T3N0ZW9wb3Jvc2lzL2NvbXBsaWNhdGlvbnM8L2tleXdvcmQ+PGtleXdvcmQ+UHJhY3RpY2Ug
R3VpZGVsaW5lcyBhcyBUb3BpYzwva2V5d29yZD48a2V5d29yZD4qUHVsbW9uYXJ5IERpc2Vhc2Us
IENocm9uaWM8L2tleXdvcmQ+PGtleXdvcmQ+T2JzdHJ1Y3RpdmUvY29tcGxpY2F0aW9ucy9kaWFn
bm9zaXMvZXBpZGVtaW9sb2d5L2ltbXVub2xvZ3kvcGh5c2lvcGF0aG9sb2d5L3RoZXJhPC9rZXl3
b3JkPjxrZXl3b3JkPnB5PC9rZXl3b3JkPjxrZXl3b3JkPlF1YWxpdHkgb2YgSGVhbHRoIENhcmU8
L2tleXdvcmQ+PGtleXdvcmQ+UmlzayBGYWN0b3JzPC9rZXl3b3JkPjxrZXl3b3JkPlNsZWVwIEFw
bmVhLCBPYnN0cnVjdGl2ZS9jb21wbGljYXRpb25zPC9rZXl3b3JkPjxrZXl3b3JkPlNtb2tpbmcv
YWR2ZXJzZSBlZmZlY3RzPC9rZXl3b3JkPjwva2V5d29yZHM+PGRhdGVzPjx5ZWFyPjIwMTA8L3ll
YXI+PHB1Yi1kYXRlcz48ZGF0ZT5TZXAgMDQ8L2RhdGU+PC9wdWItZGF0ZXM+PC9kYXRlcz48aXNi
bj4xNDc0LTU0N1ggKEVsZWN0cm9uaWMpJiN4RDswMTQwLTY3MzYgKExpbmtpbmcpPC9pc2JuPjxh
Y2Nlc3Npb24tbnVtPjIwODE2NTQ3PC9hY2Nlc3Npb24tbnVtPjxsYWJlbD5HaWJzb24sIGV0IGFs
LjwvbGFiZWw+PHVybHM+PHJlbGF0ZWQtdXJscz48dXJsPmh0dHA6Ly93d3cubmNiaS5ubG0ubmlo
Lmdvdi9wdWJtZWQvMjA4MTY1NDc8L3VybD48L3JlbGF0ZWQtdXJscz48L3VybHM+PGVsZWN0cm9u
aWMtcmVzb3VyY2UtbnVtPjEwLjEwMTYvUzAxNDAtNjczNigxMCk2MTA4Ny0yPC9lbGVjdHJvbmlj
LXJlc291cmNlLW51bT48L3JlY29yZD48L0NpdGU+PC9FbmROb3RlPn==
</w:fldData>
        </w:fldChar>
      </w:r>
      <w:r w:rsidR="00A74B3C">
        <w:instrText xml:space="preserve"> ADDIN EN.CITE </w:instrText>
      </w:r>
      <w:r w:rsidR="00A74B3C">
        <w:fldChar w:fldCharType="begin">
          <w:fldData xml:space="preserve">PEVuZE5vdGU+PENpdGU+PEF1dGhvcj5HaWJzb248L0F1dGhvcj48WWVhcj4yMDEwPC9ZZWFyPjxS
ZWNOdW0+MjU8L1JlY051bT48RGlzcGxheVRleHQ+KEdpYnNvbiwgZXQgYWwuLCAyMDEwKTwvRGlz
cGxheVRleHQ+PHJlY29yZD48cmVjLW51bWJlcj4yNTwvcmVjLW51bWJlcj48Zm9yZWlnbi1rZXlz
PjxrZXkgYXBwPSJFTiIgZGItaWQ9IndkengyOXJ4MnBlZHY4ZXh6ZGt2dzVmOXc1ZjVwYXZhYXZ3
ciIgdGltZXN0YW1wPSIxNDg4NjA0MDA1Ij4yNTwva2V5PjwvZm9yZWlnbi1rZXlzPjxyZWYtdHlw
ZSBuYW1lPSJKb3VybmFsIEFydGljbGUiPjE3PC9yZWYtdHlwZT48Y29udHJpYnV0b3JzPjxhdXRo
b3JzPjxhdXRob3I+R2lic29uLCBQLiBHLjwvYXV0aG9yPjxhdXRob3I+TWNEb25hbGQsIFYuIE0u
PC9hdXRob3I+PGF1dGhvcj5NYXJrcywgRy4gQi48L2F1dGhvcj48L2F1dGhvcnM+PHRyYW5zbGF0
ZWQtYXV0aG9ycz48YXV0aG9yPkdpYnNvbiwgUC4gRy48L2F1dGhvcj48YXV0aG9yPk1jRG9uYWxk
LCBWLiBNLjwvYXV0aG9yPjxhdXRob3I+TWFya3MsIEcuIEIuPC9hdXRob3I+PC90cmFuc2xhdGVk
LWF1dGhvcnM+PC9jb250cmlidXRvcnM+PGF1dGgtYWRkcmVzcz5TY2hvb2wgb2YgTWVkaWNpbmUg
YW5kIFB1YmxpYyBIZWFsdGgsIEZhY3VsdHkgb2YgSGVhbHRoLCBVbml2ZXJzaXR5IG9mIE5ld2Nh
c3RsZSwgQ2FsbGFnaGFuLCBOU1csIEF1c3RyYWxpYS4gcGV0ZXIuZ2lic29uQG5ld2Nhc3RsZS5l
ZHUuYXU8L2F1dGgtYWRkcmVzcz48dGl0bGVzPjx0aXRsZT5Bc3RobWEgaW4gb2xkZXIgYWR1bHRz
PC90aXRsZT48c2Vjb25kYXJ5LXRpdGxlPkxhbmNldDwvc2Vjb25kYXJ5LXRpdGxlPjwvdGl0bGVz
PjxwZXJpb2RpY2FsPjxmdWxsLXRpdGxlPkxhbmNldDwvZnVsbC10aXRsZT48L3BlcmlvZGljYWw+
PHBhZ2VzPjgwMy0xMzwvcGFnZXM+PHZvbHVtZT4zNzY8L3ZvbHVtZT48bnVtYmVyPjk3NDM8L251
bWJlcj48a2V5d29yZHM+PGtleXdvcmQ+QWdlIEZhY3RvcnM8L2tleXdvcmQ+PGtleXdvcmQ+QWdl
ZDwva2V5d29yZD48a2V5d29yZD4qQWdpbmc8L2tleXdvcmQ+PGtleXdvcmQ+KkFzdGhtYS9jb21w
bGljYXRpb25zL2RpYWdub3Npcy9lcGlkZW1pb2xvZ3kvaW1tdW5vbG9neS9waHlzaW9wYXRob2xv
Z3kvdGhlcmFweTwva2V5d29yZD48a2V5d29yZD5Ccm9uY2hpdGlzL2NvbXBsaWNhdGlvbnMvZXRp
b2xvZ3k8L2tleXdvcmQ+PGtleXdvcmQ+Q2F0YXJhY3QvY29tcGxpY2F0aW9uczwva2V5d29yZD48
a2V5d29yZD5DbGluaWNhbCBDb21wZXRlbmNlPC9rZXl3b3JkPjxrZXl3b3JkPkNvbW9yYmlkaXR5
PC9rZXl3b3JkPjxrZXl3b3JkPkNvc3Qgb2YgSWxsbmVzczwva2V5d29yZD48a2V5d29yZD5HYXN0
cm9lc29waGFnZWFsIFJlZmx1eC9jb21wbGljYXRpb25zPC9rZXl3b3JkPjxrZXl3b3JkPkh1bWFu
czwva2V5d29yZD48a2V5d29yZD5PYmVzaXR5L2NvbXBsaWNhdGlvbnM8L2tleXdvcmQ+PGtleXdv
cmQ+T3N0ZW9wb3Jvc2lzL2NvbXBsaWNhdGlvbnM8L2tleXdvcmQ+PGtleXdvcmQ+UHJhY3RpY2Ug
R3VpZGVsaW5lcyBhcyBUb3BpYzwva2V5d29yZD48a2V5d29yZD4qUHVsbW9uYXJ5IERpc2Vhc2Us
IENocm9uaWM8L2tleXdvcmQ+PGtleXdvcmQ+T2JzdHJ1Y3RpdmUvY29tcGxpY2F0aW9ucy9kaWFn
bm9zaXMvZXBpZGVtaW9sb2d5L2ltbXVub2xvZ3kvcGh5c2lvcGF0aG9sb2d5L3RoZXJhPC9rZXl3
b3JkPjxrZXl3b3JkPnB5PC9rZXl3b3JkPjxrZXl3b3JkPlF1YWxpdHkgb2YgSGVhbHRoIENhcmU8
L2tleXdvcmQ+PGtleXdvcmQ+UmlzayBGYWN0b3JzPC9rZXl3b3JkPjxrZXl3b3JkPlNsZWVwIEFw
bmVhLCBPYnN0cnVjdGl2ZS9jb21wbGljYXRpb25zPC9rZXl3b3JkPjxrZXl3b3JkPlNtb2tpbmcv
YWR2ZXJzZSBlZmZlY3RzPC9rZXl3b3JkPjwva2V5d29yZHM+PGRhdGVzPjx5ZWFyPjIwMTA8L3ll
YXI+PHB1Yi1kYXRlcz48ZGF0ZT5TZXAgMDQ8L2RhdGU+PC9wdWItZGF0ZXM+PC9kYXRlcz48aXNi
bj4xNDc0LTU0N1ggKEVsZWN0cm9uaWMpJiN4RDswMTQwLTY3MzYgKExpbmtpbmcpPC9pc2JuPjxh
Y2Nlc3Npb24tbnVtPjIwODE2NTQ3PC9hY2Nlc3Npb24tbnVtPjxsYWJlbD5HaWJzb24sIGV0IGFs
LjwvbGFiZWw+PHVybHM+PHJlbGF0ZWQtdXJscz48dXJsPmh0dHA6Ly93d3cubmNiaS5ubG0ubmlo
Lmdvdi9wdWJtZWQvMjA4MTY1NDc8L3VybD48L3JlbGF0ZWQtdXJscz48L3VybHM+PGVsZWN0cm9u
aWMtcmVzb3VyY2UtbnVtPjEwLjEwMTYvUzAxNDAtNjczNigxMCk2MTA4Ny0yPC9lbGVjdHJvbmlj
LXJlc291cmNlLW51bT48L3JlY29yZD48L0NpdGU+PC9FbmROb3RlPn==
</w:fldData>
        </w:fldChar>
      </w:r>
      <w:r w:rsidR="00A74B3C">
        <w:instrText xml:space="preserve"> ADDIN EN.CITE.DATA </w:instrText>
      </w:r>
      <w:r w:rsidR="00A74B3C">
        <w:fldChar w:fldCharType="end"/>
      </w:r>
      <w:r w:rsidR="003372A5" w:rsidRPr="003C009F">
        <w:fldChar w:fldCharType="separate"/>
      </w:r>
      <w:r w:rsidR="00A74B3C">
        <w:rPr>
          <w:noProof/>
        </w:rPr>
        <w:t>(</w:t>
      </w:r>
      <w:hyperlink w:anchor="_ENREF_17" w:tooltip="Gibson, 2010 #25" w:history="1">
        <w:r w:rsidR="009E6B3F">
          <w:rPr>
            <w:noProof/>
          </w:rPr>
          <w:t>Gibson, et al., 2010</w:t>
        </w:r>
      </w:hyperlink>
      <w:r w:rsidR="00A74B3C">
        <w:rPr>
          <w:noProof/>
        </w:rPr>
        <w:t>)</w:t>
      </w:r>
      <w:r w:rsidR="003372A5" w:rsidRPr="003C009F">
        <w:fldChar w:fldCharType="end"/>
      </w:r>
      <w:r w:rsidR="003372A5" w:rsidRPr="003C009F">
        <w:t>,</w:t>
      </w:r>
      <w:r w:rsidRPr="003C009F">
        <w:t xml:space="preserve"> although this is likely to be an under-representation due to difficulty with diagnosis (including frailty and comorbidity)</w:t>
      </w:r>
      <w:r w:rsidR="00876769">
        <w:t>,</w:t>
      </w:r>
      <w:r w:rsidRPr="003C009F">
        <w:t xml:space="preserve"> as well as patient perceptions of breathlessness being a normal part of the ageing process</w:t>
      </w:r>
      <w:r w:rsidR="00BB4329">
        <w:t xml:space="preserve"> </w:t>
      </w:r>
      <w:r w:rsidR="003372A5" w:rsidRPr="003C009F">
        <w:fldChar w:fldCharType="begin"/>
      </w:r>
      <w:r w:rsidR="00333FC0">
        <w:instrText xml:space="preserve"> ADDIN EN.CITE &lt;EndNote&gt;&lt;Cite&gt;&lt;Author&gt;Andrews&lt;/Author&gt;&lt;Year&gt;2009&lt;/Year&gt;&lt;RecNum&gt;26&lt;/RecNum&gt;&lt;DisplayText&gt;(Andrews and Jones, 2009)&lt;/DisplayText&gt;&lt;record&gt;&lt;rec-number&gt;26&lt;/rec-number&gt;&lt;foreign-keys&gt;&lt;key app="EN" db-id="wdzx29rx2pedv8exzdkvw5f9w5f5pavaavwr" timestamp="1488604185"&gt;26&lt;/key&gt;&lt;/foreign-keys&gt;&lt;ref-type name="Journal Article"&gt;17&lt;/ref-type&gt;&lt;contributors&gt;&lt;authors&gt;&lt;author&gt;Andrews, K. L.&lt;/author&gt;&lt;author&gt;Jones, S. C.&lt;/author&gt;&lt;/authors&gt;&lt;translated-authors&gt;&lt;author&gt;Andrews, K. L.&lt;/author&gt;&lt;author&gt;Jones, S. C.&lt;/author&gt;&lt;/translated-authors&gt;&lt;/contributors&gt;&lt;auth-address&gt;Centre for Health Initiatives, University of Wollongong, NSW. kellym@uow.edu.au&lt;/auth-address&gt;&lt;titles&gt;&lt;title&gt;&amp;quot;We would have got it by now if we were going to get it ...&amp;quot; An analysis of asthma awareness and beliefs in older adults&lt;/title&gt;&lt;secondary-title&gt;Health Promot J Austr&lt;/secondary-title&gt;&lt;/titles&gt;&lt;periodical&gt;&lt;full-title&gt;Health Promot J Austr&lt;/full-title&gt;&lt;/periodical&gt;&lt;pages&gt;146-50&lt;/pages&gt;&lt;volume&gt;20&lt;/volume&gt;&lt;number&gt;2&lt;/number&gt;&lt;keywords&gt;&lt;keyword&gt;Aged&lt;/keyword&gt;&lt;keyword&gt;*Asthma&lt;/keyword&gt;&lt;keyword&gt;Female&lt;/keyword&gt;&lt;keyword&gt;Focus Groups&lt;/keyword&gt;&lt;keyword&gt;*Health Knowledge, Attitudes, Practice&lt;/keyword&gt;&lt;keyword&gt;Humans&lt;/keyword&gt;&lt;keyword&gt;Male&lt;/keyword&gt;&lt;/keywords&gt;&lt;dates&gt;&lt;year&gt;2009&lt;/year&gt;&lt;pub-dates&gt;&lt;date&gt;Aug&lt;/date&gt;&lt;/pub-dates&gt;&lt;/dates&gt;&lt;isbn&gt;1036-1073 (Print)&amp;#xD;1036-1073 (Linking)&lt;/isbn&gt;&lt;accession-num&gt;19642964&lt;/accession-num&gt;&lt;label&gt;Andrews and Jones&lt;/label&gt;&lt;urls&gt;&lt;/urls&gt;&lt;/record&gt;&lt;/Cite&gt;&lt;/EndNote&gt;</w:instrText>
      </w:r>
      <w:r w:rsidR="003372A5" w:rsidRPr="003C009F">
        <w:fldChar w:fldCharType="separate"/>
      </w:r>
      <w:r w:rsidR="00333FC0">
        <w:rPr>
          <w:noProof/>
        </w:rPr>
        <w:t>(</w:t>
      </w:r>
      <w:hyperlink w:anchor="_ENREF_1" w:tooltip="Andrews, 2009 #26" w:history="1">
        <w:r w:rsidR="009E6B3F">
          <w:rPr>
            <w:noProof/>
          </w:rPr>
          <w:t>Andrews and Jones, 2009</w:t>
        </w:r>
      </w:hyperlink>
      <w:r w:rsidR="00333FC0">
        <w:rPr>
          <w:noProof/>
        </w:rPr>
        <w:t>)</w:t>
      </w:r>
      <w:r w:rsidR="003372A5" w:rsidRPr="003C009F">
        <w:fldChar w:fldCharType="end"/>
      </w:r>
      <w:r w:rsidR="003372A5" w:rsidRPr="003C009F">
        <w:t>.</w:t>
      </w:r>
      <w:r w:rsidRPr="003C009F">
        <w:t xml:space="preserve"> </w:t>
      </w:r>
      <w:r w:rsidR="00BB4329">
        <w:t>ALSWH data ha</w:t>
      </w:r>
      <w:r w:rsidR="00E87DD6">
        <w:t>ve</w:t>
      </w:r>
      <w:r w:rsidR="00BB4329">
        <w:t xml:space="preserve"> shown that</w:t>
      </w:r>
      <w:r w:rsidRPr="003C009F">
        <w:t xml:space="preserve"> asthma is associated with poor outcomes for older women including decreased quality of life</w:t>
      </w:r>
      <w:r w:rsidR="00603F8A" w:rsidRPr="003C009F">
        <w:t xml:space="preserve"> </w:t>
      </w:r>
      <w:r w:rsidR="009E64D2" w:rsidRPr="003C009F">
        <w:fldChar w:fldCharType="begin"/>
      </w:r>
      <w:r w:rsidR="00A74B3C">
        <w:instrText xml:space="preserve"> ADDIN EN.CITE &lt;EndNote&gt;&lt;Cite&gt;&lt;Author&gt;J&lt;/Author&gt;&lt;Year&gt;2015&lt;/Year&gt;&lt;RecNum&gt;27&lt;/RecNum&gt;&lt;DisplayText&gt;(Byles, et al., 2015)&lt;/DisplayText&gt;&lt;record&gt;&lt;rec-number&gt;27&lt;/rec-number&gt;&lt;foreign-keys&gt;&lt;key app="EN" db-id="wdzx29rx2pedv8exzdkvw5f9w5f5pavaavwr" timestamp="1488604524"&gt;27&lt;/key&gt;&lt;/foreign-keys&gt;&lt;ref-type name="Report"&gt;27&lt;/ref-type&gt;&lt;contributors&gt;&lt;authors&gt;&lt;author&gt;J Byles &lt;/author&gt;&lt;author&gt;R Hockey &lt;/author&gt;&lt;author&gt;D McLaughlin&lt;/author&gt;&lt;author&gt;A Dobson&lt;/author&gt;&lt;author&gt;W Brown&lt;/author&gt;&lt;author&gt;D Loxton&lt;/author&gt;&lt;author&gt;G Mishra&lt;/author&gt;&lt;/authors&gt;&lt;translated-authors&gt;&lt;author&gt;J Byles &lt;/author&gt;&lt;author&gt;R Hockey &lt;/author&gt;&lt;author&gt;D McLaughlin&lt;/author&gt;&lt;author&gt;A Dobson&lt;/author&gt;&lt;author&gt;W Brown&lt;/author&gt;&lt;author&gt;D Loxton&lt;/author&gt;&lt;author&gt;G Mishra&lt;/author&gt;&lt;/translated-authors&gt;&lt;/contributors&gt;&lt;titles&gt;&lt;title&gt;Chronic conditions, physical function and health care use: Findings from the Australian Longitudinal Study on Women’s Health. Report prepared for the Australian Government Department of Health&lt;/title&gt;&lt;/titles&gt;&lt;dates&gt;&lt;year&gt;2015&lt;/year&gt;&lt;/dates&gt;&lt;label&gt;Byles, et al.&lt;/label&gt;&lt;urls&gt;&lt;/urls&gt;&lt;/record&gt;&lt;/Cite&gt;&lt;/EndNote&gt;</w:instrText>
      </w:r>
      <w:r w:rsidR="009E64D2" w:rsidRPr="003C009F">
        <w:fldChar w:fldCharType="separate"/>
      </w:r>
      <w:r w:rsidR="00A74B3C">
        <w:rPr>
          <w:noProof/>
        </w:rPr>
        <w:t>(</w:t>
      </w:r>
      <w:hyperlink w:anchor="_ENREF_11" w:tooltip="Byles, 2015 #27" w:history="1">
        <w:r w:rsidR="009E6B3F">
          <w:rPr>
            <w:noProof/>
          </w:rPr>
          <w:t>Byles, et al., 2015</w:t>
        </w:r>
      </w:hyperlink>
      <w:r w:rsidR="00A74B3C">
        <w:rPr>
          <w:noProof/>
        </w:rPr>
        <w:t>)</w:t>
      </w:r>
      <w:r w:rsidR="009E64D2" w:rsidRPr="003C009F">
        <w:fldChar w:fldCharType="end"/>
      </w:r>
      <w:r w:rsidRPr="003C009F">
        <w:t xml:space="preserve"> and increased risk of mortality</w:t>
      </w:r>
      <w:r w:rsidR="00603F8A" w:rsidRPr="003C009F">
        <w:t xml:space="preserve"> </w:t>
      </w:r>
      <w:r w:rsidR="00603F8A" w:rsidRPr="003C009F">
        <w:fldChar w:fldCharType="begin">
          <w:fldData xml:space="preserve">PEVuZE5vdGU+PENpdGU+PEF1dGhvcj5FZnRla2hhcmk8L0F1dGhvcj48WWVhcj4yMDE2PC9ZZWFy
PjxSZWNOdW0+Mjg8L1JlY051bT48RGlzcGxheVRleHQ+KEVmdGVraGFyaSwgZXQgYWwuLCAyMDE2
YSk8L0Rpc3BsYXlUZXh0PjxyZWNvcmQ+PHJlYy1udW1iZXI+Mjg8L3JlYy1udW1iZXI+PGZvcmVp
Z24ta2V5cz48a2V5IGFwcD0iRU4iIGRiLWlkPSJ3ZHp4MjlyeDJwZWR2OGV4emRrdnc1Zjl3NWY1
cGF2YWF2d3IiIHRpbWVzdGFtcD0iMTQ4ODYwNDkxOCI+Mjg8L2tleT48L2ZvcmVpZ24ta2V5cz48
cmVmLXR5cGUgbmFtZT0iSm91cm5hbCBBcnRpY2xlIj4xNzwvcmVmLXR5cGU+PGNvbnRyaWJ1dG9y
cz48YXV0aG9ycz48YXV0aG9yPkVmdGVraGFyaSwgUC48L2F1dGhvcj48YXV0aG9yPkZvcmRlciwg
UC4gTS48L2F1dGhvcj48YXV0aG9yPk1hamVlZCwgVC48L2F1dGhvcj48YXV0aG9yPkJ5bGVzLCBK
LiBFLjwvYXV0aG9yPjwvYXV0aG9ycz48dHJhbnNsYXRlZC1hdXRob3JzPjxhdXRob3I+RWZ0ZWto
YXJpLCBQLjwvYXV0aG9yPjxhdXRob3I+Rm9yZGVyLCBQLiBNLjwvYXV0aG9yPjxhdXRob3I+TWFq
ZWVkLCBULjwvYXV0aG9yPjxhdXRob3I+QnlsZXMsIEouIEUuPC9hdXRob3I+PC90cmFuc2xhdGVk
LWF1dGhvcnM+PC9jb250cmlidXRvcnM+PGF1dGgtYWRkcmVzcz5SZXNlYXJjaCBDZW50cmUgZm9y
IEdlbmVyYXRpb25hbCBIZWFsdGggYW5kIEFnZWluZywgU2Nob29sIG9mIE1lZGljaW5lIGFuZCBQ
dWJsaWMgSGVhbHRoLCBVbml2ZXJzaXR5IG9mIE5ld2Nhc3RsZSwgVW5pdmVyc2l0eSBEcml2ZSwg
Q2FsbGFnaGFuLCBOU1cgMjMwOCwgQXVzdHJhbGlhLiBFbGVjdHJvbmljIGFkZHJlc3M6IHBhcml2
YXNoLmVmdGVraGFyaUB1b24uZWR1LmF1LiYjeEQ7UmVzZWFyY2ggQ2VudHJlIGZvciBHZW5lcmF0
aW9uYWwgSGVhbHRoIGFuZCBBZ2VpbmcsIFNjaG9vbCBvZiBNZWRpY2luZSBhbmQgUHVibGljIEhl
YWx0aCwgVW5pdmVyc2l0eSBvZiBOZXdjYXN0bGUsIFVuaXZlcnNpdHkgRHJpdmUsIENhbGxhZ2hh
biwgTlNXIDIzMDgsIEF1c3RyYWxpYS4gRWxlY3Ryb25pYyBhZGRyZXNzOiBwZXRhLmZvcmRlckBu
ZXdjYXN0bGUuZWR1LmF1LiYjeEQ7UmVzZWFyY2ggQ2VudHJlIGZvciBHZW5lcmF0aW9uYWwgSGVh
bHRoIGFuZCBBZ2VpbmcsIFNjaG9vbCBvZiBNZWRpY2luZSBhbmQgUHVibGljIEhlYWx0aCwgVW5p
dmVyc2l0eSBvZiBOZXdjYXN0bGUsIFVuaXZlcnNpdHkgRHJpdmUsIENhbGxhZ2hhbiwgTlNXIDIz
MDgsIEF1c3RyYWxpYS4gRWxlY3Ryb25pYyBhZGRyZXNzOiB0YXplZW4ubWFqZWVkQG5ld2Nhc3Rs
ZS5lZHUuYXUuJiN4RDtSZXNlYXJjaCBDZW50cmUgZm9yIEdlbmVyYXRpb25hbCBIZWFsdGggYW5k
IEFnZWluZywgU2Nob29sIG9mIE1lZGljaW5lIGFuZCBQdWJsaWMgSGVhbHRoLCBVbml2ZXJzaXR5
IG9mIE5ld2Nhc3RsZSwgVW5pdmVyc2l0eSBEcml2ZSwgQ2FsbGFnaGFuLCBOU1cgMjMwOCwgQXVz
dHJhbGlhLiBFbGVjdHJvbmljIGFkZHJlc3M6IGp1bGllLmJ5bGVzQG5ld2Nhc3RsZS5lZHUuYXUu
PC9hdXRoLWFkZHJlc3M+PHRpdGxlcz48dGl0bGU+SW1wYWN0IG9mIGFzdGhtYSBvbiBtb3J0YWxp
dHkgaW4gb2xkZXIgd29tZW46IEFuIEF1c3RyYWxpYW4gY29ob3J0IHN0dWR5IG9mIDEwLDQxMyB3
b21lbjwvdGl0bGU+PHNlY29uZGFyeS10aXRsZT5SZXNwaXIgTWVkPC9zZWNvbmRhcnktdGl0bGU+
PC90aXRsZXM+PHBlcmlvZGljYWw+PGZ1bGwtdGl0bGU+UmVzcGlyIE1lZDwvZnVsbC10aXRsZT48
L3BlcmlvZGljYWw+PHBhZ2VzPjEwMi0xMDg8L3BhZ2VzPjx2b2x1bWU+MTE5PC92b2x1bWU+PGtl
eXdvcmRzPjxrZXl3b3JkPkFnZWluZzwva2V5d29yZD48a2V5d29yZD5Bc3RobWE8L2tleXdvcmQ+
PGtleXdvcmQ+RGlhZ25vc2lzPC9rZXl3b3JkPjxrZXl3b3JkPk1vcnRhbGl0eTwva2V5d29yZD48
a2V5d29yZD5Qcm9zcGVjdGl2ZSBzdHVkeTwva2V5d29yZD48a2V5d29yZD5SZXNwaXJhdG9yeSBk
aXNlYXNlPC9rZXl3b3JkPjxrZXl3b3JkPlN1cnZpdmFsPC9rZXl3b3JkPjwva2V5d29yZHM+PGRh
dGVzPjx5ZWFyPjIwMTY8L3llYXI+PHB1Yi1kYXRlcz48ZGF0ZT5PY3Q8L2RhdGU+PC9wdWItZGF0
ZXM+PC9kYXRlcz48aXNibj4xNTMyLTMwNjQgKEVsZWN0cm9uaWMpJiN4RDswOTU0LTYxMTEgKExp
bmtpbmcpPC9pc2JuPjxhY2Nlc3Npb24tbnVtPjI3NjkyMTI5PC9hY2Nlc3Npb24tbnVtPjxsYWJl
bD5FZnRla2hhcmksIGV0IGFsLjwvbGFiZWw+PHVybHM+PHJlbGF0ZWQtdXJscz48dXJsPmh0dHA6
Ly93d3cubmNiaS5ubG0ubmloLmdvdi9wdWJtZWQvMjc2OTIxMjk8L3VybD48L3JlbGF0ZWQtdXJs
cz48L3VybHM+PGVsZWN0cm9uaWMtcmVzb3VyY2UtbnVtPjEwLjEwMTYvai5ybWVkLjIwMTYuMDgu
MDI2PC9lbGVjdHJvbmljLXJlc291cmNlLW51bT48L3JlY29yZD48L0NpdGU+PC9FbmROb3RlPgB=
</w:fldData>
        </w:fldChar>
      </w:r>
      <w:r w:rsidR="00A74B3C">
        <w:instrText xml:space="preserve"> ADDIN EN.CITE </w:instrText>
      </w:r>
      <w:r w:rsidR="00A74B3C">
        <w:fldChar w:fldCharType="begin">
          <w:fldData xml:space="preserve">PEVuZE5vdGU+PENpdGU+PEF1dGhvcj5FZnRla2hhcmk8L0F1dGhvcj48WWVhcj4yMDE2PC9ZZWFy
PjxSZWNOdW0+Mjg8L1JlY051bT48RGlzcGxheVRleHQ+KEVmdGVraGFyaSwgZXQgYWwuLCAyMDE2
YSk8L0Rpc3BsYXlUZXh0PjxyZWNvcmQ+PHJlYy1udW1iZXI+Mjg8L3JlYy1udW1iZXI+PGZvcmVp
Z24ta2V5cz48a2V5IGFwcD0iRU4iIGRiLWlkPSJ3ZHp4MjlyeDJwZWR2OGV4emRrdnc1Zjl3NWY1
cGF2YWF2d3IiIHRpbWVzdGFtcD0iMTQ4ODYwNDkxOCI+Mjg8L2tleT48L2ZvcmVpZ24ta2V5cz48
cmVmLXR5cGUgbmFtZT0iSm91cm5hbCBBcnRpY2xlIj4xNzwvcmVmLXR5cGU+PGNvbnRyaWJ1dG9y
cz48YXV0aG9ycz48YXV0aG9yPkVmdGVraGFyaSwgUC48L2F1dGhvcj48YXV0aG9yPkZvcmRlciwg
UC4gTS48L2F1dGhvcj48YXV0aG9yPk1hamVlZCwgVC48L2F1dGhvcj48YXV0aG9yPkJ5bGVzLCBK
LiBFLjwvYXV0aG9yPjwvYXV0aG9ycz48dHJhbnNsYXRlZC1hdXRob3JzPjxhdXRob3I+RWZ0ZWto
YXJpLCBQLjwvYXV0aG9yPjxhdXRob3I+Rm9yZGVyLCBQLiBNLjwvYXV0aG9yPjxhdXRob3I+TWFq
ZWVkLCBULjwvYXV0aG9yPjxhdXRob3I+QnlsZXMsIEouIEUuPC9hdXRob3I+PC90cmFuc2xhdGVk
LWF1dGhvcnM+PC9jb250cmlidXRvcnM+PGF1dGgtYWRkcmVzcz5SZXNlYXJjaCBDZW50cmUgZm9y
IEdlbmVyYXRpb25hbCBIZWFsdGggYW5kIEFnZWluZywgU2Nob29sIG9mIE1lZGljaW5lIGFuZCBQ
dWJsaWMgSGVhbHRoLCBVbml2ZXJzaXR5IG9mIE5ld2Nhc3RsZSwgVW5pdmVyc2l0eSBEcml2ZSwg
Q2FsbGFnaGFuLCBOU1cgMjMwOCwgQXVzdHJhbGlhLiBFbGVjdHJvbmljIGFkZHJlc3M6IHBhcml2
YXNoLmVmdGVraGFyaUB1b24uZWR1LmF1LiYjeEQ7UmVzZWFyY2ggQ2VudHJlIGZvciBHZW5lcmF0
aW9uYWwgSGVhbHRoIGFuZCBBZ2VpbmcsIFNjaG9vbCBvZiBNZWRpY2luZSBhbmQgUHVibGljIEhl
YWx0aCwgVW5pdmVyc2l0eSBvZiBOZXdjYXN0bGUsIFVuaXZlcnNpdHkgRHJpdmUsIENhbGxhZ2hh
biwgTlNXIDIzMDgsIEF1c3RyYWxpYS4gRWxlY3Ryb25pYyBhZGRyZXNzOiBwZXRhLmZvcmRlckBu
ZXdjYXN0bGUuZWR1LmF1LiYjeEQ7UmVzZWFyY2ggQ2VudHJlIGZvciBHZW5lcmF0aW9uYWwgSGVh
bHRoIGFuZCBBZ2VpbmcsIFNjaG9vbCBvZiBNZWRpY2luZSBhbmQgUHVibGljIEhlYWx0aCwgVW5p
dmVyc2l0eSBvZiBOZXdjYXN0bGUsIFVuaXZlcnNpdHkgRHJpdmUsIENhbGxhZ2hhbiwgTlNXIDIz
MDgsIEF1c3RyYWxpYS4gRWxlY3Ryb25pYyBhZGRyZXNzOiB0YXplZW4ubWFqZWVkQG5ld2Nhc3Rs
ZS5lZHUuYXUuJiN4RDtSZXNlYXJjaCBDZW50cmUgZm9yIEdlbmVyYXRpb25hbCBIZWFsdGggYW5k
IEFnZWluZywgU2Nob29sIG9mIE1lZGljaW5lIGFuZCBQdWJsaWMgSGVhbHRoLCBVbml2ZXJzaXR5
IG9mIE5ld2Nhc3RsZSwgVW5pdmVyc2l0eSBEcml2ZSwgQ2FsbGFnaGFuLCBOU1cgMjMwOCwgQXVz
dHJhbGlhLiBFbGVjdHJvbmljIGFkZHJlc3M6IGp1bGllLmJ5bGVzQG5ld2Nhc3RsZS5lZHUuYXUu
PC9hdXRoLWFkZHJlc3M+PHRpdGxlcz48dGl0bGU+SW1wYWN0IG9mIGFzdGhtYSBvbiBtb3J0YWxp
dHkgaW4gb2xkZXIgd29tZW46IEFuIEF1c3RyYWxpYW4gY29ob3J0IHN0dWR5IG9mIDEwLDQxMyB3
b21lbjwvdGl0bGU+PHNlY29uZGFyeS10aXRsZT5SZXNwaXIgTWVkPC9zZWNvbmRhcnktdGl0bGU+
PC90aXRsZXM+PHBlcmlvZGljYWw+PGZ1bGwtdGl0bGU+UmVzcGlyIE1lZDwvZnVsbC10aXRsZT48
L3BlcmlvZGljYWw+PHBhZ2VzPjEwMi0xMDg8L3BhZ2VzPjx2b2x1bWU+MTE5PC92b2x1bWU+PGtl
eXdvcmRzPjxrZXl3b3JkPkFnZWluZzwva2V5d29yZD48a2V5d29yZD5Bc3RobWE8L2tleXdvcmQ+
PGtleXdvcmQ+RGlhZ25vc2lzPC9rZXl3b3JkPjxrZXl3b3JkPk1vcnRhbGl0eTwva2V5d29yZD48
a2V5d29yZD5Qcm9zcGVjdGl2ZSBzdHVkeTwva2V5d29yZD48a2V5d29yZD5SZXNwaXJhdG9yeSBk
aXNlYXNlPC9rZXl3b3JkPjxrZXl3b3JkPlN1cnZpdmFsPC9rZXl3b3JkPjwva2V5d29yZHM+PGRh
dGVzPjx5ZWFyPjIwMTY8L3llYXI+PHB1Yi1kYXRlcz48ZGF0ZT5PY3Q8L2RhdGU+PC9wdWItZGF0
ZXM+PC9kYXRlcz48aXNibj4xNTMyLTMwNjQgKEVsZWN0cm9uaWMpJiN4RDswOTU0LTYxMTEgKExp
bmtpbmcpPC9pc2JuPjxhY2Nlc3Npb24tbnVtPjI3NjkyMTI5PC9hY2Nlc3Npb24tbnVtPjxsYWJl
bD5FZnRla2hhcmksIGV0IGFsLjwvbGFiZWw+PHVybHM+PHJlbGF0ZWQtdXJscz48dXJsPmh0dHA6
Ly93d3cubmNiaS5ubG0ubmloLmdvdi9wdWJtZWQvMjc2OTIxMjk8L3VybD48L3JlbGF0ZWQtdXJs
cz48L3VybHM+PGVsZWN0cm9uaWMtcmVzb3VyY2UtbnVtPjEwLjEwMTYvai5ybWVkLjIwMTYuMDgu
MDI2PC9lbGVjdHJvbmljLXJlc291cmNlLW51bT48L3JlY29yZD48L0NpdGU+PC9FbmROb3RlPgB=
</w:fldData>
        </w:fldChar>
      </w:r>
      <w:r w:rsidR="00A74B3C">
        <w:instrText xml:space="preserve"> ADDIN EN.CITE.DATA </w:instrText>
      </w:r>
      <w:r w:rsidR="00A74B3C">
        <w:fldChar w:fldCharType="end"/>
      </w:r>
      <w:r w:rsidR="00603F8A" w:rsidRPr="003C009F">
        <w:fldChar w:fldCharType="separate"/>
      </w:r>
      <w:r w:rsidR="00A74B3C">
        <w:rPr>
          <w:noProof/>
        </w:rPr>
        <w:t>(</w:t>
      </w:r>
      <w:hyperlink w:anchor="_ENREF_15" w:tooltip="Eftekhari, 2016 #28" w:history="1">
        <w:r w:rsidR="009E6B3F">
          <w:rPr>
            <w:noProof/>
          </w:rPr>
          <w:t>Eftekhari, et al., 2016a</w:t>
        </w:r>
      </w:hyperlink>
      <w:r w:rsidR="00A74B3C">
        <w:rPr>
          <w:noProof/>
        </w:rPr>
        <w:t>)</w:t>
      </w:r>
      <w:r w:rsidR="00603F8A" w:rsidRPr="003C009F">
        <w:fldChar w:fldCharType="end"/>
      </w:r>
      <w:r w:rsidRPr="003C009F">
        <w:t xml:space="preserve">. Asthma has also been found to be associated with increased </w:t>
      </w:r>
      <w:r w:rsidR="008C2E89">
        <w:t>hospital admissions</w:t>
      </w:r>
      <w:r w:rsidRPr="003C009F">
        <w:t xml:space="preserve">. In particular, Harris et al. found </w:t>
      </w:r>
      <w:r w:rsidR="008C2E89" w:rsidRPr="003C009F">
        <w:t xml:space="preserve">a 19% relative increase in risk of hospitalisation </w:t>
      </w:r>
      <w:r w:rsidRPr="003C009F">
        <w:t xml:space="preserve">for women in the 1921-26 </w:t>
      </w:r>
      <w:r w:rsidR="00876769">
        <w:t xml:space="preserve">ALSWH </w:t>
      </w:r>
      <w:r w:rsidRPr="003C009F">
        <w:t>cohort, when the geographic inequalities associated with hospital admission were accounted for</w:t>
      </w:r>
      <w:r w:rsidR="008C2E89">
        <w:t xml:space="preserve"> </w:t>
      </w:r>
      <w:r w:rsidR="00603F8A" w:rsidRPr="003C009F">
        <w:fldChar w:fldCharType="begin">
          <w:fldData xml:space="preserve">PEVuZE5vdGU+PENpdGU+PEF1dGhvcj5IYXJyaXM8L0F1dGhvcj48WWVhcj4yMDE2PC9ZZWFyPjxS
ZWNOdW0+Mjk8L1JlY051bT48RGlzcGxheVRleHQ+KEhhcnJpcywgZXQgYWwuLCAyMDE2Yik8L0Rp
c3BsYXlUZXh0PjxyZWNvcmQ+PHJlYy1udW1iZXI+Mjk8L3JlYy1udW1iZXI+PGZvcmVpZ24ta2V5
cz48a2V5IGFwcD0iRU4iIGRiLWlkPSJ3ZHp4MjlyeDJwZWR2OGV4emRrdnc1Zjl3NWY1cGF2YWF2
d3IiIHRpbWVzdGFtcD0iMTQ4ODYwNTEzNyI+Mjk8L2tleT48L2ZvcmVpZ24ta2V5cz48cmVmLXR5
cGUgbmFtZT0iSm91cm5hbCBBcnRpY2xlIj4xNzwvcmVmLXR5cGU+PGNvbnRyaWJ1dG9ycz48YXV0
aG9ycz48YXV0aG9yPkhhcnJpcywgTS4gTC48L2F1dGhvcj48YXV0aG9yPkRvbGphLUdvcmUsIFgu
PC9hdXRob3I+PGF1dGhvcj5LZW5kaWcsIEguPC9hdXRob3I+PGF1dGhvcj5CeWxlcywgSi4gRS48
L2F1dGhvcj48L2F1dGhvcnM+PHRyYW5zbGF0ZWQtYXV0aG9ycz48YXV0aG9yPkhhcnJpcywgTS4g
TC48L2F1dGhvcj48YXV0aG9yPkRvbGphLUdvcmUsIFguPC9hdXRob3I+PGF1dGhvcj5LZW5kaWcs
IEguPC9hdXRob3I+PGF1dGhvcj5CeWxlcywgSi4gRS48L2F1dGhvcj48L3RyYW5zbGF0ZWQtYXV0
aG9ycz48L2NvbnRyaWJ1dG9ycz48YXV0aC1hZGRyZXNzPlJlc2VhcmNoIENlbnRyZSBmb3IgR2Vu
ZXJhdGlvbmFsIEhlYWx0aCBhbmQgQWdlaW5nLCBGYWN1bHR5IG9mIEhlYWx0aCBhbmQgTWVkaWNp
bmUsIFVuaXZlcnNpdHkgb2YgTmV3Y2FzdGxlLCBBdXN0cmFsaWEuIEVsZWN0cm9uaWMgYWRkcmVz
czogbWVsaXNzYS5oYXJyaXNAbmV3Y2FzdGxlLmVkdS5hdS4mI3hEO1Jlc2VhcmNoIENlbnRyZSBm
b3IgR2VuZXJhdGlvbmFsIEhlYWx0aCBhbmQgQWdlaW5nLCBGYWN1bHR5IG9mIEhlYWx0aCBhbmQg
TWVkaWNpbmUsIFVuaXZlcnNpdHkgb2YgTmV3Y2FzdGxlLCBBdXN0cmFsaWEuJiN4RDtDZW50cmUg
Zm9yIFJlc2VhcmNoIG9uIEFnZWluZywgSGVhbHRoIGFuZCBXZWxsYmVpbmcsIENvbGxlZ2Ugb2Yg
TWVkaWNpbmUsIEJpb2xvZ3kgYW5kIEVudmlyb25tZW50LCBBdXN0cmFsaWFuIE5hdGlvbmFsIFVu
aXZlcnNpdHksIEF1c3RyYWxpYTsgQVJDIENlbnRyZSBvZiBFeGNlbGxlbmNlIGluIFBvcHVsYXRp
b24gQWdlaW5nIFJlc2VhcmNoIChDRVBBUiksIEF1c3RyYWxpYS4mI3hEO1Jlc2VhcmNoIENlbnRy
ZSBmb3IgR2VuZXJhdGlvbmFsIEhlYWx0aCBhbmQgQWdlaW5nLCBGYWN1bHR5IG9mIEhlYWx0aCBh
bmQgTWVkaWNpbmUsIFVuaXZlcnNpdHkgb2YgTmV3Y2FzdGxlLCBBdXN0cmFsaWE7IEFSQyBDZW50
cmUgb2YgRXhjZWxsZW5jZSBpbiBQb3B1bGF0aW9uIEFnZWluZyBSZXNlYXJjaCAoQ0VQQVIpLCBB
dXN0cmFsaWEuPC9hdXRoLWFkZHJlc3M+PHRpdGxlcz48dGl0bGU+Rmlyc3QgaW5jaWRlbnQgaG9z
cGl0YWxpc2F0aW9uIGZvciBBdXN0cmFsaWFuIHdvbWVuIGFnZWQgNzAgYW5kIGJleW9uZDogQSAx
MCB5ZWFyIGV4YW1pbmF0aW9uIHVzaW5nIGNvbXBldGluZyByaXNrczwvdGl0bGU+PHNlY29uZGFy
eS10aXRsZT5BcmNoIEdlcm9udG9sIEdlcmlhdHI8L3NlY29uZGFyeS10aXRsZT48L3RpdGxlcz48
cGVyaW9kaWNhbD48ZnVsbC10aXRsZT5BcmNoIEdlcm9udG9sIEdlcmlhdHI8L2Z1bGwtdGl0bGU+
PC9wZXJpb2RpY2FsPjxwYWdlcz4yOS0zNzwvcGFnZXM+PHZvbHVtZT42NDwvdm9sdW1lPjxrZXl3
b3Jkcz48a2V5d29yZD5BZ2VkPC9rZXl3b3JkPjxrZXl3b3JkPkF1c3RyYWxpYS9lcGlkZW1pb2xv
Z3k8L2tleXdvcmQ+PGtleXdvcmQ+Qm9keSBNYXNzIEluZGV4PC9rZXl3b3JkPjxrZXl3b3JkPkNh
cmRpb3Zhc2N1bGFyIERpc2Vhc2VzL2VwaWRlbWlvbG9neTwva2V5d29yZD48a2V5d29yZD5DaHJv
bmljIERpc2Vhc2UvKmVwaWRlbWlvbG9neTwva2V5d29yZD48a2V5d29yZD5EaXNlYXNlIE1hbmFn
ZW1lbnQ8L2tleXdvcmQ+PGtleXdvcmQ+RmVtYWxlPC9rZXl3b3JkPjxrZXl3b3JkPkdlbmVyYWwg
UHJhY3RpdGlvbmVyczwva2V5d29yZD48a2V5d29yZD5Ib3NwaXRhbGl6YXRpb24vKnN0YXRpc3Rp
Y3MgJmFtcDsgbnVtZXJpY2FsIGRhdGE8L2tleXdvcmQ+PGtleXdvcmQ+SG9zcGl0YWxzLyp1dGls
aXphdGlvbjwva2V5d29yZD48a2V5d29yZD5IdW1hbnM8L2tleXdvcmQ+PGtleXdvcmQ+SW5jaWRl
bmNlPC9rZXl3b3JkPjxrZXl3b3JkPkxvbmdpdHVkaW5hbCBTdHVkaWVzPC9rZXl3b3JkPjxrZXl3
b3JkPlByZWRpY3RpdmUgVmFsdWUgb2YgVGVzdHM8L2tleXdvcmQ+PGtleXdvcmQ+Umlzazwva2V5
d29yZD48a2V5d29yZD5Tb2Npb2Vjb25vbWljIEZhY3RvcnM8L2tleXdvcmQ+PGtleXdvcmQ+U3Vy
dmV5cyBhbmQgUXVlc3Rpb25uYWlyZXM8L2tleXdvcmQ+PGtleXdvcmQ+QWRtaXNzaW9uPC9rZXl3
b3JkPjxrZXl3b3JkPkNvbXBldGluZyByaXNrczwva2V5d29yZD48a2V5d29yZD5Ib3NwaXRhbDwv
a2V5d29yZD48a2V5d29yZD5Mb25naXR1ZGluYWw8L2tleXdvcmQ+PGtleXdvcmQ+T2xkIGFnZTwv
a2V5d29yZD48a2V5d29yZD5Xb21lbjwva2V5d29yZD48L2tleXdvcmRzPjxkYXRlcz48eWVhcj4y
MDE2PC95ZWFyPjxwdWItZGF0ZXM+PGRhdGU+TWF5LUp1bjwvZGF0ZT48L3B1Yi1kYXRlcz48L2Rh
dGVzPjxpc2JuPjE4NzItNjk3NiAoRWxlY3Ryb25pYykmI3hEOzAxNjctNDk0MyAoTGlua2luZyk8
L2lzYm4+PGFjY2Vzc2lvbi1udW0+MjY5NTIzNzQ8L2FjY2Vzc2lvbi1udW0+PGxhYmVsPkhhcnJp
cywgZXQgYWwuPC9sYWJlbD48dXJscz48cmVsYXRlZC11cmxzPjx1cmw+aHR0cDovL3d3dy5uY2Jp
Lm5sbS5uaWguZ292L3B1Ym1lZC8yNjk1MjM3NDwvdXJsPjwvcmVsYXRlZC11cmxzPjwvdXJscz48
ZWxlY3Ryb25pYy1yZXNvdXJjZS1udW0+MTAuMTAxNi9qLmFyY2hnZXIuMjAxNS4xMi4wMDY8L2Vs
ZWN0cm9uaWMtcmVzb3VyY2UtbnVtPjwvcmVjb3JkPjwvQ2l0ZT48L0VuZE5vdGU+AG==
</w:fldData>
        </w:fldChar>
      </w:r>
      <w:r w:rsidR="00A74B3C">
        <w:instrText xml:space="preserve"> ADDIN EN.CITE </w:instrText>
      </w:r>
      <w:r w:rsidR="00A74B3C">
        <w:fldChar w:fldCharType="begin">
          <w:fldData xml:space="preserve">PEVuZE5vdGU+PENpdGU+PEF1dGhvcj5IYXJyaXM8L0F1dGhvcj48WWVhcj4yMDE2PC9ZZWFyPjxS
ZWNOdW0+Mjk8L1JlY051bT48RGlzcGxheVRleHQ+KEhhcnJpcywgZXQgYWwuLCAyMDE2Yik8L0Rp
c3BsYXlUZXh0PjxyZWNvcmQ+PHJlYy1udW1iZXI+Mjk8L3JlYy1udW1iZXI+PGZvcmVpZ24ta2V5
cz48a2V5IGFwcD0iRU4iIGRiLWlkPSJ3ZHp4MjlyeDJwZWR2OGV4emRrdnc1Zjl3NWY1cGF2YWF2
d3IiIHRpbWVzdGFtcD0iMTQ4ODYwNTEzNyI+Mjk8L2tleT48L2ZvcmVpZ24ta2V5cz48cmVmLXR5
cGUgbmFtZT0iSm91cm5hbCBBcnRpY2xlIj4xNzwvcmVmLXR5cGU+PGNvbnRyaWJ1dG9ycz48YXV0
aG9ycz48YXV0aG9yPkhhcnJpcywgTS4gTC48L2F1dGhvcj48YXV0aG9yPkRvbGphLUdvcmUsIFgu
PC9hdXRob3I+PGF1dGhvcj5LZW5kaWcsIEguPC9hdXRob3I+PGF1dGhvcj5CeWxlcywgSi4gRS48
L2F1dGhvcj48L2F1dGhvcnM+PHRyYW5zbGF0ZWQtYXV0aG9ycz48YXV0aG9yPkhhcnJpcywgTS4g
TC48L2F1dGhvcj48YXV0aG9yPkRvbGphLUdvcmUsIFguPC9hdXRob3I+PGF1dGhvcj5LZW5kaWcs
IEguPC9hdXRob3I+PGF1dGhvcj5CeWxlcywgSi4gRS48L2F1dGhvcj48L3RyYW5zbGF0ZWQtYXV0
aG9ycz48L2NvbnRyaWJ1dG9ycz48YXV0aC1hZGRyZXNzPlJlc2VhcmNoIENlbnRyZSBmb3IgR2Vu
ZXJhdGlvbmFsIEhlYWx0aCBhbmQgQWdlaW5nLCBGYWN1bHR5IG9mIEhlYWx0aCBhbmQgTWVkaWNp
bmUsIFVuaXZlcnNpdHkgb2YgTmV3Y2FzdGxlLCBBdXN0cmFsaWEuIEVsZWN0cm9uaWMgYWRkcmVz
czogbWVsaXNzYS5oYXJyaXNAbmV3Y2FzdGxlLmVkdS5hdS4mI3hEO1Jlc2VhcmNoIENlbnRyZSBm
b3IgR2VuZXJhdGlvbmFsIEhlYWx0aCBhbmQgQWdlaW5nLCBGYWN1bHR5IG9mIEhlYWx0aCBhbmQg
TWVkaWNpbmUsIFVuaXZlcnNpdHkgb2YgTmV3Y2FzdGxlLCBBdXN0cmFsaWEuJiN4RDtDZW50cmUg
Zm9yIFJlc2VhcmNoIG9uIEFnZWluZywgSGVhbHRoIGFuZCBXZWxsYmVpbmcsIENvbGxlZ2Ugb2Yg
TWVkaWNpbmUsIEJpb2xvZ3kgYW5kIEVudmlyb25tZW50LCBBdXN0cmFsaWFuIE5hdGlvbmFsIFVu
aXZlcnNpdHksIEF1c3RyYWxpYTsgQVJDIENlbnRyZSBvZiBFeGNlbGxlbmNlIGluIFBvcHVsYXRp
b24gQWdlaW5nIFJlc2VhcmNoIChDRVBBUiksIEF1c3RyYWxpYS4mI3hEO1Jlc2VhcmNoIENlbnRy
ZSBmb3IgR2VuZXJhdGlvbmFsIEhlYWx0aCBhbmQgQWdlaW5nLCBGYWN1bHR5IG9mIEhlYWx0aCBh
bmQgTWVkaWNpbmUsIFVuaXZlcnNpdHkgb2YgTmV3Y2FzdGxlLCBBdXN0cmFsaWE7IEFSQyBDZW50
cmUgb2YgRXhjZWxsZW5jZSBpbiBQb3B1bGF0aW9uIEFnZWluZyBSZXNlYXJjaCAoQ0VQQVIpLCBB
dXN0cmFsaWEuPC9hdXRoLWFkZHJlc3M+PHRpdGxlcz48dGl0bGU+Rmlyc3QgaW5jaWRlbnQgaG9z
cGl0YWxpc2F0aW9uIGZvciBBdXN0cmFsaWFuIHdvbWVuIGFnZWQgNzAgYW5kIGJleW9uZDogQSAx
MCB5ZWFyIGV4YW1pbmF0aW9uIHVzaW5nIGNvbXBldGluZyByaXNrczwvdGl0bGU+PHNlY29uZGFy
eS10aXRsZT5BcmNoIEdlcm9udG9sIEdlcmlhdHI8L3NlY29uZGFyeS10aXRsZT48L3RpdGxlcz48
cGVyaW9kaWNhbD48ZnVsbC10aXRsZT5BcmNoIEdlcm9udG9sIEdlcmlhdHI8L2Z1bGwtdGl0bGU+
PC9wZXJpb2RpY2FsPjxwYWdlcz4yOS0zNzwvcGFnZXM+PHZvbHVtZT42NDwvdm9sdW1lPjxrZXl3
b3Jkcz48a2V5d29yZD5BZ2VkPC9rZXl3b3JkPjxrZXl3b3JkPkF1c3RyYWxpYS9lcGlkZW1pb2xv
Z3k8L2tleXdvcmQ+PGtleXdvcmQ+Qm9keSBNYXNzIEluZGV4PC9rZXl3b3JkPjxrZXl3b3JkPkNh
cmRpb3Zhc2N1bGFyIERpc2Vhc2VzL2VwaWRlbWlvbG9neTwva2V5d29yZD48a2V5d29yZD5DaHJv
bmljIERpc2Vhc2UvKmVwaWRlbWlvbG9neTwva2V5d29yZD48a2V5d29yZD5EaXNlYXNlIE1hbmFn
ZW1lbnQ8L2tleXdvcmQ+PGtleXdvcmQ+RmVtYWxlPC9rZXl3b3JkPjxrZXl3b3JkPkdlbmVyYWwg
UHJhY3RpdGlvbmVyczwva2V5d29yZD48a2V5d29yZD5Ib3NwaXRhbGl6YXRpb24vKnN0YXRpc3Rp
Y3MgJmFtcDsgbnVtZXJpY2FsIGRhdGE8L2tleXdvcmQ+PGtleXdvcmQ+SG9zcGl0YWxzLyp1dGls
aXphdGlvbjwva2V5d29yZD48a2V5d29yZD5IdW1hbnM8L2tleXdvcmQ+PGtleXdvcmQ+SW5jaWRl
bmNlPC9rZXl3b3JkPjxrZXl3b3JkPkxvbmdpdHVkaW5hbCBTdHVkaWVzPC9rZXl3b3JkPjxrZXl3
b3JkPlByZWRpY3RpdmUgVmFsdWUgb2YgVGVzdHM8L2tleXdvcmQ+PGtleXdvcmQ+Umlzazwva2V5
d29yZD48a2V5d29yZD5Tb2Npb2Vjb25vbWljIEZhY3RvcnM8L2tleXdvcmQ+PGtleXdvcmQ+U3Vy
dmV5cyBhbmQgUXVlc3Rpb25uYWlyZXM8L2tleXdvcmQ+PGtleXdvcmQ+QWRtaXNzaW9uPC9rZXl3
b3JkPjxrZXl3b3JkPkNvbXBldGluZyByaXNrczwva2V5d29yZD48a2V5d29yZD5Ib3NwaXRhbDwv
a2V5d29yZD48a2V5d29yZD5Mb25naXR1ZGluYWw8L2tleXdvcmQ+PGtleXdvcmQ+T2xkIGFnZTwv
a2V5d29yZD48a2V5d29yZD5Xb21lbjwva2V5d29yZD48L2tleXdvcmRzPjxkYXRlcz48eWVhcj4y
MDE2PC95ZWFyPjxwdWItZGF0ZXM+PGRhdGU+TWF5LUp1bjwvZGF0ZT48L3B1Yi1kYXRlcz48L2Rh
dGVzPjxpc2JuPjE4NzItNjk3NiAoRWxlY3Ryb25pYykmI3hEOzAxNjctNDk0MyAoTGlua2luZyk8
L2lzYm4+PGFjY2Vzc2lvbi1udW0+MjY5NTIzNzQ8L2FjY2Vzc2lvbi1udW0+PGxhYmVsPkhhcnJp
cywgZXQgYWwuPC9sYWJlbD48dXJscz48cmVsYXRlZC11cmxzPjx1cmw+aHR0cDovL3d3dy5uY2Jp
Lm5sbS5uaWguZ292L3B1Ym1lZC8yNjk1MjM3NDwvdXJsPjwvcmVsYXRlZC11cmxzPjwvdXJscz48
ZWxlY3Ryb25pYy1yZXNvdXJjZS1udW0+MTAuMTAxNi9qLmFyY2hnZXIuMjAxNS4xMi4wMDY8L2Vs
ZWN0cm9uaWMtcmVzb3VyY2UtbnVtPjwvcmVjb3JkPjwvQ2l0ZT48L0VuZE5vdGU+AG==
</w:fldData>
        </w:fldChar>
      </w:r>
      <w:r w:rsidR="00A74B3C">
        <w:instrText xml:space="preserve"> ADDIN EN.CITE.DATA </w:instrText>
      </w:r>
      <w:r w:rsidR="00A74B3C">
        <w:fldChar w:fldCharType="end"/>
      </w:r>
      <w:r w:rsidR="00603F8A" w:rsidRPr="003C009F">
        <w:fldChar w:fldCharType="separate"/>
      </w:r>
      <w:r w:rsidR="00A74B3C">
        <w:rPr>
          <w:noProof/>
        </w:rPr>
        <w:t>(</w:t>
      </w:r>
      <w:hyperlink w:anchor="_ENREF_19" w:tooltip="Harris, 2016 #29" w:history="1">
        <w:r w:rsidR="009E6B3F">
          <w:rPr>
            <w:noProof/>
          </w:rPr>
          <w:t>Harris, et al., 2016b</w:t>
        </w:r>
      </w:hyperlink>
      <w:r w:rsidR="00A74B3C">
        <w:rPr>
          <w:noProof/>
        </w:rPr>
        <w:t>)</w:t>
      </w:r>
      <w:r w:rsidR="00603F8A" w:rsidRPr="003C009F">
        <w:fldChar w:fldCharType="end"/>
      </w:r>
      <w:r w:rsidR="00603F8A" w:rsidRPr="003C009F">
        <w:t xml:space="preserve">. </w:t>
      </w:r>
      <w:r w:rsidRPr="003C009F">
        <w:t xml:space="preserve"> </w:t>
      </w:r>
    </w:p>
    <w:p w14:paraId="3D39738E" w14:textId="2D2CE9EF" w:rsidR="00337B51" w:rsidRPr="003C009F" w:rsidRDefault="00337B51" w:rsidP="00D61736">
      <w:r w:rsidRPr="003C009F">
        <w:t xml:space="preserve">In order to effectively manage asthma symptoms and reduce poor outcomes, the National Asthma Council established a six-step Australian Asthma Management Plan in 1999, with the Asthma 3+ visit listed on the MBS in 2001. This was subsequently replaced in 2006 by the </w:t>
      </w:r>
      <w:r w:rsidRPr="007312C9">
        <w:t xml:space="preserve">Asthma Annual Cycle of Care (AACC) </w:t>
      </w:r>
      <w:r w:rsidRPr="003C009F">
        <w:t>initiative which involves at least two asthma-related consultations within 12 months for patients with moderate to severe asthma (defined as having symptoms on most days or the use of preventive medication or bronchodilator use three times per week, or hospital attendance/admission following an acute exacerbation). These visits are designed to document diagnosis and assessment of severity and control, review the use of, and access to asthma-related medications, provide a written asthma action plan as well as provide self-management education</w:t>
      </w:r>
      <w:r w:rsidR="00E87456" w:rsidRPr="003C009F">
        <w:t xml:space="preserve"> </w:t>
      </w:r>
      <w:r w:rsidR="005D5C4B" w:rsidRPr="003C009F">
        <w:fldChar w:fldCharType="begin"/>
      </w:r>
      <w:r w:rsidR="006E0B17">
        <w:instrText xml:space="preserve"> ADDIN EN.CITE &lt;EndNote&gt;&lt;Cite&gt;&lt;Author&gt;Australian Centre for Asthma Monitoring&lt;/Author&gt;&lt;Year&gt;2011&lt;/Year&gt;&lt;RecNum&gt;30&lt;/RecNum&gt;&lt;DisplayText&gt;(Australian Centre for Asthma Monitoring 2011)&lt;/DisplayText&gt;&lt;record&gt;&lt;rec-number&gt;30&lt;/rec-number&gt;&lt;foreign-keys&gt;&lt;key app="EN" db-id="wdzx29rx2pedv8exzdkvw5f9w5f5pavaavwr" timestamp="1488605388"&gt;30&lt;/key&gt;&lt;/foreign-keys&gt;&lt;ref-type name="Generic"&gt;13&lt;/ref-type&gt;&lt;contributors&gt;&lt;authors&gt;&lt;author&gt;Australian Centre for Asthma Monitoring &lt;/author&gt;&lt;/authors&gt;&lt;tertiary-authors&gt;&lt;author&gt;AIHW&lt;/author&gt;&lt;/tertiary-authors&gt;&lt;translated-authors&gt;&lt;author&gt;Australian Centre for Asthma Monitoring &lt;/author&gt;&lt;/translated-authors&gt;&lt;/contributors&gt;&lt;titles&gt;&lt;title&gt;Asthma in Australia 2011: with a focus chapter on chronic obstructive pulmonary disease&lt;/title&gt;&lt;/titles&gt;&lt;number&gt;Asthma series no. 4. Cat. no. ACM 22&lt;/number&gt;&lt;dates&gt;&lt;year&gt;2011&lt;/year&gt;&lt;/dates&gt;&lt;pub-location&gt;Canberra&lt;/pub-location&gt;&lt;publisher&gt;Australian Centre for Asthma Monitoring &lt;/publisher&gt;&lt;isbn&gt;AIHW Asthma Series no. 4. Cat. no. ACM 22&lt;/isbn&gt;&lt;label&gt;Australian Centre for Asthma Monitoring &lt;/label&gt;&lt;urls&gt;&lt;/urls&gt;&lt;/record&gt;&lt;/Cite&gt;&lt;/EndNote&gt;</w:instrText>
      </w:r>
      <w:r w:rsidR="005D5C4B" w:rsidRPr="003C009F">
        <w:fldChar w:fldCharType="separate"/>
      </w:r>
      <w:r w:rsidR="006E0B17">
        <w:rPr>
          <w:noProof/>
        </w:rPr>
        <w:t>(</w:t>
      </w:r>
      <w:hyperlink w:anchor="_ENREF_4" w:tooltip="Monitoring, 2011 #30" w:history="1">
        <w:r w:rsidR="009E6B3F">
          <w:rPr>
            <w:noProof/>
          </w:rPr>
          <w:t>Australian Centre for Asthma Monitoring 2011</w:t>
        </w:r>
      </w:hyperlink>
      <w:r w:rsidR="006E0B17">
        <w:rPr>
          <w:noProof/>
        </w:rPr>
        <w:t>)</w:t>
      </w:r>
      <w:r w:rsidR="005D5C4B" w:rsidRPr="003C009F">
        <w:fldChar w:fldCharType="end"/>
      </w:r>
      <w:r w:rsidR="005D5C4B" w:rsidRPr="003C009F">
        <w:t>.</w:t>
      </w:r>
      <w:r w:rsidRPr="003C009F">
        <w:t xml:space="preserve"> The asthma cycle of care is designed to be administered by one GP (or another GP in the same practice in exceptional circumstances).</w:t>
      </w:r>
    </w:p>
    <w:p w14:paraId="6012E799" w14:textId="6B2E159E" w:rsidR="00337B51" w:rsidRPr="003C009F" w:rsidRDefault="00337B51" w:rsidP="006E0B17">
      <w:r w:rsidRPr="003C009F">
        <w:t>Using data from the 1946-51 and 1921-26 cohorts of the ALSWH, Eftekhari and colleagues</w:t>
      </w:r>
      <w:r w:rsidR="005D5C4B" w:rsidRPr="003C009F">
        <w:t xml:space="preserve"> </w:t>
      </w:r>
      <w:r w:rsidR="005D5C4B" w:rsidRPr="003C009F">
        <w:fldChar w:fldCharType="begin"/>
      </w:r>
      <w:r w:rsidR="00A74B3C">
        <w:instrText xml:space="preserve"> ADDIN EN.CITE &lt;EndNote&gt;&lt;Cite&gt;&lt;Author&gt;Eftekhari&lt;/Author&gt;&lt;Year&gt;2016&lt;/Year&gt;&lt;RecNum&gt;31&lt;/RecNum&gt;&lt;DisplayText&gt;(Eftekhari, et al., 2016b)&lt;/DisplayText&gt;&lt;record&gt;&lt;rec-number&gt;31&lt;/rec-number&gt;&lt;foreign-keys&gt;&lt;key app="EN" db-id="wdzx29rx2pedv8exzdkvw5f9w5f5pavaavwr" timestamp="1488605637"&gt;31&lt;/key&gt;&lt;/foreign-keys&gt;&lt;ref-type name="Journal Article"&gt;17&lt;/ref-type&gt;&lt;contributors&gt;&lt;authors&gt;&lt;author&gt;Eftekhari, P.&lt;/author&gt;&lt;author&gt;Forder, P.&lt;/author&gt;&lt;author&gt;Byles, J.&lt;/author&gt;&lt;/authors&gt;&lt;translated-authors&gt;&lt;author&gt;Eftekhari, P.&lt;/author&gt;&lt;author&gt;Forder, P.&lt;/author&gt;&lt;author&gt;Byles, J.&lt;/author&gt;&lt;/translated-authors&gt;&lt;/contributors&gt;&lt;auth-address&gt;Research Centre for Generational Health and Ageing, School of Medicine and Public Health, University of Newcastle, Newcastle, New South Wales, Australia.&lt;/auth-address&gt;&lt;titles&gt;&lt;title&gt;Asthma Cycle of Care uptake among Australian older women with asthma&lt;/title&gt;&lt;secondary-title&gt;Intern Med J&lt;/secondary-title&gt;&lt;/titles&gt;&lt;periodical&gt;&lt;full-title&gt;Intern Med J&lt;/full-title&gt;&lt;/periodical&gt;&lt;pages&gt;990-1&lt;/pages&gt;&lt;volume&gt;46&lt;/volume&gt;&lt;number&gt;8&lt;/number&gt;&lt;dates&gt;&lt;year&gt;2016&lt;/year&gt;&lt;pub-dates&gt;&lt;date&gt;Aug&lt;/date&gt;&lt;/pub-dates&gt;&lt;/dates&gt;&lt;isbn&gt;1445-5994 (Electronic)&amp;#xD;1444-0903 (Linking)&lt;/isbn&gt;&lt;accession-num&gt;27554004&lt;/accession-num&gt;&lt;label&gt;Eftekhari, et al.&lt;/label&gt;&lt;urls&gt;&lt;related-urls&gt;&lt;url&gt;http://www.ncbi.nlm.nih.gov/pubmed/27554004&lt;/url&gt;&lt;/related-urls&gt;&lt;/urls&gt;&lt;electronic-resource-num&gt;10.1111/imj.13149&lt;/electronic-resource-num&gt;&lt;/record&gt;&lt;/Cite&gt;&lt;/EndNote&gt;</w:instrText>
      </w:r>
      <w:r w:rsidR="005D5C4B" w:rsidRPr="003C009F">
        <w:fldChar w:fldCharType="separate"/>
      </w:r>
      <w:r w:rsidR="00A74B3C">
        <w:rPr>
          <w:noProof/>
        </w:rPr>
        <w:t>(</w:t>
      </w:r>
      <w:hyperlink w:anchor="_ENREF_16" w:tooltip="Eftekhari, 2016 #31" w:history="1">
        <w:r w:rsidR="009E6B3F">
          <w:rPr>
            <w:noProof/>
          </w:rPr>
          <w:t>Eftekhari, et al., 2016b</w:t>
        </w:r>
      </w:hyperlink>
      <w:r w:rsidR="00A74B3C">
        <w:rPr>
          <w:noProof/>
        </w:rPr>
        <w:t>)</w:t>
      </w:r>
      <w:r w:rsidR="005D5C4B" w:rsidRPr="003C009F">
        <w:fldChar w:fldCharType="end"/>
      </w:r>
      <w:r w:rsidR="005D5C4B" w:rsidRPr="003C009F">
        <w:t xml:space="preserve"> </w:t>
      </w:r>
      <w:r w:rsidRPr="003C009F">
        <w:t xml:space="preserve"> found that the uptake of the </w:t>
      </w:r>
      <w:r w:rsidR="00876769">
        <w:t>AACC</w:t>
      </w:r>
      <w:r w:rsidRPr="003C009F">
        <w:t xml:space="preserve"> among older women was</w:t>
      </w:r>
      <w:r w:rsidR="00715ADA">
        <w:t xml:space="preserve"> very</w:t>
      </w:r>
      <w:r w:rsidRPr="003C009F">
        <w:t xml:space="preserve"> low, with only 5% of women with asthma in these cohorts making </w:t>
      </w:r>
      <w:r w:rsidR="00876769">
        <w:t>AACC</w:t>
      </w:r>
      <w:r w:rsidRPr="003C009F">
        <w:t xml:space="preserve"> claims. In this report</w:t>
      </w:r>
      <w:r w:rsidR="00876769">
        <w:t>,</w:t>
      </w:r>
      <w:r w:rsidRPr="003C009F">
        <w:t xml:space="preserve"> we extend these analyses by examining the uptake of the </w:t>
      </w:r>
      <w:r w:rsidR="00876769">
        <w:t>AACC</w:t>
      </w:r>
      <w:r w:rsidRPr="003C009F">
        <w:t xml:space="preserve"> across all four ALSWH cohorts using currently available MBS data up to 2015 (with the exception of the 1989-95 cohort which has data from 2009 to 2013). The item numbers 2546 – 2559 and 2664 – 2677 were used to identify the A</w:t>
      </w:r>
      <w:r w:rsidR="00E87DD6">
        <w:t>ACC</w:t>
      </w:r>
      <w:r w:rsidRPr="003C009F">
        <w:t xml:space="preserve"> claims.</w:t>
      </w:r>
    </w:p>
    <w:p w14:paraId="504BD0B1" w14:textId="3FCC4C4D" w:rsidR="00337B51" w:rsidRPr="003C009F" w:rsidRDefault="00337B51" w:rsidP="00D61736">
      <w:r w:rsidRPr="003C009F">
        <w:t xml:space="preserve">Since its introduction in </w:t>
      </w:r>
      <w:r w:rsidR="00114D54" w:rsidRPr="003C009F">
        <w:t>200</w:t>
      </w:r>
      <w:r w:rsidR="00114D54">
        <w:t>6</w:t>
      </w:r>
      <w:r w:rsidRPr="003C009F">
        <w:t xml:space="preserve">, the uptake of the AACC items has been low, with around </w:t>
      </w:r>
      <w:r w:rsidR="00064236">
        <w:t>20-30 women having AACC claims from every 1</w:t>
      </w:r>
      <w:r w:rsidR="00DE142B">
        <w:t>,</w:t>
      </w:r>
      <w:r w:rsidR="00064236">
        <w:t>000 women (</w:t>
      </w:r>
      <w:r w:rsidRPr="003C009F">
        <w:t>2-3%</w:t>
      </w:r>
      <w:r w:rsidR="00064236">
        <w:t>)</w:t>
      </w:r>
      <w:r w:rsidRPr="003C009F">
        <w:t xml:space="preserve"> (</w:t>
      </w:r>
      <w:r w:rsidR="0001623D">
        <w:rPr>
          <w:b/>
        </w:rPr>
        <w:fldChar w:fldCharType="begin"/>
      </w:r>
      <w:r w:rsidR="0001623D">
        <w:instrText xml:space="preserve"> REF _Ref477362733 \h </w:instrText>
      </w:r>
      <w:r w:rsidR="0001623D">
        <w:rPr>
          <w:b/>
        </w:rPr>
      </w:r>
      <w:r w:rsidR="0001623D">
        <w:rPr>
          <w:b/>
        </w:rPr>
        <w:fldChar w:fldCharType="separate"/>
      </w:r>
      <w:r w:rsidR="00DE0DA9" w:rsidRPr="00565141">
        <w:t xml:space="preserve">Figure </w:t>
      </w:r>
      <w:r w:rsidR="00DE0DA9">
        <w:rPr>
          <w:noProof/>
        </w:rPr>
        <w:t>7</w:t>
      </w:r>
      <w:r w:rsidR="00DE0DA9">
        <w:noBreakHyphen/>
      </w:r>
      <w:r w:rsidR="00DE0DA9">
        <w:rPr>
          <w:noProof/>
        </w:rPr>
        <w:t>27</w:t>
      </w:r>
      <w:r w:rsidR="0001623D">
        <w:rPr>
          <w:b/>
        </w:rPr>
        <w:fldChar w:fldCharType="end"/>
      </w:r>
      <w:r w:rsidRPr="003C009F">
        <w:t>).  The highest uptake was among women from the 1946-51 cohort</w:t>
      </w:r>
      <w:r w:rsidR="000A04BA">
        <w:t xml:space="preserve"> – in 2015</w:t>
      </w:r>
      <w:r w:rsidR="00876769">
        <w:t>,</w:t>
      </w:r>
      <w:r w:rsidRPr="003C009F">
        <w:t xml:space="preserve"> nearly 4% of </w:t>
      </w:r>
      <w:r w:rsidR="000A04BA">
        <w:t xml:space="preserve">these </w:t>
      </w:r>
      <w:r w:rsidRPr="003C009F">
        <w:t xml:space="preserve">women </w:t>
      </w:r>
      <w:r w:rsidR="000A04BA" w:rsidRPr="003C009F">
        <w:t>ha</w:t>
      </w:r>
      <w:r w:rsidR="000A04BA">
        <w:t>d</w:t>
      </w:r>
      <w:r w:rsidR="000A04BA" w:rsidRPr="003C009F">
        <w:t xml:space="preserve"> </w:t>
      </w:r>
      <w:r w:rsidRPr="003C009F">
        <w:t>a</w:t>
      </w:r>
      <w:r w:rsidR="00876769">
        <w:t>n</w:t>
      </w:r>
      <w:r w:rsidR="00EB4F2A">
        <w:t xml:space="preserve"> AACC claim. </w:t>
      </w:r>
      <w:r w:rsidRPr="003C009F">
        <w:t xml:space="preserve">In comparison, </w:t>
      </w:r>
      <w:r w:rsidR="00064236">
        <w:t xml:space="preserve">women from the 1973-78 and 1921-26 cohorts </w:t>
      </w:r>
      <w:r w:rsidR="000A04BA">
        <w:t xml:space="preserve">had similar claim rates, with </w:t>
      </w:r>
      <w:r w:rsidR="00064236">
        <w:t>around 18-20 women with AACC claims per 1</w:t>
      </w:r>
      <w:r w:rsidR="00DE142B">
        <w:t>,</w:t>
      </w:r>
      <w:r w:rsidR="00064236">
        <w:t>000 women (i.e.</w:t>
      </w:r>
      <w:r w:rsidR="000A04BA">
        <w:t>,</w:t>
      </w:r>
      <w:r w:rsidR="00064236">
        <w:t xml:space="preserve"> 1.8</w:t>
      </w:r>
      <w:r w:rsidR="000A04BA">
        <w:t xml:space="preserve"> </w:t>
      </w:r>
      <w:r w:rsidR="00064236">
        <w:t>-</w:t>
      </w:r>
      <w:r w:rsidR="000A04BA">
        <w:t xml:space="preserve"> </w:t>
      </w:r>
      <w:r w:rsidR="00064236">
        <w:t xml:space="preserve">2.0%). The rate of AACC claims was even </w:t>
      </w:r>
      <w:r w:rsidR="00EB4F2A">
        <w:t>lower for women from the 1989-95</w:t>
      </w:r>
      <w:r w:rsidR="00064236">
        <w:t xml:space="preserve"> cohort</w:t>
      </w:r>
      <w:r w:rsidR="000A04BA">
        <w:t>,</w:t>
      </w:r>
      <w:r w:rsidR="00064236">
        <w:t xml:space="preserve"> with around 10 women having AACC claims for every 1</w:t>
      </w:r>
      <w:r w:rsidR="00DE142B">
        <w:t>,</w:t>
      </w:r>
      <w:r w:rsidR="00064236">
        <w:t>000 women</w:t>
      </w:r>
      <w:r w:rsidR="00114D54">
        <w:t xml:space="preserve"> in 2013</w:t>
      </w:r>
      <w:r w:rsidR="00064236">
        <w:t xml:space="preserve"> (i.e.</w:t>
      </w:r>
      <w:r w:rsidR="000A04BA">
        <w:t>,</w:t>
      </w:r>
      <w:r w:rsidR="00064236">
        <w:t xml:space="preserve"> around 1%).</w:t>
      </w:r>
      <w:r w:rsidRPr="003C009F">
        <w:t xml:space="preserve"> </w:t>
      </w:r>
    </w:p>
    <w:p w14:paraId="0791F6AA" w14:textId="77777777" w:rsidR="00337B51" w:rsidRPr="003C009F" w:rsidRDefault="00337B51" w:rsidP="00D61736"/>
    <w:p w14:paraId="05B07B81" w14:textId="77777777" w:rsidR="00337B51" w:rsidRPr="003C009F" w:rsidRDefault="00337B51" w:rsidP="00D61736">
      <w:r w:rsidRPr="003C009F">
        <w:rPr>
          <w:noProof/>
          <w:lang w:eastAsia="en-AU"/>
        </w:rPr>
        <w:drawing>
          <wp:inline distT="0" distB="0" distL="0" distR="0" wp14:anchorId="0961A2A2" wp14:editId="0D76175F">
            <wp:extent cx="5727700" cy="368200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27700" cy="3682005"/>
                    </a:xfrm>
                    <a:prstGeom prst="rect">
                      <a:avLst/>
                    </a:prstGeom>
                  </pic:spPr>
                </pic:pic>
              </a:graphicData>
            </a:graphic>
          </wp:inline>
        </w:drawing>
      </w:r>
    </w:p>
    <w:p w14:paraId="5E7EA9A0" w14:textId="4AD7CEEA" w:rsidR="00337B51" w:rsidRPr="00D149E6" w:rsidRDefault="00565141" w:rsidP="00D61736">
      <w:pPr>
        <w:pStyle w:val="Caption"/>
      </w:pPr>
      <w:bookmarkStart w:id="410" w:name="_Ref477362733"/>
      <w:bookmarkStart w:id="411" w:name="_Toc476649116"/>
      <w:bookmarkStart w:id="412" w:name="_Toc484019417"/>
      <w:r w:rsidRPr="00565141">
        <w:t xml:space="preserve">Figure </w:t>
      </w:r>
      <w:fldSimple w:instr=" STYLEREF 1 \s ">
        <w:r w:rsidR="00DE0DA9">
          <w:rPr>
            <w:noProof/>
          </w:rPr>
          <w:t>7</w:t>
        </w:r>
      </w:fldSimple>
      <w:r w:rsidR="00A45E61">
        <w:noBreakHyphen/>
      </w:r>
      <w:fldSimple w:instr=" SEQ Figure \* ARABIC \s 1 ">
        <w:r w:rsidR="00DE0DA9">
          <w:rPr>
            <w:noProof/>
          </w:rPr>
          <w:t>27</w:t>
        </w:r>
      </w:fldSimple>
      <w:bookmarkEnd w:id="410"/>
      <w:r w:rsidRPr="00565141">
        <w:t xml:space="preserve">. </w:t>
      </w:r>
      <w:r w:rsidR="00337B51" w:rsidRPr="00565141">
        <w:t>Number of women with a claim for an Asthma Annual Cycle of Care (per 1</w:t>
      </w:r>
      <w:r w:rsidR="00862E4B">
        <w:t>,</w:t>
      </w:r>
      <w:r w:rsidR="00337B51" w:rsidRPr="00565141">
        <w:t>000 women) between 2007-</w:t>
      </w:r>
      <w:r w:rsidR="00876769" w:rsidRPr="00565141">
        <w:t xml:space="preserve"> </w:t>
      </w:r>
      <w:r w:rsidR="00337B51" w:rsidRPr="00565141">
        <w:t>2015, across the four ALSWH cohorts, according to age*</w:t>
      </w:r>
      <w:r w:rsidR="007B5A51" w:rsidRPr="00565141">
        <w:t>.</w:t>
      </w:r>
      <w:bookmarkEnd w:id="411"/>
      <w:bookmarkEnd w:id="412"/>
      <w:r w:rsidR="007B5A51" w:rsidRPr="00565141">
        <w:t xml:space="preserve"> </w:t>
      </w:r>
    </w:p>
    <w:p w14:paraId="3C3E4DF2" w14:textId="22302AF0" w:rsidR="00337B51" w:rsidRPr="00816333" w:rsidRDefault="00337B51" w:rsidP="00D61736">
      <w:pPr>
        <w:pStyle w:val="Tabletext"/>
        <w:rPr>
          <w:sz w:val="18"/>
          <w:szCs w:val="18"/>
        </w:rPr>
      </w:pPr>
      <w:r w:rsidRPr="00816333">
        <w:rPr>
          <w:sz w:val="18"/>
          <w:szCs w:val="18"/>
        </w:rPr>
        <w:t>(* for the 1989-95 cohort, MBS clai</w:t>
      </w:r>
      <w:r w:rsidR="00EB4F2A">
        <w:rPr>
          <w:sz w:val="18"/>
          <w:szCs w:val="18"/>
        </w:rPr>
        <w:t>ms were assessed between 2009 and</w:t>
      </w:r>
      <w:r w:rsidRPr="00816333">
        <w:rPr>
          <w:sz w:val="18"/>
          <w:szCs w:val="18"/>
        </w:rPr>
        <w:t xml:space="preserve"> 2013 only)</w:t>
      </w:r>
    </w:p>
    <w:p w14:paraId="3D410931" w14:textId="77777777" w:rsidR="00337B51" w:rsidRPr="003C009F" w:rsidRDefault="00337B51" w:rsidP="00D61736"/>
    <w:p w14:paraId="75384A26" w14:textId="77777777" w:rsidR="00D149E6" w:rsidRDefault="00D149E6" w:rsidP="00D61736">
      <w:r>
        <w:br w:type="page"/>
      </w:r>
    </w:p>
    <w:p w14:paraId="030A7332" w14:textId="64FF1E4B" w:rsidR="00337B51" w:rsidRPr="003C009F" w:rsidRDefault="00337B51" w:rsidP="00D61736">
      <w:r w:rsidRPr="003C009F">
        <w:lastRenderedPageBreak/>
        <w:t>Asthma was reported by around 15% of women from the 1921-26 cohort (</w:t>
      </w:r>
      <w:r w:rsidR="0001623D">
        <w:fldChar w:fldCharType="begin"/>
      </w:r>
      <w:r w:rsidR="0001623D">
        <w:instrText xml:space="preserve"> REF _Ref477362832 \h </w:instrText>
      </w:r>
      <w:r w:rsidR="0001623D">
        <w:fldChar w:fldCharType="separate"/>
      </w:r>
      <w:r w:rsidR="00DE0DA9" w:rsidRPr="00D149E6">
        <w:t xml:space="preserve">Figure </w:t>
      </w:r>
      <w:r w:rsidR="00DE0DA9">
        <w:rPr>
          <w:noProof/>
        </w:rPr>
        <w:t>7</w:t>
      </w:r>
      <w:r w:rsidR="00DE0DA9">
        <w:noBreakHyphen/>
      </w:r>
      <w:r w:rsidR="00DE0DA9">
        <w:rPr>
          <w:noProof/>
        </w:rPr>
        <w:t>28</w:t>
      </w:r>
      <w:r w:rsidR="0001623D">
        <w:fldChar w:fldCharType="end"/>
      </w:r>
      <w:r w:rsidRPr="003C009F">
        <w:t>). In 2002, just under 10% of women who had reported asthma had made a claim for AACC or C</w:t>
      </w:r>
      <w:r w:rsidR="00581752">
        <w:t>DM</w:t>
      </w:r>
      <w:r w:rsidRPr="003C009F">
        <w:t>.  By 2015, this had increased to nearly 45% of surviving women who had reported asthma.</w:t>
      </w:r>
    </w:p>
    <w:p w14:paraId="7E3F9995" w14:textId="77777777" w:rsidR="00A125D2" w:rsidRPr="003C009F" w:rsidRDefault="00A125D2" w:rsidP="00A125D2"/>
    <w:p w14:paraId="68F3E642" w14:textId="4094F1B9" w:rsidR="00A125D2" w:rsidRPr="003C009F" w:rsidRDefault="00E74934" w:rsidP="00A125D2">
      <w:r>
        <w:rPr>
          <w:noProof/>
          <w:lang w:eastAsia="en-AU"/>
        </w:rPr>
        <w:drawing>
          <wp:inline distT="0" distB="0" distL="0" distR="0" wp14:anchorId="2D0A0F6A" wp14:editId="60856872">
            <wp:extent cx="5727700" cy="3710305"/>
            <wp:effectExtent l="0" t="0" r="635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27700" cy="3710305"/>
                    </a:xfrm>
                    <a:prstGeom prst="rect">
                      <a:avLst/>
                    </a:prstGeom>
                  </pic:spPr>
                </pic:pic>
              </a:graphicData>
            </a:graphic>
          </wp:inline>
        </w:drawing>
      </w:r>
    </w:p>
    <w:p w14:paraId="6FD55900" w14:textId="53F6665A" w:rsidR="00A125D2" w:rsidRPr="00D149E6" w:rsidRDefault="00A125D2" w:rsidP="00A125D2">
      <w:pPr>
        <w:pStyle w:val="Caption"/>
      </w:pPr>
      <w:bookmarkStart w:id="413" w:name="_Ref477362832"/>
      <w:bookmarkStart w:id="414" w:name="_Toc476649117"/>
      <w:bookmarkStart w:id="415" w:name="_Toc482879931"/>
      <w:bookmarkStart w:id="416" w:name="_Toc484019418"/>
      <w:r w:rsidRPr="00D149E6">
        <w:t xml:space="preserve">Figure </w:t>
      </w:r>
      <w:fldSimple w:instr=" STYLEREF 1 \s ">
        <w:r w:rsidR="00DE0DA9">
          <w:rPr>
            <w:noProof/>
          </w:rPr>
          <w:t>7</w:t>
        </w:r>
      </w:fldSimple>
      <w:r w:rsidR="00A45E61">
        <w:noBreakHyphen/>
      </w:r>
      <w:fldSimple w:instr=" SEQ Figure \* ARABIC \s 1 ">
        <w:r w:rsidR="00DE0DA9">
          <w:rPr>
            <w:noProof/>
          </w:rPr>
          <w:t>28</w:t>
        </w:r>
      </w:fldSimple>
      <w:bookmarkEnd w:id="413"/>
      <w:r w:rsidRPr="00D149E6">
        <w:t>. Uptake of Asthma Annual Cycle of Care</w:t>
      </w:r>
      <w:r>
        <w:t xml:space="preserve"> (AACC)</w:t>
      </w:r>
      <w:r w:rsidRPr="00D149E6">
        <w:t xml:space="preserve"> and Chronic Disease Management </w:t>
      </w:r>
      <w:r>
        <w:t xml:space="preserve">(CDM) </w:t>
      </w:r>
      <w:r w:rsidRPr="00D149E6">
        <w:t>items for women who have reported asthma within the 1921-26 cohort</w:t>
      </w:r>
      <w:bookmarkEnd w:id="414"/>
      <w:r w:rsidR="007705AF" w:rsidRPr="007705AF">
        <w:t xml:space="preserve"> </w:t>
      </w:r>
      <w:r w:rsidR="007705AF">
        <w:t>between 2002 and 2015</w:t>
      </w:r>
      <w:r>
        <w:t>.</w:t>
      </w:r>
      <w:bookmarkEnd w:id="415"/>
      <w:bookmarkEnd w:id="416"/>
      <w:r w:rsidRPr="00D149E6">
        <w:t xml:space="preserve"> </w:t>
      </w:r>
    </w:p>
    <w:p w14:paraId="37409B0E" w14:textId="77777777" w:rsidR="00D149E6" w:rsidRDefault="00D149E6" w:rsidP="00D61736">
      <w:r>
        <w:br w:type="page"/>
      </w:r>
    </w:p>
    <w:p w14:paraId="0541C290" w14:textId="2A5D5D1B" w:rsidR="00D149E6" w:rsidRPr="003C009F" w:rsidRDefault="00D149E6" w:rsidP="00D61736">
      <w:r w:rsidRPr="003C009F">
        <w:lastRenderedPageBreak/>
        <w:t xml:space="preserve">Among the 1946-51 cohort, the prevalence of self-reported </w:t>
      </w:r>
      <w:r w:rsidR="00244495">
        <w:t>asthma</w:t>
      </w:r>
      <w:r w:rsidR="00581752" w:rsidRPr="003C009F">
        <w:t xml:space="preserve"> </w:t>
      </w:r>
      <w:r w:rsidRPr="003C009F">
        <w:t>was 21% in 2002</w:t>
      </w:r>
      <w:r>
        <w:t>,</w:t>
      </w:r>
      <w:r w:rsidRPr="003C009F">
        <w:t xml:space="preserve"> increasing to 24% in 2015 (</w:t>
      </w:r>
      <w:r w:rsidR="0001623D">
        <w:fldChar w:fldCharType="begin"/>
      </w:r>
      <w:r w:rsidR="0001623D">
        <w:instrText xml:space="preserve"> REF _Ref477362891 \h </w:instrText>
      </w:r>
      <w:r w:rsidR="0001623D">
        <w:fldChar w:fldCharType="separate"/>
      </w:r>
      <w:r w:rsidR="00DE0DA9" w:rsidRPr="00D149E6">
        <w:t xml:space="preserve">Figure </w:t>
      </w:r>
      <w:r w:rsidR="00DE0DA9">
        <w:rPr>
          <w:noProof/>
        </w:rPr>
        <w:t>7</w:t>
      </w:r>
      <w:r w:rsidR="00DE0DA9">
        <w:noBreakHyphen/>
      </w:r>
      <w:r w:rsidR="00DE0DA9">
        <w:rPr>
          <w:noProof/>
        </w:rPr>
        <w:t>29</w:t>
      </w:r>
      <w:r w:rsidR="0001623D">
        <w:fldChar w:fldCharType="end"/>
      </w:r>
      <w:r w:rsidRPr="003C009F">
        <w:t xml:space="preserve">). Among women who reported asthma, around 2% had an AACC claim or a CDM claim in 2002, increasing to nearly 35% of surviving women who had reported asthma in 2015. </w:t>
      </w:r>
    </w:p>
    <w:p w14:paraId="4898F2D7" w14:textId="77777777" w:rsidR="00A125D2" w:rsidRPr="003C009F" w:rsidRDefault="00A125D2" w:rsidP="00A125D2">
      <w:pPr>
        <w:rPr>
          <w:lang w:val="en-US"/>
        </w:rPr>
      </w:pPr>
    </w:p>
    <w:p w14:paraId="2EA8FFFE" w14:textId="6F28983E" w:rsidR="00A125D2" w:rsidRPr="003C009F" w:rsidRDefault="00E74934" w:rsidP="00A125D2">
      <w:r>
        <w:rPr>
          <w:noProof/>
          <w:lang w:eastAsia="en-AU"/>
        </w:rPr>
        <w:drawing>
          <wp:inline distT="0" distB="0" distL="0" distR="0" wp14:anchorId="03656F66" wp14:editId="374021A1">
            <wp:extent cx="5727700" cy="3728720"/>
            <wp:effectExtent l="0" t="0" r="635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27700" cy="3728720"/>
                    </a:xfrm>
                    <a:prstGeom prst="rect">
                      <a:avLst/>
                    </a:prstGeom>
                  </pic:spPr>
                </pic:pic>
              </a:graphicData>
            </a:graphic>
          </wp:inline>
        </w:drawing>
      </w:r>
    </w:p>
    <w:p w14:paraId="24717D9B" w14:textId="0D3E53B3" w:rsidR="00A125D2" w:rsidRDefault="00A125D2" w:rsidP="00A125D2">
      <w:pPr>
        <w:pStyle w:val="Caption"/>
      </w:pPr>
      <w:bookmarkStart w:id="417" w:name="_Ref477362891"/>
      <w:bookmarkStart w:id="418" w:name="_Toc476649118"/>
      <w:bookmarkStart w:id="419" w:name="_Toc482879932"/>
      <w:bookmarkStart w:id="420" w:name="_Toc484019419"/>
      <w:r w:rsidRPr="00D149E6">
        <w:t xml:space="preserve">Figure </w:t>
      </w:r>
      <w:fldSimple w:instr=" STYLEREF 1 \s ">
        <w:r w:rsidR="00DE0DA9">
          <w:rPr>
            <w:noProof/>
          </w:rPr>
          <w:t>7</w:t>
        </w:r>
      </w:fldSimple>
      <w:r w:rsidR="00A45E61">
        <w:noBreakHyphen/>
      </w:r>
      <w:fldSimple w:instr=" SEQ Figure \* ARABIC \s 1 ">
        <w:r w:rsidR="00DE0DA9">
          <w:rPr>
            <w:noProof/>
          </w:rPr>
          <w:t>29</w:t>
        </w:r>
      </w:fldSimple>
      <w:bookmarkEnd w:id="417"/>
      <w:r w:rsidRPr="00D149E6">
        <w:t>. Uptake of Asthma Annual Cycle of Care</w:t>
      </w:r>
      <w:r>
        <w:t xml:space="preserve"> (AACC)</w:t>
      </w:r>
      <w:r w:rsidRPr="00D149E6">
        <w:t xml:space="preserve"> and Chronic Disease Management </w:t>
      </w:r>
      <w:r>
        <w:t xml:space="preserve">(CDM) </w:t>
      </w:r>
      <w:r w:rsidRPr="00D149E6">
        <w:t>items for women who have reported asthma within the 1946-51 cohort</w:t>
      </w:r>
      <w:bookmarkEnd w:id="418"/>
      <w:r w:rsidR="007705AF" w:rsidRPr="007705AF">
        <w:t xml:space="preserve"> </w:t>
      </w:r>
      <w:r w:rsidR="007705AF">
        <w:t>between 2002 and 2015</w:t>
      </w:r>
      <w:r>
        <w:t>.</w:t>
      </w:r>
      <w:bookmarkEnd w:id="419"/>
      <w:bookmarkEnd w:id="420"/>
      <w:r w:rsidRPr="00D149E6">
        <w:t xml:space="preserve"> </w:t>
      </w:r>
    </w:p>
    <w:p w14:paraId="5D58A8AD" w14:textId="77777777" w:rsidR="00D149E6" w:rsidRDefault="00D149E6" w:rsidP="00D61736"/>
    <w:p w14:paraId="2D4BE218" w14:textId="532D861D" w:rsidR="00D149E6" w:rsidRDefault="00D149E6" w:rsidP="00D61736">
      <w:r>
        <w:br w:type="page"/>
      </w:r>
    </w:p>
    <w:p w14:paraId="147EE6BF" w14:textId="1785C89B" w:rsidR="00D149E6" w:rsidRDefault="00D149E6" w:rsidP="00D61736">
      <w:r w:rsidRPr="003C009F">
        <w:lastRenderedPageBreak/>
        <w:t>Asthma was reported more frequently amongst women in the 1973-78 cohort with a prevalence of around 30% between 2002 and 2015 (</w:t>
      </w:r>
      <w:r w:rsidR="0001623D">
        <w:fldChar w:fldCharType="begin"/>
      </w:r>
      <w:r w:rsidR="0001623D">
        <w:instrText xml:space="preserve"> REF _Ref477877068 \h </w:instrText>
      </w:r>
      <w:r w:rsidR="0001623D">
        <w:fldChar w:fldCharType="separate"/>
      </w:r>
      <w:r w:rsidR="00DE0DA9">
        <w:t xml:space="preserve">Figure </w:t>
      </w:r>
      <w:r w:rsidR="00DE0DA9">
        <w:rPr>
          <w:noProof/>
        </w:rPr>
        <w:t>7</w:t>
      </w:r>
      <w:r w:rsidR="00DE0DA9">
        <w:noBreakHyphen/>
      </w:r>
      <w:r w:rsidR="00DE0DA9">
        <w:rPr>
          <w:noProof/>
        </w:rPr>
        <w:t>30</w:t>
      </w:r>
      <w:r w:rsidR="0001623D">
        <w:fldChar w:fldCharType="end"/>
      </w:r>
      <w:r w:rsidRPr="003C009F">
        <w:t>). Use of the AACC or CDM items was low, with around 10% of women who reported asthma having a</w:t>
      </w:r>
      <w:r>
        <w:t>n</w:t>
      </w:r>
      <w:r w:rsidRPr="003C009F">
        <w:t xml:space="preserve"> AACC or CDM claim in 2015.</w:t>
      </w:r>
    </w:p>
    <w:p w14:paraId="64B8BBA8" w14:textId="77777777" w:rsidR="00A125D2" w:rsidRPr="00D149E6" w:rsidRDefault="00A125D2" w:rsidP="00A125D2"/>
    <w:p w14:paraId="1E0410C6" w14:textId="60D5FB38" w:rsidR="00A125D2" w:rsidRPr="003C009F" w:rsidRDefault="00E74934" w:rsidP="00A125D2">
      <w:r>
        <w:rPr>
          <w:noProof/>
          <w:lang w:eastAsia="en-AU"/>
        </w:rPr>
        <w:drawing>
          <wp:inline distT="0" distB="0" distL="0" distR="0" wp14:anchorId="0C138CE2" wp14:editId="66423827">
            <wp:extent cx="5727700" cy="3701415"/>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27700" cy="3701415"/>
                    </a:xfrm>
                    <a:prstGeom prst="rect">
                      <a:avLst/>
                    </a:prstGeom>
                  </pic:spPr>
                </pic:pic>
              </a:graphicData>
            </a:graphic>
          </wp:inline>
        </w:drawing>
      </w:r>
    </w:p>
    <w:p w14:paraId="1D042F42" w14:textId="7A04472A" w:rsidR="00A125D2" w:rsidRDefault="00A125D2" w:rsidP="00A125D2">
      <w:pPr>
        <w:pStyle w:val="Caption"/>
      </w:pPr>
      <w:bookmarkStart w:id="421" w:name="_Ref477877068"/>
      <w:bookmarkStart w:id="422" w:name="_Toc476649119"/>
      <w:bookmarkStart w:id="423" w:name="_Toc482879933"/>
      <w:bookmarkStart w:id="424" w:name="_Toc484019420"/>
      <w:r>
        <w:t xml:space="preserve">Figure </w:t>
      </w:r>
      <w:fldSimple w:instr=" STYLEREF 1 \s ">
        <w:r w:rsidR="00DE0DA9">
          <w:rPr>
            <w:noProof/>
          </w:rPr>
          <w:t>7</w:t>
        </w:r>
      </w:fldSimple>
      <w:r w:rsidR="00A45E61">
        <w:noBreakHyphen/>
      </w:r>
      <w:fldSimple w:instr=" SEQ Figure \* ARABIC \s 1 ">
        <w:r w:rsidR="00DE0DA9">
          <w:rPr>
            <w:noProof/>
          </w:rPr>
          <w:t>30</w:t>
        </w:r>
      </w:fldSimple>
      <w:bookmarkEnd w:id="421"/>
      <w:r>
        <w:t xml:space="preserve">. </w:t>
      </w:r>
      <w:r w:rsidRPr="003C009F">
        <w:t>Uptake of Asthma Annual Cycle of Care</w:t>
      </w:r>
      <w:r>
        <w:t xml:space="preserve"> (AACC)</w:t>
      </w:r>
      <w:r w:rsidRPr="003C009F">
        <w:t xml:space="preserve"> and Chronic Disease Management</w:t>
      </w:r>
      <w:r>
        <w:t xml:space="preserve"> (CDM)</w:t>
      </w:r>
      <w:r w:rsidRPr="003C009F">
        <w:t xml:space="preserve"> items for women who have reported asthma within the 1973-78 cohort</w:t>
      </w:r>
      <w:bookmarkEnd w:id="422"/>
      <w:r w:rsidR="007705AF" w:rsidRPr="007705AF">
        <w:t xml:space="preserve"> </w:t>
      </w:r>
      <w:r w:rsidR="007705AF">
        <w:t>between 2002 and 2015</w:t>
      </w:r>
      <w:r>
        <w:t>.</w:t>
      </w:r>
      <w:bookmarkEnd w:id="423"/>
      <w:bookmarkEnd w:id="424"/>
    </w:p>
    <w:p w14:paraId="785B4B57" w14:textId="24100A32" w:rsidR="001C1ACA" w:rsidRDefault="001C1ACA" w:rsidP="00D61736"/>
    <w:tbl>
      <w:tblPr>
        <w:tblStyle w:val="TableGrid"/>
        <w:tblW w:w="0" w:type="auto"/>
        <w:tblLook w:val="04A0" w:firstRow="1" w:lastRow="0" w:firstColumn="1" w:lastColumn="0" w:noHBand="0" w:noVBand="1"/>
      </w:tblPr>
      <w:tblGrid>
        <w:gridCol w:w="9010"/>
      </w:tblGrid>
      <w:tr w:rsidR="007312C9" w14:paraId="631D724C" w14:textId="77777777" w:rsidTr="007312C9">
        <w:tc>
          <w:tcPr>
            <w:tcW w:w="9010" w:type="dxa"/>
          </w:tcPr>
          <w:p w14:paraId="501D4122" w14:textId="60A7F864" w:rsidR="007312C9" w:rsidRDefault="007312C9" w:rsidP="00283E58">
            <w:pPr>
              <w:pStyle w:val="Heading3"/>
              <w:outlineLvl w:val="2"/>
            </w:pPr>
            <w:bookmarkStart w:id="425" w:name="_Toc484079559"/>
            <w:r>
              <w:t>Key points</w:t>
            </w:r>
            <w:bookmarkEnd w:id="425"/>
          </w:p>
          <w:p w14:paraId="6ABA8411" w14:textId="77777777" w:rsidR="007318F8" w:rsidRDefault="007318F8" w:rsidP="007318F8">
            <w:pPr>
              <w:pStyle w:val="ListParagraph"/>
              <w:numPr>
                <w:ilvl w:val="0"/>
                <w:numId w:val="50"/>
              </w:numPr>
              <w:ind w:right="264"/>
            </w:pPr>
            <w:r>
              <w:t>Since the introduction of AACC, there has been a slow but steady uptake of AACC and CDM items by women with self-reported asthma.</w:t>
            </w:r>
          </w:p>
          <w:p w14:paraId="106982C7" w14:textId="525DA54C" w:rsidR="007318F8" w:rsidRDefault="007318F8" w:rsidP="007318F8">
            <w:pPr>
              <w:pStyle w:val="ListParagraph"/>
              <w:numPr>
                <w:ilvl w:val="0"/>
                <w:numId w:val="50"/>
              </w:numPr>
              <w:ind w:right="264"/>
            </w:pPr>
            <w:r>
              <w:t>35-45% of mid-aged and old</w:t>
            </w:r>
            <w:r w:rsidR="003C5D4A">
              <w:t>er</w:t>
            </w:r>
            <w:r>
              <w:t xml:space="preserve"> women with asthma claimed AACC and CDM items in 2015.</w:t>
            </w:r>
          </w:p>
          <w:p w14:paraId="7202328D" w14:textId="44EC4597" w:rsidR="007318F8" w:rsidRDefault="000A04BA" w:rsidP="007318F8">
            <w:pPr>
              <w:pStyle w:val="ListParagraph"/>
              <w:numPr>
                <w:ilvl w:val="0"/>
                <w:numId w:val="50"/>
              </w:numPr>
              <w:ind w:right="264"/>
            </w:pPr>
            <w:r>
              <w:t xml:space="preserve">Amongst </w:t>
            </w:r>
            <w:r w:rsidR="007318F8">
              <w:t xml:space="preserve">young women, where asthma is most prevalent, only 10% of </w:t>
            </w:r>
            <w:r>
              <w:t xml:space="preserve">those </w:t>
            </w:r>
            <w:r w:rsidR="007318F8">
              <w:t>with asthma used AACC and CDM services.</w:t>
            </w:r>
          </w:p>
          <w:p w14:paraId="18B14129" w14:textId="68BD15FD" w:rsidR="007318F8" w:rsidRPr="003C5D4A" w:rsidRDefault="007318F8" w:rsidP="003C5D4A">
            <w:pPr>
              <w:pStyle w:val="ListParagraph"/>
              <w:numPr>
                <w:ilvl w:val="0"/>
                <w:numId w:val="50"/>
              </w:numPr>
              <w:ind w:right="264"/>
            </w:pPr>
            <w:r w:rsidRPr="007318F8">
              <w:t>Given that asthma is a national health priority area, it is concerning that services specifically directed for asthma management have low uptake, particularly in young women. Further investigation into the causes of low uptake including systemic barriers, GP incentives and patient concerns may facilitate greater use of AACC.</w:t>
            </w:r>
          </w:p>
        </w:tc>
      </w:tr>
    </w:tbl>
    <w:p w14:paraId="1663E2DA" w14:textId="77777777" w:rsidR="007312C9" w:rsidRDefault="007312C9" w:rsidP="00D61736"/>
    <w:p w14:paraId="2A6244DA" w14:textId="63552682" w:rsidR="00871B54" w:rsidRPr="00BD3FE2" w:rsidRDefault="00871B54" w:rsidP="00D61736">
      <w:pPr>
        <w:pStyle w:val="Heading2"/>
      </w:pPr>
      <w:bookmarkStart w:id="426" w:name="_Toc484079560"/>
      <w:r w:rsidRPr="00BD3FE2">
        <w:lastRenderedPageBreak/>
        <w:t>Use of the 75+ Health Assessments.</w:t>
      </w:r>
      <w:bookmarkEnd w:id="426"/>
    </w:p>
    <w:p w14:paraId="16F834C4" w14:textId="7A0E8789" w:rsidR="00871B54" w:rsidRPr="003C009F" w:rsidRDefault="00874595" w:rsidP="00D61736">
      <w:r>
        <w:t xml:space="preserve">The </w:t>
      </w:r>
      <w:r w:rsidR="00871B54" w:rsidRPr="003C009F">
        <w:t xml:space="preserve">Australian Federal Government introduced </w:t>
      </w:r>
      <w:r>
        <w:t xml:space="preserve">the </w:t>
      </w:r>
      <w:r w:rsidR="00871B54" w:rsidRPr="003C009F">
        <w:t>Enhanced Primary Care (EPC) package in 1999 as a set of MBS claim items</w:t>
      </w:r>
      <w:r w:rsidR="00A6406A">
        <w:t xml:space="preserve"> </w:t>
      </w:r>
      <w:r w:rsidR="00B878E3">
        <w:fldChar w:fldCharType="begin"/>
      </w:r>
      <w:r w:rsidR="006E0B17">
        <w:instrText xml:space="preserve"> ADDIN EN.CITE &lt;EndNote&gt;&lt;Cite&gt;&lt;Author&gt;Care&lt;/Author&gt;&lt;Year&gt;1999&lt;/Year&gt;&lt;RecNum&gt;50&lt;/RecNum&gt;&lt;DisplayText&gt;(Department of Health and Aged Care, 1999)&lt;/DisplayText&gt;&lt;record&gt;&lt;rec-number&gt;50&lt;/rec-number&gt;&lt;foreign-keys&gt;&lt;key app="EN" db-id="wdzx29rx2pedv8exzdkvw5f9w5f5pavaavwr" timestamp="1496016411"&gt;50&lt;/key&gt;&lt;/foreign-keys&gt;&lt;ref-type name="Legal Rule or Regulation"&gt;50&lt;/ref-type&gt;&lt;contributors&gt;&lt;authors&gt;&lt;author&gt;Department of Health and Aged Care&lt;/author&gt;&lt;/authors&gt;&lt;secondary-authors&gt;&lt;author&gt;Australian Government&lt;/author&gt;&lt;/secondary-authors&gt;&lt;/contributors&gt;&lt;titles&gt;&lt;title&gt;Primary Care Initiative: Enhanced Primary Care package&lt;/title&gt;&lt;/titles&gt;&lt;dates&gt;&lt;year&gt;1999&lt;/year&gt;&lt;/dates&gt;&lt;pub-location&gt;Canberra&lt;/pub-location&gt;&lt;publisher&gt;Department of Health and Aged Care&lt;/publisher&gt;&lt;label&gt;Department of Health and Aged Care&lt;/label&gt;&lt;urls&gt;&lt;/urls&gt;&lt;/record&gt;&lt;/Cite&gt;&lt;/EndNote&gt;</w:instrText>
      </w:r>
      <w:r w:rsidR="00B878E3">
        <w:fldChar w:fldCharType="separate"/>
      </w:r>
      <w:r w:rsidR="006E0B17">
        <w:rPr>
          <w:noProof/>
        </w:rPr>
        <w:t>(</w:t>
      </w:r>
      <w:hyperlink w:anchor="_ENREF_13" w:tooltip="Care, 1999 #50" w:history="1">
        <w:r w:rsidR="009E6B3F">
          <w:rPr>
            <w:noProof/>
          </w:rPr>
          <w:t>Department of Health and Aged Care, 1999</w:t>
        </w:r>
      </w:hyperlink>
      <w:r w:rsidR="006E0B17">
        <w:rPr>
          <w:noProof/>
        </w:rPr>
        <w:t>)</w:t>
      </w:r>
      <w:r w:rsidR="00B878E3">
        <w:fldChar w:fldCharType="end"/>
      </w:r>
      <w:r w:rsidR="00876769">
        <w:t xml:space="preserve">. </w:t>
      </w:r>
      <w:r w:rsidR="00871B54" w:rsidRPr="003C009F">
        <w:t xml:space="preserve"> These government supported services were intended to improve the regularity and quality of </w:t>
      </w:r>
      <w:r w:rsidR="008410E5">
        <w:t>health care</w:t>
      </w:r>
      <w:r w:rsidR="00871B54" w:rsidRPr="003C009F">
        <w:t xml:space="preserve"> provided by GPs to older Australians. In particular, these annual health assessments were designed to assess the health, identify health issues, plan multidisciplinary care and management options for people with chronic diseases and other complex care needs; with </w:t>
      </w:r>
      <w:r>
        <w:t xml:space="preserve">the </w:t>
      </w:r>
      <w:r w:rsidR="00871B54" w:rsidRPr="003C009F">
        <w:t>main objective to reduce the burden of avoidable hospitalisations from chronic diseases in the longer term</w:t>
      </w:r>
      <w:r>
        <w:t xml:space="preserve"> </w:t>
      </w:r>
      <w:r w:rsidR="00B878E3">
        <w:fldChar w:fldCharType="begin"/>
      </w:r>
      <w:r w:rsidR="006E0B17">
        <w:instrText xml:space="preserve"> ADDIN EN.CITE &lt;EndNote&gt;&lt;Cite&gt;&lt;Author&gt;Care&lt;/Author&gt;&lt;Year&gt;1999&lt;/Year&gt;&lt;RecNum&gt;50&lt;/RecNum&gt;&lt;DisplayText&gt;(Department of Health and Aged Care, 1999)&lt;/DisplayText&gt;&lt;record&gt;&lt;rec-number&gt;50&lt;/rec-number&gt;&lt;foreign-keys&gt;&lt;key app="EN" db-id="wdzx29rx2pedv8exzdkvw5f9w5f5pavaavwr" timestamp="1496016411"&gt;50&lt;/key&gt;&lt;/foreign-keys&gt;&lt;ref-type name="Legal Rule or Regulation"&gt;50&lt;/ref-type&gt;&lt;contributors&gt;&lt;authors&gt;&lt;author&gt;Department of Health and Aged Care&lt;/author&gt;&lt;/authors&gt;&lt;secondary-authors&gt;&lt;author&gt;Australian Government&lt;/author&gt;&lt;/secondary-authors&gt;&lt;/contributors&gt;&lt;titles&gt;&lt;title&gt;Primary Care Initiative: Enhanced Primary Care package&lt;/title&gt;&lt;/titles&gt;&lt;dates&gt;&lt;year&gt;1999&lt;/year&gt;&lt;/dates&gt;&lt;pub-location&gt;Canberra&lt;/pub-location&gt;&lt;publisher&gt;Department of Health and Aged Care&lt;/publisher&gt;&lt;label&gt;Department of Health and Aged Care&lt;/label&gt;&lt;urls&gt;&lt;/urls&gt;&lt;/record&gt;&lt;/Cite&gt;&lt;/EndNote&gt;</w:instrText>
      </w:r>
      <w:r w:rsidR="00B878E3">
        <w:fldChar w:fldCharType="separate"/>
      </w:r>
      <w:r w:rsidR="006E0B17">
        <w:rPr>
          <w:noProof/>
        </w:rPr>
        <w:t>(</w:t>
      </w:r>
      <w:hyperlink w:anchor="_ENREF_13" w:tooltip="Care, 1999 #50" w:history="1">
        <w:r w:rsidR="009E6B3F">
          <w:rPr>
            <w:noProof/>
          </w:rPr>
          <w:t>Department of Health and Aged Care, 1999</w:t>
        </w:r>
      </w:hyperlink>
      <w:r w:rsidR="006E0B17">
        <w:rPr>
          <w:noProof/>
        </w:rPr>
        <w:t>)</w:t>
      </w:r>
      <w:r w:rsidR="00B878E3">
        <w:fldChar w:fldCharType="end"/>
      </w:r>
      <w:r w:rsidR="00876769">
        <w:t>.</w:t>
      </w:r>
      <w:r w:rsidR="00871B54" w:rsidRPr="003C009F">
        <w:t xml:space="preserve"> </w:t>
      </w:r>
    </w:p>
    <w:p w14:paraId="4B0D0750" w14:textId="09035AB7" w:rsidR="00871B54" w:rsidRPr="003C009F" w:rsidRDefault="00871B54" w:rsidP="00D61736">
      <w:r w:rsidRPr="003C009F">
        <w:t xml:space="preserve">Item numbers 700 and 702 were initially introduced in 1999 as the annual health assessment items for non-indigenous people aged 75 years and over. Item numbers 704 and 706 were the health assessment items for 55 years and older people of Aboriginal or Torres Strait Islander descent. In 2004, two new health assessment items were introduced: item 710 for Aboriginal or Torres Strait Islander people and item 712 for a comprehensive medical assessment of permanent residents of a residential aged care facility. New Enhanced Primary Care items 714 and 716 were introduced in 2006 for patients </w:t>
      </w:r>
      <w:r w:rsidR="00874595">
        <w:t>who</w:t>
      </w:r>
      <w:r w:rsidRPr="003C009F">
        <w:t xml:space="preserve"> were granted residency in Australia under the Humanitarian Program, and items 718 and 719 were for people with intellectual disability. </w:t>
      </w:r>
    </w:p>
    <w:p w14:paraId="4DDE662C" w14:textId="32C47498" w:rsidR="00871B54" w:rsidRPr="003C009F" w:rsidRDefault="00871B54" w:rsidP="00D61736">
      <w:r w:rsidRPr="003C009F">
        <w:t xml:space="preserve">As a result of </w:t>
      </w:r>
      <w:r w:rsidR="00876769">
        <w:t xml:space="preserve">the </w:t>
      </w:r>
      <w:r w:rsidRPr="003C009F">
        <w:t>MBS review of Medicare primary care items in 2010, there were some major reforms in the health assessment items. Items 700, 702, 704, 706, 718, 719, 712, 714 and 716 were replaced by four time</w:t>
      </w:r>
      <w:r w:rsidR="00876769">
        <w:t>-</w:t>
      </w:r>
      <w:r w:rsidRPr="003C009F">
        <w:t>based items</w:t>
      </w:r>
      <w:r w:rsidR="00876769">
        <w:t>:</w:t>
      </w:r>
      <w:r w:rsidRPr="003C009F">
        <w:t xml:space="preserve"> 701 – brief assessment; 703 – standard assessment; 705 – long assessment and 707 – prolonged assessment.  The length of the consultation with </w:t>
      </w:r>
      <w:r w:rsidR="00876769">
        <w:t xml:space="preserve">the </w:t>
      </w:r>
      <w:r w:rsidRPr="003C009F">
        <w:t xml:space="preserve">GP </w:t>
      </w:r>
      <w:r w:rsidR="00874595">
        <w:t>is</w:t>
      </w:r>
      <w:r w:rsidRPr="003C009F">
        <w:t xml:space="preserve"> determined by the complexity of the patient’s presentation.</w:t>
      </w:r>
    </w:p>
    <w:p w14:paraId="68028537" w14:textId="77777777" w:rsidR="00871B54" w:rsidRPr="003C009F" w:rsidRDefault="00871B54" w:rsidP="00D61736">
      <w:r w:rsidRPr="003C009F">
        <w:t>The annual 75+ health assessment is an in-depth, structured assessment which covers the following areas:</w:t>
      </w:r>
    </w:p>
    <w:p w14:paraId="43BD8A03" w14:textId="77777777" w:rsidR="00871B54" w:rsidRPr="003C009F" w:rsidRDefault="00871B54" w:rsidP="00D61736">
      <w:pPr>
        <w:pStyle w:val="ListParagraph"/>
        <w:numPr>
          <w:ilvl w:val="0"/>
          <w:numId w:val="10"/>
        </w:numPr>
      </w:pPr>
      <w:r w:rsidRPr="003C009F">
        <w:t>Assessing patient’s overall health status</w:t>
      </w:r>
    </w:p>
    <w:p w14:paraId="596478AB" w14:textId="77777777" w:rsidR="00871B54" w:rsidRPr="003C009F" w:rsidRDefault="00871B54" w:rsidP="00D61736">
      <w:pPr>
        <w:pStyle w:val="ListParagraph"/>
        <w:numPr>
          <w:ilvl w:val="0"/>
          <w:numId w:val="10"/>
        </w:numPr>
      </w:pPr>
      <w:r w:rsidRPr="003C009F">
        <w:t>Any tests undertaken and their results (only applicable if any issues necessitating diagnostic tests are detected)</w:t>
      </w:r>
    </w:p>
    <w:p w14:paraId="7E762151" w14:textId="77777777" w:rsidR="00871B54" w:rsidRPr="003C009F" w:rsidRDefault="00871B54" w:rsidP="00D61736">
      <w:pPr>
        <w:pStyle w:val="ListParagraph"/>
        <w:numPr>
          <w:ilvl w:val="0"/>
          <w:numId w:val="10"/>
        </w:numPr>
      </w:pPr>
      <w:r w:rsidRPr="003C009F">
        <w:t>Identifying health issues, recommending actions to be taken by patient and / or carer</w:t>
      </w:r>
    </w:p>
    <w:p w14:paraId="14E92188" w14:textId="77777777" w:rsidR="00871B54" w:rsidRPr="003C009F" w:rsidRDefault="00871B54" w:rsidP="00D61736">
      <w:pPr>
        <w:pStyle w:val="ListParagraph"/>
        <w:numPr>
          <w:ilvl w:val="0"/>
          <w:numId w:val="10"/>
        </w:numPr>
      </w:pPr>
      <w:r w:rsidRPr="003C009F">
        <w:t>Patient history (government provided or funded disability service; previous presentation; family relationships and care arrangements)</w:t>
      </w:r>
    </w:p>
    <w:p w14:paraId="4EB810AF" w14:textId="77777777" w:rsidR="00871B54" w:rsidRPr="003C009F" w:rsidRDefault="00871B54" w:rsidP="00D61736">
      <w:pPr>
        <w:pStyle w:val="ListParagraph"/>
        <w:numPr>
          <w:ilvl w:val="0"/>
          <w:numId w:val="10"/>
        </w:numPr>
      </w:pPr>
      <w:r w:rsidRPr="003C009F">
        <w:t>Current issues and current risk factors</w:t>
      </w:r>
    </w:p>
    <w:p w14:paraId="0664DED9" w14:textId="77777777" w:rsidR="00871B54" w:rsidRPr="003C009F" w:rsidRDefault="00871B54" w:rsidP="00D61736">
      <w:pPr>
        <w:pStyle w:val="ListParagraph"/>
        <w:numPr>
          <w:ilvl w:val="0"/>
          <w:numId w:val="10"/>
        </w:numPr>
      </w:pPr>
      <w:r w:rsidRPr="003C009F">
        <w:t>Health assessments: blood pressure; pulse rate and rhythm; medication review; assessment of continence, psychological function, physical function and social function; immunization status.</w:t>
      </w:r>
    </w:p>
    <w:p w14:paraId="66FF604D" w14:textId="3CEFE5D9" w:rsidR="00871B54" w:rsidRDefault="00871B54" w:rsidP="00605DC3">
      <w:pPr>
        <w:pStyle w:val="ListParagraph"/>
        <w:numPr>
          <w:ilvl w:val="0"/>
          <w:numId w:val="10"/>
        </w:numPr>
      </w:pPr>
      <w:r w:rsidRPr="003C009F">
        <w:t xml:space="preserve">Optional components assessed (if relevant to patient) are: multisystem review; alcohol consumption; smoking; level of exercise; fitness to drive; foot care; hearing; vision; weight, height and </w:t>
      </w:r>
      <w:r w:rsidR="00874595">
        <w:t>BMI</w:t>
      </w:r>
      <w:r w:rsidRPr="003C009F">
        <w:t xml:space="preserve">; sleep patterns; need for community services; home safety; mobility; diet; cardiovascular risk factors; postural hypotension and oral health. </w:t>
      </w:r>
    </w:p>
    <w:p w14:paraId="13D02478" w14:textId="6E252DE9" w:rsidR="00605DC3" w:rsidRPr="003C009F" w:rsidRDefault="00605DC3" w:rsidP="00605DC3">
      <w:pPr>
        <w:pStyle w:val="ListParagraph"/>
        <w:ind w:left="360"/>
      </w:pPr>
      <w:r>
        <w:lastRenderedPageBreak/>
        <w:fldChar w:fldCharType="begin"/>
      </w:r>
      <w:r>
        <w:instrText xml:space="preserve"> REF _Ref484084155 \h </w:instrText>
      </w:r>
      <w:r>
        <w:fldChar w:fldCharType="separate"/>
      </w:r>
      <w:r w:rsidR="00DE0DA9" w:rsidRPr="00D149E6">
        <w:t xml:space="preserve">Figure </w:t>
      </w:r>
      <w:r w:rsidR="00DE0DA9">
        <w:rPr>
          <w:noProof/>
        </w:rPr>
        <w:t>7</w:t>
      </w:r>
      <w:r w:rsidR="00DE0DA9">
        <w:noBreakHyphen/>
      </w:r>
      <w:r w:rsidR="00DE0DA9">
        <w:rPr>
          <w:noProof/>
        </w:rPr>
        <w:t>31</w:t>
      </w:r>
      <w:r>
        <w:fldChar w:fldCharType="end"/>
      </w:r>
      <w:r>
        <w:t xml:space="preserve"> </w:t>
      </w:r>
      <w:r w:rsidRPr="003C009F">
        <w:t>shows a steady increase in uptake of the 75+ health assessments among the 1921-26 cohort from 1999 to 2003. Around 8% of women had an assessment by the year 2000</w:t>
      </w:r>
      <w:r>
        <w:t xml:space="preserve"> (when the cohort were 74 – 79 years of age)</w:t>
      </w:r>
      <w:r w:rsidRPr="003C009F">
        <w:t xml:space="preserve">. In 2001, 4% of women had a subsequent assessment, and another 12% of women had an initial assessment. The uptake of health assessment among surviving women gradually increased </w:t>
      </w:r>
      <w:r>
        <w:t>up to</w:t>
      </w:r>
      <w:r w:rsidRPr="003C009F">
        <w:t xml:space="preserve"> 2003-2004, showing some uptake in first assessments right through to 2013. However, each year, a large proportion of women had either never had an assessment, or did not have a repeat assessment for that year. By December 2013, </w:t>
      </w:r>
      <w:r>
        <w:t xml:space="preserve">when they were 87 – 92 years, </w:t>
      </w:r>
      <w:r w:rsidRPr="003C009F">
        <w:t xml:space="preserve">14% of the original sample were still alive, but had </w:t>
      </w:r>
      <w:r>
        <w:t>n</w:t>
      </w:r>
      <w:r w:rsidRPr="003C009F">
        <w:t>ever had a health assessment.</w:t>
      </w:r>
    </w:p>
    <w:p w14:paraId="7E1E905A" w14:textId="3705E8BB" w:rsidR="00605DC3" w:rsidRDefault="00605DC3" w:rsidP="00D61736"/>
    <w:p w14:paraId="7C48A56D" w14:textId="01C07E6B" w:rsidR="00C7562C" w:rsidRDefault="00C7562C" w:rsidP="00D61736">
      <w:pPr>
        <w:sectPr w:rsidR="00C7562C" w:rsidSect="007619F2">
          <w:footerReference w:type="default" r:id="rId113"/>
          <w:pgSz w:w="11900" w:h="16840"/>
          <w:pgMar w:top="1440" w:right="1440" w:bottom="1560" w:left="1440" w:header="708" w:footer="708" w:gutter="0"/>
          <w:cols w:space="708"/>
          <w:docGrid w:linePitch="360"/>
        </w:sectPr>
      </w:pPr>
    </w:p>
    <w:p w14:paraId="1A223EA5" w14:textId="57011DB6" w:rsidR="00E74934" w:rsidRDefault="000A5939" w:rsidP="00E74934">
      <w:bookmarkStart w:id="427" w:name="_Ref477363005"/>
      <w:bookmarkStart w:id="428" w:name="_Toc476649120"/>
      <w:r>
        <w:rPr>
          <w:noProof/>
          <w:lang w:eastAsia="en-AU"/>
        </w:rPr>
        <w:lastRenderedPageBreak/>
        <w:drawing>
          <wp:inline distT="0" distB="0" distL="0" distR="0" wp14:anchorId="60DDA642" wp14:editId="48038A7A">
            <wp:extent cx="8893441" cy="4838700"/>
            <wp:effectExtent l="0" t="0" r="317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896128" cy="4840162"/>
                    </a:xfrm>
                    <a:prstGeom prst="rect">
                      <a:avLst/>
                    </a:prstGeom>
                  </pic:spPr>
                </pic:pic>
              </a:graphicData>
            </a:graphic>
          </wp:inline>
        </w:drawing>
      </w:r>
    </w:p>
    <w:p w14:paraId="3B802225" w14:textId="708CC65E" w:rsidR="00600F80" w:rsidRDefault="00600F80" w:rsidP="00600F80">
      <w:pPr>
        <w:pStyle w:val="Caption"/>
        <w:sectPr w:rsidR="00600F80" w:rsidSect="00C7562C">
          <w:pgSz w:w="16840" w:h="11900" w:orient="landscape"/>
          <w:pgMar w:top="1440" w:right="1440" w:bottom="1440" w:left="1560" w:header="708" w:footer="708" w:gutter="0"/>
          <w:cols w:space="708"/>
          <w:docGrid w:linePitch="360"/>
        </w:sectPr>
      </w:pPr>
      <w:bookmarkStart w:id="429" w:name="_Ref484084155"/>
      <w:bookmarkStart w:id="430" w:name="_Toc484019421"/>
      <w:r w:rsidRPr="00D149E6">
        <w:t xml:space="preserve">Figure </w:t>
      </w:r>
      <w:fldSimple w:instr=" STYLEREF 1 \s ">
        <w:r w:rsidR="00DE0DA9">
          <w:rPr>
            <w:noProof/>
          </w:rPr>
          <w:t>7</w:t>
        </w:r>
      </w:fldSimple>
      <w:r w:rsidR="00A45E61">
        <w:noBreakHyphen/>
      </w:r>
      <w:fldSimple w:instr=" SEQ Figure \* ARABIC \s 1 ">
        <w:r w:rsidR="00DE0DA9">
          <w:rPr>
            <w:noProof/>
          </w:rPr>
          <w:t>31</w:t>
        </w:r>
      </w:fldSimple>
      <w:bookmarkEnd w:id="427"/>
      <w:bookmarkEnd w:id="429"/>
      <w:r w:rsidRPr="00D149E6">
        <w:t xml:space="preserve">. </w:t>
      </w:r>
      <w:r>
        <w:t xml:space="preserve">75+ health assessments for women within the 1921-26 cohort from 1996-2013: </w:t>
      </w:r>
      <w:r w:rsidRPr="00D149E6">
        <w:t>Cumulative percentages of no assessment, first or consecutive assessment</w:t>
      </w:r>
      <w:r>
        <w:t>,</w:t>
      </w:r>
      <w:r w:rsidRPr="00D149E6">
        <w:t xml:space="preserve"> no follow-</w:t>
      </w:r>
      <w:r>
        <w:t xml:space="preserve">up assessments </w:t>
      </w:r>
      <w:r w:rsidRPr="00D149E6">
        <w:t>and death</w:t>
      </w:r>
      <w:r>
        <w:t>.</w:t>
      </w:r>
      <w:bookmarkEnd w:id="428"/>
      <w:bookmarkEnd w:id="430"/>
    </w:p>
    <w:p w14:paraId="4D4CFD10" w14:textId="14E573AE" w:rsidR="00C7562C" w:rsidRDefault="00871B54" w:rsidP="00D61736">
      <w:pPr>
        <w:sectPr w:rsidR="00C7562C" w:rsidSect="00C7562C">
          <w:pgSz w:w="11900" w:h="16840"/>
          <w:pgMar w:top="1440" w:right="1440" w:bottom="1560" w:left="1440" w:header="708" w:footer="708" w:gutter="0"/>
          <w:cols w:space="708"/>
          <w:docGrid w:linePitch="360"/>
        </w:sectPr>
      </w:pPr>
      <w:r w:rsidRPr="003C009F">
        <w:lastRenderedPageBreak/>
        <w:t>Latent class analysis reveal</w:t>
      </w:r>
      <w:r w:rsidR="00F7508E">
        <w:t>ed</w:t>
      </w:r>
      <w:r w:rsidRPr="003C009F">
        <w:t xml:space="preserve"> four patterns of uptake of 75+ health assessments. </w:t>
      </w:r>
      <w:r w:rsidRPr="003C009F">
        <w:rPr>
          <w:noProof/>
          <w:lang w:eastAsia="en-AU"/>
        </w:rPr>
        <w:t xml:space="preserve"> The firs</w:t>
      </w:r>
      <w:r w:rsidR="00BA3489" w:rsidRPr="003C009F">
        <w:rPr>
          <w:noProof/>
          <w:lang w:eastAsia="en-AU"/>
        </w:rPr>
        <w:t>t pattern is shown in</w:t>
      </w:r>
      <w:r w:rsidR="00D149E6">
        <w:rPr>
          <w:noProof/>
          <w:lang w:eastAsia="en-AU"/>
        </w:rPr>
        <w:t xml:space="preserve"> </w:t>
      </w:r>
      <w:r w:rsidR="0001623D">
        <w:rPr>
          <w:noProof/>
          <w:lang w:eastAsia="en-AU"/>
        </w:rPr>
        <w:fldChar w:fldCharType="begin"/>
      </w:r>
      <w:r w:rsidR="0001623D">
        <w:rPr>
          <w:noProof/>
          <w:lang w:eastAsia="en-AU"/>
        </w:rPr>
        <w:instrText xml:space="preserve"> REF _Ref477363184 \h </w:instrText>
      </w:r>
      <w:r w:rsidR="0001623D">
        <w:rPr>
          <w:noProof/>
          <w:lang w:eastAsia="en-AU"/>
        </w:rPr>
      </w:r>
      <w:r w:rsidR="0001623D">
        <w:rPr>
          <w:noProof/>
          <w:lang w:eastAsia="en-AU"/>
        </w:rPr>
        <w:fldChar w:fldCharType="separate"/>
      </w:r>
      <w:r w:rsidR="00DE0DA9" w:rsidRPr="001A6F93">
        <w:t xml:space="preserve">Figure </w:t>
      </w:r>
      <w:r w:rsidR="00DE0DA9">
        <w:rPr>
          <w:noProof/>
        </w:rPr>
        <w:t>7</w:t>
      </w:r>
      <w:r w:rsidR="00DE0DA9">
        <w:noBreakHyphen/>
      </w:r>
      <w:r w:rsidR="00DE0DA9">
        <w:rPr>
          <w:noProof/>
        </w:rPr>
        <w:t>32</w:t>
      </w:r>
      <w:r w:rsidR="0001623D">
        <w:rPr>
          <w:noProof/>
          <w:lang w:eastAsia="en-AU"/>
        </w:rPr>
        <w:fldChar w:fldCharType="end"/>
      </w:r>
      <w:r w:rsidR="00816333">
        <w:rPr>
          <w:noProof/>
          <w:lang w:eastAsia="en-AU"/>
        </w:rPr>
        <w:t xml:space="preserve"> </w:t>
      </w:r>
      <w:r w:rsidRPr="003C009F">
        <w:rPr>
          <w:noProof/>
          <w:lang w:eastAsia="en-AU"/>
        </w:rPr>
        <w:t>and represents</w:t>
      </w:r>
      <w:r w:rsidRPr="003C009F">
        <w:t xml:space="preserve"> 22% of the women. These women had a </w:t>
      </w:r>
      <w:r w:rsidR="004D2303">
        <w:t xml:space="preserve">relatively </w:t>
      </w:r>
      <w:r w:rsidRPr="003C009F">
        <w:t>high probability of having a health assessment in each of the years from 1999-2015</w:t>
      </w:r>
      <w:r w:rsidR="00313AE2">
        <w:t>, when the average age was 75 – 91 years.</w:t>
      </w:r>
      <w:r w:rsidRPr="003C009F">
        <w:t xml:space="preserve"> </w:t>
      </w:r>
      <w:r w:rsidR="00313AE2">
        <w:t>The</w:t>
      </w:r>
      <w:r w:rsidRPr="003C009F">
        <w:t xml:space="preserve"> peak uptake of health assessments </w:t>
      </w:r>
      <w:r w:rsidR="00313AE2">
        <w:t xml:space="preserve">was seen around </w:t>
      </w:r>
      <w:r w:rsidRPr="003C009F">
        <w:t>2004 – 2009</w:t>
      </w:r>
      <w:r w:rsidR="00313AE2">
        <w:t xml:space="preserve"> when</w:t>
      </w:r>
      <w:r w:rsidR="004D2303" w:rsidRPr="003C009F">
        <w:t xml:space="preserve"> </w:t>
      </w:r>
      <w:r w:rsidRPr="003C009F">
        <w:t xml:space="preserve">around </w:t>
      </w:r>
      <w:r w:rsidR="004D2303">
        <w:t>70</w:t>
      </w:r>
      <w:r w:rsidRPr="003C009F">
        <w:t>% of the women had a health assessment in each of these years.   However, after 200</w:t>
      </w:r>
      <w:r w:rsidR="004D2303">
        <w:t>7</w:t>
      </w:r>
      <w:r w:rsidRPr="003C009F">
        <w:t xml:space="preserve"> a gradual decline in annual assessments can be seen, with around 36% of women having had a health assessment in 2010</w:t>
      </w:r>
      <w:r w:rsidR="00313AE2">
        <w:t xml:space="preserve"> (average age of 86 years)</w:t>
      </w:r>
      <w:r w:rsidRPr="003C009F">
        <w:t>, and only 20% and 15% having assessments in 2014 and 2015</w:t>
      </w:r>
      <w:r w:rsidR="00876769">
        <w:t>,</w:t>
      </w:r>
      <w:r w:rsidRPr="003C009F">
        <w:t xml:space="preserve"> respectively. Women in this group showed a pattern of later mortality, surviving until 2010, and only 35% of participants </w:t>
      </w:r>
      <w:r w:rsidR="00876769">
        <w:t xml:space="preserve">were </w:t>
      </w:r>
      <w:r w:rsidRPr="003C009F">
        <w:t>deceased by 2015</w:t>
      </w:r>
      <w:r w:rsidR="00313AE2">
        <w:t xml:space="preserve"> (average age of 91 years)</w:t>
      </w:r>
      <w:r w:rsidRPr="003C009F">
        <w:t xml:space="preserve">.  </w:t>
      </w:r>
    </w:p>
    <w:p w14:paraId="62CDF7D6" w14:textId="116A530B" w:rsidR="00BA3489" w:rsidRPr="003C009F" w:rsidRDefault="000A5939" w:rsidP="00D61736">
      <w:r>
        <w:rPr>
          <w:noProof/>
          <w:lang w:eastAsia="en-AU"/>
        </w:rPr>
        <w:lastRenderedPageBreak/>
        <w:drawing>
          <wp:inline distT="0" distB="0" distL="0" distR="0" wp14:anchorId="37008E7C" wp14:editId="368B327C">
            <wp:extent cx="8788400" cy="4810760"/>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8788400" cy="4810760"/>
                    </a:xfrm>
                    <a:prstGeom prst="rect">
                      <a:avLst/>
                    </a:prstGeom>
                  </pic:spPr>
                </pic:pic>
              </a:graphicData>
            </a:graphic>
          </wp:inline>
        </w:drawing>
      </w:r>
    </w:p>
    <w:p w14:paraId="3296A644" w14:textId="77777777" w:rsidR="00D149E6" w:rsidRDefault="00D149E6" w:rsidP="00D61736">
      <w:pPr>
        <w:pStyle w:val="Caption"/>
      </w:pPr>
      <w:bookmarkStart w:id="431" w:name="_Toc476649121"/>
    </w:p>
    <w:p w14:paraId="68848EC2" w14:textId="2904318B" w:rsidR="00D149E6" w:rsidRDefault="00D149E6" w:rsidP="00307A83">
      <w:pPr>
        <w:pStyle w:val="Caption"/>
        <w:rPr>
          <w:noProof/>
          <w:lang w:eastAsia="en-AU"/>
        </w:rPr>
      </w:pPr>
      <w:bookmarkStart w:id="432" w:name="_Ref477363184"/>
      <w:bookmarkStart w:id="433" w:name="_Toc484019422"/>
      <w:r w:rsidRPr="001A6F93">
        <w:t xml:space="preserve">Figure </w:t>
      </w:r>
      <w:fldSimple w:instr=" STYLEREF 1 \s ">
        <w:r w:rsidR="00DE0DA9">
          <w:rPr>
            <w:noProof/>
          </w:rPr>
          <w:t>7</w:t>
        </w:r>
      </w:fldSimple>
      <w:r w:rsidR="00A45E61">
        <w:noBreakHyphen/>
      </w:r>
      <w:fldSimple w:instr=" SEQ Figure \* ARABIC \s 1 ">
        <w:r w:rsidR="00DE0DA9">
          <w:rPr>
            <w:noProof/>
          </w:rPr>
          <w:t>32</w:t>
        </w:r>
      </w:fldSimple>
      <w:bookmarkEnd w:id="432"/>
      <w:r w:rsidRPr="001A6F93">
        <w:t xml:space="preserve">. </w:t>
      </w:r>
      <w:r w:rsidR="00BA3489" w:rsidRPr="00953FBF">
        <w:t>Pattern of uptake of 75+ health assessment from 1999 – 2015</w:t>
      </w:r>
      <w:r w:rsidR="00EE579A">
        <w:t xml:space="preserve">. </w:t>
      </w:r>
      <w:r w:rsidR="00BA3489" w:rsidRPr="00953FBF">
        <w:t xml:space="preserve">‘Higher assessments, late deaths’ </w:t>
      </w:r>
      <w:r w:rsidR="00EE579A">
        <w:t>group (</w:t>
      </w:r>
      <w:r w:rsidR="00BA3489" w:rsidRPr="00953FBF">
        <w:t>21.7%</w:t>
      </w:r>
      <w:r w:rsidR="00EE579A">
        <w:t>)</w:t>
      </w:r>
      <w:r w:rsidR="00BA3489" w:rsidRPr="00953FBF">
        <w:t xml:space="preserve"> of women in the 1921-26 cohort</w:t>
      </w:r>
      <w:bookmarkEnd w:id="431"/>
      <w:r w:rsidR="00C7562C">
        <w:t>.</w:t>
      </w:r>
      <w:bookmarkEnd w:id="433"/>
      <w:r w:rsidR="00871B54" w:rsidRPr="003C009F">
        <w:t xml:space="preserve">         </w:t>
      </w:r>
      <w:r w:rsidR="00BA3489" w:rsidRPr="003C009F">
        <w:t xml:space="preserve">    </w:t>
      </w:r>
      <w:r>
        <w:rPr>
          <w:noProof/>
          <w:lang w:eastAsia="en-AU"/>
        </w:rPr>
        <w:br w:type="page"/>
      </w:r>
    </w:p>
    <w:p w14:paraId="61A01A7A" w14:textId="6400C694" w:rsidR="00871B54" w:rsidRPr="003C009F" w:rsidRDefault="0001623D" w:rsidP="00D61736">
      <w:pPr>
        <w:rPr>
          <w:b/>
          <w:noProof/>
          <w:lang w:eastAsia="en-AU"/>
        </w:rPr>
      </w:pPr>
      <w:r>
        <w:lastRenderedPageBreak/>
        <w:fldChar w:fldCharType="begin"/>
      </w:r>
      <w:r>
        <w:instrText xml:space="preserve"> REF _Ref477363314 \h </w:instrText>
      </w:r>
      <w:r>
        <w:fldChar w:fldCharType="separate"/>
      </w:r>
      <w:r w:rsidR="00DE0DA9" w:rsidRPr="001A6F93">
        <w:t xml:space="preserve">Figure </w:t>
      </w:r>
      <w:r w:rsidR="00DE0DA9">
        <w:rPr>
          <w:noProof/>
        </w:rPr>
        <w:t>7</w:t>
      </w:r>
      <w:r w:rsidR="00DE0DA9">
        <w:noBreakHyphen/>
      </w:r>
      <w:r w:rsidR="00DE0DA9">
        <w:rPr>
          <w:noProof/>
        </w:rPr>
        <w:t>33</w:t>
      </w:r>
      <w:r>
        <w:fldChar w:fldCharType="end"/>
      </w:r>
      <w:r w:rsidR="00816333">
        <w:t xml:space="preserve"> </w:t>
      </w:r>
      <w:r w:rsidR="00D149E6" w:rsidRPr="003C009F">
        <w:t xml:space="preserve">shows a comparable group of women who </w:t>
      </w:r>
      <w:r w:rsidR="00D149E6">
        <w:t xml:space="preserve">had </w:t>
      </w:r>
      <w:r w:rsidR="00D149E6" w:rsidRPr="003C009F">
        <w:t xml:space="preserve">very low, but continuous use of assessments in each of the years </w:t>
      </w:r>
      <w:r w:rsidR="00313AE2">
        <w:t xml:space="preserve">from </w:t>
      </w:r>
      <w:r w:rsidR="00D149E6" w:rsidRPr="003C009F">
        <w:t>1999</w:t>
      </w:r>
      <w:r w:rsidR="00313AE2">
        <w:t xml:space="preserve"> (aged 75 years on average)</w:t>
      </w:r>
      <w:r w:rsidR="00D149E6" w:rsidRPr="003C009F">
        <w:t xml:space="preserve"> to 2015</w:t>
      </w:r>
      <w:r w:rsidR="00313AE2">
        <w:t xml:space="preserve"> (aged 91 years on average)</w:t>
      </w:r>
      <w:r w:rsidR="00D149E6" w:rsidRPr="003C009F">
        <w:t xml:space="preserve">. For this group, the highest assessment rate in any one year was </w:t>
      </w:r>
      <w:r w:rsidR="004D2303">
        <w:t>under 20</w:t>
      </w:r>
      <w:r w:rsidR="00D149E6" w:rsidRPr="003C009F">
        <w:t xml:space="preserve">%. This group also showed a pattern of later mortality, with 30% of the women in this group deceased by 2015.  </w:t>
      </w:r>
    </w:p>
    <w:p w14:paraId="5D95BC0B" w14:textId="03D2D3ED" w:rsidR="00BA3489" w:rsidRPr="003C009F" w:rsidRDefault="000A5939" w:rsidP="00D61736">
      <w:r>
        <w:rPr>
          <w:noProof/>
          <w:lang w:eastAsia="en-AU"/>
        </w:rPr>
        <w:drawing>
          <wp:inline distT="0" distB="0" distL="0" distR="0" wp14:anchorId="4A18E5FE" wp14:editId="14427351">
            <wp:extent cx="8788400" cy="40405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788400" cy="4040505"/>
                    </a:xfrm>
                    <a:prstGeom prst="rect">
                      <a:avLst/>
                    </a:prstGeom>
                  </pic:spPr>
                </pic:pic>
              </a:graphicData>
            </a:graphic>
          </wp:inline>
        </w:drawing>
      </w:r>
      <w:r w:rsidR="00871B54" w:rsidRPr="003C009F">
        <w:rPr>
          <w:noProof/>
          <w:lang w:eastAsia="en-AU"/>
        </w:rPr>
        <w:t xml:space="preserve">  </w:t>
      </w:r>
    </w:p>
    <w:p w14:paraId="3931941C" w14:textId="3E033CDD" w:rsidR="00871B54" w:rsidRPr="00953FBF" w:rsidRDefault="00D149E6" w:rsidP="00D61736">
      <w:pPr>
        <w:pStyle w:val="Caption"/>
      </w:pPr>
      <w:bookmarkStart w:id="434" w:name="_Ref477363314"/>
      <w:bookmarkStart w:id="435" w:name="_Toc476649122"/>
      <w:bookmarkStart w:id="436" w:name="_Toc484019423"/>
      <w:r w:rsidRPr="001A6F93">
        <w:t xml:space="preserve">Figure </w:t>
      </w:r>
      <w:fldSimple w:instr=" STYLEREF 1 \s ">
        <w:r w:rsidR="00DE0DA9">
          <w:rPr>
            <w:noProof/>
          </w:rPr>
          <w:t>7</w:t>
        </w:r>
      </w:fldSimple>
      <w:r w:rsidR="00A45E61">
        <w:noBreakHyphen/>
      </w:r>
      <w:fldSimple w:instr=" SEQ Figure \* ARABIC \s 1 ">
        <w:r w:rsidR="00DE0DA9">
          <w:rPr>
            <w:noProof/>
          </w:rPr>
          <w:t>33</w:t>
        </w:r>
      </w:fldSimple>
      <w:bookmarkEnd w:id="434"/>
      <w:r w:rsidRPr="001A6F93">
        <w:t xml:space="preserve">. </w:t>
      </w:r>
      <w:r w:rsidR="00BA3489" w:rsidRPr="00953FBF">
        <w:t>Pattern of uptake of 75+ health assessment from 1999 – 2015</w:t>
      </w:r>
      <w:r w:rsidR="00EE579A">
        <w:t>.</w:t>
      </w:r>
      <w:r w:rsidR="00BA3489" w:rsidRPr="00953FBF">
        <w:t xml:space="preserve"> ‘Few assessments, late deaths’ </w:t>
      </w:r>
      <w:r w:rsidR="00EE579A">
        <w:t>group (</w:t>
      </w:r>
      <w:r w:rsidR="00BA3489" w:rsidRPr="00953FBF">
        <w:t>28.6%</w:t>
      </w:r>
      <w:r w:rsidR="00EE579A">
        <w:t>)</w:t>
      </w:r>
      <w:r w:rsidR="00BA3489" w:rsidRPr="00953FBF">
        <w:t xml:space="preserve"> of women in the 1921-26 cohort</w:t>
      </w:r>
      <w:bookmarkEnd w:id="435"/>
      <w:r w:rsidR="00C7562C">
        <w:t>.</w:t>
      </w:r>
      <w:bookmarkEnd w:id="436"/>
    </w:p>
    <w:p w14:paraId="3E0BD82E" w14:textId="2B3CD129" w:rsidR="00871B54" w:rsidRPr="003C009F" w:rsidRDefault="0001623D" w:rsidP="00D61736">
      <w:pPr>
        <w:rPr>
          <w:noProof/>
          <w:lang w:eastAsia="en-AU"/>
        </w:rPr>
      </w:pPr>
      <w:r>
        <w:rPr>
          <w:noProof/>
          <w:lang w:eastAsia="en-AU"/>
        </w:rPr>
        <w:lastRenderedPageBreak/>
        <w:fldChar w:fldCharType="begin"/>
      </w:r>
      <w:r>
        <w:rPr>
          <w:noProof/>
          <w:lang w:eastAsia="en-AU"/>
        </w:rPr>
        <w:instrText xml:space="preserve"> REF _Ref477363359 \h </w:instrText>
      </w:r>
      <w:r>
        <w:rPr>
          <w:noProof/>
          <w:lang w:eastAsia="en-AU"/>
        </w:rPr>
      </w:r>
      <w:r>
        <w:rPr>
          <w:noProof/>
          <w:lang w:eastAsia="en-AU"/>
        </w:rPr>
        <w:fldChar w:fldCharType="separate"/>
      </w:r>
      <w:r w:rsidR="00DE0DA9" w:rsidRPr="001A6F93">
        <w:t xml:space="preserve">Figure </w:t>
      </w:r>
      <w:r w:rsidR="00DE0DA9">
        <w:rPr>
          <w:noProof/>
        </w:rPr>
        <w:t>7</w:t>
      </w:r>
      <w:r w:rsidR="00DE0DA9">
        <w:noBreakHyphen/>
      </w:r>
      <w:r w:rsidR="00DE0DA9">
        <w:rPr>
          <w:noProof/>
        </w:rPr>
        <w:t>34</w:t>
      </w:r>
      <w:r>
        <w:rPr>
          <w:noProof/>
          <w:lang w:eastAsia="en-AU"/>
        </w:rPr>
        <w:fldChar w:fldCharType="end"/>
      </w:r>
      <w:r w:rsidR="00816333">
        <w:rPr>
          <w:noProof/>
          <w:lang w:eastAsia="en-AU"/>
        </w:rPr>
        <w:t xml:space="preserve"> </w:t>
      </w:r>
      <w:r w:rsidR="00871B54" w:rsidRPr="003C009F">
        <w:rPr>
          <w:noProof/>
          <w:lang w:eastAsia="en-AU"/>
        </w:rPr>
        <w:t xml:space="preserve">represents the 27% of women classified as having a low probability of having yearly assessments, and a higher mortality rate than the two previous groups. In this group of women, </w:t>
      </w:r>
      <w:r w:rsidR="00876769">
        <w:rPr>
          <w:noProof/>
          <w:lang w:eastAsia="en-AU"/>
        </w:rPr>
        <w:t xml:space="preserve">a </w:t>
      </w:r>
      <w:r w:rsidR="00871B54" w:rsidRPr="003C009F">
        <w:rPr>
          <w:noProof/>
          <w:lang w:eastAsia="en-AU"/>
        </w:rPr>
        <w:t xml:space="preserve">peak in uptake of health assessment can be seen in 2006 when approximately 22% women had </w:t>
      </w:r>
      <w:r w:rsidR="00876769">
        <w:rPr>
          <w:noProof/>
          <w:lang w:eastAsia="en-AU"/>
        </w:rPr>
        <w:t xml:space="preserve">an </w:t>
      </w:r>
      <w:r w:rsidR="00871B54" w:rsidRPr="003C009F">
        <w:rPr>
          <w:noProof/>
          <w:lang w:eastAsia="en-AU"/>
        </w:rPr>
        <w:t xml:space="preserve">assessment. By 2011, 80% of women from this </w:t>
      </w:r>
      <w:r w:rsidR="00D6102F">
        <w:rPr>
          <w:noProof/>
          <w:lang w:eastAsia="en-AU"/>
        </w:rPr>
        <w:t xml:space="preserve">“some assessments, intermediate deaths” </w:t>
      </w:r>
      <w:r w:rsidR="00871B54" w:rsidRPr="003C009F">
        <w:rPr>
          <w:noProof/>
          <w:lang w:eastAsia="en-AU"/>
        </w:rPr>
        <w:t>group had died, and all were deceased by 2012.</w:t>
      </w:r>
    </w:p>
    <w:p w14:paraId="49A23F33" w14:textId="2C9F392F" w:rsidR="00BA3489" w:rsidRPr="003C009F" w:rsidRDefault="00871B54" w:rsidP="00D61736">
      <w:r w:rsidRPr="003C009F">
        <w:rPr>
          <w:noProof/>
          <w:lang w:eastAsia="en-AU"/>
        </w:rPr>
        <w:t xml:space="preserve">  </w:t>
      </w:r>
      <w:r w:rsidR="000A5939">
        <w:rPr>
          <w:noProof/>
          <w:lang w:eastAsia="en-AU"/>
        </w:rPr>
        <w:drawing>
          <wp:inline distT="0" distB="0" distL="0" distR="0" wp14:anchorId="736187DA" wp14:editId="6B0EA691">
            <wp:extent cx="8788400" cy="392811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788400" cy="3928110"/>
                    </a:xfrm>
                    <a:prstGeom prst="rect">
                      <a:avLst/>
                    </a:prstGeom>
                  </pic:spPr>
                </pic:pic>
              </a:graphicData>
            </a:graphic>
          </wp:inline>
        </w:drawing>
      </w:r>
      <w:r w:rsidRPr="003C009F">
        <w:rPr>
          <w:noProof/>
          <w:lang w:eastAsia="en-AU"/>
        </w:rPr>
        <w:t xml:space="preserve"> </w:t>
      </w:r>
    </w:p>
    <w:p w14:paraId="26A78D8D" w14:textId="2B65C86C" w:rsidR="00D149E6" w:rsidRDefault="00D149E6" w:rsidP="00A43C65">
      <w:pPr>
        <w:pStyle w:val="Caption"/>
        <w:rPr>
          <w:noProof/>
          <w:lang w:eastAsia="en-AU"/>
        </w:rPr>
      </w:pPr>
      <w:bookmarkStart w:id="437" w:name="_Ref477363359"/>
      <w:bookmarkStart w:id="438" w:name="_Toc476649123"/>
      <w:bookmarkStart w:id="439" w:name="_Toc484019424"/>
      <w:r w:rsidRPr="001A6F93">
        <w:t xml:space="preserve">Figure </w:t>
      </w:r>
      <w:fldSimple w:instr=" STYLEREF 1 \s ">
        <w:r w:rsidR="00DE0DA9">
          <w:rPr>
            <w:noProof/>
          </w:rPr>
          <w:t>7</w:t>
        </w:r>
      </w:fldSimple>
      <w:r w:rsidR="00A45E61">
        <w:noBreakHyphen/>
      </w:r>
      <w:fldSimple w:instr=" SEQ Figure \* ARABIC \s 1 ">
        <w:r w:rsidR="00DE0DA9">
          <w:rPr>
            <w:noProof/>
          </w:rPr>
          <w:t>34</w:t>
        </w:r>
      </w:fldSimple>
      <w:bookmarkEnd w:id="437"/>
      <w:r w:rsidRPr="001A6F93">
        <w:t xml:space="preserve">. </w:t>
      </w:r>
      <w:r w:rsidR="00BA3489" w:rsidRPr="00953FBF">
        <w:t>Pattern of uptake of 75+ health assessment from 1999 – 2015</w:t>
      </w:r>
      <w:r w:rsidR="00EE579A">
        <w:t xml:space="preserve">. </w:t>
      </w:r>
      <w:r w:rsidR="00BA3489" w:rsidRPr="00953FBF">
        <w:t>‘Some assessments, intermediate deaths’</w:t>
      </w:r>
      <w:r w:rsidR="00EE579A">
        <w:t xml:space="preserve"> group (</w:t>
      </w:r>
      <w:r w:rsidR="00BA3489" w:rsidRPr="00953FBF">
        <w:t>27%</w:t>
      </w:r>
      <w:r w:rsidR="00EE579A">
        <w:t>)</w:t>
      </w:r>
      <w:r w:rsidR="00BA3489" w:rsidRPr="00953FBF">
        <w:t xml:space="preserve"> of women in the 1921-26 cohort</w:t>
      </w:r>
      <w:bookmarkEnd w:id="438"/>
      <w:r w:rsidR="00C7562C">
        <w:t>.</w:t>
      </w:r>
      <w:bookmarkEnd w:id="439"/>
      <w:r>
        <w:rPr>
          <w:noProof/>
          <w:lang w:eastAsia="en-AU"/>
        </w:rPr>
        <w:br w:type="page"/>
      </w:r>
    </w:p>
    <w:p w14:paraId="25060972" w14:textId="45EA1509" w:rsidR="00871B54" w:rsidRPr="003C009F" w:rsidRDefault="0001623D" w:rsidP="00D61736">
      <w:pPr>
        <w:rPr>
          <w:noProof/>
          <w:lang w:eastAsia="en-AU"/>
        </w:rPr>
      </w:pPr>
      <w:r>
        <w:rPr>
          <w:noProof/>
          <w:lang w:eastAsia="en-AU"/>
        </w:rPr>
        <w:lastRenderedPageBreak/>
        <w:fldChar w:fldCharType="begin"/>
      </w:r>
      <w:r>
        <w:rPr>
          <w:noProof/>
          <w:lang w:eastAsia="en-AU"/>
        </w:rPr>
        <w:instrText xml:space="preserve"> REF _Ref477363395 \h </w:instrText>
      </w:r>
      <w:r>
        <w:rPr>
          <w:noProof/>
          <w:lang w:eastAsia="en-AU"/>
        </w:rPr>
      </w:r>
      <w:r>
        <w:rPr>
          <w:noProof/>
          <w:lang w:eastAsia="en-AU"/>
        </w:rPr>
        <w:fldChar w:fldCharType="separate"/>
      </w:r>
      <w:r w:rsidR="00DE0DA9" w:rsidRPr="001A6F93">
        <w:t xml:space="preserve">Figure </w:t>
      </w:r>
      <w:r w:rsidR="00DE0DA9">
        <w:rPr>
          <w:noProof/>
        </w:rPr>
        <w:t>7</w:t>
      </w:r>
      <w:r w:rsidR="00DE0DA9">
        <w:noBreakHyphen/>
      </w:r>
      <w:r w:rsidR="00DE0DA9">
        <w:rPr>
          <w:noProof/>
        </w:rPr>
        <w:t>35</w:t>
      </w:r>
      <w:r>
        <w:rPr>
          <w:noProof/>
          <w:lang w:eastAsia="en-AU"/>
        </w:rPr>
        <w:fldChar w:fldCharType="end"/>
      </w:r>
      <w:r w:rsidR="00816333">
        <w:rPr>
          <w:noProof/>
          <w:lang w:eastAsia="en-AU"/>
        </w:rPr>
        <w:t xml:space="preserve"> </w:t>
      </w:r>
      <w:r w:rsidR="00871B54" w:rsidRPr="003C009F">
        <w:rPr>
          <w:noProof/>
          <w:lang w:eastAsia="en-AU"/>
        </w:rPr>
        <w:t xml:space="preserve">shows the 22.7% of women who had very few assessments in the initial years of introduction of </w:t>
      </w:r>
      <w:r w:rsidR="00876769">
        <w:rPr>
          <w:noProof/>
          <w:lang w:eastAsia="en-AU"/>
        </w:rPr>
        <w:t xml:space="preserve">the </w:t>
      </w:r>
      <w:r w:rsidR="00871B54" w:rsidRPr="003C009F">
        <w:rPr>
          <w:noProof/>
          <w:lang w:eastAsia="en-AU"/>
        </w:rPr>
        <w:t>75+ health assessment, and who had a very high mortality rate. Among this group of women, approximately 10% had a health asse</w:t>
      </w:r>
      <w:r w:rsidR="00876769">
        <w:rPr>
          <w:noProof/>
          <w:lang w:eastAsia="en-AU"/>
        </w:rPr>
        <w:t>s</w:t>
      </w:r>
      <w:r w:rsidR="00871B54" w:rsidRPr="003C009F">
        <w:rPr>
          <w:noProof/>
          <w:lang w:eastAsia="en-AU"/>
        </w:rPr>
        <w:t>sment in each of the years 2001 and 2002. However, 50% of women in this group had died by 2003</w:t>
      </w:r>
      <w:r w:rsidR="000A5939">
        <w:rPr>
          <w:noProof/>
          <w:lang w:eastAsia="en-AU"/>
        </w:rPr>
        <w:t xml:space="preserve"> (average age of 79 years)</w:t>
      </w:r>
      <w:r w:rsidR="00876769">
        <w:rPr>
          <w:noProof/>
          <w:lang w:eastAsia="en-AU"/>
        </w:rPr>
        <w:t>,</w:t>
      </w:r>
      <w:r w:rsidR="00871B54" w:rsidRPr="003C009F">
        <w:rPr>
          <w:noProof/>
          <w:lang w:eastAsia="en-AU"/>
        </w:rPr>
        <w:t xml:space="preserve"> and by 2006 all women were deceased.</w:t>
      </w:r>
    </w:p>
    <w:p w14:paraId="311313E3" w14:textId="6BFFF6C6" w:rsidR="00BA3489" w:rsidRPr="003C009F" w:rsidRDefault="000A5939" w:rsidP="00D61736">
      <w:r>
        <w:rPr>
          <w:noProof/>
          <w:lang w:eastAsia="en-AU"/>
        </w:rPr>
        <w:drawing>
          <wp:inline distT="0" distB="0" distL="0" distR="0" wp14:anchorId="55AB0C74" wp14:editId="3B5DF760">
            <wp:extent cx="8788400" cy="4182745"/>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788400" cy="4182745"/>
                    </a:xfrm>
                    <a:prstGeom prst="rect">
                      <a:avLst/>
                    </a:prstGeom>
                  </pic:spPr>
                </pic:pic>
              </a:graphicData>
            </a:graphic>
          </wp:inline>
        </w:drawing>
      </w:r>
    </w:p>
    <w:p w14:paraId="5BF46B2B" w14:textId="558D2FAB" w:rsidR="00871B54" w:rsidRPr="00953FBF" w:rsidRDefault="001A6F93" w:rsidP="00D61736">
      <w:pPr>
        <w:pStyle w:val="Caption"/>
      </w:pPr>
      <w:bookmarkStart w:id="440" w:name="_Ref477363395"/>
      <w:bookmarkStart w:id="441" w:name="_Toc476649124"/>
      <w:bookmarkStart w:id="442" w:name="_Toc484019425"/>
      <w:r w:rsidRPr="001A6F93">
        <w:t xml:space="preserve">Figure </w:t>
      </w:r>
      <w:fldSimple w:instr=" STYLEREF 1 \s ">
        <w:r w:rsidR="00DE0DA9">
          <w:rPr>
            <w:noProof/>
          </w:rPr>
          <w:t>7</w:t>
        </w:r>
      </w:fldSimple>
      <w:r w:rsidR="00A45E61">
        <w:noBreakHyphen/>
      </w:r>
      <w:fldSimple w:instr=" SEQ Figure \* ARABIC \s 1 ">
        <w:r w:rsidR="00DE0DA9">
          <w:rPr>
            <w:noProof/>
          </w:rPr>
          <w:t>35</w:t>
        </w:r>
      </w:fldSimple>
      <w:bookmarkEnd w:id="440"/>
      <w:r w:rsidRPr="001A6F93">
        <w:t xml:space="preserve">. </w:t>
      </w:r>
      <w:r w:rsidR="00BA3489" w:rsidRPr="00953FBF">
        <w:t>Pattern of uptake of 75+ health assessment from 1999 – 2015</w:t>
      </w:r>
      <w:r w:rsidR="00EE579A">
        <w:t xml:space="preserve">. </w:t>
      </w:r>
      <w:r w:rsidR="00BA3489" w:rsidRPr="00953FBF">
        <w:t xml:space="preserve">‘Few assessments, early deaths’ </w:t>
      </w:r>
      <w:r w:rsidR="00EE579A">
        <w:t>group (</w:t>
      </w:r>
      <w:r w:rsidR="00BA3489" w:rsidRPr="00953FBF">
        <w:t>22.7%</w:t>
      </w:r>
      <w:r w:rsidR="00EE579A">
        <w:t>)</w:t>
      </w:r>
      <w:r w:rsidR="00BA3489" w:rsidRPr="00953FBF">
        <w:t xml:space="preserve"> of women in the 1921-26 cohort</w:t>
      </w:r>
      <w:bookmarkEnd w:id="441"/>
      <w:r w:rsidR="00EE579A">
        <w:t>.</w:t>
      </w:r>
      <w:bookmarkEnd w:id="442"/>
    </w:p>
    <w:p w14:paraId="68FF4C61" w14:textId="77777777" w:rsidR="00C7562C" w:rsidRDefault="00C7562C" w:rsidP="00D61736">
      <w:pPr>
        <w:sectPr w:rsidR="00C7562C" w:rsidSect="00C7562C">
          <w:pgSz w:w="16840" w:h="11900" w:orient="landscape"/>
          <w:pgMar w:top="1440" w:right="1440" w:bottom="1440" w:left="1560" w:header="708" w:footer="708" w:gutter="0"/>
          <w:cols w:space="708"/>
          <w:docGrid w:linePitch="360"/>
        </w:sectPr>
      </w:pPr>
    </w:p>
    <w:p w14:paraId="38C8A305" w14:textId="6E980B00" w:rsidR="00244495" w:rsidRDefault="00871B54" w:rsidP="0038501C">
      <w:r w:rsidRPr="003C009F">
        <w:lastRenderedPageBreak/>
        <w:t xml:space="preserve">These four patterns of the uptake of 75+ health assessment were furthered explored to identify </w:t>
      </w:r>
      <w:r w:rsidR="0038501C">
        <w:t xml:space="preserve">whether women in the four latent classes had </w:t>
      </w:r>
      <w:r w:rsidRPr="003C009F">
        <w:t>different characteristics at baseline (Survey 2</w:t>
      </w:r>
      <w:r w:rsidR="004A3FDA">
        <w:t xml:space="preserve"> in 1999</w:t>
      </w:r>
      <w:r w:rsidR="000A5939">
        <w:t>, when the average age of women was 75 years,</w:t>
      </w:r>
      <w:r w:rsidRPr="003C009F">
        <w:t xml:space="preserve"> was considered as the baseline survey)</w:t>
      </w:r>
      <w:r w:rsidR="0088773A">
        <w:t xml:space="preserve"> (See</w:t>
      </w:r>
      <w:r w:rsidR="00816333">
        <w:t xml:space="preserve"> </w:t>
      </w:r>
      <w:r w:rsidR="0001623D">
        <w:fldChar w:fldCharType="begin"/>
      </w:r>
      <w:r w:rsidR="0001623D">
        <w:instrText xml:space="preserve"> REF _Ref477363892 \h </w:instrText>
      </w:r>
      <w:r w:rsidR="0038501C">
        <w:instrText xml:space="preserve"> \* MERGEFORMAT </w:instrText>
      </w:r>
      <w:r w:rsidR="0001623D">
        <w:fldChar w:fldCharType="separate"/>
      </w:r>
      <w:r w:rsidR="00DE0DA9" w:rsidRPr="001A6F93">
        <w:t xml:space="preserve">Table </w:t>
      </w:r>
      <w:r w:rsidR="00DE0DA9">
        <w:rPr>
          <w:noProof/>
        </w:rPr>
        <w:t>7</w:t>
      </w:r>
      <w:r w:rsidR="00DE0DA9">
        <w:rPr>
          <w:noProof/>
        </w:rPr>
        <w:noBreakHyphen/>
        <w:t>2</w:t>
      </w:r>
      <w:r w:rsidR="0001623D">
        <w:fldChar w:fldCharType="end"/>
      </w:r>
      <w:r w:rsidR="0088773A" w:rsidRPr="00953FBF">
        <w:t>)</w:t>
      </w:r>
      <w:r w:rsidRPr="003C009F">
        <w:t>.</w:t>
      </w:r>
      <w:r w:rsidR="0088773A">
        <w:t xml:space="preserve"> </w:t>
      </w:r>
      <w:r w:rsidRPr="003C009F">
        <w:t xml:space="preserve">There were </w:t>
      </w:r>
      <w:r w:rsidR="0038501C">
        <w:t xml:space="preserve">a </w:t>
      </w:r>
      <w:r w:rsidRPr="003C009F">
        <w:t>few differences seen among the patterns at the baseline survey. For example, women classified as having ‘few assessment</w:t>
      </w:r>
      <w:r w:rsidR="004A3FDA">
        <w:t>s</w:t>
      </w:r>
      <w:r w:rsidRPr="003C009F">
        <w:t xml:space="preserve"> and early deaths’ were more likely to report having diabetes, heart disease, major illness and needing help in daily tasks</w:t>
      </w:r>
      <w:r w:rsidR="008D4B9E">
        <w:t>.</w:t>
      </w:r>
    </w:p>
    <w:p w14:paraId="5416130C" w14:textId="235CCCB5" w:rsidR="001A6F93" w:rsidRDefault="001A6F93" w:rsidP="0038501C">
      <w:pPr>
        <w:sectPr w:rsidR="001A6F93" w:rsidSect="001670C6">
          <w:pgSz w:w="11900" w:h="16840"/>
          <w:pgMar w:top="1440" w:right="1440" w:bottom="1560" w:left="1440" w:header="708" w:footer="708" w:gutter="0"/>
          <w:cols w:space="708"/>
          <w:docGrid w:linePitch="360"/>
        </w:sectPr>
      </w:pPr>
    </w:p>
    <w:p w14:paraId="719B5D93" w14:textId="12454184" w:rsidR="00BA3489" w:rsidRPr="00953FBF" w:rsidRDefault="001A6F93" w:rsidP="00D61736">
      <w:pPr>
        <w:pStyle w:val="Caption"/>
      </w:pPr>
      <w:bookmarkStart w:id="443" w:name="_Ref477363892"/>
      <w:bookmarkStart w:id="444" w:name="_Toc484018514"/>
      <w:r w:rsidRPr="001A6F93">
        <w:lastRenderedPageBreak/>
        <w:t xml:space="preserve">Table </w:t>
      </w:r>
      <w:fldSimple w:instr=" STYLEREF 1 \s ">
        <w:r w:rsidR="00DE0DA9">
          <w:rPr>
            <w:noProof/>
          </w:rPr>
          <w:t>7</w:t>
        </w:r>
      </w:fldSimple>
      <w:r w:rsidR="00871620">
        <w:noBreakHyphen/>
      </w:r>
      <w:fldSimple w:instr=" SEQ Table \* ARABIC \s 1 ">
        <w:r w:rsidR="00DE0DA9">
          <w:rPr>
            <w:noProof/>
          </w:rPr>
          <w:t>2</w:t>
        </w:r>
      </w:fldSimple>
      <w:bookmarkEnd w:id="443"/>
      <w:r w:rsidRPr="00C57C50">
        <w:t xml:space="preserve">. </w:t>
      </w:r>
      <w:r w:rsidR="00BA3489" w:rsidRPr="00953FBF">
        <w:t xml:space="preserve">Characteristics of women from </w:t>
      </w:r>
      <w:r w:rsidR="004A3FDA" w:rsidRPr="00953FBF">
        <w:t xml:space="preserve">the </w:t>
      </w:r>
      <w:r w:rsidR="00BA3489" w:rsidRPr="00953FBF">
        <w:t xml:space="preserve">1921 – 26 cohort at </w:t>
      </w:r>
      <w:r w:rsidR="004A3FDA" w:rsidRPr="00953FBF">
        <w:t>S</w:t>
      </w:r>
      <w:r w:rsidR="00BA3489" w:rsidRPr="00953FBF">
        <w:t>urvey 2 (1999) for each 75+ health assessment pattern</w:t>
      </w:r>
      <w:bookmarkEnd w:id="444"/>
    </w:p>
    <w:tbl>
      <w:tblPr>
        <w:tblStyle w:val="TableGrid"/>
        <w:tblW w:w="11624" w:type="dxa"/>
        <w:tblBorders>
          <w:left w:val="none" w:sz="0" w:space="0" w:color="auto"/>
          <w:right w:val="none" w:sz="0" w:space="0" w:color="auto"/>
        </w:tblBorders>
        <w:tblCellMar>
          <w:left w:w="28" w:type="dxa"/>
          <w:right w:w="28" w:type="dxa"/>
        </w:tblCellMar>
        <w:tblLook w:val="04A0" w:firstRow="1" w:lastRow="0" w:firstColumn="1" w:lastColumn="0" w:noHBand="0" w:noVBand="1"/>
      </w:tblPr>
      <w:tblGrid>
        <w:gridCol w:w="2718"/>
        <w:gridCol w:w="2226"/>
        <w:gridCol w:w="2227"/>
        <w:gridCol w:w="2226"/>
        <w:gridCol w:w="2227"/>
      </w:tblGrid>
      <w:tr w:rsidR="00871B54" w:rsidRPr="001670C6" w14:paraId="29C3CA02" w14:textId="77777777" w:rsidTr="001670C6">
        <w:trPr>
          <w:cantSplit/>
          <w:tblHeader/>
        </w:trPr>
        <w:tc>
          <w:tcPr>
            <w:tcW w:w="2718" w:type="dxa"/>
            <w:tcBorders>
              <w:top w:val="single" w:sz="4" w:space="0" w:color="auto"/>
              <w:bottom w:val="nil"/>
              <w:right w:val="nil"/>
            </w:tcBorders>
            <w:shd w:val="clear" w:color="auto" w:fill="auto"/>
          </w:tcPr>
          <w:p w14:paraId="6B0117AB" w14:textId="77777777" w:rsidR="00871B54" w:rsidRPr="001670C6" w:rsidRDefault="00871B54" w:rsidP="00A43C65">
            <w:pPr>
              <w:spacing w:before="40" w:after="40" w:line="240" w:lineRule="auto"/>
              <w:rPr>
                <w:b/>
              </w:rPr>
            </w:pPr>
            <w:r w:rsidRPr="001670C6">
              <w:rPr>
                <w:b/>
              </w:rPr>
              <w:br w:type="page"/>
            </w:r>
          </w:p>
        </w:tc>
        <w:tc>
          <w:tcPr>
            <w:tcW w:w="8906" w:type="dxa"/>
            <w:gridSpan w:val="4"/>
            <w:tcBorders>
              <w:top w:val="single" w:sz="4" w:space="0" w:color="auto"/>
              <w:left w:val="nil"/>
              <w:bottom w:val="single" w:sz="4" w:space="0" w:color="auto"/>
            </w:tcBorders>
            <w:shd w:val="clear" w:color="auto" w:fill="auto"/>
          </w:tcPr>
          <w:p w14:paraId="23F5DA48" w14:textId="6D6DBD66" w:rsidR="00871B54" w:rsidRPr="001670C6" w:rsidRDefault="00871B54" w:rsidP="00A43C65">
            <w:pPr>
              <w:spacing w:before="40" w:after="40" w:line="240" w:lineRule="auto"/>
              <w:jc w:val="center"/>
              <w:rPr>
                <w:b/>
              </w:rPr>
            </w:pPr>
            <w:r w:rsidRPr="001670C6">
              <w:rPr>
                <w:b/>
              </w:rPr>
              <w:t xml:space="preserve">Patterns of uptake of </w:t>
            </w:r>
            <w:r w:rsidR="004A3FDA" w:rsidRPr="001670C6">
              <w:rPr>
                <w:b/>
              </w:rPr>
              <w:t xml:space="preserve">the </w:t>
            </w:r>
            <w:r w:rsidRPr="001670C6">
              <w:rPr>
                <w:b/>
              </w:rPr>
              <w:t>75+ health assessment</w:t>
            </w:r>
          </w:p>
        </w:tc>
      </w:tr>
      <w:tr w:rsidR="00871B54" w:rsidRPr="001670C6" w14:paraId="49F63D6E" w14:textId="77777777" w:rsidTr="001670C6">
        <w:trPr>
          <w:cantSplit/>
          <w:trHeight w:val="1064"/>
          <w:tblHeader/>
        </w:trPr>
        <w:tc>
          <w:tcPr>
            <w:tcW w:w="2718" w:type="dxa"/>
            <w:tcBorders>
              <w:top w:val="nil"/>
              <w:bottom w:val="single" w:sz="4" w:space="0" w:color="auto"/>
              <w:right w:val="nil"/>
            </w:tcBorders>
            <w:shd w:val="clear" w:color="auto" w:fill="auto"/>
          </w:tcPr>
          <w:p w14:paraId="57297E00" w14:textId="2607E4B2" w:rsidR="00871B54" w:rsidRPr="001670C6" w:rsidRDefault="00871B54" w:rsidP="00A43C65">
            <w:pPr>
              <w:spacing w:before="40" w:after="40" w:line="240" w:lineRule="auto"/>
              <w:jc w:val="left"/>
              <w:rPr>
                <w:b/>
              </w:rPr>
            </w:pPr>
            <w:r w:rsidRPr="001670C6">
              <w:rPr>
                <w:b/>
              </w:rPr>
              <w:t>Baseline characteristics  Survey 2</w:t>
            </w:r>
          </w:p>
        </w:tc>
        <w:tc>
          <w:tcPr>
            <w:tcW w:w="2226" w:type="dxa"/>
            <w:tcBorders>
              <w:top w:val="single" w:sz="4" w:space="0" w:color="auto"/>
              <w:left w:val="nil"/>
              <w:bottom w:val="single" w:sz="4" w:space="0" w:color="auto"/>
              <w:right w:val="nil"/>
            </w:tcBorders>
            <w:shd w:val="clear" w:color="auto" w:fill="auto"/>
          </w:tcPr>
          <w:p w14:paraId="6DD3A695" w14:textId="77777777" w:rsidR="00871B54" w:rsidRPr="001670C6" w:rsidRDefault="00871B54" w:rsidP="00A43C65">
            <w:pPr>
              <w:spacing w:before="40" w:after="40" w:line="240" w:lineRule="auto"/>
              <w:jc w:val="left"/>
              <w:rPr>
                <w:b/>
              </w:rPr>
            </w:pPr>
            <w:r w:rsidRPr="001670C6">
              <w:rPr>
                <w:b/>
              </w:rPr>
              <w:t>High assessments, late deaths</w:t>
            </w:r>
          </w:p>
          <w:p w14:paraId="6BAA8123" w14:textId="0D259730" w:rsidR="00871B54" w:rsidRPr="001670C6" w:rsidRDefault="00871B54" w:rsidP="00A43C65">
            <w:pPr>
              <w:spacing w:before="40" w:after="40" w:line="240" w:lineRule="auto"/>
              <w:jc w:val="left"/>
              <w:rPr>
                <w:b/>
              </w:rPr>
            </w:pPr>
            <w:r w:rsidRPr="001670C6">
              <w:rPr>
                <w:b/>
              </w:rPr>
              <w:t>N</w:t>
            </w:r>
            <w:r w:rsidR="001A6F93" w:rsidRPr="001670C6">
              <w:rPr>
                <w:b/>
              </w:rPr>
              <w:t xml:space="preserve"> </w:t>
            </w:r>
            <w:r w:rsidRPr="001670C6">
              <w:rPr>
                <w:b/>
              </w:rPr>
              <w:t>=</w:t>
            </w:r>
            <w:r w:rsidR="001A6F93" w:rsidRPr="001670C6">
              <w:rPr>
                <w:b/>
              </w:rPr>
              <w:t xml:space="preserve"> </w:t>
            </w:r>
            <w:r w:rsidRPr="001670C6">
              <w:rPr>
                <w:b/>
              </w:rPr>
              <w:t>1,965</w:t>
            </w:r>
          </w:p>
          <w:p w14:paraId="072901D9" w14:textId="77777777" w:rsidR="00871B54" w:rsidRPr="001670C6" w:rsidRDefault="00871B54" w:rsidP="00A43C65">
            <w:pPr>
              <w:spacing w:before="40" w:after="40" w:line="240" w:lineRule="auto"/>
              <w:jc w:val="left"/>
              <w:rPr>
                <w:b/>
              </w:rPr>
            </w:pPr>
            <w:r w:rsidRPr="001670C6">
              <w:rPr>
                <w:b/>
              </w:rPr>
              <w:t>%</w:t>
            </w:r>
          </w:p>
        </w:tc>
        <w:tc>
          <w:tcPr>
            <w:tcW w:w="2227" w:type="dxa"/>
            <w:tcBorders>
              <w:top w:val="single" w:sz="4" w:space="0" w:color="auto"/>
              <w:left w:val="nil"/>
              <w:bottom w:val="single" w:sz="4" w:space="0" w:color="auto"/>
              <w:right w:val="nil"/>
            </w:tcBorders>
            <w:shd w:val="clear" w:color="auto" w:fill="auto"/>
          </w:tcPr>
          <w:p w14:paraId="4B38851F" w14:textId="77777777" w:rsidR="00871B54" w:rsidRPr="001670C6" w:rsidRDefault="00871B54" w:rsidP="00A43C65">
            <w:pPr>
              <w:spacing w:before="40" w:after="40" w:line="240" w:lineRule="auto"/>
              <w:jc w:val="left"/>
              <w:rPr>
                <w:b/>
              </w:rPr>
            </w:pPr>
            <w:r w:rsidRPr="001670C6">
              <w:rPr>
                <w:b/>
              </w:rPr>
              <w:t>Some assessments, intermediate deaths</w:t>
            </w:r>
          </w:p>
          <w:p w14:paraId="5257E54E" w14:textId="22FAF1C4" w:rsidR="00871B54" w:rsidRPr="001670C6" w:rsidRDefault="00871B54" w:rsidP="00A43C65">
            <w:pPr>
              <w:spacing w:before="40" w:after="40" w:line="240" w:lineRule="auto"/>
              <w:jc w:val="left"/>
              <w:rPr>
                <w:b/>
              </w:rPr>
            </w:pPr>
            <w:r w:rsidRPr="001670C6">
              <w:rPr>
                <w:b/>
              </w:rPr>
              <w:t>N</w:t>
            </w:r>
            <w:r w:rsidR="001A6F93" w:rsidRPr="001670C6">
              <w:rPr>
                <w:b/>
              </w:rPr>
              <w:t xml:space="preserve"> </w:t>
            </w:r>
            <w:r w:rsidRPr="001670C6">
              <w:rPr>
                <w:b/>
              </w:rPr>
              <w:t>=</w:t>
            </w:r>
            <w:r w:rsidR="001A6F93" w:rsidRPr="001670C6">
              <w:rPr>
                <w:b/>
              </w:rPr>
              <w:t xml:space="preserve"> </w:t>
            </w:r>
            <w:r w:rsidRPr="001670C6">
              <w:rPr>
                <w:b/>
              </w:rPr>
              <w:t>2,479</w:t>
            </w:r>
          </w:p>
          <w:p w14:paraId="1104C285" w14:textId="77777777" w:rsidR="00871B54" w:rsidRPr="001670C6" w:rsidRDefault="00871B54" w:rsidP="00A43C65">
            <w:pPr>
              <w:spacing w:before="40" w:after="40" w:line="240" w:lineRule="auto"/>
              <w:jc w:val="left"/>
              <w:rPr>
                <w:b/>
              </w:rPr>
            </w:pPr>
            <w:r w:rsidRPr="001670C6">
              <w:rPr>
                <w:b/>
              </w:rPr>
              <w:t>%</w:t>
            </w:r>
          </w:p>
        </w:tc>
        <w:tc>
          <w:tcPr>
            <w:tcW w:w="2226" w:type="dxa"/>
            <w:tcBorders>
              <w:top w:val="single" w:sz="4" w:space="0" w:color="auto"/>
              <w:left w:val="nil"/>
              <w:bottom w:val="single" w:sz="4" w:space="0" w:color="auto"/>
              <w:right w:val="nil"/>
            </w:tcBorders>
            <w:shd w:val="clear" w:color="auto" w:fill="auto"/>
          </w:tcPr>
          <w:p w14:paraId="7EA73258" w14:textId="6DA076E7" w:rsidR="00871B54" w:rsidRPr="001670C6" w:rsidRDefault="00871B54" w:rsidP="00A43C65">
            <w:pPr>
              <w:spacing w:before="40" w:after="40" w:line="240" w:lineRule="auto"/>
              <w:jc w:val="left"/>
              <w:rPr>
                <w:b/>
              </w:rPr>
            </w:pPr>
            <w:r w:rsidRPr="001670C6">
              <w:rPr>
                <w:b/>
              </w:rPr>
              <w:t>Few assessments, early deaths</w:t>
            </w:r>
          </w:p>
          <w:p w14:paraId="6F43457D" w14:textId="449F0A66" w:rsidR="00871B54" w:rsidRPr="001670C6" w:rsidRDefault="00871B54" w:rsidP="00A43C65">
            <w:pPr>
              <w:spacing w:before="40" w:after="40" w:line="240" w:lineRule="auto"/>
              <w:jc w:val="left"/>
              <w:rPr>
                <w:b/>
              </w:rPr>
            </w:pPr>
            <w:r w:rsidRPr="001670C6">
              <w:rPr>
                <w:b/>
              </w:rPr>
              <w:t>N</w:t>
            </w:r>
            <w:r w:rsidR="001A6F93" w:rsidRPr="001670C6">
              <w:rPr>
                <w:b/>
              </w:rPr>
              <w:t xml:space="preserve"> </w:t>
            </w:r>
            <w:r w:rsidRPr="001670C6">
              <w:rPr>
                <w:b/>
              </w:rPr>
              <w:t>=</w:t>
            </w:r>
            <w:r w:rsidR="001A6F93" w:rsidRPr="001670C6">
              <w:rPr>
                <w:b/>
              </w:rPr>
              <w:t xml:space="preserve"> </w:t>
            </w:r>
            <w:r w:rsidRPr="001670C6">
              <w:rPr>
                <w:b/>
              </w:rPr>
              <w:t>2,085</w:t>
            </w:r>
          </w:p>
          <w:p w14:paraId="02CDBF6E" w14:textId="77777777" w:rsidR="00871B54" w:rsidRPr="001670C6" w:rsidRDefault="00871B54" w:rsidP="00A43C65">
            <w:pPr>
              <w:spacing w:before="40" w:after="40" w:line="240" w:lineRule="auto"/>
              <w:jc w:val="left"/>
              <w:rPr>
                <w:b/>
              </w:rPr>
            </w:pPr>
            <w:r w:rsidRPr="001670C6">
              <w:rPr>
                <w:b/>
              </w:rPr>
              <w:t>%</w:t>
            </w:r>
          </w:p>
        </w:tc>
        <w:tc>
          <w:tcPr>
            <w:tcW w:w="2227" w:type="dxa"/>
            <w:tcBorders>
              <w:top w:val="single" w:sz="4" w:space="0" w:color="auto"/>
              <w:left w:val="nil"/>
              <w:bottom w:val="single" w:sz="4" w:space="0" w:color="auto"/>
            </w:tcBorders>
            <w:shd w:val="clear" w:color="auto" w:fill="auto"/>
          </w:tcPr>
          <w:p w14:paraId="2A358B8C" w14:textId="3FFE730E" w:rsidR="00871B54" w:rsidRPr="001670C6" w:rsidRDefault="00871B54" w:rsidP="00A43C65">
            <w:pPr>
              <w:spacing w:before="40" w:after="40" w:line="240" w:lineRule="auto"/>
              <w:jc w:val="left"/>
              <w:rPr>
                <w:b/>
              </w:rPr>
            </w:pPr>
            <w:r w:rsidRPr="001670C6">
              <w:rPr>
                <w:b/>
              </w:rPr>
              <w:t>Few assessments, late deaths</w:t>
            </w:r>
          </w:p>
          <w:p w14:paraId="63373042" w14:textId="5FCEB83A" w:rsidR="00871B54" w:rsidRPr="001670C6" w:rsidRDefault="00871B54" w:rsidP="00A43C65">
            <w:pPr>
              <w:spacing w:before="40" w:after="40" w:line="240" w:lineRule="auto"/>
              <w:jc w:val="left"/>
              <w:rPr>
                <w:b/>
              </w:rPr>
            </w:pPr>
            <w:r w:rsidRPr="001670C6">
              <w:rPr>
                <w:b/>
              </w:rPr>
              <w:t>N</w:t>
            </w:r>
            <w:r w:rsidR="001A6F93" w:rsidRPr="001670C6">
              <w:rPr>
                <w:b/>
              </w:rPr>
              <w:t xml:space="preserve"> </w:t>
            </w:r>
            <w:r w:rsidRPr="001670C6">
              <w:rPr>
                <w:b/>
              </w:rPr>
              <w:t>=</w:t>
            </w:r>
            <w:r w:rsidR="001A6F93" w:rsidRPr="001670C6">
              <w:rPr>
                <w:b/>
              </w:rPr>
              <w:t xml:space="preserve"> </w:t>
            </w:r>
            <w:r w:rsidRPr="001670C6">
              <w:rPr>
                <w:b/>
              </w:rPr>
              <w:t>2,655</w:t>
            </w:r>
          </w:p>
          <w:p w14:paraId="57433FDF" w14:textId="77777777" w:rsidR="00871B54" w:rsidRPr="001670C6" w:rsidRDefault="00871B54" w:rsidP="00A43C65">
            <w:pPr>
              <w:spacing w:before="40" w:after="40" w:line="240" w:lineRule="auto"/>
              <w:jc w:val="left"/>
              <w:rPr>
                <w:b/>
              </w:rPr>
            </w:pPr>
            <w:r w:rsidRPr="001670C6">
              <w:rPr>
                <w:b/>
              </w:rPr>
              <w:t>%</w:t>
            </w:r>
          </w:p>
        </w:tc>
      </w:tr>
      <w:tr w:rsidR="00871B54" w:rsidRPr="00953FBF" w14:paraId="3062E98D" w14:textId="77777777" w:rsidTr="001670C6">
        <w:trPr>
          <w:cantSplit/>
        </w:trPr>
        <w:tc>
          <w:tcPr>
            <w:tcW w:w="11624" w:type="dxa"/>
            <w:gridSpan w:val="5"/>
            <w:tcBorders>
              <w:top w:val="single" w:sz="4" w:space="0" w:color="auto"/>
              <w:bottom w:val="nil"/>
            </w:tcBorders>
            <w:shd w:val="clear" w:color="auto" w:fill="auto"/>
          </w:tcPr>
          <w:p w14:paraId="069F82A0" w14:textId="77777777" w:rsidR="00871B54" w:rsidRPr="00953FBF" w:rsidRDefault="00871B54" w:rsidP="00A43C65">
            <w:pPr>
              <w:spacing w:before="40" w:after="40" w:line="240" w:lineRule="auto"/>
            </w:pPr>
            <w:r w:rsidRPr="00953FBF">
              <w:t>Health Factors</w:t>
            </w:r>
          </w:p>
        </w:tc>
      </w:tr>
      <w:tr w:rsidR="00871B54" w:rsidRPr="00953FBF" w14:paraId="4CC92A2C" w14:textId="77777777" w:rsidTr="001670C6">
        <w:trPr>
          <w:cantSplit/>
        </w:trPr>
        <w:tc>
          <w:tcPr>
            <w:tcW w:w="2718" w:type="dxa"/>
            <w:tcBorders>
              <w:top w:val="nil"/>
              <w:bottom w:val="nil"/>
              <w:right w:val="nil"/>
            </w:tcBorders>
            <w:shd w:val="clear" w:color="auto" w:fill="auto"/>
          </w:tcPr>
          <w:p w14:paraId="5DA68D41" w14:textId="77777777" w:rsidR="00871B54" w:rsidRPr="00953FBF" w:rsidRDefault="00871B54" w:rsidP="00A43C65">
            <w:pPr>
              <w:spacing w:before="40" w:after="40" w:line="240" w:lineRule="auto"/>
            </w:pPr>
            <w:r w:rsidRPr="00953FBF">
              <w:t>Diabetes</w:t>
            </w:r>
          </w:p>
        </w:tc>
        <w:tc>
          <w:tcPr>
            <w:tcW w:w="2226" w:type="dxa"/>
            <w:tcBorders>
              <w:top w:val="nil"/>
              <w:left w:val="nil"/>
              <w:bottom w:val="nil"/>
              <w:right w:val="nil"/>
            </w:tcBorders>
            <w:shd w:val="clear" w:color="auto" w:fill="auto"/>
          </w:tcPr>
          <w:p w14:paraId="5985D7F2"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7EBA36E0"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48D83905"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2A104238" w14:textId="77777777" w:rsidR="00871B54" w:rsidRPr="00953FBF" w:rsidRDefault="00871B54" w:rsidP="00A43C65">
            <w:pPr>
              <w:spacing w:before="40" w:after="40" w:line="240" w:lineRule="auto"/>
            </w:pPr>
          </w:p>
        </w:tc>
      </w:tr>
      <w:tr w:rsidR="00871B54" w:rsidRPr="00953FBF" w14:paraId="53A8C1D7" w14:textId="77777777" w:rsidTr="001670C6">
        <w:trPr>
          <w:cantSplit/>
        </w:trPr>
        <w:tc>
          <w:tcPr>
            <w:tcW w:w="2718" w:type="dxa"/>
            <w:tcBorders>
              <w:top w:val="nil"/>
              <w:bottom w:val="nil"/>
              <w:right w:val="nil"/>
            </w:tcBorders>
            <w:shd w:val="clear" w:color="auto" w:fill="auto"/>
          </w:tcPr>
          <w:p w14:paraId="5C63ACEE"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76EE0338" w14:textId="77777777" w:rsidR="00871B54" w:rsidRPr="00953FBF" w:rsidRDefault="00871B54" w:rsidP="00A43C65">
            <w:pPr>
              <w:spacing w:before="40" w:after="40" w:line="240" w:lineRule="auto"/>
            </w:pPr>
            <w:r w:rsidRPr="00953FBF">
              <w:t>4.7</w:t>
            </w:r>
          </w:p>
        </w:tc>
        <w:tc>
          <w:tcPr>
            <w:tcW w:w="2227" w:type="dxa"/>
            <w:tcBorders>
              <w:top w:val="nil"/>
              <w:left w:val="nil"/>
              <w:bottom w:val="nil"/>
              <w:right w:val="nil"/>
            </w:tcBorders>
            <w:shd w:val="clear" w:color="auto" w:fill="auto"/>
          </w:tcPr>
          <w:p w14:paraId="23FE769A" w14:textId="77777777" w:rsidR="00871B54" w:rsidRPr="00953FBF" w:rsidRDefault="00871B54" w:rsidP="00A43C65">
            <w:pPr>
              <w:spacing w:before="40" w:after="40" w:line="240" w:lineRule="auto"/>
            </w:pPr>
            <w:r w:rsidRPr="00953FBF">
              <w:t>7.1</w:t>
            </w:r>
          </w:p>
        </w:tc>
        <w:tc>
          <w:tcPr>
            <w:tcW w:w="2226" w:type="dxa"/>
            <w:tcBorders>
              <w:top w:val="nil"/>
              <w:left w:val="nil"/>
              <w:bottom w:val="nil"/>
              <w:right w:val="nil"/>
            </w:tcBorders>
            <w:shd w:val="clear" w:color="auto" w:fill="auto"/>
          </w:tcPr>
          <w:p w14:paraId="7418C424" w14:textId="77777777" w:rsidR="00871B54" w:rsidRPr="00953FBF" w:rsidRDefault="00871B54" w:rsidP="00A43C65">
            <w:pPr>
              <w:spacing w:before="40" w:after="40" w:line="240" w:lineRule="auto"/>
            </w:pPr>
            <w:r w:rsidRPr="00953FBF">
              <w:t>8.5</w:t>
            </w:r>
          </w:p>
        </w:tc>
        <w:tc>
          <w:tcPr>
            <w:tcW w:w="2227" w:type="dxa"/>
            <w:tcBorders>
              <w:top w:val="nil"/>
              <w:left w:val="nil"/>
              <w:bottom w:val="nil"/>
            </w:tcBorders>
            <w:shd w:val="clear" w:color="auto" w:fill="auto"/>
          </w:tcPr>
          <w:p w14:paraId="75297CE1" w14:textId="77777777" w:rsidR="00871B54" w:rsidRPr="00953FBF" w:rsidRDefault="00871B54" w:rsidP="00A43C65">
            <w:pPr>
              <w:spacing w:before="40" w:after="40" w:line="240" w:lineRule="auto"/>
            </w:pPr>
            <w:r w:rsidRPr="00953FBF">
              <w:t>4.4</w:t>
            </w:r>
          </w:p>
        </w:tc>
      </w:tr>
      <w:tr w:rsidR="00871B54" w:rsidRPr="00953FBF" w14:paraId="0F1EA342" w14:textId="77777777" w:rsidTr="001670C6">
        <w:trPr>
          <w:cantSplit/>
        </w:trPr>
        <w:tc>
          <w:tcPr>
            <w:tcW w:w="2718" w:type="dxa"/>
            <w:tcBorders>
              <w:top w:val="nil"/>
              <w:bottom w:val="nil"/>
              <w:right w:val="nil"/>
            </w:tcBorders>
            <w:shd w:val="clear" w:color="auto" w:fill="auto"/>
          </w:tcPr>
          <w:p w14:paraId="0C2149EC" w14:textId="77777777" w:rsidR="00871B54" w:rsidRPr="00953FBF" w:rsidRDefault="00871B54" w:rsidP="00A43C65">
            <w:pPr>
              <w:spacing w:before="40" w:after="40" w:line="240" w:lineRule="auto"/>
            </w:pPr>
            <w:r w:rsidRPr="00953FBF">
              <w:t>Arthritis</w:t>
            </w:r>
          </w:p>
        </w:tc>
        <w:tc>
          <w:tcPr>
            <w:tcW w:w="2226" w:type="dxa"/>
            <w:tcBorders>
              <w:top w:val="nil"/>
              <w:left w:val="nil"/>
              <w:bottom w:val="nil"/>
              <w:right w:val="nil"/>
            </w:tcBorders>
            <w:shd w:val="clear" w:color="auto" w:fill="auto"/>
          </w:tcPr>
          <w:p w14:paraId="741D9D07"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2F1DFB86"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2C46FF66"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3AC0BCFA" w14:textId="77777777" w:rsidR="00871B54" w:rsidRPr="00953FBF" w:rsidRDefault="00871B54" w:rsidP="00A43C65">
            <w:pPr>
              <w:spacing w:before="40" w:after="40" w:line="240" w:lineRule="auto"/>
            </w:pPr>
          </w:p>
        </w:tc>
      </w:tr>
      <w:tr w:rsidR="00871B54" w:rsidRPr="00953FBF" w14:paraId="6408B257" w14:textId="77777777" w:rsidTr="001670C6">
        <w:trPr>
          <w:cantSplit/>
        </w:trPr>
        <w:tc>
          <w:tcPr>
            <w:tcW w:w="2718" w:type="dxa"/>
            <w:tcBorders>
              <w:top w:val="nil"/>
              <w:bottom w:val="nil"/>
              <w:right w:val="nil"/>
            </w:tcBorders>
            <w:shd w:val="clear" w:color="auto" w:fill="auto"/>
          </w:tcPr>
          <w:p w14:paraId="2569C5B0"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65D1B8F1" w14:textId="77777777" w:rsidR="00871B54" w:rsidRPr="00953FBF" w:rsidRDefault="00871B54" w:rsidP="00A43C65">
            <w:pPr>
              <w:spacing w:before="40" w:after="40" w:line="240" w:lineRule="auto"/>
            </w:pPr>
            <w:r w:rsidRPr="00953FBF">
              <w:t>38.5</w:t>
            </w:r>
          </w:p>
        </w:tc>
        <w:tc>
          <w:tcPr>
            <w:tcW w:w="2227" w:type="dxa"/>
            <w:tcBorders>
              <w:top w:val="nil"/>
              <w:left w:val="nil"/>
              <w:bottom w:val="nil"/>
              <w:right w:val="nil"/>
            </w:tcBorders>
            <w:shd w:val="clear" w:color="auto" w:fill="auto"/>
          </w:tcPr>
          <w:p w14:paraId="39B0E4BF" w14:textId="77777777" w:rsidR="00871B54" w:rsidRPr="00953FBF" w:rsidRDefault="00871B54" w:rsidP="00A43C65">
            <w:pPr>
              <w:spacing w:before="40" w:after="40" w:line="240" w:lineRule="auto"/>
            </w:pPr>
            <w:r w:rsidRPr="00953FBF">
              <w:t>33.2</w:t>
            </w:r>
          </w:p>
        </w:tc>
        <w:tc>
          <w:tcPr>
            <w:tcW w:w="2226" w:type="dxa"/>
            <w:tcBorders>
              <w:top w:val="nil"/>
              <w:left w:val="nil"/>
              <w:bottom w:val="nil"/>
              <w:right w:val="nil"/>
            </w:tcBorders>
            <w:shd w:val="clear" w:color="auto" w:fill="auto"/>
          </w:tcPr>
          <w:p w14:paraId="52443C24" w14:textId="77777777" w:rsidR="00871B54" w:rsidRPr="00953FBF" w:rsidRDefault="00871B54" w:rsidP="00A43C65">
            <w:pPr>
              <w:spacing w:before="40" w:after="40" w:line="240" w:lineRule="auto"/>
            </w:pPr>
            <w:r w:rsidRPr="00953FBF">
              <w:t>31.9</w:t>
            </w:r>
          </w:p>
        </w:tc>
        <w:tc>
          <w:tcPr>
            <w:tcW w:w="2227" w:type="dxa"/>
            <w:tcBorders>
              <w:top w:val="nil"/>
              <w:left w:val="nil"/>
              <w:bottom w:val="nil"/>
            </w:tcBorders>
            <w:shd w:val="clear" w:color="auto" w:fill="auto"/>
          </w:tcPr>
          <w:p w14:paraId="1EC4193B" w14:textId="77777777" w:rsidR="00871B54" w:rsidRPr="00953FBF" w:rsidRDefault="00871B54" w:rsidP="00A43C65">
            <w:pPr>
              <w:spacing w:before="40" w:after="40" w:line="240" w:lineRule="auto"/>
            </w:pPr>
            <w:r w:rsidRPr="00953FBF">
              <w:t>33.6</w:t>
            </w:r>
          </w:p>
        </w:tc>
      </w:tr>
      <w:tr w:rsidR="00871B54" w:rsidRPr="00953FBF" w14:paraId="78987BF0" w14:textId="77777777" w:rsidTr="001670C6">
        <w:trPr>
          <w:cantSplit/>
        </w:trPr>
        <w:tc>
          <w:tcPr>
            <w:tcW w:w="2718" w:type="dxa"/>
            <w:tcBorders>
              <w:top w:val="nil"/>
              <w:bottom w:val="nil"/>
              <w:right w:val="nil"/>
            </w:tcBorders>
            <w:shd w:val="clear" w:color="auto" w:fill="auto"/>
          </w:tcPr>
          <w:p w14:paraId="3CAE9F81" w14:textId="77777777" w:rsidR="00871B54" w:rsidRPr="00953FBF" w:rsidRDefault="00871B54" w:rsidP="00A43C65">
            <w:pPr>
              <w:spacing w:before="40" w:after="40" w:line="240" w:lineRule="auto"/>
            </w:pPr>
            <w:r w:rsidRPr="00953FBF">
              <w:t>Heart diseases</w:t>
            </w:r>
          </w:p>
        </w:tc>
        <w:tc>
          <w:tcPr>
            <w:tcW w:w="2226" w:type="dxa"/>
            <w:tcBorders>
              <w:top w:val="nil"/>
              <w:left w:val="nil"/>
              <w:bottom w:val="nil"/>
              <w:right w:val="nil"/>
            </w:tcBorders>
            <w:shd w:val="clear" w:color="auto" w:fill="auto"/>
          </w:tcPr>
          <w:p w14:paraId="1229E0EC"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6BA67507"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6BE48FB1"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3A6966C6" w14:textId="77777777" w:rsidR="00871B54" w:rsidRPr="00953FBF" w:rsidRDefault="00871B54" w:rsidP="00A43C65">
            <w:pPr>
              <w:spacing w:before="40" w:after="40" w:line="240" w:lineRule="auto"/>
            </w:pPr>
          </w:p>
        </w:tc>
      </w:tr>
      <w:tr w:rsidR="00871B54" w:rsidRPr="00953FBF" w14:paraId="485BD55E" w14:textId="77777777" w:rsidTr="001670C6">
        <w:trPr>
          <w:cantSplit/>
        </w:trPr>
        <w:tc>
          <w:tcPr>
            <w:tcW w:w="2718" w:type="dxa"/>
            <w:tcBorders>
              <w:top w:val="nil"/>
              <w:bottom w:val="nil"/>
              <w:right w:val="nil"/>
            </w:tcBorders>
            <w:shd w:val="clear" w:color="auto" w:fill="auto"/>
          </w:tcPr>
          <w:p w14:paraId="0CD7A75E"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483C7A52" w14:textId="77777777" w:rsidR="00871B54" w:rsidRPr="00953FBF" w:rsidRDefault="00871B54" w:rsidP="00A43C65">
            <w:pPr>
              <w:spacing w:before="40" w:after="40" w:line="240" w:lineRule="auto"/>
            </w:pPr>
            <w:r w:rsidRPr="00953FBF">
              <w:t>9.3</w:t>
            </w:r>
          </w:p>
        </w:tc>
        <w:tc>
          <w:tcPr>
            <w:tcW w:w="2227" w:type="dxa"/>
            <w:tcBorders>
              <w:top w:val="nil"/>
              <w:left w:val="nil"/>
              <w:bottom w:val="nil"/>
              <w:right w:val="nil"/>
            </w:tcBorders>
            <w:shd w:val="clear" w:color="auto" w:fill="auto"/>
          </w:tcPr>
          <w:p w14:paraId="532D65F8" w14:textId="77777777" w:rsidR="00871B54" w:rsidRPr="00953FBF" w:rsidRDefault="00871B54" w:rsidP="00A43C65">
            <w:pPr>
              <w:spacing w:before="40" w:after="40" w:line="240" w:lineRule="auto"/>
            </w:pPr>
            <w:r w:rsidRPr="00953FBF">
              <w:t>13.4</w:t>
            </w:r>
          </w:p>
        </w:tc>
        <w:tc>
          <w:tcPr>
            <w:tcW w:w="2226" w:type="dxa"/>
            <w:tcBorders>
              <w:top w:val="nil"/>
              <w:left w:val="nil"/>
              <w:bottom w:val="nil"/>
              <w:right w:val="nil"/>
            </w:tcBorders>
            <w:shd w:val="clear" w:color="auto" w:fill="auto"/>
          </w:tcPr>
          <w:p w14:paraId="0FADAE31" w14:textId="77777777" w:rsidR="00871B54" w:rsidRPr="00953FBF" w:rsidRDefault="00871B54" w:rsidP="00A43C65">
            <w:pPr>
              <w:spacing w:before="40" w:after="40" w:line="240" w:lineRule="auto"/>
            </w:pPr>
            <w:r w:rsidRPr="00953FBF">
              <w:t>14.4</w:t>
            </w:r>
          </w:p>
        </w:tc>
        <w:tc>
          <w:tcPr>
            <w:tcW w:w="2227" w:type="dxa"/>
            <w:tcBorders>
              <w:top w:val="nil"/>
              <w:left w:val="nil"/>
              <w:bottom w:val="nil"/>
            </w:tcBorders>
            <w:shd w:val="clear" w:color="auto" w:fill="auto"/>
          </w:tcPr>
          <w:p w14:paraId="15005223" w14:textId="77777777" w:rsidR="00871B54" w:rsidRPr="00953FBF" w:rsidRDefault="00871B54" w:rsidP="00A43C65">
            <w:pPr>
              <w:spacing w:before="40" w:after="40" w:line="240" w:lineRule="auto"/>
            </w:pPr>
            <w:r w:rsidRPr="00953FBF">
              <w:t>7.8</w:t>
            </w:r>
          </w:p>
        </w:tc>
      </w:tr>
      <w:tr w:rsidR="00871B54" w:rsidRPr="00953FBF" w14:paraId="22616CEE" w14:textId="77777777" w:rsidTr="001670C6">
        <w:trPr>
          <w:cantSplit/>
        </w:trPr>
        <w:tc>
          <w:tcPr>
            <w:tcW w:w="2718" w:type="dxa"/>
            <w:tcBorders>
              <w:top w:val="nil"/>
              <w:bottom w:val="nil"/>
              <w:right w:val="nil"/>
            </w:tcBorders>
            <w:shd w:val="clear" w:color="auto" w:fill="auto"/>
          </w:tcPr>
          <w:p w14:paraId="06154A06" w14:textId="77777777" w:rsidR="00871B54" w:rsidRPr="00953FBF" w:rsidRDefault="00871B54" w:rsidP="00A43C65">
            <w:pPr>
              <w:spacing w:before="40" w:after="40" w:line="240" w:lineRule="auto"/>
            </w:pPr>
            <w:r w:rsidRPr="00953FBF">
              <w:t>Asthma</w:t>
            </w:r>
          </w:p>
        </w:tc>
        <w:tc>
          <w:tcPr>
            <w:tcW w:w="2226" w:type="dxa"/>
            <w:tcBorders>
              <w:top w:val="nil"/>
              <w:left w:val="nil"/>
              <w:bottom w:val="nil"/>
              <w:right w:val="nil"/>
            </w:tcBorders>
            <w:shd w:val="clear" w:color="auto" w:fill="auto"/>
          </w:tcPr>
          <w:p w14:paraId="79C5779B"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278A74B0"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05AB55B0"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1902FAEF" w14:textId="77777777" w:rsidR="00871B54" w:rsidRPr="00953FBF" w:rsidRDefault="00871B54" w:rsidP="00A43C65">
            <w:pPr>
              <w:spacing w:before="40" w:after="40" w:line="240" w:lineRule="auto"/>
            </w:pPr>
          </w:p>
        </w:tc>
      </w:tr>
      <w:tr w:rsidR="00871B54" w:rsidRPr="00953FBF" w14:paraId="01EEB46A" w14:textId="77777777" w:rsidTr="001670C6">
        <w:trPr>
          <w:cantSplit/>
        </w:trPr>
        <w:tc>
          <w:tcPr>
            <w:tcW w:w="2718" w:type="dxa"/>
            <w:tcBorders>
              <w:top w:val="nil"/>
              <w:bottom w:val="nil"/>
              <w:right w:val="nil"/>
            </w:tcBorders>
            <w:shd w:val="clear" w:color="auto" w:fill="auto"/>
          </w:tcPr>
          <w:p w14:paraId="0E9CB297"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2C7C1350" w14:textId="77777777" w:rsidR="00871B54" w:rsidRPr="00953FBF" w:rsidRDefault="00871B54" w:rsidP="00A43C65">
            <w:pPr>
              <w:spacing w:before="40" w:after="40" w:line="240" w:lineRule="auto"/>
            </w:pPr>
            <w:r w:rsidRPr="00953FBF">
              <w:t>6.8</w:t>
            </w:r>
          </w:p>
        </w:tc>
        <w:tc>
          <w:tcPr>
            <w:tcW w:w="2227" w:type="dxa"/>
            <w:tcBorders>
              <w:top w:val="nil"/>
              <w:left w:val="nil"/>
              <w:bottom w:val="nil"/>
              <w:right w:val="nil"/>
            </w:tcBorders>
            <w:shd w:val="clear" w:color="auto" w:fill="auto"/>
          </w:tcPr>
          <w:p w14:paraId="2EFDB057" w14:textId="77777777" w:rsidR="00871B54" w:rsidRPr="00953FBF" w:rsidRDefault="00871B54" w:rsidP="00A43C65">
            <w:pPr>
              <w:spacing w:before="40" w:after="40" w:line="240" w:lineRule="auto"/>
            </w:pPr>
            <w:r w:rsidRPr="00953FBF">
              <w:t>7.3</w:t>
            </w:r>
          </w:p>
        </w:tc>
        <w:tc>
          <w:tcPr>
            <w:tcW w:w="2226" w:type="dxa"/>
            <w:tcBorders>
              <w:top w:val="nil"/>
              <w:left w:val="nil"/>
              <w:bottom w:val="nil"/>
              <w:right w:val="nil"/>
            </w:tcBorders>
            <w:shd w:val="clear" w:color="auto" w:fill="auto"/>
          </w:tcPr>
          <w:p w14:paraId="5562CFFF" w14:textId="77777777" w:rsidR="00871B54" w:rsidRPr="00953FBF" w:rsidRDefault="00871B54" w:rsidP="00A43C65">
            <w:pPr>
              <w:spacing w:before="40" w:after="40" w:line="240" w:lineRule="auto"/>
            </w:pPr>
            <w:r w:rsidRPr="00953FBF">
              <w:t>7.8</w:t>
            </w:r>
          </w:p>
        </w:tc>
        <w:tc>
          <w:tcPr>
            <w:tcW w:w="2227" w:type="dxa"/>
            <w:tcBorders>
              <w:top w:val="nil"/>
              <w:left w:val="nil"/>
              <w:bottom w:val="nil"/>
            </w:tcBorders>
            <w:shd w:val="clear" w:color="auto" w:fill="auto"/>
          </w:tcPr>
          <w:p w14:paraId="4AD25409" w14:textId="77777777" w:rsidR="00871B54" w:rsidRPr="00953FBF" w:rsidRDefault="00871B54" w:rsidP="00A43C65">
            <w:pPr>
              <w:spacing w:before="40" w:after="40" w:line="240" w:lineRule="auto"/>
            </w:pPr>
            <w:r w:rsidRPr="00953FBF">
              <w:t>5.5</w:t>
            </w:r>
          </w:p>
        </w:tc>
      </w:tr>
      <w:tr w:rsidR="00871B54" w:rsidRPr="00953FBF" w14:paraId="680ED2AB" w14:textId="77777777" w:rsidTr="001670C6">
        <w:trPr>
          <w:cantSplit/>
        </w:trPr>
        <w:tc>
          <w:tcPr>
            <w:tcW w:w="2718" w:type="dxa"/>
            <w:tcBorders>
              <w:top w:val="nil"/>
              <w:bottom w:val="nil"/>
              <w:right w:val="nil"/>
            </w:tcBorders>
            <w:shd w:val="clear" w:color="auto" w:fill="auto"/>
          </w:tcPr>
          <w:p w14:paraId="3D8C0380" w14:textId="77777777" w:rsidR="00871B54" w:rsidRPr="00953FBF" w:rsidRDefault="00871B54" w:rsidP="00A43C65">
            <w:pPr>
              <w:spacing w:before="40" w:after="40" w:line="240" w:lineRule="auto"/>
            </w:pPr>
            <w:r w:rsidRPr="00953FBF">
              <w:t>Bronchitis</w:t>
            </w:r>
          </w:p>
        </w:tc>
        <w:tc>
          <w:tcPr>
            <w:tcW w:w="2226" w:type="dxa"/>
            <w:tcBorders>
              <w:top w:val="nil"/>
              <w:left w:val="nil"/>
              <w:bottom w:val="nil"/>
              <w:right w:val="nil"/>
            </w:tcBorders>
            <w:shd w:val="clear" w:color="auto" w:fill="auto"/>
          </w:tcPr>
          <w:p w14:paraId="3F6F19CC"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243D7EDA"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66383F91"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16EB9DBB" w14:textId="77777777" w:rsidR="00871B54" w:rsidRPr="00953FBF" w:rsidRDefault="00871B54" w:rsidP="00A43C65">
            <w:pPr>
              <w:spacing w:before="40" w:after="40" w:line="240" w:lineRule="auto"/>
            </w:pPr>
          </w:p>
        </w:tc>
      </w:tr>
      <w:tr w:rsidR="00871B54" w:rsidRPr="00953FBF" w14:paraId="57CFAE76" w14:textId="77777777" w:rsidTr="001670C6">
        <w:trPr>
          <w:cantSplit/>
        </w:trPr>
        <w:tc>
          <w:tcPr>
            <w:tcW w:w="2718" w:type="dxa"/>
            <w:tcBorders>
              <w:top w:val="nil"/>
              <w:bottom w:val="nil"/>
              <w:right w:val="nil"/>
            </w:tcBorders>
            <w:shd w:val="clear" w:color="auto" w:fill="auto"/>
          </w:tcPr>
          <w:p w14:paraId="1BB4CBC1"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01F97898" w14:textId="77777777" w:rsidR="00871B54" w:rsidRPr="00953FBF" w:rsidRDefault="00871B54" w:rsidP="00A43C65">
            <w:pPr>
              <w:spacing w:before="40" w:after="40" w:line="240" w:lineRule="auto"/>
            </w:pPr>
            <w:r w:rsidRPr="00953FBF">
              <w:t>4.6</w:t>
            </w:r>
          </w:p>
        </w:tc>
        <w:tc>
          <w:tcPr>
            <w:tcW w:w="2227" w:type="dxa"/>
            <w:tcBorders>
              <w:top w:val="nil"/>
              <w:left w:val="nil"/>
              <w:bottom w:val="nil"/>
              <w:right w:val="nil"/>
            </w:tcBorders>
            <w:shd w:val="clear" w:color="auto" w:fill="auto"/>
          </w:tcPr>
          <w:p w14:paraId="5A940BA6" w14:textId="77777777" w:rsidR="00871B54" w:rsidRPr="00953FBF" w:rsidRDefault="00871B54" w:rsidP="00A43C65">
            <w:pPr>
              <w:spacing w:before="40" w:after="40" w:line="240" w:lineRule="auto"/>
            </w:pPr>
            <w:r w:rsidRPr="00953FBF">
              <w:t>5.8</w:t>
            </w:r>
          </w:p>
        </w:tc>
        <w:tc>
          <w:tcPr>
            <w:tcW w:w="2226" w:type="dxa"/>
            <w:tcBorders>
              <w:top w:val="nil"/>
              <w:left w:val="nil"/>
              <w:bottom w:val="nil"/>
              <w:right w:val="nil"/>
            </w:tcBorders>
            <w:shd w:val="clear" w:color="auto" w:fill="auto"/>
          </w:tcPr>
          <w:p w14:paraId="7C8FD47E" w14:textId="77777777" w:rsidR="00871B54" w:rsidRPr="00953FBF" w:rsidRDefault="00871B54" w:rsidP="00A43C65">
            <w:pPr>
              <w:spacing w:before="40" w:after="40" w:line="240" w:lineRule="auto"/>
            </w:pPr>
            <w:r w:rsidRPr="00953FBF">
              <w:t>7.8</w:t>
            </w:r>
          </w:p>
        </w:tc>
        <w:tc>
          <w:tcPr>
            <w:tcW w:w="2227" w:type="dxa"/>
            <w:tcBorders>
              <w:top w:val="nil"/>
              <w:left w:val="nil"/>
              <w:bottom w:val="nil"/>
            </w:tcBorders>
            <w:shd w:val="clear" w:color="auto" w:fill="auto"/>
          </w:tcPr>
          <w:p w14:paraId="34D7D9EA" w14:textId="77777777" w:rsidR="00871B54" w:rsidRPr="00953FBF" w:rsidRDefault="00871B54" w:rsidP="00A43C65">
            <w:pPr>
              <w:spacing w:before="40" w:after="40" w:line="240" w:lineRule="auto"/>
            </w:pPr>
            <w:r w:rsidRPr="00953FBF">
              <w:t>3.9</w:t>
            </w:r>
          </w:p>
        </w:tc>
      </w:tr>
      <w:tr w:rsidR="00871B54" w:rsidRPr="00953FBF" w14:paraId="17EBF09B" w14:textId="77777777" w:rsidTr="001670C6">
        <w:trPr>
          <w:cantSplit/>
        </w:trPr>
        <w:tc>
          <w:tcPr>
            <w:tcW w:w="2718" w:type="dxa"/>
            <w:tcBorders>
              <w:top w:val="nil"/>
              <w:bottom w:val="nil"/>
              <w:right w:val="nil"/>
            </w:tcBorders>
            <w:shd w:val="clear" w:color="auto" w:fill="auto"/>
          </w:tcPr>
          <w:p w14:paraId="5564D782" w14:textId="77777777" w:rsidR="00871B54" w:rsidRPr="00953FBF" w:rsidRDefault="00871B54" w:rsidP="00A43C65">
            <w:pPr>
              <w:spacing w:before="40" w:after="40" w:line="240" w:lineRule="auto"/>
            </w:pPr>
            <w:r w:rsidRPr="00953FBF">
              <w:t xml:space="preserve">High blood pressure </w:t>
            </w:r>
          </w:p>
        </w:tc>
        <w:tc>
          <w:tcPr>
            <w:tcW w:w="2226" w:type="dxa"/>
            <w:tcBorders>
              <w:top w:val="nil"/>
              <w:left w:val="nil"/>
              <w:bottom w:val="nil"/>
              <w:right w:val="nil"/>
            </w:tcBorders>
            <w:shd w:val="clear" w:color="auto" w:fill="auto"/>
          </w:tcPr>
          <w:p w14:paraId="18AC6C9F"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29CFD3CC"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24FD1041"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1B654A9C" w14:textId="77777777" w:rsidR="00871B54" w:rsidRPr="00953FBF" w:rsidRDefault="00871B54" w:rsidP="00A43C65">
            <w:pPr>
              <w:spacing w:before="40" w:after="40" w:line="240" w:lineRule="auto"/>
            </w:pPr>
          </w:p>
        </w:tc>
      </w:tr>
      <w:tr w:rsidR="00871B54" w:rsidRPr="00953FBF" w14:paraId="4F9B6687" w14:textId="77777777" w:rsidTr="001670C6">
        <w:trPr>
          <w:cantSplit/>
        </w:trPr>
        <w:tc>
          <w:tcPr>
            <w:tcW w:w="2718" w:type="dxa"/>
            <w:tcBorders>
              <w:top w:val="nil"/>
              <w:bottom w:val="nil"/>
              <w:right w:val="nil"/>
            </w:tcBorders>
            <w:shd w:val="clear" w:color="auto" w:fill="auto"/>
          </w:tcPr>
          <w:p w14:paraId="517A2B0C"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56D242CD" w14:textId="77777777" w:rsidR="00871B54" w:rsidRPr="00953FBF" w:rsidRDefault="00871B54" w:rsidP="00A43C65">
            <w:pPr>
              <w:spacing w:before="40" w:after="40" w:line="240" w:lineRule="auto"/>
            </w:pPr>
            <w:r w:rsidRPr="00953FBF">
              <w:t>29.5</w:t>
            </w:r>
          </w:p>
        </w:tc>
        <w:tc>
          <w:tcPr>
            <w:tcW w:w="2227" w:type="dxa"/>
            <w:tcBorders>
              <w:top w:val="nil"/>
              <w:left w:val="nil"/>
              <w:bottom w:val="nil"/>
              <w:right w:val="nil"/>
            </w:tcBorders>
            <w:shd w:val="clear" w:color="auto" w:fill="auto"/>
          </w:tcPr>
          <w:p w14:paraId="5B598B56" w14:textId="77777777" w:rsidR="00871B54" w:rsidRPr="00953FBF" w:rsidRDefault="00871B54" w:rsidP="00A43C65">
            <w:pPr>
              <w:spacing w:before="40" w:after="40" w:line="240" w:lineRule="auto"/>
            </w:pPr>
            <w:r w:rsidRPr="00953FBF">
              <w:t>28.9</w:t>
            </w:r>
          </w:p>
        </w:tc>
        <w:tc>
          <w:tcPr>
            <w:tcW w:w="2226" w:type="dxa"/>
            <w:tcBorders>
              <w:top w:val="nil"/>
              <w:left w:val="nil"/>
              <w:bottom w:val="nil"/>
              <w:right w:val="nil"/>
            </w:tcBorders>
            <w:shd w:val="clear" w:color="auto" w:fill="auto"/>
          </w:tcPr>
          <w:p w14:paraId="15434C6B" w14:textId="77777777" w:rsidR="00871B54" w:rsidRPr="00953FBF" w:rsidRDefault="00871B54" w:rsidP="00A43C65">
            <w:pPr>
              <w:spacing w:before="40" w:after="40" w:line="240" w:lineRule="auto"/>
            </w:pPr>
            <w:r w:rsidRPr="00953FBF">
              <w:t>26.3</w:t>
            </w:r>
          </w:p>
        </w:tc>
        <w:tc>
          <w:tcPr>
            <w:tcW w:w="2227" w:type="dxa"/>
            <w:tcBorders>
              <w:top w:val="nil"/>
              <w:left w:val="nil"/>
              <w:bottom w:val="nil"/>
            </w:tcBorders>
            <w:shd w:val="clear" w:color="auto" w:fill="auto"/>
          </w:tcPr>
          <w:p w14:paraId="51D7671B" w14:textId="77777777" w:rsidR="00871B54" w:rsidRPr="00953FBF" w:rsidRDefault="00871B54" w:rsidP="00A43C65">
            <w:pPr>
              <w:spacing w:before="40" w:after="40" w:line="240" w:lineRule="auto"/>
            </w:pPr>
            <w:r w:rsidRPr="00953FBF">
              <w:t>25.5</w:t>
            </w:r>
          </w:p>
        </w:tc>
      </w:tr>
      <w:tr w:rsidR="00871B54" w:rsidRPr="00953FBF" w14:paraId="356DF58F" w14:textId="77777777" w:rsidTr="001670C6">
        <w:trPr>
          <w:cantSplit/>
        </w:trPr>
        <w:tc>
          <w:tcPr>
            <w:tcW w:w="2718" w:type="dxa"/>
            <w:tcBorders>
              <w:top w:val="nil"/>
              <w:bottom w:val="nil"/>
              <w:right w:val="nil"/>
            </w:tcBorders>
            <w:shd w:val="clear" w:color="auto" w:fill="auto"/>
          </w:tcPr>
          <w:p w14:paraId="17B91C37" w14:textId="77777777" w:rsidR="00871B54" w:rsidRPr="00953FBF" w:rsidRDefault="00871B54" w:rsidP="00A43C65">
            <w:pPr>
              <w:spacing w:before="40" w:after="40" w:line="240" w:lineRule="auto"/>
            </w:pPr>
            <w:r w:rsidRPr="00953FBF">
              <w:t>Stroke</w:t>
            </w:r>
          </w:p>
        </w:tc>
        <w:tc>
          <w:tcPr>
            <w:tcW w:w="2226" w:type="dxa"/>
            <w:tcBorders>
              <w:top w:val="nil"/>
              <w:left w:val="nil"/>
              <w:bottom w:val="nil"/>
              <w:right w:val="nil"/>
            </w:tcBorders>
            <w:shd w:val="clear" w:color="auto" w:fill="auto"/>
          </w:tcPr>
          <w:p w14:paraId="337C3549"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3F14FA0D"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22C997F8"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2AD7D75E" w14:textId="77777777" w:rsidR="00871B54" w:rsidRPr="00953FBF" w:rsidRDefault="00871B54" w:rsidP="00A43C65">
            <w:pPr>
              <w:spacing w:before="40" w:after="40" w:line="240" w:lineRule="auto"/>
            </w:pPr>
          </w:p>
        </w:tc>
      </w:tr>
      <w:tr w:rsidR="00871B54" w:rsidRPr="00953FBF" w14:paraId="794ED28E" w14:textId="77777777" w:rsidTr="001670C6">
        <w:trPr>
          <w:cantSplit/>
        </w:trPr>
        <w:tc>
          <w:tcPr>
            <w:tcW w:w="2718" w:type="dxa"/>
            <w:tcBorders>
              <w:top w:val="nil"/>
              <w:bottom w:val="nil"/>
              <w:right w:val="nil"/>
            </w:tcBorders>
            <w:shd w:val="clear" w:color="auto" w:fill="auto"/>
          </w:tcPr>
          <w:p w14:paraId="56724291"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7870A9C9" w14:textId="77777777" w:rsidR="00871B54" w:rsidRPr="00953FBF" w:rsidRDefault="00871B54" w:rsidP="00A43C65">
            <w:pPr>
              <w:spacing w:before="40" w:after="40" w:line="240" w:lineRule="auto"/>
            </w:pPr>
            <w:r w:rsidRPr="00953FBF">
              <w:t>1.2</w:t>
            </w:r>
          </w:p>
        </w:tc>
        <w:tc>
          <w:tcPr>
            <w:tcW w:w="2227" w:type="dxa"/>
            <w:tcBorders>
              <w:top w:val="nil"/>
              <w:left w:val="nil"/>
              <w:bottom w:val="nil"/>
              <w:right w:val="nil"/>
            </w:tcBorders>
            <w:shd w:val="clear" w:color="auto" w:fill="auto"/>
          </w:tcPr>
          <w:p w14:paraId="152E808E" w14:textId="77777777" w:rsidR="00871B54" w:rsidRPr="00953FBF" w:rsidRDefault="00871B54" w:rsidP="00A43C65">
            <w:pPr>
              <w:spacing w:before="40" w:after="40" w:line="240" w:lineRule="auto"/>
            </w:pPr>
            <w:r w:rsidRPr="00953FBF">
              <w:t>3.3</w:t>
            </w:r>
          </w:p>
        </w:tc>
        <w:tc>
          <w:tcPr>
            <w:tcW w:w="2226" w:type="dxa"/>
            <w:tcBorders>
              <w:top w:val="nil"/>
              <w:left w:val="nil"/>
              <w:bottom w:val="nil"/>
              <w:right w:val="nil"/>
            </w:tcBorders>
            <w:shd w:val="clear" w:color="auto" w:fill="auto"/>
          </w:tcPr>
          <w:p w14:paraId="340676DE" w14:textId="77777777" w:rsidR="00871B54" w:rsidRPr="00953FBF" w:rsidRDefault="00871B54" w:rsidP="00A43C65">
            <w:pPr>
              <w:spacing w:before="40" w:after="40" w:line="240" w:lineRule="auto"/>
            </w:pPr>
            <w:r w:rsidRPr="00953FBF">
              <w:t>4.6</w:t>
            </w:r>
          </w:p>
        </w:tc>
        <w:tc>
          <w:tcPr>
            <w:tcW w:w="2227" w:type="dxa"/>
            <w:tcBorders>
              <w:top w:val="nil"/>
              <w:left w:val="nil"/>
              <w:bottom w:val="nil"/>
            </w:tcBorders>
            <w:shd w:val="clear" w:color="auto" w:fill="auto"/>
          </w:tcPr>
          <w:p w14:paraId="770AEDB9" w14:textId="77777777" w:rsidR="00871B54" w:rsidRPr="00953FBF" w:rsidRDefault="00871B54" w:rsidP="00A43C65">
            <w:pPr>
              <w:spacing w:before="40" w:after="40" w:line="240" w:lineRule="auto"/>
            </w:pPr>
            <w:r w:rsidRPr="00953FBF">
              <w:t>1.6</w:t>
            </w:r>
          </w:p>
        </w:tc>
      </w:tr>
      <w:tr w:rsidR="00871B54" w:rsidRPr="00953FBF" w14:paraId="51387F15" w14:textId="77777777" w:rsidTr="001670C6">
        <w:trPr>
          <w:cantSplit/>
        </w:trPr>
        <w:tc>
          <w:tcPr>
            <w:tcW w:w="2718" w:type="dxa"/>
            <w:tcBorders>
              <w:top w:val="nil"/>
              <w:bottom w:val="nil"/>
              <w:right w:val="nil"/>
            </w:tcBorders>
            <w:shd w:val="clear" w:color="auto" w:fill="auto"/>
          </w:tcPr>
          <w:p w14:paraId="5FF097A2" w14:textId="77777777" w:rsidR="00871B54" w:rsidRPr="00953FBF" w:rsidRDefault="00871B54" w:rsidP="00A43C65">
            <w:pPr>
              <w:spacing w:before="40" w:after="40" w:line="240" w:lineRule="auto"/>
            </w:pPr>
            <w:r w:rsidRPr="00953FBF">
              <w:t>Depression</w:t>
            </w:r>
          </w:p>
        </w:tc>
        <w:tc>
          <w:tcPr>
            <w:tcW w:w="2226" w:type="dxa"/>
            <w:tcBorders>
              <w:top w:val="nil"/>
              <w:left w:val="nil"/>
              <w:bottom w:val="nil"/>
              <w:right w:val="nil"/>
            </w:tcBorders>
            <w:shd w:val="clear" w:color="auto" w:fill="auto"/>
          </w:tcPr>
          <w:p w14:paraId="2BF5FA0B"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168649D2"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38CABE41"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54F18998" w14:textId="77777777" w:rsidR="00871B54" w:rsidRPr="00953FBF" w:rsidRDefault="00871B54" w:rsidP="00A43C65">
            <w:pPr>
              <w:spacing w:before="40" w:after="40" w:line="240" w:lineRule="auto"/>
            </w:pPr>
          </w:p>
        </w:tc>
      </w:tr>
      <w:tr w:rsidR="00871B54" w:rsidRPr="00953FBF" w14:paraId="7F6B3393" w14:textId="77777777" w:rsidTr="00A43C65">
        <w:trPr>
          <w:cantSplit/>
        </w:trPr>
        <w:tc>
          <w:tcPr>
            <w:tcW w:w="2718" w:type="dxa"/>
            <w:tcBorders>
              <w:top w:val="nil"/>
              <w:bottom w:val="nil"/>
              <w:right w:val="nil"/>
            </w:tcBorders>
            <w:shd w:val="clear" w:color="auto" w:fill="auto"/>
          </w:tcPr>
          <w:p w14:paraId="7F7033EC"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0E84E923" w14:textId="77777777" w:rsidR="00871B54" w:rsidRPr="00953FBF" w:rsidRDefault="00871B54" w:rsidP="00A43C65">
            <w:pPr>
              <w:spacing w:before="40" w:after="40" w:line="240" w:lineRule="auto"/>
            </w:pPr>
            <w:r w:rsidRPr="00953FBF">
              <w:t>5.0</w:t>
            </w:r>
          </w:p>
        </w:tc>
        <w:tc>
          <w:tcPr>
            <w:tcW w:w="2227" w:type="dxa"/>
            <w:tcBorders>
              <w:top w:val="nil"/>
              <w:left w:val="nil"/>
              <w:bottom w:val="nil"/>
              <w:right w:val="nil"/>
            </w:tcBorders>
            <w:shd w:val="clear" w:color="auto" w:fill="auto"/>
          </w:tcPr>
          <w:p w14:paraId="1BF095B2" w14:textId="77777777" w:rsidR="00871B54" w:rsidRPr="00953FBF" w:rsidRDefault="00871B54" w:rsidP="00A43C65">
            <w:pPr>
              <w:spacing w:before="40" w:after="40" w:line="240" w:lineRule="auto"/>
            </w:pPr>
            <w:r w:rsidRPr="00953FBF">
              <w:t>7.1</w:t>
            </w:r>
          </w:p>
        </w:tc>
        <w:tc>
          <w:tcPr>
            <w:tcW w:w="2226" w:type="dxa"/>
            <w:tcBorders>
              <w:top w:val="nil"/>
              <w:left w:val="nil"/>
              <w:bottom w:val="nil"/>
              <w:right w:val="nil"/>
            </w:tcBorders>
            <w:shd w:val="clear" w:color="auto" w:fill="auto"/>
          </w:tcPr>
          <w:p w14:paraId="77AB870E" w14:textId="77777777" w:rsidR="00871B54" w:rsidRPr="00953FBF" w:rsidRDefault="00871B54" w:rsidP="00A43C65">
            <w:pPr>
              <w:spacing w:before="40" w:after="40" w:line="240" w:lineRule="auto"/>
            </w:pPr>
            <w:r w:rsidRPr="00953FBF">
              <w:t>7.2</w:t>
            </w:r>
          </w:p>
        </w:tc>
        <w:tc>
          <w:tcPr>
            <w:tcW w:w="2227" w:type="dxa"/>
            <w:tcBorders>
              <w:top w:val="nil"/>
              <w:left w:val="nil"/>
              <w:bottom w:val="nil"/>
            </w:tcBorders>
            <w:shd w:val="clear" w:color="auto" w:fill="auto"/>
          </w:tcPr>
          <w:p w14:paraId="0A692989" w14:textId="77777777" w:rsidR="00871B54" w:rsidRPr="00953FBF" w:rsidRDefault="00871B54" w:rsidP="00A43C65">
            <w:pPr>
              <w:spacing w:before="40" w:after="40" w:line="240" w:lineRule="auto"/>
            </w:pPr>
            <w:r w:rsidRPr="00953FBF">
              <w:t>4.3</w:t>
            </w:r>
          </w:p>
        </w:tc>
      </w:tr>
      <w:tr w:rsidR="00871B54" w:rsidRPr="00953FBF" w14:paraId="27210640" w14:textId="77777777" w:rsidTr="00A43C65">
        <w:trPr>
          <w:cantSplit/>
        </w:trPr>
        <w:tc>
          <w:tcPr>
            <w:tcW w:w="2718" w:type="dxa"/>
            <w:tcBorders>
              <w:top w:val="nil"/>
              <w:bottom w:val="nil"/>
              <w:right w:val="nil"/>
            </w:tcBorders>
            <w:shd w:val="clear" w:color="auto" w:fill="auto"/>
          </w:tcPr>
          <w:p w14:paraId="4EA68131" w14:textId="77777777" w:rsidR="00871B54" w:rsidRPr="00953FBF" w:rsidRDefault="00871B54" w:rsidP="00A43C65">
            <w:pPr>
              <w:spacing w:before="40" w:after="40" w:line="240" w:lineRule="auto"/>
            </w:pPr>
            <w:r w:rsidRPr="00953FBF">
              <w:t>Anxiety</w:t>
            </w:r>
          </w:p>
        </w:tc>
        <w:tc>
          <w:tcPr>
            <w:tcW w:w="2226" w:type="dxa"/>
            <w:tcBorders>
              <w:top w:val="nil"/>
              <w:left w:val="nil"/>
              <w:bottom w:val="nil"/>
              <w:right w:val="nil"/>
            </w:tcBorders>
            <w:shd w:val="clear" w:color="auto" w:fill="auto"/>
          </w:tcPr>
          <w:p w14:paraId="64B71921"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5F4BE925"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7E3C0854"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60188130" w14:textId="77777777" w:rsidR="00871B54" w:rsidRPr="00953FBF" w:rsidRDefault="00871B54" w:rsidP="00A43C65">
            <w:pPr>
              <w:spacing w:before="40" w:after="40" w:line="240" w:lineRule="auto"/>
            </w:pPr>
          </w:p>
        </w:tc>
      </w:tr>
      <w:tr w:rsidR="00871B54" w:rsidRPr="00953FBF" w14:paraId="4C12A51D" w14:textId="77777777" w:rsidTr="00A43C65">
        <w:trPr>
          <w:cantSplit/>
        </w:trPr>
        <w:tc>
          <w:tcPr>
            <w:tcW w:w="2718" w:type="dxa"/>
            <w:tcBorders>
              <w:top w:val="nil"/>
              <w:bottom w:val="nil"/>
              <w:right w:val="nil"/>
            </w:tcBorders>
            <w:shd w:val="clear" w:color="auto" w:fill="auto"/>
          </w:tcPr>
          <w:p w14:paraId="38F989BC"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5825CBE2" w14:textId="77777777" w:rsidR="00871B54" w:rsidRPr="00953FBF" w:rsidRDefault="00871B54" w:rsidP="00A43C65">
            <w:pPr>
              <w:spacing w:before="40" w:after="40" w:line="240" w:lineRule="auto"/>
            </w:pPr>
            <w:r w:rsidRPr="00953FBF">
              <w:t>4.2</w:t>
            </w:r>
          </w:p>
        </w:tc>
        <w:tc>
          <w:tcPr>
            <w:tcW w:w="2227" w:type="dxa"/>
            <w:tcBorders>
              <w:top w:val="nil"/>
              <w:left w:val="nil"/>
              <w:bottom w:val="nil"/>
              <w:right w:val="nil"/>
            </w:tcBorders>
            <w:shd w:val="clear" w:color="auto" w:fill="auto"/>
          </w:tcPr>
          <w:p w14:paraId="3D0B8E18" w14:textId="77777777" w:rsidR="00871B54" w:rsidRPr="00953FBF" w:rsidRDefault="00871B54" w:rsidP="00A43C65">
            <w:pPr>
              <w:spacing w:before="40" w:after="40" w:line="240" w:lineRule="auto"/>
            </w:pPr>
            <w:r w:rsidRPr="00953FBF">
              <w:t>5.9</w:t>
            </w:r>
          </w:p>
        </w:tc>
        <w:tc>
          <w:tcPr>
            <w:tcW w:w="2226" w:type="dxa"/>
            <w:tcBorders>
              <w:top w:val="nil"/>
              <w:left w:val="nil"/>
              <w:bottom w:val="nil"/>
              <w:right w:val="nil"/>
            </w:tcBorders>
            <w:shd w:val="clear" w:color="auto" w:fill="auto"/>
          </w:tcPr>
          <w:p w14:paraId="7F570542" w14:textId="77777777" w:rsidR="00871B54" w:rsidRPr="00953FBF" w:rsidRDefault="00871B54" w:rsidP="00A43C65">
            <w:pPr>
              <w:spacing w:before="40" w:after="40" w:line="240" w:lineRule="auto"/>
            </w:pPr>
            <w:r w:rsidRPr="00953FBF">
              <w:t>5.4</w:t>
            </w:r>
          </w:p>
        </w:tc>
        <w:tc>
          <w:tcPr>
            <w:tcW w:w="2227" w:type="dxa"/>
            <w:tcBorders>
              <w:top w:val="nil"/>
              <w:left w:val="nil"/>
              <w:bottom w:val="nil"/>
            </w:tcBorders>
            <w:shd w:val="clear" w:color="auto" w:fill="auto"/>
          </w:tcPr>
          <w:p w14:paraId="4871AD50" w14:textId="77777777" w:rsidR="00871B54" w:rsidRPr="00953FBF" w:rsidRDefault="00871B54" w:rsidP="00A43C65">
            <w:pPr>
              <w:spacing w:before="40" w:after="40" w:line="240" w:lineRule="auto"/>
            </w:pPr>
            <w:r w:rsidRPr="00953FBF">
              <w:t>3.7</w:t>
            </w:r>
          </w:p>
        </w:tc>
      </w:tr>
      <w:tr w:rsidR="00871B54" w:rsidRPr="00953FBF" w14:paraId="4259CBFF" w14:textId="77777777" w:rsidTr="001670C6">
        <w:trPr>
          <w:cantSplit/>
        </w:trPr>
        <w:tc>
          <w:tcPr>
            <w:tcW w:w="2718" w:type="dxa"/>
            <w:tcBorders>
              <w:top w:val="nil"/>
              <w:bottom w:val="nil"/>
              <w:right w:val="nil"/>
            </w:tcBorders>
            <w:shd w:val="clear" w:color="auto" w:fill="auto"/>
          </w:tcPr>
          <w:p w14:paraId="02551538" w14:textId="77777777" w:rsidR="00871B54" w:rsidRPr="00953FBF" w:rsidRDefault="00871B54" w:rsidP="00A43C65">
            <w:pPr>
              <w:spacing w:before="40" w:after="40" w:line="240" w:lineRule="auto"/>
            </w:pPr>
            <w:r w:rsidRPr="00953FBF">
              <w:t>Osteoporosis</w:t>
            </w:r>
          </w:p>
        </w:tc>
        <w:tc>
          <w:tcPr>
            <w:tcW w:w="2226" w:type="dxa"/>
            <w:tcBorders>
              <w:top w:val="nil"/>
              <w:left w:val="nil"/>
              <w:bottom w:val="nil"/>
              <w:right w:val="nil"/>
            </w:tcBorders>
            <w:shd w:val="clear" w:color="auto" w:fill="auto"/>
          </w:tcPr>
          <w:p w14:paraId="151BA3FE"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606F05EA"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1E42CD28"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03C547A2" w14:textId="77777777" w:rsidR="00871B54" w:rsidRPr="00953FBF" w:rsidRDefault="00871B54" w:rsidP="00A43C65">
            <w:pPr>
              <w:spacing w:before="40" w:after="40" w:line="240" w:lineRule="auto"/>
            </w:pPr>
          </w:p>
        </w:tc>
      </w:tr>
      <w:tr w:rsidR="00871B54" w:rsidRPr="00953FBF" w14:paraId="55C65B45" w14:textId="77777777" w:rsidTr="001670C6">
        <w:trPr>
          <w:cantSplit/>
        </w:trPr>
        <w:tc>
          <w:tcPr>
            <w:tcW w:w="2718" w:type="dxa"/>
            <w:tcBorders>
              <w:top w:val="nil"/>
              <w:bottom w:val="nil"/>
              <w:right w:val="nil"/>
            </w:tcBorders>
            <w:shd w:val="clear" w:color="auto" w:fill="auto"/>
          </w:tcPr>
          <w:p w14:paraId="09F3CDAE"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69265018" w14:textId="77777777" w:rsidR="00871B54" w:rsidRPr="00953FBF" w:rsidRDefault="00871B54" w:rsidP="00A43C65">
            <w:pPr>
              <w:spacing w:before="40" w:after="40" w:line="240" w:lineRule="auto"/>
            </w:pPr>
            <w:r w:rsidRPr="00953FBF">
              <w:t>9.3</w:t>
            </w:r>
          </w:p>
        </w:tc>
        <w:tc>
          <w:tcPr>
            <w:tcW w:w="2227" w:type="dxa"/>
            <w:tcBorders>
              <w:top w:val="nil"/>
              <w:left w:val="nil"/>
              <w:bottom w:val="nil"/>
              <w:right w:val="nil"/>
            </w:tcBorders>
            <w:shd w:val="clear" w:color="auto" w:fill="auto"/>
          </w:tcPr>
          <w:p w14:paraId="7DDB9849" w14:textId="77777777" w:rsidR="00871B54" w:rsidRPr="00953FBF" w:rsidRDefault="00871B54" w:rsidP="00A43C65">
            <w:pPr>
              <w:spacing w:before="40" w:after="40" w:line="240" w:lineRule="auto"/>
            </w:pPr>
            <w:r w:rsidRPr="00953FBF">
              <w:t>11.7</w:t>
            </w:r>
          </w:p>
        </w:tc>
        <w:tc>
          <w:tcPr>
            <w:tcW w:w="2226" w:type="dxa"/>
            <w:tcBorders>
              <w:top w:val="nil"/>
              <w:left w:val="nil"/>
              <w:bottom w:val="nil"/>
              <w:right w:val="nil"/>
            </w:tcBorders>
            <w:shd w:val="clear" w:color="auto" w:fill="auto"/>
          </w:tcPr>
          <w:p w14:paraId="6C6E141D" w14:textId="77777777" w:rsidR="00871B54" w:rsidRPr="00953FBF" w:rsidRDefault="00871B54" w:rsidP="00A43C65">
            <w:pPr>
              <w:spacing w:before="40" w:after="40" w:line="240" w:lineRule="auto"/>
            </w:pPr>
            <w:r w:rsidRPr="00953FBF">
              <w:t>11.5</w:t>
            </w:r>
          </w:p>
        </w:tc>
        <w:tc>
          <w:tcPr>
            <w:tcW w:w="2227" w:type="dxa"/>
            <w:tcBorders>
              <w:top w:val="nil"/>
              <w:left w:val="nil"/>
              <w:bottom w:val="nil"/>
            </w:tcBorders>
            <w:shd w:val="clear" w:color="auto" w:fill="auto"/>
          </w:tcPr>
          <w:p w14:paraId="56069671" w14:textId="77777777" w:rsidR="00871B54" w:rsidRPr="00953FBF" w:rsidRDefault="00871B54" w:rsidP="00A43C65">
            <w:pPr>
              <w:spacing w:before="40" w:after="40" w:line="240" w:lineRule="auto"/>
            </w:pPr>
            <w:r w:rsidRPr="00953FBF">
              <w:t>8.9</w:t>
            </w:r>
          </w:p>
        </w:tc>
      </w:tr>
      <w:tr w:rsidR="00871B54" w:rsidRPr="00953FBF" w14:paraId="70495E85" w14:textId="77777777" w:rsidTr="001670C6">
        <w:trPr>
          <w:cantSplit/>
        </w:trPr>
        <w:tc>
          <w:tcPr>
            <w:tcW w:w="2718" w:type="dxa"/>
            <w:tcBorders>
              <w:top w:val="nil"/>
              <w:bottom w:val="nil"/>
              <w:right w:val="nil"/>
            </w:tcBorders>
            <w:shd w:val="clear" w:color="auto" w:fill="auto"/>
          </w:tcPr>
          <w:p w14:paraId="35A84753" w14:textId="77777777" w:rsidR="00871B54" w:rsidRPr="00953FBF" w:rsidRDefault="00871B54" w:rsidP="00A43C65">
            <w:pPr>
              <w:spacing w:before="40" w:after="40" w:line="240" w:lineRule="auto"/>
            </w:pPr>
            <w:r w:rsidRPr="00953FBF">
              <w:t>Dementia</w:t>
            </w:r>
          </w:p>
        </w:tc>
        <w:tc>
          <w:tcPr>
            <w:tcW w:w="2226" w:type="dxa"/>
            <w:tcBorders>
              <w:top w:val="nil"/>
              <w:left w:val="nil"/>
              <w:bottom w:val="nil"/>
              <w:right w:val="nil"/>
            </w:tcBorders>
            <w:shd w:val="clear" w:color="auto" w:fill="auto"/>
          </w:tcPr>
          <w:p w14:paraId="13C50C27"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096FF536"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271EBF35"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619A1CA2" w14:textId="77777777" w:rsidR="00871B54" w:rsidRPr="00953FBF" w:rsidRDefault="00871B54" w:rsidP="00A43C65">
            <w:pPr>
              <w:spacing w:before="40" w:after="40" w:line="240" w:lineRule="auto"/>
            </w:pPr>
          </w:p>
        </w:tc>
      </w:tr>
      <w:tr w:rsidR="00871B54" w:rsidRPr="00953FBF" w14:paraId="028AFA4C" w14:textId="77777777" w:rsidTr="001670C6">
        <w:trPr>
          <w:cantSplit/>
        </w:trPr>
        <w:tc>
          <w:tcPr>
            <w:tcW w:w="2718" w:type="dxa"/>
            <w:tcBorders>
              <w:top w:val="nil"/>
              <w:bottom w:val="nil"/>
              <w:right w:val="nil"/>
            </w:tcBorders>
            <w:shd w:val="clear" w:color="auto" w:fill="auto"/>
          </w:tcPr>
          <w:p w14:paraId="49BC1531" w14:textId="77777777" w:rsidR="00871B54" w:rsidRPr="00953FBF" w:rsidRDefault="00871B54" w:rsidP="00A43C65">
            <w:pPr>
              <w:spacing w:before="40" w:after="40" w:line="240" w:lineRule="auto"/>
            </w:pPr>
            <w:r w:rsidRPr="00953FBF">
              <w:lastRenderedPageBreak/>
              <w:t xml:space="preserve">     Yes</w:t>
            </w:r>
          </w:p>
        </w:tc>
        <w:tc>
          <w:tcPr>
            <w:tcW w:w="2226" w:type="dxa"/>
            <w:tcBorders>
              <w:top w:val="nil"/>
              <w:left w:val="nil"/>
              <w:bottom w:val="nil"/>
              <w:right w:val="nil"/>
            </w:tcBorders>
            <w:shd w:val="clear" w:color="auto" w:fill="auto"/>
          </w:tcPr>
          <w:p w14:paraId="4F85E2D3" w14:textId="77777777" w:rsidR="00871B54" w:rsidRPr="00953FBF" w:rsidRDefault="00871B54" w:rsidP="00A43C65">
            <w:pPr>
              <w:spacing w:before="40" w:after="40" w:line="240" w:lineRule="auto"/>
            </w:pPr>
            <w:r w:rsidRPr="00953FBF">
              <w:t>0.2</w:t>
            </w:r>
          </w:p>
        </w:tc>
        <w:tc>
          <w:tcPr>
            <w:tcW w:w="2227" w:type="dxa"/>
            <w:tcBorders>
              <w:top w:val="nil"/>
              <w:left w:val="nil"/>
              <w:bottom w:val="nil"/>
              <w:right w:val="nil"/>
            </w:tcBorders>
            <w:shd w:val="clear" w:color="auto" w:fill="auto"/>
          </w:tcPr>
          <w:p w14:paraId="5E5B9350" w14:textId="77777777" w:rsidR="00871B54" w:rsidRPr="00953FBF" w:rsidRDefault="00871B54" w:rsidP="00A43C65">
            <w:pPr>
              <w:spacing w:before="40" w:after="40" w:line="240" w:lineRule="auto"/>
            </w:pPr>
            <w:r w:rsidRPr="00953FBF">
              <w:t>0.5</w:t>
            </w:r>
          </w:p>
        </w:tc>
        <w:tc>
          <w:tcPr>
            <w:tcW w:w="2226" w:type="dxa"/>
            <w:tcBorders>
              <w:top w:val="nil"/>
              <w:left w:val="nil"/>
              <w:bottom w:val="nil"/>
              <w:right w:val="nil"/>
            </w:tcBorders>
            <w:shd w:val="clear" w:color="auto" w:fill="auto"/>
          </w:tcPr>
          <w:p w14:paraId="7A2F5C05" w14:textId="77777777" w:rsidR="00871B54" w:rsidRPr="00953FBF" w:rsidRDefault="00871B54" w:rsidP="00A43C65">
            <w:pPr>
              <w:spacing w:before="40" w:after="40" w:line="240" w:lineRule="auto"/>
            </w:pPr>
            <w:r w:rsidRPr="00953FBF">
              <w:t>1.7</w:t>
            </w:r>
          </w:p>
        </w:tc>
        <w:tc>
          <w:tcPr>
            <w:tcW w:w="2227" w:type="dxa"/>
            <w:tcBorders>
              <w:top w:val="nil"/>
              <w:left w:val="nil"/>
              <w:bottom w:val="nil"/>
            </w:tcBorders>
            <w:shd w:val="clear" w:color="auto" w:fill="auto"/>
          </w:tcPr>
          <w:p w14:paraId="05EA249B" w14:textId="77777777" w:rsidR="00871B54" w:rsidRPr="00953FBF" w:rsidRDefault="00871B54" w:rsidP="00A43C65">
            <w:pPr>
              <w:spacing w:before="40" w:after="40" w:line="240" w:lineRule="auto"/>
            </w:pPr>
            <w:r w:rsidRPr="00953FBF">
              <w:t>0.1</w:t>
            </w:r>
          </w:p>
        </w:tc>
      </w:tr>
      <w:tr w:rsidR="00871B54" w:rsidRPr="00953FBF" w14:paraId="56AFA3AD" w14:textId="77777777" w:rsidTr="001670C6">
        <w:trPr>
          <w:cantSplit/>
        </w:trPr>
        <w:tc>
          <w:tcPr>
            <w:tcW w:w="2718" w:type="dxa"/>
            <w:tcBorders>
              <w:top w:val="nil"/>
              <w:bottom w:val="nil"/>
              <w:right w:val="nil"/>
            </w:tcBorders>
            <w:shd w:val="clear" w:color="auto" w:fill="auto"/>
          </w:tcPr>
          <w:p w14:paraId="28B0DAA0" w14:textId="77777777" w:rsidR="00871B54" w:rsidRPr="00953FBF" w:rsidRDefault="00871B54" w:rsidP="00A43C65">
            <w:pPr>
              <w:spacing w:before="40" w:after="40" w:line="240" w:lineRule="auto"/>
            </w:pPr>
            <w:r w:rsidRPr="00953FBF">
              <w:t>Major illness</w:t>
            </w:r>
          </w:p>
        </w:tc>
        <w:tc>
          <w:tcPr>
            <w:tcW w:w="2226" w:type="dxa"/>
            <w:tcBorders>
              <w:top w:val="nil"/>
              <w:left w:val="nil"/>
              <w:bottom w:val="nil"/>
              <w:right w:val="nil"/>
            </w:tcBorders>
            <w:shd w:val="clear" w:color="auto" w:fill="auto"/>
          </w:tcPr>
          <w:p w14:paraId="23BFFBA1"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17250F41"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03C6FA32"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037911E1" w14:textId="77777777" w:rsidR="00871B54" w:rsidRPr="00953FBF" w:rsidRDefault="00871B54" w:rsidP="00A43C65">
            <w:pPr>
              <w:spacing w:before="40" w:after="40" w:line="240" w:lineRule="auto"/>
            </w:pPr>
          </w:p>
        </w:tc>
      </w:tr>
      <w:tr w:rsidR="00871B54" w:rsidRPr="00953FBF" w14:paraId="469F6D40" w14:textId="77777777" w:rsidTr="001670C6">
        <w:trPr>
          <w:cantSplit/>
        </w:trPr>
        <w:tc>
          <w:tcPr>
            <w:tcW w:w="2718" w:type="dxa"/>
            <w:tcBorders>
              <w:top w:val="nil"/>
              <w:bottom w:val="nil"/>
              <w:right w:val="nil"/>
            </w:tcBorders>
            <w:shd w:val="clear" w:color="auto" w:fill="auto"/>
          </w:tcPr>
          <w:p w14:paraId="2B2713DE"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1531F455" w14:textId="77777777" w:rsidR="00871B54" w:rsidRPr="00953FBF" w:rsidRDefault="00871B54" w:rsidP="00A43C65">
            <w:pPr>
              <w:spacing w:before="40" w:after="40" w:line="240" w:lineRule="auto"/>
            </w:pPr>
            <w:r w:rsidRPr="00953FBF">
              <w:t>7.1</w:t>
            </w:r>
          </w:p>
        </w:tc>
        <w:tc>
          <w:tcPr>
            <w:tcW w:w="2227" w:type="dxa"/>
            <w:tcBorders>
              <w:top w:val="nil"/>
              <w:left w:val="nil"/>
              <w:bottom w:val="nil"/>
              <w:right w:val="nil"/>
            </w:tcBorders>
            <w:shd w:val="clear" w:color="auto" w:fill="auto"/>
          </w:tcPr>
          <w:p w14:paraId="38771BB3" w14:textId="77777777" w:rsidR="00871B54" w:rsidRPr="00953FBF" w:rsidRDefault="00871B54" w:rsidP="00A43C65">
            <w:pPr>
              <w:spacing w:before="40" w:after="40" w:line="240" w:lineRule="auto"/>
            </w:pPr>
            <w:r w:rsidRPr="00953FBF">
              <w:t>9.9</w:t>
            </w:r>
          </w:p>
        </w:tc>
        <w:tc>
          <w:tcPr>
            <w:tcW w:w="2226" w:type="dxa"/>
            <w:tcBorders>
              <w:top w:val="nil"/>
              <w:left w:val="nil"/>
              <w:bottom w:val="nil"/>
              <w:right w:val="nil"/>
            </w:tcBorders>
            <w:shd w:val="clear" w:color="auto" w:fill="auto"/>
          </w:tcPr>
          <w:p w14:paraId="4C6E6C0E" w14:textId="77777777" w:rsidR="00871B54" w:rsidRPr="00953FBF" w:rsidRDefault="00871B54" w:rsidP="00A43C65">
            <w:pPr>
              <w:spacing w:before="40" w:after="40" w:line="240" w:lineRule="auto"/>
            </w:pPr>
            <w:r w:rsidRPr="00953FBF">
              <w:t>14.5</w:t>
            </w:r>
          </w:p>
        </w:tc>
        <w:tc>
          <w:tcPr>
            <w:tcW w:w="2227" w:type="dxa"/>
            <w:tcBorders>
              <w:top w:val="nil"/>
              <w:left w:val="nil"/>
              <w:bottom w:val="nil"/>
            </w:tcBorders>
            <w:shd w:val="clear" w:color="auto" w:fill="auto"/>
          </w:tcPr>
          <w:p w14:paraId="4334409C" w14:textId="77777777" w:rsidR="00871B54" w:rsidRPr="00953FBF" w:rsidRDefault="00871B54" w:rsidP="00A43C65">
            <w:pPr>
              <w:spacing w:before="40" w:after="40" w:line="240" w:lineRule="auto"/>
            </w:pPr>
            <w:r w:rsidRPr="00953FBF">
              <w:t>5.5</w:t>
            </w:r>
          </w:p>
        </w:tc>
      </w:tr>
      <w:tr w:rsidR="00871B54" w:rsidRPr="00953FBF" w14:paraId="15A693B4" w14:textId="77777777" w:rsidTr="001670C6">
        <w:trPr>
          <w:cantSplit/>
        </w:trPr>
        <w:tc>
          <w:tcPr>
            <w:tcW w:w="2718" w:type="dxa"/>
            <w:tcBorders>
              <w:top w:val="nil"/>
              <w:bottom w:val="nil"/>
              <w:right w:val="nil"/>
            </w:tcBorders>
            <w:shd w:val="clear" w:color="auto" w:fill="auto"/>
          </w:tcPr>
          <w:p w14:paraId="6D2EFC26" w14:textId="77777777" w:rsidR="00871B54" w:rsidRPr="00953FBF" w:rsidRDefault="00871B54" w:rsidP="00A43C65">
            <w:pPr>
              <w:spacing w:before="40" w:after="40" w:line="240" w:lineRule="auto"/>
            </w:pPr>
            <w:r w:rsidRPr="00953FBF">
              <w:t>Thrombosis</w:t>
            </w:r>
          </w:p>
        </w:tc>
        <w:tc>
          <w:tcPr>
            <w:tcW w:w="2226" w:type="dxa"/>
            <w:tcBorders>
              <w:top w:val="nil"/>
              <w:left w:val="nil"/>
              <w:bottom w:val="nil"/>
              <w:right w:val="nil"/>
            </w:tcBorders>
            <w:shd w:val="clear" w:color="auto" w:fill="auto"/>
          </w:tcPr>
          <w:p w14:paraId="3E8C3E15"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25368445"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377D2056"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564E51D7" w14:textId="77777777" w:rsidR="00871B54" w:rsidRPr="00953FBF" w:rsidRDefault="00871B54" w:rsidP="00A43C65">
            <w:pPr>
              <w:spacing w:before="40" w:after="40" w:line="240" w:lineRule="auto"/>
            </w:pPr>
          </w:p>
        </w:tc>
      </w:tr>
      <w:tr w:rsidR="00871B54" w:rsidRPr="00953FBF" w14:paraId="0967F8BE" w14:textId="77777777" w:rsidTr="001670C6">
        <w:trPr>
          <w:cantSplit/>
        </w:trPr>
        <w:tc>
          <w:tcPr>
            <w:tcW w:w="2718" w:type="dxa"/>
            <w:tcBorders>
              <w:top w:val="nil"/>
              <w:bottom w:val="nil"/>
              <w:right w:val="nil"/>
            </w:tcBorders>
            <w:shd w:val="clear" w:color="auto" w:fill="auto"/>
          </w:tcPr>
          <w:p w14:paraId="327D17C4" w14:textId="77777777" w:rsidR="00871B54" w:rsidRPr="00953FBF" w:rsidRDefault="00871B54" w:rsidP="00A43C65">
            <w:pPr>
              <w:spacing w:before="40" w:after="40" w:line="240" w:lineRule="auto"/>
            </w:pPr>
            <w:r w:rsidRPr="00953FBF">
              <w:t xml:space="preserve">      Yes </w:t>
            </w:r>
          </w:p>
        </w:tc>
        <w:tc>
          <w:tcPr>
            <w:tcW w:w="2226" w:type="dxa"/>
            <w:tcBorders>
              <w:top w:val="nil"/>
              <w:left w:val="nil"/>
              <w:bottom w:val="nil"/>
              <w:right w:val="nil"/>
            </w:tcBorders>
            <w:shd w:val="clear" w:color="auto" w:fill="auto"/>
          </w:tcPr>
          <w:p w14:paraId="04057699" w14:textId="77777777" w:rsidR="00871B54" w:rsidRPr="00953FBF" w:rsidRDefault="00871B54" w:rsidP="00A43C65">
            <w:pPr>
              <w:spacing w:before="40" w:after="40" w:line="240" w:lineRule="auto"/>
            </w:pPr>
            <w:r w:rsidRPr="00953FBF">
              <w:t>1.4</w:t>
            </w:r>
          </w:p>
        </w:tc>
        <w:tc>
          <w:tcPr>
            <w:tcW w:w="2227" w:type="dxa"/>
            <w:tcBorders>
              <w:top w:val="nil"/>
              <w:left w:val="nil"/>
              <w:bottom w:val="nil"/>
              <w:right w:val="nil"/>
            </w:tcBorders>
            <w:shd w:val="clear" w:color="auto" w:fill="auto"/>
          </w:tcPr>
          <w:p w14:paraId="60A38E7E" w14:textId="77777777" w:rsidR="00871B54" w:rsidRPr="00953FBF" w:rsidRDefault="00871B54" w:rsidP="00A43C65">
            <w:pPr>
              <w:spacing w:before="40" w:after="40" w:line="240" w:lineRule="auto"/>
            </w:pPr>
            <w:r w:rsidRPr="00953FBF">
              <w:t>1.5</w:t>
            </w:r>
          </w:p>
        </w:tc>
        <w:tc>
          <w:tcPr>
            <w:tcW w:w="2226" w:type="dxa"/>
            <w:tcBorders>
              <w:top w:val="nil"/>
              <w:left w:val="nil"/>
              <w:bottom w:val="nil"/>
              <w:right w:val="nil"/>
            </w:tcBorders>
            <w:shd w:val="clear" w:color="auto" w:fill="auto"/>
          </w:tcPr>
          <w:p w14:paraId="7D9E597A" w14:textId="77777777" w:rsidR="00871B54" w:rsidRPr="00953FBF" w:rsidRDefault="00871B54" w:rsidP="00A43C65">
            <w:pPr>
              <w:spacing w:before="40" w:after="40" w:line="240" w:lineRule="auto"/>
            </w:pPr>
            <w:r w:rsidRPr="00953FBF">
              <w:t>1.3</w:t>
            </w:r>
          </w:p>
        </w:tc>
        <w:tc>
          <w:tcPr>
            <w:tcW w:w="2227" w:type="dxa"/>
            <w:tcBorders>
              <w:top w:val="nil"/>
              <w:left w:val="nil"/>
              <w:bottom w:val="nil"/>
            </w:tcBorders>
            <w:shd w:val="clear" w:color="auto" w:fill="auto"/>
          </w:tcPr>
          <w:p w14:paraId="3EDB9821" w14:textId="77777777" w:rsidR="00871B54" w:rsidRPr="00953FBF" w:rsidRDefault="00871B54" w:rsidP="00A43C65">
            <w:pPr>
              <w:spacing w:before="40" w:after="40" w:line="240" w:lineRule="auto"/>
            </w:pPr>
            <w:r w:rsidRPr="00953FBF">
              <w:t>1.3</w:t>
            </w:r>
          </w:p>
        </w:tc>
      </w:tr>
      <w:tr w:rsidR="00871B54" w:rsidRPr="00953FBF" w14:paraId="6288E14A" w14:textId="77777777" w:rsidTr="001670C6">
        <w:trPr>
          <w:cantSplit/>
        </w:trPr>
        <w:tc>
          <w:tcPr>
            <w:tcW w:w="2718" w:type="dxa"/>
            <w:tcBorders>
              <w:top w:val="nil"/>
              <w:bottom w:val="nil"/>
              <w:right w:val="nil"/>
            </w:tcBorders>
            <w:shd w:val="clear" w:color="auto" w:fill="auto"/>
          </w:tcPr>
          <w:p w14:paraId="74BE40D3" w14:textId="77777777" w:rsidR="00871B54" w:rsidRPr="00953FBF" w:rsidRDefault="00871B54" w:rsidP="00A43C65">
            <w:pPr>
              <w:spacing w:before="40" w:after="40" w:line="240" w:lineRule="auto"/>
            </w:pPr>
            <w:r w:rsidRPr="00953FBF">
              <w:t>Low iron</w:t>
            </w:r>
          </w:p>
        </w:tc>
        <w:tc>
          <w:tcPr>
            <w:tcW w:w="2226" w:type="dxa"/>
            <w:tcBorders>
              <w:top w:val="nil"/>
              <w:left w:val="nil"/>
              <w:bottom w:val="nil"/>
              <w:right w:val="nil"/>
            </w:tcBorders>
            <w:shd w:val="clear" w:color="auto" w:fill="auto"/>
          </w:tcPr>
          <w:p w14:paraId="41C9DA82"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77D090CE"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1750180A"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76B6EC01" w14:textId="77777777" w:rsidR="00871B54" w:rsidRPr="00953FBF" w:rsidRDefault="00871B54" w:rsidP="00A43C65">
            <w:pPr>
              <w:spacing w:before="40" w:after="40" w:line="240" w:lineRule="auto"/>
            </w:pPr>
          </w:p>
        </w:tc>
      </w:tr>
      <w:tr w:rsidR="00871B54" w:rsidRPr="00953FBF" w14:paraId="2907BBAB" w14:textId="77777777" w:rsidTr="001670C6">
        <w:trPr>
          <w:cantSplit/>
        </w:trPr>
        <w:tc>
          <w:tcPr>
            <w:tcW w:w="2718" w:type="dxa"/>
            <w:tcBorders>
              <w:top w:val="nil"/>
              <w:bottom w:val="nil"/>
              <w:right w:val="nil"/>
            </w:tcBorders>
            <w:shd w:val="clear" w:color="auto" w:fill="auto"/>
          </w:tcPr>
          <w:p w14:paraId="3837C8B2"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4F1B3552" w14:textId="77777777" w:rsidR="00871B54" w:rsidRPr="00953FBF" w:rsidRDefault="00871B54" w:rsidP="00A43C65">
            <w:pPr>
              <w:spacing w:before="40" w:after="40" w:line="240" w:lineRule="auto"/>
            </w:pPr>
            <w:r w:rsidRPr="00953FBF">
              <w:t>3.2</w:t>
            </w:r>
          </w:p>
        </w:tc>
        <w:tc>
          <w:tcPr>
            <w:tcW w:w="2227" w:type="dxa"/>
            <w:tcBorders>
              <w:top w:val="nil"/>
              <w:left w:val="nil"/>
              <w:bottom w:val="nil"/>
              <w:right w:val="nil"/>
            </w:tcBorders>
            <w:shd w:val="clear" w:color="auto" w:fill="auto"/>
          </w:tcPr>
          <w:p w14:paraId="61D970C4" w14:textId="77777777" w:rsidR="00871B54" w:rsidRPr="00953FBF" w:rsidRDefault="00871B54" w:rsidP="00A43C65">
            <w:pPr>
              <w:spacing w:before="40" w:after="40" w:line="240" w:lineRule="auto"/>
            </w:pPr>
            <w:r w:rsidRPr="00953FBF">
              <w:t>4.7</w:t>
            </w:r>
          </w:p>
        </w:tc>
        <w:tc>
          <w:tcPr>
            <w:tcW w:w="2226" w:type="dxa"/>
            <w:tcBorders>
              <w:top w:val="nil"/>
              <w:left w:val="nil"/>
              <w:bottom w:val="nil"/>
              <w:right w:val="nil"/>
            </w:tcBorders>
            <w:shd w:val="clear" w:color="auto" w:fill="auto"/>
          </w:tcPr>
          <w:p w14:paraId="6DC7F135" w14:textId="77777777" w:rsidR="00871B54" w:rsidRPr="00953FBF" w:rsidRDefault="00871B54" w:rsidP="00A43C65">
            <w:pPr>
              <w:spacing w:before="40" w:after="40" w:line="240" w:lineRule="auto"/>
            </w:pPr>
            <w:r w:rsidRPr="00953FBF">
              <w:t>5.6</w:t>
            </w:r>
          </w:p>
        </w:tc>
        <w:tc>
          <w:tcPr>
            <w:tcW w:w="2227" w:type="dxa"/>
            <w:tcBorders>
              <w:top w:val="nil"/>
              <w:left w:val="nil"/>
              <w:bottom w:val="nil"/>
            </w:tcBorders>
            <w:shd w:val="clear" w:color="auto" w:fill="auto"/>
          </w:tcPr>
          <w:p w14:paraId="2A7D6E93" w14:textId="77777777" w:rsidR="00871B54" w:rsidRPr="00953FBF" w:rsidRDefault="00871B54" w:rsidP="00A43C65">
            <w:pPr>
              <w:spacing w:before="40" w:after="40" w:line="240" w:lineRule="auto"/>
            </w:pPr>
            <w:r w:rsidRPr="00953FBF">
              <w:t>2.3</w:t>
            </w:r>
          </w:p>
        </w:tc>
      </w:tr>
      <w:tr w:rsidR="00871B54" w:rsidRPr="00953FBF" w14:paraId="59DB3475" w14:textId="77777777" w:rsidTr="001670C6">
        <w:trPr>
          <w:cantSplit/>
        </w:trPr>
        <w:tc>
          <w:tcPr>
            <w:tcW w:w="2718" w:type="dxa"/>
            <w:tcBorders>
              <w:top w:val="nil"/>
              <w:bottom w:val="nil"/>
              <w:right w:val="nil"/>
            </w:tcBorders>
            <w:shd w:val="clear" w:color="auto" w:fill="auto"/>
          </w:tcPr>
          <w:p w14:paraId="28B766CA" w14:textId="77777777" w:rsidR="00871B54" w:rsidRPr="00953FBF" w:rsidRDefault="00871B54" w:rsidP="00A43C65">
            <w:pPr>
              <w:spacing w:before="40" w:after="40" w:line="240" w:lineRule="auto"/>
            </w:pPr>
            <w:r w:rsidRPr="00953FBF">
              <w:t>Breathing difficulty</w:t>
            </w:r>
          </w:p>
        </w:tc>
        <w:tc>
          <w:tcPr>
            <w:tcW w:w="2226" w:type="dxa"/>
            <w:tcBorders>
              <w:top w:val="nil"/>
              <w:left w:val="nil"/>
              <w:bottom w:val="nil"/>
              <w:right w:val="nil"/>
            </w:tcBorders>
            <w:shd w:val="clear" w:color="auto" w:fill="auto"/>
          </w:tcPr>
          <w:p w14:paraId="1EEF1ACB"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55E39531"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16DF6287"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12D393D6" w14:textId="77777777" w:rsidR="00871B54" w:rsidRPr="00953FBF" w:rsidRDefault="00871B54" w:rsidP="00A43C65">
            <w:pPr>
              <w:spacing w:before="40" w:after="40" w:line="240" w:lineRule="auto"/>
            </w:pPr>
          </w:p>
        </w:tc>
      </w:tr>
      <w:tr w:rsidR="00871B54" w:rsidRPr="00953FBF" w14:paraId="022A6AB5" w14:textId="77777777" w:rsidTr="001670C6">
        <w:trPr>
          <w:cantSplit/>
        </w:trPr>
        <w:tc>
          <w:tcPr>
            <w:tcW w:w="2718" w:type="dxa"/>
            <w:tcBorders>
              <w:top w:val="nil"/>
              <w:bottom w:val="nil"/>
              <w:right w:val="nil"/>
            </w:tcBorders>
            <w:shd w:val="clear" w:color="auto" w:fill="auto"/>
          </w:tcPr>
          <w:p w14:paraId="497863CA" w14:textId="77777777" w:rsidR="00871B54" w:rsidRPr="00953FBF" w:rsidRDefault="00871B54" w:rsidP="00A43C65">
            <w:pPr>
              <w:spacing w:before="40" w:after="40" w:line="240" w:lineRule="auto"/>
            </w:pPr>
            <w:r w:rsidRPr="00953FBF">
              <w:t xml:space="preserve">      Yes (rare/sometime/often)</w:t>
            </w:r>
          </w:p>
        </w:tc>
        <w:tc>
          <w:tcPr>
            <w:tcW w:w="2226" w:type="dxa"/>
            <w:tcBorders>
              <w:top w:val="nil"/>
              <w:left w:val="nil"/>
              <w:bottom w:val="nil"/>
              <w:right w:val="nil"/>
            </w:tcBorders>
            <w:shd w:val="clear" w:color="auto" w:fill="auto"/>
          </w:tcPr>
          <w:p w14:paraId="2A991CD1" w14:textId="77777777" w:rsidR="00871B54" w:rsidRPr="00953FBF" w:rsidRDefault="00871B54" w:rsidP="00A43C65">
            <w:pPr>
              <w:spacing w:before="40" w:after="40" w:line="240" w:lineRule="auto"/>
            </w:pPr>
            <w:r w:rsidRPr="00953FBF">
              <w:t>13.3</w:t>
            </w:r>
          </w:p>
        </w:tc>
        <w:tc>
          <w:tcPr>
            <w:tcW w:w="2227" w:type="dxa"/>
            <w:tcBorders>
              <w:top w:val="nil"/>
              <w:left w:val="nil"/>
              <w:bottom w:val="nil"/>
              <w:right w:val="nil"/>
            </w:tcBorders>
            <w:shd w:val="clear" w:color="auto" w:fill="auto"/>
          </w:tcPr>
          <w:p w14:paraId="4EF34EFF" w14:textId="77777777" w:rsidR="00871B54" w:rsidRPr="00953FBF" w:rsidRDefault="00871B54" w:rsidP="00A43C65">
            <w:pPr>
              <w:spacing w:before="40" w:after="40" w:line="240" w:lineRule="auto"/>
            </w:pPr>
            <w:r w:rsidRPr="00953FBF">
              <w:t>15.4</w:t>
            </w:r>
          </w:p>
        </w:tc>
        <w:tc>
          <w:tcPr>
            <w:tcW w:w="2226" w:type="dxa"/>
            <w:tcBorders>
              <w:top w:val="nil"/>
              <w:left w:val="nil"/>
              <w:bottom w:val="nil"/>
              <w:right w:val="nil"/>
            </w:tcBorders>
            <w:shd w:val="clear" w:color="auto" w:fill="auto"/>
          </w:tcPr>
          <w:p w14:paraId="672A7B01" w14:textId="77777777" w:rsidR="00871B54" w:rsidRPr="00953FBF" w:rsidRDefault="00871B54" w:rsidP="00A43C65">
            <w:pPr>
              <w:spacing w:before="40" w:after="40" w:line="240" w:lineRule="auto"/>
            </w:pPr>
            <w:r w:rsidRPr="00953FBF">
              <w:t>19.4</w:t>
            </w:r>
          </w:p>
        </w:tc>
        <w:tc>
          <w:tcPr>
            <w:tcW w:w="2227" w:type="dxa"/>
            <w:tcBorders>
              <w:top w:val="nil"/>
              <w:left w:val="nil"/>
              <w:bottom w:val="nil"/>
            </w:tcBorders>
            <w:shd w:val="clear" w:color="auto" w:fill="auto"/>
          </w:tcPr>
          <w:p w14:paraId="63BDC48E" w14:textId="77777777" w:rsidR="00871B54" w:rsidRPr="00953FBF" w:rsidRDefault="00871B54" w:rsidP="00A43C65">
            <w:pPr>
              <w:spacing w:before="40" w:after="40" w:line="240" w:lineRule="auto"/>
            </w:pPr>
            <w:r w:rsidRPr="00953FBF">
              <w:t>10.7</w:t>
            </w:r>
          </w:p>
        </w:tc>
      </w:tr>
      <w:tr w:rsidR="00871B54" w:rsidRPr="00953FBF" w14:paraId="72CEB3E5" w14:textId="77777777" w:rsidTr="001670C6">
        <w:trPr>
          <w:cantSplit/>
        </w:trPr>
        <w:tc>
          <w:tcPr>
            <w:tcW w:w="2718" w:type="dxa"/>
            <w:tcBorders>
              <w:top w:val="nil"/>
              <w:bottom w:val="nil"/>
              <w:right w:val="nil"/>
            </w:tcBorders>
            <w:shd w:val="clear" w:color="auto" w:fill="auto"/>
          </w:tcPr>
          <w:p w14:paraId="304C638B" w14:textId="77777777" w:rsidR="00871B54" w:rsidRPr="00953FBF" w:rsidRDefault="00871B54" w:rsidP="00A43C65">
            <w:pPr>
              <w:spacing w:before="40" w:after="40" w:line="240" w:lineRule="auto"/>
            </w:pPr>
            <w:r w:rsidRPr="00953FBF">
              <w:t>Pain in joints</w:t>
            </w:r>
          </w:p>
        </w:tc>
        <w:tc>
          <w:tcPr>
            <w:tcW w:w="2226" w:type="dxa"/>
            <w:tcBorders>
              <w:top w:val="nil"/>
              <w:left w:val="nil"/>
              <w:bottom w:val="nil"/>
              <w:right w:val="nil"/>
            </w:tcBorders>
            <w:shd w:val="clear" w:color="auto" w:fill="auto"/>
          </w:tcPr>
          <w:p w14:paraId="7D939167"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213E1F52"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67444CDA"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42452CA6" w14:textId="77777777" w:rsidR="00871B54" w:rsidRPr="00953FBF" w:rsidRDefault="00871B54" w:rsidP="00A43C65">
            <w:pPr>
              <w:spacing w:before="40" w:after="40" w:line="240" w:lineRule="auto"/>
            </w:pPr>
          </w:p>
        </w:tc>
      </w:tr>
      <w:tr w:rsidR="00871B54" w:rsidRPr="00953FBF" w14:paraId="0A17AD6E" w14:textId="77777777" w:rsidTr="001670C6">
        <w:trPr>
          <w:cantSplit/>
        </w:trPr>
        <w:tc>
          <w:tcPr>
            <w:tcW w:w="2718" w:type="dxa"/>
            <w:tcBorders>
              <w:top w:val="nil"/>
              <w:bottom w:val="nil"/>
              <w:right w:val="nil"/>
            </w:tcBorders>
            <w:shd w:val="clear" w:color="auto" w:fill="auto"/>
          </w:tcPr>
          <w:p w14:paraId="7ED83EFD" w14:textId="77777777" w:rsidR="00871B54" w:rsidRPr="00953FBF" w:rsidRDefault="00871B54" w:rsidP="00A43C65">
            <w:pPr>
              <w:spacing w:before="40" w:after="40" w:line="240" w:lineRule="auto"/>
            </w:pPr>
            <w:r w:rsidRPr="00953FBF">
              <w:t xml:space="preserve">      Yes (rare/sometime/often)</w:t>
            </w:r>
          </w:p>
        </w:tc>
        <w:tc>
          <w:tcPr>
            <w:tcW w:w="2226" w:type="dxa"/>
            <w:tcBorders>
              <w:top w:val="nil"/>
              <w:left w:val="nil"/>
              <w:bottom w:val="nil"/>
              <w:right w:val="nil"/>
            </w:tcBorders>
            <w:shd w:val="clear" w:color="auto" w:fill="auto"/>
          </w:tcPr>
          <w:p w14:paraId="48F57834" w14:textId="77777777" w:rsidR="00871B54" w:rsidRPr="00953FBF" w:rsidRDefault="00871B54" w:rsidP="00A43C65">
            <w:pPr>
              <w:spacing w:before="40" w:after="40" w:line="240" w:lineRule="auto"/>
            </w:pPr>
            <w:r w:rsidRPr="00953FBF">
              <w:t>42.3</w:t>
            </w:r>
          </w:p>
        </w:tc>
        <w:tc>
          <w:tcPr>
            <w:tcW w:w="2227" w:type="dxa"/>
            <w:tcBorders>
              <w:top w:val="nil"/>
              <w:left w:val="nil"/>
              <w:bottom w:val="nil"/>
              <w:right w:val="nil"/>
            </w:tcBorders>
            <w:shd w:val="clear" w:color="auto" w:fill="auto"/>
          </w:tcPr>
          <w:p w14:paraId="0C114C51" w14:textId="77777777" w:rsidR="00871B54" w:rsidRPr="00953FBF" w:rsidRDefault="00871B54" w:rsidP="00A43C65">
            <w:pPr>
              <w:spacing w:before="40" w:after="40" w:line="240" w:lineRule="auto"/>
            </w:pPr>
            <w:r w:rsidRPr="00953FBF">
              <w:t>35.9</w:t>
            </w:r>
          </w:p>
        </w:tc>
        <w:tc>
          <w:tcPr>
            <w:tcW w:w="2226" w:type="dxa"/>
            <w:tcBorders>
              <w:top w:val="nil"/>
              <w:left w:val="nil"/>
              <w:bottom w:val="nil"/>
              <w:right w:val="nil"/>
            </w:tcBorders>
            <w:shd w:val="clear" w:color="auto" w:fill="auto"/>
          </w:tcPr>
          <w:p w14:paraId="0EA988B6" w14:textId="77777777" w:rsidR="00871B54" w:rsidRPr="00953FBF" w:rsidRDefault="00871B54" w:rsidP="00A43C65">
            <w:pPr>
              <w:spacing w:before="40" w:after="40" w:line="240" w:lineRule="auto"/>
            </w:pPr>
            <w:r w:rsidRPr="00953FBF">
              <w:t>33.1</w:t>
            </w:r>
          </w:p>
        </w:tc>
        <w:tc>
          <w:tcPr>
            <w:tcW w:w="2227" w:type="dxa"/>
            <w:tcBorders>
              <w:top w:val="nil"/>
              <w:left w:val="nil"/>
              <w:bottom w:val="nil"/>
            </w:tcBorders>
            <w:shd w:val="clear" w:color="auto" w:fill="auto"/>
          </w:tcPr>
          <w:p w14:paraId="18EE53F5" w14:textId="77777777" w:rsidR="00871B54" w:rsidRPr="00953FBF" w:rsidRDefault="00871B54" w:rsidP="00A43C65">
            <w:pPr>
              <w:spacing w:before="40" w:after="40" w:line="240" w:lineRule="auto"/>
            </w:pPr>
            <w:r w:rsidRPr="00953FBF">
              <w:t>28.0</w:t>
            </w:r>
          </w:p>
        </w:tc>
      </w:tr>
      <w:tr w:rsidR="00871B54" w:rsidRPr="00953FBF" w14:paraId="3C7726F2" w14:textId="77777777" w:rsidTr="001670C6">
        <w:trPr>
          <w:cantSplit/>
        </w:trPr>
        <w:tc>
          <w:tcPr>
            <w:tcW w:w="2718" w:type="dxa"/>
            <w:tcBorders>
              <w:top w:val="nil"/>
              <w:bottom w:val="nil"/>
              <w:right w:val="nil"/>
            </w:tcBorders>
            <w:shd w:val="clear" w:color="auto" w:fill="auto"/>
          </w:tcPr>
          <w:p w14:paraId="49651D1E" w14:textId="77777777" w:rsidR="00871B54" w:rsidRPr="00953FBF" w:rsidRDefault="00871B54" w:rsidP="00A43C65">
            <w:pPr>
              <w:spacing w:before="40" w:after="40" w:line="240" w:lineRule="auto"/>
            </w:pPr>
            <w:r w:rsidRPr="00953FBF">
              <w:t>Back pain</w:t>
            </w:r>
          </w:p>
        </w:tc>
        <w:tc>
          <w:tcPr>
            <w:tcW w:w="2226" w:type="dxa"/>
            <w:tcBorders>
              <w:top w:val="nil"/>
              <w:left w:val="nil"/>
              <w:bottom w:val="nil"/>
              <w:right w:val="nil"/>
            </w:tcBorders>
            <w:shd w:val="clear" w:color="auto" w:fill="auto"/>
          </w:tcPr>
          <w:p w14:paraId="471ADEAA"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6CDD06A2"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76545DC0"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1D9D73FB" w14:textId="77777777" w:rsidR="00871B54" w:rsidRPr="00953FBF" w:rsidRDefault="00871B54" w:rsidP="00A43C65">
            <w:pPr>
              <w:spacing w:before="40" w:after="40" w:line="240" w:lineRule="auto"/>
            </w:pPr>
          </w:p>
        </w:tc>
      </w:tr>
      <w:tr w:rsidR="00871B54" w:rsidRPr="00953FBF" w14:paraId="6203C742" w14:textId="77777777" w:rsidTr="001670C6">
        <w:trPr>
          <w:cantSplit/>
        </w:trPr>
        <w:tc>
          <w:tcPr>
            <w:tcW w:w="2718" w:type="dxa"/>
            <w:tcBorders>
              <w:top w:val="nil"/>
              <w:bottom w:val="nil"/>
              <w:right w:val="nil"/>
            </w:tcBorders>
            <w:shd w:val="clear" w:color="auto" w:fill="auto"/>
          </w:tcPr>
          <w:p w14:paraId="421DE5AF" w14:textId="77777777" w:rsidR="00871B54" w:rsidRPr="00953FBF" w:rsidRDefault="00871B54" w:rsidP="00A43C65">
            <w:pPr>
              <w:spacing w:before="40" w:after="40" w:line="240" w:lineRule="auto"/>
            </w:pPr>
            <w:r w:rsidRPr="00953FBF">
              <w:t xml:space="preserve">      Yes (rare/sometime/often)</w:t>
            </w:r>
          </w:p>
        </w:tc>
        <w:tc>
          <w:tcPr>
            <w:tcW w:w="2226" w:type="dxa"/>
            <w:tcBorders>
              <w:top w:val="nil"/>
              <w:left w:val="nil"/>
              <w:bottom w:val="nil"/>
              <w:right w:val="nil"/>
            </w:tcBorders>
            <w:shd w:val="clear" w:color="auto" w:fill="auto"/>
          </w:tcPr>
          <w:p w14:paraId="10014744" w14:textId="77777777" w:rsidR="00871B54" w:rsidRPr="00953FBF" w:rsidRDefault="00871B54" w:rsidP="00A43C65">
            <w:pPr>
              <w:spacing w:before="40" w:after="40" w:line="240" w:lineRule="auto"/>
            </w:pPr>
            <w:r w:rsidRPr="00953FBF">
              <w:t>39.2</w:t>
            </w:r>
          </w:p>
        </w:tc>
        <w:tc>
          <w:tcPr>
            <w:tcW w:w="2227" w:type="dxa"/>
            <w:tcBorders>
              <w:top w:val="nil"/>
              <w:left w:val="nil"/>
              <w:bottom w:val="nil"/>
              <w:right w:val="nil"/>
            </w:tcBorders>
            <w:shd w:val="clear" w:color="auto" w:fill="auto"/>
          </w:tcPr>
          <w:p w14:paraId="1C17A345" w14:textId="77777777" w:rsidR="00871B54" w:rsidRPr="00953FBF" w:rsidRDefault="00871B54" w:rsidP="00A43C65">
            <w:pPr>
              <w:spacing w:before="40" w:after="40" w:line="240" w:lineRule="auto"/>
            </w:pPr>
            <w:r w:rsidRPr="00953FBF">
              <w:t>33.8</w:t>
            </w:r>
          </w:p>
        </w:tc>
        <w:tc>
          <w:tcPr>
            <w:tcW w:w="2226" w:type="dxa"/>
            <w:tcBorders>
              <w:top w:val="nil"/>
              <w:left w:val="nil"/>
              <w:bottom w:val="nil"/>
              <w:right w:val="nil"/>
            </w:tcBorders>
            <w:shd w:val="clear" w:color="auto" w:fill="auto"/>
          </w:tcPr>
          <w:p w14:paraId="51DF3DF2" w14:textId="77777777" w:rsidR="00871B54" w:rsidRPr="00953FBF" w:rsidRDefault="00871B54" w:rsidP="00A43C65">
            <w:pPr>
              <w:spacing w:before="40" w:after="40" w:line="240" w:lineRule="auto"/>
            </w:pPr>
            <w:r w:rsidRPr="00953FBF">
              <w:t>32.8</w:t>
            </w:r>
          </w:p>
        </w:tc>
        <w:tc>
          <w:tcPr>
            <w:tcW w:w="2227" w:type="dxa"/>
            <w:tcBorders>
              <w:top w:val="nil"/>
              <w:left w:val="nil"/>
              <w:bottom w:val="nil"/>
            </w:tcBorders>
            <w:shd w:val="clear" w:color="auto" w:fill="auto"/>
          </w:tcPr>
          <w:p w14:paraId="7C58495F" w14:textId="77777777" w:rsidR="00871B54" w:rsidRPr="00953FBF" w:rsidRDefault="00871B54" w:rsidP="00A43C65">
            <w:pPr>
              <w:spacing w:before="40" w:after="40" w:line="240" w:lineRule="auto"/>
            </w:pPr>
            <w:r w:rsidRPr="00953FBF">
              <w:t>35.8</w:t>
            </w:r>
          </w:p>
        </w:tc>
      </w:tr>
      <w:tr w:rsidR="00871B54" w:rsidRPr="00953FBF" w14:paraId="200E7175" w14:textId="77777777" w:rsidTr="00FC7B63">
        <w:trPr>
          <w:cantSplit/>
        </w:trPr>
        <w:tc>
          <w:tcPr>
            <w:tcW w:w="2718" w:type="dxa"/>
            <w:tcBorders>
              <w:top w:val="nil"/>
              <w:bottom w:val="nil"/>
              <w:right w:val="nil"/>
            </w:tcBorders>
            <w:shd w:val="clear" w:color="auto" w:fill="auto"/>
          </w:tcPr>
          <w:p w14:paraId="460011A8" w14:textId="77777777" w:rsidR="00871B54" w:rsidRPr="00953FBF" w:rsidRDefault="00871B54" w:rsidP="00A43C65">
            <w:pPr>
              <w:spacing w:before="40" w:after="40" w:line="240" w:lineRule="auto"/>
            </w:pPr>
            <w:r w:rsidRPr="00953FBF">
              <w:t>Dizziness</w:t>
            </w:r>
          </w:p>
        </w:tc>
        <w:tc>
          <w:tcPr>
            <w:tcW w:w="2226" w:type="dxa"/>
            <w:tcBorders>
              <w:top w:val="nil"/>
              <w:left w:val="nil"/>
              <w:bottom w:val="nil"/>
              <w:right w:val="nil"/>
            </w:tcBorders>
            <w:shd w:val="clear" w:color="auto" w:fill="auto"/>
          </w:tcPr>
          <w:p w14:paraId="0BB23C57"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4FC19512"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5080A79C"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72AADDDE" w14:textId="77777777" w:rsidR="00871B54" w:rsidRPr="00953FBF" w:rsidRDefault="00871B54" w:rsidP="00A43C65">
            <w:pPr>
              <w:spacing w:before="40" w:after="40" w:line="240" w:lineRule="auto"/>
            </w:pPr>
          </w:p>
        </w:tc>
      </w:tr>
      <w:tr w:rsidR="00871B54" w:rsidRPr="00953FBF" w14:paraId="53098812" w14:textId="77777777" w:rsidTr="00FC7B63">
        <w:trPr>
          <w:cantSplit/>
        </w:trPr>
        <w:tc>
          <w:tcPr>
            <w:tcW w:w="2718" w:type="dxa"/>
            <w:tcBorders>
              <w:top w:val="nil"/>
              <w:bottom w:val="nil"/>
              <w:right w:val="nil"/>
            </w:tcBorders>
            <w:shd w:val="clear" w:color="auto" w:fill="auto"/>
          </w:tcPr>
          <w:p w14:paraId="652346E1" w14:textId="77777777" w:rsidR="00871B54" w:rsidRPr="00953FBF" w:rsidRDefault="00871B54" w:rsidP="00A43C65">
            <w:pPr>
              <w:spacing w:before="40" w:after="40" w:line="240" w:lineRule="auto"/>
            </w:pPr>
            <w:r w:rsidRPr="00953FBF">
              <w:t xml:space="preserve">      Yes (rare/sometime/often)</w:t>
            </w:r>
          </w:p>
        </w:tc>
        <w:tc>
          <w:tcPr>
            <w:tcW w:w="2226" w:type="dxa"/>
            <w:tcBorders>
              <w:top w:val="nil"/>
              <w:left w:val="nil"/>
              <w:bottom w:val="nil"/>
              <w:right w:val="nil"/>
            </w:tcBorders>
            <w:shd w:val="clear" w:color="auto" w:fill="auto"/>
          </w:tcPr>
          <w:p w14:paraId="15631A7B" w14:textId="77777777" w:rsidR="00871B54" w:rsidRPr="00953FBF" w:rsidRDefault="00871B54" w:rsidP="00A43C65">
            <w:pPr>
              <w:spacing w:before="40" w:after="40" w:line="240" w:lineRule="auto"/>
            </w:pPr>
            <w:r w:rsidRPr="00953FBF">
              <w:t>18.2</w:t>
            </w:r>
          </w:p>
        </w:tc>
        <w:tc>
          <w:tcPr>
            <w:tcW w:w="2227" w:type="dxa"/>
            <w:tcBorders>
              <w:top w:val="nil"/>
              <w:left w:val="nil"/>
              <w:bottom w:val="nil"/>
              <w:right w:val="nil"/>
            </w:tcBorders>
            <w:shd w:val="clear" w:color="auto" w:fill="auto"/>
          </w:tcPr>
          <w:p w14:paraId="15FB9403" w14:textId="77777777" w:rsidR="00871B54" w:rsidRPr="00953FBF" w:rsidRDefault="00871B54" w:rsidP="00A43C65">
            <w:pPr>
              <w:spacing w:before="40" w:after="40" w:line="240" w:lineRule="auto"/>
            </w:pPr>
            <w:r w:rsidRPr="00953FBF">
              <w:t>17.4</w:t>
            </w:r>
          </w:p>
        </w:tc>
        <w:tc>
          <w:tcPr>
            <w:tcW w:w="2226" w:type="dxa"/>
            <w:tcBorders>
              <w:top w:val="nil"/>
              <w:left w:val="nil"/>
              <w:bottom w:val="nil"/>
              <w:right w:val="nil"/>
            </w:tcBorders>
            <w:shd w:val="clear" w:color="auto" w:fill="auto"/>
          </w:tcPr>
          <w:p w14:paraId="6F69FAD3" w14:textId="77777777" w:rsidR="00871B54" w:rsidRPr="00953FBF" w:rsidRDefault="00871B54" w:rsidP="00A43C65">
            <w:pPr>
              <w:spacing w:before="40" w:after="40" w:line="240" w:lineRule="auto"/>
            </w:pPr>
            <w:r w:rsidRPr="00953FBF">
              <w:t>18.0</w:t>
            </w:r>
          </w:p>
        </w:tc>
        <w:tc>
          <w:tcPr>
            <w:tcW w:w="2227" w:type="dxa"/>
            <w:tcBorders>
              <w:top w:val="nil"/>
              <w:left w:val="nil"/>
              <w:bottom w:val="nil"/>
            </w:tcBorders>
            <w:shd w:val="clear" w:color="auto" w:fill="auto"/>
          </w:tcPr>
          <w:p w14:paraId="4FC85249" w14:textId="77777777" w:rsidR="00871B54" w:rsidRPr="00953FBF" w:rsidRDefault="00871B54" w:rsidP="00A43C65">
            <w:pPr>
              <w:spacing w:before="40" w:after="40" w:line="240" w:lineRule="auto"/>
            </w:pPr>
            <w:r w:rsidRPr="00953FBF">
              <w:t>16.7</w:t>
            </w:r>
          </w:p>
        </w:tc>
      </w:tr>
      <w:tr w:rsidR="00871B54" w:rsidRPr="00953FBF" w14:paraId="1AD10BC6" w14:textId="77777777" w:rsidTr="00FC7B63">
        <w:trPr>
          <w:cantSplit/>
        </w:trPr>
        <w:tc>
          <w:tcPr>
            <w:tcW w:w="2718" w:type="dxa"/>
            <w:tcBorders>
              <w:top w:val="nil"/>
              <w:bottom w:val="nil"/>
              <w:right w:val="nil"/>
            </w:tcBorders>
            <w:shd w:val="clear" w:color="auto" w:fill="auto"/>
          </w:tcPr>
          <w:p w14:paraId="2FB5F44E" w14:textId="77777777" w:rsidR="00871B54" w:rsidRPr="00953FBF" w:rsidRDefault="00871B54" w:rsidP="00A43C65">
            <w:pPr>
              <w:spacing w:before="40" w:after="40" w:line="240" w:lineRule="auto"/>
            </w:pPr>
            <w:r w:rsidRPr="00953FBF">
              <w:t>Hearing difficulties</w:t>
            </w:r>
          </w:p>
        </w:tc>
        <w:tc>
          <w:tcPr>
            <w:tcW w:w="2226" w:type="dxa"/>
            <w:tcBorders>
              <w:top w:val="nil"/>
              <w:left w:val="nil"/>
              <w:bottom w:val="nil"/>
              <w:right w:val="nil"/>
            </w:tcBorders>
            <w:shd w:val="clear" w:color="auto" w:fill="auto"/>
          </w:tcPr>
          <w:p w14:paraId="726A1F09"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6C35A024"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604D794A"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17330199" w14:textId="77777777" w:rsidR="00871B54" w:rsidRPr="00953FBF" w:rsidRDefault="00871B54" w:rsidP="00A43C65">
            <w:pPr>
              <w:spacing w:before="40" w:after="40" w:line="240" w:lineRule="auto"/>
            </w:pPr>
          </w:p>
        </w:tc>
      </w:tr>
      <w:tr w:rsidR="00871B54" w:rsidRPr="00953FBF" w14:paraId="064863FB" w14:textId="77777777" w:rsidTr="001670C6">
        <w:trPr>
          <w:cantSplit/>
        </w:trPr>
        <w:tc>
          <w:tcPr>
            <w:tcW w:w="2718" w:type="dxa"/>
            <w:tcBorders>
              <w:top w:val="nil"/>
              <w:bottom w:val="nil"/>
              <w:right w:val="nil"/>
            </w:tcBorders>
            <w:shd w:val="clear" w:color="auto" w:fill="auto"/>
          </w:tcPr>
          <w:p w14:paraId="60BD5F74"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5C03CBA4" w14:textId="77777777" w:rsidR="00871B54" w:rsidRPr="00953FBF" w:rsidRDefault="00871B54" w:rsidP="00A43C65">
            <w:pPr>
              <w:spacing w:before="40" w:after="40" w:line="240" w:lineRule="auto"/>
            </w:pPr>
            <w:r w:rsidRPr="00953FBF">
              <w:t>9.6</w:t>
            </w:r>
          </w:p>
        </w:tc>
        <w:tc>
          <w:tcPr>
            <w:tcW w:w="2227" w:type="dxa"/>
            <w:tcBorders>
              <w:top w:val="nil"/>
              <w:left w:val="nil"/>
              <w:bottom w:val="nil"/>
              <w:right w:val="nil"/>
            </w:tcBorders>
            <w:shd w:val="clear" w:color="auto" w:fill="auto"/>
          </w:tcPr>
          <w:p w14:paraId="18A83F01" w14:textId="77777777" w:rsidR="00871B54" w:rsidRPr="00953FBF" w:rsidRDefault="00871B54" w:rsidP="00A43C65">
            <w:pPr>
              <w:spacing w:before="40" w:after="40" w:line="240" w:lineRule="auto"/>
            </w:pPr>
            <w:r w:rsidRPr="00953FBF">
              <w:t>7.3</w:t>
            </w:r>
          </w:p>
        </w:tc>
        <w:tc>
          <w:tcPr>
            <w:tcW w:w="2226" w:type="dxa"/>
            <w:tcBorders>
              <w:top w:val="nil"/>
              <w:left w:val="nil"/>
              <w:bottom w:val="nil"/>
              <w:right w:val="nil"/>
            </w:tcBorders>
            <w:shd w:val="clear" w:color="auto" w:fill="auto"/>
          </w:tcPr>
          <w:p w14:paraId="0985B679" w14:textId="77777777" w:rsidR="00871B54" w:rsidRPr="00953FBF" w:rsidRDefault="00871B54" w:rsidP="00A43C65">
            <w:pPr>
              <w:spacing w:before="40" w:after="40" w:line="240" w:lineRule="auto"/>
            </w:pPr>
            <w:r w:rsidRPr="00953FBF">
              <w:t>7.3</w:t>
            </w:r>
          </w:p>
        </w:tc>
        <w:tc>
          <w:tcPr>
            <w:tcW w:w="2227" w:type="dxa"/>
            <w:tcBorders>
              <w:top w:val="nil"/>
              <w:left w:val="nil"/>
              <w:bottom w:val="nil"/>
            </w:tcBorders>
            <w:shd w:val="clear" w:color="auto" w:fill="auto"/>
          </w:tcPr>
          <w:p w14:paraId="69B600C5" w14:textId="77777777" w:rsidR="00871B54" w:rsidRPr="00953FBF" w:rsidRDefault="00871B54" w:rsidP="00A43C65">
            <w:pPr>
              <w:spacing w:before="40" w:after="40" w:line="240" w:lineRule="auto"/>
            </w:pPr>
            <w:r w:rsidRPr="00953FBF">
              <w:t>7.7</w:t>
            </w:r>
          </w:p>
        </w:tc>
      </w:tr>
      <w:tr w:rsidR="00871B54" w:rsidRPr="00953FBF" w14:paraId="5B62A2D3" w14:textId="77777777" w:rsidTr="001670C6">
        <w:trPr>
          <w:cantSplit/>
        </w:trPr>
        <w:tc>
          <w:tcPr>
            <w:tcW w:w="2718" w:type="dxa"/>
            <w:tcBorders>
              <w:top w:val="nil"/>
              <w:bottom w:val="nil"/>
              <w:right w:val="nil"/>
            </w:tcBorders>
            <w:shd w:val="clear" w:color="auto" w:fill="auto"/>
          </w:tcPr>
          <w:p w14:paraId="22304291" w14:textId="77777777" w:rsidR="00871B54" w:rsidRPr="00953FBF" w:rsidRDefault="00871B54" w:rsidP="00A43C65">
            <w:pPr>
              <w:spacing w:before="40" w:after="40" w:line="240" w:lineRule="auto"/>
            </w:pPr>
            <w:r w:rsidRPr="00953FBF">
              <w:t>Falls / Injury</w:t>
            </w:r>
          </w:p>
        </w:tc>
        <w:tc>
          <w:tcPr>
            <w:tcW w:w="2226" w:type="dxa"/>
            <w:tcBorders>
              <w:top w:val="nil"/>
              <w:left w:val="nil"/>
              <w:bottom w:val="nil"/>
              <w:right w:val="nil"/>
            </w:tcBorders>
            <w:shd w:val="clear" w:color="auto" w:fill="auto"/>
          </w:tcPr>
          <w:p w14:paraId="307678DD"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4C077500"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55205C1D"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557A9994" w14:textId="77777777" w:rsidR="00871B54" w:rsidRPr="00953FBF" w:rsidRDefault="00871B54" w:rsidP="00A43C65">
            <w:pPr>
              <w:spacing w:before="40" w:after="40" w:line="240" w:lineRule="auto"/>
            </w:pPr>
          </w:p>
        </w:tc>
      </w:tr>
      <w:tr w:rsidR="00871B54" w:rsidRPr="00953FBF" w14:paraId="7FF39046" w14:textId="77777777" w:rsidTr="001670C6">
        <w:trPr>
          <w:cantSplit/>
        </w:trPr>
        <w:tc>
          <w:tcPr>
            <w:tcW w:w="2718" w:type="dxa"/>
            <w:tcBorders>
              <w:top w:val="nil"/>
              <w:bottom w:val="nil"/>
              <w:right w:val="nil"/>
            </w:tcBorders>
            <w:shd w:val="clear" w:color="auto" w:fill="auto"/>
          </w:tcPr>
          <w:p w14:paraId="720D4D3E" w14:textId="77777777" w:rsidR="00871B54" w:rsidRPr="00953FBF" w:rsidRDefault="00871B54" w:rsidP="00A43C65">
            <w:pPr>
              <w:spacing w:before="40" w:after="40" w:line="240" w:lineRule="auto"/>
            </w:pPr>
            <w:r w:rsidRPr="00953FBF">
              <w:t xml:space="preserve">      Yes </w:t>
            </w:r>
          </w:p>
        </w:tc>
        <w:tc>
          <w:tcPr>
            <w:tcW w:w="2226" w:type="dxa"/>
            <w:tcBorders>
              <w:top w:val="nil"/>
              <w:left w:val="nil"/>
              <w:bottom w:val="nil"/>
              <w:right w:val="nil"/>
            </w:tcBorders>
            <w:shd w:val="clear" w:color="auto" w:fill="auto"/>
          </w:tcPr>
          <w:p w14:paraId="03594681" w14:textId="77777777" w:rsidR="00871B54" w:rsidRPr="00953FBF" w:rsidRDefault="00871B54" w:rsidP="00A43C65">
            <w:pPr>
              <w:spacing w:before="40" w:after="40" w:line="240" w:lineRule="auto"/>
            </w:pPr>
            <w:r w:rsidRPr="00953FBF">
              <w:t>37.6</w:t>
            </w:r>
          </w:p>
        </w:tc>
        <w:tc>
          <w:tcPr>
            <w:tcW w:w="2227" w:type="dxa"/>
            <w:tcBorders>
              <w:top w:val="nil"/>
              <w:left w:val="nil"/>
              <w:bottom w:val="nil"/>
              <w:right w:val="nil"/>
            </w:tcBorders>
            <w:shd w:val="clear" w:color="auto" w:fill="auto"/>
          </w:tcPr>
          <w:p w14:paraId="12F26376" w14:textId="77777777" w:rsidR="00871B54" w:rsidRPr="00953FBF" w:rsidRDefault="00871B54" w:rsidP="00A43C65">
            <w:pPr>
              <w:spacing w:before="40" w:after="40" w:line="240" w:lineRule="auto"/>
            </w:pPr>
            <w:r w:rsidRPr="00953FBF">
              <w:t>36.7</w:t>
            </w:r>
          </w:p>
        </w:tc>
        <w:tc>
          <w:tcPr>
            <w:tcW w:w="2226" w:type="dxa"/>
            <w:tcBorders>
              <w:top w:val="nil"/>
              <w:left w:val="nil"/>
              <w:bottom w:val="nil"/>
              <w:right w:val="nil"/>
            </w:tcBorders>
            <w:shd w:val="clear" w:color="auto" w:fill="auto"/>
          </w:tcPr>
          <w:p w14:paraId="77DE59DD" w14:textId="77777777" w:rsidR="00871B54" w:rsidRPr="00953FBF" w:rsidRDefault="00871B54" w:rsidP="00A43C65">
            <w:pPr>
              <w:spacing w:before="40" w:after="40" w:line="240" w:lineRule="auto"/>
            </w:pPr>
            <w:r w:rsidRPr="00953FBF">
              <w:t>34.8</w:t>
            </w:r>
          </w:p>
        </w:tc>
        <w:tc>
          <w:tcPr>
            <w:tcW w:w="2227" w:type="dxa"/>
            <w:tcBorders>
              <w:top w:val="nil"/>
              <w:left w:val="nil"/>
              <w:bottom w:val="nil"/>
            </w:tcBorders>
            <w:shd w:val="clear" w:color="auto" w:fill="auto"/>
          </w:tcPr>
          <w:p w14:paraId="282A75BD" w14:textId="77777777" w:rsidR="00871B54" w:rsidRPr="00953FBF" w:rsidRDefault="00871B54" w:rsidP="00A43C65">
            <w:pPr>
              <w:spacing w:before="40" w:after="40" w:line="240" w:lineRule="auto"/>
            </w:pPr>
            <w:r w:rsidRPr="00953FBF">
              <w:t>34.7</w:t>
            </w:r>
          </w:p>
        </w:tc>
      </w:tr>
      <w:tr w:rsidR="00871B54" w:rsidRPr="00953FBF" w14:paraId="497A3D82" w14:textId="77777777" w:rsidTr="001670C6">
        <w:trPr>
          <w:cantSplit/>
        </w:trPr>
        <w:tc>
          <w:tcPr>
            <w:tcW w:w="2718" w:type="dxa"/>
            <w:tcBorders>
              <w:top w:val="nil"/>
              <w:bottom w:val="nil"/>
              <w:right w:val="nil"/>
            </w:tcBorders>
            <w:shd w:val="clear" w:color="auto" w:fill="auto"/>
          </w:tcPr>
          <w:p w14:paraId="3DF2CB9C" w14:textId="77777777" w:rsidR="00871B54" w:rsidRPr="00953FBF" w:rsidRDefault="00871B54" w:rsidP="00A43C65">
            <w:pPr>
              <w:spacing w:before="40" w:after="40" w:line="240" w:lineRule="auto"/>
            </w:pPr>
            <w:r w:rsidRPr="00953FBF">
              <w:t>Major surgery</w:t>
            </w:r>
          </w:p>
        </w:tc>
        <w:tc>
          <w:tcPr>
            <w:tcW w:w="2226" w:type="dxa"/>
            <w:tcBorders>
              <w:top w:val="nil"/>
              <w:left w:val="nil"/>
              <w:bottom w:val="nil"/>
              <w:right w:val="nil"/>
            </w:tcBorders>
            <w:shd w:val="clear" w:color="auto" w:fill="auto"/>
          </w:tcPr>
          <w:p w14:paraId="2679F504"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2FB97006"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780B5A49"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6693A6FE" w14:textId="77777777" w:rsidR="00871B54" w:rsidRPr="00953FBF" w:rsidRDefault="00871B54" w:rsidP="00A43C65">
            <w:pPr>
              <w:spacing w:before="40" w:after="40" w:line="240" w:lineRule="auto"/>
            </w:pPr>
          </w:p>
        </w:tc>
      </w:tr>
      <w:tr w:rsidR="00871B54" w:rsidRPr="00953FBF" w14:paraId="0A8D6E7B" w14:textId="77777777" w:rsidTr="001670C6">
        <w:trPr>
          <w:cantSplit/>
        </w:trPr>
        <w:tc>
          <w:tcPr>
            <w:tcW w:w="2718" w:type="dxa"/>
            <w:tcBorders>
              <w:top w:val="nil"/>
              <w:bottom w:val="nil"/>
              <w:right w:val="nil"/>
            </w:tcBorders>
            <w:shd w:val="clear" w:color="auto" w:fill="auto"/>
          </w:tcPr>
          <w:p w14:paraId="719678E5" w14:textId="77777777" w:rsidR="00871B54" w:rsidRPr="00953FBF" w:rsidRDefault="00871B54" w:rsidP="00A43C65">
            <w:pPr>
              <w:spacing w:before="40" w:after="40" w:line="240" w:lineRule="auto"/>
            </w:pPr>
            <w:r w:rsidRPr="00953FBF">
              <w:t xml:space="preserve">     Yes </w:t>
            </w:r>
          </w:p>
        </w:tc>
        <w:tc>
          <w:tcPr>
            <w:tcW w:w="2226" w:type="dxa"/>
            <w:tcBorders>
              <w:top w:val="nil"/>
              <w:left w:val="nil"/>
              <w:bottom w:val="nil"/>
              <w:right w:val="nil"/>
            </w:tcBorders>
            <w:shd w:val="clear" w:color="auto" w:fill="auto"/>
          </w:tcPr>
          <w:p w14:paraId="34A8CCC6" w14:textId="77777777" w:rsidR="00871B54" w:rsidRPr="00953FBF" w:rsidRDefault="00871B54" w:rsidP="00A43C65">
            <w:pPr>
              <w:spacing w:before="40" w:after="40" w:line="240" w:lineRule="auto"/>
            </w:pPr>
            <w:r w:rsidRPr="00953FBF">
              <w:t>37.5</w:t>
            </w:r>
          </w:p>
        </w:tc>
        <w:tc>
          <w:tcPr>
            <w:tcW w:w="2227" w:type="dxa"/>
            <w:tcBorders>
              <w:top w:val="nil"/>
              <w:left w:val="nil"/>
              <w:bottom w:val="nil"/>
              <w:right w:val="nil"/>
            </w:tcBorders>
            <w:shd w:val="clear" w:color="auto" w:fill="auto"/>
          </w:tcPr>
          <w:p w14:paraId="4AC48AD7" w14:textId="77777777" w:rsidR="00871B54" w:rsidRPr="00953FBF" w:rsidRDefault="00871B54" w:rsidP="00A43C65">
            <w:pPr>
              <w:spacing w:before="40" w:after="40" w:line="240" w:lineRule="auto"/>
            </w:pPr>
            <w:r w:rsidRPr="00953FBF">
              <w:t>34.0</w:t>
            </w:r>
          </w:p>
        </w:tc>
        <w:tc>
          <w:tcPr>
            <w:tcW w:w="2226" w:type="dxa"/>
            <w:tcBorders>
              <w:top w:val="nil"/>
              <w:left w:val="nil"/>
              <w:bottom w:val="nil"/>
              <w:right w:val="nil"/>
            </w:tcBorders>
            <w:shd w:val="clear" w:color="auto" w:fill="auto"/>
          </w:tcPr>
          <w:p w14:paraId="710F3BCF" w14:textId="77777777" w:rsidR="00871B54" w:rsidRPr="00953FBF" w:rsidRDefault="00871B54" w:rsidP="00A43C65">
            <w:pPr>
              <w:spacing w:before="40" w:after="40" w:line="240" w:lineRule="auto"/>
            </w:pPr>
            <w:r w:rsidRPr="00953FBF">
              <w:t>33.2</w:t>
            </w:r>
          </w:p>
        </w:tc>
        <w:tc>
          <w:tcPr>
            <w:tcW w:w="2227" w:type="dxa"/>
            <w:tcBorders>
              <w:top w:val="nil"/>
              <w:left w:val="nil"/>
              <w:bottom w:val="nil"/>
            </w:tcBorders>
            <w:shd w:val="clear" w:color="auto" w:fill="auto"/>
          </w:tcPr>
          <w:p w14:paraId="70766F01" w14:textId="77777777" w:rsidR="00871B54" w:rsidRPr="00953FBF" w:rsidRDefault="00871B54" w:rsidP="00A43C65">
            <w:pPr>
              <w:spacing w:before="40" w:after="40" w:line="240" w:lineRule="auto"/>
            </w:pPr>
            <w:r w:rsidRPr="00953FBF">
              <w:t>33.5</w:t>
            </w:r>
          </w:p>
        </w:tc>
      </w:tr>
      <w:tr w:rsidR="00871B54" w:rsidRPr="00953FBF" w14:paraId="01BE83DD" w14:textId="77777777" w:rsidTr="001670C6">
        <w:trPr>
          <w:cantSplit/>
        </w:trPr>
        <w:tc>
          <w:tcPr>
            <w:tcW w:w="2718" w:type="dxa"/>
            <w:tcBorders>
              <w:top w:val="nil"/>
              <w:bottom w:val="nil"/>
              <w:right w:val="nil"/>
            </w:tcBorders>
            <w:shd w:val="clear" w:color="auto" w:fill="auto"/>
          </w:tcPr>
          <w:p w14:paraId="6ED4148F" w14:textId="77777777" w:rsidR="00871B54" w:rsidRPr="00953FBF" w:rsidRDefault="00871B54" w:rsidP="00A43C65">
            <w:pPr>
              <w:spacing w:before="40" w:after="40" w:line="240" w:lineRule="auto"/>
            </w:pPr>
            <w:r w:rsidRPr="00953FBF">
              <w:t>GP consultation</w:t>
            </w:r>
          </w:p>
        </w:tc>
        <w:tc>
          <w:tcPr>
            <w:tcW w:w="2226" w:type="dxa"/>
            <w:tcBorders>
              <w:top w:val="nil"/>
              <w:left w:val="nil"/>
              <w:bottom w:val="nil"/>
              <w:right w:val="nil"/>
            </w:tcBorders>
            <w:shd w:val="clear" w:color="auto" w:fill="auto"/>
          </w:tcPr>
          <w:p w14:paraId="5925B4C6"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1694EF77"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6AB37268"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0138F93F" w14:textId="77777777" w:rsidR="00871B54" w:rsidRPr="00953FBF" w:rsidRDefault="00871B54" w:rsidP="00A43C65">
            <w:pPr>
              <w:spacing w:before="40" w:after="40" w:line="240" w:lineRule="auto"/>
            </w:pPr>
          </w:p>
        </w:tc>
      </w:tr>
      <w:tr w:rsidR="00871B54" w:rsidRPr="00953FBF" w14:paraId="5670B8F1" w14:textId="77777777" w:rsidTr="001670C6">
        <w:trPr>
          <w:cantSplit/>
        </w:trPr>
        <w:tc>
          <w:tcPr>
            <w:tcW w:w="2718" w:type="dxa"/>
            <w:tcBorders>
              <w:top w:val="nil"/>
              <w:bottom w:val="nil"/>
              <w:right w:val="nil"/>
            </w:tcBorders>
            <w:shd w:val="clear" w:color="auto" w:fill="auto"/>
          </w:tcPr>
          <w:p w14:paraId="04D55B94" w14:textId="77777777" w:rsidR="00871B54" w:rsidRPr="00953FBF" w:rsidRDefault="00871B54" w:rsidP="00A43C65">
            <w:pPr>
              <w:spacing w:before="40" w:after="40" w:line="240" w:lineRule="auto"/>
            </w:pPr>
            <w:r w:rsidRPr="00953FBF">
              <w:t xml:space="preserve">      0 – 4 / year</w:t>
            </w:r>
          </w:p>
        </w:tc>
        <w:tc>
          <w:tcPr>
            <w:tcW w:w="2226" w:type="dxa"/>
            <w:tcBorders>
              <w:top w:val="nil"/>
              <w:left w:val="nil"/>
              <w:bottom w:val="nil"/>
              <w:right w:val="nil"/>
            </w:tcBorders>
            <w:shd w:val="clear" w:color="auto" w:fill="auto"/>
          </w:tcPr>
          <w:p w14:paraId="0826F4C7" w14:textId="77777777" w:rsidR="00871B54" w:rsidRPr="00953FBF" w:rsidRDefault="00871B54" w:rsidP="00A43C65">
            <w:pPr>
              <w:spacing w:before="40" w:after="40" w:line="240" w:lineRule="auto"/>
            </w:pPr>
            <w:r w:rsidRPr="00953FBF">
              <w:t>38.6</w:t>
            </w:r>
          </w:p>
        </w:tc>
        <w:tc>
          <w:tcPr>
            <w:tcW w:w="2227" w:type="dxa"/>
            <w:tcBorders>
              <w:top w:val="nil"/>
              <w:left w:val="nil"/>
              <w:bottom w:val="nil"/>
              <w:right w:val="nil"/>
            </w:tcBorders>
            <w:shd w:val="clear" w:color="auto" w:fill="auto"/>
          </w:tcPr>
          <w:p w14:paraId="59891D60" w14:textId="77777777" w:rsidR="00871B54" w:rsidRPr="00953FBF" w:rsidRDefault="00871B54" w:rsidP="00A43C65">
            <w:pPr>
              <w:spacing w:before="40" w:after="40" w:line="240" w:lineRule="auto"/>
            </w:pPr>
            <w:r w:rsidRPr="00953FBF">
              <w:t>32.4</w:t>
            </w:r>
          </w:p>
        </w:tc>
        <w:tc>
          <w:tcPr>
            <w:tcW w:w="2226" w:type="dxa"/>
            <w:tcBorders>
              <w:top w:val="nil"/>
              <w:left w:val="nil"/>
              <w:bottom w:val="nil"/>
              <w:right w:val="nil"/>
            </w:tcBorders>
            <w:shd w:val="clear" w:color="auto" w:fill="auto"/>
          </w:tcPr>
          <w:p w14:paraId="7C38DD9F" w14:textId="77777777" w:rsidR="00871B54" w:rsidRPr="00953FBF" w:rsidRDefault="00871B54" w:rsidP="00A43C65">
            <w:pPr>
              <w:spacing w:before="40" w:after="40" w:line="240" w:lineRule="auto"/>
            </w:pPr>
            <w:r w:rsidRPr="00953FBF">
              <w:t>25.1</w:t>
            </w:r>
          </w:p>
        </w:tc>
        <w:tc>
          <w:tcPr>
            <w:tcW w:w="2227" w:type="dxa"/>
            <w:tcBorders>
              <w:top w:val="nil"/>
              <w:left w:val="nil"/>
              <w:bottom w:val="nil"/>
            </w:tcBorders>
            <w:shd w:val="clear" w:color="auto" w:fill="auto"/>
          </w:tcPr>
          <w:p w14:paraId="2C9B21E9" w14:textId="77777777" w:rsidR="00871B54" w:rsidRPr="00953FBF" w:rsidRDefault="00871B54" w:rsidP="00A43C65">
            <w:pPr>
              <w:spacing w:before="40" w:after="40" w:line="240" w:lineRule="auto"/>
            </w:pPr>
            <w:r w:rsidRPr="00953FBF">
              <w:t>43.5</w:t>
            </w:r>
          </w:p>
        </w:tc>
      </w:tr>
      <w:tr w:rsidR="00871B54" w:rsidRPr="00953FBF" w14:paraId="403BFB9E" w14:textId="77777777" w:rsidTr="001670C6">
        <w:trPr>
          <w:cantSplit/>
        </w:trPr>
        <w:tc>
          <w:tcPr>
            <w:tcW w:w="2718" w:type="dxa"/>
            <w:tcBorders>
              <w:top w:val="nil"/>
              <w:bottom w:val="nil"/>
              <w:right w:val="nil"/>
            </w:tcBorders>
            <w:shd w:val="clear" w:color="auto" w:fill="auto"/>
          </w:tcPr>
          <w:p w14:paraId="3D73D276" w14:textId="77777777" w:rsidR="00871B54" w:rsidRPr="00953FBF" w:rsidRDefault="00871B54" w:rsidP="00A43C65">
            <w:pPr>
              <w:spacing w:before="40" w:after="40" w:line="240" w:lineRule="auto"/>
            </w:pPr>
            <w:r w:rsidRPr="00953FBF">
              <w:lastRenderedPageBreak/>
              <w:t xml:space="preserve">      &gt; = 5 / year</w:t>
            </w:r>
          </w:p>
        </w:tc>
        <w:tc>
          <w:tcPr>
            <w:tcW w:w="2226" w:type="dxa"/>
            <w:tcBorders>
              <w:top w:val="nil"/>
              <w:left w:val="nil"/>
              <w:bottom w:val="nil"/>
              <w:right w:val="nil"/>
            </w:tcBorders>
            <w:shd w:val="clear" w:color="auto" w:fill="auto"/>
          </w:tcPr>
          <w:p w14:paraId="1F5DDBB3" w14:textId="77777777" w:rsidR="00871B54" w:rsidRPr="00953FBF" w:rsidRDefault="00871B54" w:rsidP="00A43C65">
            <w:pPr>
              <w:spacing w:before="40" w:after="40" w:line="240" w:lineRule="auto"/>
            </w:pPr>
            <w:r w:rsidRPr="00953FBF">
              <w:t>51.0</w:t>
            </w:r>
          </w:p>
        </w:tc>
        <w:tc>
          <w:tcPr>
            <w:tcW w:w="2227" w:type="dxa"/>
            <w:tcBorders>
              <w:top w:val="nil"/>
              <w:left w:val="nil"/>
              <w:bottom w:val="nil"/>
              <w:right w:val="nil"/>
            </w:tcBorders>
            <w:shd w:val="clear" w:color="auto" w:fill="auto"/>
          </w:tcPr>
          <w:p w14:paraId="6EC22BE7" w14:textId="77777777" w:rsidR="00871B54" w:rsidRPr="00953FBF" w:rsidRDefault="00871B54" w:rsidP="00A43C65">
            <w:pPr>
              <w:spacing w:before="40" w:after="40" w:line="240" w:lineRule="auto"/>
            </w:pPr>
            <w:r w:rsidRPr="00953FBF">
              <w:t>50.4</w:t>
            </w:r>
          </w:p>
        </w:tc>
        <w:tc>
          <w:tcPr>
            <w:tcW w:w="2226" w:type="dxa"/>
            <w:tcBorders>
              <w:top w:val="nil"/>
              <w:left w:val="nil"/>
              <w:bottom w:val="nil"/>
              <w:right w:val="nil"/>
            </w:tcBorders>
            <w:shd w:val="clear" w:color="auto" w:fill="auto"/>
          </w:tcPr>
          <w:p w14:paraId="2A1B40DE" w14:textId="77777777" w:rsidR="00871B54" w:rsidRPr="00953FBF" w:rsidRDefault="00871B54" w:rsidP="00A43C65">
            <w:pPr>
              <w:spacing w:before="40" w:after="40" w:line="240" w:lineRule="auto"/>
            </w:pPr>
            <w:r w:rsidRPr="00953FBF">
              <w:t>52.1</w:t>
            </w:r>
          </w:p>
        </w:tc>
        <w:tc>
          <w:tcPr>
            <w:tcW w:w="2227" w:type="dxa"/>
            <w:tcBorders>
              <w:top w:val="nil"/>
              <w:left w:val="nil"/>
              <w:bottom w:val="nil"/>
            </w:tcBorders>
            <w:shd w:val="clear" w:color="auto" w:fill="auto"/>
          </w:tcPr>
          <w:p w14:paraId="7294598A" w14:textId="77777777" w:rsidR="00871B54" w:rsidRPr="00953FBF" w:rsidRDefault="00871B54" w:rsidP="00A43C65">
            <w:pPr>
              <w:spacing w:before="40" w:after="40" w:line="240" w:lineRule="auto"/>
            </w:pPr>
            <w:r w:rsidRPr="00953FBF">
              <w:t>41.2</w:t>
            </w:r>
          </w:p>
        </w:tc>
      </w:tr>
      <w:tr w:rsidR="00871B54" w:rsidRPr="00953FBF" w14:paraId="72B9EBBB" w14:textId="77777777" w:rsidTr="001670C6">
        <w:trPr>
          <w:cantSplit/>
        </w:trPr>
        <w:tc>
          <w:tcPr>
            <w:tcW w:w="2718" w:type="dxa"/>
            <w:tcBorders>
              <w:top w:val="nil"/>
              <w:bottom w:val="nil"/>
              <w:right w:val="nil"/>
            </w:tcBorders>
            <w:shd w:val="clear" w:color="auto" w:fill="auto"/>
          </w:tcPr>
          <w:p w14:paraId="5830B93C" w14:textId="77777777" w:rsidR="00871B54" w:rsidRPr="00953FBF" w:rsidRDefault="00871B54" w:rsidP="00A43C65">
            <w:pPr>
              <w:spacing w:before="40" w:after="40" w:line="240" w:lineRule="auto"/>
            </w:pPr>
            <w:r w:rsidRPr="00953FBF">
              <w:t>Ease to access GP of choice</w:t>
            </w:r>
          </w:p>
        </w:tc>
        <w:tc>
          <w:tcPr>
            <w:tcW w:w="2226" w:type="dxa"/>
            <w:tcBorders>
              <w:top w:val="nil"/>
              <w:left w:val="nil"/>
              <w:bottom w:val="nil"/>
              <w:right w:val="nil"/>
            </w:tcBorders>
            <w:shd w:val="clear" w:color="auto" w:fill="auto"/>
          </w:tcPr>
          <w:p w14:paraId="603F0EA8"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6E223764"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31B3FAE7"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60AD4842" w14:textId="77777777" w:rsidR="00871B54" w:rsidRPr="00953FBF" w:rsidRDefault="00871B54" w:rsidP="00A43C65">
            <w:pPr>
              <w:spacing w:before="40" w:after="40" w:line="240" w:lineRule="auto"/>
            </w:pPr>
          </w:p>
        </w:tc>
      </w:tr>
      <w:tr w:rsidR="00871B54" w:rsidRPr="00953FBF" w14:paraId="5E516D3A" w14:textId="77777777" w:rsidTr="001670C6">
        <w:trPr>
          <w:cantSplit/>
        </w:trPr>
        <w:tc>
          <w:tcPr>
            <w:tcW w:w="2718" w:type="dxa"/>
            <w:tcBorders>
              <w:top w:val="nil"/>
              <w:bottom w:val="nil"/>
              <w:right w:val="nil"/>
            </w:tcBorders>
            <w:shd w:val="clear" w:color="auto" w:fill="auto"/>
          </w:tcPr>
          <w:p w14:paraId="61956A61" w14:textId="77777777" w:rsidR="00871B54" w:rsidRPr="00953FBF" w:rsidRDefault="00871B54" w:rsidP="00A43C65">
            <w:pPr>
              <w:spacing w:before="40" w:after="40" w:line="240" w:lineRule="auto"/>
            </w:pPr>
            <w:r w:rsidRPr="00953FBF">
              <w:t xml:space="preserve">      Poor / Don’t know</w:t>
            </w:r>
          </w:p>
        </w:tc>
        <w:tc>
          <w:tcPr>
            <w:tcW w:w="2226" w:type="dxa"/>
            <w:tcBorders>
              <w:top w:val="nil"/>
              <w:left w:val="nil"/>
              <w:bottom w:val="nil"/>
              <w:right w:val="nil"/>
            </w:tcBorders>
            <w:shd w:val="clear" w:color="auto" w:fill="auto"/>
          </w:tcPr>
          <w:p w14:paraId="3C1EF869" w14:textId="77777777" w:rsidR="00871B54" w:rsidRPr="00953FBF" w:rsidRDefault="00871B54" w:rsidP="00A43C65">
            <w:pPr>
              <w:spacing w:before="40" w:after="40" w:line="240" w:lineRule="auto"/>
            </w:pPr>
            <w:r w:rsidRPr="00953FBF">
              <w:t>8.9</w:t>
            </w:r>
          </w:p>
        </w:tc>
        <w:tc>
          <w:tcPr>
            <w:tcW w:w="2227" w:type="dxa"/>
            <w:tcBorders>
              <w:top w:val="nil"/>
              <w:left w:val="nil"/>
              <w:bottom w:val="nil"/>
              <w:right w:val="nil"/>
            </w:tcBorders>
            <w:shd w:val="clear" w:color="auto" w:fill="auto"/>
          </w:tcPr>
          <w:p w14:paraId="0B2CA093" w14:textId="77777777" w:rsidR="00871B54" w:rsidRPr="00953FBF" w:rsidRDefault="00871B54" w:rsidP="00A43C65">
            <w:pPr>
              <w:spacing w:before="40" w:after="40" w:line="240" w:lineRule="auto"/>
            </w:pPr>
            <w:r w:rsidRPr="00953FBF">
              <w:t>8.6</w:t>
            </w:r>
          </w:p>
        </w:tc>
        <w:tc>
          <w:tcPr>
            <w:tcW w:w="2226" w:type="dxa"/>
            <w:tcBorders>
              <w:top w:val="nil"/>
              <w:left w:val="nil"/>
              <w:bottom w:val="nil"/>
              <w:right w:val="nil"/>
            </w:tcBorders>
            <w:shd w:val="clear" w:color="auto" w:fill="auto"/>
          </w:tcPr>
          <w:p w14:paraId="4A18E55E" w14:textId="77777777" w:rsidR="00871B54" w:rsidRPr="00953FBF" w:rsidRDefault="00871B54" w:rsidP="00A43C65">
            <w:pPr>
              <w:spacing w:before="40" w:after="40" w:line="240" w:lineRule="auto"/>
            </w:pPr>
            <w:r w:rsidRPr="00953FBF">
              <w:t>7.6</w:t>
            </w:r>
          </w:p>
        </w:tc>
        <w:tc>
          <w:tcPr>
            <w:tcW w:w="2227" w:type="dxa"/>
            <w:tcBorders>
              <w:top w:val="nil"/>
              <w:left w:val="nil"/>
              <w:bottom w:val="nil"/>
            </w:tcBorders>
            <w:shd w:val="clear" w:color="auto" w:fill="auto"/>
          </w:tcPr>
          <w:p w14:paraId="3824294E" w14:textId="77777777" w:rsidR="00871B54" w:rsidRPr="00953FBF" w:rsidRDefault="00871B54" w:rsidP="00A43C65">
            <w:pPr>
              <w:spacing w:before="40" w:after="40" w:line="240" w:lineRule="auto"/>
            </w:pPr>
            <w:r w:rsidRPr="00953FBF">
              <w:t>9.3</w:t>
            </w:r>
          </w:p>
        </w:tc>
      </w:tr>
      <w:tr w:rsidR="00871B54" w:rsidRPr="00953FBF" w14:paraId="2DAD3FE7" w14:textId="77777777" w:rsidTr="001670C6">
        <w:trPr>
          <w:cantSplit/>
        </w:trPr>
        <w:tc>
          <w:tcPr>
            <w:tcW w:w="2718" w:type="dxa"/>
            <w:tcBorders>
              <w:top w:val="nil"/>
              <w:bottom w:val="nil"/>
              <w:right w:val="nil"/>
            </w:tcBorders>
            <w:shd w:val="clear" w:color="auto" w:fill="auto"/>
          </w:tcPr>
          <w:p w14:paraId="74D82661" w14:textId="77777777" w:rsidR="00871B54" w:rsidRPr="00953FBF" w:rsidRDefault="00871B54" w:rsidP="00A43C65">
            <w:pPr>
              <w:spacing w:before="40" w:after="40" w:line="240" w:lineRule="auto"/>
            </w:pPr>
            <w:r w:rsidRPr="00953FBF">
              <w:t xml:space="preserve">      Good / Excellent</w:t>
            </w:r>
          </w:p>
        </w:tc>
        <w:tc>
          <w:tcPr>
            <w:tcW w:w="2226" w:type="dxa"/>
            <w:tcBorders>
              <w:top w:val="nil"/>
              <w:left w:val="nil"/>
              <w:bottom w:val="nil"/>
              <w:right w:val="nil"/>
            </w:tcBorders>
            <w:shd w:val="clear" w:color="auto" w:fill="auto"/>
          </w:tcPr>
          <w:p w14:paraId="23454F0D" w14:textId="77777777" w:rsidR="00871B54" w:rsidRPr="00953FBF" w:rsidRDefault="00871B54" w:rsidP="00A43C65">
            <w:pPr>
              <w:spacing w:before="40" w:after="40" w:line="240" w:lineRule="auto"/>
            </w:pPr>
            <w:r w:rsidRPr="00953FBF">
              <w:t>73.6</w:t>
            </w:r>
          </w:p>
        </w:tc>
        <w:tc>
          <w:tcPr>
            <w:tcW w:w="2227" w:type="dxa"/>
            <w:tcBorders>
              <w:top w:val="nil"/>
              <w:left w:val="nil"/>
              <w:bottom w:val="nil"/>
              <w:right w:val="nil"/>
            </w:tcBorders>
            <w:shd w:val="clear" w:color="auto" w:fill="auto"/>
          </w:tcPr>
          <w:p w14:paraId="34F66A48" w14:textId="77777777" w:rsidR="00871B54" w:rsidRPr="00953FBF" w:rsidRDefault="00871B54" w:rsidP="00A43C65">
            <w:pPr>
              <w:spacing w:before="40" w:after="40" w:line="240" w:lineRule="auto"/>
            </w:pPr>
            <w:r w:rsidRPr="00953FBF">
              <w:t>62.5</w:t>
            </w:r>
          </w:p>
        </w:tc>
        <w:tc>
          <w:tcPr>
            <w:tcW w:w="2226" w:type="dxa"/>
            <w:tcBorders>
              <w:top w:val="nil"/>
              <w:left w:val="nil"/>
              <w:bottom w:val="nil"/>
              <w:right w:val="nil"/>
            </w:tcBorders>
            <w:shd w:val="clear" w:color="auto" w:fill="auto"/>
          </w:tcPr>
          <w:p w14:paraId="6C582DB6" w14:textId="77777777" w:rsidR="00871B54" w:rsidRPr="00953FBF" w:rsidRDefault="00871B54" w:rsidP="00A43C65">
            <w:pPr>
              <w:spacing w:before="40" w:after="40" w:line="240" w:lineRule="auto"/>
            </w:pPr>
            <w:r w:rsidRPr="00953FBF">
              <w:t>57.0</w:t>
            </w:r>
          </w:p>
        </w:tc>
        <w:tc>
          <w:tcPr>
            <w:tcW w:w="2227" w:type="dxa"/>
            <w:tcBorders>
              <w:top w:val="nil"/>
              <w:left w:val="nil"/>
              <w:bottom w:val="nil"/>
            </w:tcBorders>
            <w:shd w:val="clear" w:color="auto" w:fill="auto"/>
          </w:tcPr>
          <w:p w14:paraId="0DDE8BFE" w14:textId="77777777" w:rsidR="00871B54" w:rsidRPr="00953FBF" w:rsidRDefault="00871B54" w:rsidP="00A43C65">
            <w:pPr>
              <w:spacing w:before="40" w:after="40" w:line="240" w:lineRule="auto"/>
            </w:pPr>
            <w:r w:rsidRPr="00953FBF">
              <w:t>67.4</w:t>
            </w:r>
          </w:p>
        </w:tc>
      </w:tr>
      <w:tr w:rsidR="00871B54" w:rsidRPr="00953FBF" w14:paraId="50A60720" w14:textId="77777777" w:rsidTr="001670C6">
        <w:trPr>
          <w:cantSplit/>
        </w:trPr>
        <w:tc>
          <w:tcPr>
            <w:tcW w:w="2718" w:type="dxa"/>
            <w:tcBorders>
              <w:top w:val="nil"/>
              <w:bottom w:val="nil"/>
              <w:right w:val="nil"/>
            </w:tcBorders>
            <w:shd w:val="clear" w:color="auto" w:fill="auto"/>
          </w:tcPr>
          <w:p w14:paraId="6A795655" w14:textId="77777777" w:rsidR="00871B54" w:rsidRPr="00953FBF" w:rsidRDefault="00871B54" w:rsidP="00A43C65">
            <w:pPr>
              <w:spacing w:before="40" w:after="40" w:line="240" w:lineRule="auto"/>
            </w:pPr>
            <w:r w:rsidRPr="00953FBF">
              <w:t>Hospital stay</w:t>
            </w:r>
          </w:p>
        </w:tc>
        <w:tc>
          <w:tcPr>
            <w:tcW w:w="2226" w:type="dxa"/>
            <w:tcBorders>
              <w:top w:val="nil"/>
              <w:left w:val="nil"/>
              <w:bottom w:val="nil"/>
              <w:right w:val="nil"/>
            </w:tcBorders>
            <w:shd w:val="clear" w:color="auto" w:fill="auto"/>
          </w:tcPr>
          <w:p w14:paraId="4BF1FDC7"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1DA1A1A6"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5CC3156D"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4319D24F" w14:textId="77777777" w:rsidR="00871B54" w:rsidRPr="00953FBF" w:rsidRDefault="00871B54" w:rsidP="00A43C65">
            <w:pPr>
              <w:spacing w:before="40" w:after="40" w:line="240" w:lineRule="auto"/>
            </w:pPr>
          </w:p>
        </w:tc>
      </w:tr>
      <w:tr w:rsidR="00871B54" w:rsidRPr="00953FBF" w14:paraId="4EE8B9AC" w14:textId="77777777" w:rsidTr="001670C6">
        <w:trPr>
          <w:cantSplit/>
        </w:trPr>
        <w:tc>
          <w:tcPr>
            <w:tcW w:w="2718" w:type="dxa"/>
            <w:tcBorders>
              <w:top w:val="nil"/>
              <w:bottom w:val="nil"/>
              <w:right w:val="nil"/>
            </w:tcBorders>
            <w:shd w:val="clear" w:color="auto" w:fill="auto"/>
          </w:tcPr>
          <w:p w14:paraId="0C6C3C15" w14:textId="77777777" w:rsidR="00871B54" w:rsidRPr="00953FBF" w:rsidRDefault="00871B54" w:rsidP="00A43C65">
            <w:pPr>
              <w:spacing w:before="40" w:after="40" w:line="240" w:lineRule="auto"/>
            </w:pPr>
            <w:r w:rsidRPr="00953FBF">
              <w:t xml:space="preserve">      1–3 days / last 12 months</w:t>
            </w:r>
          </w:p>
        </w:tc>
        <w:tc>
          <w:tcPr>
            <w:tcW w:w="2226" w:type="dxa"/>
            <w:tcBorders>
              <w:top w:val="nil"/>
              <w:left w:val="nil"/>
              <w:bottom w:val="nil"/>
              <w:right w:val="nil"/>
            </w:tcBorders>
            <w:shd w:val="clear" w:color="auto" w:fill="auto"/>
          </w:tcPr>
          <w:p w14:paraId="2F49A2DC" w14:textId="77777777" w:rsidR="00871B54" w:rsidRPr="00953FBF" w:rsidRDefault="00871B54" w:rsidP="00A43C65">
            <w:pPr>
              <w:spacing w:before="40" w:after="40" w:line="240" w:lineRule="auto"/>
            </w:pPr>
            <w:r w:rsidRPr="00953FBF">
              <w:t>10.2</w:t>
            </w:r>
          </w:p>
        </w:tc>
        <w:tc>
          <w:tcPr>
            <w:tcW w:w="2227" w:type="dxa"/>
            <w:tcBorders>
              <w:top w:val="nil"/>
              <w:left w:val="nil"/>
              <w:bottom w:val="nil"/>
              <w:right w:val="nil"/>
            </w:tcBorders>
            <w:shd w:val="clear" w:color="auto" w:fill="auto"/>
          </w:tcPr>
          <w:p w14:paraId="36F9925C" w14:textId="77777777" w:rsidR="00871B54" w:rsidRPr="00953FBF" w:rsidRDefault="00871B54" w:rsidP="00A43C65">
            <w:pPr>
              <w:spacing w:before="40" w:after="40" w:line="240" w:lineRule="auto"/>
            </w:pPr>
            <w:r w:rsidRPr="00953FBF">
              <w:t>8.5</w:t>
            </w:r>
          </w:p>
        </w:tc>
        <w:tc>
          <w:tcPr>
            <w:tcW w:w="2226" w:type="dxa"/>
            <w:tcBorders>
              <w:top w:val="nil"/>
              <w:left w:val="nil"/>
              <w:bottom w:val="nil"/>
              <w:right w:val="nil"/>
            </w:tcBorders>
            <w:shd w:val="clear" w:color="auto" w:fill="auto"/>
          </w:tcPr>
          <w:p w14:paraId="1F70B55B" w14:textId="77777777" w:rsidR="00871B54" w:rsidRPr="00953FBF" w:rsidRDefault="00871B54" w:rsidP="00A43C65">
            <w:pPr>
              <w:spacing w:before="40" w:after="40" w:line="240" w:lineRule="auto"/>
            </w:pPr>
            <w:r w:rsidRPr="00953FBF">
              <w:t>7.8</w:t>
            </w:r>
          </w:p>
        </w:tc>
        <w:tc>
          <w:tcPr>
            <w:tcW w:w="2227" w:type="dxa"/>
            <w:tcBorders>
              <w:top w:val="nil"/>
              <w:left w:val="nil"/>
              <w:bottom w:val="nil"/>
            </w:tcBorders>
            <w:shd w:val="clear" w:color="auto" w:fill="auto"/>
          </w:tcPr>
          <w:p w14:paraId="41EA270B" w14:textId="77777777" w:rsidR="00871B54" w:rsidRPr="00953FBF" w:rsidRDefault="00871B54" w:rsidP="00A43C65">
            <w:pPr>
              <w:spacing w:before="40" w:after="40" w:line="240" w:lineRule="auto"/>
            </w:pPr>
            <w:r w:rsidRPr="00953FBF">
              <w:t>9.1</w:t>
            </w:r>
          </w:p>
        </w:tc>
      </w:tr>
      <w:tr w:rsidR="00871B54" w:rsidRPr="00953FBF" w14:paraId="43210982" w14:textId="77777777" w:rsidTr="001670C6">
        <w:trPr>
          <w:cantSplit/>
        </w:trPr>
        <w:tc>
          <w:tcPr>
            <w:tcW w:w="2718" w:type="dxa"/>
            <w:tcBorders>
              <w:top w:val="nil"/>
              <w:bottom w:val="nil"/>
              <w:right w:val="nil"/>
            </w:tcBorders>
            <w:shd w:val="clear" w:color="auto" w:fill="auto"/>
          </w:tcPr>
          <w:p w14:paraId="5127CBCF" w14:textId="77777777" w:rsidR="00871B54" w:rsidRPr="00953FBF" w:rsidRDefault="00871B54" w:rsidP="00A43C65">
            <w:pPr>
              <w:spacing w:before="40" w:after="40" w:line="240" w:lineRule="auto"/>
            </w:pPr>
            <w:r w:rsidRPr="00953FBF">
              <w:t xml:space="preserve">      4–7 days / last 12 months</w:t>
            </w:r>
          </w:p>
        </w:tc>
        <w:tc>
          <w:tcPr>
            <w:tcW w:w="2226" w:type="dxa"/>
            <w:tcBorders>
              <w:top w:val="nil"/>
              <w:left w:val="nil"/>
              <w:bottom w:val="nil"/>
              <w:right w:val="nil"/>
            </w:tcBorders>
            <w:shd w:val="clear" w:color="auto" w:fill="auto"/>
          </w:tcPr>
          <w:p w14:paraId="7EC2933F" w14:textId="77777777" w:rsidR="00871B54" w:rsidRPr="00953FBF" w:rsidRDefault="00871B54" w:rsidP="00A43C65">
            <w:pPr>
              <w:spacing w:before="40" w:after="40" w:line="240" w:lineRule="auto"/>
            </w:pPr>
            <w:r w:rsidRPr="00953FBF">
              <w:t>4.7</w:t>
            </w:r>
          </w:p>
        </w:tc>
        <w:tc>
          <w:tcPr>
            <w:tcW w:w="2227" w:type="dxa"/>
            <w:tcBorders>
              <w:top w:val="nil"/>
              <w:left w:val="nil"/>
              <w:bottom w:val="nil"/>
              <w:right w:val="nil"/>
            </w:tcBorders>
            <w:shd w:val="clear" w:color="auto" w:fill="auto"/>
          </w:tcPr>
          <w:p w14:paraId="0997C9EE" w14:textId="77777777" w:rsidR="00871B54" w:rsidRPr="00953FBF" w:rsidRDefault="00871B54" w:rsidP="00A43C65">
            <w:pPr>
              <w:spacing w:before="40" w:after="40" w:line="240" w:lineRule="auto"/>
            </w:pPr>
            <w:r w:rsidRPr="00953FBF">
              <w:t>5.5</w:t>
            </w:r>
          </w:p>
        </w:tc>
        <w:tc>
          <w:tcPr>
            <w:tcW w:w="2226" w:type="dxa"/>
            <w:tcBorders>
              <w:top w:val="nil"/>
              <w:left w:val="nil"/>
              <w:bottom w:val="nil"/>
              <w:right w:val="nil"/>
            </w:tcBorders>
            <w:shd w:val="clear" w:color="auto" w:fill="auto"/>
          </w:tcPr>
          <w:p w14:paraId="1F2A749F" w14:textId="77777777" w:rsidR="00871B54" w:rsidRPr="00953FBF" w:rsidRDefault="00871B54" w:rsidP="00A43C65">
            <w:pPr>
              <w:spacing w:before="40" w:after="40" w:line="240" w:lineRule="auto"/>
            </w:pPr>
            <w:r w:rsidRPr="00953FBF">
              <w:t>6.5</w:t>
            </w:r>
          </w:p>
        </w:tc>
        <w:tc>
          <w:tcPr>
            <w:tcW w:w="2227" w:type="dxa"/>
            <w:tcBorders>
              <w:top w:val="nil"/>
              <w:left w:val="nil"/>
              <w:bottom w:val="nil"/>
            </w:tcBorders>
            <w:shd w:val="clear" w:color="auto" w:fill="auto"/>
          </w:tcPr>
          <w:p w14:paraId="3AC8C457" w14:textId="77777777" w:rsidR="00871B54" w:rsidRPr="00953FBF" w:rsidRDefault="00871B54" w:rsidP="00A43C65">
            <w:pPr>
              <w:spacing w:before="40" w:after="40" w:line="240" w:lineRule="auto"/>
            </w:pPr>
            <w:r w:rsidRPr="00953FBF">
              <w:t>4.1</w:t>
            </w:r>
          </w:p>
        </w:tc>
      </w:tr>
      <w:tr w:rsidR="00871B54" w:rsidRPr="00953FBF" w14:paraId="364155A6" w14:textId="77777777" w:rsidTr="001670C6">
        <w:trPr>
          <w:cantSplit/>
        </w:trPr>
        <w:tc>
          <w:tcPr>
            <w:tcW w:w="2718" w:type="dxa"/>
            <w:tcBorders>
              <w:top w:val="nil"/>
              <w:bottom w:val="nil"/>
              <w:right w:val="nil"/>
            </w:tcBorders>
            <w:shd w:val="clear" w:color="auto" w:fill="auto"/>
          </w:tcPr>
          <w:p w14:paraId="65769A23" w14:textId="77777777" w:rsidR="00871B54" w:rsidRPr="00953FBF" w:rsidRDefault="00871B54" w:rsidP="00A43C65">
            <w:pPr>
              <w:spacing w:before="40" w:after="40" w:line="240" w:lineRule="auto"/>
            </w:pPr>
            <w:r w:rsidRPr="00953FBF">
              <w:t xml:space="preserve">      &gt;=8 days / last 12 months</w:t>
            </w:r>
          </w:p>
        </w:tc>
        <w:tc>
          <w:tcPr>
            <w:tcW w:w="2226" w:type="dxa"/>
            <w:tcBorders>
              <w:top w:val="nil"/>
              <w:left w:val="nil"/>
              <w:bottom w:val="nil"/>
              <w:right w:val="nil"/>
            </w:tcBorders>
            <w:shd w:val="clear" w:color="auto" w:fill="auto"/>
          </w:tcPr>
          <w:p w14:paraId="12042FB9" w14:textId="77777777" w:rsidR="00871B54" w:rsidRPr="00953FBF" w:rsidRDefault="00871B54" w:rsidP="00A43C65">
            <w:pPr>
              <w:spacing w:before="40" w:after="40" w:line="240" w:lineRule="auto"/>
            </w:pPr>
            <w:r w:rsidRPr="00953FBF">
              <w:t>5.4</w:t>
            </w:r>
          </w:p>
        </w:tc>
        <w:tc>
          <w:tcPr>
            <w:tcW w:w="2227" w:type="dxa"/>
            <w:tcBorders>
              <w:top w:val="nil"/>
              <w:left w:val="nil"/>
              <w:bottom w:val="nil"/>
              <w:right w:val="nil"/>
            </w:tcBorders>
            <w:shd w:val="clear" w:color="auto" w:fill="auto"/>
          </w:tcPr>
          <w:p w14:paraId="45A77B1D" w14:textId="77777777" w:rsidR="00871B54" w:rsidRPr="00953FBF" w:rsidRDefault="00871B54" w:rsidP="00A43C65">
            <w:pPr>
              <w:spacing w:before="40" w:after="40" w:line="240" w:lineRule="auto"/>
            </w:pPr>
            <w:r w:rsidRPr="00953FBF">
              <w:t>6.8</w:t>
            </w:r>
          </w:p>
        </w:tc>
        <w:tc>
          <w:tcPr>
            <w:tcW w:w="2226" w:type="dxa"/>
            <w:tcBorders>
              <w:top w:val="nil"/>
              <w:left w:val="nil"/>
              <w:bottom w:val="nil"/>
              <w:right w:val="nil"/>
            </w:tcBorders>
            <w:shd w:val="clear" w:color="auto" w:fill="auto"/>
          </w:tcPr>
          <w:p w14:paraId="452AD623" w14:textId="77777777" w:rsidR="00871B54" w:rsidRPr="00953FBF" w:rsidRDefault="00871B54" w:rsidP="00A43C65">
            <w:pPr>
              <w:spacing w:before="40" w:after="40" w:line="240" w:lineRule="auto"/>
            </w:pPr>
            <w:r w:rsidRPr="00953FBF">
              <w:t>10.6</w:t>
            </w:r>
          </w:p>
        </w:tc>
        <w:tc>
          <w:tcPr>
            <w:tcW w:w="2227" w:type="dxa"/>
            <w:tcBorders>
              <w:top w:val="nil"/>
              <w:left w:val="nil"/>
              <w:bottom w:val="nil"/>
            </w:tcBorders>
            <w:shd w:val="clear" w:color="auto" w:fill="auto"/>
          </w:tcPr>
          <w:p w14:paraId="1765C4F3" w14:textId="77777777" w:rsidR="00871B54" w:rsidRPr="00953FBF" w:rsidRDefault="00871B54" w:rsidP="00A43C65">
            <w:pPr>
              <w:spacing w:before="40" w:after="40" w:line="240" w:lineRule="auto"/>
            </w:pPr>
            <w:r w:rsidRPr="00953FBF">
              <w:t>4.4</w:t>
            </w:r>
          </w:p>
        </w:tc>
      </w:tr>
      <w:tr w:rsidR="00871B54" w:rsidRPr="00953FBF" w14:paraId="501CDC20" w14:textId="77777777" w:rsidTr="001670C6">
        <w:trPr>
          <w:cantSplit/>
        </w:trPr>
        <w:tc>
          <w:tcPr>
            <w:tcW w:w="2718" w:type="dxa"/>
            <w:tcBorders>
              <w:top w:val="nil"/>
              <w:bottom w:val="nil"/>
              <w:right w:val="nil"/>
            </w:tcBorders>
            <w:shd w:val="clear" w:color="auto" w:fill="auto"/>
          </w:tcPr>
          <w:p w14:paraId="037FA410" w14:textId="77777777" w:rsidR="00871B54" w:rsidRPr="00953FBF" w:rsidRDefault="00871B54" w:rsidP="00A43C65">
            <w:pPr>
              <w:spacing w:before="40" w:after="40" w:line="240" w:lineRule="auto"/>
            </w:pPr>
            <w:r w:rsidRPr="00953FBF">
              <w:t>Using prescribed medications</w:t>
            </w:r>
          </w:p>
        </w:tc>
        <w:tc>
          <w:tcPr>
            <w:tcW w:w="2226" w:type="dxa"/>
            <w:tcBorders>
              <w:top w:val="nil"/>
              <w:left w:val="nil"/>
              <w:bottom w:val="nil"/>
              <w:right w:val="nil"/>
            </w:tcBorders>
            <w:shd w:val="clear" w:color="auto" w:fill="auto"/>
          </w:tcPr>
          <w:p w14:paraId="52C5BCB9"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06E5E6EB"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3CD87374"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56D1F7D0" w14:textId="77777777" w:rsidR="00871B54" w:rsidRPr="00953FBF" w:rsidRDefault="00871B54" w:rsidP="00A43C65">
            <w:pPr>
              <w:spacing w:before="40" w:after="40" w:line="240" w:lineRule="auto"/>
            </w:pPr>
          </w:p>
        </w:tc>
      </w:tr>
      <w:tr w:rsidR="00871B54" w:rsidRPr="00953FBF" w14:paraId="4BC28BA8" w14:textId="77777777" w:rsidTr="00FC7B63">
        <w:trPr>
          <w:cantSplit/>
        </w:trPr>
        <w:tc>
          <w:tcPr>
            <w:tcW w:w="2718" w:type="dxa"/>
            <w:tcBorders>
              <w:top w:val="nil"/>
              <w:bottom w:val="nil"/>
              <w:right w:val="nil"/>
            </w:tcBorders>
            <w:shd w:val="clear" w:color="auto" w:fill="auto"/>
          </w:tcPr>
          <w:p w14:paraId="7E35913C" w14:textId="77777777" w:rsidR="00871B54" w:rsidRPr="00953FBF" w:rsidRDefault="00871B54" w:rsidP="00A43C65">
            <w:pPr>
              <w:spacing w:before="40" w:after="40" w:line="240" w:lineRule="auto"/>
            </w:pPr>
            <w:r w:rsidRPr="00953FBF">
              <w:t xml:space="preserve">      Yes </w:t>
            </w:r>
          </w:p>
        </w:tc>
        <w:tc>
          <w:tcPr>
            <w:tcW w:w="2226" w:type="dxa"/>
            <w:tcBorders>
              <w:top w:val="nil"/>
              <w:left w:val="nil"/>
              <w:bottom w:val="nil"/>
              <w:right w:val="nil"/>
            </w:tcBorders>
            <w:shd w:val="clear" w:color="auto" w:fill="auto"/>
          </w:tcPr>
          <w:p w14:paraId="6811B44A" w14:textId="77777777" w:rsidR="00871B54" w:rsidRPr="00953FBF" w:rsidRDefault="00871B54" w:rsidP="00A43C65">
            <w:pPr>
              <w:spacing w:before="40" w:after="40" w:line="240" w:lineRule="auto"/>
            </w:pPr>
            <w:r w:rsidRPr="00953FBF">
              <w:t>88.7</w:t>
            </w:r>
          </w:p>
        </w:tc>
        <w:tc>
          <w:tcPr>
            <w:tcW w:w="2227" w:type="dxa"/>
            <w:tcBorders>
              <w:top w:val="nil"/>
              <w:left w:val="nil"/>
              <w:bottom w:val="nil"/>
              <w:right w:val="nil"/>
            </w:tcBorders>
            <w:shd w:val="clear" w:color="auto" w:fill="auto"/>
          </w:tcPr>
          <w:p w14:paraId="0A3E60B7" w14:textId="77777777" w:rsidR="00871B54" w:rsidRPr="00953FBF" w:rsidRDefault="00871B54" w:rsidP="00A43C65">
            <w:pPr>
              <w:spacing w:before="40" w:after="40" w:line="240" w:lineRule="auto"/>
            </w:pPr>
            <w:r w:rsidRPr="00953FBF">
              <w:t>82.7</w:t>
            </w:r>
          </w:p>
        </w:tc>
        <w:tc>
          <w:tcPr>
            <w:tcW w:w="2226" w:type="dxa"/>
            <w:tcBorders>
              <w:top w:val="nil"/>
              <w:left w:val="nil"/>
              <w:bottom w:val="nil"/>
              <w:right w:val="nil"/>
            </w:tcBorders>
            <w:shd w:val="clear" w:color="auto" w:fill="auto"/>
          </w:tcPr>
          <w:p w14:paraId="1610FA31" w14:textId="77777777" w:rsidR="00871B54" w:rsidRPr="00953FBF" w:rsidRDefault="00871B54" w:rsidP="00A43C65">
            <w:pPr>
              <w:spacing w:before="40" w:after="40" w:line="240" w:lineRule="auto"/>
            </w:pPr>
            <w:r w:rsidRPr="00953FBF">
              <w:t>76.0</w:t>
            </w:r>
          </w:p>
        </w:tc>
        <w:tc>
          <w:tcPr>
            <w:tcW w:w="2227" w:type="dxa"/>
            <w:tcBorders>
              <w:top w:val="nil"/>
              <w:left w:val="nil"/>
              <w:bottom w:val="nil"/>
            </w:tcBorders>
            <w:shd w:val="clear" w:color="auto" w:fill="auto"/>
          </w:tcPr>
          <w:p w14:paraId="245AD5A3" w14:textId="77777777" w:rsidR="00871B54" w:rsidRPr="00953FBF" w:rsidRDefault="00871B54" w:rsidP="00A43C65">
            <w:pPr>
              <w:spacing w:before="40" w:after="40" w:line="240" w:lineRule="auto"/>
            </w:pPr>
            <w:r w:rsidRPr="00953FBF">
              <w:t>83.4</w:t>
            </w:r>
          </w:p>
        </w:tc>
      </w:tr>
      <w:tr w:rsidR="00871B54" w:rsidRPr="00953FBF" w14:paraId="3E907420" w14:textId="77777777" w:rsidTr="00FC7B63">
        <w:trPr>
          <w:cantSplit/>
        </w:trPr>
        <w:tc>
          <w:tcPr>
            <w:tcW w:w="2718" w:type="dxa"/>
            <w:tcBorders>
              <w:top w:val="nil"/>
              <w:bottom w:val="nil"/>
              <w:right w:val="nil"/>
            </w:tcBorders>
            <w:shd w:val="clear" w:color="auto" w:fill="auto"/>
          </w:tcPr>
          <w:p w14:paraId="017483C7" w14:textId="77777777" w:rsidR="00871B54" w:rsidRPr="00953FBF" w:rsidRDefault="00871B54" w:rsidP="00A43C65">
            <w:pPr>
              <w:spacing w:before="40" w:after="40" w:line="240" w:lineRule="auto"/>
            </w:pPr>
            <w:r w:rsidRPr="00953FBF">
              <w:t>BMI</w:t>
            </w:r>
          </w:p>
        </w:tc>
        <w:tc>
          <w:tcPr>
            <w:tcW w:w="2226" w:type="dxa"/>
            <w:tcBorders>
              <w:top w:val="nil"/>
              <w:left w:val="nil"/>
              <w:bottom w:val="nil"/>
              <w:right w:val="nil"/>
            </w:tcBorders>
            <w:shd w:val="clear" w:color="auto" w:fill="auto"/>
          </w:tcPr>
          <w:p w14:paraId="6DF0114D"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2DD4B707"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547E56E4"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0DD85062" w14:textId="77777777" w:rsidR="00871B54" w:rsidRPr="00953FBF" w:rsidRDefault="00871B54" w:rsidP="00A43C65">
            <w:pPr>
              <w:spacing w:before="40" w:after="40" w:line="240" w:lineRule="auto"/>
            </w:pPr>
          </w:p>
        </w:tc>
      </w:tr>
      <w:tr w:rsidR="00871B54" w:rsidRPr="00953FBF" w14:paraId="19F5075D" w14:textId="77777777" w:rsidTr="00FC7B63">
        <w:trPr>
          <w:cantSplit/>
        </w:trPr>
        <w:tc>
          <w:tcPr>
            <w:tcW w:w="2718" w:type="dxa"/>
            <w:tcBorders>
              <w:top w:val="nil"/>
              <w:bottom w:val="nil"/>
              <w:right w:val="nil"/>
            </w:tcBorders>
            <w:shd w:val="clear" w:color="auto" w:fill="auto"/>
          </w:tcPr>
          <w:p w14:paraId="46C3D620" w14:textId="77777777" w:rsidR="00871B54" w:rsidRPr="00953FBF" w:rsidRDefault="00871B54" w:rsidP="00A43C65">
            <w:pPr>
              <w:spacing w:before="40" w:after="40" w:line="240" w:lineRule="auto"/>
            </w:pPr>
            <w:r w:rsidRPr="00953FBF">
              <w:t xml:space="preserve">     Healthy (18.5&lt;= BMI &lt;25)</w:t>
            </w:r>
          </w:p>
        </w:tc>
        <w:tc>
          <w:tcPr>
            <w:tcW w:w="2226" w:type="dxa"/>
            <w:tcBorders>
              <w:top w:val="nil"/>
              <w:left w:val="nil"/>
              <w:bottom w:val="nil"/>
              <w:right w:val="nil"/>
            </w:tcBorders>
            <w:shd w:val="clear" w:color="auto" w:fill="auto"/>
          </w:tcPr>
          <w:p w14:paraId="61FA760B" w14:textId="77777777" w:rsidR="00871B54" w:rsidRPr="00953FBF" w:rsidRDefault="00871B54" w:rsidP="00A43C65">
            <w:pPr>
              <w:spacing w:before="40" w:after="40" w:line="240" w:lineRule="auto"/>
            </w:pPr>
            <w:r w:rsidRPr="00953FBF">
              <w:t>40.9</w:t>
            </w:r>
          </w:p>
        </w:tc>
        <w:tc>
          <w:tcPr>
            <w:tcW w:w="2227" w:type="dxa"/>
            <w:tcBorders>
              <w:top w:val="nil"/>
              <w:left w:val="nil"/>
              <w:bottom w:val="nil"/>
              <w:right w:val="nil"/>
            </w:tcBorders>
            <w:shd w:val="clear" w:color="auto" w:fill="auto"/>
          </w:tcPr>
          <w:p w14:paraId="608F7DD4" w14:textId="77777777" w:rsidR="00871B54" w:rsidRPr="00953FBF" w:rsidRDefault="00871B54" w:rsidP="00A43C65">
            <w:pPr>
              <w:spacing w:before="40" w:after="40" w:line="240" w:lineRule="auto"/>
            </w:pPr>
            <w:r w:rsidRPr="00953FBF">
              <w:t>35.3</w:t>
            </w:r>
          </w:p>
        </w:tc>
        <w:tc>
          <w:tcPr>
            <w:tcW w:w="2226" w:type="dxa"/>
            <w:tcBorders>
              <w:top w:val="nil"/>
              <w:left w:val="nil"/>
              <w:bottom w:val="nil"/>
              <w:right w:val="nil"/>
            </w:tcBorders>
            <w:shd w:val="clear" w:color="auto" w:fill="auto"/>
          </w:tcPr>
          <w:p w14:paraId="7BDB1530" w14:textId="77777777" w:rsidR="00871B54" w:rsidRPr="00953FBF" w:rsidRDefault="00871B54" w:rsidP="00A43C65">
            <w:pPr>
              <w:spacing w:before="40" w:after="40" w:line="240" w:lineRule="auto"/>
            </w:pPr>
            <w:r w:rsidRPr="00953FBF">
              <w:t>32.1</w:t>
            </w:r>
          </w:p>
        </w:tc>
        <w:tc>
          <w:tcPr>
            <w:tcW w:w="2227" w:type="dxa"/>
            <w:tcBorders>
              <w:top w:val="nil"/>
              <w:left w:val="nil"/>
              <w:bottom w:val="nil"/>
            </w:tcBorders>
            <w:shd w:val="clear" w:color="auto" w:fill="auto"/>
          </w:tcPr>
          <w:p w14:paraId="1EC8D736" w14:textId="77777777" w:rsidR="00871B54" w:rsidRPr="00953FBF" w:rsidRDefault="00871B54" w:rsidP="00A43C65">
            <w:pPr>
              <w:spacing w:before="40" w:after="40" w:line="240" w:lineRule="auto"/>
            </w:pPr>
            <w:r w:rsidRPr="00953FBF">
              <w:t>39.3</w:t>
            </w:r>
          </w:p>
        </w:tc>
      </w:tr>
      <w:tr w:rsidR="00871B54" w:rsidRPr="00953FBF" w14:paraId="5226452B" w14:textId="77777777" w:rsidTr="001670C6">
        <w:trPr>
          <w:cantSplit/>
        </w:trPr>
        <w:tc>
          <w:tcPr>
            <w:tcW w:w="2718" w:type="dxa"/>
            <w:tcBorders>
              <w:top w:val="nil"/>
              <w:bottom w:val="nil"/>
              <w:right w:val="nil"/>
            </w:tcBorders>
            <w:shd w:val="clear" w:color="auto" w:fill="auto"/>
          </w:tcPr>
          <w:p w14:paraId="68283EF8" w14:textId="77777777" w:rsidR="00871B54" w:rsidRPr="00953FBF" w:rsidRDefault="00871B54" w:rsidP="00A43C65">
            <w:pPr>
              <w:spacing w:before="40" w:after="40" w:line="240" w:lineRule="auto"/>
            </w:pPr>
            <w:r w:rsidRPr="00953FBF">
              <w:t xml:space="preserve">     Underweight (BMI &lt;18.5)</w:t>
            </w:r>
          </w:p>
        </w:tc>
        <w:tc>
          <w:tcPr>
            <w:tcW w:w="2226" w:type="dxa"/>
            <w:tcBorders>
              <w:top w:val="nil"/>
              <w:left w:val="nil"/>
              <w:bottom w:val="nil"/>
              <w:right w:val="nil"/>
            </w:tcBorders>
            <w:shd w:val="clear" w:color="auto" w:fill="auto"/>
          </w:tcPr>
          <w:p w14:paraId="6B04952B" w14:textId="77777777" w:rsidR="00871B54" w:rsidRPr="00953FBF" w:rsidRDefault="00871B54" w:rsidP="00A43C65">
            <w:pPr>
              <w:spacing w:before="40" w:after="40" w:line="240" w:lineRule="auto"/>
            </w:pPr>
            <w:r w:rsidRPr="00953FBF">
              <w:t>1.7</w:t>
            </w:r>
          </w:p>
        </w:tc>
        <w:tc>
          <w:tcPr>
            <w:tcW w:w="2227" w:type="dxa"/>
            <w:tcBorders>
              <w:top w:val="nil"/>
              <w:left w:val="nil"/>
              <w:bottom w:val="nil"/>
              <w:right w:val="nil"/>
            </w:tcBorders>
            <w:shd w:val="clear" w:color="auto" w:fill="auto"/>
          </w:tcPr>
          <w:p w14:paraId="29DB9419" w14:textId="77777777" w:rsidR="00871B54" w:rsidRPr="00953FBF" w:rsidRDefault="00871B54" w:rsidP="00A43C65">
            <w:pPr>
              <w:spacing w:before="40" w:after="40" w:line="240" w:lineRule="auto"/>
            </w:pPr>
            <w:r w:rsidRPr="00953FBF">
              <w:t>3.4</w:t>
            </w:r>
          </w:p>
        </w:tc>
        <w:tc>
          <w:tcPr>
            <w:tcW w:w="2226" w:type="dxa"/>
            <w:tcBorders>
              <w:top w:val="nil"/>
              <w:left w:val="nil"/>
              <w:bottom w:val="nil"/>
              <w:right w:val="nil"/>
            </w:tcBorders>
            <w:shd w:val="clear" w:color="auto" w:fill="auto"/>
          </w:tcPr>
          <w:p w14:paraId="67CD5820" w14:textId="77777777" w:rsidR="00871B54" w:rsidRPr="00953FBF" w:rsidRDefault="00871B54" w:rsidP="00A43C65">
            <w:pPr>
              <w:spacing w:before="40" w:after="40" w:line="240" w:lineRule="auto"/>
            </w:pPr>
            <w:r w:rsidRPr="00953FBF">
              <w:t>4.8</w:t>
            </w:r>
          </w:p>
        </w:tc>
        <w:tc>
          <w:tcPr>
            <w:tcW w:w="2227" w:type="dxa"/>
            <w:tcBorders>
              <w:top w:val="nil"/>
              <w:left w:val="nil"/>
              <w:bottom w:val="nil"/>
            </w:tcBorders>
            <w:shd w:val="clear" w:color="auto" w:fill="auto"/>
          </w:tcPr>
          <w:p w14:paraId="4BBAA3AF" w14:textId="77777777" w:rsidR="00871B54" w:rsidRPr="00953FBF" w:rsidRDefault="00871B54" w:rsidP="00A43C65">
            <w:pPr>
              <w:spacing w:before="40" w:after="40" w:line="240" w:lineRule="auto"/>
            </w:pPr>
            <w:r w:rsidRPr="00953FBF">
              <w:t>1.5</w:t>
            </w:r>
          </w:p>
        </w:tc>
      </w:tr>
      <w:tr w:rsidR="00871B54" w:rsidRPr="00953FBF" w14:paraId="476BE1C9" w14:textId="77777777" w:rsidTr="001670C6">
        <w:trPr>
          <w:cantSplit/>
        </w:trPr>
        <w:tc>
          <w:tcPr>
            <w:tcW w:w="2718" w:type="dxa"/>
            <w:tcBorders>
              <w:top w:val="nil"/>
              <w:bottom w:val="nil"/>
              <w:right w:val="nil"/>
            </w:tcBorders>
            <w:shd w:val="clear" w:color="auto" w:fill="auto"/>
          </w:tcPr>
          <w:p w14:paraId="21385F3C" w14:textId="77777777" w:rsidR="00871B54" w:rsidRPr="00953FBF" w:rsidRDefault="00871B54" w:rsidP="00A43C65">
            <w:pPr>
              <w:spacing w:before="40" w:after="40" w:line="240" w:lineRule="auto"/>
            </w:pPr>
            <w:r w:rsidRPr="00953FBF">
              <w:t xml:space="preserve">     Overweight (25&lt;=BMI&lt;30)</w:t>
            </w:r>
          </w:p>
        </w:tc>
        <w:tc>
          <w:tcPr>
            <w:tcW w:w="2226" w:type="dxa"/>
            <w:tcBorders>
              <w:top w:val="nil"/>
              <w:left w:val="nil"/>
              <w:bottom w:val="nil"/>
              <w:right w:val="nil"/>
            </w:tcBorders>
            <w:shd w:val="clear" w:color="auto" w:fill="auto"/>
          </w:tcPr>
          <w:p w14:paraId="0AAA47C2" w14:textId="77777777" w:rsidR="00871B54" w:rsidRPr="00953FBF" w:rsidRDefault="00871B54" w:rsidP="00A43C65">
            <w:pPr>
              <w:spacing w:before="40" w:after="40" w:line="240" w:lineRule="auto"/>
            </w:pPr>
            <w:r w:rsidRPr="00953FBF">
              <w:t>30.3</w:t>
            </w:r>
          </w:p>
        </w:tc>
        <w:tc>
          <w:tcPr>
            <w:tcW w:w="2227" w:type="dxa"/>
            <w:tcBorders>
              <w:top w:val="nil"/>
              <w:left w:val="nil"/>
              <w:bottom w:val="nil"/>
              <w:right w:val="nil"/>
            </w:tcBorders>
            <w:shd w:val="clear" w:color="auto" w:fill="auto"/>
          </w:tcPr>
          <w:p w14:paraId="418F917A" w14:textId="77777777" w:rsidR="00871B54" w:rsidRPr="00953FBF" w:rsidRDefault="00871B54" w:rsidP="00A43C65">
            <w:pPr>
              <w:spacing w:before="40" w:after="40" w:line="240" w:lineRule="auto"/>
            </w:pPr>
            <w:r w:rsidRPr="00953FBF">
              <w:t>24.6</w:t>
            </w:r>
          </w:p>
        </w:tc>
        <w:tc>
          <w:tcPr>
            <w:tcW w:w="2226" w:type="dxa"/>
            <w:tcBorders>
              <w:top w:val="nil"/>
              <w:left w:val="nil"/>
              <w:bottom w:val="nil"/>
              <w:right w:val="nil"/>
            </w:tcBorders>
            <w:shd w:val="clear" w:color="auto" w:fill="auto"/>
          </w:tcPr>
          <w:p w14:paraId="3BCCD168" w14:textId="77777777" w:rsidR="00871B54" w:rsidRPr="00953FBF" w:rsidRDefault="00871B54" w:rsidP="00A43C65">
            <w:pPr>
              <w:spacing w:before="40" w:after="40" w:line="240" w:lineRule="auto"/>
            </w:pPr>
            <w:r w:rsidRPr="00953FBF">
              <w:t>16.8</w:t>
            </w:r>
          </w:p>
        </w:tc>
        <w:tc>
          <w:tcPr>
            <w:tcW w:w="2227" w:type="dxa"/>
            <w:tcBorders>
              <w:top w:val="nil"/>
              <w:left w:val="nil"/>
              <w:bottom w:val="nil"/>
            </w:tcBorders>
            <w:shd w:val="clear" w:color="auto" w:fill="auto"/>
          </w:tcPr>
          <w:p w14:paraId="3B8A65B0" w14:textId="77777777" w:rsidR="00871B54" w:rsidRPr="00953FBF" w:rsidRDefault="00871B54" w:rsidP="00A43C65">
            <w:pPr>
              <w:spacing w:before="40" w:after="40" w:line="240" w:lineRule="auto"/>
            </w:pPr>
            <w:r w:rsidRPr="00953FBF">
              <w:t>26.5</w:t>
            </w:r>
          </w:p>
        </w:tc>
      </w:tr>
      <w:tr w:rsidR="00871B54" w:rsidRPr="00953FBF" w14:paraId="2FC79325" w14:textId="77777777" w:rsidTr="001670C6">
        <w:trPr>
          <w:cantSplit/>
        </w:trPr>
        <w:tc>
          <w:tcPr>
            <w:tcW w:w="2718" w:type="dxa"/>
            <w:tcBorders>
              <w:top w:val="nil"/>
              <w:bottom w:val="nil"/>
              <w:right w:val="nil"/>
            </w:tcBorders>
            <w:shd w:val="clear" w:color="auto" w:fill="auto"/>
          </w:tcPr>
          <w:p w14:paraId="10C1B57D" w14:textId="77777777" w:rsidR="00871B54" w:rsidRPr="00953FBF" w:rsidRDefault="00871B54" w:rsidP="00A43C65">
            <w:pPr>
              <w:spacing w:before="40" w:after="40" w:line="240" w:lineRule="auto"/>
            </w:pPr>
            <w:r w:rsidRPr="00953FBF">
              <w:t xml:space="preserve">     Obese (30&lt;= BMI)</w:t>
            </w:r>
          </w:p>
        </w:tc>
        <w:tc>
          <w:tcPr>
            <w:tcW w:w="2226" w:type="dxa"/>
            <w:tcBorders>
              <w:top w:val="nil"/>
              <w:left w:val="nil"/>
              <w:bottom w:val="nil"/>
              <w:right w:val="nil"/>
            </w:tcBorders>
            <w:shd w:val="clear" w:color="auto" w:fill="auto"/>
          </w:tcPr>
          <w:p w14:paraId="725C2B3D" w14:textId="77777777" w:rsidR="00871B54" w:rsidRPr="00953FBF" w:rsidRDefault="00871B54" w:rsidP="00A43C65">
            <w:pPr>
              <w:spacing w:before="40" w:after="40" w:line="240" w:lineRule="auto"/>
            </w:pPr>
            <w:r w:rsidRPr="00953FBF">
              <w:t>10.1</w:t>
            </w:r>
          </w:p>
        </w:tc>
        <w:tc>
          <w:tcPr>
            <w:tcW w:w="2227" w:type="dxa"/>
            <w:tcBorders>
              <w:top w:val="nil"/>
              <w:left w:val="nil"/>
              <w:bottom w:val="nil"/>
              <w:right w:val="nil"/>
            </w:tcBorders>
            <w:shd w:val="clear" w:color="auto" w:fill="auto"/>
          </w:tcPr>
          <w:p w14:paraId="54F3B127" w14:textId="77777777" w:rsidR="00871B54" w:rsidRPr="00953FBF" w:rsidRDefault="00871B54" w:rsidP="00A43C65">
            <w:pPr>
              <w:spacing w:before="40" w:after="40" w:line="240" w:lineRule="auto"/>
            </w:pPr>
            <w:r w:rsidRPr="00953FBF">
              <w:t>9.9</w:t>
            </w:r>
          </w:p>
        </w:tc>
        <w:tc>
          <w:tcPr>
            <w:tcW w:w="2226" w:type="dxa"/>
            <w:tcBorders>
              <w:top w:val="nil"/>
              <w:left w:val="nil"/>
              <w:bottom w:val="nil"/>
              <w:right w:val="nil"/>
            </w:tcBorders>
            <w:shd w:val="clear" w:color="auto" w:fill="auto"/>
          </w:tcPr>
          <w:p w14:paraId="23E017E3" w14:textId="77777777" w:rsidR="00871B54" w:rsidRPr="00953FBF" w:rsidRDefault="00871B54" w:rsidP="00A43C65">
            <w:pPr>
              <w:spacing w:before="40" w:after="40" w:line="240" w:lineRule="auto"/>
            </w:pPr>
            <w:r w:rsidRPr="00953FBF">
              <w:t>10.6</w:t>
            </w:r>
          </w:p>
        </w:tc>
        <w:tc>
          <w:tcPr>
            <w:tcW w:w="2227" w:type="dxa"/>
            <w:tcBorders>
              <w:top w:val="nil"/>
              <w:left w:val="nil"/>
              <w:bottom w:val="nil"/>
            </w:tcBorders>
            <w:shd w:val="clear" w:color="auto" w:fill="auto"/>
          </w:tcPr>
          <w:p w14:paraId="67011676" w14:textId="77777777" w:rsidR="00871B54" w:rsidRPr="00953FBF" w:rsidRDefault="00871B54" w:rsidP="00A43C65">
            <w:pPr>
              <w:spacing w:before="40" w:after="40" w:line="240" w:lineRule="auto"/>
            </w:pPr>
            <w:r w:rsidRPr="00953FBF">
              <w:t>9.7</w:t>
            </w:r>
          </w:p>
        </w:tc>
      </w:tr>
      <w:tr w:rsidR="00871B54" w:rsidRPr="00953FBF" w14:paraId="7B3FD98F" w14:textId="77777777" w:rsidTr="001670C6">
        <w:trPr>
          <w:cantSplit/>
        </w:trPr>
        <w:tc>
          <w:tcPr>
            <w:tcW w:w="2718" w:type="dxa"/>
            <w:tcBorders>
              <w:top w:val="nil"/>
              <w:bottom w:val="nil"/>
              <w:right w:val="nil"/>
            </w:tcBorders>
            <w:shd w:val="clear" w:color="auto" w:fill="auto"/>
          </w:tcPr>
          <w:p w14:paraId="1664C9F6" w14:textId="77777777" w:rsidR="00871B54" w:rsidRPr="00953FBF" w:rsidRDefault="00871B54" w:rsidP="00A43C65">
            <w:pPr>
              <w:spacing w:before="40" w:after="40" w:line="240" w:lineRule="auto"/>
            </w:pPr>
            <w:r w:rsidRPr="00953FBF">
              <w:t>Smoking</w:t>
            </w:r>
          </w:p>
        </w:tc>
        <w:tc>
          <w:tcPr>
            <w:tcW w:w="2226" w:type="dxa"/>
            <w:tcBorders>
              <w:top w:val="nil"/>
              <w:left w:val="nil"/>
              <w:bottom w:val="nil"/>
              <w:right w:val="nil"/>
            </w:tcBorders>
            <w:shd w:val="clear" w:color="auto" w:fill="auto"/>
          </w:tcPr>
          <w:p w14:paraId="33A49BD7"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4CFB46CB"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5ED7C2B8"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1655F90B" w14:textId="77777777" w:rsidR="00871B54" w:rsidRPr="00953FBF" w:rsidRDefault="00871B54" w:rsidP="00A43C65">
            <w:pPr>
              <w:spacing w:before="40" w:after="40" w:line="240" w:lineRule="auto"/>
            </w:pPr>
          </w:p>
        </w:tc>
      </w:tr>
      <w:tr w:rsidR="00871B54" w:rsidRPr="00953FBF" w14:paraId="72EE47A8" w14:textId="77777777" w:rsidTr="001670C6">
        <w:trPr>
          <w:cantSplit/>
        </w:trPr>
        <w:tc>
          <w:tcPr>
            <w:tcW w:w="2718" w:type="dxa"/>
            <w:tcBorders>
              <w:top w:val="nil"/>
              <w:bottom w:val="nil"/>
              <w:right w:val="nil"/>
            </w:tcBorders>
            <w:shd w:val="clear" w:color="auto" w:fill="auto"/>
          </w:tcPr>
          <w:p w14:paraId="5B8A367D" w14:textId="77777777" w:rsidR="00871B54" w:rsidRPr="00953FBF" w:rsidRDefault="00871B54" w:rsidP="00A43C65">
            <w:pPr>
              <w:spacing w:before="40" w:after="40" w:line="240" w:lineRule="auto"/>
            </w:pPr>
            <w:r w:rsidRPr="00953FBF">
              <w:t xml:space="preserve">      Former smoker</w:t>
            </w:r>
          </w:p>
        </w:tc>
        <w:tc>
          <w:tcPr>
            <w:tcW w:w="2226" w:type="dxa"/>
            <w:tcBorders>
              <w:top w:val="nil"/>
              <w:left w:val="nil"/>
              <w:bottom w:val="nil"/>
              <w:right w:val="nil"/>
            </w:tcBorders>
            <w:shd w:val="clear" w:color="auto" w:fill="auto"/>
          </w:tcPr>
          <w:p w14:paraId="605936D8" w14:textId="77777777" w:rsidR="00871B54" w:rsidRPr="00953FBF" w:rsidRDefault="00871B54" w:rsidP="00A43C65">
            <w:pPr>
              <w:spacing w:before="40" w:after="40" w:line="240" w:lineRule="auto"/>
            </w:pPr>
            <w:r w:rsidRPr="00953FBF">
              <w:t>25.3</w:t>
            </w:r>
          </w:p>
        </w:tc>
        <w:tc>
          <w:tcPr>
            <w:tcW w:w="2227" w:type="dxa"/>
            <w:tcBorders>
              <w:top w:val="nil"/>
              <w:left w:val="nil"/>
              <w:bottom w:val="nil"/>
              <w:right w:val="nil"/>
            </w:tcBorders>
            <w:shd w:val="clear" w:color="auto" w:fill="auto"/>
          </w:tcPr>
          <w:p w14:paraId="5999E9B7" w14:textId="77777777" w:rsidR="00871B54" w:rsidRPr="00953FBF" w:rsidRDefault="00871B54" w:rsidP="00A43C65">
            <w:pPr>
              <w:spacing w:before="40" w:after="40" w:line="240" w:lineRule="auto"/>
            </w:pPr>
            <w:r w:rsidRPr="00953FBF">
              <w:t>25.3</w:t>
            </w:r>
          </w:p>
        </w:tc>
        <w:tc>
          <w:tcPr>
            <w:tcW w:w="2226" w:type="dxa"/>
            <w:tcBorders>
              <w:top w:val="nil"/>
              <w:left w:val="nil"/>
              <w:bottom w:val="nil"/>
              <w:right w:val="nil"/>
            </w:tcBorders>
            <w:shd w:val="clear" w:color="auto" w:fill="auto"/>
          </w:tcPr>
          <w:p w14:paraId="00A7E4E1" w14:textId="77777777" w:rsidR="00871B54" w:rsidRPr="00953FBF" w:rsidRDefault="00871B54" w:rsidP="00A43C65">
            <w:pPr>
              <w:spacing w:before="40" w:after="40" w:line="240" w:lineRule="auto"/>
            </w:pPr>
            <w:r w:rsidRPr="00953FBF">
              <w:t>24.2</w:t>
            </w:r>
          </w:p>
        </w:tc>
        <w:tc>
          <w:tcPr>
            <w:tcW w:w="2227" w:type="dxa"/>
            <w:tcBorders>
              <w:top w:val="nil"/>
              <w:left w:val="nil"/>
              <w:bottom w:val="nil"/>
            </w:tcBorders>
            <w:shd w:val="clear" w:color="auto" w:fill="auto"/>
          </w:tcPr>
          <w:p w14:paraId="44044595" w14:textId="77777777" w:rsidR="00871B54" w:rsidRPr="00953FBF" w:rsidRDefault="00871B54" w:rsidP="00A43C65">
            <w:pPr>
              <w:spacing w:before="40" w:after="40" w:line="240" w:lineRule="auto"/>
            </w:pPr>
            <w:r w:rsidRPr="00953FBF">
              <w:t>22.6</w:t>
            </w:r>
          </w:p>
        </w:tc>
      </w:tr>
      <w:tr w:rsidR="00871B54" w:rsidRPr="00953FBF" w14:paraId="603E946F" w14:textId="77777777" w:rsidTr="001670C6">
        <w:trPr>
          <w:cantSplit/>
        </w:trPr>
        <w:tc>
          <w:tcPr>
            <w:tcW w:w="2718" w:type="dxa"/>
            <w:tcBorders>
              <w:top w:val="nil"/>
              <w:bottom w:val="nil"/>
              <w:right w:val="nil"/>
            </w:tcBorders>
            <w:shd w:val="clear" w:color="auto" w:fill="auto"/>
          </w:tcPr>
          <w:p w14:paraId="3A3FFE3A" w14:textId="77777777" w:rsidR="00871B54" w:rsidRPr="00953FBF" w:rsidRDefault="00871B54" w:rsidP="00A43C65">
            <w:pPr>
              <w:spacing w:before="40" w:after="40" w:line="240" w:lineRule="auto"/>
            </w:pPr>
            <w:r w:rsidRPr="00953FBF">
              <w:t xml:space="preserve">      Current smoker</w:t>
            </w:r>
          </w:p>
        </w:tc>
        <w:tc>
          <w:tcPr>
            <w:tcW w:w="2226" w:type="dxa"/>
            <w:tcBorders>
              <w:top w:val="nil"/>
              <w:left w:val="nil"/>
              <w:bottom w:val="nil"/>
              <w:right w:val="nil"/>
            </w:tcBorders>
            <w:shd w:val="clear" w:color="auto" w:fill="auto"/>
          </w:tcPr>
          <w:p w14:paraId="4408DD33" w14:textId="77777777" w:rsidR="00871B54" w:rsidRPr="00953FBF" w:rsidRDefault="00871B54" w:rsidP="00A43C65">
            <w:pPr>
              <w:spacing w:before="40" w:after="40" w:line="240" w:lineRule="auto"/>
            </w:pPr>
            <w:r w:rsidRPr="00953FBF">
              <w:t>2.1</w:t>
            </w:r>
          </w:p>
        </w:tc>
        <w:tc>
          <w:tcPr>
            <w:tcW w:w="2227" w:type="dxa"/>
            <w:tcBorders>
              <w:top w:val="nil"/>
              <w:left w:val="nil"/>
              <w:bottom w:val="nil"/>
              <w:right w:val="nil"/>
            </w:tcBorders>
            <w:shd w:val="clear" w:color="auto" w:fill="auto"/>
          </w:tcPr>
          <w:p w14:paraId="231AB71C" w14:textId="77777777" w:rsidR="00871B54" w:rsidRPr="00953FBF" w:rsidRDefault="00871B54" w:rsidP="00A43C65">
            <w:pPr>
              <w:spacing w:before="40" w:after="40" w:line="240" w:lineRule="auto"/>
            </w:pPr>
            <w:r w:rsidRPr="00953FBF">
              <w:t>4.8</w:t>
            </w:r>
          </w:p>
        </w:tc>
        <w:tc>
          <w:tcPr>
            <w:tcW w:w="2226" w:type="dxa"/>
            <w:tcBorders>
              <w:top w:val="nil"/>
              <w:left w:val="nil"/>
              <w:bottom w:val="nil"/>
              <w:right w:val="nil"/>
            </w:tcBorders>
            <w:shd w:val="clear" w:color="auto" w:fill="auto"/>
          </w:tcPr>
          <w:p w14:paraId="52EF6EE2" w14:textId="77777777" w:rsidR="00871B54" w:rsidRPr="00953FBF" w:rsidRDefault="00871B54" w:rsidP="00A43C65">
            <w:pPr>
              <w:spacing w:before="40" w:after="40" w:line="240" w:lineRule="auto"/>
            </w:pPr>
            <w:r w:rsidRPr="00953FBF">
              <w:t>5.9</w:t>
            </w:r>
          </w:p>
        </w:tc>
        <w:tc>
          <w:tcPr>
            <w:tcW w:w="2227" w:type="dxa"/>
            <w:tcBorders>
              <w:top w:val="nil"/>
              <w:left w:val="nil"/>
              <w:bottom w:val="nil"/>
            </w:tcBorders>
            <w:shd w:val="clear" w:color="auto" w:fill="auto"/>
          </w:tcPr>
          <w:p w14:paraId="467DB968" w14:textId="77777777" w:rsidR="00871B54" w:rsidRPr="00953FBF" w:rsidRDefault="00871B54" w:rsidP="00A43C65">
            <w:pPr>
              <w:spacing w:before="40" w:after="40" w:line="240" w:lineRule="auto"/>
            </w:pPr>
            <w:r w:rsidRPr="00953FBF">
              <w:t>2.4</w:t>
            </w:r>
          </w:p>
        </w:tc>
      </w:tr>
      <w:tr w:rsidR="00871B54" w:rsidRPr="00953FBF" w14:paraId="58CB4169" w14:textId="77777777" w:rsidTr="001670C6">
        <w:trPr>
          <w:cantSplit/>
        </w:trPr>
        <w:tc>
          <w:tcPr>
            <w:tcW w:w="2718" w:type="dxa"/>
            <w:tcBorders>
              <w:top w:val="nil"/>
              <w:bottom w:val="nil"/>
              <w:right w:val="nil"/>
            </w:tcBorders>
            <w:shd w:val="clear" w:color="auto" w:fill="auto"/>
          </w:tcPr>
          <w:p w14:paraId="5BD1555E" w14:textId="77777777" w:rsidR="00871B54" w:rsidRPr="00953FBF" w:rsidRDefault="00871B54" w:rsidP="00A43C65">
            <w:pPr>
              <w:spacing w:before="40" w:after="40" w:line="240" w:lineRule="auto"/>
            </w:pPr>
            <w:r w:rsidRPr="00953FBF">
              <w:t>Alcohol consumption</w:t>
            </w:r>
          </w:p>
        </w:tc>
        <w:tc>
          <w:tcPr>
            <w:tcW w:w="2226" w:type="dxa"/>
            <w:tcBorders>
              <w:top w:val="nil"/>
              <w:left w:val="nil"/>
              <w:bottom w:val="nil"/>
              <w:right w:val="nil"/>
            </w:tcBorders>
            <w:shd w:val="clear" w:color="auto" w:fill="auto"/>
          </w:tcPr>
          <w:p w14:paraId="08C4D856"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02ABFEEA"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1B5EF5CE"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2508AC6B" w14:textId="77777777" w:rsidR="00871B54" w:rsidRPr="00953FBF" w:rsidRDefault="00871B54" w:rsidP="00A43C65">
            <w:pPr>
              <w:spacing w:before="40" w:after="40" w:line="240" w:lineRule="auto"/>
            </w:pPr>
          </w:p>
        </w:tc>
      </w:tr>
      <w:tr w:rsidR="00871B54" w:rsidRPr="00953FBF" w14:paraId="42C62C85" w14:textId="77777777" w:rsidTr="001670C6">
        <w:trPr>
          <w:cantSplit/>
        </w:trPr>
        <w:tc>
          <w:tcPr>
            <w:tcW w:w="2718" w:type="dxa"/>
            <w:tcBorders>
              <w:top w:val="nil"/>
              <w:bottom w:val="nil"/>
              <w:right w:val="nil"/>
            </w:tcBorders>
            <w:shd w:val="clear" w:color="auto" w:fill="auto"/>
          </w:tcPr>
          <w:p w14:paraId="0899505C" w14:textId="77777777" w:rsidR="00871B54" w:rsidRPr="00953FBF" w:rsidRDefault="00871B54" w:rsidP="00A43C65">
            <w:pPr>
              <w:spacing w:before="40" w:after="40" w:line="240" w:lineRule="auto"/>
            </w:pPr>
            <w:r w:rsidRPr="00953FBF">
              <w:t xml:space="preserve">      Low – high risk drinker</w:t>
            </w:r>
          </w:p>
        </w:tc>
        <w:tc>
          <w:tcPr>
            <w:tcW w:w="2226" w:type="dxa"/>
            <w:tcBorders>
              <w:top w:val="nil"/>
              <w:left w:val="nil"/>
              <w:bottom w:val="nil"/>
              <w:right w:val="nil"/>
            </w:tcBorders>
            <w:shd w:val="clear" w:color="auto" w:fill="auto"/>
          </w:tcPr>
          <w:p w14:paraId="7CAC8C85" w14:textId="77777777" w:rsidR="00871B54" w:rsidRPr="00953FBF" w:rsidRDefault="00871B54" w:rsidP="00A43C65">
            <w:pPr>
              <w:spacing w:before="40" w:after="40" w:line="240" w:lineRule="auto"/>
            </w:pPr>
            <w:r w:rsidRPr="00953FBF">
              <w:t>54.9</w:t>
            </w:r>
          </w:p>
        </w:tc>
        <w:tc>
          <w:tcPr>
            <w:tcW w:w="2227" w:type="dxa"/>
            <w:tcBorders>
              <w:top w:val="nil"/>
              <w:left w:val="nil"/>
              <w:bottom w:val="nil"/>
              <w:right w:val="nil"/>
            </w:tcBorders>
            <w:shd w:val="clear" w:color="auto" w:fill="auto"/>
          </w:tcPr>
          <w:p w14:paraId="0297C5E1" w14:textId="77777777" w:rsidR="00871B54" w:rsidRPr="00953FBF" w:rsidRDefault="00871B54" w:rsidP="00A43C65">
            <w:pPr>
              <w:spacing w:before="40" w:after="40" w:line="240" w:lineRule="auto"/>
            </w:pPr>
            <w:r w:rsidRPr="00953FBF">
              <w:t>44.8</w:t>
            </w:r>
          </w:p>
        </w:tc>
        <w:tc>
          <w:tcPr>
            <w:tcW w:w="2226" w:type="dxa"/>
            <w:tcBorders>
              <w:top w:val="nil"/>
              <w:left w:val="nil"/>
              <w:bottom w:val="nil"/>
              <w:right w:val="nil"/>
            </w:tcBorders>
            <w:shd w:val="clear" w:color="auto" w:fill="auto"/>
          </w:tcPr>
          <w:p w14:paraId="138EEA16" w14:textId="77777777" w:rsidR="00871B54" w:rsidRPr="00953FBF" w:rsidRDefault="00871B54" w:rsidP="00A43C65">
            <w:pPr>
              <w:spacing w:before="40" w:after="40" w:line="240" w:lineRule="auto"/>
            </w:pPr>
            <w:r w:rsidRPr="00953FBF">
              <w:t>38.2</w:t>
            </w:r>
          </w:p>
        </w:tc>
        <w:tc>
          <w:tcPr>
            <w:tcW w:w="2227" w:type="dxa"/>
            <w:tcBorders>
              <w:top w:val="nil"/>
              <w:left w:val="nil"/>
              <w:bottom w:val="nil"/>
            </w:tcBorders>
            <w:shd w:val="clear" w:color="auto" w:fill="auto"/>
          </w:tcPr>
          <w:p w14:paraId="6CB6FAF3" w14:textId="77777777" w:rsidR="00871B54" w:rsidRPr="00953FBF" w:rsidRDefault="00871B54" w:rsidP="00A43C65">
            <w:pPr>
              <w:spacing w:before="40" w:after="40" w:line="240" w:lineRule="auto"/>
            </w:pPr>
            <w:r w:rsidRPr="00953FBF">
              <w:t>52.5</w:t>
            </w:r>
          </w:p>
        </w:tc>
      </w:tr>
      <w:tr w:rsidR="00871B54" w:rsidRPr="00953FBF" w14:paraId="64557D7A" w14:textId="77777777" w:rsidTr="001670C6">
        <w:trPr>
          <w:cantSplit/>
        </w:trPr>
        <w:tc>
          <w:tcPr>
            <w:tcW w:w="11624" w:type="dxa"/>
            <w:gridSpan w:val="5"/>
            <w:tcBorders>
              <w:top w:val="nil"/>
              <w:bottom w:val="nil"/>
            </w:tcBorders>
            <w:shd w:val="clear" w:color="auto" w:fill="auto"/>
          </w:tcPr>
          <w:p w14:paraId="47A6C80D" w14:textId="77777777" w:rsidR="00871B54" w:rsidRPr="00953FBF" w:rsidRDefault="00871B54" w:rsidP="00A43C65">
            <w:pPr>
              <w:spacing w:before="40" w:after="40" w:line="240" w:lineRule="auto"/>
            </w:pPr>
            <w:r w:rsidRPr="00953FBF">
              <w:t>Quality of Life Factors</w:t>
            </w:r>
          </w:p>
        </w:tc>
      </w:tr>
      <w:tr w:rsidR="00871B54" w:rsidRPr="00953FBF" w14:paraId="6C55BCB0" w14:textId="77777777" w:rsidTr="001670C6">
        <w:trPr>
          <w:cantSplit/>
        </w:trPr>
        <w:tc>
          <w:tcPr>
            <w:tcW w:w="2718" w:type="dxa"/>
            <w:tcBorders>
              <w:top w:val="nil"/>
              <w:bottom w:val="nil"/>
              <w:right w:val="nil"/>
            </w:tcBorders>
            <w:shd w:val="clear" w:color="auto" w:fill="auto"/>
          </w:tcPr>
          <w:p w14:paraId="3EBB9A98" w14:textId="77777777" w:rsidR="00871B54" w:rsidRPr="00953FBF" w:rsidRDefault="00871B54" w:rsidP="00A43C65">
            <w:pPr>
              <w:spacing w:before="40" w:after="40" w:line="240" w:lineRule="auto"/>
            </w:pPr>
            <w:r w:rsidRPr="00953FBF">
              <w:t>Using community services*</w:t>
            </w:r>
          </w:p>
        </w:tc>
        <w:tc>
          <w:tcPr>
            <w:tcW w:w="2226" w:type="dxa"/>
            <w:tcBorders>
              <w:top w:val="nil"/>
              <w:left w:val="nil"/>
              <w:bottom w:val="nil"/>
              <w:right w:val="nil"/>
            </w:tcBorders>
            <w:shd w:val="clear" w:color="auto" w:fill="auto"/>
          </w:tcPr>
          <w:p w14:paraId="3E269AED"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6A124A8A"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5AC2852B"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737BB82E" w14:textId="77777777" w:rsidR="00871B54" w:rsidRPr="00953FBF" w:rsidRDefault="00871B54" w:rsidP="00A43C65">
            <w:pPr>
              <w:spacing w:before="40" w:after="40" w:line="240" w:lineRule="auto"/>
            </w:pPr>
          </w:p>
        </w:tc>
      </w:tr>
      <w:tr w:rsidR="00871B54" w:rsidRPr="00953FBF" w14:paraId="793205EE" w14:textId="77777777" w:rsidTr="001670C6">
        <w:trPr>
          <w:cantSplit/>
        </w:trPr>
        <w:tc>
          <w:tcPr>
            <w:tcW w:w="2718" w:type="dxa"/>
            <w:tcBorders>
              <w:top w:val="nil"/>
              <w:bottom w:val="nil"/>
              <w:right w:val="nil"/>
            </w:tcBorders>
            <w:shd w:val="clear" w:color="auto" w:fill="auto"/>
          </w:tcPr>
          <w:p w14:paraId="30348F12"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6B616500" w14:textId="77777777" w:rsidR="00871B54" w:rsidRPr="00953FBF" w:rsidRDefault="00871B54" w:rsidP="00A43C65">
            <w:pPr>
              <w:spacing w:before="40" w:after="40" w:line="240" w:lineRule="auto"/>
            </w:pPr>
            <w:r w:rsidRPr="00953FBF">
              <w:t>27.0</w:t>
            </w:r>
          </w:p>
        </w:tc>
        <w:tc>
          <w:tcPr>
            <w:tcW w:w="2227" w:type="dxa"/>
            <w:tcBorders>
              <w:top w:val="nil"/>
              <w:left w:val="nil"/>
              <w:bottom w:val="nil"/>
              <w:right w:val="nil"/>
            </w:tcBorders>
            <w:shd w:val="clear" w:color="auto" w:fill="auto"/>
          </w:tcPr>
          <w:p w14:paraId="126CAB70" w14:textId="77777777" w:rsidR="00871B54" w:rsidRPr="00953FBF" w:rsidRDefault="00871B54" w:rsidP="00A43C65">
            <w:pPr>
              <w:spacing w:before="40" w:after="40" w:line="240" w:lineRule="auto"/>
            </w:pPr>
            <w:r w:rsidRPr="00953FBF">
              <w:t>26.3</w:t>
            </w:r>
          </w:p>
        </w:tc>
        <w:tc>
          <w:tcPr>
            <w:tcW w:w="2226" w:type="dxa"/>
            <w:tcBorders>
              <w:top w:val="nil"/>
              <w:left w:val="nil"/>
              <w:bottom w:val="nil"/>
              <w:right w:val="nil"/>
            </w:tcBorders>
            <w:shd w:val="clear" w:color="auto" w:fill="auto"/>
          </w:tcPr>
          <w:p w14:paraId="6DF993AB" w14:textId="77777777" w:rsidR="00871B54" w:rsidRPr="00953FBF" w:rsidRDefault="00871B54" w:rsidP="00A43C65">
            <w:pPr>
              <w:spacing w:before="40" w:after="40" w:line="240" w:lineRule="auto"/>
            </w:pPr>
            <w:r w:rsidRPr="00953FBF">
              <w:t>27.7</w:t>
            </w:r>
          </w:p>
        </w:tc>
        <w:tc>
          <w:tcPr>
            <w:tcW w:w="2227" w:type="dxa"/>
            <w:tcBorders>
              <w:top w:val="nil"/>
              <w:left w:val="nil"/>
              <w:bottom w:val="nil"/>
            </w:tcBorders>
            <w:shd w:val="clear" w:color="auto" w:fill="auto"/>
          </w:tcPr>
          <w:p w14:paraId="1AA2F8DD" w14:textId="77777777" w:rsidR="00871B54" w:rsidRPr="00953FBF" w:rsidRDefault="00871B54" w:rsidP="00A43C65">
            <w:pPr>
              <w:spacing w:before="40" w:after="40" w:line="240" w:lineRule="auto"/>
            </w:pPr>
            <w:r w:rsidRPr="00953FBF">
              <w:t>22.8</w:t>
            </w:r>
          </w:p>
        </w:tc>
      </w:tr>
      <w:tr w:rsidR="00871B54" w:rsidRPr="00953FBF" w14:paraId="39AC351A" w14:textId="77777777" w:rsidTr="001670C6">
        <w:trPr>
          <w:cantSplit/>
        </w:trPr>
        <w:tc>
          <w:tcPr>
            <w:tcW w:w="2718" w:type="dxa"/>
            <w:tcBorders>
              <w:top w:val="nil"/>
              <w:bottom w:val="nil"/>
              <w:right w:val="nil"/>
            </w:tcBorders>
            <w:shd w:val="clear" w:color="auto" w:fill="auto"/>
          </w:tcPr>
          <w:p w14:paraId="0F1A7EE3" w14:textId="77777777" w:rsidR="00871B54" w:rsidRPr="00953FBF" w:rsidRDefault="00871B54" w:rsidP="00A43C65">
            <w:pPr>
              <w:spacing w:before="40" w:after="40" w:line="240" w:lineRule="auto"/>
            </w:pPr>
            <w:r w:rsidRPr="00953FBF">
              <w:lastRenderedPageBreak/>
              <w:t>Needing help in daily tasks</w:t>
            </w:r>
          </w:p>
        </w:tc>
        <w:tc>
          <w:tcPr>
            <w:tcW w:w="2226" w:type="dxa"/>
            <w:tcBorders>
              <w:top w:val="nil"/>
              <w:left w:val="nil"/>
              <w:bottom w:val="nil"/>
              <w:right w:val="nil"/>
            </w:tcBorders>
            <w:shd w:val="clear" w:color="auto" w:fill="auto"/>
          </w:tcPr>
          <w:p w14:paraId="06829506"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5A9BB064"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21CAC26C"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7A9177C2" w14:textId="77777777" w:rsidR="00871B54" w:rsidRPr="00953FBF" w:rsidRDefault="00871B54" w:rsidP="00A43C65">
            <w:pPr>
              <w:spacing w:before="40" w:after="40" w:line="240" w:lineRule="auto"/>
            </w:pPr>
          </w:p>
        </w:tc>
      </w:tr>
      <w:tr w:rsidR="00871B54" w:rsidRPr="00953FBF" w14:paraId="65FA0E8E" w14:textId="77777777" w:rsidTr="001670C6">
        <w:trPr>
          <w:cantSplit/>
        </w:trPr>
        <w:tc>
          <w:tcPr>
            <w:tcW w:w="2718" w:type="dxa"/>
            <w:tcBorders>
              <w:top w:val="nil"/>
              <w:bottom w:val="nil"/>
              <w:right w:val="nil"/>
            </w:tcBorders>
            <w:shd w:val="clear" w:color="auto" w:fill="auto"/>
          </w:tcPr>
          <w:p w14:paraId="1E7E0861"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64143439" w14:textId="77777777" w:rsidR="00871B54" w:rsidRPr="00953FBF" w:rsidRDefault="00871B54" w:rsidP="00A43C65">
            <w:pPr>
              <w:spacing w:before="40" w:after="40" w:line="240" w:lineRule="auto"/>
            </w:pPr>
            <w:r w:rsidRPr="00953FBF">
              <w:t>5.2</w:t>
            </w:r>
          </w:p>
        </w:tc>
        <w:tc>
          <w:tcPr>
            <w:tcW w:w="2227" w:type="dxa"/>
            <w:tcBorders>
              <w:top w:val="nil"/>
              <w:left w:val="nil"/>
              <w:bottom w:val="nil"/>
              <w:right w:val="nil"/>
            </w:tcBorders>
            <w:shd w:val="clear" w:color="auto" w:fill="auto"/>
          </w:tcPr>
          <w:p w14:paraId="76245761" w14:textId="77777777" w:rsidR="00871B54" w:rsidRPr="00953FBF" w:rsidRDefault="00871B54" w:rsidP="00A43C65">
            <w:pPr>
              <w:spacing w:before="40" w:after="40" w:line="240" w:lineRule="auto"/>
            </w:pPr>
            <w:r w:rsidRPr="00953FBF">
              <w:t>9.8</w:t>
            </w:r>
          </w:p>
        </w:tc>
        <w:tc>
          <w:tcPr>
            <w:tcW w:w="2226" w:type="dxa"/>
            <w:tcBorders>
              <w:top w:val="nil"/>
              <w:left w:val="nil"/>
              <w:bottom w:val="nil"/>
              <w:right w:val="nil"/>
            </w:tcBorders>
            <w:shd w:val="clear" w:color="auto" w:fill="auto"/>
          </w:tcPr>
          <w:p w14:paraId="6B391AEC" w14:textId="77777777" w:rsidR="00871B54" w:rsidRPr="00953FBF" w:rsidRDefault="00871B54" w:rsidP="00A43C65">
            <w:pPr>
              <w:spacing w:before="40" w:after="40" w:line="240" w:lineRule="auto"/>
            </w:pPr>
            <w:r w:rsidRPr="00953FBF">
              <w:t>19.3</w:t>
            </w:r>
          </w:p>
        </w:tc>
        <w:tc>
          <w:tcPr>
            <w:tcW w:w="2227" w:type="dxa"/>
            <w:tcBorders>
              <w:top w:val="nil"/>
              <w:left w:val="nil"/>
              <w:bottom w:val="nil"/>
            </w:tcBorders>
            <w:shd w:val="clear" w:color="auto" w:fill="auto"/>
          </w:tcPr>
          <w:p w14:paraId="08CAC527" w14:textId="77777777" w:rsidR="00871B54" w:rsidRPr="00953FBF" w:rsidRDefault="00871B54" w:rsidP="00A43C65">
            <w:pPr>
              <w:spacing w:before="40" w:after="40" w:line="240" w:lineRule="auto"/>
            </w:pPr>
            <w:r w:rsidRPr="00953FBF">
              <w:t>4.2</w:t>
            </w:r>
          </w:p>
        </w:tc>
      </w:tr>
      <w:tr w:rsidR="00871B54" w:rsidRPr="00953FBF" w14:paraId="5301C752" w14:textId="77777777" w:rsidTr="001670C6">
        <w:trPr>
          <w:cantSplit/>
        </w:trPr>
        <w:tc>
          <w:tcPr>
            <w:tcW w:w="2718" w:type="dxa"/>
            <w:tcBorders>
              <w:top w:val="nil"/>
              <w:bottom w:val="nil"/>
              <w:right w:val="nil"/>
            </w:tcBorders>
            <w:shd w:val="clear" w:color="auto" w:fill="auto"/>
          </w:tcPr>
          <w:p w14:paraId="450D4FED" w14:textId="77777777" w:rsidR="00871B54" w:rsidRPr="00953FBF" w:rsidRDefault="00871B54" w:rsidP="00A43C65">
            <w:pPr>
              <w:spacing w:before="40" w:after="40" w:line="240" w:lineRule="auto"/>
            </w:pPr>
            <w:r w:rsidRPr="00953FBF">
              <w:t>Informal caring responsibility</w:t>
            </w:r>
          </w:p>
        </w:tc>
        <w:tc>
          <w:tcPr>
            <w:tcW w:w="2226" w:type="dxa"/>
            <w:tcBorders>
              <w:top w:val="nil"/>
              <w:left w:val="nil"/>
              <w:bottom w:val="nil"/>
              <w:right w:val="nil"/>
            </w:tcBorders>
            <w:shd w:val="clear" w:color="auto" w:fill="auto"/>
          </w:tcPr>
          <w:p w14:paraId="2AC017FB"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2664CCB4"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040DEB0A"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24FE835A" w14:textId="77777777" w:rsidR="00871B54" w:rsidRPr="00953FBF" w:rsidRDefault="00871B54" w:rsidP="00A43C65">
            <w:pPr>
              <w:spacing w:before="40" w:after="40" w:line="240" w:lineRule="auto"/>
            </w:pPr>
          </w:p>
        </w:tc>
      </w:tr>
      <w:tr w:rsidR="00871B54" w:rsidRPr="00953FBF" w14:paraId="38D8BBDA" w14:textId="77777777" w:rsidTr="001670C6">
        <w:trPr>
          <w:cantSplit/>
        </w:trPr>
        <w:tc>
          <w:tcPr>
            <w:tcW w:w="2718" w:type="dxa"/>
            <w:tcBorders>
              <w:top w:val="nil"/>
              <w:bottom w:val="nil"/>
              <w:right w:val="nil"/>
            </w:tcBorders>
            <w:shd w:val="clear" w:color="auto" w:fill="auto"/>
          </w:tcPr>
          <w:p w14:paraId="06487467" w14:textId="77777777" w:rsidR="00871B54" w:rsidRPr="00953FBF" w:rsidRDefault="00871B54" w:rsidP="00A43C65">
            <w:pPr>
              <w:spacing w:before="40" w:after="40" w:line="240" w:lineRule="auto"/>
            </w:pPr>
            <w:r w:rsidRPr="00953FBF">
              <w:t xml:space="preserve">     Yes</w:t>
            </w:r>
          </w:p>
        </w:tc>
        <w:tc>
          <w:tcPr>
            <w:tcW w:w="2226" w:type="dxa"/>
            <w:tcBorders>
              <w:top w:val="nil"/>
              <w:left w:val="nil"/>
              <w:bottom w:val="nil"/>
              <w:right w:val="nil"/>
            </w:tcBorders>
            <w:shd w:val="clear" w:color="auto" w:fill="auto"/>
          </w:tcPr>
          <w:p w14:paraId="24A63E34" w14:textId="77777777" w:rsidR="00871B54" w:rsidRPr="00953FBF" w:rsidRDefault="00871B54" w:rsidP="00A43C65">
            <w:pPr>
              <w:spacing w:before="40" w:after="40" w:line="240" w:lineRule="auto"/>
            </w:pPr>
            <w:r w:rsidRPr="00953FBF">
              <w:t>40.0</w:t>
            </w:r>
          </w:p>
        </w:tc>
        <w:tc>
          <w:tcPr>
            <w:tcW w:w="2227" w:type="dxa"/>
            <w:tcBorders>
              <w:top w:val="nil"/>
              <w:left w:val="nil"/>
              <w:bottom w:val="nil"/>
              <w:right w:val="nil"/>
            </w:tcBorders>
            <w:shd w:val="clear" w:color="auto" w:fill="auto"/>
          </w:tcPr>
          <w:p w14:paraId="18AD1FDE" w14:textId="77777777" w:rsidR="00871B54" w:rsidRPr="00953FBF" w:rsidRDefault="00871B54" w:rsidP="00A43C65">
            <w:pPr>
              <w:spacing w:before="40" w:after="40" w:line="240" w:lineRule="auto"/>
            </w:pPr>
            <w:r w:rsidRPr="00953FBF">
              <w:t>29.0</w:t>
            </w:r>
          </w:p>
        </w:tc>
        <w:tc>
          <w:tcPr>
            <w:tcW w:w="2226" w:type="dxa"/>
            <w:tcBorders>
              <w:top w:val="nil"/>
              <w:left w:val="nil"/>
              <w:bottom w:val="nil"/>
              <w:right w:val="nil"/>
            </w:tcBorders>
            <w:shd w:val="clear" w:color="auto" w:fill="auto"/>
          </w:tcPr>
          <w:p w14:paraId="44AC4C5C" w14:textId="77777777" w:rsidR="00871B54" w:rsidRPr="00953FBF" w:rsidRDefault="00871B54" w:rsidP="00A43C65">
            <w:pPr>
              <w:spacing w:before="40" w:after="40" w:line="240" w:lineRule="auto"/>
            </w:pPr>
            <w:r w:rsidRPr="00953FBF">
              <w:t>21.5</w:t>
            </w:r>
          </w:p>
        </w:tc>
        <w:tc>
          <w:tcPr>
            <w:tcW w:w="2227" w:type="dxa"/>
            <w:tcBorders>
              <w:top w:val="nil"/>
              <w:left w:val="nil"/>
              <w:bottom w:val="nil"/>
            </w:tcBorders>
            <w:shd w:val="clear" w:color="auto" w:fill="auto"/>
          </w:tcPr>
          <w:p w14:paraId="20FA2E8E" w14:textId="77777777" w:rsidR="00871B54" w:rsidRPr="00953FBF" w:rsidRDefault="00871B54" w:rsidP="00A43C65">
            <w:pPr>
              <w:spacing w:before="40" w:after="40" w:line="240" w:lineRule="auto"/>
            </w:pPr>
            <w:r w:rsidRPr="00953FBF">
              <w:t>40.2</w:t>
            </w:r>
          </w:p>
        </w:tc>
      </w:tr>
      <w:tr w:rsidR="00871B54" w:rsidRPr="00953FBF" w14:paraId="653BF2B1" w14:textId="77777777" w:rsidTr="001670C6">
        <w:trPr>
          <w:cantSplit/>
        </w:trPr>
        <w:tc>
          <w:tcPr>
            <w:tcW w:w="11624" w:type="dxa"/>
            <w:gridSpan w:val="5"/>
            <w:tcBorders>
              <w:top w:val="nil"/>
              <w:bottom w:val="nil"/>
            </w:tcBorders>
            <w:shd w:val="clear" w:color="auto" w:fill="auto"/>
          </w:tcPr>
          <w:p w14:paraId="6DAB71DC" w14:textId="77777777" w:rsidR="00871B54" w:rsidRPr="00953FBF" w:rsidRDefault="00871B54" w:rsidP="00A43C65">
            <w:pPr>
              <w:spacing w:before="40" w:after="40" w:line="240" w:lineRule="auto"/>
            </w:pPr>
            <w:r w:rsidRPr="00953FBF">
              <w:t>Socio-demographic Factors</w:t>
            </w:r>
          </w:p>
        </w:tc>
      </w:tr>
      <w:tr w:rsidR="00871B54" w:rsidRPr="00953FBF" w14:paraId="7EEF2547" w14:textId="77777777" w:rsidTr="00A43C65">
        <w:trPr>
          <w:cantSplit/>
        </w:trPr>
        <w:tc>
          <w:tcPr>
            <w:tcW w:w="2718" w:type="dxa"/>
            <w:tcBorders>
              <w:top w:val="nil"/>
              <w:bottom w:val="nil"/>
              <w:right w:val="nil"/>
            </w:tcBorders>
            <w:shd w:val="clear" w:color="auto" w:fill="auto"/>
          </w:tcPr>
          <w:p w14:paraId="47DA4E30" w14:textId="77777777" w:rsidR="00871B54" w:rsidRPr="00953FBF" w:rsidRDefault="00871B54" w:rsidP="00A43C65">
            <w:pPr>
              <w:spacing w:before="40" w:after="40" w:line="240" w:lineRule="auto"/>
            </w:pPr>
            <w:r w:rsidRPr="00953FBF">
              <w:t>Marital status **</w:t>
            </w:r>
          </w:p>
        </w:tc>
        <w:tc>
          <w:tcPr>
            <w:tcW w:w="2226" w:type="dxa"/>
            <w:tcBorders>
              <w:top w:val="nil"/>
              <w:left w:val="nil"/>
              <w:bottom w:val="nil"/>
              <w:right w:val="nil"/>
            </w:tcBorders>
            <w:shd w:val="clear" w:color="auto" w:fill="auto"/>
          </w:tcPr>
          <w:p w14:paraId="1CF651C5"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30ABAD3D"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4521B941"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39CCC004" w14:textId="77777777" w:rsidR="00871B54" w:rsidRPr="00953FBF" w:rsidRDefault="00871B54" w:rsidP="00A43C65">
            <w:pPr>
              <w:spacing w:before="40" w:after="40" w:line="240" w:lineRule="auto"/>
            </w:pPr>
          </w:p>
        </w:tc>
      </w:tr>
      <w:tr w:rsidR="00871B54" w:rsidRPr="00953FBF" w14:paraId="734B750D" w14:textId="77777777" w:rsidTr="00A43C65">
        <w:trPr>
          <w:cantSplit/>
        </w:trPr>
        <w:tc>
          <w:tcPr>
            <w:tcW w:w="2718" w:type="dxa"/>
            <w:tcBorders>
              <w:top w:val="nil"/>
              <w:bottom w:val="nil"/>
              <w:right w:val="nil"/>
            </w:tcBorders>
            <w:shd w:val="clear" w:color="auto" w:fill="auto"/>
          </w:tcPr>
          <w:p w14:paraId="37760E1A" w14:textId="77777777" w:rsidR="00871B54" w:rsidRPr="00953FBF" w:rsidRDefault="00871B54" w:rsidP="00A43C65">
            <w:pPr>
              <w:spacing w:before="40" w:after="40" w:line="240" w:lineRule="auto"/>
            </w:pPr>
            <w:r w:rsidRPr="00953FBF">
              <w:t xml:space="preserve">     Partnered</w:t>
            </w:r>
          </w:p>
        </w:tc>
        <w:tc>
          <w:tcPr>
            <w:tcW w:w="2226" w:type="dxa"/>
            <w:tcBorders>
              <w:top w:val="nil"/>
              <w:left w:val="nil"/>
              <w:bottom w:val="nil"/>
              <w:right w:val="nil"/>
            </w:tcBorders>
            <w:shd w:val="clear" w:color="auto" w:fill="auto"/>
          </w:tcPr>
          <w:p w14:paraId="4707D848" w14:textId="77777777" w:rsidR="00871B54" w:rsidRPr="00953FBF" w:rsidRDefault="00871B54" w:rsidP="00A43C65">
            <w:pPr>
              <w:spacing w:before="40" w:after="40" w:line="240" w:lineRule="auto"/>
            </w:pPr>
            <w:r w:rsidRPr="00953FBF">
              <w:t>50.1</w:t>
            </w:r>
          </w:p>
        </w:tc>
        <w:tc>
          <w:tcPr>
            <w:tcW w:w="2227" w:type="dxa"/>
            <w:tcBorders>
              <w:top w:val="nil"/>
              <w:left w:val="nil"/>
              <w:bottom w:val="nil"/>
              <w:right w:val="nil"/>
            </w:tcBorders>
            <w:shd w:val="clear" w:color="auto" w:fill="auto"/>
          </w:tcPr>
          <w:p w14:paraId="13011E05" w14:textId="77777777" w:rsidR="00871B54" w:rsidRPr="00953FBF" w:rsidRDefault="00871B54" w:rsidP="00A43C65">
            <w:pPr>
              <w:spacing w:before="40" w:after="40" w:line="240" w:lineRule="auto"/>
            </w:pPr>
            <w:r w:rsidRPr="00953FBF">
              <w:t>42.0</w:t>
            </w:r>
          </w:p>
        </w:tc>
        <w:tc>
          <w:tcPr>
            <w:tcW w:w="2226" w:type="dxa"/>
            <w:tcBorders>
              <w:top w:val="nil"/>
              <w:left w:val="nil"/>
              <w:bottom w:val="nil"/>
              <w:right w:val="nil"/>
            </w:tcBorders>
            <w:shd w:val="clear" w:color="auto" w:fill="auto"/>
          </w:tcPr>
          <w:p w14:paraId="2CE973D1" w14:textId="77777777" w:rsidR="00871B54" w:rsidRPr="00953FBF" w:rsidRDefault="00871B54" w:rsidP="00A43C65">
            <w:pPr>
              <w:spacing w:before="40" w:after="40" w:line="240" w:lineRule="auto"/>
            </w:pPr>
            <w:r w:rsidRPr="00953FBF">
              <w:t>37.9</w:t>
            </w:r>
          </w:p>
        </w:tc>
        <w:tc>
          <w:tcPr>
            <w:tcW w:w="2227" w:type="dxa"/>
            <w:tcBorders>
              <w:top w:val="nil"/>
              <w:left w:val="nil"/>
              <w:bottom w:val="nil"/>
            </w:tcBorders>
            <w:shd w:val="clear" w:color="auto" w:fill="auto"/>
          </w:tcPr>
          <w:p w14:paraId="130CF624" w14:textId="77777777" w:rsidR="00871B54" w:rsidRPr="00953FBF" w:rsidRDefault="00871B54" w:rsidP="00A43C65">
            <w:pPr>
              <w:spacing w:before="40" w:after="40" w:line="240" w:lineRule="auto"/>
            </w:pPr>
            <w:r w:rsidRPr="00953FBF">
              <w:t>46.7</w:t>
            </w:r>
          </w:p>
        </w:tc>
      </w:tr>
      <w:tr w:rsidR="00871B54" w:rsidRPr="00953FBF" w14:paraId="6DEDA7C2" w14:textId="77777777" w:rsidTr="00A43C65">
        <w:trPr>
          <w:cantSplit/>
        </w:trPr>
        <w:tc>
          <w:tcPr>
            <w:tcW w:w="2718" w:type="dxa"/>
            <w:tcBorders>
              <w:top w:val="nil"/>
              <w:bottom w:val="nil"/>
              <w:right w:val="nil"/>
            </w:tcBorders>
            <w:shd w:val="clear" w:color="auto" w:fill="auto"/>
          </w:tcPr>
          <w:p w14:paraId="30D679D8" w14:textId="77777777" w:rsidR="00871B54" w:rsidRPr="00953FBF" w:rsidRDefault="00871B54" w:rsidP="00A43C65">
            <w:pPr>
              <w:spacing w:before="40" w:after="40" w:line="240" w:lineRule="auto"/>
            </w:pPr>
            <w:r w:rsidRPr="00953FBF">
              <w:t xml:space="preserve">     Not Partnered</w:t>
            </w:r>
          </w:p>
        </w:tc>
        <w:tc>
          <w:tcPr>
            <w:tcW w:w="2226" w:type="dxa"/>
            <w:tcBorders>
              <w:top w:val="nil"/>
              <w:left w:val="nil"/>
              <w:bottom w:val="nil"/>
              <w:right w:val="nil"/>
            </w:tcBorders>
            <w:shd w:val="clear" w:color="auto" w:fill="auto"/>
          </w:tcPr>
          <w:p w14:paraId="2F0D32B4" w14:textId="77777777" w:rsidR="00871B54" w:rsidRPr="00953FBF" w:rsidRDefault="00871B54" w:rsidP="00A43C65">
            <w:pPr>
              <w:spacing w:before="40" w:after="40" w:line="240" w:lineRule="auto"/>
            </w:pPr>
            <w:r w:rsidRPr="00953FBF">
              <w:t>39.8</w:t>
            </w:r>
          </w:p>
        </w:tc>
        <w:tc>
          <w:tcPr>
            <w:tcW w:w="2227" w:type="dxa"/>
            <w:tcBorders>
              <w:top w:val="nil"/>
              <w:left w:val="nil"/>
              <w:bottom w:val="nil"/>
              <w:right w:val="nil"/>
            </w:tcBorders>
            <w:shd w:val="clear" w:color="auto" w:fill="auto"/>
          </w:tcPr>
          <w:p w14:paraId="285EF810" w14:textId="77777777" w:rsidR="00871B54" w:rsidRPr="00953FBF" w:rsidRDefault="00871B54" w:rsidP="00A43C65">
            <w:pPr>
              <w:spacing w:before="40" w:after="40" w:line="240" w:lineRule="auto"/>
            </w:pPr>
            <w:r w:rsidRPr="00953FBF">
              <w:t>42.0</w:t>
            </w:r>
          </w:p>
        </w:tc>
        <w:tc>
          <w:tcPr>
            <w:tcW w:w="2226" w:type="dxa"/>
            <w:tcBorders>
              <w:top w:val="nil"/>
              <w:left w:val="nil"/>
              <w:bottom w:val="nil"/>
              <w:right w:val="nil"/>
            </w:tcBorders>
            <w:shd w:val="clear" w:color="auto" w:fill="auto"/>
          </w:tcPr>
          <w:p w14:paraId="5E5F3B07" w14:textId="77777777" w:rsidR="00871B54" w:rsidRPr="00953FBF" w:rsidRDefault="00871B54" w:rsidP="00A43C65">
            <w:pPr>
              <w:spacing w:before="40" w:after="40" w:line="240" w:lineRule="auto"/>
            </w:pPr>
            <w:r w:rsidRPr="00953FBF">
              <w:t>40.1</w:t>
            </w:r>
          </w:p>
        </w:tc>
        <w:tc>
          <w:tcPr>
            <w:tcW w:w="2227" w:type="dxa"/>
            <w:tcBorders>
              <w:top w:val="nil"/>
              <w:left w:val="nil"/>
              <w:bottom w:val="nil"/>
            </w:tcBorders>
            <w:shd w:val="clear" w:color="auto" w:fill="auto"/>
          </w:tcPr>
          <w:p w14:paraId="066864BF" w14:textId="77777777" w:rsidR="00871B54" w:rsidRPr="00953FBF" w:rsidRDefault="00871B54" w:rsidP="00A43C65">
            <w:pPr>
              <w:spacing w:before="40" w:after="40" w:line="240" w:lineRule="auto"/>
            </w:pPr>
            <w:r w:rsidRPr="00953FBF">
              <w:t>38.5</w:t>
            </w:r>
          </w:p>
        </w:tc>
      </w:tr>
      <w:tr w:rsidR="00871B54" w:rsidRPr="00953FBF" w14:paraId="1EA7946C" w14:textId="77777777" w:rsidTr="001670C6">
        <w:trPr>
          <w:cantSplit/>
        </w:trPr>
        <w:tc>
          <w:tcPr>
            <w:tcW w:w="2718" w:type="dxa"/>
            <w:tcBorders>
              <w:top w:val="nil"/>
              <w:bottom w:val="nil"/>
              <w:right w:val="nil"/>
            </w:tcBorders>
            <w:shd w:val="clear" w:color="auto" w:fill="auto"/>
          </w:tcPr>
          <w:p w14:paraId="5149BC68" w14:textId="77777777" w:rsidR="00871B54" w:rsidRPr="00953FBF" w:rsidRDefault="00871B54" w:rsidP="00A43C65">
            <w:pPr>
              <w:spacing w:before="40" w:after="40" w:line="240" w:lineRule="auto"/>
            </w:pPr>
            <w:r w:rsidRPr="00953FBF">
              <w:t>Area of residence</w:t>
            </w:r>
          </w:p>
        </w:tc>
        <w:tc>
          <w:tcPr>
            <w:tcW w:w="2226" w:type="dxa"/>
            <w:tcBorders>
              <w:top w:val="nil"/>
              <w:left w:val="nil"/>
              <w:bottom w:val="nil"/>
              <w:right w:val="nil"/>
            </w:tcBorders>
            <w:shd w:val="clear" w:color="auto" w:fill="auto"/>
          </w:tcPr>
          <w:p w14:paraId="14CDB03C"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31EEA818"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2BB36056"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1B837EE3" w14:textId="77777777" w:rsidR="00871B54" w:rsidRPr="00953FBF" w:rsidRDefault="00871B54" w:rsidP="00A43C65">
            <w:pPr>
              <w:spacing w:before="40" w:after="40" w:line="240" w:lineRule="auto"/>
            </w:pPr>
          </w:p>
        </w:tc>
      </w:tr>
      <w:tr w:rsidR="00871B54" w:rsidRPr="00953FBF" w14:paraId="7708531D" w14:textId="77777777" w:rsidTr="001670C6">
        <w:trPr>
          <w:cantSplit/>
        </w:trPr>
        <w:tc>
          <w:tcPr>
            <w:tcW w:w="2718" w:type="dxa"/>
            <w:tcBorders>
              <w:top w:val="nil"/>
              <w:bottom w:val="nil"/>
              <w:right w:val="nil"/>
            </w:tcBorders>
            <w:shd w:val="clear" w:color="auto" w:fill="auto"/>
          </w:tcPr>
          <w:p w14:paraId="1DF5B16D" w14:textId="77777777" w:rsidR="00871B54" w:rsidRPr="00953FBF" w:rsidRDefault="00871B54" w:rsidP="00A43C65">
            <w:pPr>
              <w:spacing w:before="40" w:after="40" w:line="240" w:lineRule="auto"/>
            </w:pPr>
            <w:r w:rsidRPr="00953FBF">
              <w:t xml:space="preserve">     Metropolitan</w:t>
            </w:r>
          </w:p>
        </w:tc>
        <w:tc>
          <w:tcPr>
            <w:tcW w:w="2226" w:type="dxa"/>
            <w:tcBorders>
              <w:top w:val="nil"/>
              <w:left w:val="nil"/>
              <w:bottom w:val="nil"/>
              <w:right w:val="nil"/>
            </w:tcBorders>
            <w:shd w:val="clear" w:color="auto" w:fill="auto"/>
          </w:tcPr>
          <w:p w14:paraId="75A4734B" w14:textId="77777777" w:rsidR="00871B54" w:rsidRPr="00953FBF" w:rsidRDefault="00871B54" w:rsidP="00A43C65">
            <w:pPr>
              <w:spacing w:before="40" w:after="40" w:line="240" w:lineRule="auto"/>
            </w:pPr>
            <w:r w:rsidRPr="00953FBF">
              <w:t>36.2</w:t>
            </w:r>
          </w:p>
        </w:tc>
        <w:tc>
          <w:tcPr>
            <w:tcW w:w="2227" w:type="dxa"/>
            <w:tcBorders>
              <w:top w:val="nil"/>
              <w:left w:val="nil"/>
              <w:bottom w:val="nil"/>
              <w:right w:val="nil"/>
            </w:tcBorders>
            <w:shd w:val="clear" w:color="auto" w:fill="auto"/>
          </w:tcPr>
          <w:p w14:paraId="40E7F623" w14:textId="77777777" w:rsidR="00871B54" w:rsidRPr="00953FBF" w:rsidRDefault="00871B54" w:rsidP="00A43C65">
            <w:pPr>
              <w:spacing w:before="40" w:after="40" w:line="240" w:lineRule="auto"/>
            </w:pPr>
            <w:r w:rsidRPr="00953FBF">
              <w:t>32.2</w:t>
            </w:r>
          </w:p>
        </w:tc>
        <w:tc>
          <w:tcPr>
            <w:tcW w:w="2226" w:type="dxa"/>
            <w:tcBorders>
              <w:top w:val="nil"/>
              <w:left w:val="nil"/>
              <w:bottom w:val="nil"/>
              <w:right w:val="nil"/>
            </w:tcBorders>
            <w:shd w:val="clear" w:color="auto" w:fill="auto"/>
          </w:tcPr>
          <w:p w14:paraId="1DDA7A27" w14:textId="77777777" w:rsidR="00871B54" w:rsidRPr="00953FBF" w:rsidRDefault="00871B54" w:rsidP="00A43C65">
            <w:pPr>
              <w:spacing w:before="40" w:after="40" w:line="240" w:lineRule="auto"/>
            </w:pPr>
            <w:r w:rsidRPr="00953FBF">
              <w:t>29.2</w:t>
            </w:r>
          </w:p>
        </w:tc>
        <w:tc>
          <w:tcPr>
            <w:tcW w:w="2227" w:type="dxa"/>
            <w:tcBorders>
              <w:top w:val="nil"/>
              <w:left w:val="nil"/>
              <w:bottom w:val="nil"/>
            </w:tcBorders>
            <w:shd w:val="clear" w:color="auto" w:fill="auto"/>
          </w:tcPr>
          <w:p w14:paraId="618CF10C" w14:textId="77777777" w:rsidR="00871B54" w:rsidRPr="00953FBF" w:rsidRDefault="00871B54" w:rsidP="00A43C65">
            <w:pPr>
              <w:spacing w:before="40" w:after="40" w:line="240" w:lineRule="auto"/>
            </w:pPr>
            <w:r w:rsidRPr="00953FBF">
              <w:t>35.5</w:t>
            </w:r>
          </w:p>
        </w:tc>
      </w:tr>
      <w:tr w:rsidR="00871B54" w:rsidRPr="00953FBF" w14:paraId="03403A07" w14:textId="77777777" w:rsidTr="001670C6">
        <w:trPr>
          <w:cantSplit/>
        </w:trPr>
        <w:tc>
          <w:tcPr>
            <w:tcW w:w="2718" w:type="dxa"/>
            <w:tcBorders>
              <w:top w:val="nil"/>
              <w:bottom w:val="nil"/>
              <w:right w:val="nil"/>
            </w:tcBorders>
            <w:shd w:val="clear" w:color="auto" w:fill="auto"/>
          </w:tcPr>
          <w:p w14:paraId="1569861C" w14:textId="77777777" w:rsidR="00871B54" w:rsidRPr="00953FBF" w:rsidRDefault="00871B54" w:rsidP="00A43C65">
            <w:pPr>
              <w:spacing w:before="40" w:after="40" w:line="240" w:lineRule="auto"/>
            </w:pPr>
            <w:r w:rsidRPr="00953FBF">
              <w:t xml:space="preserve">     Inner regional</w:t>
            </w:r>
          </w:p>
        </w:tc>
        <w:tc>
          <w:tcPr>
            <w:tcW w:w="2226" w:type="dxa"/>
            <w:tcBorders>
              <w:top w:val="nil"/>
              <w:left w:val="nil"/>
              <w:bottom w:val="nil"/>
              <w:right w:val="nil"/>
            </w:tcBorders>
            <w:shd w:val="clear" w:color="auto" w:fill="auto"/>
          </w:tcPr>
          <w:p w14:paraId="0C4A9C58" w14:textId="77777777" w:rsidR="00871B54" w:rsidRPr="00953FBF" w:rsidRDefault="00871B54" w:rsidP="00A43C65">
            <w:pPr>
              <w:spacing w:before="40" w:after="40" w:line="240" w:lineRule="auto"/>
            </w:pPr>
            <w:r w:rsidRPr="00953FBF">
              <w:t>36.3</w:t>
            </w:r>
          </w:p>
        </w:tc>
        <w:tc>
          <w:tcPr>
            <w:tcW w:w="2227" w:type="dxa"/>
            <w:tcBorders>
              <w:top w:val="nil"/>
              <w:left w:val="nil"/>
              <w:bottom w:val="nil"/>
              <w:right w:val="nil"/>
            </w:tcBorders>
            <w:shd w:val="clear" w:color="auto" w:fill="auto"/>
          </w:tcPr>
          <w:p w14:paraId="255C89FA" w14:textId="77777777" w:rsidR="00871B54" w:rsidRPr="00953FBF" w:rsidRDefault="00871B54" w:rsidP="00A43C65">
            <w:pPr>
              <w:spacing w:before="40" w:after="40" w:line="240" w:lineRule="auto"/>
            </w:pPr>
            <w:r w:rsidRPr="00953FBF">
              <w:t>35.3</w:t>
            </w:r>
          </w:p>
        </w:tc>
        <w:tc>
          <w:tcPr>
            <w:tcW w:w="2226" w:type="dxa"/>
            <w:tcBorders>
              <w:top w:val="nil"/>
              <w:left w:val="nil"/>
              <w:bottom w:val="nil"/>
              <w:right w:val="nil"/>
            </w:tcBorders>
            <w:shd w:val="clear" w:color="auto" w:fill="auto"/>
          </w:tcPr>
          <w:p w14:paraId="6A260386" w14:textId="77777777" w:rsidR="00871B54" w:rsidRPr="00953FBF" w:rsidRDefault="00871B54" w:rsidP="00A43C65">
            <w:pPr>
              <w:spacing w:before="40" w:after="40" w:line="240" w:lineRule="auto"/>
            </w:pPr>
            <w:r w:rsidRPr="00953FBF">
              <w:t>32.0</w:t>
            </w:r>
          </w:p>
        </w:tc>
        <w:tc>
          <w:tcPr>
            <w:tcW w:w="2227" w:type="dxa"/>
            <w:tcBorders>
              <w:top w:val="nil"/>
              <w:left w:val="nil"/>
              <w:bottom w:val="nil"/>
            </w:tcBorders>
            <w:shd w:val="clear" w:color="auto" w:fill="auto"/>
          </w:tcPr>
          <w:p w14:paraId="4F62255D" w14:textId="77777777" w:rsidR="00871B54" w:rsidRPr="00953FBF" w:rsidRDefault="00871B54" w:rsidP="00A43C65">
            <w:pPr>
              <w:spacing w:before="40" w:after="40" w:line="240" w:lineRule="auto"/>
            </w:pPr>
            <w:r w:rsidRPr="00953FBF">
              <w:t>33.0</w:t>
            </w:r>
          </w:p>
        </w:tc>
      </w:tr>
      <w:tr w:rsidR="00871B54" w:rsidRPr="00953FBF" w14:paraId="3DB8EEE2" w14:textId="77777777" w:rsidTr="001670C6">
        <w:trPr>
          <w:cantSplit/>
        </w:trPr>
        <w:tc>
          <w:tcPr>
            <w:tcW w:w="2718" w:type="dxa"/>
            <w:tcBorders>
              <w:top w:val="nil"/>
              <w:bottom w:val="nil"/>
              <w:right w:val="nil"/>
            </w:tcBorders>
            <w:shd w:val="clear" w:color="auto" w:fill="auto"/>
          </w:tcPr>
          <w:p w14:paraId="51FEDED5" w14:textId="77777777" w:rsidR="00871B54" w:rsidRPr="00953FBF" w:rsidRDefault="00871B54" w:rsidP="00A43C65">
            <w:pPr>
              <w:spacing w:before="40" w:after="40" w:line="240" w:lineRule="auto"/>
            </w:pPr>
            <w:r w:rsidRPr="00953FBF">
              <w:t xml:space="preserve">     Outer regional</w:t>
            </w:r>
          </w:p>
        </w:tc>
        <w:tc>
          <w:tcPr>
            <w:tcW w:w="2226" w:type="dxa"/>
            <w:tcBorders>
              <w:top w:val="nil"/>
              <w:left w:val="nil"/>
              <w:bottom w:val="nil"/>
              <w:right w:val="nil"/>
            </w:tcBorders>
            <w:shd w:val="clear" w:color="auto" w:fill="auto"/>
          </w:tcPr>
          <w:p w14:paraId="39B76560" w14:textId="77777777" w:rsidR="00871B54" w:rsidRPr="00953FBF" w:rsidRDefault="00871B54" w:rsidP="00A43C65">
            <w:pPr>
              <w:spacing w:before="40" w:after="40" w:line="240" w:lineRule="auto"/>
            </w:pPr>
            <w:r w:rsidRPr="00953FBF">
              <w:t>16.1</w:t>
            </w:r>
          </w:p>
        </w:tc>
        <w:tc>
          <w:tcPr>
            <w:tcW w:w="2227" w:type="dxa"/>
            <w:tcBorders>
              <w:top w:val="nil"/>
              <w:left w:val="nil"/>
              <w:bottom w:val="nil"/>
              <w:right w:val="nil"/>
            </w:tcBorders>
            <w:shd w:val="clear" w:color="auto" w:fill="auto"/>
          </w:tcPr>
          <w:p w14:paraId="4BB8F61B" w14:textId="77777777" w:rsidR="00871B54" w:rsidRPr="00953FBF" w:rsidRDefault="00871B54" w:rsidP="00A43C65">
            <w:pPr>
              <w:spacing w:before="40" w:after="40" w:line="240" w:lineRule="auto"/>
            </w:pPr>
            <w:r w:rsidRPr="00953FBF">
              <w:t>14.6</w:t>
            </w:r>
          </w:p>
        </w:tc>
        <w:tc>
          <w:tcPr>
            <w:tcW w:w="2226" w:type="dxa"/>
            <w:tcBorders>
              <w:top w:val="nil"/>
              <w:left w:val="nil"/>
              <w:bottom w:val="nil"/>
              <w:right w:val="nil"/>
            </w:tcBorders>
            <w:shd w:val="clear" w:color="auto" w:fill="auto"/>
          </w:tcPr>
          <w:p w14:paraId="11C648AC" w14:textId="77777777" w:rsidR="00871B54" w:rsidRPr="00953FBF" w:rsidRDefault="00871B54" w:rsidP="00A43C65">
            <w:pPr>
              <w:spacing w:before="40" w:after="40" w:line="240" w:lineRule="auto"/>
            </w:pPr>
            <w:r w:rsidRPr="00953FBF">
              <w:t>14.7</w:t>
            </w:r>
          </w:p>
        </w:tc>
        <w:tc>
          <w:tcPr>
            <w:tcW w:w="2227" w:type="dxa"/>
            <w:tcBorders>
              <w:top w:val="nil"/>
              <w:left w:val="nil"/>
              <w:bottom w:val="nil"/>
            </w:tcBorders>
            <w:shd w:val="clear" w:color="auto" w:fill="auto"/>
          </w:tcPr>
          <w:p w14:paraId="7EDEA04F" w14:textId="77777777" w:rsidR="00871B54" w:rsidRPr="00953FBF" w:rsidRDefault="00871B54" w:rsidP="00A43C65">
            <w:pPr>
              <w:spacing w:before="40" w:after="40" w:line="240" w:lineRule="auto"/>
            </w:pPr>
            <w:r w:rsidRPr="00953FBF">
              <w:t>14.8</w:t>
            </w:r>
          </w:p>
        </w:tc>
      </w:tr>
      <w:tr w:rsidR="00871B54" w:rsidRPr="00953FBF" w14:paraId="58B76E71" w14:textId="77777777" w:rsidTr="001670C6">
        <w:trPr>
          <w:cantSplit/>
        </w:trPr>
        <w:tc>
          <w:tcPr>
            <w:tcW w:w="2718" w:type="dxa"/>
            <w:tcBorders>
              <w:top w:val="nil"/>
              <w:bottom w:val="nil"/>
              <w:right w:val="nil"/>
            </w:tcBorders>
            <w:shd w:val="clear" w:color="auto" w:fill="auto"/>
          </w:tcPr>
          <w:p w14:paraId="7AB13B6D" w14:textId="77777777" w:rsidR="00871B54" w:rsidRPr="00953FBF" w:rsidRDefault="00871B54" w:rsidP="00A43C65">
            <w:pPr>
              <w:spacing w:before="40" w:after="40" w:line="240" w:lineRule="auto"/>
            </w:pPr>
            <w:r w:rsidRPr="00953FBF">
              <w:t xml:space="preserve">     Remote / very remote</w:t>
            </w:r>
          </w:p>
        </w:tc>
        <w:tc>
          <w:tcPr>
            <w:tcW w:w="2226" w:type="dxa"/>
            <w:tcBorders>
              <w:top w:val="nil"/>
              <w:left w:val="nil"/>
              <w:bottom w:val="nil"/>
              <w:right w:val="nil"/>
            </w:tcBorders>
            <w:shd w:val="clear" w:color="auto" w:fill="auto"/>
          </w:tcPr>
          <w:p w14:paraId="7C41B0F1" w14:textId="77777777" w:rsidR="00871B54" w:rsidRPr="00953FBF" w:rsidRDefault="00871B54" w:rsidP="00A43C65">
            <w:pPr>
              <w:spacing w:before="40" w:after="40" w:line="240" w:lineRule="auto"/>
            </w:pPr>
            <w:r w:rsidRPr="00953FBF">
              <w:t>1.6</w:t>
            </w:r>
          </w:p>
        </w:tc>
        <w:tc>
          <w:tcPr>
            <w:tcW w:w="2227" w:type="dxa"/>
            <w:tcBorders>
              <w:top w:val="nil"/>
              <w:left w:val="nil"/>
              <w:bottom w:val="nil"/>
              <w:right w:val="nil"/>
            </w:tcBorders>
            <w:shd w:val="clear" w:color="auto" w:fill="auto"/>
          </w:tcPr>
          <w:p w14:paraId="7F2E0090" w14:textId="77777777" w:rsidR="00871B54" w:rsidRPr="00953FBF" w:rsidRDefault="00871B54" w:rsidP="00A43C65">
            <w:pPr>
              <w:spacing w:before="40" w:after="40" w:line="240" w:lineRule="auto"/>
            </w:pPr>
            <w:r w:rsidRPr="00953FBF">
              <w:t>2.0</w:t>
            </w:r>
          </w:p>
        </w:tc>
        <w:tc>
          <w:tcPr>
            <w:tcW w:w="2226" w:type="dxa"/>
            <w:tcBorders>
              <w:top w:val="nil"/>
              <w:left w:val="nil"/>
              <w:bottom w:val="nil"/>
              <w:right w:val="nil"/>
            </w:tcBorders>
            <w:shd w:val="clear" w:color="auto" w:fill="auto"/>
          </w:tcPr>
          <w:p w14:paraId="22D88DA0" w14:textId="77777777" w:rsidR="00871B54" w:rsidRPr="00953FBF" w:rsidRDefault="00871B54" w:rsidP="00A43C65">
            <w:pPr>
              <w:spacing w:before="40" w:after="40" w:line="240" w:lineRule="auto"/>
            </w:pPr>
            <w:r w:rsidRPr="00953FBF">
              <w:t>2.1</w:t>
            </w:r>
          </w:p>
        </w:tc>
        <w:tc>
          <w:tcPr>
            <w:tcW w:w="2227" w:type="dxa"/>
            <w:tcBorders>
              <w:top w:val="nil"/>
              <w:left w:val="nil"/>
              <w:bottom w:val="nil"/>
            </w:tcBorders>
            <w:shd w:val="clear" w:color="auto" w:fill="auto"/>
          </w:tcPr>
          <w:p w14:paraId="68BDE999" w14:textId="77777777" w:rsidR="00871B54" w:rsidRPr="00953FBF" w:rsidRDefault="00871B54" w:rsidP="00A43C65">
            <w:pPr>
              <w:spacing w:before="40" w:after="40" w:line="240" w:lineRule="auto"/>
            </w:pPr>
            <w:r w:rsidRPr="00953FBF">
              <w:t>2.2</w:t>
            </w:r>
          </w:p>
        </w:tc>
      </w:tr>
      <w:tr w:rsidR="00871B54" w:rsidRPr="00953FBF" w14:paraId="3D20A30A" w14:textId="77777777" w:rsidTr="001670C6">
        <w:trPr>
          <w:cantSplit/>
        </w:trPr>
        <w:tc>
          <w:tcPr>
            <w:tcW w:w="2718" w:type="dxa"/>
            <w:tcBorders>
              <w:top w:val="nil"/>
              <w:bottom w:val="nil"/>
              <w:right w:val="nil"/>
            </w:tcBorders>
            <w:shd w:val="clear" w:color="auto" w:fill="auto"/>
          </w:tcPr>
          <w:p w14:paraId="1014D96B" w14:textId="77777777" w:rsidR="00871B54" w:rsidRPr="00953FBF" w:rsidRDefault="00871B54" w:rsidP="00A43C65">
            <w:pPr>
              <w:spacing w:before="40" w:after="40" w:line="240" w:lineRule="auto"/>
            </w:pPr>
            <w:r w:rsidRPr="00953FBF">
              <w:t>Housing status</w:t>
            </w:r>
          </w:p>
        </w:tc>
        <w:tc>
          <w:tcPr>
            <w:tcW w:w="2226" w:type="dxa"/>
            <w:tcBorders>
              <w:top w:val="nil"/>
              <w:left w:val="nil"/>
              <w:bottom w:val="nil"/>
              <w:right w:val="nil"/>
            </w:tcBorders>
            <w:shd w:val="clear" w:color="auto" w:fill="auto"/>
          </w:tcPr>
          <w:p w14:paraId="0AE594B9"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24872F30"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7129FDD4"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72FBB376" w14:textId="77777777" w:rsidR="00871B54" w:rsidRPr="00953FBF" w:rsidRDefault="00871B54" w:rsidP="00A43C65">
            <w:pPr>
              <w:spacing w:before="40" w:after="40" w:line="240" w:lineRule="auto"/>
            </w:pPr>
          </w:p>
        </w:tc>
      </w:tr>
      <w:tr w:rsidR="00871B54" w:rsidRPr="00953FBF" w14:paraId="511D0BAD" w14:textId="77777777" w:rsidTr="001670C6">
        <w:trPr>
          <w:cantSplit/>
        </w:trPr>
        <w:tc>
          <w:tcPr>
            <w:tcW w:w="2718" w:type="dxa"/>
            <w:tcBorders>
              <w:top w:val="nil"/>
              <w:bottom w:val="nil"/>
              <w:right w:val="nil"/>
            </w:tcBorders>
            <w:shd w:val="clear" w:color="auto" w:fill="auto"/>
          </w:tcPr>
          <w:p w14:paraId="281B8323" w14:textId="77777777" w:rsidR="00871B54" w:rsidRPr="00953FBF" w:rsidRDefault="00871B54" w:rsidP="00A43C65">
            <w:pPr>
              <w:spacing w:before="40" w:after="40" w:line="240" w:lineRule="auto"/>
            </w:pPr>
            <w:r w:rsidRPr="00953FBF">
              <w:t xml:space="preserve">    House / other</w:t>
            </w:r>
          </w:p>
        </w:tc>
        <w:tc>
          <w:tcPr>
            <w:tcW w:w="2226" w:type="dxa"/>
            <w:tcBorders>
              <w:top w:val="nil"/>
              <w:left w:val="nil"/>
              <w:bottom w:val="nil"/>
              <w:right w:val="nil"/>
            </w:tcBorders>
            <w:shd w:val="clear" w:color="auto" w:fill="auto"/>
          </w:tcPr>
          <w:p w14:paraId="42829AA6" w14:textId="77777777" w:rsidR="00871B54" w:rsidRPr="00953FBF" w:rsidRDefault="00871B54" w:rsidP="00A43C65">
            <w:pPr>
              <w:spacing w:before="40" w:after="40" w:line="240" w:lineRule="auto"/>
            </w:pPr>
            <w:r w:rsidRPr="00953FBF">
              <w:t>64.7</w:t>
            </w:r>
          </w:p>
        </w:tc>
        <w:tc>
          <w:tcPr>
            <w:tcW w:w="2227" w:type="dxa"/>
            <w:tcBorders>
              <w:top w:val="nil"/>
              <w:left w:val="nil"/>
              <w:bottom w:val="nil"/>
              <w:right w:val="nil"/>
            </w:tcBorders>
            <w:shd w:val="clear" w:color="auto" w:fill="auto"/>
          </w:tcPr>
          <w:p w14:paraId="2773B057" w14:textId="77777777" w:rsidR="00871B54" w:rsidRPr="00953FBF" w:rsidRDefault="00871B54" w:rsidP="00A43C65">
            <w:pPr>
              <w:spacing w:before="40" w:after="40" w:line="240" w:lineRule="auto"/>
            </w:pPr>
            <w:r w:rsidRPr="00953FBF">
              <w:t>55.4</w:t>
            </w:r>
          </w:p>
        </w:tc>
        <w:tc>
          <w:tcPr>
            <w:tcW w:w="2226" w:type="dxa"/>
            <w:tcBorders>
              <w:top w:val="nil"/>
              <w:left w:val="nil"/>
              <w:bottom w:val="nil"/>
              <w:right w:val="nil"/>
            </w:tcBorders>
            <w:shd w:val="clear" w:color="auto" w:fill="auto"/>
          </w:tcPr>
          <w:p w14:paraId="1C40D1E0" w14:textId="77777777" w:rsidR="00871B54" w:rsidRPr="00953FBF" w:rsidRDefault="00871B54" w:rsidP="00A43C65">
            <w:pPr>
              <w:spacing w:before="40" w:after="40" w:line="240" w:lineRule="auto"/>
            </w:pPr>
            <w:r w:rsidRPr="00953FBF">
              <w:t>49.7</w:t>
            </w:r>
          </w:p>
        </w:tc>
        <w:tc>
          <w:tcPr>
            <w:tcW w:w="2227" w:type="dxa"/>
            <w:tcBorders>
              <w:top w:val="nil"/>
              <w:left w:val="nil"/>
              <w:bottom w:val="nil"/>
            </w:tcBorders>
            <w:shd w:val="clear" w:color="auto" w:fill="auto"/>
          </w:tcPr>
          <w:p w14:paraId="7DC030CC" w14:textId="77777777" w:rsidR="00871B54" w:rsidRPr="00953FBF" w:rsidRDefault="00871B54" w:rsidP="00A43C65">
            <w:pPr>
              <w:spacing w:before="40" w:after="40" w:line="240" w:lineRule="auto"/>
            </w:pPr>
            <w:r w:rsidRPr="00953FBF">
              <w:t>62.5</w:t>
            </w:r>
          </w:p>
        </w:tc>
      </w:tr>
      <w:tr w:rsidR="00871B54" w:rsidRPr="00953FBF" w14:paraId="363B155E" w14:textId="77777777" w:rsidTr="001670C6">
        <w:trPr>
          <w:cantSplit/>
        </w:trPr>
        <w:tc>
          <w:tcPr>
            <w:tcW w:w="2718" w:type="dxa"/>
            <w:tcBorders>
              <w:top w:val="nil"/>
              <w:bottom w:val="nil"/>
              <w:right w:val="nil"/>
            </w:tcBorders>
            <w:shd w:val="clear" w:color="auto" w:fill="auto"/>
          </w:tcPr>
          <w:p w14:paraId="6255D891" w14:textId="77777777" w:rsidR="00871B54" w:rsidRPr="00953FBF" w:rsidRDefault="00871B54" w:rsidP="00A43C65">
            <w:pPr>
              <w:spacing w:before="40" w:after="40" w:line="240" w:lineRule="auto"/>
            </w:pPr>
            <w:r w:rsidRPr="00953FBF">
              <w:t xml:space="preserve">    Apartment</w:t>
            </w:r>
          </w:p>
        </w:tc>
        <w:tc>
          <w:tcPr>
            <w:tcW w:w="2226" w:type="dxa"/>
            <w:tcBorders>
              <w:top w:val="nil"/>
              <w:left w:val="nil"/>
              <w:bottom w:val="nil"/>
              <w:right w:val="nil"/>
            </w:tcBorders>
            <w:shd w:val="clear" w:color="auto" w:fill="auto"/>
          </w:tcPr>
          <w:p w14:paraId="12622206" w14:textId="77777777" w:rsidR="00871B54" w:rsidRPr="00953FBF" w:rsidRDefault="00871B54" w:rsidP="00A43C65">
            <w:pPr>
              <w:spacing w:before="40" w:after="40" w:line="240" w:lineRule="auto"/>
            </w:pPr>
            <w:r w:rsidRPr="00953FBF">
              <w:t>13.7</w:t>
            </w:r>
          </w:p>
        </w:tc>
        <w:tc>
          <w:tcPr>
            <w:tcW w:w="2227" w:type="dxa"/>
            <w:tcBorders>
              <w:top w:val="nil"/>
              <w:left w:val="nil"/>
              <w:bottom w:val="nil"/>
              <w:right w:val="nil"/>
            </w:tcBorders>
            <w:shd w:val="clear" w:color="auto" w:fill="auto"/>
          </w:tcPr>
          <w:p w14:paraId="59BFF082" w14:textId="77777777" w:rsidR="00871B54" w:rsidRPr="00953FBF" w:rsidRDefault="00871B54" w:rsidP="00A43C65">
            <w:pPr>
              <w:spacing w:before="40" w:after="40" w:line="240" w:lineRule="auto"/>
            </w:pPr>
            <w:r w:rsidRPr="00953FBF">
              <w:t>13.7</w:t>
            </w:r>
          </w:p>
        </w:tc>
        <w:tc>
          <w:tcPr>
            <w:tcW w:w="2226" w:type="dxa"/>
            <w:tcBorders>
              <w:top w:val="nil"/>
              <w:left w:val="nil"/>
              <w:bottom w:val="nil"/>
              <w:right w:val="nil"/>
            </w:tcBorders>
            <w:shd w:val="clear" w:color="auto" w:fill="auto"/>
          </w:tcPr>
          <w:p w14:paraId="337A8B23" w14:textId="77777777" w:rsidR="00871B54" w:rsidRPr="00953FBF" w:rsidRDefault="00871B54" w:rsidP="00A43C65">
            <w:pPr>
              <w:spacing w:before="40" w:after="40" w:line="240" w:lineRule="auto"/>
            </w:pPr>
            <w:r w:rsidRPr="00953FBF">
              <w:t>12.8</w:t>
            </w:r>
          </w:p>
        </w:tc>
        <w:tc>
          <w:tcPr>
            <w:tcW w:w="2227" w:type="dxa"/>
            <w:tcBorders>
              <w:top w:val="nil"/>
              <w:left w:val="nil"/>
              <w:bottom w:val="nil"/>
            </w:tcBorders>
            <w:shd w:val="clear" w:color="auto" w:fill="auto"/>
          </w:tcPr>
          <w:p w14:paraId="7F38845E" w14:textId="77777777" w:rsidR="00871B54" w:rsidRPr="00953FBF" w:rsidRDefault="00871B54" w:rsidP="00A43C65">
            <w:pPr>
              <w:spacing w:before="40" w:after="40" w:line="240" w:lineRule="auto"/>
            </w:pPr>
            <w:r w:rsidRPr="00953FBF">
              <w:t>13.3</w:t>
            </w:r>
          </w:p>
        </w:tc>
      </w:tr>
      <w:tr w:rsidR="00871B54" w:rsidRPr="00953FBF" w14:paraId="4679078D" w14:textId="77777777" w:rsidTr="001670C6">
        <w:trPr>
          <w:cantSplit/>
        </w:trPr>
        <w:tc>
          <w:tcPr>
            <w:tcW w:w="2718" w:type="dxa"/>
            <w:tcBorders>
              <w:top w:val="nil"/>
              <w:bottom w:val="nil"/>
              <w:right w:val="nil"/>
            </w:tcBorders>
            <w:shd w:val="clear" w:color="auto" w:fill="auto"/>
          </w:tcPr>
          <w:p w14:paraId="13AF7D82" w14:textId="77777777" w:rsidR="00871B54" w:rsidRPr="00953FBF" w:rsidRDefault="00871B54" w:rsidP="00A43C65">
            <w:pPr>
              <w:spacing w:before="40" w:after="40" w:line="240" w:lineRule="auto"/>
            </w:pPr>
            <w:r w:rsidRPr="00953FBF">
              <w:t xml:space="preserve">    Residential Aged care</w:t>
            </w:r>
          </w:p>
        </w:tc>
        <w:tc>
          <w:tcPr>
            <w:tcW w:w="2226" w:type="dxa"/>
            <w:tcBorders>
              <w:top w:val="nil"/>
              <w:left w:val="nil"/>
              <w:bottom w:val="nil"/>
              <w:right w:val="nil"/>
            </w:tcBorders>
            <w:shd w:val="clear" w:color="auto" w:fill="auto"/>
          </w:tcPr>
          <w:p w14:paraId="4E6EAD35" w14:textId="77777777" w:rsidR="00871B54" w:rsidRPr="00953FBF" w:rsidRDefault="00871B54" w:rsidP="00A43C65">
            <w:pPr>
              <w:spacing w:before="40" w:after="40" w:line="240" w:lineRule="auto"/>
            </w:pPr>
            <w:r w:rsidRPr="00953FBF">
              <w:t>5.4</w:t>
            </w:r>
          </w:p>
        </w:tc>
        <w:tc>
          <w:tcPr>
            <w:tcW w:w="2227" w:type="dxa"/>
            <w:tcBorders>
              <w:top w:val="nil"/>
              <w:left w:val="nil"/>
              <w:bottom w:val="nil"/>
              <w:right w:val="nil"/>
            </w:tcBorders>
            <w:shd w:val="clear" w:color="auto" w:fill="auto"/>
          </w:tcPr>
          <w:p w14:paraId="06F7A0F3" w14:textId="77777777" w:rsidR="00871B54" w:rsidRPr="00953FBF" w:rsidRDefault="00871B54" w:rsidP="00A43C65">
            <w:pPr>
              <w:spacing w:before="40" w:after="40" w:line="240" w:lineRule="auto"/>
            </w:pPr>
            <w:r w:rsidRPr="00953FBF">
              <w:t>4.8</w:t>
            </w:r>
          </w:p>
        </w:tc>
        <w:tc>
          <w:tcPr>
            <w:tcW w:w="2226" w:type="dxa"/>
            <w:tcBorders>
              <w:top w:val="nil"/>
              <w:left w:val="nil"/>
              <w:bottom w:val="nil"/>
              <w:right w:val="nil"/>
            </w:tcBorders>
            <w:shd w:val="clear" w:color="auto" w:fill="auto"/>
          </w:tcPr>
          <w:p w14:paraId="64E643D2" w14:textId="77777777" w:rsidR="00871B54" w:rsidRPr="00953FBF" w:rsidRDefault="00871B54" w:rsidP="00A43C65">
            <w:pPr>
              <w:spacing w:before="40" w:after="40" w:line="240" w:lineRule="auto"/>
            </w:pPr>
            <w:r w:rsidRPr="00953FBF">
              <w:t>4.0</w:t>
            </w:r>
          </w:p>
        </w:tc>
        <w:tc>
          <w:tcPr>
            <w:tcW w:w="2227" w:type="dxa"/>
            <w:tcBorders>
              <w:top w:val="nil"/>
              <w:left w:val="nil"/>
              <w:bottom w:val="nil"/>
            </w:tcBorders>
            <w:shd w:val="clear" w:color="auto" w:fill="auto"/>
          </w:tcPr>
          <w:p w14:paraId="70C4BC4F" w14:textId="77777777" w:rsidR="00871B54" w:rsidRPr="00953FBF" w:rsidRDefault="00871B54" w:rsidP="00A43C65">
            <w:pPr>
              <w:spacing w:before="40" w:after="40" w:line="240" w:lineRule="auto"/>
            </w:pPr>
            <w:r w:rsidRPr="00953FBF">
              <w:t>3.0</w:t>
            </w:r>
          </w:p>
        </w:tc>
      </w:tr>
      <w:tr w:rsidR="00871B54" w:rsidRPr="00953FBF" w14:paraId="32831822" w14:textId="77777777" w:rsidTr="001670C6">
        <w:trPr>
          <w:cantSplit/>
        </w:trPr>
        <w:tc>
          <w:tcPr>
            <w:tcW w:w="2718" w:type="dxa"/>
            <w:tcBorders>
              <w:top w:val="nil"/>
              <w:bottom w:val="nil"/>
              <w:right w:val="nil"/>
            </w:tcBorders>
            <w:shd w:val="clear" w:color="auto" w:fill="auto"/>
          </w:tcPr>
          <w:p w14:paraId="2C2398F2" w14:textId="77777777" w:rsidR="00871B54" w:rsidRPr="00953FBF" w:rsidRDefault="00871B54" w:rsidP="00A43C65">
            <w:pPr>
              <w:spacing w:before="40" w:after="40" w:line="240" w:lineRule="auto"/>
            </w:pPr>
            <w:r w:rsidRPr="00953FBF">
              <w:t>Managing on income</w:t>
            </w:r>
          </w:p>
        </w:tc>
        <w:tc>
          <w:tcPr>
            <w:tcW w:w="2226" w:type="dxa"/>
            <w:tcBorders>
              <w:top w:val="nil"/>
              <w:left w:val="nil"/>
              <w:bottom w:val="nil"/>
              <w:right w:val="nil"/>
            </w:tcBorders>
            <w:shd w:val="clear" w:color="auto" w:fill="auto"/>
          </w:tcPr>
          <w:p w14:paraId="6CAF44E4" w14:textId="77777777" w:rsidR="00871B54" w:rsidRPr="00953FBF" w:rsidRDefault="00871B54" w:rsidP="00A43C65">
            <w:pPr>
              <w:spacing w:before="40" w:after="40" w:line="240" w:lineRule="auto"/>
            </w:pPr>
          </w:p>
        </w:tc>
        <w:tc>
          <w:tcPr>
            <w:tcW w:w="2227" w:type="dxa"/>
            <w:tcBorders>
              <w:top w:val="nil"/>
              <w:left w:val="nil"/>
              <w:bottom w:val="nil"/>
              <w:right w:val="nil"/>
            </w:tcBorders>
            <w:shd w:val="clear" w:color="auto" w:fill="auto"/>
          </w:tcPr>
          <w:p w14:paraId="1AF2DBE3" w14:textId="77777777" w:rsidR="00871B54" w:rsidRPr="00953FBF" w:rsidRDefault="00871B54" w:rsidP="00A43C65">
            <w:pPr>
              <w:spacing w:before="40" w:after="40" w:line="240" w:lineRule="auto"/>
            </w:pPr>
          </w:p>
        </w:tc>
        <w:tc>
          <w:tcPr>
            <w:tcW w:w="2226" w:type="dxa"/>
            <w:tcBorders>
              <w:top w:val="nil"/>
              <w:left w:val="nil"/>
              <w:bottom w:val="nil"/>
              <w:right w:val="nil"/>
            </w:tcBorders>
            <w:shd w:val="clear" w:color="auto" w:fill="auto"/>
          </w:tcPr>
          <w:p w14:paraId="71EA4D15" w14:textId="77777777" w:rsidR="00871B54" w:rsidRPr="00953FBF" w:rsidRDefault="00871B54" w:rsidP="00A43C65">
            <w:pPr>
              <w:spacing w:before="40" w:after="40" w:line="240" w:lineRule="auto"/>
            </w:pPr>
          </w:p>
        </w:tc>
        <w:tc>
          <w:tcPr>
            <w:tcW w:w="2227" w:type="dxa"/>
            <w:tcBorders>
              <w:top w:val="nil"/>
              <w:left w:val="nil"/>
              <w:bottom w:val="nil"/>
            </w:tcBorders>
            <w:shd w:val="clear" w:color="auto" w:fill="auto"/>
          </w:tcPr>
          <w:p w14:paraId="449C129E" w14:textId="77777777" w:rsidR="00871B54" w:rsidRPr="00953FBF" w:rsidRDefault="00871B54" w:rsidP="00A43C65">
            <w:pPr>
              <w:spacing w:before="40" w:after="40" w:line="240" w:lineRule="auto"/>
            </w:pPr>
          </w:p>
        </w:tc>
      </w:tr>
      <w:tr w:rsidR="00871B54" w:rsidRPr="00953FBF" w14:paraId="64CA355B" w14:textId="77777777" w:rsidTr="001670C6">
        <w:trPr>
          <w:cantSplit/>
        </w:trPr>
        <w:tc>
          <w:tcPr>
            <w:tcW w:w="2718" w:type="dxa"/>
            <w:tcBorders>
              <w:top w:val="nil"/>
              <w:bottom w:val="single" w:sz="4" w:space="0" w:color="auto"/>
              <w:right w:val="nil"/>
            </w:tcBorders>
            <w:shd w:val="clear" w:color="auto" w:fill="auto"/>
          </w:tcPr>
          <w:p w14:paraId="6A4196EF" w14:textId="77777777" w:rsidR="00871B54" w:rsidRPr="00953FBF" w:rsidRDefault="00871B54" w:rsidP="00A43C65">
            <w:pPr>
              <w:spacing w:before="40" w:after="40" w:line="240" w:lineRule="auto"/>
            </w:pPr>
            <w:r w:rsidRPr="00953FBF">
              <w:t xml:space="preserve">      Difficult / impossible</w:t>
            </w:r>
          </w:p>
        </w:tc>
        <w:tc>
          <w:tcPr>
            <w:tcW w:w="2226" w:type="dxa"/>
            <w:tcBorders>
              <w:top w:val="nil"/>
              <w:left w:val="nil"/>
              <w:bottom w:val="single" w:sz="4" w:space="0" w:color="auto"/>
              <w:right w:val="nil"/>
            </w:tcBorders>
            <w:shd w:val="clear" w:color="auto" w:fill="auto"/>
          </w:tcPr>
          <w:p w14:paraId="71482CB5" w14:textId="77777777" w:rsidR="00871B54" w:rsidRPr="00953FBF" w:rsidRDefault="00871B54" w:rsidP="00A43C65">
            <w:pPr>
              <w:spacing w:before="40" w:after="40" w:line="240" w:lineRule="auto"/>
            </w:pPr>
            <w:r w:rsidRPr="00953FBF">
              <w:t>22.2</w:t>
            </w:r>
          </w:p>
        </w:tc>
        <w:tc>
          <w:tcPr>
            <w:tcW w:w="2227" w:type="dxa"/>
            <w:tcBorders>
              <w:top w:val="nil"/>
              <w:left w:val="nil"/>
              <w:bottom w:val="single" w:sz="4" w:space="0" w:color="auto"/>
              <w:right w:val="nil"/>
            </w:tcBorders>
            <w:shd w:val="clear" w:color="auto" w:fill="auto"/>
          </w:tcPr>
          <w:p w14:paraId="78E80C71" w14:textId="77777777" w:rsidR="00871B54" w:rsidRPr="00953FBF" w:rsidRDefault="00871B54" w:rsidP="00A43C65">
            <w:pPr>
              <w:spacing w:before="40" w:after="40" w:line="240" w:lineRule="auto"/>
            </w:pPr>
            <w:r w:rsidRPr="00953FBF">
              <w:t>19.7</w:t>
            </w:r>
          </w:p>
        </w:tc>
        <w:tc>
          <w:tcPr>
            <w:tcW w:w="2226" w:type="dxa"/>
            <w:tcBorders>
              <w:top w:val="nil"/>
              <w:left w:val="nil"/>
              <w:bottom w:val="single" w:sz="4" w:space="0" w:color="auto"/>
              <w:right w:val="nil"/>
            </w:tcBorders>
            <w:shd w:val="clear" w:color="auto" w:fill="auto"/>
          </w:tcPr>
          <w:p w14:paraId="79325271" w14:textId="77777777" w:rsidR="00871B54" w:rsidRPr="00953FBF" w:rsidRDefault="00871B54" w:rsidP="00A43C65">
            <w:pPr>
              <w:spacing w:before="40" w:after="40" w:line="240" w:lineRule="auto"/>
            </w:pPr>
            <w:r w:rsidRPr="00953FBF">
              <w:t>18.7</w:t>
            </w:r>
          </w:p>
        </w:tc>
        <w:tc>
          <w:tcPr>
            <w:tcW w:w="2227" w:type="dxa"/>
            <w:tcBorders>
              <w:top w:val="nil"/>
              <w:left w:val="nil"/>
              <w:bottom w:val="single" w:sz="4" w:space="0" w:color="auto"/>
            </w:tcBorders>
            <w:shd w:val="clear" w:color="auto" w:fill="auto"/>
          </w:tcPr>
          <w:p w14:paraId="1A91C1F3" w14:textId="77777777" w:rsidR="00871B54" w:rsidRPr="00953FBF" w:rsidRDefault="00871B54" w:rsidP="00A43C65">
            <w:pPr>
              <w:spacing w:before="40" w:after="40" w:line="240" w:lineRule="auto"/>
            </w:pPr>
            <w:r w:rsidRPr="00953FBF">
              <w:t>20.4</w:t>
            </w:r>
          </w:p>
        </w:tc>
      </w:tr>
    </w:tbl>
    <w:p w14:paraId="0B8A32E8" w14:textId="77777777" w:rsidR="001A6F93" w:rsidRDefault="001A6F93" w:rsidP="00D61736">
      <w:pPr>
        <w:sectPr w:rsidR="001A6F93" w:rsidSect="00953FBF">
          <w:pgSz w:w="16840" w:h="11900" w:orient="landscape"/>
          <w:pgMar w:top="1440" w:right="1440" w:bottom="1440" w:left="1560" w:header="708" w:footer="708" w:gutter="0"/>
          <w:cols w:space="708"/>
          <w:docGrid w:linePitch="360"/>
        </w:sectPr>
      </w:pPr>
    </w:p>
    <w:tbl>
      <w:tblPr>
        <w:tblStyle w:val="TableGrid"/>
        <w:tblW w:w="0" w:type="auto"/>
        <w:tblLook w:val="04A0" w:firstRow="1" w:lastRow="0" w:firstColumn="1" w:lastColumn="0" w:noHBand="0" w:noVBand="1"/>
      </w:tblPr>
      <w:tblGrid>
        <w:gridCol w:w="9010"/>
      </w:tblGrid>
      <w:tr w:rsidR="007312C9" w14:paraId="10F815A6" w14:textId="77777777" w:rsidTr="007312C9">
        <w:tc>
          <w:tcPr>
            <w:tcW w:w="9010" w:type="dxa"/>
          </w:tcPr>
          <w:p w14:paraId="2F40F8EA" w14:textId="10156772" w:rsidR="007312C9" w:rsidRPr="001C1ACA" w:rsidRDefault="007312C9" w:rsidP="00283E58">
            <w:pPr>
              <w:pStyle w:val="Heading3"/>
              <w:outlineLvl w:val="2"/>
            </w:pPr>
            <w:bookmarkStart w:id="445" w:name="_Toc477365687"/>
            <w:bookmarkStart w:id="446" w:name="_Toc484079561"/>
            <w:bookmarkEnd w:id="445"/>
            <w:r>
              <w:lastRenderedPageBreak/>
              <w:t>Key points</w:t>
            </w:r>
            <w:bookmarkEnd w:id="446"/>
          </w:p>
          <w:p w14:paraId="6A9A0611" w14:textId="39EB2682" w:rsidR="007312C9" w:rsidRPr="007312C9" w:rsidRDefault="007312C9" w:rsidP="007312C9">
            <w:pPr>
              <w:pStyle w:val="ListParagraph"/>
              <w:numPr>
                <w:ilvl w:val="0"/>
                <w:numId w:val="33"/>
              </w:numPr>
              <w:ind w:right="264"/>
            </w:pPr>
            <w:r w:rsidRPr="007312C9">
              <w:t>There was a steady increase in uptake of the 75+ health assessments among the 1921-26 cohort from 1999</w:t>
            </w:r>
            <w:r>
              <w:t xml:space="preserve"> (aged 73-</w:t>
            </w:r>
            <w:r w:rsidR="006A70FF">
              <w:t xml:space="preserve">78 </w:t>
            </w:r>
            <w:r>
              <w:t>years)</w:t>
            </w:r>
            <w:r w:rsidRPr="007312C9">
              <w:t xml:space="preserve"> to 2003</w:t>
            </w:r>
            <w:r>
              <w:t xml:space="preserve"> (aged 77-82 years)</w:t>
            </w:r>
            <w:r w:rsidRPr="007312C9">
              <w:t>.</w:t>
            </w:r>
          </w:p>
          <w:p w14:paraId="31E7AAF2" w14:textId="77777777" w:rsidR="007312C9" w:rsidRPr="007312C9" w:rsidRDefault="007312C9" w:rsidP="007312C9">
            <w:pPr>
              <w:pStyle w:val="ListParagraph"/>
              <w:numPr>
                <w:ilvl w:val="0"/>
                <w:numId w:val="33"/>
              </w:numPr>
              <w:ind w:right="264"/>
            </w:pPr>
            <w:r w:rsidRPr="007312C9">
              <w:t xml:space="preserve">Around 8% of women had an assessment by the year 2000. The uptake of health assessment among surviving women gradually increased up to 2003-2004, showing some uptake in first assessments right through to 2013. </w:t>
            </w:r>
          </w:p>
          <w:p w14:paraId="1F95C78E" w14:textId="77777777" w:rsidR="007312C9" w:rsidRPr="007312C9" w:rsidRDefault="007312C9" w:rsidP="007312C9">
            <w:pPr>
              <w:pStyle w:val="ListParagraph"/>
              <w:numPr>
                <w:ilvl w:val="0"/>
                <w:numId w:val="33"/>
              </w:numPr>
              <w:ind w:right="264"/>
            </w:pPr>
            <w:r w:rsidRPr="007312C9">
              <w:t xml:space="preserve">Each year, a large proportion of women had either never had an assessment, or did not have a repeat assessment for that year. </w:t>
            </w:r>
          </w:p>
          <w:p w14:paraId="50154A8F" w14:textId="77777777" w:rsidR="007312C9" w:rsidRPr="007312C9" w:rsidRDefault="007312C9" w:rsidP="007312C9">
            <w:pPr>
              <w:pStyle w:val="ListParagraph"/>
              <w:numPr>
                <w:ilvl w:val="0"/>
                <w:numId w:val="33"/>
              </w:numPr>
              <w:ind w:right="264"/>
            </w:pPr>
            <w:r w:rsidRPr="007312C9">
              <w:t>Other than survival, few baseline factors distinguish women who have had an assessment and those who have not.</w:t>
            </w:r>
          </w:p>
          <w:p w14:paraId="531969AE" w14:textId="77777777" w:rsidR="007312C9" w:rsidRDefault="007312C9">
            <w:pPr>
              <w:spacing w:before="0" w:after="0" w:line="240" w:lineRule="auto"/>
              <w:jc w:val="left"/>
            </w:pPr>
          </w:p>
        </w:tc>
      </w:tr>
    </w:tbl>
    <w:p w14:paraId="2A61BA3F" w14:textId="77777777" w:rsidR="00816333" w:rsidRDefault="00816333">
      <w:pPr>
        <w:spacing w:before="0" w:after="0" w:line="240" w:lineRule="auto"/>
        <w:jc w:val="left"/>
      </w:pPr>
      <w:r>
        <w:br w:type="page"/>
      </w:r>
    </w:p>
    <w:p w14:paraId="3EB1D3B8" w14:textId="4B989214" w:rsidR="00C77CD9" w:rsidRPr="00BD3FE2" w:rsidRDefault="00C77CD9" w:rsidP="00D61736">
      <w:pPr>
        <w:pStyle w:val="Heading1"/>
      </w:pPr>
      <w:bookmarkStart w:id="447" w:name="_Toc484079562"/>
      <w:r w:rsidRPr="00BD3FE2">
        <w:lastRenderedPageBreak/>
        <w:t xml:space="preserve">USE OF </w:t>
      </w:r>
      <w:r w:rsidR="00166CB8">
        <w:t xml:space="preserve">AND ACCESS TO </w:t>
      </w:r>
      <w:r w:rsidRPr="00BD3FE2">
        <w:t>TARGETED ITEMS</w:t>
      </w:r>
      <w:bookmarkEnd w:id="447"/>
    </w:p>
    <w:p w14:paraId="50E1FC20" w14:textId="08026A38" w:rsidR="00763E74" w:rsidRPr="00BD3FE2" w:rsidRDefault="00763E74" w:rsidP="00D61736">
      <w:pPr>
        <w:pStyle w:val="Heading2"/>
      </w:pPr>
      <w:bookmarkStart w:id="448" w:name="_Toc452626439"/>
      <w:bookmarkStart w:id="449" w:name="_Toc452627135"/>
      <w:bookmarkStart w:id="450" w:name="_Toc452632123"/>
      <w:bookmarkStart w:id="451" w:name="_Toc475341544"/>
      <w:bookmarkStart w:id="452" w:name="_Toc484079563"/>
      <w:r w:rsidRPr="00BD3FE2">
        <w:t>Telehealth</w:t>
      </w:r>
      <w:bookmarkEnd w:id="448"/>
      <w:bookmarkEnd w:id="449"/>
      <w:bookmarkEnd w:id="450"/>
      <w:bookmarkEnd w:id="451"/>
      <w:bookmarkEnd w:id="452"/>
      <w:r w:rsidRPr="00BD3FE2">
        <w:t xml:space="preserve"> </w:t>
      </w:r>
    </w:p>
    <w:p w14:paraId="46536287" w14:textId="2DA8341B" w:rsidR="000813B0" w:rsidRPr="003C009F" w:rsidRDefault="00763E74" w:rsidP="00D61736">
      <w:r w:rsidRPr="003C009F">
        <w:t xml:space="preserve">Women in telehealth eligible areas of Australia have access to specialist video consultations under Medicare. This provides many patients with easier access to specialists, without the time and expense involved in travelling to major cities. </w:t>
      </w:r>
      <w:r w:rsidR="000813B0" w:rsidRPr="003C009F">
        <w:t>Most geographic areas outside of major cit</w:t>
      </w:r>
      <w:r w:rsidR="004A3FDA">
        <w:t>ies</w:t>
      </w:r>
      <w:r w:rsidR="000813B0" w:rsidRPr="003C009F">
        <w:t xml:space="preserve"> are eligible for </w:t>
      </w:r>
      <w:r w:rsidR="004A3FDA">
        <w:t>t</w:t>
      </w:r>
      <w:r w:rsidR="000813B0" w:rsidRPr="003C009F">
        <w:t>elehealth.  At the time of the video consultation, there must be 15 km by road between a patient and a specialist, consultant physician, or consultant psychiatrist.</w:t>
      </w:r>
    </w:p>
    <w:p w14:paraId="08923D9B" w14:textId="07F7A72B" w:rsidR="00763E74" w:rsidRPr="003C009F" w:rsidRDefault="000813B0" w:rsidP="00D61736">
      <w:r>
        <w:t>Telehealth</w:t>
      </w:r>
      <w:r w:rsidR="00763E74" w:rsidRPr="003C009F">
        <w:t xml:space="preserve"> Services include MBS items: </w:t>
      </w:r>
    </w:p>
    <w:p w14:paraId="6D521EF3" w14:textId="77777777" w:rsidR="00763E74" w:rsidRPr="003C009F" w:rsidRDefault="00763E74" w:rsidP="00D61736">
      <w:pPr>
        <w:pStyle w:val="ListParagraph"/>
        <w:numPr>
          <w:ilvl w:val="0"/>
          <w:numId w:val="9"/>
        </w:numPr>
      </w:pPr>
      <w:r w:rsidRPr="003C009F">
        <w:t xml:space="preserve">Unreferred attendances – other:  2100, 2126, 2143, 2195, 2122, 2137, 2147, 2199, 2125, 2138, 2179, 2220 </w:t>
      </w:r>
    </w:p>
    <w:p w14:paraId="027A4099" w14:textId="77777777" w:rsidR="00763E74" w:rsidRPr="003C009F" w:rsidRDefault="00763E74" w:rsidP="00D61736">
      <w:pPr>
        <w:pStyle w:val="ListParagraph"/>
        <w:numPr>
          <w:ilvl w:val="0"/>
          <w:numId w:val="9"/>
        </w:numPr>
      </w:pPr>
      <w:r w:rsidRPr="003C009F">
        <w:t>Unreferred attendances –practice nurse items:  10983, 10984</w:t>
      </w:r>
    </w:p>
    <w:p w14:paraId="270CEBD9" w14:textId="77777777" w:rsidR="00763E74" w:rsidRPr="003C009F" w:rsidRDefault="00763E74" w:rsidP="00D61736">
      <w:pPr>
        <w:pStyle w:val="ListParagraph"/>
        <w:numPr>
          <w:ilvl w:val="0"/>
          <w:numId w:val="9"/>
        </w:numPr>
      </w:pPr>
      <w:r w:rsidRPr="003C009F">
        <w:t>Specialist:  99, 112, 113, 114, 149, 288, 384, 389, 2799, 2820, 3003, 3015, 6004, 6016, 17609,</w:t>
      </w:r>
    </w:p>
    <w:p w14:paraId="35C0BB80" w14:textId="77777777" w:rsidR="00763E74" w:rsidRPr="003C009F" w:rsidRDefault="00763E74" w:rsidP="00D61736">
      <w:pPr>
        <w:pStyle w:val="ListParagraph"/>
        <w:numPr>
          <w:ilvl w:val="0"/>
          <w:numId w:val="9"/>
        </w:numPr>
      </w:pPr>
      <w:r w:rsidRPr="003C009F">
        <w:t xml:space="preserve">Obstetrics:  16399, </w:t>
      </w:r>
    </w:p>
    <w:p w14:paraId="3DE5FBE9" w14:textId="77777777" w:rsidR="00763E74" w:rsidRDefault="00763E74" w:rsidP="00D61736">
      <w:pPr>
        <w:pStyle w:val="ListParagraph"/>
        <w:numPr>
          <w:ilvl w:val="0"/>
          <w:numId w:val="9"/>
        </w:numPr>
      </w:pPr>
      <w:r w:rsidRPr="003C009F">
        <w:t>Miscellaneous:  13210, 82150, 82151, 82152, 82220, 82221, 82222, 82223, 82224, 82225.</w:t>
      </w:r>
    </w:p>
    <w:p w14:paraId="5EF2F88C" w14:textId="0DB86F92" w:rsidR="00AF16F8" w:rsidRPr="003C009F" w:rsidRDefault="00AF16F8" w:rsidP="00AF16F8">
      <w:pPr>
        <w:pStyle w:val="ListParagraph"/>
        <w:ind w:left="0"/>
      </w:pPr>
      <w:r>
        <w:t xml:space="preserve">(Additional information about these items is included </w:t>
      </w:r>
      <w:r w:rsidR="00134BEE">
        <w:t xml:space="preserve">in Appendix D: </w:t>
      </w:r>
      <w:r w:rsidR="00134BEE">
        <w:fldChar w:fldCharType="begin"/>
      </w:r>
      <w:r w:rsidR="00134BEE">
        <w:instrText xml:space="preserve"> REF _Ref484018039 \h </w:instrText>
      </w:r>
      <w:r w:rsidR="00134BEE">
        <w:fldChar w:fldCharType="separate"/>
      </w:r>
      <w:r w:rsidR="00DE0DA9">
        <w:t>Telehealth items</w:t>
      </w:r>
      <w:r w:rsidR="00134BEE">
        <w:fldChar w:fldCharType="end"/>
      </w:r>
      <w:r>
        <w:t>)</w:t>
      </w:r>
    </w:p>
    <w:p w14:paraId="62B958CD" w14:textId="77777777" w:rsidR="00816333" w:rsidRDefault="00816333" w:rsidP="00D61736"/>
    <w:p w14:paraId="3AFDEE64" w14:textId="398AE776" w:rsidR="00763E74" w:rsidRPr="003C009F" w:rsidRDefault="00763E74" w:rsidP="00D61736">
      <w:r w:rsidRPr="003C009F">
        <w:t>In July 2011, the Australian Government introduced MBS items for people living in outer metropolitan, regional and remote areas of Australia.  These services enabled patients living in more remote areas to have easier access to specialist consultations without having to travel into major cities for services.</w:t>
      </w:r>
    </w:p>
    <w:p w14:paraId="3AAF3683" w14:textId="20DE7A9A" w:rsidR="00763E74" w:rsidRPr="003C009F" w:rsidRDefault="00763E74" w:rsidP="00D61736">
      <w:r w:rsidRPr="003C009F">
        <w:t>From the ALSWH</w:t>
      </w:r>
      <w:r w:rsidR="004A3FDA">
        <w:t xml:space="preserve">, </w:t>
      </w:r>
      <w:r w:rsidRPr="003C009F">
        <w:t xml:space="preserve">332 (0.87%) women have used telehealth services since </w:t>
      </w:r>
      <w:r w:rsidR="004A3FDA">
        <w:t xml:space="preserve">they were </w:t>
      </w:r>
      <w:r w:rsidRPr="003C009F">
        <w:t xml:space="preserve">introduced in 2011.  Women have claimed between </w:t>
      </w:r>
      <w:r w:rsidR="00F34F28">
        <w:t>1</w:t>
      </w:r>
      <w:r w:rsidR="004A3FDA" w:rsidRPr="003C009F">
        <w:t xml:space="preserve"> </w:t>
      </w:r>
      <w:r w:rsidRPr="003C009F">
        <w:t>and 44 services</w:t>
      </w:r>
      <w:r w:rsidR="004A3FDA">
        <w:t>,</w:t>
      </w:r>
      <w:r w:rsidRPr="003C009F">
        <w:t xml:space="preserve"> with women from the 1946-51 cohort </w:t>
      </w:r>
      <w:r w:rsidR="004A3FDA" w:rsidRPr="003C009F">
        <w:t>claim</w:t>
      </w:r>
      <w:r w:rsidR="004A3FDA">
        <w:t>ing</w:t>
      </w:r>
      <w:r w:rsidR="004A3FDA" w:rsidRPr="003C009F">
        <w:t xml:space="preserve"> </w:t>
      </w:r>
      <w:r w:rsidRPr="003C009F">
        <w:t>52% of the services compared to 32% by the 1973-78 cohort</w:t>
      </w:r>
      <w:r w:rsidR="004A3FDA">
        <w:t>,</w:t>
      </w:r>
      <w:r w:rsidRPr="003C009F">
        <w:t xml:space="preserve"> and 16% by the 1921-26 cohort</w:t>
      </w:r>
      <w:r w:rsidR="00A6406A">
        <w:t xml:space="preserve"> (see Figure 8.1)</w:t>
      </w:r>
      <w:r w:rsidRPr="003C009F">
        <w:t>.</w:t>
      </w:r>
    </w:p>
    <w:p w14:paraId="6ECB24AA" w14:textId="5529BEB2" w:rsidR="00763E74" w:rsidRPr="003C009F" w:rsidRDefault="00763E74" w:rsidP="00D61736">
      <w:r w:rsidRPr="003C009F">
        <w:t>All services were performed out of hospital</w:t>
      </w:r>
      <w:r w:rsidR="006A70FF">
        <w:t>,</w:t>
      </w:r>
      <w:r w:rsidRPr="003C009F">
        <w:t xml:space="preserve"> with 65% of claims provided by specialist services including obstetrics, 27.6% of services claimed for unreferred attendances, and 7.3% of services by a practice nurse</w:t>
      </w:r>
      <w:r w:rsidR="004A3FDA">
        <w:t>. O</w:t>
      </w:r>
      <w:r w:rsidRPr="003C009F">
        <w:t xml:space="preserve">nly 0.2% were miscellaneous claims.  Approximately 99.2% of </w:t>
      </w:r>
      <w:r w:rsidR="00513F79">
        <w:t xml:space="preserve">all </w:t>
      </w:r>
      <w:r w:rsidRPr="003C009F">
        <w:t>claims were bulk billed</w:t>
      </w:r>
      <w:r w:rsidR="00F34F28">
        <w:t>;</w:t>
      </w:r>
      <w:r w:rsidRPr="003C009F">
        <w:t xml:space="preserve"> telehealth services not bulk billed included some specialist attendances and other unreferred attendances.</w:t>
      </w:r>
    </w:p>
    <w:p w14:paraId="024A8F3D" w14:textId="2C7E1258" w:rsidR="00763E74" w:rsidRPr="003C009F" w:rsidRDefault="00763E74" w:rsidP="00D61736">
      <w:pPr>
        <w:rPr>
          <w:b/>
        </w:rPr>
      </w:pPr>
      <w:r w:rsidRPr="003C009F">
        <w:t>Of the 332 women</w:t>
      </w:r>
      <w:r w:rsidR="00EE579A">
        <w:t xml:space="preserve"> from all cohorts who used</w:t>
      </w:r>
      <w:r w:rsidRPr="003C009F">
        <w:t xml:space="preserve"> the telehealth services</w:t>
      </w:r>
      <w:r w:rsidR="004A3FDA">
        <w:t>,</w:t>
      </w:r>
      <w:r w:rsidRPr="003C009F">
        <w:t xml:space="preserve"> approximately 30% had not completed </w:t>
      </w:r>
      <w:r w:rsidR="00EE579A">
        <w:t>their sixth survey.</w:t>
      </w:r>
      <w:r w:rsidRPr="003C009F">
        <w:t xml:space="preserve">  For the women who returned </w:t>
      </w:r>
      <w:r w:rsidR="004A3FDA">
        <w:t>S</w:t>
      </w:r>
      <w:r w:rsidRPr="003C009F">
        <w:t>urvey 6, a greater proportion lived outside the major cities (89.7%)</w:t>
      </w:r>
      <w:r w:rsidR="004A3FDA">
        <w:t xml:space="preserve">.  Of these women, </w:t>
      </w:r>
      <w:r w:rsidRPr="003C009F">
        <w:t xml:space="preserve">46.1% were living in inner regional Australia, 37.5% in outer regional areas and 6.0% in remote/very remote areas.  </w:t>
      </w:r>
      <w:r w:rsidR="00F34F28">
        <w:t>These w</w:t>
      </w:r>
      <w:r w:rsidRPr="003C009F">
        <w:t>omen were more likely to be partnered (70%) and have excellent/good self-reported general health (61%).  Women from the 1973-78 cohort had significantly higher mean physical functioning 90.4 (</w:t>
      </w:r>
      <w:r w:rsidR="004A3FDA">
        <w:t>m</w:t>
      </w:r>
      <w:r w:rsidRPr="003C009F">
        <w:t>edian: 95.0) compared to women from the 1946-51 and 1921-26 cohorts (78.6 (</w:t>
      </w:r>
      <w:r w:rsidR="004A3FDA">
        <w:t>m</w:t>
      </w:r>
      <w:r w:rsidR="004A3FDA" w:rsidRPr="003C009F">
        <w:t>edian</w:t>
      </w:r>
      <w:r w:rsidRPr="003C009F">
        <w:t>: 85.0) vs 42.8</w:t>
      </w:r>
      <w:r w:rsidR="004A3FDA">
        <w:t xml:space="preserve"> m</w:t>
      </w:r>
      <w:r w:rsidRPr="003C009F">
        <w:t xml:space="preserve">edian: 40.0, respectively). Mean mental </w:t>
      </w:r>
      <w:r w:rsidRPr="003C009F">
        <w:lastRenderedPageBreak/>
        <w:t>health scores were relatively consistent across the cohorts for the women using the telehealth services (75.7 (76.0) vs 76.6 (80.0) vs 78.2 (80.0), respectively).</w:t>
      </w:r>
    </w:p>
    <w:p w14:paraId="0165C5D8" w14:textId="2F122B10" w:rsidR="00763E74" w:rsidRPr="003C009F" w:rsidRDefault="00763E74" w:rsidP="00D61736">
      <w:r w:rsidRPr="003C009F">
        <w:t xml:space="preserve">The uptake of telehealth services has grown steadily since </w:t>
      </w:r>
      <w:r w:rsidR="006A70FF">
        <w:t>its</w:t>
      </w:r>
      <w:r w:rsidR="006A70FF" w:rsidRPr="003C009F">
        <w:t xml:space="preserve"> </w:t>
      </w:r>
      <w:r w:rsidRPr="003C009F">
        <w:t>introduction in July 2011</w:t>
      </w:r>
      <w:r w:rsidR="00A6406A">
        <w:t xml:space="preserve"> (see Figure</w:t>
      </w:r>
      <w:r w:rsidR="001B2463">
        <w:t xml:space="preserve"> </w:t>
      </w:r>
      <w:r w:rsidR="001B2463">
        <w:fldChar w:fldCharType="begin"/>
      </w:r>
      <w:r w:rsidR="001B2463">
        <w:instrText xml:space="preserve"> REF _Ref482708744 \h </w:instrText>
      </w:r>
      <w:r w:rsidR="001B2463">
        <w:fldChar w:fldCharType="separate"/>
      </w:r>
      <w:r w:rsidR="00DE0DA9" w:rsidRPr="008C1331">
        <w:t xml:space="preserve">Figure </w:t>
      </w:r>
      <w:r w:rsidR="00DE0DA9">
        <w:rPr>
          <w:noProof/>
        </w:rPr>
        <w:t>8</w:t>
      </w:r>
      <w:r w:rsidR="00DE0DA9">
        <w:noBreakHyphen/>
      </w:r>
      <w:r w:rsidR="00DE0DA9">
        <w:rPr>
          <w:noProof/>
        </w:rPr>
        <w:t>2</w:t>
      </w:r>
      <w:r w:rsidR="001B2463">
        <w:fldChar w:fldCharType="end"/>
      </w:r>
      <w:r w:rsidR="00A6406A">
        <w:t>)</w:t>
      </w:r>
      <w:r w:rsidRPr="003C009F">
        <w:t>.  By the end of December 2015</w:t>
      </w:r>
      <w:r w:rsidR="004A3FDA">
        <w:t>,</w:t>
      </w:r>
      <w:r w:rsidRPr="003C009F">
        <w:t xml:space="preserve"> the number of participants and claims </w:t>
      </w:r>
      <w:r w:rsidR="008F72E8" w:rsidRPr="003C009F">
        <w:t>ha</w:t>
      </w:r>
      <w:r w:rsidR="008F72E8">
        <w:t>d</w:t>
      </w:r>
      <w:r w:rsidR="008F72E8" w:rsidRPr="003C009F">
        <w:t xml:space="preserve"> </w:t>
      </w:r>
      <w:r w:rsidR="001B2463">
        <w:t xml:space="preserve">almost </w:t>
      </w:r>
      <w:r w:rsidRPr="003C009F">
        <w:t>doubled for women from the 1946-51 cohort.  In the 1973-78 cohort</w:t>
      </w:r>
      <w:r w:rsidR="004A3FDA">
        <w:t>,</w:t>
      </w:r>
      <w:r w:rsidRPr="003C009F">
        <w:t xml:space="preserve"> the number of participants using telehealth services </w:t>
      </w:r>
      <w:r w:rsidR="008F72E8" w:rsidRPr="003C009F">
        <w:t>ha</w:t>
      </w:r>
      <w:r w:rsidR="008F72E8">
        <w:t>d</w:t>
      </w:r>
      <w:r w:rsidR="008F72E8" w:rsidRPr="003C009F">
        <w:t xml:space="preserve"> </w:t>
      </w:r>
      <w:r w:rsidRPr="003C009F">
        <w:t>remained constant</w:t>
      </w:r>
      <w:r w:rsidR="004A3FDA">
        <w:t>,</w:t>
      </w:r>
      <w:r w:rsidRPr="003C009F">
        <w:t xml:space="preserve"> but access to the services </w:t>
      </w:r>
      <w:r w:rsidR="008F72E8" w:rsidRPr="003C009F">
        <w:t>ha</w:t>
      </w:r>
      <w:r w:rsidR="008F72E8">
        <w:t>d</w:t>
      </w:r>
      <w:r w:rsidR="008F72E8" w:rsidRPr="003C009F">
        <w:t xml:space="preserve"> </w:t>
      </w:r>
      <w:r w:rsidRPr="003C009F">
        <w:t xml:space="preserve">continued to increase.  Use of telehealth services by women </w:t>
      </w:r>
      <w:r w:rsidR="00F34F28">
        <w:t>in</w:t>
      </w:r>
      <w:r w:rsidRPr="003C009F">
        <w:t xml:space="preserve"> the 1921-26 cohort </w:t>
      </w:r>
      <w:r w:rsidR="008F72E8" w:rsidRPr="003C009F">
        <w:t>ha</w:t>
      </w:r>
      <w:r w:rsidR="008F72E8">
        <w:t>d</w:t>
      </w:r>
      <w:r w:rsidR="008F72E8" w:rsidRPr="003C009F">
        <w:t xml:space="preserve"> </w:t>
      </w:r>
      <w:r w:rsidRPr="003C009F">
        <w:t>remained stable since the initial uptake.  This may be an indication of the women lost due to death in this cohort</w:t>
      </w:r>
      <w:r w:rsidR="004A3FDA">
        <w:t>,</w:t>
      </w:r>
      <w:r w:rsidRPr="003C009F">
        <w:t xml:space="preserve"> rather than older women not needing the services.</w:t>
      </w:r>
    </w:p>
    <w:p w14:paraId="3863A92B" w14:textId="7A1A9079" w:rsidR="00763E74" w:rsidRPr="003C009F" w:rsidRDefault="00763E74" w:rsidP="00D61736">
      <w:r w:rsidRPr="003C009F">
        <w:t>Only 34 women from the 1989-95 cohort</w:t>
      </w:r>
      <w:r w:rsidR="004A3FDA">
        <w:t xml:space="preserve"> had </w:t>
      </w:r>
      <w:r w:rsidRPr="003C009F">
        <w:t xml:space="preserve">used telehealth services in 2012 and 2013.  </w:t>
      </w:r>
      <w:r w:rsidR="004A3FDA">
        <w:t>The n</w:t>
      </w:r>
      <w:r w:rsidRPr="003C009F">
        <w:t>umber of participants in this age group using telehealth services remained stable</w:t>
      </w:r>
      <w:r w:rsidR="004A3FDA">
        <w:t>,</w:t>
      </w:r>
      <w:r w:rsidRPr="003C009F">
        <w:t xml:space="preserve"> but the number of claims doubled over the two year time period.  Women were more likely to be living in non-urban areas</w:t>
      </w:r>
      <w:r w:rsidR="004A3FDA">
        <w:t>,</w:t>
      </w:r>
      <w:r w:rsidRPr="003C009F">
        <w:t xml:space="preserve"> predominately in inner and outer regional Australia (61.8%), be partnered (55.9%), have fair/poor general health (55.9%)</w:t>
      </w:r>
      <w:r w:rsidR="004A3FDA">
        <w:t>,</w:t>
      </w:r>
      <w:r w:rsidRPr="003C009F">
        <w:t xml:space="preserve"> and find it impossible or difficult to manage with their income (60.3%).</w:t>
      </w:r>
    </w:p>
    <w:p w14:paraId="625D9BD9" w14:textId="77777777" w:rsidR="00763E74" w:rsidRPr="003C009F" w:rsidRDefault="00763E74" w:rsidP="00D61736"/>
    <w:p w14:paraId="1FC9D835" w14:textId="77777777" w:rsidR="008A2A37" w:rsidRPr="003C009F" w:rsidRDefault="00763E74" w:rsidP="00D61736">
      <w:r w:rsidRPr="003C009F">
        <w:rPr>
          <w:noProof/>
          <w:lang w:eastAsia="en-AU"/>
        </w:rPr>
        <w:drawing>
          <wp:inline distT="0" distB="0" distL="0" distR="0" wp14:anchorId="79FD23FF" wp14:editId="4DB1126E">
            <wp:extent cx="5731211" cy="3124200"/>
            <wp:effectExtent l="0" t="0" r="317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9">
                      <a:extLst>
                        <a:ext uri="{28A0092B-C50C-407E-A947-70E740481C1C}">
                          <a14:useLocalDpi xmlns:a14="http://schemas.microsoft.com/office/drawing/2010/main" val="0"/>
                        </a:ext>
                      </a:extLst>
                    </a:blip>
                    <a:srcRect b="8465"/>
                    <a:stretch/>
                  </pic:blipFill>
                  <pic:spPr bwMode="auto">
                    <a:xfrm>
                      <a:off x="0" y="0"/>
                      <a:ext cx="5731510" cy="3124363"/>
                    </a:xfrm>
                    <a:prstGeom prst="rect">
                      <a:avLst/>
                    </a:prstGeom>
                    <a:noFill/>
                    <a:ln>
                      <a:noFill/>
                    </a:ln>
                    <a:extLst>
                      <a:ext uri="{53640926-AAD7-44D8-BBD7-CCE9431645EC}">
                        <a14:shadowObscured xmlns:a14="http://schemas.microsoft.com/office/drawing/2010/main"/>
                      </a:ext>
                    </a:extLst>
                  </pic:spPr>
                </pic:pic>
              </a:graphicData>
            </a:graphic>
          </wp:inline>
        </w:drawing>
      </w:r>
    </w:p>
    <w:p w14:paraId="7D2E7401" w14:textId="5429BF6C" w:rsidR="00763E74" w:rsidRPr="00953FBF" w:rsidRDefault="008F72E8" w:rsidP="008F72E8">
      <w:pPr>
        <w:pStyle w:val="Caption"/>
      </w:pPr>
      <w:bookmarkStart w:id="453" w:name="_Toc476649125"/>
      <w:bookmarkStart w:id="454" w:name="_Toc484019426"/>
      <w:r>
        <w:t xml:space="preserve">Figure </w:t>
      </w:r>
      <w:fldSimple w:instr=" STYLEREF 1 \s ">
        <w:r w:rsidR="00DE0DA9">
          <w:rPr>
            <w:noProof/>
          </w:rPr>
          <w:t>8</w:t>
        </w:r>
      </w:fldSimple>
      <w:r w:rsidR="00A45E61">
        <w:noBreakHyphen/>
      </w:r>
      <w:fldSimple w:instr=" SEQ Figure \* ARABIC \s 1 ">
        <w:r w:rsidR="00DE0DA9">
          <w:rPr>
            <w:noProof/>
          </w:rPr>
          <w:t>1</w:t>
        </w:r>
      </w:fldSimple>
      <w:r>
        <w:t xml:space="preserve">. </w:t>
      </w:r>
      <w:r w:rsidR="008A2A37" w:rsidRPr="00953FBF">
        <w:t>Number of telehealth service</w:t>
      </w:r>
      <w:r w:rsidR="000077EC">
        <w:t>s</w:t>
      </w:r>
      <w:r w:rsidR="008A2A37" w:rsidRPr="00953FBF">
        <w:t xml:space="preserve"> used per 1</w:t>
      </w:r>
      <w:r w:rsidR="00862E4B">
        <w:t>,</w:t>
      </w:r>
      <w:r w:rsidR="008A2A37" w:rsidRPr="00953FBF">
        <w:t>000 women across the four cohorts by age.</w:t>
      </w:r>
      <w:bookmarkEnd w:id="453"/>
      <w:bookmarkEnd w:id="454"/>
    </w:p>
    <w:p w14:paraId="3CAD66E6" w14:textId="77777777" w:rsidR="008A2A37" w:rsidRPr="003C009F" w:rsidRDefault="00763E74" w:rsidP="00D61736">
      <w:r w:rsidRPr="003C009F">
        <w:rPr>
          <w:noProof/>
          <w:lang w:eastAsia="en-AU"/>
        </w:rPr>
        <w:lastRenderedPageBreak/>
        <mc:AlternateContent>
          <mc:Choice Requires="wps">
            <w:drawing>
              <wp:anchor distT="0" distB="0" distL="114300" distR="114300" simplePos="0" relativeHeight="251744768" behindDoc="0" locked="0" layoutInCell="1" allowOverlap="1" wp14:anchorId="5CB124B1" wp14:editId="1D1CE605">
                <wp:simplePos x="0" y="0"/>
                <wp:positionH relativeFrom="column">
                  <wp:posOffset>704850</wp:posOffset>
                </wp:positionH>
                <wp:positionV relativeFrom="paragraph">
                  <wp:posOffset>451485</wp:posOffset>
                </wp:positionV>
                <wp:extent cx="606425" cy="488950"/>
                <wp:effectExtent l="0" t="0" r="0" b="0"/>
                <wp:wrapNone/>
                <wp:docPr id="248" name="TextBox 2"/>
                <wp:cNvGraphicFramePr/>
                <a:graphic xmlns:a="http://schemas.openxmlformats.org/drawingml/2006/main">
                  <a:graphicData uri="http://schemas.microsoft.com/office/word/2010/wordprocessingShape">
                    <wps:wsp>
                      <wps:cNvSpPr txBox="1"/>
                      <wps:spPr>
                        <a:xfrm>
                          <a:off x="0" y="0"/>
                          <a:ext cx="606425" cy="4889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A21E1D9" w14:textId="77777777" w:rsidR="00D219C6" w:rsidRDefault="00D219C6" w:rsidP="00D61736">
                            <w:pPr>
                              <w:pStyle w:val="NormalWeb"/>
                            </w:pPr>
                            <w:r>
                              <w:t>1989-95</w:t>
                            </w:r>
                          </w:p>
                        </w:txbxContent>
                      </wps:txbx>
                      <wps:bodyPr vertOverflow="clip" horzOverflow="clip" wrap="none" rtlCol="0" anchor="t">
                        <a:spAutoFit/>
                      </wps:bodyPr>
                    </wps:wsp>
                  </a:graphicData>
                </a:graphic>
              </wp:anchor>
            </w:drawing>
          </mc:Choice>
          <mc:Fallback>
            <w:pict>
              <v:shape w14:anchorId="5CB124B1" id="TextBox 2" o:spid="_x0000_s1035" type="#_x0000_t202" style="position:absolute;left:0;text-align:left;margin-left:55.5pt;margin-top:35.55pt;width:47.75pt;height:38.5pt;z-index:251744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mI7AEAACwEAAAOAAAAZHJzL2Uyb0RvYy54bWysU01v2zAMvQ/YfxB0X+wGbZAacYqtRXcZ&#10;1mHdfoAiS7EASRQoNXb260fJiTN0pw67yBbFj8f3yM3d6Cw7KIwGfMuvFjVnykvojN+3/OePxw9r&#10;zmISvhMWvGr5UUV+t33/bjOERi2hB9spZJTEx2YILe9TCk1VRdkrJ+ICgvL0qAGdSHTFfdWhGCi7&#10;s9WyrlfVANgFBKliJOvD9Mi3Jb/WSqYnraNKzLacsKVyYjl3+ay2G9HsUYTeyBMM8Q8onDCeis6p&#10;HkQS7AXNX6mckQgRdFpIcBVobaQqPVA3V/Wrbp57EVTphciJYaYp/r+08uvhOXxDlsZPMJKAmZAh&#10;xCaSMfczanT5S0gZvROFx5k2NSYmybiqV9fLG84kPV2v17c3hdbqEhwwps8KHMs/LUdSpZAlDl9i&#10;ooLkenbJtTw8Gmuz/YKk/KWjVdnB+u9KM9MVQNkQJe539xbZpCyNHgE960vZS0B21JT4jbGnkByt&#10;ykC9MX4OKvXBpzneGQ9YiCjjrnIDB0GDmsaiAwHXk/+ZiomAzEUadyMx0PLbs2I76I4kJO1ieqJD&#10;WxhaLq0JnPWAv17bBpr5lntaSs4w2XuYFkR4Sd4EYcIVPr4kUqOIlMtORU5waCSLdqf1yTP/5714&#10;XZZ8+xsAAP//AwBQSwMEFAAGAAgAAAAhAJp/l07cAAAACgEAAA8AAABkcnMvZG93bnJldi54bWxM&#10;j8FOwzAQRO9I/IO1SNyo46gtIcSpUIEztPABbrzEIfE6it028PUsJziOZjTzptrMfhAnnGIXSINa&#10;ZCCQmmA7ajW8vz3fFCBiMmTNEAg1fGGETX15UZnShjPt8LRPreASiqXR4FIaSylj49CbuAgjEnsf&#10;YfImsZxaaSdz5nI/yDzL1tKbjnjBmRG3Dpt+f/Qaisy/9P1d/hr98lut3PYxPI2fWl9fzQ/3IBLO&#10;6S8Mv/iMDjUzHcKRbBQDa6X4S9JwqxQIDuTZegXiwM6yUCDrSv6/UP8AAAD//wMAUEsBAi0AFAAG&#10;AAgAAAAhALaDOJL+AAAA4QEAABMAAAAAAAAAAAAAAAAAAAAAAFtDb250ZW50X1R5cGVzXS54bWxQ&#10;SwECLQAUAAYACAAAACEAOP0h/9YAAACUAQAACwAAAAAAAAAAAAAAAAAvAQAAX3JlbHMvLnJlbHNQ&#10;SwECLQAUAAYACAAAACEA0kGZiOwBAAAsBAAADgAAAAAAAAAAAAAAAAAuAgAAZHJzL2Uyb0RvYy54&#10;bWxQSwECLQAUAAYACAAAACEAmn+XTtwAAAAKAQAADwAAAAAAAAAAAAAAAABGBAAAZHJzL2Rvd25y&#10;ZXYueG1sUEsFBgAAAAAEAAQA8wAAAE8FAAAAAA==&#10;" filled="f" stroked="f">
                <v:textbox style="mso-fit-shape-to-text:t">
                  <w:txbxContent>
                    <w:p w14:paraId="0A21E1D9" w14:textId="77777777" w:rsidR="00D219C6" w:rsidRDefault="00D219C6" w:rsidP="00D61736">
                      <w:pPr>
                        <w:pStyle w:val="NormalWeb"/>
                      </w:pPr>
                      <w:r>
                        <w:t>1989-95</w:t>
                      </w:r>
                    </w:p>
                  </w:txbxContent>
                </v:textbox>
              </v:shape>
            </w:pict>
          </mc:Fallback>
        </mc:AlternateContent>
      </w:r>
      <w:r w:rsidRPr="003C009F">
        <w:rPr>
          <w:noProof/>
          <w:lang w:eastAsia="en-AU"/>
        </w:rPr>
        <w:drawing>
          <wp:inline distT="0" distB="0" distL="0" distR="0" wp14:anchorId="3BC7D50F" wp14:editId="78B12268">
            <wp:extent cx="6023610" cy="32670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0">
                      <a:extLst>
                        <a:ext uri="{28A0092B-C50C-407E-A947-70E740481C1C}">
                          <a14:useLocalDpi xmlns:a14="http://schemas.microsoft.com/office/drawing/2010/main" val="0"/>
                        </a:ext>
                      </a:extLst>
                    </a:blip>
                    <a:srcRect b="7447"/>
                    <a:stretch/>
                  </pic:blipFill>
                  <pic:spPr bwMode="auto">
                    <a:xfrm>
                      <a:off x="0" y="0"/>
                      <a:ext cx="6023610"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7A253309" w14:textId="60A178F6" w:rsidR="00763E74" w:rsidRDefault="008C1331" w:rsidP="00D61736">
      <w:pPr>
        <w:pStyle w:val="Caption"/>
      </w:pPr>
      <w:bookmarkStart w:id="455" w:name="_Ref482708744"/>
      <w:bookmarkStart w:id="456" w:name="_Toc476649126"/>
      <w:bookmarkStart w:id="457" w:name="_Toc484019427"/>
      <w:r w:rsidRPr="008C1331">
        <w:t xml:space="preserve">Figure </w:t>
      </w:r>
      <w:fldSimple w:instr=" STYLEREF 1 \s ">
        <w:r w:rsidR="00DE0DA9">
          <w:rPr>
            <w:noProof/>
          </w:rPr>
          <w:t>8</w:t>
        </w:r>
      </w:fldSimple>
      <w:r w:rsidR="00A45E61">
        <w:noBreakHyphen/>
      </w:r>
      <w:fldSimple w:instr=" SEQ Figure \* ARABIC \s 1 ">
        <w:r w:rsidR="00DE0DA9">
          <w:rPr>
            <w:noProof/>
          </w:rPr>
          <w:t>2</w:t>
        </w:r>
      </w:fldSimple>
      <w:bookmarkEnd w:id="455"/>
      <w:r w:rsidRPr="008C1331">
        <w:t xml:space="preserve">. </w:t>
      </w:r>
      <w:r w:rsidR="008A2A37" w:rsidRPr="008C1331">
        <w:t>Number of women who claimed at least one telehealth service in a year per 1</w:t>
      </w:r>
      <w:r w:rsidR="00862E4B">
        <w:t>,</w:t>
      </w:r>
      <w:r w:rsidR="008A2A37" w:rsidRPr="008C1331">
        <w:t>000 women (average age at year of collection)</w:t>
      </w:r>
      <w:bookmarkEnd w:id="456"/>
      <w:r w:rsidR="001670C6">
        <w:t>.</w:t>
      </w:r>
      <w:bookmarkEnd w:id="457"/>
    </w:p>
    <w:p w14:paraId="04024AFB" w14:textId="2DD46169" w:rsidR="000077EC" w:rsidRDefault="000077EC" w:rsidP="000077EC"/>
    <w:tbl>
      <w:tblPr>
        <w:tblStyle w:val="TableGrid"/>
        <w:tblW w:w="0" w:type="auto"/>
        <w:tblLook w:val="04A0" w:firstRow="1" w:lastRow="0" w:firstColumn="1" w:lastColumn="0" w:noHBand="0" w:noVBand="1"/>
      </w:tblPr>
      <w:tblGrid>
        <w:gridCol w:w="9010"/>
      </w:tblGrid>
      <w:tr w:rsidR="00A3184E" w14:paraId="3DAA7337" w14:textId="77777777" w:rsidTr="00A3184E">
        <w:tc>
          <w:tcPr>
            <w:tcW w:w="9010" w:type="dxa"/>
          </w:tcPr>
          <w:p w14:paraId="534BE26D" w14:textId="6DB1D3DE" w:rsidR="00A3184E" w:rsidRPr="000077EC" w:rsidRDefault="00A3184E" w:rsidP="00283E58">
            <w:pPr>
              <w:pStyle w:val="Heading3"/>
              <w:outlineLvl w:val="2"/>
            </w:pPr>
            <w:bookmarkStart w:id="458" w:name="_Toc484079564"/>
            <w:r>
              <w:t>Key points</w:t>
            </w:r>
            <w:bookmarkEnd w:id="458"/>
          </w:p>
          <w:p w14:paraId="213A4E89" w14:textId="21E320F8" w:rsidR="00A3184E" w:rsidRPr="00A3184E" w:rsidRDefault="00A3184E" w:rsidP="00A3184E">
            <w:pPr>
              <w:pStyle w:val="ListParagraph"/>
              <w:numPr>
                <w:ilvl w:val="0"/>
                <w:numId w:val="34"/>
              </w:numPr>
              <w:ind w:right="264"/>
            </w:pPr>
            <w:r w:rsidRPr="00A3184E">
              <w:t xml:space="preserve">Very few women in ALSWH (0.87%) have used telehealth services since these were introduced in 2011.  </w:t>
            </w:r>
          </w:p>
          <w:p w14:paraId="0F0B4032" w14:textId="77777777" w:rsidR="00A3184E" w:rsidRDefault="00A3184E" w:rsidP="00D61736"/>
        </w:tc>
      </w:tr>
    </w:tbl>
    <w:p w14:paraId="6F146D35" w14:textId="77777777" w:rsidR="00BD3FE2" w:rsidRPr="00BD3FE2" w:rsidRDefault="00BD3FE2" w:rsidP="00D61736"/>
    <w:p w14:paraId="30DE497A" w14:textId="71992DD9" w:rsidR="00C77CD9" w:rsidRPr="00BD3FE2" w:rsidRDefault="007D5A7B" w:rsidP="00D61736">
      <w:pPr>
        <w:pStyle w:val="Heading2"/>
      </w:pPr>
      <w:bookmarkStart w:id="459" w:name="_Toc477365690"/>
      <w:bookmarkStart w:id="460" w:name="_Toc452626440"/>
      <w:bookmarkStart w:id="461" w:name="_Toc452627136"/>
      <w:bookmarkStart w:id="462" w:name="_Toc452632124"/>
      <w:bookmarkStart w:id="463" w:name="_Toc452626441"/>
      <w:bookmarkStart w:id="464" w:name="_Toc452627137"/>
      <w:bookmarkStart w:id="465" w:name="_Toc452632125"/>
      <w:bookmarkStart w:id="466" w:name="_Toc484079565"/>
      <w:bookmarkEnd w:id="459"/>
      <w:r w:rsidRPr="00BD3FE2">
        <w:t xml:space="preserve">Bulk billing </w:t>
      </w:r>
      <w:bookmarkEnd w:id="460"/>
      <w:bookmarkEnd w:id="461"/>
      <w:bookmarkEnd w:id="462"/>
      <w:r w:rsidRPr="00BD3FE2">
        <w:t xml:space="preserve">services and </w:t>
      </w:r>
      <w:r w:rsidR="00C77CD9" w:rsidRPr="00BD3FE2">
        <w:t>Medicare safety net</w:t>
      </w:r>
      <w:bookmarkEnd w:id="463"/>
      <w:bookmarkEnd w:id="464"/>
      <w:bookmarkEnd w:id="465"/>
      <w:bookmarkEnd w:id="466"/>
    </w:p>
    <w:p w14:paraId="52B23D01" w14:textId="39357E1B" w:rsidR="004B2724" w:rsidRPr="00BD3FE2" w:rsidRDefault="004B2724" w:rsidP="00D61736">
      <w:pPr>
        <w:pStyle w:val="Heading3"/>
      </w:pPr>
      <w:bookmarkStart w:id="467" w:name="_Toc484079566"/>
      <w:r w:rsidRPr="00BD3FE2">
        <w:t>Background</w:t>
      </w:r>
      <w:bookmarkEnd w:id="467"/>
      <w:r w:rsidRPr="00BD3FE2">
        <w:t xml:space="preserve"> </w:t>
      </w:r>
    </w:p>
    <w:p w14:paraId="60170B32" w14:textId="6C5922CC" w:rsidR="008F72E8" w:rsidRDefault="007D5A7B" w:rsidP="00114B0E">
      <w:pPr>
        <w:pStyle w:val="Default"/>
        <w:spacing w:line="360" w:lineRule="auto"/>
        <w:jc w:val="both"/>
        <w:rPr>
          <w:sz w:val="20"/>
          <w:szCs w:val="20"/>
        </w:rPr>
      </w:pPr>
      <w:r w:rsidRPr="00953FBF">
        <w:rPr>
          <w:sz w:val="20"/>
          <w:szCs w:val="20"/>
        </w:rPr>
        <w:t xml:space="preserve">The Medicare safety net provides families and singles with an additional rebate for out-of-hospital Medicare services, once certain annual thresholds are reached. There are two safety nets: the original Medicare safety net (introduced </w:t>
      </w:r>
      <w:r w:rsidR="004A3FDA" w:rsidRPr="00953FBF">
        <w:rPr>
          <w:sz w:val="20"/>
          <w:szCs w:val="20"/>
        </w:rPr>
        <w:t xml:space="preserve">in </w:t>
      </w:r>
      <w:r w:rsidRPr="00953FBF">
        <w:rPr>
          <w:sz w:val="20"/>
          <w:szCs w:val="20"/>
        </w:rPr>
        <w:t xml:space="preserve">1984) and the extended Medicare safety net (EMSN). The EMSN was introduced in 2004 with </w:t>
      </w:r>
      <w:r w:rsidR="004A3FDA" w:rsidRPr="00953FBF">
        <w:rPr>
          <w:sz w:val="20"/>
          <w:szCs w:val="20"/>
        </w:rPr>
        <w:t xml:space="preserve">a </w:t>
      </w:r>
      <w:r w:rsidRPr="00953FBF">
        <w:rPr>
          <w:sz w:val="20"/>
          <w:szCs w:val="20"/>
        </w:rPr>
        <w:t>threshold of $300</w:t>
      </w:r>
      <w:r w:rsidR="004A3FDA" w:rsidRPr="00953FBF">
        <w:rPr>
          <w:sz w:val="20"/>
          <w:szCs w:val="20"/>
        </w:rPr>
        <w:t>,</w:t>
      </w:r>
      <w:r w:rsidRPr="00953FBF">
        <w:rPr>
          <w:sz w:val="20"/>
          <w:szCs w:val="20"/>
        </w:rPr>
        <w:t xml:space="preserve"> which is indexed annually.</w:t>
      </w:r>
    </w:p>
    <w:p w14:paraId="3298E186" w14:textId="77777777" w:rsidR="008F72E8" w:rsidRDefault="008F72E8">
      <w:pPr>
        <w:spacing w:before="0" w:after="0" w:line="240" w:lineRule="auto"/>
        <w:jc w:val="left"/>
        <w:rPr>
          <w:color w:val="000000"/>
          <w:szCs w:val="20"/>
        </w:rPr>
      </w:pPr>
      <w:r>
        <w:rPr>
          <w:szCs w:val="20"/>
        </w:rPr>
        <w:br w:type="page"/>
      </w:r>
    </w:p>
    <w:p w14:paraId="6F155EF1" w14:textId="595D6844" w:rsidR="007D5A7B" w:rsidRPr="00BD3FE2" w:rsidRDefault="007D5A7B" w:rsidP="00D61736">
      <w:pPr>
        <w:pStyle w:val="Heading3"/>
      </w:pPr>
      <w:bookmarkStart w:id="468" w:name="_Toc484079567"/>
      <w:r w:rsidRPr="00BD3FE2">
        <w:lastRenderedPageBreak/>
        <w:t xml:space="preserve">Use of </w:t>
      </w:r>
      <w:r w:rsidR="004A3FDA" w:rsidRPr="00BD3FE2">
        <w:t xml:space="preserve">bulk </w:t>
      </w:r>
      <w:r w:rsidRPr="00BD3FE2">
        <w:t>billing services, comparing cohort and age of use</w:t>
      </w:r>
      <w:bookmarkEnd w:id="468"/>
    </w:p>
    <w:p w14:paraId="66B87211" w14:textId="2776D98E" w:rsidR="007D5A7B" w:rsidRDefault="007D5A7B" w:rsidP="00114B0E">
      <w:pPr>
        <w:pStyle w:val="Default"/>
        <w:spacing w:line="360" w:lineRule="auto"/>
        <w:jc w:val="both"/>
        <w:rPr>
          <w:color w:val="auto"/>
          <w:sz w:val="20"/>
          <w:szCs w:val="20"/>
        </w:rPr>
      </w:pPr>
      <w:r w:rsidRPr="00953FBF">
        <w:rPr>
          <w:color w:val="auto"/>
          <w:sz w:val="20"/>
          <w:szCs w:val="20"/>
        </w:rPr>
        <w:t>For the 1978-73 cohort</w:t>
      </w:r>
      <w:r w:rsidR="004A3FDA" w:rsidRPr="00953FBF">
        <w:rPr>
          <w:color w:val="auto"/>
          <w:sz w:val="20"/>
          <w:szCs w:val="20"/>
        </w:rPr>
        <w:t>,</w:t>
      </w:r>
      <w:r w:rsidRPr="00953FBF">
        <w:rPr>
          <w:color w:val="auto"/>
          <w:sz w:val="20"/>
          <w:szCs w:val="20"/>
        </w:rPr>
        <w:t xml:space="preserve"> the mean </w:t>
      </w:r>
      <w:r w:rsidR="00E41893">
        <w:rPr>
          <w:color w:val="auto"/>
          <w:sz w:val="20"/>
          <w:szCs w:val="20"/>
        </w:rPr>
        <w:t xml:space="preserve">number of </w:t>
      </w:r>
      <w:r w:rsidRPr="00953FBF">
        <w:rPr>
          <w:color w:val="auto"/>
          <w:sz w:val="20"/>
          <w:szCs w:val="20"/>
        </w:rPr>
        <w:t xml:space="preserve">bulk bill services were </w:t>
      </w:r>
      <w:r w:rsidR="004A4B19">
        <w:rPr>
          <w:color w:val="auto"/>
          <w:sz w:val="20"/>
          <w:szCs w:val="20"/>
        </w:rPr>
        <w:t xml:space="preserve">initially </w:t>
      </w:r>
      <w:r w:rsidRPr="00953FBF">
        <w:rPr>
          <w:color w:val="auto"/>
          <w:sz w:val="20"/>
          <w:szCs w:val="20"/>
        </w:rPr>
        <w:t>higher, ranging from 2</w:t>
      </w:r>
      <w:r w:rsidR="008C1331" w:rsidRPr="00953FBF">
        <w:rPr>
          <w:color w:val="auto"/>
          <w:sz w:val="20"/>
          <w:szCs w:val="20"/>
        </w:rPr>
        <w:t xml:space="preserve"> </w:t>
      </w:r>
      <w:r w:rsidR="004A3FDA" w:rsidRPr="00953FBF">
        <w:rPr>
          <w:color w:val="auto"/>
          <w:sz w:val="20"/>
          <w:szCs w:val="20"/>
        </w:rPr>
        <w:t xml:space="preserve">to </w:t>
      </w:r>
      <w:r w:rsidRPr="00953FBF">
        <w:rPr>
          <w:color w:val="auto"/>
          <w:sz w:val="20"/>
          <w:szCs w:val="20"/>
        </w:rPr>
        <w:t>3 claims per year</w:t>
      </w:r>
      <w:r w:rsidR="004A4B19">
        <w:rPr>
          <w:color w:val="auto"/>
          <w:sz w:val="20"/>
          <w:szCs w:val="20"/>
        </w:rPr>
        <w:t>, but the</w:t>
      </w:r>
      <w:r w:rsidR="006A70FF">
        <w:rPr>
          <w:color w:val="auto"/>
          <w:sz w:val="20"/>
          <w:szCs w:val="20"/>
        </w:rPr>
        <w:t>se then</w:t>
      </w:r>
      <w:r w:rsidR="004A4B19">
        <w:rPr>
          <w:color w:val="auto"/>
          <w:sz w:val="20"/>
          <w:szCs w:val="20"/>
        </w:rPr>
        <w:t xml:space="preserve"> </w:t>
      </w:r>
      <w:r w:rsidRPr="00953FBF">
        <w:rPr>
          <w:color w:val="auto"/>
          <w:sz w:val="20"/>
          <w:szCs w:val="20"/>
        </w:rPr>
        <w:t xml:space="preserve">decreased to about </w:t>
      </w:r>
      <w:r w:rsidR="004A3FDA" w:rsidRPr="00953FBF">
        <w:rPr>
          <w:color w:val="auto"/>
          <w:sz w:val="20"/>
          <w:szCs w:val="20"/>
        </w:rPr>
        <w:t xml:space="preserve">one </w:t>
      </w:r>
      <w:r w:rsidRPr="00953FBF">
        <w:rPr>
          <w:color w:val="auto"/>
          <w:sz w:val="20"/>
          <w:szCs w:val="20"/>
        </w:rPr>
        <w:t>bulk bill service per year by the age of 30 (</w:t>
      </w:r>
      <w:r w:rsidR="0001623D" w:rsidRPr="0001623D">
        <w:rPr>
          <w:szCs w:val="20"/>
        </w:rPr>
        <w:fldChar w:fldCharType="begin"/>
      </w:r>
      <w:r w:rsidR="0001623D" w:rsidRPr="0001623D">
        <w:rPr>
          <w:color w:val="auto"/>
          <w:sz w:val="20"/>
          <w:szCs w:val="20"/>
        </w:rPr>
        <w:instrText xml:space="preserve"> REF _Ref477364154 \h </w:instrText>
      </w:r>
      <w:r w:rsidR="0001623D">
        <w:rPr>
          <w:color w:val="auto"/>
          <w:sz w:val="20"/>
          <w:szCs w:val="20"/>
        </w:rPr>
        <w:instrText xml:space="preserve"> \* MERGEFORMAT </w:instrText>
      </w:r>
      <w:r w:rsidR="0001623D" w:rsidRPr="0001623D">
        <w:rPr>
          <w:szCs w:val="20"/>
        </w:rPr>
      </w:r>
      <w:r w:rsidR="0001623D" w:rsidRPr="0001623D">
        <w:rPr>
          <w:szCs w:val="20"/>
        </w:rPr>
        <w:fldChar w:fldCharType="separate"/>
      </w:r>
      <w:r w:rsidR="00DE0DA9" w:rsidRPr="00DE0DA9">
        <w:rPr>
          <w:sz w:val="20"/>
          <w:szCs w:val="20"/>
        </w:rPr>
        <w:t xml:space="preserve">Figure </w:t>
      </w:r>
      <w:r w:rsidR="00DE0DA9" w:rsidRPr="00DE0DA9">
        <w:rPr>
          <w:noProof/>
          <w:sz w:val="20"/>
          <w:szCs w:val="20"/>
        </w:rPr>
        <w:t>8</w:t>
      </w:r>
      <w:r w:rsidR="00DE0DA9" w:rsidRPr="00DE0DA9">
        <w:rPr>
          <w:noProof/>
          <w:sz w:val="20"/>
          <w:szCs w:val="20"/>
        </w:rPr>
        <w:noBreakHyphen/>
        <w:t>3</w:t>
      </w:r>
      <w:r w:rsidR="0001623D" w:rsidRPr="0001623D">
        <w:rPr>
          <w:szCs w:val="20"/>
        </w:rPr>
        <w:fldChar w:fldCharType="end"/>
      </w:r>
      <w:r w:rsidRPr="00953FBF">
        <w:rPr>
          <w:color w:val="auto"/>
          <w:sz w:val="20"/>
          <w:szCs w:val="20"/>
        </w:rPr>
        <w:t xml:space="preserve">). </w:t>
      </w:r>
      <w:r w:rsidR="004A3FDA" w:rsidRPr="00953FBF">
        <w:rPr>
          <w:color w:val="auto"/>
          <w:sz w:val="20"/>
          <w:szCs w:val="20"/>
        </w:rPr>
        <w:t>B</w:t>
      </w:r>
      <w:r w:rsidRPr="00953FBF">
        <w:rPr>
          <w:color w:val="auto"/>
          <w:sz w:val="20"/>
          <w:szCs w:val="20"/>
        </w:rPr>
        <w:t xml:space="preserve">ulk bill incentives </w:t>
      </w:r>
      <w:r w:rsidR="004A4B19">
        <w:rPr>
          <w:color w:val="auto"/>
          <w:sz w:val="20"/>
          <w:szCs w:val="20"/>
        </w:rPr>
        <w:t xml:space="preserve">were introduced </w:t>
      </w:r>
      <w:r w:rsidR="00A47396">
        <w:rPr>
          <w:color w:val="auto"/>
          <w:sz w:val="20"/>
          <w:szCs w:val="20"/>
        </w:rPr>
        <w:t xml:space="preserve">in 2004 </w:t>
      </w:r>
      <w:r w:rsidR="004A4B19">
        <w:rPr>
          <w:color w:val="auto"/>
          <w:sz w:val="20"/>
          <w:szCs w:val="20"/>
        </w:rPr>
        <w:t>when the women were age</w:t>
      </w:r>
      <w:r w:rsidRPr="00953FBF">
        <w:rPr>
          <w:color w:val="auto"/>
          <w:sz w:val="20"/>
          <w:szCs w:val="20"/>
        </w:rPr>
        <w:t>d around 25 years</w:t>
      </w:r>
      <w:r w:rsidR="004A4B19">
        <w:rPr>
          <w:color w:val="auto"/>
          <w:sz w:val="20"/>
          <w:szCs w:val="20"/>
        </w:rPr>
        <w:t>. A s</w:t>
      </w:r>
      <w:r w:rsidRPr="00953FBF">
        <w:rPr>
          <w:color w:val="auto"/>
          <w:sz w:val="20"/>
          <w:szCs w:val="20"/>
        </w:rPr>
        <w:t>imilar pattern</w:t>
      </w:r>
      <w:r w:rsidR="004A4B19">
        <w:rPr>
          <w:color w:val="auto"/>
          <w:sz w:val="20"/>
          <w:szCs w:val="20"/>
        </w:rPr>
        <w:t xml:space="preserve"> </w:t>
      </w:r>
      <w:r w:rsidR="00F34F28">
        <w:rPr>
          <w:color w:val="auto"/>
          <w:sz w:val="20"/>
          <w:szCs w:val="20"/>
        </w:rPr>
        <w:t>wa</w:t>
      </w:r>
      <w:r w:rsidR="004A4B19">
        <w:rPr>
          <w:color w:val="auto"/>
          <w:sz w:val="20"/>
          <w:szCs w:val="20"/>
        </w:rPr>
        <w:t>s</w:t>
      </w:r>
      <w:r w:rsidRPr="00953FBF">
        <w:rPr>
          <w:color w:val="auto"/>
          <w:sz w:val="20"/>
          <w:szCs w:val="20"/>
        </w:rPr>
        <w:t xml:space="preserve"> observed for women </w:t>
      </w:r>
      <w:r w:rsidR="008C1331" w:rsidRPr="00953FBF">
        <w:rPr>
          <w:color w:val="auto"/>
          <w:sz w:val="20"/>
          <w:szCs w:val="20"/>
        </w:rPr>
        <w:t xml:space="preserve">in </w:t>
      </w:r>
      <w:r w:rsidRPr="00953FBF">
        <w:rPr>
          <w:color w:val="auto"/>
          <w:sz w:val="20"/>
          <w:szCs w:val="20"/>
        </w:rPr>
        <w:t>the 1946-51 cohort</w:t>
      </w:r>
      <w:r w:rsidR="004A4B19">
        <w:rPr>
          <w:color w:val="auto"/>
          <w:sz w:val="20"/>
          <w:szCs w:val="20"/>
        </w:rPr>
        <w:t xml:space="preserve">, with </w:t>
      </w:r>
      <w:r w:rsidRPr="00953FBF">
        <w:rPr>
          <w:color w:val="auto"/>
          <w:sz w:val="20"/>
          <w:szCs w:val="20"/>
        </w:rPr>
        <w:t xml:space="preserve">bulk bill incentives </w:t>
      </w:r>
      <w:r w:rsidR="004A4B19">
        <w:rPr>
          <w:color w:val="auto"/>
          <w:sz w:val="20"/>
          <w:szCs w:val="20"/>
        </w:rPr>
        <w:t>introduced when the women were</w:t>
      </w:r>
      <w:r w:rsidRPr="00953FBF">
        <w:rPr>
          <w:color w:val="auto"/>
          <w:sz w:val="20"/>
          <w:szCs w:val="20"/>
        </w:rPr>
        <w:t xml:space="preserve"> around the age of 51 years</w:t>
      </w:r>
      <w:r w:rsidR="004A4B19">
        <w:rPr>
          <w:color w:val="auto"/>
          <w:sz w:val="20"/>
          <w:szCs w:val="20"/>
        </w:rPr>
        <w:t>. In this cohort, the use of bulk billing incentive</w:t>
      </w:r>
      <w:r w:rsidR="00F34F28">
        <w:rPr>
          <w:color w:val="auto"/>
          <w:sz w:val="20"/>
          <w:szCs w:val="20"/>
        </w:rPr>
        <w:t>s</w:t>
      </w:r>
      <w:r w:rsidR="00E41893">
        <w:rPr>
          <w:color w:val="auto"/>
          <w:sz w:val="20"/>
          <w:szCs w:val="20"/>
        </w:rPr>
        <w:t xml:space="preserve"> </w:t>
      </w:r>
      <w:r w:rsidR="004A4B19">
        <w:rPr>
          <w:color w:val="auto"/>
          <w:sz w:val="20"/>
          <w:szCs w:val="20"/>
        </w:rPr>
        <w:t>increased</w:t>
      </w:r>
      <w:r w:rsidRPr="00953FBF">
        <w:rPr>
          <w:color w:val="auto"/>
          <w:sz w:val="20"/>
          <w:szCs w:val="20"/>
        </w:rPr>
        <w:t xml:space="preserve"> </w:t>
      </w:r>
      <w:r w:rsidR="004A4B19">
        <w:rPr>
          <w:color w:val="auto"/>
          <w:sz w:val="20"/>
          <w:szCs w:val="20"/>
        </w:rPr>
        <w:t xml:space="preserve">steeply </w:t>
      </w:r>
      <w:r w:rsidRPr="00953FBF">
        <w:rPr>
          <w:color w:val="auto"/>
          <w:sz w:val="20"/>
          <w:szCs w:val="20"/>
        </w:rPr>
        <w:t xml:space="preserve">with age. Women in the 1921-26 cohort had the highest mean </w:t>
      </w:r>
      <w:r w:rsidR="00E41893">
        <w:rPr>
          <w:color w:val="auto"/>
          <w:sz w:val="20"/>
          <w:szCs w:val="20"/>
        </w:rPr>
        <w:t xml:space="preserve">number of </w:t>
      </w:r>
      <w:r w:rsidRPr="00953FBF">
        <w:rPr>
          <w:color w:val="auto"/>
          <w:sz w:val="20"/>
          <w:szCs w:val="20"/>
        </w:rPr>
        <w:t>bulk bill</w:t>
      </w:r>
      <w:r w:rsidR="004A4B19">
        <w:rPr>
          <w:color w:val="auto"/>
          <w:sz w:val="20"/>
          <w:szCs w:val="20"/>
        </w:rPr>
        <w:t>ed</w:t>
      </w:r>
      <w:r w:rsidRPr="00953FBF">
        <w:rPr>
          <w:color w:val="auto"/>
          <w:sz w:val="20"/>
          <w:szCs w:val="20"/>
        </w:rPr>
        <w:t xml:space="preserve"> services</w:t>
      </w:r>
      <w:r w:rsidR="004A4B19">
        <w:rPr>
          <w:color w:val="auto"/>
          <w:sz w:val="20"/>
          <w:szCs w:val="20"/>
        </w:rPr>
        <w:t>, with steep increases as the women age</w:t>
      </w:r>
      <w:r w:rsidR="00E41893">
        <w:rPr>
          <w:color w:val="auto"/>
          <w:sz w:val="20"/>
          <w:szCs w:val="20"/>
        </w:rPr>
        <w:t>d</w:t>
      </w:r>
      <w:r w:rsidRPr="00953FBF">
        <w:rPr>
          <w:color w:val="auto"/>
          <w:sz w:val="20"/>
          <w:szCs w:val="20"/>
        </w:rPr>
        <w:t xml:space="preserve">. </w:t>
      </w:r>
    </w:p>
    <w:p w14:paraId="259FA6AE" w14:textId="77777777" w:rsidR="006A70FF" w:rsidRPr="00953FBF" w:rsidRDefault="006A70FF" w:rsidP="00114B0E">
      <w:pPr>
        <w:pStyle w:val="Default"/>
        <w:spacing w:line="360" w:lineRule="auto"/>
        <w:jc w:val="both"/>
        <w:rPr>
          <w:color w:val="auto"/>
          <w:sz w:val="20"/>
          <w:szCs w:val="20"/>
        </w:rPr>
      </w:pPr>
    </w:p>
    <w:p w14:paraId="4CFCEC1D" w14:textId="3AF99105" w:rsidR="007D5A7B" w:rsidRPr="003C009F" w:rsidRDefault="000359A7" w:rsidP="00114B0E">
      <w:pPr>
        <w:pStyle w:val="Default"/>
        <w:keepNext/>
        <w:spacing w:line="360" w:lineRule="auto"/>
        <w:jc w:val="both"/>
      </w:pPr>
      <w:r w:rsidRPr="003C009F">
        <w:rPr>
          <w:noProof/>
          <w:lang w:eastAsia="en-AU"/>
        </w:rPr>
        <w:drawing>
          <wp:inline distT="0" distB="0" distL="0" distR="0" wp14:anchorId="736F1D13" wp14:editId="30556DD3">
            <wp:extent cx="5727700" cy="4295775"/>
            <wp:effectExtent l="0" t="0" r="635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1DFAEAA1" w14:textId="40CE9C95" w:rsidR="007D5A7B" w:rsidRDefault="008C1331" w:rsidP="00D61736">
      <w:pPr>
        <w:pStyle w:val="Caption"/>
      </w:pPr>
      <w:bookmarkStart w:id="469" w:name="_Ref477364154"/>
      <w:bookmarkStart w:id="470" w:name="_Toc476649127"/>
      <w:bookmarkStart w:id="471" w:name="_Toc484019428"/>
      <w:r w:rsidRPr="008C1331">
        <w:t xml:space="preserve">Figure </w:t>
      </w:r>
      <w:fldSimple w:instr=" STYLEREF 1 \s ">
        <w:r w:rsidR="00DE0DA9">
          <w:rPr>
            <w:noProof/>
          </w:rPr>
          <w:t>8</w:t>
        </w:r>
      </w:fldSimple>
      <w:r w:rsidR="00A45E61">
        <w:noBreakHyphen/>
      </w:r>
      <w:fldSimple w:instr=" SEQ Figure \* ARABIC \s 1 ">
        <w:r w:rsidR="00DE0DA9">
          <w:rPr>
            <w:noProof/>
          </w:rPr>
          <w:t>3</w:t>
        </w:r>
      </w:fldSimple>
      <w:bookmarkEnd w:id="469"/>
      <w:r w:rsidRPr="008C1331">
        <w:t xml:space="preserve">. </w:t>
      </w:r>
      <w:r w:rsidR="007D5A7B" w:rsidRPr="008C1331">
        <w:t>Mean number of bulk bill</w:t>
      </w:r>
      <w:r w:rsidR="000077EC">
        <w:t xml:space="preserve"> (BB)</w:t>
      </w:r>
      <w:r w:rsidR="007D5A7B" w:rsidRPr="008C1331">
        <w:t xml:space="preserve"> services used by women per year across the life course (1921-26, 1946-51, 1973-78</w:t>
      </w:r>
      <w:r w:rsidR="00D04E8D">
        <w:t xml:space="preserve"> cohorts</w:t>
      </w:r>
      <w:r w:rsidR="007D5A7B" w:rsidRPr="008C1331">
        <w:t>).</w:t>
      </w:r>
      <w:bookmarkEnd w:id="470"/>
      <w:bookmarkEnd w:id="471"/>
    </w:p>
    <w:p w14:paraId="375B5B0B" w14:textId="37FB25A6" w:rsidR="002E46AD" w:rsidRDefault="002E46AD" w:rsidP="00D61736">
      <w:r>
        <w:br w:type="page"/>
      </w:r>
    </w:p>
    <w:p w14:paraId="3E07F103" w14:textId="6F2CFE4E" w:rsidR="007D5A7B" w:rsidRPr="00BD3FE2" w:rsidRDefault="007D5A7B" w:rsidP="00D61736">
      <w:pPr>
        <w:pStyle w:val="Heading3"/>
      </w:pPr>
      <w:bookmarkStart w:id="472" w:name="_Toc484079568"/>
      <w:r w:rsidRPr="00BD3FE2">
        <w:lastRenderedPageBreak/>
        <w:t>Proportion of women who reach the safety net each year</w:t>
      </w:r>
      <w:bookmarkEnd w:id="472"/>
    </w:p>
    <w:p w14:paraId="51B5E7B7" w14:textId="3FD258F0" w:rsidR="007D5A7B" w:rsidRPr="003C009F" w:rsidRDefault="00E0408B" w:rsidP="00D61736">
      <w:r>
        <w:rPr>
          <w:lang w:eastAsia="en-AU"/>
        </w:rPr>
        <w:t>Medicare includes a</w:t>
      </w:r>
      <w:r w:rsidR="00A55400">
        <w:rPr>
          <w:lang w:eastAsia="en-AU"/>
        </w:rPr>
        <w:t>n extended</w:t>
      </w:r>
      <w:r w:rsidR="008F72E8">
        <w:rPr>
          <w:lang w:eastAsia="en-AU"/>
        </w:rPr>
        <w:t xml:space="preserve"> </w:t>
      </w:r>
      <w:r>
        <w:rPr>
          <w:lang w:eastAsia="en-AU"/>
        </w:rPr>
        <w:t xml:space="preserve">safety net </w:t>
      </w:r>
      <w:r w:rsidR="00A55400">
        <w:rPr>
          <w:lang w:eastAsia="en-AU"/>
        </w:rPr>
        <w:t xml:space="preserve">introduced in 2004 </w:t>
      </w:r>
      <w:r>
        <w:rPr>
          <w:lang w:eastAsia="en-AU"/>
        </w:rPr>
        <w:t xml:space="preserve">that provides Medicare benefits for 100% of the scheduled fee once an annual threshold has been reached. </w:t>
      </w:r>
      <w:r w:rsidR="007D5A7B" w:rsidRPr="003C009F">
        <w:rPr>
          <w:lang w:eastAsia="en-AU"/>
        </w:rPr>
        <w:t xml:space="preserve">For women </w:t>
      </w:r>
      <w:r w:rsidR="00EB564A">
        <w:rPr>
          <w:lang w:eastAsia="en-AU"/>
        </w:rPr>
        <w:t>in</w:t>
      </w:r>
      <w:r w:rsidR="00EB564A" w:rsidRPr="003C009F">
        <w:rPr>
          <w:lang w:eastAsia="en-AU"/>
        </w:rPr>
        <w:t xml:space="preserve"> </w:t>
      </w:r>
      <w:r w:rsidR="007D5A7B" w:rsidRPr="003C009F">
        <w:t xml:space="preserve">the 1978-73 cohort, </w:t>
      </w:r>
      <w:r w:rsidRPr="003C009F">
        <w:t>at the age of 26 years</w:t>
      </w:r>
      <w:r>
        <w:t>,</w:t>
      </w:r>
      <w:r w:rsidRPr="003C009F">
        <w:t xml:space="preserve"> </w:t>
      </w:r>
      <w:r w:rsidR="007D5A7B" w:rsidRPr="003C009F">
        <w:t xml:space="preserve">about 26 </w:t>
      </w:r>
      <w:r>
        <w:t xml:space="preserve">services </w:t>
      </w:r>
      <w:r w:rsidR="007D5A7B" w:rsidRPr="003C009F">
        <w:t>per 1</w:t>
      </w:r>
      <w:r w:rsidR="00DE142B">
        <w:t>,</w:t>
      </w:r>
      <w:r w:rsidR="007D5A7B" w:rsidRPr="003C009F">
        <w:t>000 women were claimed</w:t>
      </w:r>
      <w:r>
        <w:t xml:space="preserve"> under the </w:t>
      </w:r>
      <w:r w:rsidRPr="003C009F">
        <w:t>safety net</w:t>
      </w:r>
      <w:r>
        <w:t>. This rate</w:t>
      </w:r>
      <w:r w:rsidR="007D5A7B" w:rsidRPr="003C009F">
        <w:t xml:space="preserve"> increased to </w:t>
      </w:r>
      <w:r w:rsidR="007D5A7B" w:rsidRPr="003C009F">
        <w:rPr>
          <w:lang w:eastAsia="en-AU"/>
        </w:rPr>
        <w:t xml:space="preserve">832 </w:t>
      </w:r>
      <w:r w:rsidR="007D5A7B" w:rsidRPr="003C009F">
        <w:t>services per 1</w:t>
      </w:r>
      <w:r w:rsidR="00DE142B">
        <w:t>,</w:t>
      </w:r>
      <w:r w:rsidR="007D5A7B" w:rsidRPr="003C009F">
        <w:t>000 women</w:t>
      </w:r>
      <w:r>
        <w:t xml:space="preserve"> when the women</w:t>
      </w:r>
      <w:r w:rsidR="007D5A7B" w:rsidRPr="003C009F">
        <w:t xml:space="preserve"> were 34 years old. </w:t>
      </w:r>
      <w:r w:rsidR="00EB564A">
        <w:t>Be</w:t>
      </w:r>
      <w:r w:rsidR="007D5A7B" w:rsidRPr="003C009F">
        <w:t xml:space="preserve">tween the average ages of 36 and 42, the </w:t>
      </w:r>
      <w:r>
        <w:t>mean number of eligible</w:t>
      </w:r>
      <w:r w:rsidR="007D5A7B" w:rsidRPr="003C009F">
        <w:t xml:space="preserve"> services</w:t>
      </w:r>
      <w:r>
        <w:t xml:space="preserve"> </w:t>
      </w:r>
      <w:r w:rsidR="007D5A7B" w:rsidRPr="003C009F">
        <w:t>per 1</w:t>
      </w:r>
      <w:r w:rsidR="00DE142B">
        <w:t>,</w:t>
      </w:r>
      <w:r w:rsidR="007D5A7B" w:rsidRPr="003C009F">
        <w:t>000 women decreased sharply.</w:t>
      </w:r>
    </w:p>
    <w:p w14:paraId="4A873956" w14:textId="31EC5A11" w:rsidR="007D5A7B" w:rsidRPr="003C009F" w:rsidRDefault="007D5A7B" w:rsidP="00D61736">
      <w:r w:rsidRPr="003C009F">
        <w:t xml:space="preserve">In the 1946-51 and 1921-26 cohorts, the </w:t>
      </w:r>
      <w:r w:rsidR="00E0408B">
        <w:t>mean number of</w:t>
      </w:r>
      <w:r w:rsidR="00E0408B" w:rsidRPr="003C009F">
        <w:t xml:space="preserve"> </w:t>
      </w:r>
      <w:r w:rsidRPr="003C009F">
        <w:t>safety net services per 1</w:t>
      </w:r>
      <w:r w:rsidR="00DE142B">
        <w:t>,</w:t>
      </w:r>
      <w:r w:rsidRPr="003C009F">
        <w:t>000 women were similar. In both cohorts</w:t>
      </w:r>
      <w:r w:rsidR="00EB564A">
        <w:t>,</w:t>
      </w:r>
      <w:r w:rsidRPr="003C009F">
        <w:t xml:space="preserve"> safety net services increased with age, ranging from 0.3 (</w:t>
      </w:r>
      <w:r w:rsidR="00E41893">
        <w:t xml:space="preserve">at </w:t>
      </w:r>
      <w:r w:rsidRPr="003C009F">
        <w:t>52 years) to 598 (69 years) services per 1</w:t>
      </w:r>
      <w:r w:rsidR="00DE142B">
        <w:t>,</w:t>
      </w:r>
      <w:r w:rsidRPr="003C009F">
        <w:t>000 women in the 1946-51 cohort</w:t>
      </w:r>
      <w:r w:rsidR="00EB564A">
        <w:t>,</w:t>
      </w:r>
      <w:r w:rsidRPr="003C009F">
        <w:t xml:space="preserve"> and 2 (77 years) to 489 (94 years) services per 1</w:t>
      </w:r>
      <w:r w:rsidR="00DE142B">
        <w:t>,</w:t>
      </w:r>
      <w:r w:rsidRPr="003C009F">
        <w:t>000 women in the 1921-26 coh</w:t>
      </w:r>
      <w:r w:rsidR="008A2A37" w:rsidRPr="003C009F">
        <w:t>ort (</w:t>
      </w:r>
      <w:r w:rsidR="0001623D">
        <w:fldChar w:fldCharType="begin"/>
      </w:r>
      <w:r w:rsidR="0001623D">
        <w:instrText xml:space="preserve"> REF _Ref477365222 \h </w:instrText>
      </w:r>
      <w:r w:rsidR="0001623D">
        <w:fldChar w:fldCharType="separate"/>
      </w:r>
      <w:r w:rsidR="00DE0DA9" w:rsidRPr="002E46AD">
        <w:t xml:space="preserve">Figure </w:t>
      </w:r>
      <w:r w:rsidR="00DE0DA9">
        <w:rPr>
          <w:noProof/>
        </w:rPr>
        <w:t>8</w:t>
      </w:r>
      <w:r w:rsidR="00DE0DA9">
        <w:noBreakHyphen/>
      </w:r>
      <w:r w:rsidR="00DE0DA9">
        <w:rPr>
          <w:noProof/>
        </w:rPr>
        <w:t>4</w:t>
      </w:r>
      <w:r w:rsidR="0001623D">
        <w:fldChar w:fldCharType="end"/>
      </w:r>
      <w:r w:rsidRPr="003C009F">
        <w:t>).</w:t>
      </w:r>
    </w:p>
    <w:p w14:paraId="48D4C7E6" w14:textId="77777777" w:rsidR="007D5A7B" w:rsidRPr="003C009F" w:rsidRDefault="007D5A7B" w:rsidP="00D61736">
      <w:pPr>
        <w:rPr>
          <w:lang w:eastAsia="en-AU"/>
        </w:rPr>
      </w:pPr>
    </w:p>
    <w:p w14:paraId="26059521" w14:textId="0ED6FE01" w:rsidR="007D5A7B" w:rsidRPr="003C009F" w:rsidRDefault="007D5A7B" w:rsidP="00D61736">
      <w:r w:rsidRPr="003C009F">
        <w:rPr>
          <w:noProof/>
          <w:lang w:eastAsia="en-AU"/>
        </w:rPr>
        <w:drawing>
          <wp:inline distT="0" distB="0" distL="0" distR="0" wp14:anchorId="28412C72" wp14:editId="5A9BF10B">
            <wp:extent cx="5730240" cy="3914775"/>
            <wp:effectExtent l="0" t="0" r="381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2">
                      <a:extLst>
                        <a:ext uri="{28A0092B-C50C-407E-A947-70E740481C1C}">
                          <a14:useLocalDpi xmlns:a14="http://schemas.microsoft.com/office/drawing/2010/main" val="0"/>
                        </a:ext>
                      </a:extLst>
                    </a:blip>
                    <a:srcRect b="8910"/>
                    <a:stretch/>
                  </pic:blipFill>
                  <pic:spPr bwMode="auto">
                    <a:xfrm>
                      <a:off x="0" y="0"/>
                      <a:ext cx="5730240" cy="3914775"/>
                    </a:xfrm>
                    <a:prstGeom prst="rect">
                      <a:avLst/>
                    </a:prstGeom>
                    <a:noFill/>
                    <a:ln>
                      <a:noFill/>
                    </a:ln>
                    <a:extLst>
                      <a:ext uri="{53640926-AAD7-44D8-BBD7-CCE9431645EC}">
                        <a14:shadowObscured xmlns:a14="http://schemas.microsoft.com/office/drawing/2010/main"/>
                      </a:ext>
                    </a:extLst>
                  </pic:spPr>
                </pic:pic>
              </a:graphicData>
            </a:graphic>
          </wp:inline>
        </w:drawing>
      </w:r>
    </w:p>
    <w:p w14:paraId="3F36CCE9" w14:textId="53480116" w:rsidR="007D5A7B" w:rsidRPr="00953FBF" w:rsidRDefault="002E46AD" w:rsidP="00D61736">
      <w:pPr>
        <w:pStyle w:val="Caption"/>
      </w:pPr>
      <w:bookmarkStart w:id="473" w:name="_Ref477365222"/>
      <w:bookmarkStart w:id="474" w:name="_Toc476649128"/>
      <w:bookmarkStart w:id="475" w:name="_Toc484019429"/>
      <w:r w:rsidRPr="002E46AD">
        <w:t xml:space="preserve">Figure </w:t>
      </w:r>
      <w:fldSimple w:instr=" STYLEREF 1 \s ">
        <w:r w:rsidR="00DE0DA9">
          <w:rPr>
            <w:noProof/>
          </w:rPr>
          <w:t>8</w:t>
        </w:r>
      </w:fldSimple>
      <w:r w:rsidR="00A45E61">
        <w:noBreakHyphen/>
      </w:r>
      <w:fldSimple w:instr=" SEQ Figure \* ARABIC \s 1 ">
        <w:r w:rsidR="00DE0DA9">
          <w:rPr>
            <w:noProof/>
          </w:rPr>
          <w:t>4</w:t>
        </w:r>
      </w:fldSimple>
      <w:bookmarkEnd w:id="473"/>
      <w:r w:rsidRPr="002E46AD">
        <w:t xml:space="preserve">. </w:t>
      </w:r>
      <w:r w:rsidR="007D5A7B" w:rsidRPr="002E46AD">
        <w:t>The number of safety net services used per 1</w:t>
      </w:r>
      <w:r w:rsidR="00DE142B">
        <w:t>,</w:t>
      </w:r>
      <w:r w:rsidR="007D5A7B" w:rsidRPr="002E46AD">
        <w:t>000 women (</w:t>
      </w:r>
      <w:r w:rsidR="00D04E8D">
        <w:t>1973-78, 1946-51 and 1921-26 cohorts</w:t>
      </w:r>
      <w:r w:rsidR="007D5A7B" w:rsidRPr="002E46AD">
        <w:t>) by age</w:t>
      </w:r>
      <w:r w:rsidR="008A2A37" w:rsidRPr="002E46AD">
        <w:t>.</w:t>
      </w:r>
      <w:bookmarkEnd w:id="474"/>
      <w:bookmarkEnd w:id="475"/>
      <w:r w:rsidR="008A2A37" w:rsidRPr="002E46AD">
        <w:t xml:space="preserve"> </w:t>
      </w:r>
    </w:p>
    <w:p w14:paraId="345FC9C8" w14:textId="4A2595A1" w:rsidR="002E46AD" w:rsidRDefault="002E46AD" w:rsidP="00D61736">
      <w:r>
        <w:br w:type="page"/>
      </w:r>
    </w:p>
    <w:p w14:paraId="1EEA1CE7" w14:textId="21FBC979" w:rsidR="007D5A7B" w:rsidRPr="003C009F" w:rsidRDefault="002E46AD" w:rsidP="00D61736">
      <w:pPr>
        <w:rPr>
          <w:b/>
        </w:rPr>
      </w:pPr>
      <w:r w:rsidRPr="003C009F">
        <w:rPr>
          <w:lang w:eastAsia="en-AU"/>
        </w:rPr>
        <w:lastRenderedPageBreak/>
        <w:t xml:space="preserve">For women </w:t>
      </w:r>
      <w:r>
        <w:rPr>
          <w:lang w:eastAsia="en-AU"/>
        </w:rPr>
        <w:t>in</w:t>
      </w:r>
      <w:r w:rsidRPr="003C009F">
        <w:rPr>
          <w:lang w:eastAsia="en-AU"/>
        </w:rPr>
        <w:t xml:space="preserve"> </w:t>
      </w:r>
      <w:r w:rsidRPr="003C009F">
        <w:t>the 1978-73 cohort, the number of women who reached the safety net w</w:t>
      </w:r>
      <w:r>
        <w:t xml:space="preserve">as </w:t>
      </w:r>
      <w:r w:rsidRPr="003C009F">
        <w:t>relatively low before the age of 30</w:t>
      </w:r>
      <w:r>
        <w:t>,</w:t>
      </w:r>
      <w:r w:rsidRPr="003C009F">
        <w:t xml:space="preserve"> and no women reached </w:t>
      </w:r>
      <w:r>
        <w:t xml:space="preserve">the </w:t>
      </w:r>
      <w:r w:rsidRPr="003C009F">
        <w:t>safety net until the age of 25 years (</w:t>
      </w:r>
      <w:r w:rsidR="0001623D">
        <w:fldChar w:fldCharType="begin"/>
      </w:r>
      <w:r w:rsidR="0001623D">
        <w:instrText xml:space="preserve"> REF _Ref477365241 \h </w:instrText>
      </w:r>
      <w:r w:rsidR="0001623D">
        <w:fldChar w:fldCharType="separate"/>
      </w:r>
      <w:r w:rsidR="00DE0DA9" w:rsidRPr="00C57C50">
        <w:t xml:space="preserve">Figure </w:t>
      </w:r>
      <w:r w:rsidR="00DE0DA9">
        <w:rPr>
          <w:noProof/>
        </w:rPr>
        <w:t>8</w:t>
      </w:r>
      <w:r w:rsidR="00DE0DA9">
        <w:noBreakHyphen/>
      </w:r>
      <w:r w:rsidR="00DE0DA9">
        <w:rPr>
          <w:noProof/>
        </w:rPr>
        <w:t>5</w:t>
      </w:r>
      <w:r w:rsidR="0001623D">
        <w:fldChar w:fldCharType="end"/>
      </w:r>
      <w:r w:rsidRPr="003C009F">
        <w:t>).  By the age of 26, about 7 per 1</w:t>
      </w:r>
      <w:r w:rsidR="00DE142B">
        <w:t>,</w:t>
      </w:r>
      <w:r w:rsidRPr="003C009F">
        <w:t xml:space="preserve">000 women reached the safety net and </w:t>
      </w:r>
      <w:r>
        <w:t xml:space="preserve">this </w:t>
      </w:r>
      <w:r w:rsidRPr="003C009F">
        <w:t>increased to 149 per 1</w:t>
      </w:r>
      <w:r w:rsidR="00DE142B">
        <w:t>,</w:t>
      </w:r>
      <w:r w:rsidRPr="003C009F">
        <w:t>000 women</w:t>
      </w:r>
      <w:r>
        <w:t xml:space="preserve"> at age 35,</w:t>
      </w:r>
      <w:r w:rsidRPr="003C009F">
        <w:t xml:space="preserve"> before decreasing </w:t>
      </w:r>
      <w:r w:rsidR="00E41893">
        <w:t xml:space="preserve">when women were aged </w:t>
      </w:r>
      <w:r w:rsidRPr="003C009F">
        <w:t>in the</w:t>
      </w:r>
      <w:r w:rsidR="00E41893">
        <w:t>ir</w:t>
      </w:r>
      <w:r w:rsidRPr="003C009F">
        <w:t xml:space="preserve"> late 30s and early 40s. </w:t>
      </w:r>
      <w:r w:rsidR="00000CD5">
        <w:t xml:space="preserve">This peak coincides with the childbearing period in this cohort. </w:t>
      </w:r>
      <w:r w:rsidRPr="003C009F">
        <w:t>Similarly, in the 1946-51 and 1921-26 cohorts, the number of women who reached the safety net w</w:t>
      </w:r>
      <w:r>
        <w:t>as</w:t>
      </w:r>
      <w:r w:rsidRPr="003C009F">
        <w:t xml:space="preserve"> initially low, but increased with age.</w:t>
      </w:r>
    </w:p>
    <w:p w14:paraId="59CCCDE7" w14:textId="512B75EE" w:rsidR="007D5A7B" w:rsidRPr="003C009F" w:rsidRDefault="007D5A7B" w:rsidP="00D61736">
      <w:r w:rsidRPr="003C009F">
        <w:rPr>
          <w:noProof/>
          <w:lang w:eastAsia="en-AU"/>
        </w:rPr>
        <w:drawing>
          <wp:inline distT="0" distB="0" distL="0" distR="0" wp14:anchorId="6752DDEA" wp14:editId="3E4256CE">
            <wp:extent cx="5730240" cy="3952875"/>
            <wp:effectExtent l="0" t="0" r="381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3">
                      <a:extLst>
                        <a:ext uri="{28A0092B-C50C-407E-A947-70E740481C1C}">
                          <a14:useLocalDpi xmlns:a14="http://schemas.microsoft.com/office/drawing/2010/main" val="0"/>
                        </a:ext>
                      </a:extLst>
                    </a:blip>
                    <a:srcRect b="8023"/>
                    <a:stretch/>
                  </pic:blipFill>
                  <pic:spPr bwMode="auto">
                    <a:xfrm>
                      <a:off x="0" y="0"/>
                      <a:ext cx="5730240" cy="3952875"/>
                    </a:xfrm>
                    <a:prstGeom prst="rect">
                      <a:avLst/>
                    </a:prstGeom>
                    <a:noFill/>
                    <a:ln>
                      <a:noFill/>
                    </a:ln>
                    <a:extLst>
                      <a:ext uri="{53640926-AAD7-44D8-BBD7-CCE9431645EC}">
                        <a14:shadowObscured xmlns:a14="http://schemas.microsoft.com/office/drawing/2010/main"/>
                      </a:ext>
                    </a:extLst>
                  </pic:spPr>
                </pic:pic>
              </a:graphicData>
            </a:graphic>
          </wp:inline>
        </w:drawing>
      </w:r>
    </w:p>
    <w:p w14:paraId="2104055D" w14:textId="536CF5A2" w:rsidR="007D5A7B" w:rsidRDefault="002E46AD" w:rsidP="00D61736">
      <w:pPr>
        <w:pStyle w:val="Caption"/>
      </w:pPr>
      <w:bookmarkStart w:id="476" w:name="_Ref477365241"/>
      <w:bookmarkStart w:id="477" w:name="_Toc476649129"/>
      <w:bookmarkStart w:id="478" w:name="_Toc484019430"/>
      <w:r w:rsidRPr="00C57C50">
        <w:t xml:space="preserve">Figure </w:t>
      </w:r>
      <w:fldSimple w:instr=" STYLEREF 1 \s ">
        <w:r w:rsidR="00DE0DA9">
          <w:rPr>
            <w:noProof/>
          </w:rPr>
          <w:t>8</w:t>
        </w:r>
      </w:fldSimple>
      <w:r w:rsidR="00A45E61">
        <w:noBreakHyphen/>
      </w:r>
      <w:fldSimple w:instr=" SEQ Figure \* ARABIC \s 1 ">
        <w:r w:rsidR="00DE0DA9">
          <w:rPr>
            <w:noProof/>
          </w:rPr>
          <w:t>5</w:t>
        </w:r>
      </w:fldSimple>
      <w:bookmarkEnd w:id="476"/>
      <w:r w:rsidRPr="00C57C50">
        <w:t xml:space="preserve">. </w:t>
      </w:r>
      <w:r w:rsidR="007D5A7B" w:rsidRPr="00953FBF">
        <w:t>The number of women in all cohorts (1921-26, 1946-51, 1973-78) who used at least one safety net service in a year per 1</w:t>
      </w:r>
      <w:r w:rsidR="00DE142B">
        <w:t>,</w:t>
      </w:r>
      <w:r w:rsidR="007D5A7B" w:rsidRPr="00953FBF">
        <w:t>000 women.</w:t>
      </w:r>
      <w:bookmarkEnd w:id="477"/>
      <w:bookmarkEnd w:id="478"/>
    </w:p>
    <w:p w14:paraId="2285B849" w14:textId="6BD618E9" w:rsidR="008F72E8" w:rsidRDefault="008F72E8">
      <w:pPr>
        <w:spacing w:before="0" w:after="0" w:line="240" w:lineRule="auto"/>
        <w:jc w:val="left"/>
      </w:pPr>
      <w:r>
        <w:br w:type="page"/>
      </w:r>
    </w:p>
    <w:p w14:paraId="442A815C" w14:textId="77777777" w:rsidR="007E5201" w:rsidRPr="00BD3FE2" w:rsidRDefault="007D5A7B" w:rsidP="00D61736">
      <w:pPr>
        <w:pStyle w:val="Heading3"/>
      </w:pPr>
      <w:bookmarkStart w:id="479" w:name="_Toc484079569"/>
      <w:r w:rsidRPr="00BD3FE2">
        <w:lastRenderedPageBreak/>
        <w:t>Characteristics of women who reach the safety net</w:t>
      </w:r>
      <w:bookmarkEnd w:id="479"/>
    </w:p>
    <w:p w14:paraId="0B0D8F21" w14:textId="44C79C8B" w:rsidR="007D5A7B" w:rsidRPr="003C009F" w:rsidRDefault="007D5A7B" w:rsidP="00D61736">
      <w:pPr>
        <w:pStyle w:val="Heading4"/>
      </w:pPr>
      <w:r w:rsidRPr="003C009F">
        <w:t>The proportion of women who reached the safety net services by area of residence</w:t>
      </w:r>
    </w:p>
    <w:p w14:paraId="2238A727" w14:textId="709831A2" w:rsidR="007D5A7B" w:rsidRPr="003C009F" w:rsidRDefault="007D5A7B" w:rsidP="00D61736">
      <w:r w:rsidRPr="003C009F">
        <w:t>Across all cohorts</w:t>
      </w:r>
      <w:r w:rsidR="00EB564A">
        <w:t>,</w:t>
      </w:r>
      <w:r w:rsidRPr="003C009F">
        <w:t xml:space="preserve"> the proportion of women who reach</w:t>
      </w:r>
      <w:r w:rsidR="00EB564A">
        <w:t>ed</w:t>
      </w:r>
      <w:r w:rsidRPr="003C009F">
        <w:t xml:space="preserve"> the safe</w:t>
      </w:r>
      <w:r w:rsidRPr="00BD3FE2">
        <w:t xml:space="preserve">ty net services was highest </w:t>
      </w:r>
      <w:r w:rsidR="006A0AF1">
        <w:t>for</w:t>
      </w:r>
      <w:r w:rsidR="006A0AF1" w:rsidRPr="00BD3FE2">
        <w:t xml:space="preserve"> </w:t>
      </w:r>
      <w:r w:rsidRPr="00BD3FE2">
        <w:t>women who live in major cities</w:t>
      </w:r>
      <w:r w:rsidR="00EB564A" w:rsidRPr="00BD3FE2">
        <w:t xml:space="preserve">, and lowest </w:t>
      </w:r>
      <w:r w:rsidR="006A0AF1">
        <w:t>for</w:t>
      </w:r>
      <w:r w:rsidR="006A0AF1" w:rsidRPr="00BD3FE2">
        <w:t xml:space="preserve"> </w:t>
      </w:r>
      <w:r w:rsidRPr="00BD3FE2">
        <w:t>women who live in remote areas</w:t>
      </w:r>
      <w:r w:rsidR="00EB564A" w:rsidRPr="00BD3FE2">
        <w:t xml:space="preserve">. </w:t>
      </w:r>
      <w:r w:rsidRPr="00BD3FE2">
        <w:t xml:space="preserve"> In the 197</w:t>
      </w:r>
      <w:r w:rsidR="00EB564A" w:rsidRPr="00BD3FE2">
        <w:t>3</w:t>
      </w:r>
      <w:r w:rsidRPr="00BD3FE2">
        <w:t xml:space="preserve">-78 cohort, 3-20% more women in major cities reached the safety net services than </w:t>
      </w:r>
      <w:r w:rsidR="00EB564A" w:rsidRPr="00BD3FE2">
        <w:t xml:space="preserve">women </w:t>
      </w:r>
      <w:r w:rsidRPr="00BD3FE2">
        <w:t>in remote areas.  Similarly, in the 1946-51 and 1921-26 cohorts, about 5</w:t>
      </w:r>
      <w:r w:rsidR="006A0AF1">
        <w:t xml:space="preserve"> </w:t>
      </w:r>
      <w:r w:rsidRPr="00BD3FE2">
        <w:t>-</w:t>
      </w:r>
      <w:r w:rsidR="006A0AF1">
        <w:t xml:space="preserve"> </w:t>
      </w:r>
      <w:r w:rsidRPr="00BD3FE2">
        <w:t xml:space="preserve">13% more women in major cities reached the safety net services than women in remote areas of Australia </w:t>
      </w:r>
      <w:r w:rsidR="008A2A37" w:rsidRPr="00BD3FE2">
        <w:rPr>
          <w:b/>
        </w:rPr>
        <w:t>(</w:t>
      </w:r>
      <w:r w:rsidR="0001623D">
        <w:rPr>
          <w:b/>
        </w:rPr>
        <w:fldChar w:fldCharType="begin"/>
      </w:r>
      <w:r w:rsidR="0001623D">
        <w:rPr>
          <w:b/>
        </w:rPr>
        <w:instrText xml:space="preserve"> REF _Ref477365266 \h </w:instrText>
      </w:r>
      <w:r w:rsidR="0001623D">
        <w:rPr>
          <w:b/>
        </w:rPr>
      </w:r>
      <w:r w:rsidR="0001623D">
        <w:rPr>
          <w:b/>
        </w:rPr>
        <w:fldChar w:fldCharType="separate"/>
      </w:r>
      <w:r w:rsidR="00DE0DA9" w:rsidRPr="00C57C50">
        <w:t xml:space="preserve">Figure </w:t>
      </w:r>
      <w:r w:rsidR="00DE0DA9">
        <w:rPr>
          <w:noProof/>
        </w:rPr>
        <w:t>8</w:t>
      </w:r>
      <w:r w:rsidR="00DE0DA9">
        <w:noBreakHyphen/>
      </w:r>
      <w:r w:rsidR="00DE0DA9">
        <w:rPr>
          <w:noProof/>
        </w:rPr>
        <w:t>6</w:t>
      </w:r>
      <w:r w:rsidR="0001623D">
        <w:rPr>
          <w:b/>
        </w:rPr>
        <w:fldChar w:fldCharType="end"/>
      </w:r>
      <w:r w:rsidRPr="00BD3FE2">
        <w:rPr>
          <w:b/>
        </w:rPr>
        <w:t>).</w:t>
      </w:r>
      <w:r w:rsidRPr="003C009F">
        <w:t xml:space="preserve"> </w:t>
      </w:r>
    </w:p>
    <w:p w14:paraId="7271458D" w14:textId="072EFB0C" w:rsidR="007D5A7B" w:rsidRPr="003C009F" w:rsidRDefault="007D5A7B" w:rsidP="00A3184E">
      <w:pPr>
        <w:pStyle w:val="Chapter"/>
        <w:numPr>
          <w:ilvl w:val="0"/>
          <w:numId w:val="0"/>
        </w:numPr>
        <w:ind w:left="360"/>
      </w:pPr>
      <w:r w:rsidRPr="003C009F">
        <w:rPr>
          <w:noProof/>
          <w:lang w:eastAsia="en-AU"/>
        </w:rPr>
        <w:drawing>
          <wp:inline distT="0" distB="0" distL="0" distR="0" wp14:anchorId="7118454D" wp14:editId="3A987E38">
            <wp:extent cx="5730240" cy="4297680"/>
            <wp:effectExtent l="0" t="0" r="381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7E862FE0" w14:textId="1A971676" w:rsidR="007D5A7B" w:rsidRDefault="002E46AD" w:rsidP="00D61736">
      <w:pPr>
        <w:pStyle w:val="Caption"/>
      </w:pPr>
      <w:bookmarkStart w:id="480" w:name="_Ref477365266"/>
      <w:bookmarkStart w:id="481" w:name="_Toc476649130"/>
      <w:bookmarkStart w:id="482" w:name="_Toc484019431"/>
      <w:r w:rsidRPr="00C57C50">
        <w:t xml:space="preserve">Figure </w:t>
      </w:r>
      <w:fldSimple w:instr=" STYLEREF 1 \s ">
        <w:r w:rsidR="00DE0DA9">
          <w:rPr>
            <w:noProof/>
          </w:rPr>
          <w:t>8</w:t>
        </w:r>
      </w:fldSimple>
      <w:r w:rsidR="00A45E61">
        <w:noBreakHyphen/>
      </w:r>
      <w:fldSimple w:instr=" SEQ Figure \* ARABIC \s 1 ">
        <w:r w:rsidR="00DE0DA9">
          <w:rPr>
            <w:noProof/>
          </w:rPr>
          <w:t>6</w:t>
        </w:r>
      </w:fldSimple>
      <w:bookmarkEnd w:id="480"/>
      <w:r w:rsidRPr="00C57C50">
        <w:t xml:space="preserve">. </w:t>
      </w:r>
      <w:r w:rsidR="007D5A7B" w:rsidRPr="00953FBF">
        <w:t>The proportion of women who reach the safety net across the life course (</w:t>
      </w:r>
      <w:r w:rsidR="00D04E8D">
        <w:t>1973-78, 1946-51 and 1921-26 cohorts</w:t>
      </w:r>
      <w:r w:rsidR="007D5A7B" w:rsidRPr="00953FBF">
        <w:t>), categorised by area of residence.</w:t>
      </w:r>
      <w:bookmarkEnd w:id="481"/>
      <w:bookmarkEnd w:id="482"/>
    </w:p>
    <w:p w14:paraId="2B6F873E" w14:textId="0DE5B11D" w:rsidR="00FA1149" w:rsidRDefault="00FA1149" w:rsidP="00D61736">
      <w:r>
        <w:br w:type="page"/>
      </w:r>
    </w:p>
    <w:p w14:paraId="759100F8" w14:textId="42486FC7" w:rsidR="000359A7" w:rsidRPr="00BD3FE2" w:rsidRDefault="000359A7" w:rsidP="00D61736">
      <w:pPr>
        <w:pStyle w:val="Heading4"/>
      </w:pPr>
      <w:r w:rsidRPr="00BD3FE2">
        <w:lastRenderedPageBreak/>
        <w:t xml:space="preserve">The proportion of women who reached the safety net services by education status </w:t>
      </w:r>
    </w:p>
    <w:p w14:paraId="71F4D97E" w14:textId="096761A1" w:rsidR="000359A7" w:rsidRDefault="0050532D" w:rsidP="00D61736">
      <w:r w:rsidRPr="003C009F">
        <w:t xml:space="preserve">Although patterns vary with age, women with </w:t>
      </w:r>
      <w:r w:rsidR="00EB564A">
        <w:t xml:space="preserve">a </w:t>
      </w:r>
      <w:r w:rsidRPr="003C009F">
        <w:t>university degree across all cohorts were more likely to reach t</w:t>
      </w:r>
      <w:r w:rsidRPr="00C57C50">
        <w:t xml:space="preserve">he safety net </w:t>
      </w:r>
      <w:r w:rsidRPr="00953FBF">
        <w:t>services</w:t>
      </w:r>
      <w:r w:rsidRPr="00C57C50">
        <w:t xml:space="preserve"> compared to other women of similar age (</w:t>
      </w:r>
      <w:r w:rsidR="0001623D">
        <w:fldChar w:fldCharType="begin"/>
      </w:r>
      <w:r w:rsidR="0001623D">
        <w:instrText xml:space="preserve"> REF _Ref477365330 \h </w:instrText>
      </w:r>
      <w:r w:rsidR="0001623D">
        <w:fldChar w:fldCharType="separate"/>
      </w:r>
      <w:r w:rsidR="00DE0DA9" w:rsidRPr="00C57C50">
        <w:t xml:space="preserve">Figure </w:t>
      </w:r>
      <w:r w:rsidR="00DE0DA9">
        <w:rPr>
          <w:noProof/>
        </w:rPr>
        <w:t>8</w:t>
      </w:r>
      <w:r w:rsidR="00DE0DA9">
        <w:noBreakHyphen/>
      </w:r>
      <w:r w:rsidR="00DE0DA9">
        <w:rPr>
          <w:noProof/>
        </w:rPr>
        <w:t>7</w:t>
      </w:r>
      <w:r w:rsidR="0001623D">
        <w:fldChar w:fldCharType="end"/>
      </w:r>
      <w:r w:rsidRPr="00953FBF">
        <w:t xml:space="preserve">).   </w:t>
      </w:r>
      <w:r w:rsidR="003A4D02" w:rsidRPr="00953FBF">
        <w:t>In the 1973-78 cohort, 9</w:t>
      </w:r>
      <w:r w:rsidR="006A0AF1">
        <w:t xml:space="preserve"> </w:t>
      </w:r>
      <w:r w:rsidR="003A4D02" w:rsidRPr="00953FBF">
        <w:t>-</w:t>
      </w:r>
      <w:r w:rsidR="006A0AF1">
        <w:t xml:space="preserve"> </w:t>
      </w:r>
      <w:r w:rsidR="003A4D02" w:rsidRPr="00953FBF">
        <w:t xml:space="preserve">35% of women with </w:t>
      </w:r>
      <w:r w:rsidR="00EB564A" w:rsidRPr="00953FBF">
        <w:t xml:space="preserve">a </w:t>
      </w:r>
      <w:r w:rsidR="003A4D02" w:rsidRPr="00953FBF">
        <w:t xml:space="preserve">university degree </w:t>
      </w:r>
      <w:r w:rsidR="00F71112" w:rsidRPr="00953FBF">
        <w:t xml:space="preserve">accessed </w:t>
      </w:r>
      <w:r w:rsidR="003A4D02" w:rsidRPr="00953FBF">
        <w:t>the safety net services</w:t>
      </w:r>
      <w:r w:rsidR="00B27066" w:rsidRPr="00C57C50">
        <w:t xml:space="preserve"> as opposed to</w:t>
      </w:r>
      <w:r w:rsidR="003A4D02" w:rsidRPr="00953FBF">
        <w:t xml:space="preserve"> </w:t>
      </w:r>
      <w:r w:rsidR="00E41893">
        <w:t>7</w:t>
      </w:r>
      <w:r w:rsidR="006A0AF1">
        <w:t xml:space="preserve"> </w:t>
      </w:r>
      <w:r w:rsidR="00E41893">
        <w:t>-</w:t>
      </w:r>
      <w:r w:rsidR="006A0AF1">
        <w:t xml:space="preserve"> </w:t>
      </w:r>
      <w:r w:rsidR="00E41893">
        <w:t xml:space="preserve">21% of </w:t>
      </w:r>
      <w:r w:rsidR="003A4D02" w:rsidRPr="00953FBF">
        <w:t xml:space="preserve">women with less than </w:t>
      </w:r>
      <w:r w:rsidR="00244495">
        <w:t>Year 12</w:t>
      </w:r>
      <w:r w:rsidR="003A4D02" w:rsidRPr="00953FBF">
        <w:t xml:space="preserve"> education. </w:t>
      </w:r>
      <w:r w:rsidR="00F71112" w:rsidRPr="00953FBF">
        <w:t xml:space="preserve">For women </w:t>
      </w:r>
      <w:r w:rsidR="00EB564A" w:rsidRPr="00953FBF">
        <w:t xml:space="preserve">in </w:t>
      </w:r>
      <w:r w:rsidR="00F71112" w:rsidRPr="00953FBF">
        <w:t>the</w:t>
      </w:r>
      <w:r w:rsidR="003A4D02" w:rsidRPr="00953FBF">
        <w:t xml:space="preserve"> </w:t>
      </w:r>
      <w:r w:rsidR="00F71112" w:rsidRPr="00953FBF">
        <w:t>1946-51 cohort</w:t>
      </w:r>
      <w:r w:rsidR="00EB564A" w:rsidRPr="00953FBF">
        <w:t>,</w:t>
      </w:r>
      <w:r w:rsidR="00F71112" w:rsidRPr="00953FBF">
        <w:t xml:space="preserve"> differ</w:t>
      </w:r>
      <w:r w:rsidR="00F71112" w:rsidRPr="003C009F">
        <w:t xml:space="preserve">ences were minimal. </w:t>
      </w:r>
      <w:r w:rsidR="00536E54" w:rsidRPr="003C009F">
        <w:t xml:space="preserve">For the 1921-26 cohort, </w:t>
      </w:r>
      <w:r w:rsidR="004212DA" w:rsidRPr="003C009F">
        <w:t xml:space="preserve">between </w:t>
      </w:r>
      <w:r w:rsidR="00536E54" w:rsidRPr="003C009F">
        <w:t>the age</w:t>
      </w:r>
      <w:r w:rsidR="004212DA" w:rsidRPr="003C009F">
        <w:t>s</w:t>
      </w:r>
      <w:r w:rsidR="00536E54" w:rsidRPr="003C009F">
        <w:t xml:space="preserve"> of 81</w:t>
      </w:r>
      <w:r w:rsidR="004212DA" w:rsidRPr="003C009F">
        <w:t xml:space="preserve"> and 90</w:t>
      </w:r>
      <w:r w:rsidR="00536E54" w:rsidRPr="003C009F">
        <w:t>, the proportion of women</w:t>
      </w:r>
      <w:r w:rsidR="00F71112" w:rsidRPr="003C009F">
        <w:t xml:space="preserve"> </w:t>
      </w:r>
      <w:r w:rsidR="00EB564A" w:rsidRPr="003C009F">
        <w:t xml:space="preserve">with </w:t>
      </w:r>
      <w:r w:rsidR="00C5628E">
        <w:t xml:space="preserve">a </w:t>
      </w:r>
      <w:r w:rsidR="00EB564A" w:rsidRPr="003C009F">
        <w:t xml:space="preserve">university degree </w:t>
      </w:r>
      <w:r w:rsidR="00536E54" w:rsidRPr="003C009F">
        <w:t xml:space="preserve">who reached the safety net services </w:t>
      </w:r>
      <w:r w:rsidR="00EB564A">
        <w:t>was</w:t>
      </w:r>
      <w:r w:rsidR="003372D6" w:rsidRPr="003C009F">
        <w:t xml:space="preserve"> </w:t>
      </w:r>
      <w:r w:rsidR="004212DA" w:rsidRPr="003C009F">
        <w:t>5</w:t>
      </w:r>
      <w:r w:rsidR="006A0AF1">
        <w:t xml:space="preserve"> </w:t>
      </w:r>
      <w:r w:rsidR="004212DA" w:rsidRPr="003C009F">
        <w:t>-</w:t>
      </w:r>
      <w:r w:rsidR="006A0AF1">
        <w:t xml:space="preserve"> </w:t>
      </w:r>
      <w:r w:rsidR="00536E54" w:rsidRPr="003C009F">
        <w:t>17%</w:t>
      </w:r>
      <w:r w:rsidR="00C5628E">
        <w:t xml:space="preserve">, and the proportion of women with less than </w:t>
      </w:r>
      <w:r w:rsidR="00244495">
        <w:t>Year 12</w:t>
      </w:r>
      <w:r w:rsidR="00C5628E" w:rsidRPr="003C009F">
        <w:t xml:space="preserve"> education</w:t>
      </w:r>
      <w:r w:rsidR="00536E54" w:rsidRPr="003C009F">
        <w:t xml:space="preserve"> </w:t>
      </w:r>
      <w:r w:rsidR="00C5628E">
        <w:t>who reached it was</w:t>
      </w:r>
      <w:r w:rsidR="00C5628E" w:rsidRPr="003C009F">
        <w:t xml:space="preserve"> </w:t>
      </w:r>
      <w:r w:rsidR="004212DA" w:rsidRPr="003C009F">
        <w:t>4</w:t>
      </w:r>
      <w:r w:rsidR="006A0AF1">
        <w:t xml:space="preserve"> </w:t>
      </w:r>
      <w:r w:rsidR="004212DA" w:rsidRPr="003C009F">
        <w:t>-</w:t>
      </w:r>
      <w:r w:rsidR="006A0AF1">
        <w:t xml:space="preserve"> </w:t>
      </w:r>
      <w:r w:rsidR="004212DA" w:rsidRPr="003C009F">
        <w:t>9%</w:t>
      </w:r>
      <w:r w:rsidR="009F3D90" w:rsidRPr="003C009F">
        <w:t xml:space="preserve">. </w:t>
      </w:r>
    </w:p>
    <w:p w14:paraId="43CA46FB" w14:textId="77777777" w:rsidR="00BD3FE2" w:rsidRPr="003C009F" w:rsidRDefault="00BD3FE2" w:rsidP="00D61736"/>
    <w:p w14:paraId="224FF949" w14:textId="77777777" w:rsidR="00031DFF" w:rsidRPr="003C009F" w:rsidRDefault="000359A7" w:rsidP="00D61736">
      <w:r w:rsidRPr="003C009F">
        <w:rPr>
          <w:noProof/>
          <w:lang w:eastAsia="en-AU"/>
        </w:rPr>
        <w:drawing>
          <wp:inline distT="0" distB="0" distL="0" distR="0" wp14:anchorId="1EAE1D64" wp14:editId="241E06AA">
            <wp:extent cx="5727700" cy="4295775"/>
            <wp:effectExtent l="0" t="0" r="635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519331DA" w14:textId="513E568A" w:rsidR="00FA1149" w:rsidRDefault="002E46AD" w:rsidP="00D61736">
      <w:pPr>
        <w:pStyle w:val="Caption"/>
      </w:pPr>
      <w:bookmarkStart w:id="483" w:name="_Ref477365330"/>
      <w:bookmarkStart w:id="484" w:name="_Toc476649131"/>
      <w:bookmarkStart w:id="485" w:name="_Toc484019432"/>
      <w:r w:rsidRPr="00C57C50">
        <w:t xml:space="preserve">Figure </w:t>
      </w:r>
      <w:fldSimple w:instr=" STYLEREF 1 \s ">
        <w:r w:rsidR="00DE0DA9">
          <w:rPr>
            <w:noProof/>
          </w:rPr>
          <w:t>8</w:t>
        </w:r>
      </w:fldSimple>
      <w:r w:rsidR="00A45E61">
        <w:noBreakHyphen/>
      </w:r>
      <w:fldSimple w:instr=" SEQ Figure \* ARABIC \s 1 ">
        <w:r w:rsidR="00DE0DA9">
          <w:rPr>
            <w:noProof/>
          </w:rPr>
          <w:t>7</w:t>
        </w:r>
      </w:fldSimple>
      <w:bookmarkEnd w:id="483"/>
      <w:r w:rsidRPr="00C57C50">
        <w:t xml:space="preserve">. </w:t>
      </w:r>
      <w:r w:rsidR="00031DFF" w:rsidRPr="00953FBF">
        <w:t>The proportion of women who reach the safety net across the life course (</w:t>
      </w:r>
      <w:r w:rsidR="00D04E8D">
        <w:t>1973-78, 1946-51 and 1921-26 cohorts</w:t>
      </w:r>
      <w:r w:rsidR="00031DFF" w:rsidRPr="00953FBF">
        <w:t>), categorised by education.</w:t>
      </w:r>
      <w:bookmarkEnd w:id="484"/>
      <w:bookmarkEnd w:id="485"/>
    </w:p>
    <w:p w14:paraId="4566B913" w14:textId="77777777" w:rsidR="00FA1149" w:rsidRDefault="00FA1149" w:rsidP="00D61736">
      <w:pPr>
        <w:rPr>
          <w:szCs w:val="18"/>
        </w:rPr>
      </w:pPr>
      <w:r>
        <w:br w:type="page"/>
      </w:r>
    </w:p>
    <w:p w14:paraId="7CE795BD" w14:textId="6C791C0D" w:rsidR="007D5A7B" w:rsidRPr="00BD3FE2" w:rsidRDefault="007D5A7B" w:rsidP="00D61736">
      <w:pPr>
        <w:pStyle w:val="Heading4"/>
      </w:pPr>
      <w:r w:rsidRPr="00BD3FE2">
        <w:lastRenderedPageBreak/>
        <w:t xml:space="preserve">The proportion of women who reached the safety net services by concession status </w:t>
      </w:r>
    </w:p>
    <w:p w14:paraId="5B686D1E" w14:textId="182EC52A" w:rsidR="007D5A7B" w:rsidRPr="003C009F" w:rsidRDefault="007D5A7B" w:rsidP="00D61736">
      <w:r w:rsidRPr="003C009F">
        <w:t xml:space="preserve">Across the three cohorts, the proportion of women </w:t>
      </w:r>
      <w:r w:rsidR="00C5628E">
        <w:t xml:space="preserve">without a health care card </w:t>
      </w:r>
      <w:r w:rsidRPr="003C009F">
        <w:t xml:space="preserve">who reached the safety net services was higher than </w:t>
      </w:r>
      <w:r w:rsidR="00C5628E">
        <w:t>the women without a</w:t>
      </w:r>
      <w:r w:rsidRPr="003C009F">
        <w:t xml:space="preserve"> health care card. The greatest difference, from 3</w:t>
      </w:r>
      <w:r w:rsidR="00C5628E">
        <w:t xml:space="preserve"> to </w:t>
      </w:r>
      <w:r w:rsidRPr="003C009F">
        <w:t xml:space="preserve">19%, was observed in women </w:t>
      </w:r>
      <w:r w:rsidR="00C5628E">
        <w:t>in</w:t>
      </w:r>
      <w:r w:rsidR="00C5628E" w:rsidRPr="003C009F">
        <w:t xml:space="preserve"> </w:t>
      </w:r>
      <w:r w:rsidRPr="003C009F">
        <w:t xml:space="preserve">the 1973-78 cohort, </w:t>
      </w:r>
      <w:r w:rsidR="00C5628E">
        <w:t xml:space="preserve">and </w:t>
      </w:r>
      <w:r w:rsidRPr="003C009F">
        <w:t xml:space="preserve">the least difference was found in the </w:t>
      </w:r>
      <w:r w:rsidR="00C5628E">
        <w:t>1946-51</w:t>
      </w:r>
      <w:r w:rsidR="00C5628E" w:rsidRPr="003C009F">
        <w:t xml:space="preserve"> </w:t>
      </w:r>
      <w:r w:rsidRPr="003C009F">
        <w:t>c</w:t>
      </w:r>
      <w:r w:rsidR="00031DFF" w:rsidRPr="003C009F">
        <w:t>ohort (</w:t>
      </w:r>
      <w:r w:rsidR="0001623D">
        <w:fldChar w:fldCharType="begin"/>
      </w:r>
      <w:r w:rsidR="0001623D">
        <w:instrText xml:space="preserve"> REF _Ref477365358 \h </w:instrText>
      </w:r>
      <w:r w:rsidR="0001623D">
        <w:fldChar w:fldCharType="separate"/>
      </w:r>
      <w:r w:rsidR="00DE0DA9" w:rsidRPr="00C57C50">
        <w:t xml:space="preserve">Figure </w:t>
      </w:r>
      <w:r w:rsidR="00DE0DA9">
        <w:rPr>
          <w:noProof/>
        </w:rPr>
        <w:t>8</w:t>
      </w:r>
      <w:r w:rsidR="00DE0DA9">
        <w:noBreakHyphen/>
      </w:r>
      <w:r w:rsidR="00DE0DA9">
        <w:rPr>
          <w:noProof/>
        </w:rPr>
        <w:t>8</w:t>
      </w:r>
      <w:r w:rsidR="0001623D">
        <w:fldChar w:fldCharType="end"/>
      </w:r>
      <w:r w:rsidRPr="003C009F">
        <w:t xml:space="preserve">).  </w:t>
      </w:r>
    </w:p>
    <w:p w14:paraId="67184F28" w14:textId="77777777" w:rsidR="00031DFF" w:rsidRPr="003C009F" w:rsidRDefault="007D5A7B" w:rsidP="00D61736">
      <w:r w:rsidRPr="003C009F">
        <w:rPr>
          <w:noProof/>
          <w:lang w:eastAsia="en-AU"/>
        </w:rPr>
        <w:drawing>
          <wp:inline distT="0" distB="0" distL="0" distR="0" wp14:anchorId="4B279F5F" wp14:editId="11F9A00E">
            <wp:extent cx="5730240" cy="4297680"/>
            <wp:effectExtent l="0" t="0" r="381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502F02AC" w14:textId="0F23B745" w:rsidR="007D5A7B" w:rsidRDefault="002E46AD" w:rsidP="00D61736">
      <w:pPr>
        <w:pStyle w:val="Caption"/>
      </w:pPr>
      <w:bookmarkStart w:id="486" w:name="_Ref477365358"/>
      <w:bookmarkStart w:id="487" w:name="_Toc476649132"/>
      <w:bookmarkStart w:id="488" w:name="_Toc484019433"/>
      <w:r w:rsidRPr="00C57C50">
        <w:t xml:space="preserve">Figure </w:t>
      </w:r>
      <w:fldSimple w:instr=" STYLEREF 1 \s ">
        <w:r w:rsidR="00DE0DA9">
          <w:rPr>
            <w:noProof/>
          </w:rPr>
          <w:t>8</w:t>
        </w:r>
      </w:fldSimple>
      <w:r w:rsidR="00A45E61">
        <w:noBreakHyphen/>
      </w:r>
      <w:fldSimple w:instr=" SEQ Figure \* ARABIC \s 1 ">
        <w:r w:rsidR="00DE0DA9">
          <w:rPr>
            <w:noProof/>
          </w:rPr>
          <w:t>8</w:t>
        </w:r>
      </w:fldSimple>
      <w:bookmarkEnd w:id="486"/>
      <w:r w:rsidRPr="00C57C50">
        <w:t xml:space="preserve">. </w:t>
      </w:r>
      <w:r w:rsidR="00031DFF" w:rsidRPr="00953FBF">
        <w:t>The proportion of women who reach the safety net in all cohorts across the life course (</w:t>
      </w:r>
      <w:r w:rsidR="00D04E8D">
        <w:t>1973-78, 1946-51 and 1921-26 cohorts</w:t>
      </w:r>
      <w:r w:rsidR="00031DFF" w:rsidRPr="00953FBF">
        <w:t>), categorised by concession status.</w:t>
      </w:r>
      <w:bookmarkEnd w:id="487"/>
      <w:bookmarkEnd w:id="488"/>
    </w:p>
    <w:p w14:paraId="33F2DE5C" w14:textId="1E7304B5" w:rsidR="002E46AD" w:rsidRDefault="002E46AD" w:rsidP="00D61736">
      <w:pPr>
        <w:rPr>
          <w:rFonts w:ascii="Calibri" w:eastAsia="MS Gothic" w:hAnsi="Calibri" w:cs="Calibri"/>
          <w:sz w:val="22"/>
          <w:szCs w:val="22"/>
        </w:rPr>
      </w:pPr>
      <w:r>
        <w:br w:type="page"/>
      </w:r>
    </w:p>
    <w:p w14:paraId="5A555E8F" w14:textId="54800A55" w:rsidR="007D5A7B" w:rsidRPr="00BD3FE2" w:rsidRDefault="007D5A7B" w:rsidP="00D61736">
      <w:pPr>
        <w:pStyle w:val="Heading4"/>
      </w:pPr>
      <w:r w:rsidRPr="00BD3FE2">
        <w:lastRenderedPageBreak/>
        <w:t xml:space="preserve">The proportion of women who reached the safety net services by manage on income </w:t>
      </w:r>
    </w:p>
    <w:p w14:paraId="18196A1F" w14:textId="76858DFE" w:rsidR="007D5A7B" w:rsidRPr="003C009F" w:rsidRDefault="007D5A7B" w:rsidP="00D61736">
      <w:r w:rsidRPr="00C57C50">
        <w:t>Across all cohorts</w:t>
      </w:r>
      <w:r w:rsidR="00C5628E" w:rsidRPr="00953FBF">
        <w:t>,</w:t>
      </w:r>
      <w:r w:rsidRPr="00953FBF">
        <w:t xml:space="preserve"> there was very little difference in the proportion of women who reached the safety net services</w:t>
      </w:r>
      <w:r w:rsidRPr="00C57C50">
        <w:t xml:space="preserve"> when women were grouped by ability to manage on income.  The percentage of women who </w:t>
      </w:r>
      <w:r w:rsidRPr="00953FBF">
        <w:t>reached the safety net service</w:t>
      </w:r>
      <w:r w:rsidRPr="00C57C50">
        <w:t xml:space="preserve"> across all cohorts was slightly higher in those women who found it easier to </w:t>
      </w:r>
      <w:r w:rsidR="00C5628E" w:rsidRPr="00953FBF">
        <w:t xml:space="preserve">manage </w:t>
      </w:r>
      <w:r w:rsidRPr="00953FBF">
        <w:t xml:space="preserve">on income.  </w:t>
      </w:r>
      <w:r w:rsidRPr="00953FBF">
        <w:rPr>
          <w:lang w:eastAsia="en-AU"/>
        </w:rPr>
        <w:t xml:space="preserve">For women </w:t>
      </w:r>
      <w:r w:rsidR="00C5628E" w:rsidRPr="00953FBF">
        <w:rPr>
          <w:lang w:eastAsia="en-AU"/>
        </w:rPr>
        <w:t xml:space="preserve">in </w:t>
      </w:r>
      <w:r w:rsidRPr="00953FBF">
        <w:t>the 1978-73 and 1921-26 cohorts, the difference</w:t>
      </w:r>
      <w:r w:rsidR="00C5628E" w:rsidRPr="00953FBF">
        <w:t>s</w:t>
      </w:r>
      <w:r w:rsidRPr="00953FBF">
        <w:t xml:space="preserve"> </w:t>
      </w:r>
      <w:r w:rsidR="00C5628E" w:rsidRPr="00953FBF">
        <w:t>ranged</w:t>
      </w:r>
      <w:r w:rsidR="00C5628E" w:rsidRPr="003C009F">
        <w:t xml:space="preserve"> </w:t>
      </w:r>
      <w:r w:rsidRPr="003C009F">
        <w:t>from</w:t>
      </w:r>
      <w:r w:rsidR="00031DFF" w:rsidRPr="003C009F">
        <w:t xml:space="preserve"> 1% to 6% (</w:t>
      </w:r>
      <w:r w:rsidR="0001623D">
        <w:fldChar w:fldCharType="begin"/>
      </w:r>
      <w:r w:rsidR="0001623D">
        <w:instrText xml:space="preserve"> REF _Ref477365377 \h </w:instrText>
      </w:r>
      <w:r w:rsidR="0001623D">
        <w:fldChar w:fldCharType="separate"/>
      </w:r>
      <w:r w:rsidR="00DE0DA9" w:rsidRPr="00C57C50">
        <w:t xml:space="preserve">Figure </w:t>
      </w:r>
      <w:r w:rsidR="00DE0DA9">
        <w:rPr>
          <w:noProof/>
        </w:rPr>
        <w:t>8</w:t>
      </w:r>
      <w:r w:rsidR="00DE0DA9">
        <w:noBreakHyphen/>
      </w:r>
      <w:r w:rsidR="00DE0DA9">
        <w:rPr>
          <w:noProof/>
        </w:rPr>
        <w:t>9</w:t>
      </w:r>
      <w:r w:rsidR="0001623D">
        <w:fldChar w:fldCharType="end"/>
      </w:r>
      <w:r w:rsidRPr="003C009F">
        <w:t xml:space="preserve">). </w:t>
      </w:r>
    </w:p>
    <w:p w14:paraId="2208D665" w14:textId="70058E3B" w:rsidR="007D5A7B" w:rsidRPr="003C009F" w:rsidRDefault="007D5A7B" w:rsidP="00D61736">
      <w:r w:rsidRPr="003C009F">
        <w:rPr>
          <w:noProof/>
          <w:lang w:eastAsia="en-AU"/>
        </w:rPr>
        <w:drawing>
          <wp:inline distT="0" distB="0" distL="0" distR="0" wp14:anchorId="4A19D7DA" wp14:editId="3110E3F2">
            <wp:extent cx="5730240" cy="4297680"/>
            <wp:effectExtent l="0" t="0" r="381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67402299" w14:textId="65374498" w:rsidR="007D5A7B" w:rsidRDefault="002E46AD" w:rsidP="00D61736">
      <w:pPr>
        <w:pStyle w:val="Caption"/>
      </w:pPr>
      <w:bookmarkStart w:id="489" w:name="_Ref477365377"/>
      <w:bookmarkStart w:id="490" w:name="_Toc476649133"/>
      <w:bookmarkStart w:id="491" w:name="_Toc484019434"/>
      <w:r w:rsidRPr="00C57C50">
        <w:t xml:space="preserve">Figure </w:t>
      </w:r>
      <w:fldSimple w:instr=" STYLEREF 1 \s ">
        <w:r w:rsidR="00DE0DA9">
          <w:rPr>
            <w:noProof/>
          </w:rPr>
          <w:t>8</w:t>
        </w:r>
      </w:fldSimple>
      <w:r w:rsidR="00A45E61">
        <w:noBreakHyphen/>
      </w:r>
      <w:fldSimple w:instr=" SEQ Figure \* ARABIC \s 1 ">
        <w:r w:rsidR="00DE0DA9">
          <w:rPr>
            <w:noProof/>
          </w:rPr>
          <w:t>9</w:t>
        </w:r>
      </w:fldSimple>
      <w:bookmarkEnd w:id="489"/>
      <w:r w:rsidRPr="00C57C50">
        <w:t xml:space="preserve">. </w:t>
      </w:r>
      <w:r w:rsidR="007D5A7B" w:rsidRPr="00953FBF">
        <w:t>The proportion of women who reach the safety net across the life course</w:t>
      </w:r>
      <w:r w:rsidR="00D04E8D">
        <w:t xml:space="preserve"> </w:t>
      </w:r>
      <w:r w:rsidR="00D04E8D" w:rsidRPr="00953FBF">
        <w:t>(</w:t>
      </w:r>
      <w:r w:rsidR="00D04E8D">
        <w:t>1973-78, 1946-51 and 1921-26 cohorts</w:t>
      </w:r>
      <w:r w:rsidR="00D04E8D" w:rsidRPr="00953FBF">
        <w:t>)</w:t>
      </w:r>
      <w:r w:rsidR="007D5A7B" w:rsidRPr="00953FBF">
        <w:t>, categorised by manage on income.</w:t>
      </w:r>
      <w:bookmarkEnd w:id="490"/>
      <w:bookmarkEnd w:id="491"/>
    </w:p>
    <w:p w14:paraId="090E7B5C" w14:textId="63A48B81" w:rsidR="00230223" w:rsidRDefault="00230223" w:rsidP="00D61736"/>
    <w:p w14:paraId="3A88CAA0" w14:textId="1118AB89" w:rsidR="00622B97" w:rsidRDefault="00622B97" w:rsidP="00D61736"/>
    <w:p w14:paraId="7A7965EE" w14:textId="5D97EB64" w:rsidR="00622B97" w:rsidRDefault="00622B97" w:rsidP="00D61736"/>
    <w:p w14:paraId="282E36D1" w14:textId="3B919877" w:rsidR="00622B97" w:rsidRDefault="00622B97" w:rsidP="00D61736"/>
    <w:p w14:paraId="5B92D8D6" w14:textId="7E022301" w:rsidR="00622B97" w:rsidRDefault="00622B97" w:rsidP="00D61736"/>
    <w:p w14:paraId="3305D852" w14:textId="439ABF16" w:rsidR="00622B97" w:rsidRDefault="00622B97" w:rsidP="00D61736"/>
    <w:p w14:paraId="22A19220" w14:textId="5649C87F" w:rsidR="00622B97" w:rsidRDefault="00622B97" w:rsidP="00D61736"/>
    <w:p w14:paraId="679D9D01" w14:textId="77777777" w:rsidR="00622B97" w:rsidRDefault="00622B97" w:rsidP="00D61736"/>
    <w:tbl>
      <w:tblPr>
        <w:tblStyle w:val="TableGrid"/>
        <w:tblW w:w="0" w:type="auto"/>
        <w:tblLook w:val="04A0" w:firstRow="1" w:lastRow="0" w:firstColumn="1" w:lastColumn="0" w:noHBand="0" w:noVBand="1"/>
      </w:tblPr>
      <w:tblGrid>
        <w:gridCol w:w="9010"/>
      </w:tblGrid>
      <w:tr w:rsidR="00622B97" w14:paraId="749C05C8" w14:textId="77777777" w:rsidTr="00622B97">
        <w:tc>
          <w:tcPr>
            <w:tcW w:w="9010" w:type="dxa"/>
          </w:tcPr>
          <w:p w14:paraId="1E7A7354" w14:textId="66D63991" w:rsidR="00622B97" w:rsidRPr="001B2463" w:rsidRDefault="00622B97" w:rsidP="00283E58">
            <w:pPr>
              <w:pStyle w:val="Heading3"/>
              <w:outlineLvl w:val="2"/>
            </w:pPr>
            <w:bookmarkStart w:id="492" w:name="_Toc484079570"/>
            <w:r>
              <w:lastRenderedPageBreak/>
              <w:t>Key points</w:t>
            </w:r>
            <w:bookmarkEnd w:id="492"/>
          </w:p>
          <w:p w14:paraId="5AA72D50" w14:textId="77777777" w:rsidR="00622B97" w:rsidRPr="00622B97" w:rsidRDefault="00622B97" w:rsidP="00622B97">
            <w:pPr>
              <w:pStyle w:val="ListParagraph"/>
              <w:numPr>
                <w:ilvl w:val="0"/>
                <w:numId w:val="34"/>
              </w:numPr>
              <w:ind w:right="264"/>
            </w:pPr>
            <w:r w:rsidRPr="00622B97">
              <w:t xml:space="preserve">The numbers of women who reached the safety net for Medicare services were initially low in all cohorts, but have increased over time. Increases began to reverse after around age 35 in the 1973-78 cohort, and tapered off after around age 80 in the 1921-26 cohort. </w:t>
            </w:r>
          </w:p>
          <w:p w14:paraId="5A82410F" w14:textId="77777777" w:rsidR="00622B97" w:rsidRPr="00622B97" w:rsidRDefault="00622B97" w:rsidP="00622B97">
            <w:pPr>
              <w:pStyle w:val="ListParagraph"/>
              <w:numPr>
                <w:ilvl w:val="0"/>
                <w:numId w:val="34"/>
              </w:numPr>
              <w:ind w:right="264"/>
            </w:pPr>
            <w:r w:rsidRPr="00622B97">
              <w:t>Across all cohorts the proportion of women who reached the safety net was highest in women who live in major cities.</w:t>
            </w:r>
          </w:p>
          <w:p w14:paraId="4801D392" w14:textId="50A0926B" w:rsidR="00622B97" w:rsidRDefault="00622B97" w:rsidP="00622B97">
            <w:pPr>
              <w:pStyle w:val="ListParagraph"/>
              <w:numPr>
                <w:ilvl w:val="0"/>
                <w:numId w:val="34"/>
              </w:numPr>
              <w:ind w:right="264"/>
            </w:pPr>
            <w:r w:rsidRPr="00283E58">
              <w:t xml:space="preserve">Although patterns vary with age across all cohorts, women with </w:t>
            </w:r>
            <w:r w:rsidR="006A0AF1">
              <w:t xml:space="preserve">a </w:t>
            </w:r>
            <w:r w:rsidRPr="00283E58">
              <w:t>university degree, who do not have a health care card, and who find it easier to manage on income were more likely to reach the safety net compared to other women of similar age. It is likely that these women reached the safety net because they could afford to pay for health services.</w:t>
            </w:r>
          </w:p>
          <w:p w14:paraId="2851D819" w14:textId="5665E84A" w:rsidR="005D2150" w:rsidRPr="00283E58" w:rsidRDefault="005D2150" w:rsidP="00622B97">
            <w:pPr>
              <w:pStyle w:val="ListParagraph"/>
              <w:numPr>
                <w:ilvl w:val="0"/>
                <w:numId w:val="34"/>
              </w:numPr>
              <w:ind w:right="264"/>
            </w:pPr>
            <w:r>
              <w:t>Use of bulk billing, particularly with incentive payments, increased across cohorts, and with age in the 1946-51 and 1921-26 cohorts.</w:t>
            </w:r>
          </w:p>
          <w:p w14:paraId="00C3DA58" w14:textId="5FC29CAF" w:rsidR="00283E58" w:rsidRPr="00622B97" w:rsidRDefault="00283E58" w:rsidP="00283E58">
            <w:pPr>
              <w:pStyle w:val="ListParagraph"/>
              <w:ind w:right="264"/>
              <w:rPr>
                <w:color w:val="0070C0"/>
              </w:rPr>
            </w:pPr>
          </w:p>
        </w:tc>
      </w:tr>
    </w:tbl>
    <w:p w14:paraId="749D48C2" w14:textId="08B81DAD" w:rsidR="00230223" w:rsidRPr="00622B97" w:rsidRDefault="00000CD5" w:rsidP="00622B97">
      <w:pPr>
        <w:rPr>
          <w:color w:val="0070C0"/>
        </w:rPr>
      </w:pPr>
      <w:r w:rsidRPr="00622B97">
        <w:rPr>
          <w:color w:val="0070C0"/>
        </w:rPr>
        <w:t xml:space="preserve"> </w:t>
      </w:r>
    </w:p>
    <w:p w14:paraId="5D29B3DE" w14:textId="0FF9ECA0" w:rsidR="002E46AD" w:rsidRDefault="002E46AD" w:rsidP="00D61736"/>
    <w:p w14:paraId="4F897A76" w14:textId="77777777" w:rsidR="002E46AD" w:rsidRPr="00C57C50" w:rsidRDefault="002E46AD" w:rsidP="00D61736"/>
    <w:p w14:paraId="1DCC7671" w14:textId="77777777" w:rsidR="00230223" w:rsidRDefault="00230223" w:rsidP="00D61736">
      <w:pPr>
        <w:rPr>
          <w:rFonts w:eastAsia="MS Gothic" w:cs="Calibri"/>
          <w:sz w:val="32"/>
          <w:szCs w:val="36"/>
        </w:rPr>
      </w:pPr>
      <w:r>
        <w:br w:type="page"/>
      </w:r>
    </w:p>
    <w:p w14:paraId="1B0138CC" w14:textId="50FD3AFA" w:rsidR="00C77CD9" w:rsidRPr="00BD3FE2" w:rsidRDefault="0009556E" w:rsidP="00D61736">
      <w:pPr>
        <w:pStyle w:val="Heading1"/>
      </w:pPr>
      <w:bookmarkStart w:id="493" w:name="_Toc484079571"/>
      <w:r w:rsidRPr="00BD3FE2">
        <w:lastRenderedPageBreak/>
        <w:t>ACKNOWLEDGMENT</w:t>
      </w:r>
      <w:bookmarkEnd w:id="493"/>
      <w:r w:rsidRPr="00BD3FE2">
        <w:t xml:space="preserve"> </w:t>
      </w:r>
    </w:p>
    <w:p w14:paraId="2434C8C0" w14:textId="77777777" w:rsidR="00DA3D95" w:rsidRPr="003C009F" w:rsidRDefault="00DA3D95" w:rsidP="00D61736">
      <w:r w:rsidRPr="003C009F">
        <w:t xml:space="preserve">The research on which this report is based was conducted as part of the Australian Longitudinal Study on Women’s Health by researchers from the University of Newcastle and the University of Queensland.  We are grateful to the Australian Government Department of Health for funding and to the women who provided the survey data.  </w:t>
      </w:r>
    </w:p>
    <w:p w14:paraId="683CF5B7" w14:textId="77777777" w:rsidR="004E00B8" w:rsidRPr="003C009F" w:rsidRDefault="004E00B8" w:rsidP="00D61736"/>
    <w:p w14:paraId="2029FEE6" w14:textId="696596AC" w:rsidR="00BD3FE2" w:rsidRDefault="00BD3FE2" w:rsidP="00D61736">
      <w:r>
        <w:br w:type="page"/>
      </w:r>
    </w:p>
    <w:p w14:paraId="08C3691D" w14:textId="736655CB" w:rsidR="009E6B3F" w:rsidRPr="00DE142B" w:rsidRDefault="0009556E" w:rsidP="00DE142B">
      <w:pPr>
        <w:pStyle w:val="Heading1"/>
        <w:spacing w:before="120" w:after="120" w:line="276" w:lineRule="auto"/>
        <w:rPr>
          <w:rFonts w:cs="Arial"/>
          <w:noProof/>
          <w:sz w:val="20"/>
          <w:szCs w:val="20"/>
        </w:rPr>
      </w:pPr>
      <w:bookmarkStart w:id="494" w:name="_Toc484079572"/>
      <w:r>
        <w:lastRenderedPageBreak/>
        <w:t>REFERENCES</w:t>
      </w:r>
      <w:bookmarkStart w:id="495" w:name="_Toc415160787"/>
      <w:bookmarkStart w:id="496" w:name="_Toc415160865"/>
      <w:bookmarkEnd w:id="494"/>
      <w:r w:rsidR="00023BAF" w:rsidRPr="00645894">
        <w:fldChar w:fldCharType="begin"/>
      </w:r>
      <w:r w:rsidR="00023BAF" w:rsidRPr="00645894">
        <w:instrText xml:space="preserve"> ADDIN EN.REFLIST </w:instrText>
      </w:r>
      <w:r w:rsidR="00023BAF" w:rsidRPr="00645894">
        <w:fldChar w:fldCharType="separate"/>
      </w:r>
    </w:p>
    <w:p w14:paraId="7518B056" w14:textId="77777777" w:rsidR="009E6B3F" w:rsidRPr="00DE142B" w:rsidRDefault="009E6B3F" w:rsidP="00DE142B">
      <w:pPr>
        <w:pStyle w:val="EndNoteBibliographyTitle"/>
        <w:spacing w:before="120" w:after="120" w:line="276" w:lineRule="auto"/>
        <w:rPr>
          <w:rFonts w:ascii="Arial" w:hAnsi="Arial" w:cs="Arial"/>
          <w:sz w:val="20"/>
          <w:szCs w:val="20"/>
        </w:rPr>
      </w:pPr>
    </w:p>
    <w:p w14:paraId="2B83D0F4" w14:textId="5364FA1B"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497" w:name="_ENREF_1"/>
      <w:r w:rsidRPr="00DE142B">
        <w:rPr>
          <w:rFonts w:ascii="Arial" w:hAnsi="Arial" w:cs="Arial"/>
          <w:sz w:val="20"/>
          <w:szCs w:val="20"/>
        </w:rPr>
        <w:t xml:space="preserve">Andrews, K. L., &amp; Jones, S. C. (2009). "We would have got it by now if we were going to get it ..." An analysis of asthma awareness and beliefs in older adults. </w:t>
      </w:r>
      <w:r w:rsidRPr="00DE142B">
        <w:rPr>
          <w:rFonts w:ascii="Arial" w:hAnsi="Arial" w:cs="Arial"/>
          <w:i/>
          <w:sz w:val="20"/>
          <w:szCs w:val="20"/>
        </w:rPr>
        <w:t>Health Promot</w:t>
      </w:r>
      <w:r w:rsidR="00945E9B" w:rsidRPr="00DE142B">
        <w:rPr>
          <w:rFonts w:ascii="Arial" w:hAnsi="Arial" w:cs="Arial"/>
          <w:i/>
          <w:sz w:val="20"/>
          <w:szCs w:val="20"/>
        </w:rPr>
        <w:t>ion</w:t>
      </w:r>
      <w:r w:rsidRPr="00DE142B">
        <w:rPr>
          <w:rFonts w:ascii="Arial" w:hAnsi="Arial" w:cs="Arial"/>
          <w:i/>
          <w:sz w:val="20"/>
          <w:szCs w:val="20"/>
        </w:rPr>
        <w:t xml:space="preserve"> J</w:t>
      </w:r>
      <w:r w:rsidR="00945E9B" w:rsidRPr="00DE142B">
        <w:rPr>
          <w:rFonts w:ascii="Arial" w:hAnsi="Arial" w:cs="Arial"/>
          <w:i/>
          <w:sz w:val="20"/>
          <w:szCs w:val="20"/>
        </w:rPr>
        <w:t>ournal of</w:t>
      </w:r>
      <w:r w:rsidRPr="00DE142B">
        <w:rPr>
          <w:rFonts w:ascii="Arial" w:hAnsi="Arial" w:cs="Arial"/>
          <w:i/>
          <w:sz w:val="20"/>
          <w:szCs w:val="20"/>
        </w:rPr>
        <w:t xml:space="preserve"> Austr</w:t>
      </w:r>
      <w:r w:rsidR="00945E9B" w:rsidRPr="00DE142B">
        <w:rPr>
          <w:rFonts w:ascii="Arial" w:hAnsi="Arial" w:cs="Arial"/>
          <w:i/>
          <w:sz w:val="20"/>
          <w:szCs w:val="20"/>
        </w:rPr>
        <w:t>alia</w:t>
      </w:r>
      <w:r w:rsidRPr="00DE142B">
        <w:rPr>
          <w:rFonts w:ascii="Arial" w:hAnsi="Arial" w:cs="Arial"/>
          <w:i/>
          <w:sz w:val="20"/>
          <w:szCs w:val="20"/>
        </w:rPr>
        <w:t>, 20</w:t>
      </w:r>
      <w:r w:rsidRPr="00DE142B">
        <w:rPr>
          <w:rFonts w:ascii="Arial" w:hAnsi="Arial" w:cs="Arial"/>
          <w:sz w:val="20"/>
          <w:szCs w:val="20"/>
        </w:rPr>
        <w:t xml:space="preserve">(2), 146-150. </w:t>
      </w:r>
      <w:bookmarkEnd w:id="497"/>
    </w:p>
    <w:p w14:paraId="1F4B8570" w14:textId="63DBBA58"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498" w:name="_ENREF_2"/>
      <w:r w:rsidRPr="00DE142B">
        <w:rPr>
          <w:rFonts w:ascii="Arial" w:hAnsi="Arial" w:cs="Arial"/>
          <w:sz w:val="20"/>
          <w:szCs w:val="20"/>
        </w:rPr>
        <w:t>Australian Bureau of Statistics. (2012). Place of Usual Residence. Retrieved 24 March 2016, from</w:t>
      </w:r>
      <w:r w:rsidR="00945E9B" w:rsidRPr="00DE142B">
        <w:rPr>
          <w:rFonts w:ascii="Arial" w:hAnsi="Arial" w:cs="Arial"/>
          <w:sz w:val="20"/>
          <w:szCs w:val="20"/>
        </w:rPr>
        <w:t>:</w:t>
      </w:r>
      <w:r w:rsidRPr="00DE142B">
        <w:rPr>
          <w:rFonts w:ascii="Arial" w:hAnsi="Arial" w:cs="Arial"/>
          <w:sz w:val="20"/>
          <w:szCs w:val="20"/>
        </w:rPr>
        <w:t xml:space="preserve"> </w:t>
      </w:r>
      <w:hyperlink r:id="rId128" w:history="1">
        <w:r w:rsidRPr="00DE142B">
          <w:rPr>
            <w:rStyle w:val="Hyperlink"/>
            <w:rFonts w:ascii="Arial" w:hAnsi="Arial" w:cs="Arial"/>
            <w:sz w:val="20"/>
            <w:szCs w:val="20"/>
          </w:rPr>
          <w:t>http://www.abs.gov.au/websitedbs/censushome.nsf/home/statementspersonpurp?opendocument&amp;navpos=430</w:t>
        </w:r>
        <w:bookmarkEnd w:id="498"/>
      </w:hyperlink>
    </w:p>
    <w:p w14:paraId="635759CF" w14:textId="77777777"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499" w:name="_ENREF_3"/>
      <w:r w:rsidRPr="00DE142B">
        <w:rPr>
          <w:rFonts w:ascii="Arial" w:hAnsi="Arial" w:cs="Arial"/>
          <w:sz w:val="20"/>
          <w:szCs w:val="20"/>
        </w:rPr>
        <w:t>Australian Bureau of Statistics. (2016). National Health Survey: First Results, 2014–15. Canberra: ABS.</w:t>
      </w:r>
      <w:bookmarkEnd w:id="499"/>
    </w:p>
    <w:p w14:paraId="385876EB" w14:textId="77777777"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00" w:name="_ENREF_4"/>
      <w:r w:rsidRPr="00DE142B">
        <w:rPr>
          <w:rFonts w:ascii="Arial" w:hAnsi="Arial" w:cs="Arial"/>
          <w:sz w:val="20"/>
          <w:szCs w:val="20"/>
        </w:rPr>
        <w:t>Australian Centre for Asthma Monitoring (2011). Asthma in Australia 2011: with a focus chapter on chronic obstructive pulmonary disease. Canberra.</w:t>
      </w:r>
      <w:bookmarkEnd w:id="500"/>
    </w:p>
    <w:p w14:paraId="538CB428" w14:textId="77777777"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01" w:name="_ENREF_5"/>
      <w:r w:rsidRPr="00DE142B">
        <w:rPr>
          <w:rFonts w:ascii="Arial" w:hAnsi="Arial" w:cs="Arial"/>
          <w:sz w:val="20"/>
          <w:szCs w:val="20"/>
        </w:rPr>
        <w:t xml:space="preserve">Australian Institute for Health and Welfare. (2012). </w:t>
      </w:r>
      <w:r w:rsidRPr="00DE142B">
        <w:rPr>
          <w:rFonts w:ascii="Arial" w:hAnsi="Arial" w:cs="Arial"/>
          <w:i/>
          <w:sz w:val="20"/>
          <w:szCs w:val="20"/>
        </w:rPr>
        <w:t>Dementia in Australia</w:t>
      </w:r>
      <w:r w:rsidRPr="00DE142B">
        <w:rPr>
          <w:rFonts w:ascii="Arial" w:hAnsi="Arial" w:cs="Arial"/>
          <w:sz w:val="20"/>
          <w:szCs w:val="20"/>
        </w:rPr>
        <w:t>. (AGE 70). Canberra: Australian Institute for Health and Welfare.</w:t>
      </w:r>
      <w:bookmarkEnd w:id="501"/>
    </w:p>
    <w:p w14:paraId="06017BED" w14:textId="77777777"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02" w:name="_ENREF_6"/>
      <w:r w:rsidRPr="00DE142B">
        <w:rPr>
          <w:rFonts w:ascii="Arial" w:hAnsi="Arial" w:cs="Arial"/>
          <w:sz w:val="20"/>
          <w:szCs w:val="20"/>
        </w:rPr>
        <w:t xml:space="preserve">Australian Institute of Health and Welfare. (2015). </w:t>
      </w:r>
      <w:r w:rsidRPr="00DE142B">
        <w:rPr>
          <w:rFonts w:ascii="Arial" w:hAnsi="Arial" w:cs="Arial"/>
          <w:i/>
          <w:sz w:val="20"/>
          <w:szCs w:val="20"/>
        </w:rPr>
        <w:t>Australia's mothers and babies 2013 - in brief</w:t>
      </w:r>
      <w:r w:rsidRPr="00DE142B">
        <w:rPr>
          <w:rFonts w:ascii="Arial" w:hAnsi="Arial" w:cs="Arial"/>
          <w:sz w:val="20"/>
          <w:szCs w:val="20"/>
        </w:rPr>
        <w:t>. (no. 31). Canberra: Australian Institute of Health and Welfare.</w:t>
      </w:r>
      <w:bookmarkEnd w:id="502"/>
    </w:p>
    <w:p w14:paraId="079CAD9C" w14:textId="77777777"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03" w:name="_ENREF_7"/>
      <w:r w:rsidRPr="00DE142B">
        <w:rPr>
          <w:rFonts w:ascii="Arial" w:hAnsi="Arial" w:cs="Arial"/>
          <w:sz w:val="20"/>
          <w:szCs w:val="20"/>
        </w:rPr>
        <w:t xml:space="preserve">Australian Institute of Health and Welfare. (2016). </w:t>
      </w:r>
      <w:r w:rsidRPr="00DE142B">
        <w:rPr>
          <w:rFonts w:ascii="Arial" w:hAnsi="Arial" w:cs="Arial"/>
          <w:i/>
          <w:sz w:val="20"/>
          <w:szCs w:val="20"/>
        </w:rPr>
        <w:t>Australia's health 2016</w:t>
      </w:r>
      <w:r w:rsidRPr="00DE142B">
        <w:rPr>
          <w:rFonts w:ascii="Arial" w:hAnsi="Arial" w:cs="Arial"/>
          <w:sz w:val="20"/>
          <w:szCs w:val="20"/>
        </w:rPr>
        <w:t>. (15). Canberra: Australian Institute of Health and Welfare.</w:t>
      </w:r>
      <w:bookmarkEnd w:id="503"/>
    </w:p>
    <w:p w14:paraId="085339F7" w14:textId="77777777"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04" w:name="_ENREF_8"/>
      <w:r w:rsidRPr="00DE142B">
        <w:rPr>
          <w:rFonts w:ascii="Arial" w:hAnsi="Arial" w:cs="Arial"/>
          <w:sz w:val="20"/>
          <w:szCs w:val="20"/>
        </w:rPr>
        <w:t xml:space="preserve">Australian Longitudinal Study on Women's Health. (2000). The Australian Longitudinal Study on Women's Health </w:t>
      </w:r>
      <w:r w:rsidRPr="00DE142B">
        <w:rPr>
          <w:rFonts w:ascii="Arial" w:hAnsi="Arial" w:cs="Arial"/>
          <w:i/>
          <w:sz w:val="20"/>
          <w:szCs w:val="20"/>
        </w:rPr>
        <w:t>Technical Reports</w:t>
      </w:r>
      <w:r w:rsidRPr="00DE142B">
        <w:rPr>
          <w:rFonts w:ascii="Arial" w:hAnsi="Arial" w:cs="Arial"/>
          <w:sz w:val="20"/>
          <w:szCs w:val="20"/>
        </w:rPr>
        <w:t xml:space="preserve"> (Vol. Report 14).</w:t>
      </w:r>
      <w:bookmarkEnd w:id="504"/>
    </w:p>
    <w:p w14:paraId="3E7C6497" w14:textId="0D7EC938"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05" w:name="_ENREF_9"/>
      <w:r w:rsidRPr="00DE142B">
        <w:rPr>
          <w:rFonts w:ascii="Arial" w:hAnsi="Arial" w:cs="Arial"/>
          <w:sz w:val="20"/>
          <w:szCs w:val="20"/>
        </w:rPr>
        <w:t xml:space="preserve">Brilleman, S. L., Pachana, N. A., &amp; Dobson, A. J. (2010). The impact of attrition on the representativeness of cohort studies of older people. </w:t>
      </w:r>
      <w:r w:rsidRPr="00DE142B">
        <w:rPr>
          <w:rFonts w:ascii="Arial" w:hAnsi="Arial" w:cs="Arial"/>
          <w:i/>
          <w:sz w:val="20"/>
          <w:szCs w:val="20"/>
        </w:rPr>
        <w:t>BMC Med</w:t>
      </w:r>
      <w:r w:rsidR="00945E9B" w:rsidRPr="00DE142B">
        <w:rPr>
          <w:rFonts w:ascii="Arial" w:hAnsi="Arial" w:cs="Arial"/>
          <w:i/>
          <w:sz w:val="20"/>
          <w:szCs w:val="20"/>
        </w:rPr>
        <w:t>ical</w:t>
      </w:r>
      <w:r w:rsidRPr="00DE142B">
        <w:rPr>
          <w:rFonts w:ascii="Arial" w:hAnsi="Arial" w:cs="Arial"/>
          <w:i/>
          <w:sz w:val="20"/>
          <w:szCs w:val="20"/>
        </w:rPr>
        <w:t xml:space="preserve"> Res</w:t>
      </w:r>
      <w:r w:rsidR="00945E9B" w:rsidRPr="00DE142B">
        <w:rPr>
          <w:rFonts w:ascii="Arial" w:hAnsi="Arial" w:cs="Arial"/>
          <w:i/>
          <w:sz w:val="20"/>
          <w:szCs w:val="20"/>
        </w:rPr>
        <w:t>earch</w:t>
      </w:r>
      <w:r w:rsidRPr="00DE142B">
        <w:rPr>
          <w:rFonts w:ascii="Arial" w:hAnsi="Arial" w:cs="Arial"/>
          <w:i/>
          <w:sz w:val="20"/>
          <w:szCs w:val="20"/>
        </w:rPr>
        <w:t xml:space="preserve"> Methodol</w:t>
      </w:r>
      <w:r w:rsidR="00945E9B" w:rsidRPr="00DE142B">
        <w:rPr>
          <w:rFonts w:ascii="Arial" w:hAnsi="Arial" w:cs="Arial"/>
          <w:i/>
          <w:sz w:val="20"/>
          <w:szCs w:val="20"/>
        </w:rPr>
        <w:t>ogy</w:t>
      </w:r>
      <w:r w:rsidRPr="00DE142B">
        <w:rPr>
          <w:rFonts w:ascii="Arial" w:hAnsi="Arial" w:cs="Arial"/>
          <w:i/>
          <w:sz w:val="20"/>
          <w:szCs w:val="20"/>
        </w:rPr>
        <w:t>, 10</w:t>
      </w:r>
      <w:r w:rsidRPr="00DE142B">
        <w:rPr>
          <w:rFonts w:ascii="Arial" w:hAnsi="Arial" w:cs="Arial"/>
          <w:sz w:val="20"/>
          <w:szCs w:val="20"/>
        </w:rPr>
        <w:t>, 71. doi:10.1186/1471-2288-10-71</w:t>
      </w:r>
      <w:bookmarkEnd w:id="505"/>
    </w:p>
    <w:p w14:paraId="25A8590F" w14:textId="745DF4F9"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06" w:name="_ENREF_10"/>
      <w:r w:rsidRPr="00DE142B">
        <w:rPr>
          <w:rFonts w:ascii="Arial" w:hAnsi="Arial" w:cs="Arial"/>
          <w:sz w:val="20"/>
          <w:szCs w:val="20"/>
        </w:rPr>
        <w:t xml:space="preserve">Brown, W. J., &amp; Dobson, A. J. (2000). The Australian Longitudinal Study on Women's Health: Study design and sample. </w:t>
      </w:r>
      <w:r w:rsidRPr="00DE142B">
        <w:rPr>
          <w:rFonts w:ascii="Arial" w:hAnsi="Arial" w:cs="Arial"/>
          <w:i/>
          <w:sz w:val="20"/>
          <w:szCs w:val="20"/>
        </w:rPr>
        <w:t>NSW Public Health Bull</w:t>
      </w:r>
      <w:r w:rsidR="00945E9B" w:rsidRPr="00DE142B">
        <w:rPr>
          <w:rFonts w:ascii="Arial" w:hAnsi="Arial" w:cs="Arial"/>
          <w:i/>
          <w:sz w:val="20"/>
          <w:szCs w:val="20"/>
        </w:rPr>
        <w:t>etin</w:t>
      </w:r>
      <w:r w:rsidRPr="00DE142B">
        <w:rPr>
          <w:rFonts w:ascii="Arial" w:hAnsi="Arial" w:cs="Arial"/>
          <w:i/>
          <w:sz w:val="20"/>
          <w:szCs w:val="20"/>
        </w:rPr>
        <w:t>, 11</w:t>
      </w:r>
      <w:r w:rsidRPr="00DE142B">
        <w:rPr>
          <w:rFonts w:ascii="Arial" w:hAnsi="Arial" w:cs="Arial"/>
          <w:sz w:val="20"/>
          <w:szCs w:val="20"/>
        </w:rPr>
        <w:t xml:space="preserve">(1-2), 3-4. </w:t>
      </w:r>
      <w:bookmarkEnd w:id="506"/>
    </w:p>
    <w:p w14:paraId="2E105C06" w14:textId="77777777"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07" w:name="_ENREF_11"/>
      <w:r w:rsidRPr="00DE142B">
        <w:rPr>
          <w:rFonts w:ascii="Arial" w:hAnsi="Arial" w:cs="Arial"/>
          <w:sz w:val="20"/>
          <w:szCs w:val="20"/>
        </w:rPr>
        <w:t xml:space="preserve">Byles, J., Hockey, R., McLaughlin, D., Dobson, A., Brown, W., Loxton, D., &amp; Mishra, G. (2015). </w:t>
      </w:r>
      <w:r w:rsidRPr="00DE142B">
        <w:rPr>
          <w:rFonts w:ascii="Arial" w:hAnsi="Arial" w:cs="Arial"/>
          <w:i/>
          <w:sz w:val="20"/>
          <w:szCs w:val="20"/>
        </w:rPr>
        <w:t xml:space="preserve">Chronic conditions, physical function and health care use: Findings from the Australian Longitudinal Study on Women’s Health. </w:t>
      </w:r>
      <w:r w:rsidRPr="00DE142B">
        <w:rPr>
          <w:rFonts w:ascii="Arial" w:hAnsi="Arial" w:cs="Arial"/>
          <w:sz w:val="20"/>
          <w:szCs w:val="20"/>
        </w:rPr>
        <w:t xml:space="preserve">Report prepared for the Australian Government Department of Health. </w:t>
      </w:r>
      <w:bookmarkEnd w:id="507"/>
    </w:p>
    <w:p w14:paraId="2961BA10" w14:textId="5677A09F"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08" w:name="_ENREF_12"/>
      <w:r w:rsidRPr="00DE142B">
        <w:rPr>
          <w:rFonts w:ascii="Arial" w:hAnsi="Arial" w:cs="Arial"/>
          <w:sz w:val="20"/>
          <w:szCs w:val="20"/>
        </w:rPr>
        <w:t>Department of Health. (2017). Annual Medicare Statistics. Retrieved 25/05/2017, from</w:t>
      </w:r>
      <w:r w:rsidR="00945E9B" w:rsidRPr="00DE142B">
        <w:rPr>
          <w:rFonts w:ascii="Arial" w:hAnsi="Arial" w:cs="Arial"/>
          <w:sz w:val="20"/>
          <w:szCs w:val="20"/>
        </w:rPr>
        <w:t>:</w:t>
      </w:r>
      <w:r w:rsidRPr="00DE142B">
        <w:rPr>
          <w:rFonts w:ascii="Arial" w:hAnsi="Arial" w:cs="Arial"/>
          <w:sz w:val="20"/>
          <w:szCs w:val="20"/>
        </w:rPr>
        <w:t xml:space="preserve"> </w:t>
      </w:r>
      <w:hyperlink r:id="rId129" w:history="1">
        <w:r w:rsidRPr="00DE142B">
          <w:rPr>
            <w:rStyle w:val="Hyperlink"/>
            <w:rFonts w:ascii="Arial" w:hAnsi="Arial" w:cs="Arial"/>
            <w:sz w:val="20"/>
            <w:szCs w:val="20"/>
          </w:rPr>
          <w:t>http://www.health.gov.au/internet/main/publishing.nsf/content/annual-medicare-statistics</w:t>
        </w:r>
        <w:bookmarkEnd w:id="508"/>
      </w:hyperlink>
    </w:p>
    <w:p w14:paraId="17B8C329" w14:textId="77777777"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09" w:name="_ENREF_13"/>
      <w:r w:rsidRPr="00DE142B">
        <w:rPr>
          <w:rFonts w:ascii="Arial" w:hAnsi="Arial" w:cs="Arial"/>
          <w:sz w:val="20"/>
          <w:szCs w:val="20"/>
        </w:rPr>
        <w:t>Department of Health and Aged Care. (1999). Primary Care Initiative: Enhanced Primary Care package, Canberra: Australian Government.</w:t>
      </w:r>
      <w:bookmarkEnd w:id="509"/>
    </w:p>
    <w:p w14:paraId="6A8286A8" w14:textId="77777777"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10" w:name="_ENREF_14"/>
      <w:r w:rsidRPr="00DE142B">
        <w:rPr>
          <w:rFonts w:ascii="Arial" w:hAnsi="Arial" w:cs="Arial"/>
          <w:sz w:val="20"/>
          <w:szCs w:val="20"/>
        </w:rPr>
        <w:t xml:space="preserve">Department of Health and Aged Care. (2001). </w:t>
      </w:r>
      <w:r w:rsidRPr="00DE142B">
        <w:rPr>
          <w:rFonts w:ascii="Arial" w:hAnsi="Arial" w:cs="Arial"/>
          <w:i/>
          <w:sz w:val="20"/>
          <w:szCs w:val="20"/>
        </w:rPr>
        <w:t>Measuring Remoteness: Accessibility/Remoteness Index of Australia (ARIA)</w:t>
      </w:r>
      <w:r w:rsidRPr="00DE142B">
        <w:rPr>
          <w:rFonts w:ascii="Arial" w:hAnsi="Arial" w:cs="Arial"/>
          <w:sz w:val="20"/>
          <w:szCs w:val="20"/>
        </w:rPr>
        <w:t>. Canberra: Commonwealth of Australia.</w:t>
      </w:r>
      <w:bookmarkEnd w:id="510"/>
    </w:p>
    <w:p w14:paraId="577607DC" w14:textId="0213F1E0"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11" w:name="_ENREF_15"/>
      <w:r w:rsidRPr="00DE142B">
        <w:rPr>
          <w:rFonts w:ascii="Arial" w:hAnsi="Arial" w:cs="Arial"/>
          <w:sz w:val="20"/>
          <w:szCs w:val="20"/>
        </w:rPr>
        <w:t xml:space="preserve">Eftekhari, P., Forder, P. M., Majeed, T., &amp; Byles, J. E. (2016a). Impact of asthma on mortality in older women: An Australian cohort study of 10,413 women. </w:t>
      </w:r>
      <w:r w:rsidRPr="00DE142B">
        <w:rPr>
          <w:rFonts w:ascii="Arial" w:hAnsi="Arial" w:cs="Arial"/>
          <w:i/>
          <w:sz w:val="20"/>
          <w:szCs w:val="20"/>
        </w:rPr>
        <w:t>Respir</w:t>
      </w:r>
      <w:r w:rsidR="00945E9B" w:rsidRPr="00DE142B">
        <w:rPr>
          <w:rFonts w:ascii="Arial" w:hAnsi="Arial" w:cs="Arial"/>
          <w:i/>
          <w:sz w:val="20"/>
          <w:szCs w:val="20"/>
        </w:rPr>
        <w:t>atory</w:t>
      </w:r>
      <w:r w:rsidRPr="00DE142B">
        <w:rPr>
          <w:rFonts w:ascii="Arial" w:hAnsi="Arial" w:cs="Arial"/>
          <w:i/>
          <w:sz w:val="20"/>
          <w:szCs w:val="20"/>
        </w:rPr>
        <w:t xml:space="preserve"> Med</w:t>
      </w:r>
      <w:r w:rsidR="00945E9B" w:rsidRPr="00DE142B">
        <w:rPr>
          <w:rFonts w:ascii="Arial" w:hAnsi="Arial" w:cs="Arial"/>
          <w:i/>
          <w:sz w:val="20"/>
          <w:szCs w:val="20"/>
        </w:rPr>
        <w:t>icine</w:t>
      </w:r>
      <w:r w:rsidRPr="00DE142B">
        <w:rPr>
          <w:rFonts w:ascii="Arial" w:hAnsi="Arial" w:cs="Arial"/>
          <w:i/>
          <w:sz w:val="20"/>
          <w:szCs w:val="20"/>
        </w:rPr>
        <w:t>, 119</w:t>
      </w:r>
      <w:r w:rsidRPr="00DE142B">
        <w:rPr>
          <w:rFonts w:ascii="Arial" w:hAnsi="Arial" w:cs="Arial"/>
          <w:sz w:val="20"/>
          <w:szCs w:val="20"/>
        </w:rPr>
        <w:t>, 102-108. doi:10.1016/j.rmed.2016.08.026</w:t>
      </w:r>
      <w:bookmarkEnd w:id="511"/>
    </w:p>
    <w:p w14:paraId="53040FF9" w14:textId="362DB2D5"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12" w:name="_ENREF_16"/>
      <w:r w:rsidRPr="00DE142B">
        <w:rPr>
          <w:rFonts w:ascii="Arial" w:hAnsi="Arial" w:cs="Arial"/>
          <w:sz w:val="20"/>
          <w:szCs w:val="20"/>
        </w:rPr>
        <w:t xml:space="preserve">Eftekhari, P., Forder, P., &amp; Byles, J. (2016b). Asthma Cycle of Care uptake among Australian older women with asthma. </w:t>
      </w:r>
      <w:r w:rsidRPr="00DE142B">
        <w:rPr>
          <w:rFonts w:ascii="Arial" w:hAnsi="Arial" w:cs="Arial"/>
          <w:i/>
          <w:sz w:val="20"/>
          <w:szCs w:val="20"/>
        </w:rPr>
        <w:t>Intern</w:t>
      </w:r>
      <w:r w:rsidR="00945E9B" w:rsidRPr="00DE142B">
        <w:rPr>
          <w:rFonts w:ascii="Arial" w:hAnsi="Arial" w:cs="Arial"/>
          <w:i/>
          <w:sz w:val="20"/>
          <w:szCs w:val="20"/>
        </w:rPr>
        <w:t>al</w:t>
      </w:r>
      <w:r w:rsidRPr="00DE142B">
        <w:rPr>
          <w:rFonts w:ascii="Arial" w:hAnsi="Arial" w:cs="Arial"/>
          <w:i/>
          <w:sz w:val="20"/>
          <w:szCs w:val="20"/>
        </w:rPr>
        <w:t xml:space="preserve"> Med</w:t>
      </w:r>
      <w:r w:rsidR="00945E9B" w:rsidRPr="00DE142B">
        <w:rPr>
          <w:rFonts w:ascii="Arial" w:hAnsi="Arial" w:cs="Arial"/>
          <w:i/>
          <w:sz w:val="20"/>
          <w:szCs w:val="20"/>
        </w:rPr>
        <w:t>icine</w:t>
      </w:r>
      <w:r w:rsidRPr="00DE142B">
        <w:rPr>
          <w:rFonts w:ascii="Arial" w:hAnsi="Arial" w:cs="Arial"/>
          <w:i/>
          <w:sz w:val="20"/>
          <w:szCs w:val="20"/>
        </w:rPr>
        <w:t xml:space="preserve"> J</w:t>
      </w:r>
      <w:r w:rsidR="00945E9B" w:rsidRPr="00DE142B">
        <w:rPr>
          <w:rFonts w:ascii="Arial" w:hAnsi="Arial" w:cs="Arial"/>
          <w:i/>
          <w:sz w:val="20"/>
          <w:szCs w:val="20"/>
        </w:rPr>
        <w:t>ournal</w:t>
      </w:r>
      <w:r w:rsidRPr="00DE142B">
        <w:rPr>
          <w:rFonts w:ascii="Arial" w:hAnsi="Arial" w:cs="Arial"/>
          <w:i/>
          <w:sz w:val="20"/>
          <w:szCs w:val="20"/>
        </w:rPr>
        <w:t>, 46</w:t>
      </w:r>
      <w:r w:rsidRPr="00DE142B">
        <w:rPr>
          <w:rFonts w:ascii="Arial" w:hAnsi="Arial" w:cs="Arial"/>
          <w:sz w:val="20"/>
          <w:szCs w:val="20"/>
        </w:rPr>
        <w:t>(8), 990-991. doi:10.1111/imj.13149</w:t>
      </w:r>
      <w:bookmarkEnd w:id="512"/>
    </w:p>
    <w:p w14:paraId="40A532DC" w14:textId="77777777"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13" w:name="_ENREF_17"/>
      <w:r w:rsidRPr="00DE142B">
        <w:rPr>
          <w:rFonts w:ascii="Arial" w:hAnsi="Arial" w:cs="Arial"/>
          <w:sz w:val="20"/>
          <w:szCs w:val="20"/>
        </w:rPr>
        <w:t xml:space="preserve">Gibson, P. G., McDonald, V. M., &amp; Marks, G. B. (2010). Asthma in older adults. </w:t>
      </w:r>
      <w:r w:rsidRPr="00DE142B">
        <w:rPr>
          <w:rFonts w:ascii="Arial" w:hAnsi="Arial" w:cs="Arial"/>
          <w:i/>
          <w:sz w:val="20"/>
          <w:szCs w:val="20"/>
        </w:rPr>
        <w:t>Lancet, 376</w:t>
      </w:r>
      <w:r w:rsidRPr="00DE142B">
        <w:rPr>
          <w:rFonts w:ascii="Arial" w:hAnsi="Arial" w:cs="Arial"/>
          <w:sz w:val="20"/>
          <w:szCs w:val="20"/>
        </w:rPr>
        <w:t>(9743), 803-813. doi:10.1016/S0140-6736(10)61087-2</w:t>
      </w:r>
      <w:bookmarkEnd w:id="513"/>
    </w:p>
    <w:p w14:paraId="4B093551" w14:textId="561BE852"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14" w:name="_ENREF_18"/>
      <w:r w:rsidRPr="00DE142B">
        <w:rPr>
          <w:rFonts w:ascii="Arial" w:hAnsi="Arial" w:cs="Arial"/>
          <w:sz w:val="20"/>
          <w:szCs w:val="20"/>
        </w:rPr>
        <w:lastRenderedPageBreak/>
        <w:t xml:space="preserve">Harris, K., Fitzgerald, O., Paul, R. C., Macaldowie, A., Lee, E., &amp; Chambers, G. M. (2016a). </w:t>
      </w:r>
      <w:r w:rsidRPr="00DE142B">
        <w:rPr>
          <w:rFonts w:ascii="Arial" w:hAnsi="Arial" w:cs="Arial"/>
          <w:i/>
          <w:sz w:val="20"/>
          <w:szCs w:val="20"/>
        </w:rPr>
        <w:t xml:space="preserve">Assisted </w:t>
      </w:r>
      <w:r w:rsidR="00945E9B" w:rsidRPr="00DE142B">
        <w:rPr>
          <w:rFonts w:ascii="Arial" w:hAnsi="Arial" w:cs="Arial"/>
          <w:i/>
          <w:sz w:val="20"/>
          <w:szCs w:val="20"/>
        </w:rPr>
        <w:t>R</w:t>
      </w:r>
      <w:r w:rsidRPr="00DE142B">
        <w:rPr>
          <w:rFonts w:ascii="Arial" w:hAnsi="Arial" w:cs="Arial"/>
          <w:i/>
          <w:sz w:val="20"/>
          <w:szCs w:val="20"/>
        </w:rPr>
        <w:t xml:space="preserve">eproductive </w:t>
      </w:r>
      <w:r w:rsidR="00945E9B" w:rsidRPr="00DE142B">
        <w:rPr>
          <w:rFonts w:ascii="Arial" w:hAnsi="Arial" w:cs="Arial"/>
          <w:i/>
          <w:sz w:val="20"/>
          <w:szCs w:val="20"/>
        </w:rPr>
        <w:t>T</w:t>
      </w:r>
      <w:r w:rsidRPr="00DE142B">
        <w:rPr>
          <w:rFonts w:ascii="Arial" w:hAnsi="Arial" w:cs="Arial"/>
          <w:i/>
          <w:sz w:val="20"/>
          <w:szCs w:val="20"/>
        </w:rPr>
        <w:t>echnology in Australia and New Zealand 2014.</w:t>
      </w:r>
      <w:r w:rsidRPr="00DE142B">
        <w:rPr>
          <w:rFonts w:ascii="Arial" w:hAnsi="Arial" w:cs="Arial"/>
          <w:sz w:val="20"/>
          <w:szCs w:val="20"/>
        </w:rPr>
        <w:t xml:space="preserve"> Sydney: T</w:t>
      </w:r>
      <w:r w:rsidR="00945E9B" w:rsidRPr="00DE142B">
        <w:rPr>
          <w:rFonts w:ascii="Arial" w:hAnsi="Arial" w:cs="Arial"/>
          <w:sz w:val="20"/>
          <w:szCs w:val="20"/>
        </w:rPr>
        <w:t>he</w:t>
      </w:r>
      <w:r w:rsidRPr="00DE142B">
        <w:rPr>
          <w:rFonts w:ascii="Arial" w:hAnsi="Arial" w:cs="Arial"/>
          <w:sz w:val="20"/>
          <w:szCs w:val="20"/>
        </w:rPr>
        <w:t xml:space="preserve"> U</w:t>
      </w:r>
      <w:r w:rsidR="00945E9B" w:rsidRPr="00DE142B">
        <w:rPr>
          <w:rFonts w:ascii="Arial" w:hAnsi="Arial" w:cs="Arial"/>
          <w:sz w:val="20"/>
          <w:szCs w:val="20"/>
        </w:rPr>
        <w:t>niversityof New South Wales</w:t>
      </w:r>
      <w:r w:rsidRPr="00DE142B">
        <w:rPr>
          <w:rFonts w:ascii="Arial" w:hAnsi="Arial" w:cs="Arial"/>
          <w:sz w:val="20"/>
          <w:szCs w:val="20"/>
        </w:rPr>
        <w:t>.</w:t>
      </w:r>
      <w:bookmarkEnd w:id="514"/>
    </w:p>
    <w:p w14:paraId="36946D90" w14:textId="4D8A40EB"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15" w:name="_ENREF_19"/>
      <w:r w:rsidRPr="00DE142B">
        <w:rPr>
          <w:rFonts w:ascii="Arial" w:hAnsi="Arial" w:cs="Arial"/>
          <w:sz w:val="20"/>
          <w:szCs w:val="20"/>
        </w:rPr>
        <w:t xml:space="preserve">Harris, M. L., Dolja-Gore, X., Kendig, H., &amp; Byles, J. E. (2016b). First incident hospitalisation for Australian women aged 70 and beyond: A 10 year examination using competing risks. </w:t>
      </w:r>
      <w:r w:rsidRPr="00DE142B">
        <w:rPr>
          <w:rFonts w:ascii="Arial" w:hAnsi="Arial" w:cs="Arial"/>
          <w:i/>
          <w:sz w:val="20"/>
          <w:szCs w:val="20"/>
        </w:rPr>
        <w:t>Arch</w:t>
      </w:r>
      <w:r w:rsidR="00945E9B" w:rsidRPr="00DE142B">
        <w:rPr>
          <w:rFonts w:ascii="Arial" w:hAnsi="Arial" w:cs="Arial"/>
          <w:i/>
          <w:sz w:val="20"/>
          <w:szCs w:val="20"/>
        </w:rPr>
        <w:t xml:space="preserve">ives of </w:t>
      </w:r>
      <w:r w:rsidRPr="00DE142B">
        <w:rPr>
          <w:rFonts w:ascii="Arial" w:hAnsi="Arial" w:cs="Arial"/>
          <w:i/>
          <w:sz w:val="20"/>
          <w:szCs w:val="20"/>
        </w:rPr>
        <w:t>Gerontol</w:t>
      </w:r>
      <w:r w:rsidR="00945E9B" w:rsidRPr="00DE142B">
        <w:rPr>
          <w:rFonts w:ascii="Arial" w:hAnsi="Arial" w:cs="Arial"/>
          <w:i/>
          <w:sz w:val="20"/>
          <w:szCs w:val="20"/>
        </w:rPr>
        <w:t>ogy and</w:t>
      </w:r>
      <w:r w:rsidRPr="00DE142B">
        <w:rPr>
          <w:rFonts w:ascii="Arial" w:hAnsi="Arial" w:cs="Arial"/>
          <w:i/>
          <w:sz w:val="20"/>
          <w:szCs w:val="20"/>
        </w:rPr>
        <w:t xml:space="preserve"> Geriatr</w:t>
      </w:r>
      <w:r w:rsidR="00945E9B" w:rsidRPr="00DE142B">
        <w:rPr>
          <w:rFonts w:ascii="Arial" w:hAnsi="Arial" w:cs="Arial"/>
          <w:i/>
          <w:sz w:val="20"/>
          <w:szCs w:val="20"/>
        </w:rPr>
        <w:t>ics</w:t>
      </w:r>
      <w:r w:rsidRPr="00DE142B">
        <w:rPr>
          <w:rFonts w:ascii="Arial" w:hAnsi="Arial" w:cs="Arial"/>
          <w:i/>
          <w:sz w:val="20"/>
          <w:szCs w:val="20"/>
        </w:rPr>
        <w:t>, 64</w:t>
      </w:r>
      <w:r w:rsidRPr="00DE142B">
        <w:rPr>
          <w:rFonts w:ascii="Arial" w:hAnsi="Arial" w:cs="Arial"/>
          <w:sz w:val="20"/>
          <w:szCs w:val="20"/>
        </w:rPr>
        <w:t>, 29-37. doi:10.1016/j.archger.2015.12.006</w:t>
      </w:r>
      <w:bookmarkEnd w:id="515"/>
    </w:p>
    <w:p w14:paraId="3B7649B7" w14:textId="00741621" w:rsidR="0092786E" w:rsidRPr="00DE142B" w:rsidRDefault="0092786E" w:rsidP="00DE142B">
      <w:pPr>
        <w:pStyle w:val="EndNoteBibliography"/>
        <w:spacing w:before="120" w:after="120" w:line="276" w:lineRule="auto"/>
        <w:ind w:left="720" w:hanging="720"/>
        <w:rPr>
          <w:rFonts w:ascii="Arial" w:hAnsi="Arial" w:cs="Arial"/>
          <w:sz w:val="20"/>
          <w:szCs w:val="20"/>
        </w:rPr>
      </w:pPr>
      <w:r w:rsidRPr="00DE142B">
        <w:rPr>
          <w:rFonts w:ascii="Arial" w:hAnsi="Arial" w:cs="Arial"/>
          <w:sz w:val="20"/>
          <w:szCs w:val="20"/>
        </w:rPr>
        <w:t xml:space="preserve">Hua, X., Erreygers, G., Chalmers, J., Laba, T., &amp; Clarke, P. (2017). Using administrative data to look at changes in the level and distribution of out-of-pocket medical expenditure: An example using Medicare data from Australia.  </w:t>
      </w:r>
      <w:r w:rsidRPr="00DE142B">
        <w:rPr>
          <w:rFonts w:ascii="Arial" w:hAnsi="Arial" w:cs="Arial"/>
          <w:i/>
          <w:sz w:val="20"/>
          <w:szCs w:val="20"/>
        </w:rPr>
        <w:t>Health Policy, 121</w:t>
      </w:r>
      <w:r w:rsidRPr="00DE142B">
        <w:rPr>
          <w:rFonts w:ascii="Arial" w:hAnsi="Arial" w:cs="Arial"/>
          <w:sz w:val="20"/>
          <w:szCs w:val="20"/>
        </w:rPr>
        <w:t>, 426-433.</w:t>
      </w:r>
    </w:p>
    <w:p w14:paraId="36D7C716" w14:textId="65F5180E"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16" w:name="_ENREF_20"/>
      <w:r w:rsidRPr="00DE142B">
        <w:rPr>
          <w:rFonts w:ascii="Arial" w:hAnsi="Arial" w:cs="Arial"/>
          <w:sz w:val="20"/>
          <w:szCs w:val="20"/>
        </w:rPr>
        <w:t xml:space="preserve">Jackson, C. A., Dobson, A., Tooth, L., &amp; Mishra, G. D. (2015). Body mass index and socioeconomic position are associated with 9-year trajectories of multimorbidity: A population-based study. </w:t>
      </w:r>
      <w:r w:rsidRPr="00DE142B">
        <w:rPr>
          <w:rFonts w:ascii="Arial" w:hAnsi="Arial" w:cs="Arial"/>
          <w:i/>
          <w:sz w:val="20"/>
          <w:szCs w:val="20"/>
        </w:rPr>
        <w:t>Prev</w:t>
      </w:r>
      <w:r w:rsidR="00945E9B" w:rsidRPr="00DE142B">
        <w:rPr>
          <w:rFonts w:ascii="Arial" w:hAnsi="Arial" w:cs="Arial"/>
          <w:i/>
          <w:sz w:val="20"/>
          <w:szCs w:val="20"/>
        </w:rPr>
        <w:t>entive</w:t>
      </w:r>
      <w:r w:rsidRPr="00DE142B">
        <w:rPr>
          <w:rFonts w:ascii="Arial" w:hAnsi="Arial" w:cs="Arial"/>
          <w:i/>
          <w:sz w:val="20"/>
          <w:szCs w:val="20"/>
        </w:rPr>
        <w:t xml:space="preserve"> Med</w:t>
      </w:r>
      <w:r w:rsidR="00945E9B" w:rsidRPr="00DE142B">
        <w:rPr>
          <w:rFonts w:ascii="Arial" w:hAnsi="Arial" w:cs="Arial"/>
          <w:i/>
          <w:sz w:val="20"/>
          <w:szCs w:val="20"/>
        </w:rPr>
        <w:t>icine</w:t>
      </w:r>
      <w:r w:rsidRPr="00DE142B">
        <w:rPr>
          <w:rFonts w:ascii="Arial" w:hAnsi="Arial" w:cs="Arial"/>
          <w:i/>
          <w:sz w:val="20"/>
          <w:szCs w:val="20"/>
        </w:rPr>
        <w:t>, 81</w:t>
      </w:r>
      <w:r w:rsidRPr="00DE142B">
        <w:rPr>
          <w:rFonts w:ascii="Arial" w:hAnsi="Arial" w:cs="Arial"/>
          <w:sz w:val="20"/>
          <w:szCs w:val="20"/>
        </w:rPr>
        <w:t>, 92-98. doi:10.1016/j.ypmed.2015.08.013</w:t>
      </w:r>
      <w:bookmarkEnd w:id="516"/>
    </w:p>
    <w:p w14:paraId="174186E8" w14:textId="103371F4"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17" w:name="_ENREF_21"/>
      <w:r w:rsidRPr="00DE142B">
        <w:rPr>
          <w:rFonts w:ascii="Arial" w:hAnsi="Arial" w:cs="Arial"/>
          <w:sz w:val="20"/>
          <w:szCs w:val="20"/>
        </w:rPr>
        <w:t xml:space="preserve">Leigh, L., Byles, J. E., &amp; Mishra, G. D. (2017). Change in physical function among women as they age: findings from the Australian Longitudinal Study on Women's Health. </w:t>
      </w:r>
      <w:r w:rsidRPr="00DE142B">
        <w:rPr>
          <w:rFonts w:ascii="Arial" w:hAnsi="Arial" w:cs="Arial"/>
          <w:i/>
          <w:sz w:val="20"/>
          <w:szCs w:val="20"/>
        </w:rPr>
        <w:t>Qual</w:t>
      </w:r>
      <w:r w:rsidR="00945E9B" w:rsidRPr="00DE142B">
        <w:rPr>
          <w:rFonts w:ascii="Arial" w:hAnsi="Arial" w:cs="Arial"/>
          <w:i/>
          <w:sz w:val="20"/>
          <w:szCs w:val="20"/>
        </w:rPr>
        <w:t>ity of</w:t>
      </w:r>
      <w:r w:rsidRPr="00DE142B">
        <w:rPr>
          <w:rFonts w:ascii="Arial" w:hAnsi="Arial" w:cs="Arial"/>
          <w:i/>
          <w:sz w:val="20"/>
          <w:szCs w:val="20"/>
        </w:rPr>
        <w:t xml:space="preserve"> Life Res</w:t>
      </w:r>
      <w:r w:rsidR="00945E9B" w:rsidRPr="00DE142B">
        <w:rPr>
          <w:rFonts w:ascii="Arial" w:hAnsi="Arial" w:cs="Arial"/>
          <w:i/>
          <w:sz w:val="20"/>
          <w:szCs w:val="20"/>
        </w:rPr>
        <w:t>earch</w:t>
      </w:r>
      <w:r w:rsidRPr="00DE142B">
        <w:rPr>
          <w:rFonts w:ascii="Arial" w:hAnsi="Arial" w:cs="Arial"/>
          <w:i/>
          <w:sz w:val="20"/>
          <w:szCs w:val="20"/>
        </w:rPr>
        <w:t>, 26</w:t>
      </w:r>
      <w:r w:rsidRPr="00DE142B">
        <w:rPr>
          <w:rFonts w:ascii="Arial" w:hAnsi="Arial" w:cs="Arial"/>
          <w:sz w:val="20"/>
          <w:szCs w:val="20"/>
        </w:rPr>
        <w:t>(4), 981-991. doi:10.1007/s11136-016-1422-3</w:t>
      </w:r>
      <w:bookmarkEnd w:id="517"/>
    </w:p>
    <w:p w14:paraId="72528821" w14:textId="0FC6BB8A"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18" w:name="_ENREF_22"/>
      <w:r w:rsidRPr="00DE142B">
        <w:rPr>
          <w:rFonts w:ascii="Arial" w:hAnsi="Arial" w:cs="Arial"/>
          <w:sz w:val="20"/>
          <w:szCs w:val="20"/>
        </w:rPr>
        <w:t xml:space="preserve">Lowe, J., Byles, J., Dolja-Gore, X., &amp; Young, A. (2010). Does systematically organized care improve outcomes for women with diabetes? </w:t>
      </w:r>
      <w:r w:rsidRPr="00DE142B">
        <w:rPr>
          <w:rFonts w:ascii="Arial" w:hAnsi="Arial" w:cs="Arial"/>
          <w:i/>
          <w:sz w:val="20"/>
          <w:szCs w:val="20"/>
        </w:rPr>
        <w:t>J</w:t>
      </w:r>
      <w:r w:rsidR="00945E9B" w:rsidRPr="00DE142B">
        <w:rPr>
          <w:rFonts w:ascii="Arial" w:hAnsi="Arial" w:cs="Arial"/>
          <w:i/>
          <w:sz w:val="20"/>
          <w:szCs w:val="20"/>
        </w:rPr>
        <w:t>ournal of</w:t>
      </w:r>
      <w:r w:rsidRPr="00DE142B">
        <w:rPr>
          <w:rFonts w:ascii="Arial" w:hAnsi="Arial" w:cs="Arial"/>
          <w:i/>
          <w:sz w:val="20"/>
          <w:szCs w:val="20"/>
        </w:rPr>
        <w:t xml:space="preserve"> Eval</w:t>
      </w:r>
      <w:r w:rsidR="00945E9B" w:rsidRPr="00DE142B">
        <w:rPr>
          <w:rFonts w:ascii="Arial" w:hAnsi="Arial" w:cs="Arial"/>
          <w:i/>
          <w:sz w:val="20"/>
          <w:szCs w:val="20"/>
        </w:rPr>
        <w:t>uation in</w:t>
      </w:r>
      <w:r w:rsidRPr="00DE142B">
        <w:rPr>
          <w:rFonts w:ascii="Arial" w:hAnsi="Arial" w:cs="Arial"/>
          <w:i/>
          <w:sz w:val="20"/>
          <w:szCs w:val="20"/>
        </w:rPr>
        <w:t xml:space="preserve"> Clin</w:t>
      </w:r>
      <w:r w:rsidR="00945E9B" w:rsidRPr="00DE142B">
        <w:rPr>
          <w:rFonts w:ascii="Arial" w:hAnsi="Arial" w:cs="Arial"/>
          <w:i/>
          <w:sz w:val="20"/>
          <w:szCs w:val="20"/>
        </w:rPr>
        <w:t>ical</w:t>
      </w:r>
      <w:r w:rsidRPr="00DE142B">
        <w:rPr>
          <w:rFonts w:ascii="Arial" w:hAnsi="Arial" w:cs="Arial"/>
          <w:i/>
          <w:sz w:val="20"/>
          <w:szCs w:val="20"/>
        </w:rPr>
        <w:t xml:space="preserve"> Pract</w:t>
      </w:r>
      <w:r w:rsidR="00945E9B" w:rsidRPr="00DE142B">
        <w:rPr>
          <w:rFonts w:ascii="Arial" w:hAnsi="Arial" w:cs="Arial"/>
          <w:i/>
          <w:sz w:val="20"/>
          <w:szCs w:val="20"/>
        </w:rPr>
        <w:t>ice</w:t>
      </w:r>
      <w:r w:rsidRPr="00DE142B">
        <w:rPr>
          <w:rFonts w:ascii="Arial" w:hAnsi="Arial" w:cs="Arial"/>
          <w:i/>
          <w:sz w:val="20"/>
          <w:szCs w:val="20"/>
        </w:rPr>
        <w:t>, 16</w:t>
      </w:r>
      <w:r w:rsidRPr="00DE142B">
        <w:rPr>
          <w:rFonts w:ascii="Arial" w:hAnsi="Arial" w:cs="Arial"/>
          <w:sz w:val="20"/>
          <w:szCs w:val="20"/>
        </w:rPr>
        <w:t>(5), 887-894. doi:10.1111/j.1365-2753.2009.01208.x</w:t>
      </w:r>
      <w:bookmarkEnd w:id="518"/>
    </w:p>
    <w:p w14:paraId="065C52A2" w14:textId="0467A2BB"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19" w:name="_ENREF_23"/>
      <w:r w:rsidRPr="00DE142B">
        <w:rPr>
          <w:rFonts w:ascii="Arial" w:hAnsi="Arial" w:cs="Arial"/>
          <w:sz w:val="20"/>
          <w:szCs w:val="20"/>
        </w:rPr>
        <w:t xml:space="preserve">Loxton, D., Powers, J., Anderson, A. E., Townsend, N., Harris, M. L., Tuckerman, R., Pease, S., Mishra, G., &amp; Byles, J. (2015). Online and Offline Recruitment of Young Women for a Longitudinal Health Survey: Findings From the Australian Longitudinal Study on Women's Health 1989-95 Cohort. </w:t>
      </w:r>
      <w:r w:rsidRPr="00DE142B">
        <w:rPr>
          <w:rFonts w:ascii="Arial" w:hAnsi="Arial" w:cs="Arial"/>
          <w:i/>
          <w:sz w:val="20"/>
          <w:szCs w:val="20"/>
        </w:rPr>
        <w:t>J</w:t>
      </w:r>
      <w:r w:rsidR="00945E9B" w:rsidRPr="00DE142B">
        <w:rPr>
          <w:rFonts w:ascii="Arial" w:hAnsi="Arial" w:cs="Arial"/>
          <w:i/>
          <w:sz w:val="20"/>
          <w:szCs w:val="20"/>
        </w:rPr>
        <w:t>ournal of</w:t>
      </w:r>
      <w:r w:rsidRPr="00DE142B">
        <w:rPr>
          <w:rFonts w:ascii="Arial" w:hAnsi="Arial" w:cs="Arial"/>
          <w:i/>
          <w:sz w:val="20"/>
          <w:szCs w:val="20"/>
        </w:rPr>
        <w:t xml:space="preserve"> Med</w:t>
      </w:r>
      <w:r w:rsidR="00945E9B" w:rsidRPr="00DE142B">
        <w:rPr>
          <w:rFonts w:ascii="Arial" w:hAnsi="Arial" w:cs="Arial"/>
          <w:i/>
          <w:sz w:val="20"/>
          <w:szCs w:val="20"/>
        </w:rPr>
        <w:t>ical</w:t>
      </w:r>
      <w:r w:rsidRPr="00DE142B">
        <w:rPr>
          <w:rFonts w:ascii="Arial" w:hAnsi="Arial" w:cs="Arial"/>
          <w:i/>
          <w:sz w:val="20"/>
          <w:szCs w:val="20"/>
        </w:rPr>
        <w:t xml:space="preserve"> Internet Res</w:t>
      </w:r>
      <w:r w:rsidR="00945E9B" w:rsidRPr="00DE142B">
        <w:rPr>
          <w:rFonts w:ascii="Arial" w:hAnsi="Arial" w:cs="Arial"/>
          <w:i/>
          <w:sz w:val="20"/>
          <w:szCs w:val="20"/>
        </w:rPr>
        <w:t>earch</w:t>
      </w:r>
      <w:r w:rsidRPr="00DE142B">
        <w:rPr>
          <w:rFonts w:ascii="Arial" w:hAnsi="Arial" w:cs="Arial"/>
          <w:i/>
          <w:sz w:val="20"/>
          <w:szCs w:val="20"/>
        </w:rPr>
        <w:t>, 17</w:t>
      </w:r>
      <w:r w:rsidRPr="00DE142B">
        <w:rPr>
          <w:rFonts w:ascii="Arial" w:hAnsi="Arial" w:cs="Arial"/>
          <w:sz w:val="20"/>
          <w:szCs w:val="20"/>
        </w:rPr>
        <w:t>(5), e109. doi:10.2196/jmir.4261</w:t>
      </w:r>
      <w:bookmarkEnd w:id="519"/>
    </w:p>
    <w:p w14:paraId="7BAC9D2D" w14:textId="27023F10"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20" w:name="_ENREF_24"/>
      <w:r w:rsidRPr="00DE142B">
        <w:rPr>
          <w:rFonts w:ascii="Arial" w:hAnsi="Arial" w:cs="Arial"/>
          <w:sz w:val="20"/>
          <w:szCs w:val="20"/>
        </w:rPr>
        <w:t xml:space="preserve">Mishra, G., Hockey, R., Powers, J., Loxton, D., Tooth, L., Rowlands, I., Byles, J., &amp; Dobson, A. (2014). Recruitment via the Internet and social networking sites: the 1989-1995 cohort of the Australian Longitudinal Study on Women's Health. </w:t>
      </w:r>
      <w:r w:rsidRPr="00DE142B">
        <w:rPr>
          <w:rFonts w:ascii="Arial" w:hAnsi="Arial" w:cs="Arial"/>
          <w:i/>
          <w:sz w:val="20"/>
          <w:szCs w:val="20"/>
        </w:rPr>
        <w:t>J</w:t>
      </w:r>
      <w:r w:rsidR="00945E9B" w:rsidRPr="00DE142B">
        <w:rPr>
          <w:rFonts w:ascii="Arial" w:hAnsi="Arial" w:cs="Arial"/>
          <w:i/>
          <w:sz w:val="20"/>
          <w:szCs w:val="20"/>
        </w:rPr>
        <w:t>ournal of</w:t>
      </w:r>
      <w:r w:rsidRPr="00DE142B">
        <w:rPr>
          <w:rFonts w:ascii="Arial" w:hAnsi="Arial" w:cs="Arial"/>
          <w:i/>
          <w:sz w:val="20"/>
          <w:szCs w:val="20"/>
        </w:rPr>
        <w:t xml:space="preserve"> Med</w:t>
      </w:r>
      <w:r w:rsidR="00945E9B" w:rsidRPr="00DE142B">
        <w:rPr>
          <w:rFonts w:ascii="Arial" w:hAnsi="Arial" w:cs="Arial"/>
          <w:i/>
          <w:sz w:val="20"/>
          <w:szCs w:val="20"/>
        </w:rPr>
        <w:t>ical</w:t>
      </w:r>
      <w:r w:rsidRPr="00DE142B">
        <w:rPr>
          <w:rFonts w:ascii="Arial" w:hAnsi="Arial" w:cs="Arial"/>
          <w:i/>
          <w:sz w:val="20"/>
          <w:szCs w:val="20"/>
        </w:rPr>
        <w:t xml:space="preserve"> Internet Res</w:t>
      </w:r>
      <w:r w:rsidR="00945E9B" w:rsidRPr="00DE142B">
        <w:rPr>
          <w:rFonts w:ascii="Arial" w:hAnsi="Arial" w:cs="Arial"/>
          <w:i/>
          <w:sz w:val="20"/>
          <w:szCs w:val="20"/>
        </w:rPr>
        <w:t>earch</w:t>
      </w:r>
      <w:r w:rsidRPr="00DE142B">
        <w:rPr>
          <w:rFonts w:ascii="Arial" w:hAnsi="Arial" w:cs="Arial"/>
          <w:i/>
          <w:sz w:val="20"/>
          <w:szCs w:val="20"/>
        </w:rPr>
        <w:t>, 16</w:t>
      </w:r>
      <w:r w:rsidRPr="00DE142B">
        <w:rPr>
          <w:rFonts w:ascii="Arial" w:hAnsi="Arial" w:cs="Arial"/>
          <w:sz w:val="20"/>
          <w:szCs w:val="20"/>
        </w:rPr>
        <w:t>(12), e279. doi:10.2196/jmir.3788</w:t>
      </w:r>
      <w:bookmarkEnd w:id="520"/>
    </w:p>
    <w:p w14:paraId="2ACFE6B0" w14:textId="77777777" w:rsidR="00945E9B" w:rsidRPr="00DE142B" w:rsidRDefault="009E6B3F" w:rsidP="00DE142B">
      <w:pPr>
        <w:pStyle w:val="EndNoteBibliography"/>
        <w:spacing w:before="120" w:after="120" w:line="276" w:lineRule="auto"/>
        <w:ind w:left="720" w:hanging="720"/>
        <w:rPr>
          <w:rFonts w:ascii="Arial" w:hAnsi="Arial" w:cs="Arial"/>
          <w:sz w:val="20"/>
          <w:szCs w:val="20"/>
        </w:rPr>
      </w:pPr>
      <w:bookmarkStart w:id="521" w:name="_ENREF_25"/>
      <w:r w:rsidRPr="00DE142B">
        <w:rPr>
          <w:rFonts w:ascii="Arial" w:hAnsi="Arial" w:cs="Arial"/>
          <w:sz w:val="20"/>
          <w:szCs w:val="20"/>
        </w:rPr>
        <w:t xml:space="preserve">Mishra, G., Chan, H., Hockey, R., Waller, M., Kanesarajah, J., Byles, J., &amp; Dobson, A. (2016). </w:t>
      </w:r>
      <w:r w:rsidRPr="00DE142B">
        <w:rPr>
          <w:rFonts w:ascii="Arial" w:hAnsi="Arial" w:cs="Arial"/>
          <w:i/>
          <w:sz w:val="20"/>
          <w:szCs w:val="20"/>
        </w:rPr>
        <w:t>Future health service use and cost: Insights from the Australian Longitudinal Study on Women's Health.</w:t>
      </w:r>
      <w:r w:rsidRPr="00DE142B">
        <w:rPr>
          <w:rFonts w:ascii="Arial" w:hAnsi="Arial" w:cs="Arial"/>
          <w:sz w:val="20"/>
          <w:szCs w:val="20"/>
        </w:rPr>
        <w:t xml:space="preserve"> </w:t>
      </w:r>
      <w:bookmarkEnd w:id="521"/>
      <w:r w:rsidR="00945E9B" w:rsidRPr="00DE142B">
        <w:rPr>
          <w:rFonts w:ascii="Arial" w:hAnsi="Arial" w:cs="Arial"/>
          <w:sz w:val="20"/>
          <w:szCs w:val="20"/>
        </w:rPr>
        <w:t xml:space="preserve">Report prepared for the Australian Government Department of Health. </w:t>
      </w:r>
    </w:p>
    <w:p w14:paraId="1730937B" w14:textId="7A1026D5"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22" w:name="_ENREF_26"/>
      <w:r w:rsidRPr="00DE142B">
        <w:rPr>
          <w:rFonts w:ascii="Arial" w:hAnsi="Arial" w:cs="Arial"/>
          <w:sz w:val="20"/>
          <w:szCs w:val="20"/>
        </w:rPr>
        <w:t xml:space="preserve">Powers, J., &amp; Loxton, D. (2010). The impact of attrition in an 11-year prospective longitudinal study of younger women. </w:t>
      </w:r>
      <w:r w:rsidRPr="00DE142B">
        <w:rPr>
          <w:rFonts w:ascii="Arial" w:hAnsi="Arial" w:cs="Arial"/>
          <w:i/>
          <w:sz w:val="20"/>
          <w:szCs w:val="20"/>
        </w:rPr>
        <w:t>Ann</w:t>
      </w:r>
      <w:r w:rsidR="00945E9B" w:rsidRPr="00DE142B">
        <w:rPr>
          <w:rFonts w:ascii="Arial" w:hAnsi="Arial" w:cs="Arial"/>
          <w:i/>
          <w:sz w:val="20"/>
          <w:szCs w:val="20"/>
        </w:rPr>
        <w:t>als of</w:t>
      </w:r>
      <w:r w:rsidRPr="00DE142B">
        <w:rPr>
          <w:rFonts w:ascii="Arial" w:hAnsi="Arial" w:cs="Arial"/>
          <w:i/>
          <w:sz w:val="20"/>
          <w:szCs w:val="20"/>
        </w:rPr>
        <w:t xml:space="preserve"> Epidemiol</w:t>
      </w:r>
      <w:r w:rsidR="00945E9B" w:rsidRPr="00DE142B">
        <w:rPr>
          <w:rFonts w:ascii="Arial" w:hAnsi="Arial" w:cs="Arial"/>
          <w:i/>
          <w:sz w:val="20"/>
          <w:szCs w:val="20"/>
        </w:rPr>
        <w:t>ogy</w:t>
      </w:r>
      <w:r w:rsidRPr="00DE142B">
        <w:rPr>
          <w:rFonts w:ascii="Arial" w:hAnsi="Arial" w:cs="Arial"/>
          <w:i/>
          <w:sz w:val="20"/>
          <w:szCs w:val="20"/>
        </w:rPr>
        <w:t>, 20</w:t>
      </w:r>
      <w:r w:rsidRPr="00DE142B">
        <w:rPr>
          <w:rFonts w:ascii="Arial" w:hAnsi="Arial" w:cs="Arial"/>
          <w:sz w:val="20"/>
          <w:szCs w:val="20"/>
        </w:rPr>
        <w:t>(4), 318-321. doi:10.1016/j.annepidem.2010.01.002</w:t>
      </w:r>
      <w:bookmarkEnd w:id="522"/>
    </w:p>
    <w:p w14:paraId="1279E4D1" w14:textId="77777777"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23" w:name="_ENREF_27"/>
      <w:r w:rsidRPr="00DE142B">
        <w:rPr>
          <w:rFonts w:ascii="Arial" w:hAnsi="Arial" w:cs="Arial"/>
          <w:sz w:val="20"/>
          <w:szCs w:val="20"/>
        </w:rPr>
        <w:t xml:space="preserve">Rosenbaum, P., &amp; Rubin, D. (1983). The Central Role of the Propensity Score in Observational Studies for Causal Effects. </w:t>
      </w:r>
      <w:r w:rsidRPr="00DE142B">
        <w:rPr>
          <w:rFonts w:ascii="Arial" w:hAnsi="Arial" w:cs="Arial"/>
          <w:i/>
          <w:sz w:val="20"/>
          <w:szCs w:val="20"/>
        </w:rPr>
        <w:t>Biometrika, 70</w:t>
      </w:r>
      <w:r w:rsidRPr="00DE142B">
        <w:rPr>
          <w:rFonts w:ascii="Arial" w:hAnsi="Arial" w:cs="Arial"/>
          <w:sz w:val="20"/>
          <w:szCs w:val="20"/>
        </w:rPr>
        <w:t xml:space="preserve">(1), 41-55. </w:t>
      </w:r>
      <w:bookmarkEnd w:id="523"/>
    </w:p>
    <w:p w14:paraId="0AECDD76" w14:textId="5A473FFF"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24" w:name="_ENREF_28"/>
      <w:r w:rsidRPr="00DE142B">
        <w:rPr>
          <w:rFonts w:ascii="Arial" w:hAnsi="Arial" w:cs="Arial"/>
          <w:sz w:val="20"/>
          <w:szCs w:val="20"/>
        </w:rPr>
        <w:t xml:space="preserve">Royal Australian College of General Practitioners and Diabetes Australia. (2014). </w:t>
      </w:r>
      <w:r w:rsidRPr="00DE142B">
        <w:rPr>
          <w:rFonts w:ascii="Arial" w:hAnsi="Arial" w:cs="Arial"/>
          <w:i/>
          <w:sz w:val="20"/>
          <w:szCs w:val="20"/>
        </w:rPr>
        <w:t xml:space="preserve">General </w:t>
      </w:r>
      <w:r w:rsidR="00945E9B" w:rsidRPr="00DE142B">
        <w:rPr>
          <w:rFonts w:ascii="Arial" w:hAnsi="Arial" w:cs="Arial"/>
          <w:i/>
          <w:sz w:val="20"/>
          <w:szCs w:val="20"/>
        </w:rPr>
        <w:t>P</w:t>
      </w:r>
      <w:r w:rsidRPr="00DE142B">
        <w:rPr>
          <w:rFonts w:ascii="Arial" w:hAnsi="Arial" w:cs="Arial"/>
          <w:i/>
          <w:sz w:val="20"/>
          <w:szCs w:val="20"/>
        </w:rPr>
        <w:t xml:space="preserve">ractice </w:t>
      </w:r>
      <w:r w:rsidR="00945E9B" w:rsidRPr="00DE142B">
        <w:rPr>
          <w:rFonts w:ascii="Arial" w:hAnsi="Arial" w:cs="Arial"/>
          <w:i/>
          <w:sz w:val="20"/>
          <w:szCs w:val="20"/>
        </w:rPr>
        <w:t>M</w:t>
      </w:r>
      <w:r w:rsidRPr="00DE142B">
        <w:rPr>
          <w:rFonts w:ascii="Arial" w:hAnsi="Arial" w:cs="Arial"/>
          <w:i/>
          <w:sz w:val="20"/>
          <w:szCs w:val="20"/>
        </w:rPr>
        <w:t xml:space="preserve">anagement of </w:t>
      </w:r>
      <w:r w:rsidR="00945E9B" w:rsidRPr="00DE142B">
        <w:rPr>
          <w:rFonts w:ascii="Arial" w:hAnsi="Arial" w:cs="Arial"/>
          <w:i/>
          <w:sz w:val="20"/>
          <w:szCs w:val="20"/>
        </w:rPr>
        <w:t>T</w:t>
      </w:r>
      <w:r w:rsidRPr="00DE142B">
        <w:rPr>
          <w:rFonts w:ascii="Arial" w:hAnsi="Arial" w:cs="Arial"/>
          <w:i/>
          <w:sz w:val="20"/>
          <w:szCs w:val="20"/>
        </w:rPr>
        <w:t xml:space="preserve">ype 2 </w:t>
      </w:r>
      <w:r w:rsidR="00945E9B" w:rsidRPr="00DE142B">
        <w:rPr>
          <w:rFonts w:ascii="Arial" w:hAnsi="Arial" w:cs="Arial"/>
          <w:i/>
          <w:sz w:val="20"/>
          <w:szCs w:val="20"/>
        </w:rPr>
        <w:t>D</w:t>
      </w:r>
      <w:r w:rsidRPr="00DE142B">
        <w:rPr>
          <w:rFonts w:ascii="Arial" w:hAnsi="Arial" w:cs="Arial"/>
          <w:i/>
          <w:sz w:val="20"/>
          <w:szCs w:val="20"/>
        </w:rPr>
        <w:t>iabetes – 2014–15.</w:t>
      </w:r>
      <w:r w:rsidRPr="00DE142B">
        <w:rPr>
          <w:rFonts w:ascii="Arial" w:hAnsi="Arial" w:cs="Arial"/>
          <w:sz w:val="20"/>
          <w:szCs w:val="20"/>
        </w:rPr>
        <w:t xml:space="preserve"> The Royal Australian College of General Practitioners and Diabetes Australia, Melbourne.   </w:t>
      </w:r>
      <w:bookmarkEnd w:id="524"/>
    </w:p>
    <w:p w14:paraId="50224600" w14:textId="77777777"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25" w:name="_ENREF_29"/>
      <w:r w:rsidRPr="00DE142B">
        <w:rPr>
          <w:rFonts w:ascii="Arial" w:hAnsi="Arial" w:cs="Arial"/>
          <w:sz w:val="20"/>
          <w:szCs w:val="20"/>
        </w:rPr>
        <w:t xml:space="preserve">Select Committee on Medicare. (2004). </w:t>
      </w:r>
      <w:r w:rsidRPr="00DE142B">
        <w:rPr>
          <w:rFonts w:ascii="Arial" w:hAnsi="Arial" w:cs="Arial"/>
          <w:i/>
          <w:sz w:val="20"/>
          <w:szCs w:val="20"/>
        </w:rPr>
        <w:t>Second Report. Medicare Plus: the future for Medicare?</w:t>
      </w:r>
      <w:r w:rsidRPr="00DE142B">
        <w:rPr>
          <w:rFonts w:ascii="Arial" w:hAnsi="Arial" w:cs="Arial"/>
          <w:sz w:val="20"/>
          <w:szCs w:val="20"/>
        </w:rPr>
        <w:t xml:space="preserve"> Canberra: Commonwealth of Australia.</w:t>
      </w:r>
      <w:bookmarkEnd w:id="525"/>
    </w:p>
    <w:p w14:paraId="4FB5E78E" w14:textId="134812B7" w:rsidR="009E6B3F" w:rsidRPr="00DE142B" w:rsidRDefault="009E6B3F" w:rsidP="00DE142B">
      <w:pPr>
        <w:pStyle w:val="EndNoteBibliography"/>
        <w:spacing w:before="120" w:after="120" w:line="276" w:lineRule="auto"/>
        <w:ind w:left="720" w:hanging="720"/>
        <w:rPr>
          <w:rFonts w:ascii="Arial" w:hAnsi="Arial" w:cs="Arial"/>
          <w:sz w:val="20"/>
          <w:szCs w:val="20"/>
        </w:rPr>
      </w:pPr>
      <w:bookmarkStart w:id="526" w:name="_ENREF_30"/>
      <w:r w:rsidRPr="00DE142B">
        <w:rPr>
          <w:rFonts w:ascii="Arial" w:hAnsi="Arial" w:cs="Arial"/>
          <w:sz w:val="20"/>
          <w:szCs w:val="20"/>
        </w:rPr>
        <w:t xml:space="preserve">Young, A., &amp; Dolja-Gore, X. (2007). </w:t>
      </w:r>
      <w:r w:rsidRPr="00DE142B">
        <w:rPr>
          <w:rFonts w:ascii="Arial" w:hAnsi="Arial" w:cs="Arial"/>
          <w:i/>
          <w:sz w:val="20"/>
          <w:szCs w:val="20"/>
        </w:rPr>
        <w:t xml:space="preserve">Access to health services for mid-aged women in rural Australia: evidence of improvement? </w:t>
      </w:r>
      <w:r w:rsidRPr="00DE142B">
        <w:rPr>
          <w:rFonts w:ascii="Arial" w:hAnsi="Arial" w:cs="Arial"/>
          <w:sz w:val="20"/>
          <w:szCs w:val="20"/>
        </w:rPr>
        <w:t xml:space="preserve">Paper presented at the 9th National Rural Health Conference, Albury, NSW. </w:t>
      </w:r>
      <w:bookmarkEnd w:id="526"/>
    </w:p>
    <w:p w14:paraId="2CD389C9" w14:textId="25B08F67" w:rsidR="009E6B3F" w:rsidRPr="009E6B3F" w:rsidRDefault="009E6B3F" w:rsidP="00DE142B">
      <w:pPr>
        <w:pStyle w:val="EndNoteBibliography"/>
        <w:spacing w:before="120" w:after="120" w:line="276" w:lineRule="auto"/>
        <w:ind w:left="720" w:hanging="720"/>
      </w:pPr>
      <w:bookmarkStart w:id="527" w:name="_ENREF_31"/>
      <w:r w:rsidRPr="00DE142B">
        <w:rPr>
          <w:rFonts w:ascii="Arial" w:hAnsi="Arial" w:cs="Arial"/>
          <w:sz w:val="20"/>
          <w:szCs w:val="20"/>
        </w:rPr>
        <w:lastRenderedPageBreak/>
        <w:t xml:space="preserve">Young, A. F., Dobson, A. J., &amp; Byles, J. E. (2000). Access and equity in the provision of general practitioner services for women in Australia. </w:t>
      </w:r>
      <w:r w:rsidRPr="00DE142B">
        <w:rPr>
          <w:rFonts w:ascii="Arial" w:hAnsi="Arial" w:cs="Arial"/>
          <w:i/>
          <w:sz w:val="20"/>
          <w:szCs w:val="20"/>
        </w:rPr>
        <w:t>Aust</w:t>
      </w:r>
      <w:r w:rsidR="00945E9B" w:rsidRPr="00DE142B">
        <w:rPr>
          <w:rFonts w:ascii="Arial" w:hAnsi="Arial" w:cs="Arial"/>
          <w:i/>
          <w:sz w:val="20"/>
          <w:szCs w:val="20"/>
        </w:rPr>
        <w:t>ralian and</w:t>
      </w:r>
      <w:r w:rsidRPr="00DE142B">
        <w:rPr>
          <w:rFonts w:ascii="Arial" w:hAnsi="Arial" w:cs="Arial"/>
          <w:i/>
          <w:sz w:val="20"/>
          <w:szCs w:val="20"/>
        </w:rPr>
        <w:t xml:space="preserve"> N</w:t>
      </w:r>
      <w:r w:rsidR="00945E9B" w:rsidRPr="00DE142B">
        <w:rPr>
          <w:rFonts w:ascii="Arial" w:hAnsi="Arial" w:cs="Arial"/>
          <w:i/>
          <w:sz w:val="20"/>
          <w:szCs w:val="20"/>
        </w:rPr>
        <w:t>ew</w:t>
      </w:r>
      <w:r w:rsidRPr="00DE142B">
        <w:rPr>
          <w:rFonts w:ascii="Arial" w:hAnsi="Arial" w:cs="Arial"/>
          <w:i/>
          <w:sz w:val="20"/>
          <w:szCs w:val="20"/>
        </w:rPr>
        <w:t xml:space="preserve"> Z</w:t>
      </w:r>
      <w:r w:rsidR="00945E9B" w:rsidRPr="00DE142B">
        <w:rPr>
          <w:rFonts w:ascii="Arial" w:hAnsi="Arial" w:cs="Arial"/>
          <w:i/>
          <w:sz w:val="20"/>
          <w:szCs w:val="20"/>
        </w:rPr>
        <w:t>ealand</w:t>
      </w:r>
      <w:r w:rsidRPr="00DE142B">
        <w:rPr>
          <w:rFonts w:ascii="Arial" w:hAnsi="Arial" w:cs="Arial"/>
          <w:i/>
          <w:sz w:val="20"/>
          <w:szCs w:val="20"/>
        </w:rPr>
        <w:t xml:space="preserve"> J</w:t>
      </w:r>
      <w:r w:rsidR="00945E9B" w:rsidRPr="00DE142B">
        <w:rPr>
          <w:rFonts w:ascii="Arial" w:hAnsi="Arial" w:cs="Arial"/>
          <w:i/>
          <w:sz w:val="20"/>
          <w:szCs w:val="20"/>
        </w:rPr>
        <w:t>ournal of</w:t>
      </w:r>
      <w:r w:rsidRPr="00DE142B">
        <w:rPr>
          <w:rFonts w:ascii="Arial" w:hAnsi="Arial" w:cs="Arial"/>
          <w:i/>
          <w:sz w:val="20"/>
          <w:szCs w:val="20"/>
        </w:rPr>
        <w:t xml:space="preserve"> Public Health, 24</w:t>
      </w:r>
      <w:r w:rsidRPr="00DE142B">
        <w:rPr>
          <w:rFonts w:ascii="Arial" w:hAnsi="Arial" w:cs="Arial"/>
          <w:sz w:val="20"/>
          <w:szCs w:val="20"/>
        </w:rPr>
        <w:t xml:space="preserve">(5), 474-480.  Retrieved from </w:t>
      </w:r>
      <w:hyperlink r:id="rId130" w:history="1">
        <w:r w:rsidRPr="00DE142B">
          <w:rPr>
            <w:rStyle w:val="Hyperlink"/>
            <w:rFonts w:ascii="Arial" w:hAnsi="Arial" w:cs="Arial"/>
            <w:sz w:val="20"/>
            <w:szCs w:val="20"/>
          </w:rPr>
          <w:t>http://www.ncbi.nlm.nih.gov/pubmed/11109683</w:t>
        </w:r>
        <w:bookmarkEnd w:id="527"/>
      </w:hyperlink>
    </w:p>
    <w:p w14:paraId="29B7799F" w14:textId="41BDE3A8" w:rsidR="005C482E" w:rsidRDefault="00023BAF" w:rsidP="005C482E">
      <w:pPr>
        <w:pStyle w:val="Heading1"/>
        <w:numPr>
          <w:ilvl w:val="0"/>
          <w:numId w:val="0"/>
        </w:numPr>
        <w:ind w:left="930" w:hanging="930"/>
        <w:rPr>
          <w:sz w:val="24"/>
          <w:szCs w:val="24"/>
        </w:rPr>
      </w:pPr>
      <w:r w:rsidRPr="00645894">
        <w:rPr>
          <w:sz w:val="24"/>
          <w:szCs w:val="24"/>
        </w:rPr>
        <w:fldChar w:fldCharType="end"/>
      </w:r>
    </w:p>
    <w:p w14:paraId="61F2C8DF" w14:textId="77777777" w:rsidR="005C482E" w:rsidRDefault="005C482E">
      <w:pPr>
        <w:spacing w:before="0" w:after="0" w:line="240" w:lineRule="auto"/>
        <w:jc w:val="left"/>
        <w:rPr>
          <w:rFonts w:eastAsia="MS Gothic" w:cs="Calibri"/>
          <w:b/>
          <w:bCs/>
          <w:sz w:val="24"/>
        </w:rPr>
      </w:pPr>
      <w:r>
        <w:rPr>
          <w:sz w:val="24"/>
        </w:rPr>
        <w:br w:type="page"/>
      </w:r>
    </w:p>
    <w:p w14:paraId="3718A96C" w14:textId="7EC18AB2" w:rsidR="004E00B8" w:rsidRPr="00645894" w:rsidRDefault="002F5660" w:rsidP="00D61736">
      <w:pPr>
        <w:pStyle w:val="Heading1"/>
      </w:pPr>
      <w:bookmarkStart w:id="528" w:name="_Toc484079573"/>
      <w:r w:rsidRPr="00645894">
        <w:lastRenderedPageBreak/>
        <w:t>APPENDICES</w:t>
      </w:r>
      <w:bookmarkEnd w:id="528"/>
    </w:p>
    <w:p w14:paraId="411ACE3F" w14:textId="6F2BB347" w:rsidR="003B2837" w:rsidRPr="00645894" w:rsidRDefault="009925F7" w:rsidP="00D61736">
      <w:pPr>
        <w:pStyle w:val="Heading2"/>
      </w:pPr>
      <w:bookmarkStart w:id="529" w:name="_Toc484079574"/>
      <w:r w:rsidRPr="00645894">
        <w:t>Appendix A: Medicare item numbers</w:t>
      </w:r>
      <w:bookmarkEnd w:id="495"/>
      <w:bookmarkEnd w:id="496"/>
      <w:bookmarkEnd w:id="529"/>
    </w:p>
    <w:p w14:paraId="702763E5" w14:textId="0BB1E232" w:rsidR="003B2837" w:rsidRPr="00645894" w:rsidRDefault="003B2837" w:rsidP="00D61736">
      <w:pPr>
        <w:pStyle w:val="Heading3"/>
      </w:pPr>
      <w:bookmarkStart w:id="530" w:name="_Toc484079575"/>
      <w:r w:rsidRPr="00645894">
        <w:t xml:space="preserve">Unreferred Attendances </w:t>
      </w:r>
      <w:r w:rsidR="000B4212">
        <w:t>–</w:t>
      </w:r>
      <w:r w:rsidRPr="00645894">
        <w:t xml:space="preserve"> V</w:t>
      </w:r>
      <w:r w:rsidR="000B4212">
        <w:t xml:space="preserve">ocationally </w:t>
      </w:r>
      <w:r w:rsidRPr="00645894">
        <w:t>R</w:t>
      </w:r>
      <w:r w:rsidR="000B4212">
        <w:t>egistered</w:t>
      </w:r>
      <w:r w:rsidRPr="00645894">
        <w:t xml:space="preserve"> G</w:t>
      </w:r>
      <w:r w:rsidR="000B4212">
        <w:t xml:space="preserve">eneral </w:t>
      </w:r>
      <w:r w:rsidRPr="00645894">
        <w:t>P</w:t>
      </w:r>
      <w:r w:rsidR="000B4212">
        <w:t>ractitioner (VRGP)</w:t>
      </w:r>
      <w:bookmarkEnd w:id="530"/>
    </w:p>
    <w:p w14:paraId="32303417" w14:textId="77777777" w:rsidR="003B2837" w:rsidRPr="003C009F" w:rsidRDefault="003B2837" w:rsidP="00D61736">
      <w:pPr>
        <w:rPr>
          <w:lang w:eastAsia="en-AU"/>
        </w:rPr>
      </w:pPr>
      <w:r w:rsidRPr="003C009F">
        <w:rPr>
          <w:lang w:eastAsia="en-AU"/>
        </w:rPr>
        <w:t>1-4, 13-14, 19-20, 23-26, 33, 35-40, 43-44, 47-51, 193, 195, 197, 199, 597, 599, 601-603, 2497, 2501, 2503-2504, 2506-2507, 2509, 2517-2518, 2521-2522, 2525-2526, 2546-2547, 2552-2553, 2558-2559, 2574-2575, 2577-2578, 5000, 5003, 5007, 5010, 5020-5023, 5026-5028, 5040-5043, 5046, 5049, 5060, 5063-5064, 5067,</w:t>
      </w:r>
    </w:p>
    <w:p w14:paraId="7E4B1F68" w14:textId="057C52A0" w:rsidR="003B2837" w:rsidRPr="009B7BB9" w:rsidRDefault="003B2837" w:rsidP="00D61736">
      <w:pPr>
        <w:pStyle w:val="Heading3"/>
      </w:pPr>
      <w:bookmarkStart w:id="531" w:name="_Toc484079576"/>
      <w:r w:rsidRPr="009B7BB9">
        <w:t>Unreferred Attendances - Enhanced Primary Care</w:t>
      </w:r>
      <w:bookmarkEnd w:id="531"/>
    </w:p>
    <w:p w14:paraId="2300DCCF" w14:textId="77777777" w:rsidR="003B2837" w:rsidRPr="003C009F" w:rsidRDefault="003B2837" w:rsidP="00D61736">
      <w:pPr>
        <w:rPr>
          <w:lang w:eastAsia="en-AU"/>
        </w:rPr>
      </w:pPr>
      <w:r w:rsidRPr="003C009F">
        <w:rPr>
          <w:lang w:eastAsia="en-AU"/>
        </w:rPr>
        <w:t>700-710, 712-747, 749-750, 757-759, 762, 765, 768, 771-773, 775, 778-779, 900, 903, 2700-2702, 2710, 2712-2713, 2715, 2717, 2719,</w:t>
      </w:r>
    </w:p>
    <w:p w14:paraId="7323A6C5" w14:textId="6BFFD4A6" w:rsidR="003B2837" w:rsidRPr="009B7BB9" w:rsidRDefault="003B2837" w:rsidP="00D61736">
      <w:pPr>
        <w:pStyle w:val="Heading3"/>
      </w:pPr>
      <w:bookmarkStart w:id="532" w:name="_Toc484079577"/>
      <w:r w:rsidRPr="009B7BB9">
        <w:t>Unreferred Attendances - Other</w:t>
      </w:r>
      <w:bookmarkEnd w:id="532"/>
    </w:p>
    <w:p w14:paraId="39C1CEE6" w14:textId="77777777" w:rsidR="003B2837" w:rsidRPr="003C009F" w:rsidRDefault="003B2837" w:rsidP="00D61736">
      <w:pPr>
        <w:rPr>
          <w:lang w:eastAsia="en-AU"/>
        </w:rPr>
      </w:pPr>
      <w:r w:rsidRPr="003C009F">
        <w:rPr>
          <w:lang w:eastAsia="en-AU"/>
        </w:rPr>
        <w:t>5-12, 15-18, 21-22, 27-32, 34, 41-42, 45-46, 52-84, 86-87, 89-93, 95-98, 101, 160-179, 444-449, 598, 600, 696-698, 980, 996-998, 2100, 2122, 2125-2126, 2137-2138, 2143, 2147, 2179, 2195, 2199, 2220, 2598, 2600, 2603, 2606, 2610, 2613, 2616, 2620, 2622-2624, 2631-2633, 2635, 2664, 2666-2668, 2673-2675, 2677, 2704-2705, 2707-2708, 2721, 2723, 2725, 2727, 4001, 5200, 5203, 5207-5208, 5220, 5223, 5227-5228, 5240, 5243, 5247-5248, 5260-5263, 5265-5267, 17600,</w:t>
      </w:r>
    </w:p>
    <w:p w14:paraId="5B2B26CB" w14:textId="23393C4E" w:rsidR="003B2837" w:rsidRPr="009B7BB9" w:rsidRDefault="003B2837" w:rsidP="00D61736">
      <w:pPr>
        <w:pStyle w:val="Heading3"/>
      </w:pPr>
      <w:bookmarkStart w:id="533" w:name="_Toc484079578"/>
      <w:r w:rsidRPr="009B7BB9">
        <w:t>Unreferred Attendances - Practice Nurse Items</w:t>
      </w:r>
      <w:bookmarkEnd w:id="533"/>
    </w:p>
    <w:p w14:paraId="217C2066" w14:textId="77777777" w:rsidR="003B2837" w:rsidRPr="003C009F" w:rsidRDefault="003B2837" w:rsidP="00D61736">
      <w:pPr>
        <w:rPr>
          <w:lang w:eastAsia="en-AU"/>
        </w:rPr>
      </w:pPr>
      <w:r w:rsidRPr="003C009F">
        <w:rPr>
          <w:lang w:eastAsia="en-AU"/>
        </w:rPr>
        <w:t>711, 10983-10984, 10986-10989, 10993-10999,</w:t>
      </w:r>
    </w:p>
    <w:p w14:paraId="31F3BD0D" w14:textId="0C3E31CF" w:rsidR="003B2837" w:rsidRPr="009B7BB9" w:rsidRDefault="003B2837" w:rsidP="00D61736">
      <w:pPr>
        <w:pStyle w:val="Heading3"/>
      </w:pPr>
      <w:bookmarkStart w:id="534" w:name="_Toc484079579"/>
      <w:r w:rsidRPr="009B7BB9">
        <w:t>Other Allied Health</w:t>
      </w:r>
      <w:bookmarkEnd w:id="534"/>
    </w:p>
    <w:p w14:paraId="6EA866F3" w14:textId="77777777" w:rsidR="003B2837" w:rsidRPr="003C009F" w:rsidRDefault="003B2837" w:rsidP="00D61736">
      <w:pPr>
        <w:rPr>
          <w:lang w:eastAsia="en-AU"/>
        </w:rPr>
      </w:pPr>
      <w:r w:rsidRPr="003C009F">
        <w:rPr>
          <w:lang w:eastAsia="en-AU"/>
        </w:rPr>
        <w:t>10950-10977, 80000-82035, 82300-87777,</w:t>
      </w:r>
    </w:p>
    <w:p w14:paraId="4D826034" w14:textId="42CC2407" w:rsidR="003B2837" w:rsidRPr="009B7BB9" w:rsidRDefault="003B2837" w:rsidP="00D61736">
      <w:pPr>
        <w:pStyle w:val="Heading3"/>
      </w:pPr>
      <w:bookmarkStart w:id="535" w:name="_Toc484079580"/>
      <w:r w:rsidRPr="009B7BB9">
        <w:t>Specialist Attendances</w:t>
      </w:r>
      <w:bookmarkEnd w:id="535"/>
    </w:p>
    <w:p w14:paraId="1DB18256" w14:textId="77777777" w:rsidR="003B2837" w:rsidRPr="003C009F" w:rsidRDefault="003B2837" w:rsidP="00D61736">
      <w:pPr>
        <w:rPr>
          <w:lang w:eastAsia="en-AU"/>
        </w:rPr>
      </w:pPr>
      <w:r w:rsidRPr="003C009F">
        <w:rPr>
          <w:lang w:eastAsia="en-AU"/>
        </w:rPr>
        <w:t>85, 88, 94, 99-100, 102-152, 154-159, 288-289, 291-293, 296-297, 299-338, 342-353, 355-359, 361, 364, 366-367, 369-370, 384-389, 410-417, 501-503, 507, 511, 515, 519-520, 530, 532, 534, 536, 801, 803, 805, 807-809, 811, 813, 815, 820, 822-823, 825-826, 828, 830, 832, 834-835, 837-838, 851-852, 855, 857-858, 861, 864, 866, 871-872, 880, 887-893, 2799, 2801, 2806, 2814, 2820, 2824, 2832, 2840, 2946-2949, 2954, 2958, 2972-2978, 2984-3003, 3005, 3010, 3014-3015, 3018, 3023, 3028-3032, 3040, 3044, 3051-3055, 3062, 3069, 3074-3078, 3083, 3088, 3093, 5906-5912, 6004, 6007-6009, 6011-6016, 6018-6019, 6023-6026, 6028-6029, 6031-6032, 6034-6035, 6037-6038, 6042, 6051-6052, 6057-6060, 6062-6065, 6067-6068, 6071-6072, 6074-6075, 10801-10816, 17603-17690,</w:t>
      </w:r>
    </w:p>
    <w:p w14:paraId="3DE1CFBF" w14:textId="6CB49D7D" w:rsidR="003B2837" w:rsidRPr="009B7BB9" w:rsidRDefault="003B2837" w:rsidP="00D61736">
      <w:pPr>
        <w:pStyle w:val="Heading3"/>
      </w:pPr>
      <w:bookmarkStart w:id="536" w:name="_Toc484079581"/>
      <w:r w:rsidRPr="009B7BB9">
        <w:lastRenderedPageBreak/>
        <w:t>Obstetrics</w:t>
      </w:r>
      <w:bookmarkEnd w:id="536"/>
    </w:p>
    <w:p w14:paraId="1AEB9633" w14:textId="77777777" w:rsidR="003B2837" w:rsidRPr="003C009F" w:rsidRDefault="003B2837" w:rsidP="00D61736">
      <w:pPr>
        <w:rPr>
          <w:lang w:eastAsia="en-AU"/>
        </w:rPr>
      </w:pPr>
      <w:r w:rsidRPr="003C009F">
        <w:rPr>
          <w:lang w:eastAsia="en-AU"/>
        </w:rPr>
        <w:t>190-192, 194, 196, 198, 200-284, 290, 295, 298, 354, 360, 362-363, 365, 368, 374-383, 9011, 15999, 16399-16636,</w:t>
      </w:r>
    </w:p>
    <w:p w14:paraId="5AEDE4C3" w14:textId="62986C31" w:rsidR="003B2837" w:rsidRPr="009B7BB9" w:rsidRDefault="003B2837" w:rsidP="00D61736">
      <w:pPr>
        <w:pStyle w:val="Heading3"/>
      </w:pPr>
      <w:bookmarkStart w:id="537" w:name="_Toc484079582"/>
      <w:r w:rsidRPr="009B7BB9">
        <w:t>Anaesthetics</w:t>
      </w:r>
      <w:bookmarkEnd w:id="537"/>
    </w:p>
    <w:p w14:paraId="736DFC8E" w14:textId="77777777" w:rsidR="003B2837" w:rsidRPr="003C009F" w:rsidRDefault="003B2837" w:rsidP="00D61736">
      <w:pPr>
        <w:rPr>
          <w:lang w:eastAsia="en-AU"/>
        </w:rPr>
      </w:pPr>
      <w:r w:rsidRPr="003C009F">
        <w:rPr>
          <w:lang w:eastAsia="en-AU"/>
        </w:rPr>
        <w:t>401-409, 443, 450-500, 505-506, 509-510, 513-514, 517-518, 521-529, 531, 533, 535, 537-577, 748, 751-756, 760, 764, 767, 787-790, 9021-9051, 13006-13009, 17500-17506, 17701-18298, 20100-25205,</w:t>
      </w:r>
    </w:p>
    <w:p w14:paraId="5D7ECD1E" w14:textId="6BDB8D19" w:rsidR="003B2837" w:rsidRPr="009B7BB9" w:rsidRDefault="003B2837" w:rsidP="00D61736">
      <w:pPr>
        <w:pStyle w:val="Heading3"/>
      </w:pPr>
      <w:bookmarkStart w:id="538" w:name="_Toc484079583"/>
      <w:r w:rsidRPr="009B7BB9">
        <w:t>Pathology Collection Items</w:t>
      </w:r>
      <w:bookmarkEnd w:id="538"/>
    </w:p>
    <w:p w14:paraId="648FE9B6" w14:textId="77777777" w:rsidR="003B2837" w:rsidRPr="003C009F" w:rsidRDefault="003B2837" w:rsidP="00D61736">
      <w:pPr>
        <w:rPr>
          <w:lang w:eastAsia="en-AU"/>
        </w:rPr>
      </w:pPr>
      <w:r w:rsidRPr="003C009F">
        <w:rPr>
          <w:lang w:eastAsia="en-AU"/>
        </w:rPr>
        <w:t>73899-73940, 74992-74999,</w:t>
      </w:r>
    </w:p>
    <w:p w14:paraId="0005E7F4" w14:textId="1EF24007" w:rsidR="003B2837" w:rsidRPr="009B7BB9" w:rsidRDefault="003B2837" w:rsidP="00D61736">
      <w:pPr>
        <w:pStyle w:val="Heading3"/>
      </w:pPr>
      <w:bookmarkStart w:id="539" w:name="_Toc484079584"/>
      <w:r w:rsidRPr="009B7BB9">
        <w:t>Pathology Tests</w:t>
      </w:r>
      <w:bookmarkEnd w:id="539"/>
    </w:p>
    <w:p w14:paraId="7DA02047" w14:textId="77777777" w:rsidR="003B2837" w:rsidRPr="003C009F" w:rsidRDefault="003B2837" w:rsidP="00D61736">
      <w:pPr>
        <w:rPr>
          <w:lang w:eastAsia="en-AU"/>
        </w:rPr>
      </w:pPr>
      <w:r w:rsidRPr="003C009F">
        <w:rPr>
          <w:lang w:eastAsia="en-AU"/>
        </w:rPr>
        <w:t>1001-2099, 2101-2121, 2123-2124, 2127-2136, 2139-2142, 2144-2146, 2148-2178, 2180-2194, 2196-2198, 2200-2219, 2221-2399, 65001-73844, 74990-74991,</w:t>
      </w:r>
    </w:p>
    <w:p w14:paraId="03033D2F" w14:textId="23D1F3BD" w:rsidR="003B2837" w:rsidRPr="009B7BB9" w:rsidRDefault="003B2837" w:rsidP="00D61736">
      <w:pPr>
        <w:pStyle w:val="Heading3"/>
      </w:pPr>
      <w:bookmarkStart w:id="540" w:name="_Toc484079585"/>
      <w:r w:rsidRPr="009B7BB9">
        <w:t>Diagnostic Imaging</w:t>
      </w:r>
      <w:bookmarkEnd w:id="540"/>
    </w:p>
    <w:p w14:paraId="2E4ED904" w14:textId="77777777" w:rsidR="003B2837" w:rsidRPr="003C009F" w:rsidRDefault="003B2837" w:rsidP="00D61736">
      <w:pPr>
        <w:rPr>
          <w:lang w:eastAsia="en-AU"/>
        </w:rPr>
      </w:pPr>
      <w:r w:rsidRPr="003C009F">
        <w:rPr>
          <w:lang w:eastAsia="en-AU"/>
        </w:rPr>
        <w:t>791-794, 910-911, 913-914, 990-993, 995, 999, 2400-2496, 2498-2500, 2502, 2505, 2508, 2512-2516, 2520, 2524, 2528-2545, 2548-2551, 2554-2557, 2560-2573, 2576, 2579-2597, 2599, 2601, 2604, 2607-2609, 2611, 2614, 2617, 2621, 2625-2630, 2634, 2638-2662, 2665, 2672, 2676, 2678-2699, 2703, 2706, 2709, 2711, 2714, 2716, 2718, 2720, 2722, 2724, 2726, 2728-2798, 2800, 2802-2805, 2807-2813, 2815-2819, 2821-2823, 2825-2831, 2833-2839, 2841-2860, 2960-2971, 2980-2981, 5861, 8712-8713, 8716-8717, 8720-8721, 8723-8724, 8727-8849, 8851-8874, 9066, 9341-9344, 55000-55054, 55056-64991,</w:t>
      </w:r>
    </w:p>
    <w:p w14:paraId="21E836FD" w14:textId="74488037" w:rsidR="003B2837" w:rsidRPr="009B7BB9" w:rsidRDefault="003B2837" w:rsidP="00D61736">
      <w:pPr>
        <w:pStyle w:val="Heading3"/>
      </w:pPr>
      <w:bookmarkStart w:id="541" w:name="_Toc484079586"/>
      <w:r w:rsidRPr="009B7BB9">
        <w:t>Operations</w:t>
      </w:r>
      <w:bookmarkEnd w:id="541"/>
    </w:p>
    <w:p w14:paraId="2949C0A0" w14:textId="77777777" w:rsidR="00AF16F8" w:rsidRPr="003C009F" w:rsidRDefault="003B2837" w:rsidP="00D61736">
      <w:pPr>
        <w:rPr>
          <w:lang w:eastAsia="en-AU"/>
        </w:rPr>
      </w:pPr>
      <w:r w:rsidRPr="003C009F">
        <w:rPr>
          <w:lang w:eastAsia="en-AU"/>
        </w:rPr>
        <w:t>924, 3004, 3006, 3012, 3016, 3022, 3027, 3033-3039, 3041, 3046-3050, 3058, 3063, 3073, 3082, 3087, 3092, 3098-3101, 3104-3113, 3116, 3120-3124, 3130, 3135-3142, 3148-3173, 3178-3183, 3194-3228, 3233-3237, 3247-3253, 3261-3265, 3271-3281, 3289, 3295-3330, 3332-3384, 3391, 3399, 3404-3425, 3431-3455, 3459, 3465, 3468-3472, 3477-3480, 3495-3496, 3505, 3509-3516, 3526-4000, 4009-4838, 4844-4860, 4864-4999, 5002, 5006, 5009, 5015-5018, 5024, 5029-5038, 5045, 5048, 5050-5059, 5062, 5066, 5068-5196, 5201, 5205, 5210-5217, 5221, 5225, 5229-5237, 5241-5242, 5245, 5254, 5264, 5268-5270, 5277-5280, 5284, 5288, 5292-5857, 5864-5905, 5916-6001, 6005-6006, 6010, 6017, 6022, 6027, 6030, 6033, 6036, 6039-6041, 6044-6050, 6053-6056, 6061, 6066, 6069-6070, 6073, 6077-6918, 6922-7126, 7129-7133, 7135-7143, 7147-7397, 7410-7483, 7505-7719, 7721-7722, 7725, 7727-7728, 7739-7743, 7749, 7764-7766, 7774-7803, 7808-7809, 7815-7817, 7821-7823, 7828, 7834, 7839, 7844-7847, 7853-7886, 7898-7902, 7911-8003, 8009-8173, 8179-8458, 8462, 8466-8467, 8470-8478, 8480-8481, 8483-8504, 8508-8512, 8515-8519, 8521-8557, 8560, 8564, 8568-8570, 8574, 8578, 8582-8636, 8640, 8644, 8648, 8652, 8655-8658, 8660, 8662, 8664, 8666, 8668, 8670, 8672, 8674-</w:t>
      </w:r>
    </w:p>
    <w:p w14:paraId="64924BCB" w14:textId="39B32972" w:rsidR="003B2837" w:rsidRPr="003C009F" w:rsidRDefault="003B2837" w:rsidP="00D61736">
      <w:pPr>
        <w:rPr>
          <w:lang w:eastAsia="en-AU"/>
        </w:rPr>
      </w:pPr>
      <w:r w:rsidRPr="003C009F">
        <w:rPr>
          <w:lang w:eastAsia="en-AU"/>
        </w:rPr>
        <w:lastRenderedPageBreak/>
        <w:t>8699, 9401-9409, 9415-9435, 9438, 9440-9449, 9458, 9476-9478, 30000-30524, 30526-30632, 30634-41868, 41870-42824, 42833-50952,</w:t>
      </w:r>
    </w:p>
    <w:p w14:paraId="5B729A50" w14:textId="404168F4" w:rsidR="003B2837" w:rsidRPr="009B7BB9" w:rsidRDefault="003B2837" w:rsidP="00D61736">
      <w:pPr>
        <w:pStyle w:val="Heading3"/>
      </w:pPr>
      <w:bookmarkStart w:id="542" w:name="_Toc484079587"/>
      <w:r w:rsidRPr="009B7BB9">
        <w:t>Assistance at Operations</w:t>
      </w:r>
      <w:bookmarkEnd w:id="542"/>
    </w:p>
    <w:p w14:paraId="5696DAA9" w14:textId="77777777" w:rsidR="003B2837" w:rsidRPr="003C009F" w:rsidRDefault="003B2837" w:rsidP="00D61736">
      <w:pPr>
        <w:rPr>
          <w:lang w:eastAsia="en-AU"/>
        </w:rPr>
      </w:pPr>
      <w:r w:rsidRPr="003C009F">
        <w:rPr>
          <w:lang w:eastAsia="en-AU"/>
        </w:rPr>
        <w:t>2951-2953, 2955-2957, 51300-51318,</w:t>
      </w:r>
    </w:p>
    <w:p w14:paraId="744F58F0" w14:textId="6FAC338C" w:rsidR="003B2837" w:rsidRPr="009B7BB9" w:rsidRDefault="003B2837" w:rsidP="00D61736">
      <w:pPr>
        <w:pStyle w:val="Heading3"/>
      </w:pPr>
      <w:bookmarkStart w:id="543" w:name="_Toc484079588"/>
      <w:r w:rsidRPr="009B7BB9">
        <w:t>Optometry</w:t>
      </w:r>
      <w:bookmarkEnd w:id="543"/>
    </w:p>
    <w:p w14:paraId="2313DD56" w14:textId="77777777" w:rsidR="003B2837" w:rsidRPr="003C009F" w:rsidRDefault="003B2837" w:rsidP="00D61736">
      <w:pPr>
        <w:rPr>
          <w:lang w:eastAsia="en-AU"/>
        </w:rPr>
      </w:pPr>
      <w:r w:rsidRPr="003C009F">
        <w:rPr>
          <w:lang w:eastAsia="en-AU"/>
        </w:rPr>
        <w:t>180-186, 10900-10948,</w:t>
      </w:r>
    </w:p>
    <w:p w14:paraId="4C1EE051" w14:textId="6B779022" w:rsidR="003B2837" w:rsidRPr="009B7BB9" w:rsidRDefault="003B2837" w:rsidP="00D61736">
      <w:pPr>
        <w:pStyle w:val="Heading3"/>
      </w:pPr>
      <w:bookmarkStart w:id="544" w:name="_Toc484079589"/>
      <w:r w:rsidRPr="009B7BB9">
        <w:t>Radiotherapy and Therapeutic Nuclear Medicine</w:t>
      </w:r>
      <w:bookmarkEnd w:id="544"/>
    </w:p>
    <w:p w14:paraId="5790667B" w14:textId="77777777" w:rsidR="003B2837" w:rsidRPr="003C009F" w:rsidRDefault="003B2837" w:rsidP="00D61736">
      <w:pPr>
        <w:rPr>
          <w:lang w:eastAsia="en-AU"/>
        </w:rPr>
      </w:pPr>
      <w:r w:rsidRPr="003C009F">
        <w:rPr>
          <w:lang w:eastAsia="en-AU"/>
        </w:rPr>
        <w:t>2861-2945, 2950, 8850, 8875-8886, 9381-9392, 15000-15900, 16000-16018,</w:t>
      </w:r>
    </w:p>
    <w:p w14:paraId="59B85B77" w14:textId="39A24BAD" w:rsidR="003B2837" w:rsidRPr="009B7BB9" w:rsidRDefault="003B2837" w:rsidP="00D61736">
      <w:pPr>
        <w:pStyle w:val="Heading3"/>
      </w:pPr>
      <w:bookmarkStart w:id="545" w:name="_Toc484079590"/>
      <w:r w:rsidRPr="009B7BB9">
        <w:t>Miscellaneous</w:t>
      </w:r>
      <w:bookmarkEnd w:id="545"/>
    </w:p>
    <w:p w14:paraId="1099DBD2" w14:textId="77777777" w:rsidR="003B2837" w:rsidRPr="003C009F" w:rsidRDefault="003B2837" w:rsidP="00D61736">
      <w:pPr>
        <w:rPr>
          <w:lang w:eastAsia="en-AU"/>
        </w:rPr>
      </w:pPr>
      <w:r w:rsidRPr="003C009F">
        <w:rPr>
          <w:lang w:eastAsia="en-AU"/>
        </w:rPr>
        <w:t>153, 340, 770, 774, 777, 780-786, 795-800, 802, 804, 806, 810, 812, 814, 816-819, 821, 824, 827, 829, 831, 833, 836, 839-850, 853-854, 856, 859-860, 862-863, 865, 870, 874-879, 882-886, 895-899, 902, 904-909, 912, 915-923, 925-979, 981-989, 994, 3059, 3068, 3095, 3103, 3114, 3117, 3128, 3134, 3147, 3175, 3187-3189, 3229-3230, 3245, 3258, 3268, 3284, 3290, 3331, 3386-3389, 3393-3395, 3400-3401, 3427, 3456, 3462, 3466, 3475, 3483-3493, 3500, 3507, 3521, 4003, 4841, 4862, 5249, 5259, 5274, 5282, 5286, 5291, 6920, 7128, 7134, 7146, 7402-7408, 7485, 7720, 7723-7724, 7726, 7729-7737, 7745, 7753-7761, 7770, 7804, 7812, 7818, 7824, 7831, 7836, 7841, 7849, 7888, 7907, 8006, 8175, 8460, 8464, 8468, 8479, 8482, 8506, 8514, 8520, 8558, 8562, 8566, 8572, 8576, 8580, 8638, 8642, 8646, 8650, 8654, 8659, 8661, 8663, 8665, 8667, 8669, 8671, 8673, 8700-8711, 8714-8715, 8718-8719, 8722, 8725-8726, 8901-9003, 9061-9065, 9067-9310, 9410-9414, 9436-9437, 9439, 9450-9457, 9459-9475, 10985, 10990-10992, 11000-13003, 13012-14245, 18350-18379, 30525, 30633, 41869, 42827-42830, 51700-53706, 55055, 75000-75854, 82100-82225,</w:t>
      </w:r>
    </w:p>
    <w:p w14:paraId="7992B6DE" w14:textId="484CEBC2" w:rsidR="003B2837" w:rsidRPr="009B7BB9" w:rsidRDefault="003B2837" w:rsidP="00D61736">
      <w:pPr>
        <w:pStyle w:val="Heading3"/>
      </w:pPr>
      <w:bookmarkStart w:id="546" w:name="_Toc484079591"/>
      <w:r w:rsidRPr="009B7BB9">
        <w:t>Dental Benefits Schedule</w:t>
      </w:r>
      <w:bookmarkEnd w:id="546"/>
    </w:p>
    <w:p w14:paraId="0C7E499A" w14:textId="77777777" w:rsidR="003B2837" w:rsidRPr="003C009F" w:rsidRDefault="003B2837" w:rsidP="00D61736">
      <w:pPr>
        <w:rPr>
          <w:lang w:eastAsia="en-AU"/>
        </w:rPr>
      </w:pPr>
      <w:r w:rsidRPr="003C009F">
        <w:rPr>
          <w:lang w:eastAsia="en-AU"/>
        </w:rPr>
        <w:t>88000,</w:t>
      </w:r>
    </w:p>
    <w:p w14:paraId="63DA6299" w14:textId="7E01AA44" w:rsidR="003B2837" w:rsidRPr="009B7BB9" w:rsidRDefault="003B2837" w:rsidP="00D61736">
      <w:pPr>
        <w:pStyle w:val="Heading3"/>
      </w:pPr>
      <w:bookmarkStart w:id="547" w:name="_Toc484079592"/>
      <w:r w:rsidRPr="009B7BB9">
        <w:t>Child Dental Benefit Schedule</w:t>
      </w:r>
      <w:bookmarkEnd w:id="547"/>
    </w:p>
    <w:p w14:paraId="37027C5C" w14:textId="089DE328" w:rsidR="00674861" w:rsidRDefault="003B2837" w:rsidP="00AF16F8">
      <w:r w:rsidRPr="003C009F">
        <w:rPr>
          <w:lang w:eastAsia="en-AU"/>
        </w:rPr>
        <w:t>88011-88943,</w:t>
      </w:r>
      <w:r w:rsidR="009925F7" w:rsidRPr="003C009F">
        <w:rPr>
          <w:highlight w:val="magenta"/>
        </w:rPr>
        <w:t xml:space="preserve"> </w:t>
      </w:r>
    </w:p>
    <w:p w14:paraId="70A75EFB" w14:textId="28507F9B" w:rsidR="008F72E8" w:rsidRDefault="008F72E8">
      <w:pPr>
        <w:spacing w:before="0" w:after="0" w:line="240" w:lineRule="auto"/>
        <w:jc w:val="left"/>
        <w:rPr>
          <w:lang w:eastAsia="en-AU"/>
        </w:rPr>
      </w:pPr>
      <w:r>
        <w:rPr>
          <w:lang w:eastAsia="en-AU"/>
        </w:rPr>
        <w:br w:type="page"/>
      </w:r>
    </w:p>
    <w:p w14:paraId="011D18C3" w14:textId="66348200" w:rsidR="008F72E8" w:rsidRDefault="009925F7" w:rsidP="008F72E8">
      <w:pPr>
        <w:pStyle w:val="Heading2"/>
      </w:pPr>
      <w:bookmarkStart w:id="548" w:name="_Toc484079593"/>
      <w:r w:rsidRPr="008F72E8">
        <w:lastRenderedPageBreak/>
        <w:t>Appendix B</w:t>
      </w:r>
      <w:r w:rsidR="009C1096" w:rsidRPr="008F72E8">
        <w:t xml:space="preserve">: </w:t>
      </w:r>
      <w:r w:rsidR="00B245C6" w:rsidRPr="008F72E8">
        <w:t>Data linkage schematic</w:t>
      </w:r>
      <w:bookmarkEnd w:id="548"/>
    </w:p>
    <w:p w14:paraId="19EA1E49" w14:textId="77777777" w:rsidR="009925F7" w:rsidRPr="003C009F" w:rsidRDefault="009925F7" w:rsidP="00D61736">
      <w:r w:rsidRPr="003C009F">
        <w:rPr>
          <w:noProof/>
          <w:lang w:eastAsia="en-AU"/>
        </w:rPr>
        <w:drawing>
          <wp:inline distT="0" distB="0" distL="0" distR="0" wp14:anchorId="49E19152" wp14:editId="6D90E634">
            <wp:extent cx="6100445" cy="45720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00445" cy="4572000"/>
                    </a:xfrm>
                    <a:prstGeom prst="rect">
                      <a:avLst/>
                    </a:prstGeom>
                    <a:noFill/>
                    <a:ln>
                      <a:noFill/>
                    </a:ln>
                  </pic:spPr>
                </pic:pic>
              </a:graphicData>
            </a:graphic>
          </wp:inline>
        </w:drawing>
      </w:r>
    </w:p>
    <w:p w14:paraId="1E2CC45F" w14:textId="6B2F46E3" w:rsidR="001B229D" w:rsidRPr="009B7BB9" w:rsidRDefault="001B229D" w:rsidP="00D61736">
      <w:pPr>
        <w:pStyle w:val="Heading2"/>
      </w:pPr>
      <w:bookmarkStart w:id="549" w:name="_Toc484079594"/>
      <w:r w:rsidRPr="009B7BB9">
        <w:t>Appendix C: Methodology for analysing health service usage</w:t>
      </w:r>
      <w:bookmarkEnd w:id="549"/>
    </w:p>
    <w:p w14:paraId="6F0CFE89" w14:textId="13A7E2D7" w:rsidR="001B229D" w:rsidRPr="003C009F" w:rsidRDefault="001B229D" w:rsidP="00D61736">
      <w:r w:rsidRPr="003C009F">
        <w:t xml:space="preserve">Participant data were linked to Medicare Benefit Scheme </w:t>
      </w:r>
      <w:r w:rsidR="000B4212">
        <w:t xml:space="preserve">(MBS) </w:t>
      </w:r>
      <w:r w:rsidRPr="003C009F">
        <w:t>records to determine out-of-pocket costs (the gap between medical cost and Medicare benefit), Medicare benefits (repaid to the patient), and the number of Medicare claims for G</w:t>
      </w:r>
      <w:r w:rsidR="000B4212">
        <w:t xml:space="preserve">eneral </w:t>
      </w:r>
      <w:r w:rsidRPr="003C009F">
        <w:t>P</w:t>
      </w:r>
      <w:r w:rsidR="000B4212">
        <w:t>ractitioner (GP)</w:t>
      </w:r>
      <w:r w:rsidRPr="003C009F">
        <w:t xml:space="preserve"> and specialist service use.</w:t>
      </w:r>
      <w:r w:rsidR="008F72E8">
        <w:t xml:space="preserve"> </w:t>
      </w:r>
      <w:r w:rsidRPr="003C009F">
        <w:t>In chapter 3, health service use before and after significant life events was determined. The methodology for this is described below.</w:t>
      </w:r>
    </w:p>
    <w:p w14:paraId="608DB492" w14:textId="062CB197" w:rsidR="001B229D" w:rsidRPr="009B7BB9" w:rsidRDefault="001B229D" w:rsidP="00D61736">
      <w:pPr>
        <w:pStyle w:val="Heading3"/>
      </w:pPr>
      <w:bookmarkStart w:id="550" w:name="_Toc484079595"/>
      <w:r w:rsidRPr="009B7BB9">
        <w:t>Before and after birth of first child</w:t>
      </w:r>
      <w:bookmarkEnd w:id="550"/>
    </w:p>
    <w:p w14:paraId="375526F9" w14:textId="545A623F" w:rsidR="001B229D" w:rsidRPr="003C009F" w:rsidRDefault="001B229D" w:rsidP="00D61736">
      <w:r w:rsidRPr="003C009F">
        <w:t xml:space="preserve">This analysis was conducted for participants in the 1973-78 cohort. 11,117 women responded to at least one survey from </w:t>
      </w:r>
      <w:r w:rsidR="00F44ADA">
        <w:t>S</w:t>
      </w:r>
      <w:r w:rsidRPr="003C009F">
        <w:t>urvey 3 to 6 when participants were asked to provide the date of birth for all of their children. The date of birth of their first born child was then extracted from this dataset and included 7819 children. A dataset containing the date of birth of the first born child and that of their mother was then created. The age of the mother at the time of birth was then calculated.</w:t>
      </w:r>
    </w:p>
    <w:p w14:paraId="58C4E171" w14:textId="5528731E" w:rsidR="001B229D" w:rsidRPr="003C009F" w:rsidRDefault="001B229D" w:rsidP="00D61736">
      <w:r w:rsidRPr="003C009F">
        <w:t xml:space="preserve">MBS records for the 1973-78 cohort were then merged with this dataset and MBS services claimed in the 12 months before and after birth of the first born child were identified. The mean annual number of </w:t>
      </w:r>
      <w:r w:rsidRPr="003C009F">
        <w:lastRenderedPageBreak/>
        <w:t>GP</w:t>
      </w:r>
      <w:r w:rsidR="004C195C" w:rsidRPr="003C009F">
        <w:t>,</w:t>
      </w:r>
      <w:r w:rsidRPr="003C009F">
        <w:t xml:space="preserve"> </w:t>
      </w:r>
      <w:r w:rsidR="004C195C" w:rsidRPr="003C009F">
        <w:t>specialist and pathology claims were</w:t>
      </w:r>
      <w:r w:rsidRPr="003C009F">
        <w:t xml:space="preserve"> then calculated for each age and birth category (i.e. in the 12 months before or after birth).</w:t>
      </w:r>
    </w:p>
    <w:p w14:paraId="140994BB" w14:textId="58A9144E" w:rsidR="001B229D" w:rsidRPr="009B7BB9" w:rsidRDefault="001B229D" w:rsidP="00D61736">
      <w:pPr>
        <w:pStyle w:val="Heading3"/>
      </w:pPr>
      <w:bookmarkStart w:id="551" w:name="_Toc484079596"/>
      <w:r w:rsidRPr="009B7BB9">
        <w:t>Menopause</w:t>
      </w:r>
      <w:bookmarkEnd w:id="551"/>
    </w:p>
    <w:p w14:paraId="4E9B73E5" w14:textId="2A77ED32" w:rsidR="001B229D" w:rsidRPr="003C009F" w:rsidRDefault="001B229D" w:rsidP="00D61736">
      <w:pPr>
        <w:rPr>
          <w:color w:val="FF0000"/>
        </w:rPr>
      </w:pPr>
      <w:r w:rsidRPr="003C009F">
        <w:t xml:space="preserve">This analysis was conducted for participants in the 1946-51 cohort. Participants were asked to provide age of menopause in </w:t>
      </w:r>
      <w:r w:rsidR="00F44ADA">
        <w:t>S</w:t>
      </w:r>
      <w:r w:rsidRPr="003C009F">
        <w:t xml:space="preserve">urvey 6. From these data, the year of menopause was calculated and a dataset comprising the participant’s birth date and year of menopause was created. MBS records for the 1946-51 cohort were then merged with this dataset and the MBS services claimed in the </w:t>
      </w:r>
      <w:r w:rsidRPr="003C009F">
        <w:rPr>
          <w:color w:val="000000" w:themeColor="text1"/>
        </w:rPr>
        <w:t xml:space="preserve">same year of menopause were identified. The limitation is that the actual date of menopause may not be midyear so the use and cost of MBS services used before and after menopause may not reflect equal time frames. </w:t>
      </w:r>
    </w:p>
    <w:p w14:paraId="42E90133" w14:textId="386C26CF" w:rsidR="001B229D" w:rsidRPr="003C009F" w:rsidRDefault="001B229D" w:rsidP="00D61736">
      <w:r w:rsidRPr="003C009F">
        <w:t>Th</w:t>
      </w:r>
      <w:r w:rsidR="004C195C" w:rsidRPr="003C009F">
        <w:t>e mean annual number of claims were</w:t>
      </w:r>
      <w:r w:rsidRPr="003C009F">
        <w:t xml:space="preserve"> then calculated for each age and menopause category (i</w:t>
      </w:r>
      <w:r w:rsidR="004C195C" w:rsidRPr="003C009F">
        <w:t>.e. before or after menopause).</w:t>
      </w:r>
    </w:p>
    <w:p w14:paraId="7FDFECE5" w14:textId="0D50393D" w:rsidR="001B229D" w:rsidRPr="003C009F" w:rsidRDefault="001B229D" w:rsidP="00D61736">
      <w:pPr>
        <w:pStyle w:val="Heading3"/>
      </w:pPr>
      <w:bookmarkStart w:id="552" w:name="_Toc484079597"/>
      <w:r w:rsidRPr="003C009F">
        <w:t>Hysterectomy</w:t>
      </w:r>
      <w:bookmarkEnd w:id="552"/>
    </w:p>
    <w:p w14:paraId="4C90188F" w14:textId="27AF328F" w:rsidR="001B229D" w:rsidRPr="003C009F" w:rsidRDefault="001B229D" w:rsidP="00D61736">
      <w:r w:rsidRPr="003C009F">
        <w:t xml:space="preserve">This analysis was conducted for participants in the 1946-51 cohort. Participants were asked to provide age of hysterectomy in </w:t>
      </w:r>
      <w:r w:rsidR="00F44ADA">
        <w:t>S</w:t>
      </w:r>
      <w:r w:rsidRPr="003C009F">
        <w:t xml:space="preserve">urvey 7. From these data, the year of hysterectomy was calculated and a dataset comprising the participant’s birth date and year of hysterectomy was created. MBS records for the 1946-51 cohort were then merged with this dataset and the MBS services claimed in the </w:t>
      </w:r>
      <w:r w:rsidRPr="003C009F">
        <w:rPr>
          <w:color w:val="000000" w:themeColor="text1"/>
        </w:rPr>
        <w:t>same year of hysterectomy w</w:t>
      </w:r>
      <w:r w:rsidR="00F44ADA">
        <w:rPr>
          <w:color w:val="000000" w:themeColor="text1"/>
        </w:rPr>
        <w:t>ere</w:t>
      </w:r>
      <w:r w:rsidRPr="003C009F">
        <w:rPr>
          <w:color w:val="000000" w:themeColor="text1"/>
        </w:rPr>
        <w:t xml:space="preserve"> identified.</w:t>
      </w:r>
      <w:r w:rsidRPr="003C009F">
        <w:rPr>
          <w:color w:val="FF0000"/>
        </w:rPr>
        <w:t xml:space="preserve"> </w:t>
      </w:r>
      <w:r w:rsidRPr="003C009F">
        <w:rPr>
          <w:color w:val="000000" w:themeColor="text1"/>
        </w:rPr>
        <w:t xml:space="preserve">Similar to the analysis for menopause, the limitation is that the actual date of hysterectomy may not be midyear so the use of MBS services used before and after a hysterectomy not reflect equal time frames. </w:t>
      </w:r>
      <w:r w:rsidRPr="003C009F">
        <w:t>The mean annual number of claims</w:t>
      </w:r>
      <w:r w:rsidR="004C195C" w:rsidRPr="003C009F">
        <w:t xml:space="preserve"> were </w:t>
      </w:r>
      <w:r w:rsidRPr="003C009F">
        <w:t>then calculated for each age and hysterectomy category (i.e. before or after hysterectomy).</w:t>
      </w:r>
    </w:p>
    <w:p w14:paraId="4F0AFA18" w14:textId="33A89D7B" w:rsidR="001B229D" w:rsidRPr="003C009F" w:rsidRDefault="001B229D" w:rsidP="00D61736">
      <w:pPr>
        <w:pStyle w:val="Heading3"/>
      </w:pPr>
      <w:bookmarkStart w:id="553" w:name="_Toc484079598"/>
      <w:r w:rsidRPr="003C009F">
        <w:t>Last year of life</w:t>
      </w:r>
      <w:bookmarkEnd w:id="553"/>
    </w:p>
    <w:p w14:paraId="732943E1" w14:textId="77777777" w:rsidR="001B229D" w:rsidRPr="003C009F" w:rsidRDefault="001B229D" w:rsidP="00D61736">
      <w:r w:rsidRPr="003C009F">
        <w:t xml:space="preserve">This analysis was conducted for participants in the 1921-26 cohort. For participants who have died, their date of death was obtained from the National Death Index. A dataset containing date of death (if available) and date of birth for all participants was created. </w:t>
      </w:r>
    </w:p>
    <w:p w14:paraId="4A103B36" w14:textId="669BE10A" w:rsidR="001B229D" w:rsidRPr="003C009F" w:rsidRDefault="001B229D" w:rsidP="00D61736">
      <w:r w:rsidRPr="003C009F">
        <w:t xml:space="preserve">MBS records for the 1921-26 cohort were then merged with this dataset and the MBS services claimed in the last 12 months before death was identified. The mean annual </w:t>
      </w:r>
      <w:r w:rsidR="004C195C" w:rsidRPr="003C009F">
        <w:t>number of claims were then</w:t>
      </w:r>
      <w:r w:rsidRPr="003C009F">
        <w:t xml:space="preserve"> calculated for each age and death category (i.e. </w:t>
      </w:r>
      <w:r w:rsidRPr="003C009F">
        <w:rPr>
          <w:color w:val="000000" w:themeColor="text1"/>
        </w:rPr>
        <w:t>women in the 12 months before death and women who were not in the last 12 months of life</w:t>
      </w:r>
      <w:r w:rsidR="00C02C4D" w:rsidRPr="003C009F">
        <w:t>).</w:t>
      </w:r>
    </w:p>
    <w:p w14:paraId="6BBC5870" w14:textId="6E32433F" w:rsidR="001B229D" w:rsidRPr="003C009F" w:rsidRDefault="001B229D" w:rsidP="00D61736">
      <w:pPr>
        <w:pStyle w:val="Heading3"/>
      </w:pPr>
      <w:bookmarkStart w:id="554" w:name="_Toc484079599"/>
      <w:r w:rsidRPr="003C009F">
        <w:t>Falls</w:t>
      </w:r>
      <w:bookmarkEnd w:id="554"/>
    </w:p>
    <w:p w14:paraId="3399A804" w14:textId="7E8920F7" w:rsidR="001B229D" w:rsidRPr="003C009F" w:rsidRDefault="001B229D" w:rsidP="00D61736">
      <w:r w:rsidRPr="003C009F">
        <w:t xml:space="preserve">For </w:t>
      </w:r>
      <w:r w:rsidR="00F44ADA">
        <w:t xml:space="preserve">the </w:t>
      </w:r>
      <w:r w:rsidRPr="003C009F">
        <w:t xml:space="preserve">1921-26 cohort in </w:t>
      </w:r>
      <w:r w:rsidR="0009556E">
        <w:t>S</w:t>
      </w:r>
      <w:r w:rsidRPr="003C009F">
        <w:t>urveys 2 to 7 the following question on falls was asked:</w:t>
      </w:r>
    </w:p>
    <w:p w14:paraId="28CF6783" w14:textId="77777777" w:rsidR="001B229D" w:rsidRPr="003C009F" w:rsidRDefault="001B229D" w:rsidP="00D61736">
      <w:r w:rsidRPr="003C009F">
        <w:t>“In the LAST 12 MONTHS, have you: Needed to seek medical attention (eg doctor, hospital) for an injury from a fall”</w:t>
      </w:r>
    </w:p>
    <w:p w14:paraId="345400CD" w14:textId="42FB0289" w:rsidR="009676E1" w:rsidRDefault="001B229D" w:rsidP="00D61736">
      <w:pPr>
        <w:sectPr w:rsidR="009676E1" w:rsidSect="007619F2">
          <w:footerReference w:type="default" r:id="rId132"/>
          <w:pgSz w:w="11900" w:h="16840"/>
          <w:pgMar w:top="1440" w:right="1440" w:bottom="1560" w:left="1440" w:header="708" w:footer="708" w:gutter="0"/>
          <w:cols w:space="708"/>
          <w:docGrid w:linePitch="360"/>
        </w:sectPr>
      </w:pPr>
      <w:r w:rsidRPr="003C009F">
        <w:t>Using this question and the year of survey the year associated with a woman’s first fall was derived. This is an underestimate as the question only relates to the last 12 months when the surveys are 3 years apart.</w:t>
      </w:r>
    </w:p>
    <w:p w14:paraId="60A8D72A" w14:textId="511C16BA" w:rsidR="00674861" w:rsidRDefault="001B229D" w:rsidP="00D61736">
      <w:pPr>
        <w:pStyle w:val="Heading2"/>
      </w:pPr>
      <w:bookmarkStart w:id="555" w:name="_Toc484079600"/>
      <w:r w:rsidRPr="008F72E8">
        <w:lastRenderedPageBreak/>
        <w:t>Appendix D</w:t>
      </w:r>
      <w:r w:rsidR="00944176" w:rsidRPr="008F72E8">
        <w:t xml:space="preserve">: </w:t>
      </w:r>
      <w:r w:rsidR="00AF16F8">
        <w:t>Medicare items included in the Better Access Scheme and Telehealth Services</w:t>
      </w:r>
      <w:bookmarkEnd w:id="555"/>
    </w:p>
    <w:p w14:paraId="247527C3" w14:textId="54AA2207" w:rsidR="009676E1" w:rsidRPr="008F72E8" w:rsidRDefault="00944176" w:rsidP="00AF16F8">
      <w:pPr>
        <w:pStyle w:val="Heading3"/>
      </w:pPr>
      <w:bookmarkStart w:id="556" w:name="_Toc484079601"/>
      <w:r w:rsidRPr="008F72E8">
        <w:t xml:space="preserve">Medicare Items included in the Better Access </w:t>
      </w:r>
      <w:r w:rsidR="00AF16F8">
        <w:t>Scheme</w:t>
      </w:r>
      <w:bookmarkEnd w:id="556"/>
    </w:p>
    <w:p w14:paraId="2319FFE7" w14:textId="77777777" w:rsidR="009676E1" w:rsidRPr="009676E1" w:rsidRDefault="009676E1" w:rsidP="00D61736">
      <w:pPr>
        <w:rPr>
          <w:highlight w:val="magenta"/>
        </w:rPr>
      </w:pPr>
    </w:p>
    <w:tbl>
      <w:tblPr>
        <w:tblStyle w:val="GridTable6Colorful-Accent41"/>
        <w:tblW w:w="5000" w:type="pct"/>
        <w:tblLook w:val="04A0" w:firstRow="1" w:lastRow="0" w:firstColumn="1" w:lastColumn="0" w:noHBand="0" w:noVBand="1"/>
      </w:tblPr>
      <w:tblGrid>
        <w:gridCol w:w="3087"/>
        <w:gridCol w:w="5482"/>
        <w:gridCol w:w="5261"/>
      </w:tblGrid>
      <w:tr w:rsidR="009676E1" w:rsidRPr="00AF36B7" w14:paraId="426B6B8D" w14:textId="77777777" w:rsidTr="008E3AB3">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1116" w:type="pct"/>
            <w:shd w:val="clear" w:color="auto" w:fill="CCC0D9" w:themeFill="accent4" w:themeFillTint="66"/>
            <w:noWrap/>
            <w:hideMark/>
          </w:tcPr>
          <w:p w14:paraId="58B66FE4" w14:textId="77777777" w:rsidR="009676E1" w:rsidRPr="00AF36B7" w:rsidRDefault="009676E1" w:rsidP="00D61736">
            <w:r w:rsidRPr="00AF36B7">
              <w:t>Medicare Item No</w:t>
            </w:r>
          </w:p>
        </w:tc>
        <w:tc>
          <w:tcPr>
            <w:tcW w:w="1982" w:type="pct"/>
            <w:shd w:val="clear" w:color="auto" w:fill="CCC0D9" w:themeFill="accent4" w:themeFillTint="66"/>
            <w:noWrap/>
            <w:hideMark/>
          </w:tcPr>
          <w:p w14:paraId="69EF6933" w14:textId="77777777" w:rsidR="009676E1" w:rsidRPr="00AF36B7" w:rsidRDefault="009676E1" w:rsidP="00D61736">
            <w:pPr>
              <w:cnfStyle w:val="100000000000" w:firstRow="1" w:lastRow="0" w:firstColumn="0" w:lastColumn="0" w:oddVBand="0" w:evenVBand="0" w:oddHBand="0" w:evenHBand="0" w:firstRowFirstColumn="0" w:firstRowLastColumn="0" w:lastRowFirstColumn="0" w:lastRowLastColumn="0"/>
            </w:pPr>
            <w:r w:rsidRPr="00AF36B7">
              <w:t>Description</w:t>
            </w:r>
          </w:p>
        </w:tc>
        <w:tc>
          <w:tcPr>
            <w:tcW w:w="1902" w:type="pct"/>
            <w:shd w:val="clear" w:color="auto" w:fill="CCC0D9" w:themeFill="accent4" w:themeFillTint="66"/>
            <w:noWrap/>
            <w:hideMark/>
          </w:tcPr>
          <w:p w14:paraId="20A3AE88" w14:textId="77777777" w:rsidR="009676E1" w:rsidRPr="00AF36B7" w:rsidRDefault="009676E1" w:rsidP="00D61736">
            <w:pPr>
              <w:cnfStyle w:val="100000000000" w:firstRow="1" w:lastRow="0" w:firstColumn="0" w:lastColumn="0" w:oddVBand="0" w:evenVBand="0" w:oddHBand="0" w:evenHBand="0" w:firstRowFirstColumn="0" w:firstRowLastColumn="0" w:lastRowFirstColumn="0" w:lastRowLastColumn="0"/>
            </w:pPr>
            <w:r w:rsidRPr="00AF36B7">
              <w:t>Individual/group</w:t>
            </w:r>
          </w:p>
        </w:tc>
      </w:tr>
      <w:tr w:rsidR="009676E1" w:rsidRPr="00AF36B7" w14:paraId="4AE58AA6" w14:textId="77777777" w:rsidTr="008E3A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tcPr>
          <w:p w14:paraId="2E09D964" w14:textId="77777777" w:rsidR="009676E1" w:rsidRPr="00AF36B7" w:rsidRDefault="009676E1" w:rsidP="00D61736">
            <w:r w:rsidRPr="00AF36B7">
              <w:t>Treatment Therapy</w:t>
            </w:r>
          </w:p>
        </w:tc>
      </w:tr>
      <w:tr w:rsidR="009676E1" w:rsidRPr="00AF36B7" w14:paraId="3B743371" w14:textId="77777777" w:rsidTr="008E3AB3">
        <w:trPr>
          <w:trHeight w:val="300"/>
        </w:trPr>
        <w:tc>
          <w:tcPr>
            <w:cnfStyle w:val="001000000000" w:firstRow="0" w:lastRow="0" w:firstColumn="1" w:lastColumn="0" w:oddVBand="0" w:evenVBand="0" w:oddHBand="0" w:evenHBand="0" w:firstRowFirstColumn="0" w:firstRowLastColumn="0" w:lastRowFirstColumn="0" w:lastRowLastColumn="0"/>
            <w:tcW w:w="3098" w:type="pct"/>
            <w:gridSpan w:val="2"/>
          </w:tcPr>
          <w:p w14:paraId="6304DA6B" w14:textId="77777777" w:rsidR="009676E1" w:rsidRPr="00AF36B7" w:rsidRDefault="009676E1" w:rsidP="00D61736">
            <w:r w:rsidRPr="00AF36B7">
              <w:t>Psychological Therapy Services - 80000-80020</w:t>
            </w:r>
          </w:p>
        </w:tc>
        <w:tc>
          <w:tcPr>
            <w:tcW w:w="1902" w:type="pct"/>
            <w:noWrap/>
          </w:tcPr>
          <w:p w14:paraId="4C3C2C16"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p>
        </w:tc>
      </w:tr>
      <w:tr w:rsidR="009676E1" w:rsidRPr="00AF36B7" w14:paraId="1686544F" w14:textId="77777777" w:rsidTr="008E3AB3">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16" w:type="pct"/>
            <w:hideMark/>
          </w:tcPr>
          <w:p w14:paraId="73E63BA8" w14:textId="77777777" w:rsidR="009676E1" w:rsidRPr="00AF36B7" w:rsidRDefault="009676E1" w:rsidP="00D61736">
            <w:r w:rsidRPr="00AF36B7">
              <w:t>80000, 80005, 80010, 80015</w:t>
            </w:r>
          </w:p>
        </w:tc>
        <w:tc>
          <w:tcPr>
            <w:tcW w:w="1982" w:type="pct"/>
            <w:hideMark/>
          </w:tcPr>
          <w:p w14:paraId="628B926B"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r w:rsidRPr="00AF36B7">
              <w:t>Clinical psychologists therapy</w:t>
            </w:r>
          </w:p>
        </w:tc>
        <w:tc>
          <w:tcPr>
            <w:tcW w:w="1902" w:type="pct"/>
            <w:hideMark/>
          </w:tcPr>
          <w:p w14:paraId="1F7CEC6A"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r w:rsidRPr="00AF36B7">
              <w:t>Individual</w:t>
            </w:r>
          </w:p>
        </w:tc>
      </w:tr>
      <w:tr w:rsidR="009676E1" w:rsidRPr="00AF36B7" w14:paraId="39F3B5DF" w14:textId="77777777" w:rsidTr="008E3AB3">
        <w:trPr>
          <w:trHeight w:val="300"/>
        </w:trPr>
        <w:tc>
          <w:tcPr>
            <w:cnfStyle w:val="001000000000" w:firstRow="0" w:lastRow="0" w:firstColumn="1" w:lastColumn="0" w:oddVBand="0" w:evenVBand="0" w:oddHBand="0" w:evenHBand="0" w:firstRowFirstColumn="0" w:firstRowLastColumn="0" w:lastRowFirstColumn="0" w:lastRowLastColumn="0"/>
            <w:tcW w:w="1116" w:type="pct"/>
            <w:noWrap/>
            <w:hideMark/>
          </w:tcPr>
          <w:p w14:paraId="3A5D1E36" w14:textId="77777777" w:rsidR="009676E1" w:rsidRPr="00AF36B7" w:rsidRDefault="009676E1" w:rsidP="00D61736">
            <w:r w:rsidRPr="00AF36B7">
              <w:t>80020</w:t>
            </w:r>
          </w:p>
        </w:tc>
        <w:tc>
          <w:tcPr>
            <w:tcW w:w="1982" w:type="pct"/>
            <w:hideMark/>
          </w:tcPr>
          <w:p w14:paraId="215CCA59"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Clinical psychologists</w:t>
            </w:r>
          </w:p>
        </w:tc>
        <w:tc>
          <w:tcPr>
            <w:tcW w:w="1902" w:type="pct"/>
            <w:hideMark/>
          </w:tcPr>
          <w:p w14:paraId="7FCB6BCE"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Group Therapy</w:t>
            </w:r>
          </w:p>
        </w:tc>
      </w:tr>
      <w:tr w:rsidR="009676E1" w:rsidRPr="00AF36B7" w14:paraId="73B46F79" w14:textId="77777777" w:rsidTr="008E3A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8" w:type="pct"/>
            <w:gridSpan w:val="2"/>
          </w:tcPr>
          <w:p w14:paraId="5595058D" w14:textId="77777777" w:rsidR="009676E1" w:rsidRPr="00AF36B7" w:rsidRDefault="009676E1" w:rsidP="00D61736">
            <w:r w:rsidRPr="00AF36B7">
              <w:t>Focussed Psychological Strategies - 80100-80170</w:t>
            </w:r>
          </w:p>
        </w:tc>
        <w:tc>
          <w:tcPr>
            <w:tcW w:w="1902" w:type="pct"/>
            <w:hideMark/>
          </w:tcPr>
          <w:p w14:paraId="5102CE62"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p>
        </w:tc>
      </w:tr>
      <w:tr w:rsidR="009676E1" w:rsidRPr="00AF36B7" w14:paraId="7502845B" w14:textId="77777777" w:rsidTr="008E3AB3">
        <w:trPr>
          <w:trHeight w:val="600"/>
        </w:trPr>
        <w:tc>
          <w:tcPr>
            <w:cnfStyle w:val="001000000000" w:firstRow="0" w:lastRow="0" w:firstColumn="1" w:lastColumn="0" w:oddVBand="0" w:evenVBand="0" w:oddHBand="0" w:evenHBand="0" w:firstRowFirstColumn="0" w:firstRowLastColumn="0" w:lastRowFirstColumn="0" w:lastRowLastColumn="0"/>
            <w:tcW w:w="1116" w:type="pct"/>
            <w:hideMark/>
          </w:tcPr>
          <w:p w14:paraId="6C25680B" w14:textId="77777777" w:rsidR="009676E1" w:rsidRPr="00AF36B7" w:rsidRDefault="009676E1" w:rsidP="00D61736">
            <w:r w:rsidRPr="00AF36B7">
              <w:t xml:space="preserve">80100, 80105, 80110, 80115 </w:t>
            </w:r>
          </w:p>
        </w:tc>
        <w:tc>
          <w:tcPr>
            <w:tcW w:w="1982" w:type="pct"/>
            <w:hideMark/>
          </w:tcPr>
          <w:p w14:paraId="72156E32"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Allied Mental Health Workers</w:t>
            </w:r>
          </w:p>
        </w:tc>
        <w:tc>
          <w:tcPr>
            <w:tcW w:w="1902" w:type="pct"/>
            <w:hideMark/>
          </w:tcPr>
          <w:p w14:paraId="3B316C46"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Psychologist – Individual</w:t>
            </w:r>
          </w:p>
          <w:p w14:paraId="721399DC"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(time based)</w:t>
            </w:r>
          </w:p>
        </w:tc>
      </w:tr>
      <w:tr w:rsidR="009676E1" w:rsidRPr="00AF36B7" w14:paraId="4F90E1D1" w14:textId="77777777" w:rsidTr="008E3AB3">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116" w:type="pct"/>
            <w:hideMark/>
          </w:tcPr>
          <w:p w14:paraId="7C9C8593" w14:textId="77777777" w:rsidR="009676E1" w:rsidRPr="00AF36B7" w:rsidRDefault="009676E1" w:rsidP="00D61736">
            <w:r w:rsidRPr="00AF36B7">
              <w:t>80120</w:t>
            </w:r>
          </w:p>
        </w:tc>
        <w:tc>
          <w:tcPr>
            <w:tcW w:w="1982" w:type="pct"/>
            <w:hideMark/>
          </w:tcPr>
          <w:p w14:paraId="1BBD559C"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r w:rsidRPr="00AF36B7">
              <w:t>Allied Mental Health Workers</w:t>
            </w:r>
          </w:p>
        </w:tc>
        <w:tc>
          <w:tcPr>
            <w:tcW w:w="1902" w:type="pct"/>
            <w:hideMark/>
          </w:tcPr>
          <w:p w14:paraId="498A093A"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r w:rsidRPr="00AF36B7">
              <w:t>Psychologist - Group Therapy</w:t>
            </w:r>
          </w:p>
        </w:tc>
      </w:tr>
      <w:tr w:rsidR="009676E1" w:rsidRPr="00AF36B7" w14:paraId="52FDDC1C" w14:textId="77777777" w:rsidTr="008E3AB3">
        <w:trPr>
          <w:trHeight w:val="600"/>
        </w:trPr>
        <w:tc>
          <w:tcPr>
            <w:cnfStyle w:val="001000000000" w:firstRow="0" w:lastRow="0" w:firstColumn="1" w:lastColumn="0" w:oddVBand="0" w:evenVBand="0" w:oddHBand="0" w:evenHBand="0" w:firstRowFirstColumn="0" w:firstRowLastColumn="0" w:lastRowFirstColumn="0" w:lastRowLastColumn="0"/>
            <w:tcW w:w="1116" w:type="pct"/>
            <w:hideMark/>
          </w:tcPr>
          <w:p w14:paraId="0433F069" w14:textId="77777777" w:rsidR="009676E1" w:rsidRPr="00AF36B7" w:rsidRDefault="009676E1" w:rsidP="00D61736">
            <w:r w:rsidRPr="00AF36B7">
              <w:t>80125, 80130, 80135, 80140</w:t>
            </w:r>
          </w:p>
        </w:tc>
        <w:tc>
          <w:tcPr>
            <w:tcW w:w="1982" w:type="pct"/>
            <w:hideMark/>
          </w:tcPr>
          <w:p w14:paraId="579AABAF"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Allied Mental Health Workers</w:t>
            </w:r>
          </w:p>
        </w:tc>
        <w:tc>
          <w:tcPr>
            <w:tcW w:w="1902" w:type="pct"/>
            <w:hideMark/>
          </w:tcPr>
          <w:p w14:paraId="63B9339C"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Occupational therapist - Individual</w:t>
            </w:r>
          </w:p>
        </w:tc>
      </w:tr>
      <w:tr w:rsidR="009676E1" w:rsidRPr="00AF36B7" w14:paraId="6545A7A3" w14:textId="77777777" w:rsidTr="008E3AB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16" w:type="pct"/>
            <w:hideMark/>
          </w:tcPr>
          <w:p w14:paraId="6FF20259" w14:textId="77777777" w:rsidR="009676E1" w:rsidRPr="00AF36B7" w:rsidRDefault="009676E1" w:rsidP="00D61736">
            <w:r w:rsidRPr="00AF36B7">
              <w:t>80145</w:t>
            </w:r>
          </w:p>
        </w:tc>
        <w:tc>
          <w:tcPr>
            <w:tcW w:w="1982" w:type="pct"/>
            <w:hideMark/>
          </w:tcPr>
          <w:p w14:paraId="32510AEA"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r w:rsidRPr="00AF36B7">
              <w:t>Allied Mental Health Workers</w:t>
            </w:r>
          </w:p>
        </w:tc>
        <w:tc>
          <w:tcPr>
            <w:tcW w:w="1902" w:type="pct"/>
            <w:hideMark/>
          </w:tcPr>
          <w:p w14:paraId="6A1C9323"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r w:rsidRPr="00AF36B7">
              <w:t>Occupational therapist - Group Therapy</w:t>
            </w:r>
          </w:p>
        </w:tc>
      </w:tr>
      <w:tr w:rsidR="009676E1" w:rsidRPr="00AF36B7" w14:paraId="2745AA0B" w14:textId="77777777" w:rsidTr="008E3AB3">
        <w:trPr>
          <w:trHeight w:val="600"/>
        </w:trPr>
        <w:tc>
          <w:tcPr>
            <w:cnfStyle w:val="001000000000" w:firstRow="0" w:lastRow="0" w:firstColumn="1" w:lastColumn="0" w:oddVBand="0" w:evenVBand="0" w:oddHBand="0" w:evenHBand="0" w:firstRowFirstColumn="0" w:firstRowLastColumn="0" w:lastRowFirstColumn="0" w:lastRowLastColumn="0"/>
            <w:tcW w:w="1116" w:type="pct"/>
            <w:hideMark/>
          </w:tcPr>
          <w:p w14:paraId="3C3D1712" w14:textId="77777777" w:rsidR="009676E1" w:rsidRPr="00AF36B7" w:rsidRDefault="009676E1" w:rsidP="00D61736">
            <w:r w:rsidRPr="00AF36B7">
              <w:t>80150, 80155, 80160, 80165</w:t>
            </w:r>
          </w:p>
        </w:tc>
        <w:tc>
          <w:tcPr>
            <w:tcW w:w="1982" w:type="pct"/>
            <w:hideMark/>
          </w:tcPr>
          <w:p w14:paraId="0EAAD4E0"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Allied Mental Health Workers</w:t>
            </w:r>
          </w:p>
        </w:tc>
        <w:tc>
          <w:tcPr>
            <w:tcW w:w="1902" w:type="pct"/>
            <w:hideMark/>
          </w:tcPr>
          <w:p w14:paraId="4AB545DA"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Social Worker - Individual</w:t>
            </w:r>
          </w:p>
        </w:tc>
      </w:tr>
      <w:tr w:rsidR="009676E1" w:rsidRPr="00AF36B7" w14:paraId="36E20A91" w14:textId="77777777" w:rsidTr="008E3AB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116" w:type="pct"/>
            <w:noWrap/>
            <w:hideMark/>
          </w:tcPr>
          <w:p w14:paraId="3699266A" w14:textId="77777777" w:rsidR="009676E1" w:rsidRPr="00AF36B7" w:rsidRDefault="009676E1" w:rsidP="00D61736">
            <w:r w:rsidRPr="00AF36B7">
              <w:t>80170</w:t>
            </w:r>
          </w:p>
        </w:tc>
        <w:tc>
          <w:tcPr>
            <w:tcW w:w="1982" w:type="pct"/>
            <w:hideMark/>
          </w:tcPr>
          <w:p w14:paraId="2C636FC0"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r w:rsidRPr="00AF36B7">
              <w:t>Allied Mental Health Workers</w:t>
            </w:r>
          </w:p>
        </w:tc>
        <w:tc>
          <w:tcPr>
            <w:tcW w:w="1902" w:type="pct"/>
            <w:hideMark/>
          </w:tcPr>
          <w:p w14:paraId="7DC2D7E9"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r w:rsidRPr="00AF36B7">
              <w:t>Social Worker - Group Therapy</w:t>
            </w:r>
          </w:p>
        </w:tc>
      </w:tr>
      <w:tr w:rsidR="009676E1" w:rsidRPr="00AF36B7" w14:paraId="27587165" w14:textId="77777777" w:rsidTr="008E3AB3">
        <w:trPr>
          <w:trHeight w:val="300"/>
        </w:trPr>
        <w:tc>
          <w:tcPr>
            <w:cnfStyle w:val="001000000000" w:firstRow="0" w:lastRow="0" w:firstColumn="1" w:lastColumn="0" w:oddVBand="0" w:evenVBand="0" w:oddHBand="0" w:evenHBand="0" w:firstRowFirstColumn="0" w:firstRowLastColumn="0" w:lastRowFirstColumn="0" w:lastRowLastColumn="0"/>
            <w:tcW w:w="3098" w:type="pct"/>
            <w:gridSpan w:val="2"/>
          </w:tcPr>
          <w:p w14:paraId="18BC3F82" w14:textId="77777777" w:rsidR="009676E1" w:rsidRPr="00AF36B7" w:rsidRDefault="009676E1" w:rsidP="00D61736">
            <w:r w:rsidRPr="00AF36B7">
              <w:lastRenderedPageBreak/>
              <w:t>GP Psychological Strategies – 2713, 2721-2727</w:t>
            </w:r>
          </w:p>
        </w:tc>
        <w:tc>
          <w:tcPr>
            <w:tcW w:w="1902" w:type="pct"/>
          </w:tcPr>
          <w:p w14:paraId="08DD281C"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p>
        </w:tc>
      </w:tr>
      <w:tr w:rsidR="009676E1" w:rsidRPr="00AF36B7" w14:paraId="36CDADAC" w14:textId="77777777" w:rsidTr="008E3A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pct"/>
            <w:noWrap/>
            <w:hideMark/>
          </w:tcPr>
          <w:p w14:paraId="07030484" w14:textId="77777777" w:rsidR="009676E1" w:rsidRPr="00AF36B7" w:rsidRDefault="009676E1" w:rsidP="00D61736">
            <w:r w:rsidRPr="00AF36B7">
              <w:t>2713</w:t>
            </w:r>
          </w:p>
        </w:tc>
        <w:tc>
          <w:tcPr>
            <w:tcW w:w="1982" w:type="pct"/>
            <w:hideMark/>
          </w:tcPr>
          <w:p w14:paraId="19D0E0BF"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r w:rsidRPr="00AF36B7">
              <w:t>Treatment Consultation</w:t>
            </w:r>
          </w:p>
        </w:tc>
        <w:tc>
          <w:tcPr>
            <w:tcW w:w="1902" w:type="pct"/>
            <w:hideMark/>
          </w:tcPr>
          <w:p w14:paraId="7D4AB9FA"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p>
        </w:tc>
      </w:tr>
      <w:tr w:rsidR="009676E1" w:rsidRPr="00AF36B7" w14:paraId="24FA7B23" w14:textId="77777777" w:rsidTr="008E3AB3">
        <w:trPr>
          <w:trHeight w:val="300"/>
        </w:trPr>
        <w:tc>
          <w:tcPr>
            <w:cnfStyle w:val="001000000000" w:firstRow="0" w:lastRow="0" w:firstColumn="1" w:lastColumn="0" w:oddVBand="0" w:evenVBand="0" w:oddHBand="0" w:evenHBand="0" w:firstRowFirstColumn="0" w:firstRowLastColumn="0" w:lastRowFirstColumn="0" w:lastRowLastColumn="0"/>
            <w:tcW w:w="1116" w:type="pct"/>
            <w:noWrap/>
          </w:tcPr>
          <w:p w14:paraId="0B8C7116" w14:textId="77777777" w:rsidR="009676E1" w:rsidRPr="00AF36B7" w:rsidRDefault="009676E1" w:rsidP="00D61736">
            <w:r w:rsidRPr="00AF36B7">
              <w:t>2721-2727</w:t>
            </w:r>
          </w:p>
        </w:tc>
        <w:tc>
          <w:tcPr>
            <w:tcW w:w="1982" w:type="pct"/>
          </w:tcPr>
          <w:p w14:paraId="25DB050D"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rPr>
                <w:color w:val="000000"/>
              </w:rPr>
            </w:pPr>
            <w:r w:rsidRPr="00AF36B7">
              <w:t>GPs - Those having appropriate mental health skills training</w:t>
            </w:r>
          </w:p>
        </w:tc>
        <w:tc>
          <w:tcPr>
            <w:tcW w:w="1902" w:type="pct"/>
          </w:tcPr>
          <w:p w14:paraId="5E5D9611"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2721: Surgery Consultation</w:t>
            </w:r>
          </w:p>
          <w:p w14:paraId="4752FBEB"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2723, 2727: Out-of-surgery Consultation</w:t>
            </w:r>
          </w:p>
          <w:p w14:paraId="559735DE"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2725: FPS extended attendance</w:t>
            </w:r>
          </w:p>
        </w:tc>
      </w:tr>
      <w:tr w:rsidR="009676E1" w:rsidRPr="00AF36B7" w14:paraId="59AA70AC" w14:textId="77777777" w:rsidTr="008E3AB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3852C05D" w14:textId="77777777" w:rsidR="009676E1" w:rsidRPr="00AF36B7" w:rsidRDefault="009676E1" w:rsidP="00D61736">
            <w:r w:rsidRPr="00AF36B7">
              <w:t>GP Provided Services</w:t>
            </w:r>
          </w:p>
        </w:tc>
      </w:tr>
      <w:tr w:rsidR="009676E1" w:rsidRPr="00AF36B7" w14:paraId="011DFDEA" w14:textId="77777777" w:rsidTr="008E3AB3">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3"/>
          </w:tcPr>
          <w:p w14:paraId="7AB15BDC" w14:textId="77777777" w:rsidR="009676E1" w:rsidRPr="00AF36B7" w:rsidRDefault="009676E1" w:rsidP="00D61736">
            <w:r w:rsidRPr="00AF36B7">
              <w:t xml:space="preserve">GP Mental Health Care Plan – 2702, 2710-2714 </w:t>
            </w:r>
            <w:r w:rsidRPr="00AF36B7">
              <w:rPr>
                <w:i/>
              </w:rPr>
              <w:t>(introduced 2006-2010)</w:t>
            </w:r>
          </w:p>
        </w:tc>
      </w:tr>
      <w:tr w:rsidR="009676E1" w:rsidRPr="00AF36B7" w14:paraId="65293185" w14:textId="77777777" w:rsidTr="008E3AB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16" w:type="pct"/>
            <w:noWrap/>
            <w:hideMark/>
          </w:tcPr>
          <w:p w14:paraId="76A29833" w14:textId="77777777" w:rsidR="009676E1" w:rsidRPr="00AF36B7" w:rsidRDefault="009676E1" w:rsidP="00D61736">
            <w:r w:rsidRPr="00AF36B7">
              <w:t>2710,  2702+</w:t>
            </w:r>
          </w:p>
        </w:tc>
        <w:tc>
          <w:tcPr>
            <w:tcW w:w="1982" w:type="pct"/>
            <w:hideMark/>
          </w:tcPr>
          <w:p w14:paraId="56B5E473"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r w:rsidRPr="00AF36B7">
              <w:t>GP items initial consultations</w:t>
            </w:r>
          </w:p>
        </w:tc>
        <w:tc>
          <w:tcPr>
            <w:tcW w:w="1902" w:type="pct"/>
            <w:hideMark/>
          </w:tcPr>
          <w:p w14:paraId="1B09E1D4"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p>
        </w:tc>
      </w:tr>
      <w:tr w:rsidR="009676E1" w:rsidRPr="00AF36B7" w14:paraId="2AF21603" w14:textId="77777777" w:rsidTr="008E3AB3">
        <w:trPr>
          <w:trHeight w:val="300"/>
        </w:trPr>
        <w:tc>
          <w:tcPr>
            <w:cnfStyle w:val="001000000000" w:firstRow="0" w:lastRow="0" w:firstColumn="1" w:lastColumn="0" w:oddVBand="0" w:evenVBand="0" w:oddHBand="0" w:evenHBand="0" w:firstRowFirstColumn="0" w:firstRowLastColumn="0" w:lastRowFirstColumn="0" w:lastRowLastColumn="0"/>
            <w:tcW w:w="1116" w:type="pct"/>
            <w:noWrap/>
          </w:tcPr>
          <w:p w14:paraId="785D9B4C" w14:textId="77777777" w:rsidR="009676E1" w:rsidRPr="00AF36B7" w:rsidRDefault="009676E1" w:rsidP="00D61736">
            <w:r w:rsidRPr="00AF36B7">
              <w:t>2712, 2714</w:t>
            </w:r>
          </w:p>
        </w:tc>
        <w:tc>
          <w:tcPr>
            <w:tcW w:w="1982" w:type="pct"/>
          </w:tcPr>
          <w:p w14:paraId="3A1BA699"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GP items for preparation, review</w:t>
            </w:r>
          </w:p>
        </w:tc>
        <w:tc>
          <w:tcPr>
            <w:tcW w:w="1902" w:type="pct"/>
          </w:tcPr>
          <w:p w14:paraId="51D31C50"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p>
        </w:tc>
      </w:tr>
      <w:tr w:rsidR="009676E1" w:rsidRPr="00AF36B7" w14:paraId="3F79D95D" w14:textId="77777777" w:rsidTr="008E3A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tcPr>
          <w:p w14:paraId="2443289D" w14:textId="77777777" w:rsidR="009676E1" w:rsidRPr="00AF36B7" w:rsidRDefault="009676E1" w:rsidP="00D61736">
            <w:r w:rsidRPr="00AF36B7">
              <w:t xml:space="preserve">GP Mental Health Care Plan – 2700-2701, 2715-2717 </w:t>
            </w:r>
            <w:r w:rsidRPr="00AF36B7">
              <w:rPr>
                <w:i/>
              </w:rPr>
              <w:t>(changes 2011)</w:t>
            </w:r>
          </w:p>
        </w:tc>
      </w:tr>
      <w:tr w:rsidR="009676E1" w:rsidRPr="00AF36B7" w14:paraId="45CCF2BF" w14:textId="77777777" w:rsidTr="008E3AB3">
        <w:trPr>
          <w:trHeight w:val="300"/>
        </w:trPr>
        <w:tc>
          <w:tcPr>
            <w:cnfStyle w:val="001000000000" w:firstRow="0" w:lastRow="0" w:firstColumn="1" w:lastColumn="0" w:oddVBand="0" w:evenVBand="0" w:oddHBand="0" w:evenHBand="0" w:firstRowFirstColumn="0" w:firstRowLastColumn="0" w:lastRowFirstColumn="0" w:lastRowLastColumn="0"/>
            <w:tcW w:w="1116" w:type="pct"/>
            <w:noWrap/>
            <w:hideMark/>
          </w:tcPr>
          <w:p w14:paraId="4094A5D1" w14:textId="77777777" w:rsidR="009676E1" w:rsidRPr="00AF36B7" w:rsidRDefault="009676E1" w:rsidP="00D61736">
            <w:r w:rsidRPr="00AF36B7">
              <w:t xml:space="preserve">**2700, 2701, </w:t>
            </w:r>
          </w:p>
        </w:tc>
        <w:tc>
          <w:tcPr>
            <w:tcW w:w="1982" w:type="pct"/>
            <w:hideMark/>
          </w:tcPr>
          <w:p w14:paraId="21AA2562"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Preparation of a GP Mental Health Treatment Plan effective as of Jan 2011 for GP who has not undertaken mental health skills training</w:t>
            </w:r>
          </w:p>
        </w:tc>
        <w:tc>
          <w:tcPr>
            <w:tcW w:w="1902" w:type="pct"/>
            <w:hideMark/>
          </w:tcPr>
          <w:p w14:paraId="1768EE01"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2700:  Consultation must be between 20 to 40 minutes in duration</w:t>
            </w:r>
          </w:p>
          <w:p w14:paraId="2F7F6831"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2701:  Consultation must be at least 40 minutes in duration</w:t>
            </w:r>
          </w:p>
        </w:tc>
      </w:tr>
      <w:tr w:rsidR="009676E1" w:rsidRPr="00AF36B7" w14:paraId="502B7671" w14:textId="77777777" w:rsidTr="008E3A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pct"/>
            <w:noWrap/>
          </w:tcPr>
          <w:p w14:paraId="62896625" w14:textId="77777777" w:rsidR="009676E1" w:rsidRPr="00AF36B7" w:rsidRDefault="009676E1" w:rsidP="00D61736">
            <w:r w:rsidRPr="00AF36B7">
              <w:t>**2715, 2717</w:t>
            </w:r>
          </w:p>
        </w:tc>
        <w:tc>
          <w:tcPr>
            <w:tcW w:w="1982" w:type="pct"/>
          </w:tcPr>
          <w:p w14:paraId="4C2094B3"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r w:rsidRPr="00AF36B7">
              <w:t>Preparation of a GP mental health treatment plan by a GP who has undertaken mental health skills training</w:t>
            </w:r>
          </w:p>
        </w:tc>
        <w:tc>
          <w:tcPr>
            <w:tcW w:w="1902" w:type="pct"/>
          </w:tcPr>
          <w:p w14:paraId="18F56927"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r w:rsidRPr="00AF36B7">
              <w:t>2715:  Consultation must be between 20 to 40 minutes in duration</w:t>
            </w:r>
          </w:p>
          <w:p w14:paraId="19CFB3A5"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r w:rsidRPr="00AF36B7">
              <w:t>2717:  Consultation must be at least 40 minutes in duration</w:t>
            </w:r>
          </w:p>
        </w:tc>
      </w:tr>
      <w:tr w:rsidR="009676E1" w:rsidRPr="00AF36B7" w14:paraId="71281EEE" w14:textId="77777777" w:rsidTr="008E3AB3">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3"/>
          </w:tcPr>
          <w:p w14:paraId="2E6B9B0D" w14:textId="77777777" w:rsidR="009676E1" w:rsidRPr="00AF36B7" w:rsidRDefault="009676E1" w:rsidP="00D61736">
            <w:r w:rsidRPr="00AF36B7">
              <w:lastRenderedPageBreak/>
              <w:t>Psychiatric Provided Services</w:t>
            </w:r>
          </w:p>
        </w:tc>
      </w:tr>
      <w:tr w:rsidR="009676E1" w:rsidRPr="00AF36B7" w14:paraId="0D7C1E18" w14:textId="77777777" w:rsidTr="008E3A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tcPr>
          <w:p w14:paraId="2B378F2B" w14:textId="77777777" w:rsidR="009676E1" w:rsidRPr="00AF36B7" w:rsidRDefault="009676E1" w:rsidP="00D61736">
            <w:r w:rsidRPr="00AF36B7">
              <w:t>Consultant Psychiatrist – 291,293, 296-299</w:t>
            </w:r>
          </w:p>
        </w:tc>
      </w:tr>
      <w:tr w:rsidR="009676E1" w:rsidRPr="00AF36B7" w14:paraId="0A3C3794" w14:textId="77777777" w:rsidTr="008E3AB3">
        <w:trPr>
          <w:trHeight w:val="431"/>
        </w:trPr>
        <w:tc>
          <w:tcPr>
            <w:cnfStyle w:val="001000000000" w:firstRow="0" w:lastRow="0" w:firstColumn="1" w:lastColumn="0" w:oddVBand="0" w:evenVBand="0" w:oddHBand="0" w:evenHBand="0" w:firstRowFirstColumn="0" w:firstRowLastColumn="0" w:lastRowFirstColumn="0" w:lastRowLastColumn="0"/>
            <w:tcW w:w="1116" w:type="pct"/>
            <w:noWrap/>
            <w:hideMark/>
          </w:tcPr>
          <w:p w14:paraId="6D9B3E68" w14:textId="77777777" w:rsidR="009676E1" w:rsidRPr="00AF36B7" w:rsidRDefault="009676E1" w:rsidP="00D61736">
            <w:r w:rsidRPr="00AF36B7">
              <w:t>291</w:t>
            </w:r>
          </w:p>
        </w:tc>
        <w:tc>
          <w:tcPr>
            <w:tcW w:w="1982" w:type="pct"/>
            <w:hideMark/>
          </w:tcPr>
          <w:p w14:paraId="77B604C1"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Initial psychiatrist consultation</w:t>
            </w:r>
          </w:p>
        </w:tc>
        <w:tc>
          <w:tcPr>
            <w:tcW w:w="1902" w:type="pct"/>
            <w:hideMark/>
          </w:tcPr>
          <w:p w14:paraId="1CE14C63"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p>
        </w:tc>
      </w:tr>
      <w:tr w:rsidR="009676E1" w:rsidRPr="00AF36B7" w14:paraId="712AEE3F" w14:textId="77777777" w:rsidTr="008E3AB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16" w:type="pct"/>
            <w:noWrap/>
            <w:hideMark/>
          </w:tcPr>
          <w:p w14:paraId="432CD26D" w14:textId="77777777" w:rsidR="009676E1" w:rsidRPr="00AF36B7" w:rsidRDefault="009676E1" w:rsidP="00D61736">
            <w:r w:rsidRPr="00AF36B7">
              <w:t>293</w:t>
            </w:r>
          </w:p>
        </w:tc>
        <w:tc>
          <w:tcPr>
            <w:tcW w:w="1982" w:type="pct"/>
            <w:hideMark/>
          </w:tcPr>
          <w:p w14:paraId="29917923"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rPr>
                <w:color w:val="000000"/>
              </w:rPr>
            </w:pPr>
            <w:r w:rsidRPr="00AF36B7">
              <w:t>Psychiatrist - Review of Management Plan</w:t>
            </w:r>
          </w:p>
        </w:tc>
        <w:tc>
          <w:tcPr>
            <w:tcW w:w="1902" w:type="pct"/>
            <w:hideMark/>
          </w:tcPr>
          <w:p w14:paraId="4CE10FE0" w14:textId="77777777" w:rsidR="009676E1" w:rsidRPr="00AF36B7" w:rsidRDefault="009676E1" w:rsidP="00D61736">
            <w:pPr>
              <w:cnfStyle w:val="000000100000" w:firstRow="0" w:lastRow="0" w:firstColumn="0" w:lastColumn="0" w:oddVBand="0" w:evenVBand="0" w:oddHBand="1" w:evenHBand="0" w:firstRowFirstColumn="0" w:firstRowLastColumn="0" w:lastRowFirstColumn="0" w:lastRowLastColumn="0"/>
            </w:pPr>
          </w:p>
        </w:tc>
      </w:tr>
      <w:tr w:rsidR="009676E1" w:rsidRPr="00AF36B7" w14:paraId="588FE390" w14:textId="77777777" w:rsidTr="008E3AB3">
        <w:trPr>
          <w:trHeight w:val="600"/>
        </w:trPr>
        <w:tc>
          <w:tcPr>
            <w:cnfStyle w:val="001000000000" w:firstRow="0" w:lastRow="0" w:firstColumn="1" w:lastColumn="0" w:oddVBand="0" w:evenVBand="0" w:oddHBand="0" w:evenHBand="0" w:firstRowFirstColumn="0" w:firstRowLastColumn="0" w:lastRowFirstColumn="0" w:lastRowLastColumn="0"/>
            <w:tcW w:w="1116" w:type="pct"/>
            <w:noWrap/>
            <w:hideMark/>
          </w:tcPr>
          <w:p w14:paraId="1702D9FB" w14:textId="77777777" w:rsidR="009676E1" w:rsidRPr="00AF36B7" w:rsidRDefault="009676E1" w:rsidP="00D61736">
            <w:r w:rsidRPr="00AF36B7">
              <w:t>296-299</w:t>
            </w:r>
          </w:p>
        </w:tc>
        <w:tc>
          <w:tcPr>
            <w:tcW w:w="1982" w:type="pct"/>
            <w:hideMark/>
          </w:tcPr>
          <w:p w14:paraId="637125A8"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r w:rsidRPr="00AF36B7">
              <w:t>Initial consultations/referral to clinical psychiatrist</w:t>
            </w:r>
          </w:p>
        </w:tc>
        <w:tc>
          <w:tcPr>
            <w:tcW w:w="1902" w:type="pct"/>
            <w:hideMark/>
          </w:tcPr>
          <w:p w14:paraId="06BE9612" w14:textId="77777777" w:rsidR="009676E1" w:rsidRPr="00AF36B7" w:rsidRDefault="009676E1" w:rsidP="00D61736">
            <w:pPr>
              <w:cnfStyle w:val="000000000000" w:firstRow="0" w:lastRow="0" w:firstColumn="0" w:lastColumn="0" w:oddVBand="0" w:evenVBand="0" w:oddHBand="0" w:evenHBand="0" w:firstRowFirstColumn="0" w:firstRowLastColumn="0" w:lastRowFirstColumn="0" w:lastRowLastColumn="0"/>
            </w:pPr>
          </w:p>
        </w:tc>
      </w:tr>
    </w:tbl>
    <w:p w14:paraId="64D81892" w14:textId="77777777" w:rsidR="00944176" w:rsidRPr="003C009F" w:rsidRDefault="00944176" w:rsidP="001B7583">
      <w:pPr>
        <w:spacing w:line="240" w:lineRule="auto"/>
      </w:pPr>
      <w:r w:rsidRPr="003C009F">
        <w:t xml:space="preserve">+ Item number 2702 was introduced in 2010 to partially subsidised practitioners that had not completed training in Mental Health Assessment. </w:t>
      </w:r>
    </w:p>
    <w:p w14:paraId="0B4D9B95" w14:textId="77777777" w:rsidR="009676E1" w:rsidRDefault="00944176" w:rsidP="001B7583">
      <w:pPr>
        <w:spacing w:line="240" w:lineRule="auto"/>
      </w:pPr>
      <w:r w:rsidRPr="003C009F">
        <w:t>** Items have been introduced in 20</w:t>
      </w:r>
      <w:r w:rsidR="001B229D" w:rsidRPr="003C009F">
        <w:t>11 to replace items 2702, 2710.</w:t>
      </w:r>
    </w:p>
    <w:p w14:paraId="338D2234" w14:textId="77777777" w:rsidR="00674861" w:rsidRDefault="00674861" w:rsidP="001B7583">
      <w:pPr>
        <w:spacing w:line="240" w:lineRule="auto"/>
      </w:pPr>
    </w:p>
    <w:p w14:paraId="4865E5DA" w14:textId="07C28D9A" w:rsidR="00674861" w:rsidRDefault="00AF16F8" w:rsidP="00AF16F8">
      <w:pPr>
        <w:pStyle w:val="Heading3"/>
      </w:pPr>
      <w:bookmarkStart w:id="557" w:name="_Ref484018039"/>
      <w:bookmarkStart w:id="558" w:name="_Toc484079602"/>
      <w:bookmarkStart w:id="559" w:name="IDX"/>
      <w:r>
        <w:t>Telehealth items</w:t>
      </w:r>
      <w:bookmarkEnd w:id="557"/>
      <w:bookmarkEnd w:id="558"/>
    </w:p>
    <w:bookmarkEnd w:id="559"/>
    <w:p w14:paraId="695F33DB" w14:textId="77777777" w:rsidR="00674861" w:rsidRDefault="00674861" w:rsidP="001B7583">
      <w:pPr>
        <w:spacing w:line="240" w:lineRule="auto"/>
      </w:pPr>
    </w:p>
    <w:tbl>
      <w:tblPr>
        <w:tblStyle w:val="TableGrid"/>
        <w:tblW w:w="13887" w:type="dxa"/>
        <w:tblLook w:val="04A0" w:firstRow="1" w:lastRow="0" w:firstColumn="1" w:lastColumn="0" w:noHBand="0" w:noVBand="1"/>
      </w:tblPr>
      <w:tblGrid>
        <w:gridCol w:w="9918"/>
        <w:gridCol w:w="3969"/>
      </w:tblGrid>
      <w:tr w:rsidR="00AF16F8" w14:paraId="47D0D8A7" w14:textId="77777777" w:rsidTr="00AF16F8">
        <w:tc>
          <w:tcPr>
            <w:tcW w:w="9918" w:type="dxa"/>
            <w:shd w:val="clear" w:color="auto" w:fill="CCC0D9" w:themeFill="accent4" w:themeFillTint="66"/>
          </w:tcPr>
          <w:p w14:paraId="5517AE0E" w14:textId="77777777" w:rsidR="00674861" w:rsidRDefault="00674861" w:rsidP="008971F3">
            <w:pPr>
              <w:jc w:val="center"/>
            </w:pPr>
            <w:r>
              <w:t>MBS Group</w:t>
            </w:r>
          </w:p>
        </w:tc>
        <w:tc>
          <w:tcPr>
            <w:tcW w:w="3969" w:type="dxa"/>
            <w:shd w:val="clear" w:color="auto" w:fill="CCC0D9" w:themeFill="accent4" w:themeFillTint="66"/>
          </w:tcPr>
          <w:p w14:paraId="087D3E6F" w14:textId="77777777" w:rsidR="00674861" w:rsidRDefault="00674861" w:rsidP="008971F3">
            <w:pPr>
              <w:jc w:val="center"/>
            </w:pPr>
            <w:r>
              <w:t>Telehealth MBS Items</w:t>
            </w:r>
          </w:p>
        </w:tc>
      </w:tr>
      <w:tr w:rsidR="00674861" w14:paraId="527D1A6C" w14:textId="77777777" w:rsidTr="00AF16F8">
        <w:tc>
          <w:tcPr>
            <w:tcW w:w="13887" w:type="dxa"/>
            <w:gridSpan w:val="2"/>
            <w:shd w:val="clear" w:color="auto" w:fill="E5DFEC" w:themeFill="accent4" w:themeFillTint="33"/>
          </w:tcPr>
          <w:p w14:paraId="32145E94" w14:textId="77777777" w:rsidR="00674861" w:rsidRDefault="00674861" w:rsidP="008971F3">
            <w:pPr>
              <w:jc w:val="left"/>
            </w:pPr>
            <w:r>
              <w:t>Medical practitioner (including a general practitioner, specialist or consultant physician) telehealth attendances</w:t>
            </w:r>
            <w:r w:rsidRPr="003C009F">
              <w:t xml:space="preserve">:  </w:t>
            </w:r>
          </w:p>
        </w:tc>
      </w:tr>
      <w:tr w:rsidR="00674861" w14:paraId="4CB103B8" w14:textId="77777777" w:rsidTr="00AF16F8">
        <w:tc>
          <w:tcPr>
            <w:tcW w:w="9918" w:type="dxa"/>
          </w:tcPr>
          <w:p w14:paraId="246B8617" w14:textId="77777777" w:rsidR="00674861" w:rsidRPr="003C009F" w:rsidRDefault="00674861" w:rsidP="008971F3">
            <w:pPr>
              <w:jc w:val="left"/>
            </w:pPr>
            <w:r>
              <w:t>GROUP A30, SUBROUP 1-At consulting rooms in a telehealth eligible area or at an eligible Aboriginal Medical Service</w:t>
            </w:r>
          </w:p>
        </w:tc>
        <w:tc>
          <w:tcPr>
            <w:tcW w:w="3969" w:type="dxa"/>
          </w:tcPr>
          <w:p w14:paraId="4C03E690" w14:textId="77777777" w:rsidR="00674861" w:rsidRPr="003C009F" w:rsidRDefault="00674861" w:rsidP="008971F3">
            <w:pPr>
              <w:jc w:val="left"/>
            </w:pPr>
            <w:r w:rsidRPr="003C009F">
              <w:t>2100, 2126, 2143, 2195</w:t>
            </w:r>
          </w:p>
        </w:tc>
      </w:tr>
      <w:tr w:rsidR="00674861" w14:paraId="0FE144D8" w14:textId="77777777" w:rsidTr="00AF16F8">
        <w:tc>
          <w:tcPr>
            <w:tcW w:w="9918" w:type="dxa"/>
          </w:tcPr>
          <w:p w14:paraId="3DE888C7" w14:textId="77777777" w:rsidR="00674861" w:rsidRDefault="00674861" w:rsidP="008971F3">
            <w:pPr>
              <w:jc w:val="left"/>
            </w:pPr>
            <w:r>
              <w:t>GROUP A30, SUBGROUP 2-At a residential aged care facility</w:t>
            </w:r>
          </w:p>
        </w:tc>
        <w:tc>
          <w:tcPr>
            <w:tcW w:w="3969" w:type="dxa"/>
          </w:tcPr>
          <w:p w14:paraId="1CD41974" w14:textId="77777777" w:rsidR="00674861" w:rsidRDefault="00674861" w:rsidP="008971F3">
            <w:pPr>
              <w:jc w:val="left"/>
            </w:pPr>
            <w:r w:rsidRPr="003C009F">
              <w:t>2122, 2137, 2147, 2199</w:t>
            </w:r>
          </w:p>
        </w:tc>
      </w:tr>
      <w:tr w:rsidR="00674861" w14:paraId="196E27A8" w14:textId="77777777" w:rsidTr="00AF16F8">
        <w:tc>
          <w:tcPr>
            <w:tcW w:w="9918" w:type="dxa"/>
          </w:tcPr>
          <w:p w14:paraId="501AD3CE" w14:textId="77777777" w:rsidR="00674861" w:rsidRDefault="00674861" w:rsidP="008971F3">
            <w:pPr>
              <w:jc w:val="left"/>
            </w:pPr>
            <w:r>
              <w:t>GROUP A30, SUBGROUP 2-At a residential aged care facility</w:t>
            </w:r>
          </w:p>
        </w:tc>
        <w:tc>
          <w:tcPr>
            <w:tcW w:w="3969" w:type="dxa"/>
          </w:tcPr>
          <w:p w14:paraId="303C6EA9" w14:textId="77777777" w:rsidR="00674861" w:rsidRDefault="00674861" w:rsidP="008971F3">
            <w:pPr>
              <w:jc w:val="left"/>
            </w:pPr>
            <w:r w:rsidRPr="003C009F">
              <w:t xml:space="preserve">2125, 2138, 2179, 2220 </w:t>
            </w:r>
          </w:p>
        </w:tc>
      </w:tr>
      <w:tr w:rsidR="00674861" w14:paraId="7D4FEA87" w14:textId="77777777" w:rsidTr="00AF16F8">
        <w:tc>
          <w:tcPr>
            <w:tcW w:w="13887" w:type="dxa"/>
            <w:gridSpan w:val="2"/>
            <w:shd w:val="clear" w:color="auto" w:fill="E5DFEC" w:themeFill="accent4" w:themeFillTint="33"/>
          </w:tcPr>
          <w:p w14:paraId="31F41ED7" w14:textId="77777777" w:rsidR="00674861" w:rsidRDefault="00674861" w:rsidP="008971F3">
            <w:pPr>
              <w:jc w:val="left"/>
            </w:pPr>
            <w:r>
              <w:t xml:space="preserve">Practice nurse or aboriginal health worker telehealth attendance provided on behalf of a medical practitioner </w:t>
            </w:r>
            <w:r w:rsidRPr="003C009F">
              <w:t xml:space="preserve">items:  </w:t>
            </w:r>
          </w:p>
        </w:tc>
      </w:tr>
      <w:tr w:rsidR="00674861" w14:paraId="288EEEFB" w14:textId="77777777" w:rsidTr="00AF16F8">
        <w:tc>
          <w:tcPr>
            <w:tcW w:w="9918" w:type="dxa"/>
          </w:tcPr>
          <w:p w14:paraId="7DE547BB" w14:textId="77777777" w:rsidR="00674861" w:rsidRPr="003C009F" w:rsidRDefault="00674861" w:rsidP="008971F3">
            <w:pPr>
              <w:jc w:val="left"/>
            </w:pPr>
            <w:r>
              <w:lastRenderedPageBreak/>
              <w:t>GROUP M12, SUBGROUP 1-In a telehealth eligible area or at an eligible Aboriginal Medical Service</w:t>
            </w:r>
          </w:p>
        </w:tc>
        <w:tc>
          <w:tcPr>
            <w:tcW w:w="3969" w:type="dxa"/>
          </w:tcPr>
          <w:p w14:paraId="5FFDD987" w14:textId="77777777" w:rsidR="00674861" w:rsidRPr="003C009F" w:rsidRDefault="00674861" w:rsidP="008971F3">
            <w:pPr>
              <w:jc w:val="left"/>
            </w:pPr>
            <w:r>
              <w:t>10983</w:t>
            </w:r>
          </w:p>
        </w:tc>
      </w:tr>
      <w:tr w:rsidR="00674861" w14:paraId="053BAACE" w14:textId="77777777" w:rsidTr="00AF16F8">
        <w:tc>
          <w:tcPr>
            <w:tcW w:w="9918" w:type="dxa"/>
          </w:tcPr>
          <w:p w14:paraId="0E72CBFC" w14:textId="77777777" w:rsidR="00674861" w:rsidRDefault="00674861" w:rsidP="008971F3">
            <w:pPr>
              <w:jc w:val="left"/>
            </w:pPr>
            <w:r>
              <w:t>GROUP M12, SUBGROUP 2-At a residential aged care facility</w:t>
            </w:r>
          </w:p>
        </w:tc>
        <w:tc>
          <w:tcPr>
            <w:tcW w:w="3969" w:type="dxa"/>
          </w:tcPr>
          <w:p w14:paraId="650829E2" w14:textId="77777777" w:rsidR="00674861" w:rsidRDefault="00674861" w:rsidP="008971F3">
            <w:pPr>
              <w:jc w:val="left"/>
            </w:pPr>
            <w:r>
              <w:t>10984</w:t>
            </w:r>
          </w:p>
        </w:tc>
      </w:tr>
      <w:tr w:rsidR="00674861" w14:paraId="723238DE" w14:textId="77777777" w:rsidTr="00AF16F8">
        <w:tc>
          <w:tcPr>
            <w:tcW w:w="13887" w:type="dxa"/>
            <w:gridSpan w:val="2"/>
            <w:shd w:val="clear" w:color="auto" w:fill="E5DFEC" w:themeFill="accent4" w:themeFillTint="33"/>
          </w:tcPr>
          <w:p w14:paraId="5D14634C" w14:textId="77777777" w:rsidR="00674861" w:rsidRDefault="00674861" w:rsidP="008971F3">
            <w:pPr>
              <w:jc w:val="left"/>
            </w:pPr>
            <w:r w:rsidRPr="003C009F">
              <w:t>Specialist</w:t>
            </w:r>
            <w:r>
              <w:t xml:space="preserve"> items</w:t>
            </w:r>
            <w:r w:rsidRPr="003C009F">
              <w:t>:</w:t>
            </w:r>
          </w:p>
        </w:tc>
      </w:tr>
      <w:tr w:rsidR="00674861" w14:paraId="2B8475AF" w14:textId="77777777" w:rsidTr="00AF16F8">
        <w:tc>
          <w:tcPr>
            <w:tcW w:w="9918" w:type="dxa"/>
          </w:tcPr>
          <w:p w14:paraId="0BBC89D3" w14:textId="77777777" w:rsidR="00674861" w:rsidRPr="003C009F" w:rsidRDefault="00674861" w:rsidP="008971F3">
            <w:pPr>
              <w:jc w:val="left"/>
            </w:pPr>
            <w:r>
              <w:t>GROUP A3 – specialist attendances</w:t>
            </w:r>
          </w:p>
        </w:tc>
        <w:tc>
          <w:tcPr>
            <w:tcW w:w="3969" w:type="dxa"/>
          </w:tcPr>
          <w:p w14:paraId="5B0009CA" w14:textId="77777777" w:rsidR="00674861" w:rsidRPr="003C009F" w:rsidRDefault="00674861" w:rsidP="008971F3">
            <w:pPr>
              <w:jc w:val="left"/>
            </w:pPr>
            <w:r>
              <w:t>99, 113</w:t>
            </w:r>
          </w:p>
        </w:tc>
      </w:tr>
      <w:tr w:rsidR="00674861" w14:paraId="657FB7F5" w14:textId="77777777" w:rsidTr="00AF16F8">
        <w:tc>
          <w:tcPr>
            <w:tcW w:w="9918" w:type="dxa"/>
          </w:tcPr>
          <w:p w14:paraId="13A37240" w14:textId="77777777" w:rsidR="00674861" w:rsidRDefault="00674861" w:rsidP="008971F3">
            <w:pPr>
              <w:jc w:val="left"/>
            </w:pPr>
            <w:r>
              <w:t>GROUP A4 – consultant physician</w:t>
            </w:r>
          </w:p>
        </w:tc>
        <w:tc>
          <w:tcPr>
            <w:tcW w:w="3969" w:type="dxa"/>
          </w:tcPr>
          <w:p w14:paraId="0062B328" w14:textId="77777777" w:rsidR="00674861" w:rsidRDefault="00674861" w:rsidP="008971F3">
            <w:pPr>
              <w:jc w:val="left"/>
            </w:pPr>
            <w:r>
              <w:t>112, 114</w:t>
            </w:r>
          </w:p>
        </w:tc>
      </w:tr>
      <w:tr w:rsidR="00674861" w14:paraId="02D6ED0D" w14:textId="77777777" w:rsidTr="00AF16F8">
        <w:tc>
          <w:tcPr>
            <w:tcW w:w="9918" w:type="dxa"/>
          </w:tcPr>
          <w:p w14:paraId="6FC11535" w14:textId="77777777" w:rsidR="00674861" w:rsidRDefault="00674861" w:rsidP="008971F3">
            <w:pPr>
              <w:jc w:val="left"/>
            </w:pPr>
            <w:r>
              <w:t>GROUP A28 – geriatric medicine – consultant physician or specialist</w:t>
            </w:r>
          </w:p>
        </w:tc>
        <w:tc>
          <w:tcPr>
            <w:tcW w:w="3969" w:type="dxa"/>
          </w:tcPr>
          <w:p w14:paraId="5D578D5C" w14:textId="77777777" w:rsidR="00674861" w:rsidRDefault="00674861" w:rsidP="008971F3">
            <w:pPr>
              <w:jc w:val="left"/>
            </w:pPr>
            <w:r>
              <w:t>149</w:t>
            </w:r>
          </w:p>
        </w:tc>
      </w:tr>
      <w:tr w:rsidR="00674861" w14:paraId="52732552" w14:textId="77777777" w:rsidTr="00AF16F8">
        <w:tc>
          <w:tcPr>
            <w:tcW w:w="9918" w:type="dxa"/>
          </w:tcPr>
          <w:p w14:paraId="0A50AB0C" w14:textId="77777777" w:rsidR="00674861" w:rsidRDefault="00674861" w:rsidP="008971F3">
            <w:pPr>
              <w:jc w:val="left"/>
            </w:pPr>
            <w:r>
              <w:t>GROUP A8 – consultant psychiatrist attendances</w:t>
            </w:r>
          </w:p>
        </w:tc>
        <w:tc>
          <w:tcPr>
            <w:tcW w:w="3969" w:type="dxa"/>
          </w:tcPr>
          <w:p w14:paraId="53BE9BFD" w14:textId="77777777" w:rsidR="00674861" w:rsidRDefault="00674861" w:rsidP="008971F3">
            <w:pPr>
              <w:jc w:val="left"/>
            </w:pPr>
            <w:r>
              <w:t>288</w:t>
            </w:r>
          </w:p>
        </w:tc>
      </w:tr>
      <w:tr w:rsidR="00674861" w14:paraId="057C59E8" w14:textId="77777777" w:rsidTr="00AF16F8">
        <w:tc>
          <w:tcPr>
            <w:tcW w:w="9918" w:type="dxa"/>
          </w:tcPr>
          <w:p w14:paraId="266BA557" w14:textId="77777777" w:rsidR="00674861" w:rsidRDefault="00674861" w:rsidP="008971F3">
            <w:pPr>
              <w:jc w:val="left"/>
            </w:pPr>
            <w:r>
              <w:t>GROUP A12 – consultant occupational physician attendances</w:t>
            </w:r>
          </w:p>
        </w:tc>
        <w:tc>
          <w:tcPr>
            <w:tcW w:w="3969" w:type="dxa"/>
          </w:tcPr>
          <w:p w14:paraId="0AB2B953" w14:textId="77777777" w:rsidR="00674861" w:rsidRDefault="00674861" w:rsidP="008971F3">
            <w:pPr>
              <w:jc w:val="left"/>
            </w:pPr>
            <w:r>
              <w:t>384, 389</w:t>
            </w:r>
          </w:p>
        </w:tc>
      </w:tr>
      <w:tr w:rsidR="00674861" w14:paraId="679D1231" w14:textId="77777777" w:rsidTr="00AF16F8">
        <w:tc>
          <w:tcPr>
            <w:tcW w:w="9918" w:type="dxa"/>
          </w:tcPr>
          <w:p w14:paraId="0E91C7F7" w14:textId="77777777" w:rsidR="00674861" w:rsidRDefault="00674861" w:rsidP="008971F3">
            <w:pPr>
              <w:jc w:val="left"/>
            </w:pPr>
            <w:r>
              <w:t>GROUP A24, SUBGROUP 1 – pain medicine attendances</w:t>
            </w:r>
          </w:p>
        </w:tc>
        <w:tc>
          <w:tcPr>
            <w:tcW w:w="3969" w:type="dxa"/>
          </w:tcPr>
          <w:p w14:paraId="09B1086E" w14:textId="77777777" w:rsidR="00674861" w:rsidRDefault="00674861" w:rsidP="008971F3">
            <w:pPr>
              <w:jc w:val="left"/>
            </w:pPr>
            <w:r>
              <w:t>2799, 2820</w:t>
            </w:r>
          </w:p>
        </w:tc>
      </w:tr>
      <w:tr w:rsidR="00674861" w14:paraId="41004298" w14:textId="77777777" w:rsidTr="00AF16F8">
        <w:tc>
          <w:tcPr>
            <w:tcW w:w="9918" w:type="dxa"/>
          </w:tcPr>
          <w:p w14:paraId="0FCFBE6A" w14:textId="77777777" w:rsidR="00674861" w:rsidRDefault="00674861" w:rsidP="008971F3">
            <w:pPr>
              <w:jc w:val="left"/>
            </w:pPr>
            <w:r>
              <w:t>GROUP A24, SUBGROUP 3 – palliative medicine attendances</w:t>
            </w:r>
          </w:p>
        </w:tc>
        <w:tc>
          <w:tcPr>
            <w:tcW w:w="3969" w:type="dxa"/>
          </w:tcPr>
          <w:p w14:paraId="2FC8AF77" w14:textId="77777777" w:rsidR="00674861" w:rsidRDefault="00674861" w:rsidP="008971F3">
            <w:pPr>
              <w:jc w:val="left"/>
            </w:pPr>
            <w:r>
              <w:t xml:space="preserve">3003, 3015 </w:t>
            </w:r>
          </w:p>
        </w:tc>
      </w:tr>
      <w:tr w:rsidR="00674861" w14:paraId="32B8C75F" w14:textId="77777777" w:rsidTr="00AF16F8">
        <w:tc>
          <w:tcPr>
            <w:tcW w:w="9918" w:type="dxa"/>
          </w:tcPr>
          <w:p w14:paraId="42079D4E" w14:textId="77777777" w:rsidR="00674861" w:rsidRDefault="00674861" w:rsidP="008971F3">
            <w:pPr>
              <w:jc w:val="left"/>
            </w:pPr>
            <w:r>
              <w:t>GROUP A26 – neurosurgery attendances</w:t>
            </w:r>
          </w:p>
        </w:tc>
        <w:tc>
          <w:tcPr>
            <w:tcW w:w="3969" w:type="dxa"/>
          </w:tcPr>
          <w:p w14:paraId="392A9C3E" w14:textId="77777777" w:rsidR="00674861" w:rsidRDefault="00674861" w:rsidP="008971F3">
            <w:pPr>
              <w:jc w:val="left"/>
            </w:pPr>
            <w:r>
              <w:t>6004, 6016</w:t>
            </w:r>
          </w:p>
        </w:tc>
      </w:tr>
      <w:tr w:rsidR="00674861" w14:paraId="43735D29" w14:textId="77777777" w:rsidTr="00AF16F8">
        <w:tc>
          <w:tcPr>
            <w:tcW w:w="9918" w:type="dxa"/>
          </w:tcPr>
          <w:p w14:paraId="75C560F9" w14:textId="77777777" w:rsidR="00674861" w:rsidRPr="00D71A5D" w:rsidRDefault="00674861" w:rsidP="008971F3">
            <w:pPr>
              <w:jc w:val="left"/>
              <w:rPr>
                <w:szCs w:val="20"/>
              </w:rPr>
            </w:pPr>
            <w:r w:rsidRPr="00203A80">
              <w:rPr>
                <w:rFonts w:eastAsia="Times New Roman"/>
                <w:szCs w:val="20"/>
                <w:lang w:eastAsia="en-AU"/>
              </w:rPr>
              <w:t>GROUP T6 – anaesthesia</w:t>
            </w:r>
          </w:p>
        </w:tc>
        <w:tc>
          <w:tcPr>
            <w:tcW w:w="3969" w:type="dxa"/>
          </w:tcPr>
          <w:p w14:paraId="30262C04" w14:textId="77777777" w:rsidR="00674861" w:rsidRDefault="00674861" w:rsidP="008971F3">
            <w:pPr>
              <w:jc w:val="left"/>
            </w:pPr>
            <w:r w:rsidRPr="003C009F">
              <w:t>1</w:t>
            </w:r>
            <w:r>
              <w:t>7609</w:t>
            </w:r>
          </w:p>
        </w:tc>
      </w:tr>
      <w:tr w:rsidR="00674861" w14:paraId="46063438" w14:textId="77777777" w:rsidTr="00AF16F8">
        <w:tc>
          <w:tcPr>
            <w:tcW w:w="13887" w:type="dxa"/>
            <w:gridSpan w:val="2"/>
            <w:shd w:val="clear" w:color="auto" w:fill="E5DFEC" w:themeFill="accent4" w:themeFillTint="33"/>
          </w:tcPr>
          <w:p w14:paraId="3BC9C137" w14:textId="77777777" w:rsidR="00674861" w:rsidRDefault="00674861" w:rsidP="008971F3">
            <w:pPr>
              <w:jc w:val="left"/>
            </w:pPr>
            <w:r>
              <w:t>Obstetrics:</w:t>
            </w:r>
          </w:p>
        </w:tc>
      </w:tr>
      <w:tr w:rsidR="00674861" w14:paraId="5443D227" w14:textId="77777777" w:rsidTr="00AF16F8">
        <w:tc>
          <w:tcPr>
            <w:tcW w:w="9918" w:type="dxa"/>
          </w:tcPr>
          <w:p w14:paraId="770E2EFE" w14:textId="77777777" w:rsidR="00674861" w:rsidRDefault="00674861" w:rsidP="008971F3">
            <w:pPr>
              <w:jc w:val="left"/>
            </w:pPr>
            <w:r>
              <w:t>GROUP T4 – Obstetrics</w:t>
            </w:r>
          </w:p>
        </w:tc>
        <w:tc>
          <w:tcPr>
            <w:tcW w:w="3969" w:type="dxa"/>
          </w:tcPr>
          <w:p w14:paraId="762DC0A1" w14:textId="77777777" w:rsidR="00674861" w:rsidRDefault="00674861" w:rsidP="008971F3">
            <w:pPr>
              <w:jc w:val="left"/>
            </w:pPr>
            <w:r>
              <w:t>16399</w:t>
            </w:r>
          </w:p>
        </w:tc>
      </w:tr>
      <w:tr w:rsidR="00674861" w14:paraId="23B845EE" w14:textId="77777777" w:rsidTr="00AF16F8">
        <w:tc>
          <w:tcPr>
            <w:tcW w:w="13887" w:type="dxa"/>
            <w:gridSpan w:val="2"/>
            <w:shd w:val="clear" w:color="auto" w:fill="E5DFEC" w:themeFill="accent4" w:themeFillTint="33"/>
          </w:tcPr>
          <w:p w14:paraId="48E21123" w14:textId="77777777" w:rsidR="00674861" w:rsidRDefault="00674861" w:rsidP="008971F3">
            <w:pPr>
              <w:jc w:val="left"/>
            </w:pPr>
            <w:r w:rsidRPr="003C009F">
              <w:t>Miscellaneous</w:t>
            </w:r>
            <w:r>
              <w:t xml:space="preserve"> items</w:t>
            </w:r>
            <w:r w:rsidRPr="003C009F">
              <w:t xml:space="preserve">:  </w:t>
            </w:r>
          </w:p>
        </w:tc>
      </w:tr>
      <w:tr w:rsidR="00674861" w14:paraId="0BA5188A" w14:textId="77777777" w:rsidTr="00AF16F8">
        <w:tc>
          <w:tcPr>
            <w:tcW w:w="9918" w:type="dxa"/>
          </w:tcPr>
          <w:p w14:paraId="6F5F899C" w14:textId="77777777" w:rsidR="00674861" w:rsidRPr="003C009F" w:rsidRDefault="00674861" w:rsidP="008971F3">
            <w:pPr>
              <w:jc w:val="left"/>
            </w:pPr>
            <w:r>
              <w:t>GROUP T1 – miscellaneous therapeutic procedures</w:t>
            </w:r>
            <w:r>
              <w:br/>
              <w:t>SUBGROUP 3 – assisted reproductive services</w:t>
            </w:r>
          </w:p>
        </w:tc>
        <w:tc>
          <w:tcPr>
            <w:tcW w:w="3969" w:type="dxa"/>
          </w:tcPr>
          <w:p w14:paraId="3F2F10D2" w14:textId="77777777" w:rsidR="00674861" w:rsidRPr="003C009F" w:rsidRDefault="00674861" w:rsidP="008971F3">
            <w:pPr>
              <w:jc w:val="left"/>
            </w:pPr>
            <w:r w:rsidRPr="003C009F">
              <w:t>13210</w:t>
            </w:r>
          </w:p>
        </w:tc>
      </w:tr>
      <w:tr w:rsidR="00674861" w14:paraId="5D18C3C7" w14:textId="77777777" w:rsidTr="00AF16F8">
        <w:tc>
          <w:tcPr>
            <w:tcW w:w="13887" w:type="dxa"/>
            <w:gridSpan w:val="2"/>
            <w:shd w:val="clear" w:color="auto" w:fill="E5DFEC" w:themeFill="accent4" w:themeFillTint="33"/>
          </w:tcPr>
          <w:p w14:paraId="57AB2E36" w14:textId="77777777" w:rsidR="00674861" w:rsidRPr="003C009F" w:rsidRDefault="00674861" w:rsidP="008971F3">
            <w:pPr>
              <w:jc w:val="left"/>
            </w:pPr>
            <w:r>
              <w:lastRenderedPageBreak/>
              <w:t>Participating midwives items:</w:t>
            </w:r>
          </w:p>
        </w:tc>
      </w:tr>
      <w:tr w:rsidR="00674861" w14:paraId="4A995588" w14:textId="77777777" w:rsidTr="00AF16F8">
        <w:tc>
          <w:tcPr>
            <w:tcW w:w="9918" w:type="dxa"/>
          </w:tcPr>
          <w:p w14:paraId="1A1B944B" w14:textId="77777777" w:rsidR="00674861" w:rsidRPr="003C009F" w:rsidRDefault="00674861" w:rsidP="008971F3">
            <w:pPr>
              <w:jc w:val="left"/>
            </w:pPr>
            <w:r>
              <w:t>GROUP M13, SUBGROUP 2-In a telehealth eligible area or at an eligible Aboriginal Medical Service</w:t>
            </w:r>
          </w:p>
        </w:tc>
        <w:tc>
          <w:tcPr>
            <w:tcW w:w="3969" w:type="dxa"/>
          </w:tcPr>
          <w:p w14:paraId="2F14C369" w14:textId="77777777" w:rsidR="00674861" w:rsidRPr="003C009F" w:rsidRDefault="00674861" w:rsidP="008971F3">
            <w:pPr>
              <w:jc w:val="left"/>
            </w:pPr>
            <w:r>
              <w:t>82150, 82151, 82152</w:t>
            </w:r>
          </w:p>
        </w:tc>
      </w:tr>
      <w:tr w:rsidR="00674861" w14:paraId="15ADB2F5" w14:textId="77777777" w:rsidTr="00AF16F8">
        <w:tc>
          <w:tcPr>
            <w:tcW w:w="13887" w:type="dxa"/>
            <w:gridSpan w:val="2"/>
            <w:shd w:val="clear" w:color="auto" w:fill="E5DFEC" w:themeFill="accent4" w:themeFillTint="33"/>
          </w:tcPr>
          <w:p w14:paraId="777319B2" w14:textId="77777777" w:rsidR="00674861" w:rsidRPr="003C009F" w:rsidRDefault="00674861" w:rsidP="008971F3">
            <w:pPr>
              <w:jc w:val="left"/>
            </w:pPr>
            <w:r>
              <w:t>Participating nurse practitioners items:</w:t>
            </w:r>
          </w:p>
        </w:tc>
      </w:tr>
      <w:tr w:rsidR="00674861" w14:paraId="23AF1C96" w14:textId="77777777" w:rsidTr="00AF16F8">
        <w:tc>
          <w:tcPr>
            <w:tcW w:w="9918" w:type="dxa"/>
          </w:tcPr>
          <w:p w14:paraId="43B72D0E" w14:textId="77777777" w:rsidR="00674861" w:rsidRPr="003C009F" w:rsidRDefault="00674861" w:rsidP="008971F3">
            <w:pPr>
              <w:jc w:val="left"/>
            </w:pPr>
            <w:r>
              <w:t>GROUP M14, SUBGROUP 2-In a telehealth eligible area or at an eligible Aboriginal Medical Service</w:t>
            </w:r>
          </w:p>
        </w:tc>
        <w:tc>
          <w:tcPr>
            <w:tcW w:w="3969" w:type="dxa"/>
          </w:tcPr>
          <w:p w14:paraId="654859EF" w14:textId="77777777" w:rsidR="00674861" w:rsidRPr="003C009F" w:rsidRDefault="00674861" w:rsidP="008971F3">
            <w:pPr>
              <w:jc w:val="left"/>
            </w:pPr>
            <w:r>
              <w:t>82220, 82221, 82222</w:t>
            </w:r>
          </w:p>
        </w:tc>
      </w:tr>
      <w:tr w:rsidR="00674861" w14:paraId="6A83F830" w14:textId="77777777" w:rsidTr="00AF16F8">
        <w:tc>
          <w:tcPr>
            <w:tcW w:w="9918" w:type="dxa"/>
          </w:tcPr>
          <w:p w14:paraId="0FE87C83" w14:textId="77777777" w:rsidR="00674861" w:rsidRDefault="00674861" w:rsidP="008971F3">
            <w:pPr>
              <w:jc w:val="left"/>
            </w:pPr>
            <w:r>
              <w:t>GROUP M14, SUBGROUP 3-At a residential aged care facility</w:t>
            </w:r>
          </w:p>
        </w:tc>
        <w:tc>
          <w:tcPr>
            <w:tcW w:w="3969" w:type="dxa"/>
          </w:tcPr>
          <w:p w14:paraId="64FD7525" w14:textId="77777777" w:rsidR="00674861" w:rsidRDefault="00674861" w:rsidP="008971F3">
            <w:pPr>
              <w:jc w:val="left"/>
            </w:pPr>
            <w:r w:rsidRPr="003C009F">
              <w:t>82223, 82224, 82225</w:t>
            </w:r>
          </w:p>
        </w:tc>
      </w:tr>
    </w:tbl>
    <w:p w14:paraId="20A6BB27" w14:textId="77777777" w:rsidR="00674861" w:rsidRDefault="00674861" w:rsidP="001B7583">
      <w:pPr>
        <w:spacing w:line="240" w:lineRule="auto"/>
        <w:sectPr w:rsidR="00674861" w:rsidSect="009676E1">
          <w:pgSz w:w="16840" w:h="11900" w:orient="landscape"/>
          <w:pgMar w:top="1440" w:right="1440" w:bottom="1440" w:left="1560" w:header="708" w:footer="708" w:gutter="0"/>
          <w:cols w:space="708"/>
          <w:docGrid w:linePitch="360"/>
        </w:sectPr>
      </w:pPr>
    </w:p>
    <w:p w14:paraId="246B7CC7" w14:textId="0BB27A34" w:rsidR="00E87456" w:rsidRPr="009B7BB9" w:rsidRDefault="001B229D" w:rsidP="00D61736">
      <w:pPr>
        <w:pStyle w:val="Heading2"/>
      </w:pPr>
      <w:bookmarkStart w:id="560" w:name="IDX2"/>
      <w:bookmarkStart w:id="561" w:name="IDX4"/>
      <w:bookmarkStart w:id="562" w:name="IDX5"/>
      <w:bookmarkStart w:id="563" w:name="_Toc484079603"/>
      <w:bookmarkEnd w:id="560"/>
      <w:bookmarkEnd w:id="561"/>
      <w:bookmarkEnd w:id="562"/>
      <w:r w:rsidRPr="009B7BB9">
        <w:lastRenderedPageBreak/>
        <w:t>Appendix E</w:t>
      </w:r>
      <w:r w:rsidR="00E87456" w:rsidRPr="009B7BB9">
        <w:t>: Survey questions</w:t>
      </w:r>
      <w:bookmarkEnd w:id="563"/>
    </w:p>
    <w:p w14:paraId="4585BD59" w14:textId="77777777" w:rsidR="00E403F5" w:rsidRPr="003C009F" w:rsidRDefault="00E403F5" w:rsidP="00D61736">
      <w:r w:rsidRPr="003C009F">
        <w:t>This appendix includes the survey questions used in this report.</w:t>
      </w:r>
    </w:p>
    <w:p w14:paraId="36BDD713" w14:textId="0169838E" w:rsidR="00E403F5" w:rsidRPr="003C009F" w:rsidRDefault="00E403F5" w:rsidP="00D61736">
      <w:pPr>
        <w:pStyle w:val="Heading3"/>
        <w:rPr>
          <w:noProof/>
          <w:lang w:val="en-US"/>
        </w:rPr>
      </w:pPr>
      <w:bookmarkStart w:id="564" w:name="_Toc484079604"/>
      <w:r w:rsidRPr="003C009F">
        <w:rPr>
          <w:noProof/>
          <w:lang w:val="en-US"/>
        </w:rPr>
        <w:t>Area of residence</w:t>
      </w:r>
      <w:bookmarkEnd w:id="564"/>
    </w:p>
    <w:p w14:paraId="4E59F77B" w14:textId="666D371E" w:rsidR="00E403F5" w:rsidRPr="003C009F" w:rsidRDefault="00E403F5" w:rsidP="00D61736">
      <w:r w:rsidRPr="003C009F">
        <w:t>The Accessibility/Remoteness Index of Australia, 2003 version (ARIA+) was developed by the National Key Centre for Social Applications of Geographic Information Systems (GISCA) to measure the remoteness of a location based on road distances to service centres</w:t>
      </w:r>
      <w:r w:rsidR="00CD5A69">
        <w:t xml:space="preserve"> </w:t>
      </w:r>
      <w:r w:rsidR="00CD5A69">
        <w:fldChar w:fldCharType="begin"/>
      </w:r>
      <w:r w:rsidR="006E0B17">
        <w:instrText xml:space="preserve"> ADDIN EN.CITE &lt;EndNote&gt;&lt;Cite&gt;&lt;Author&gt;Care&lt;/Author&gt;&lt;Year&gt;2001&lt;/Year&gt;&lt;RecNum&gt;49&lt;/RecNum&gt;&lt;DisplayText&gt;(Department of Health and Aged Care, 2001)&lt;/DisplayText&gt;&lt;record&gt;&lt;rec-number&gt;49&lt;/rec-number&gt;&lt;foreign-keys&gt;&lt;key app="EN" db-id="wdzx29rx2pedv8exzdkvw5f9w5f5pavaavwr" timestamp="1495776489"&gt;49&lt;/key&gt;&lt;/foreign-keys&gt;&lt;ref-type name="Government Document"&gt;46&lt;/ref-type&gt;&lt;contributors&gt;&lt;authors&gt;&lt;author&gt;Department of Health and Aged Care&lt;/author&gt;&lt;/authors&gt;&lt;secondary-authors&gt;&lt;author&gt;Department of Health and Aged Care&lt;/author&gt;&lt;/secondary-authors&gt;&lt;translated-authors&gt;&lt;author&gt;Department of Health and Aged Care&lt;/author&gt;&lt;/translated-authors&gt;&lt;/contributors&gt;&lt;titles&gt;&lt;title&gt;Measuring Remoteness: Accessibility/Remoteness Index of Australia (ARIA)&lt;/title&gt;&lt;/titles&gt;&lt;volume&gt;New Series Number 13&lt;/volume&gt;&lt;number&gt;New Series Number 13&lt;/number&gt;&lt;dates&gt;&lt;year&gt;2001&lt;/year&gt;&lt;/dates&gt;&lt;pub-location&gt;Canberra&lt;/pub-location&gt;&lt;publisher&gt;Commonwealth of Australia&lt;/publisher&gt;&lt;label&gt;Department of Health and Aged Care&lt;/label&gt;&lt;urls&gt;&lt;/urls&gt;&lt;custom1&gt;Department of Health and Aged Care&lt;/custom1&gt;&lt;/record&gt;&lt;/Cite&gt;&lt;/EndNote&gt;</w:instrText>
      </w:r>
      <w:r w:rsidR="00CD5A69">
        <w:fldChar w:fldCharType="separate"/>
      </w:r>
      <w:r w:rsidR="006E0B17">
        <w:rPr>
          <w:noProof/>
        </w:rPr>
        <w:t>(</w:t>
      </w:r>
      <w:hyperlink w:anchor="_ENREF_14" w:tooltip="Care, 2001 #49" w:history="1">
        <w:r w:rsidR="009E6B3F">
          <w:rPr>
            <w:noProof/>
          </w:rPr>
          <w:t>Department of Health and Aged Care, 2001</w:t>
        </w:r>
      </w:hyperlink>
      <w:r w:rsidR="006E0B17">
        <w:rPr>
          <w:noProof/>
        </w:rPr>
        <w:t>)</w:t>
      </w:r>
      <w:r w:rsidR="00CD5A69">
        <w:fldChar w:fldCharType="end"/>
      </w:r>
      <w:r w:rsidRPr="003C009F">
        <w:t>. ARIA+ scores range from 0 to 15, from which 5 categories are defined (</w:t>
      </w:r>
      <w:r w:rsidR="00BB4850">
        <w:t>Table 11-1</w:t>
      </w:r>
      <w:r w:rsidRPr="003C009F">
        <w:t>).</w:t>
      </w:r>
    </w:p>
    <w:p w14:paraId="6C7813C8" w14:textId="0E9C65B7" w:rsidR="00E403F5" w:rsidRPr="003C009F" w:rsidRDefault="00BB4850" w:rsidP="001B7583">
      <w:pPr>
        <w:pStyle w:val="Caption"/>
      </w:pPr>
      <w:bookmarkStart w:id="565" w:name="_Toc484018515"/>
      <w:r>
        <w:t xml:space="preserve">Table </w:t>
      </w:r>
      <w:fldSimple w:instr=" STYLEREF 1 \s ">
        <w:r w:rsidR="00DE0DA9">
          <w:rPr>
            <w:noProof/>
          </w:rPr>
          <w:t>11</w:t>
        </w:r>
      </w:fldSimple>
      <w:r w:rsidR="00871620">
        <w:noBreakHyphen/>
      </w:r>
      <w:fldSimple w:instr=" SEQ Table \* ARABIC \s 1 ">
        <w:r w:rsidR="00DE0DA9">
          <w:rPr>
            <w:noProof/>
          </w:rPr>
          <w:t>1</w:t>
        </w:r>
      </w:fldSimple>
      <w:r>
        <w:t xml:space="preserve"> </w:t>
      </w:r>
      <w:r w:rsidR="00E403F5" w:rsidRPr="009B7BB9">
        <w:t>Remoteness Areas for Australia and corresponding ARIA+ scores</w:t>
      </w:r>
      <w:bookmarkEnd w:id="565"/>
    </w:p>
    <w:tbl>
      <w:tblPr>
        <w:tblStyle w:val="TableGrid"/>
        <w:tblW w:w="0" w:type="auto"/>
        <w:tblLook w:val="04A0" w:firstRow="1" w:lastRow="0" w:firstColumn="1" w:lastColumn="0" w:noHBand="0" w:noVBand="1"/>
      </w:tblPr>
      <w:tblGrid>
        <w:gridCol w:w="4505"/>
        <w:gridCol w:w="4505"/>
      </w:tblGrid>
      <w:tr w:rsidR="00E403F5" w:rsidRPr="003C009F" w14:paraId="326AD917" w14:textId="77777777" w:rsidTr="00646C8C">
        <w:tc>
          <w:tcPr>
            <w:tcW w:w="4505" w:type="dxa"/>
          </w:tcPr>
          <w:p w14:paraId="559BC149" w14:textId="77777777" w:rsidR="00E403F5" w:rsidRPr="003C009F" w:rsidRDefault="00E403F5" w:rsidP="00D61736">
            <w:r w:rsidRPr="003C009F">
              <w:t>Category</w:t>
            </w:r>
          </w:p>
        </w:tc>
        <w:tc>
          <w:tcPr>
            <w:tcW w:w="4505" w:type="dxa"/>
          </w:tcPr>
          <w:p w14:paraId="5353016F" w14:textId="77777777" w:rsidR="00E403F5" w:rsidRPr="003C009F" w:rsidRDefault="00E403F5" w:rsidP="00D61736">
            <w:r w:rsidRPr="003C009F">
              <w:t>ARIA+ score</w:t>
            </w:r>
          </w:p>
        </w:tc>
      </w:tr>
      <w:tr w:rsidR="00E403F5" w:rsidRPr="003C009F" w14:paraId="3E3DF938" w14:textId="77777777" w:rsidTr="00646C8C">
        <w:tc>
          <w:tcPr>
            <w:tcW w:w="4505" w:type="dxa"/>
          </w:tcPr>
          <w:p w14:paraId="4817120F" w14:textId="77777777" w:rsidR="00E403F5" w:rsidRPr="003C009F" w:rsidRDefault="00E403F5" w:rsidP="00D61736">
            <w:r w:rsidRPr="003C009F">
              <w:t>Major city</w:t>
            </w:r>
          </w:p>
        </w:tc>
        <w:tc>
          <w:tcPr>
            <w:tcW w:w="4505" w:type="dxa"/>
          </w:tcPr>
          <w:p w14:paraId="381CA6F6" w14:textId="77777777" w:rsidR="00E403F5" w:rsidRPr="003C009F" w:rsidRDefault="00E403F5" w:rsidP="00D61736">
            <w:r w:rsidRPr="003C009F">
              <w:t>0 – 0.20</w:t>
            </w:r>
          </w:p>
        </w:tc>
      </w:tr>
      <w:tr w:rsidR="00E403F5" w:rsidRPr="003C009F" w14:paraId="38719D32" w14:textId="77777777" w:rsidTr="00646C8C">
        <w:tc>
          <w:tcPr>
            <w:tcW w:w="4505" w:type="dxa"/>
          </w:tcPr>
          <w:p w14:paraId="6A8EA89E" w14:textId="77777777" w:rsidR="00E403F5" w:rsidRPr="003C009F" w:rsidRDefault="00E403F5" w:rsidP="00D61736">
            <w:r w:rsidRPr="003C009F">
              <w:t>Inner regional Australia</w:t>
            </w:r>
          </w:p>
        </w:tc>
        <w:tc>
          <w:tcPr>
            <w:tcW w:w="4505" w:type="dxa"/>
          </w:tcPr>
          <w:p w14:paraId="7DE795FA" w14:textId="77777777" w:rsidR="00E403F5" w:rsidRPr="003C009F" w:rsidRDefault="00E403F5" w:rsidP="00D61736">
            <w:r w:rsidRPr="003C009F">
              <w:t>&gt;0.20 – 2.40</w:t>
            </w:r>
          </w:p>
        </w:tc>
      </w:tr>
      <w:tr w:rsidR="00E403F5" w:rsidRPr="003C009F" w14:paraId="27AD81DC" w14:textId="77777777" w:rsidTr="00646C8C">
        <w:tc>
          <w:tcPr>
            <w:tcW w:w="4505" w:type="dxa"/>
          </w:tcPr>
          <w:p w14:paraId="79A846ED" w14:textId="77777777" w:rsidR="00E403F5" w:rsidRPr="003C009F" w:rsidRDefault="00E403F5" w:rsidP="00D61736">
            <w:r w:rsidRPr="003C009F">
              <w:t>Outer regional Australia</w:t>
            </w:r>
          </w:p>
        </w:tc>
        <w:tc>
          <w:tcPr>
            <w:tcW w:w="4505" w:type="dxa"/>
          </w:tcPr>
          <w:p w14:paraId="47B5E20A" w14:textId="77777777" w:rsidR="00E403F5" w:rsidRPr="003C009F" w:rsidRDefault="00E403F5" w:rsidP="00D61736">
            <w:r w:rsidRPr="003C009F">
              <w:t>&gt;2.40 – 5.95</w:t>
            </w:r>
          </w:p>
        </w:tc>
      </w:tr>
      <w:tr w:rsidR="00E403F5" w:rsidRPr="003C009F" w14:paraId="70BE2BE4" w14:textId="77777777" w:rsidTr="00646C8C">
        <w:tc>
          <w:tcPr>
            <w:tcW w:w="4505" w:type="dxa"/>
          </w:tcPr>
          <w:p w14:paraId="465BA1CC" w14:textId="77777777" w:rsidR="00E403F5" w:rsidRPr="003C009F" w:rsidRDefault="00E403F5" w:rsidP="00D61736">
            <w:r w:rsidRPr="003C009F">
              <w:t>Remote Australia</w:t>
            </w:r>
          </w:p>
        </w:tc>
        <w:tc>
          <w:tcPr>
            <w:tcW w:w="4505" w:type="dxa"/>
          </w:tcPr>
          <w:p w14:paraId="445AF6E3" w14:textId="77777777" w:rsidR="00E403F5" w:rsidRPr="003C009F" w:rsidRDefault="00E403F5" w:rsidP="00D61736">
            <w:r w:rsidRPr="003C009F">
              <w:t>&gt;5.92 – 10.53</w:t>
            </w:r>
          </w:p>
        </w:tc>
      </w:tr>
      <w:tr w:rsidR="00E403F5" w:rsidRPr="003C009F" w14:paraId="33059C97" w14:textId="77777777" w:rsidTr="00646C8C">
        <w:tc>
          <w:tcPr>
            <w:tcW w:w="4505" w:type="dxa"/>
          </w:tcPr>
          <w:p w14:paraId="4AA6CA54" w14:textId="77777777" w:rsidR="00E403F5" w:rsidRPr="003C009F" w:rsidRDefault="00E403F5" w:rsidP="00D61736">
            <w:r w:rsidRPr="003C009F">
              <w:t>Very remote Australia (other)</w:t>
            </w:r>
          </w:p>
        </w:tc>
        <w:tc>
          <w:tcPr>
            <w:tcW w:w="4505" w:type="dxa"/>
          </w:tcPr>
          <w:p w14:paraId="7BACE622" w14:textId="77777777" w:rsidR="00E403F5" w:rsidRPr="003C009F" w:rsidRDefault="00E403F5" w:rsidP="00D61736">
            <w:r w:rsidRPr="003C009F">
              <w:t>&gt;10.53</w:t>
            </w:r>
          </w:p>
        </w:tc>
      </w:tr>
    </w:tbl>
    <w:p w14:paraId="33738882" w14:textId="4E861D85" w:rsidR="00A8561F" w:rsidRPr="003C009F" w:rsidRDefault="00A8561F" w:rsidP="00D61736">
      <w:r w:rsidRPr="003C009F">
        <w:t xml:space="preserve">In ALSWH, participant addresses are coded to ARIA+; the Study’s implementation of the earlier version of ARIA+, known as ARIA, is reported in the 2000 ALSWH Technical Report </w:t>
      </w:r>
      <w:r w:rsidRPr="003C009F">
        <w:fldChar w:fldCharType="begin"/>
      </w:r>
      <w:r w:rsidR="006E0B17">
        <w:instrText xml:space="preserve"> ADDIN EN.CITE &lt;EndNote&gt;&lt;Cite&gt;&lt;Author&gt;Health&lt;/Author&gt;&lt;Year&gt;2000&lt;/Year&gt;&lt;RecNum&gt;16&lt;/RecNum&gt;&lt;DisplayText&gt;(Australian Longitudinal Study on Women&amp;apos;s Health, 2000)&lt;/DisplayText&gt;&lt;record&gt;&lt;rec-number&gt;16&lt;/rec-number&gt;&lt;foreign-keys&gt;&lt;key app="EN" db-id="wdzx29rx2pedv8exzdkvw5f9w5f5pavaavwr" timestamp="1471478617"&gt;16&lt;/key&gt;&lt;/foreign-keys&gt;&lt;ref-type name="Generic"&gt;13&lt;/ref-type&gt;&lt;contributors&gt;&lt;authors&gt;&lt;author&gt;Australian Longitudinal Study on Women&amp;apos;s Health&lt;/author&gt;&lt;/authors&gt;&lt;translated-authors&gt;&lt;author&gt;Australian Longitudinal Study on Women&amp;apos;s Health&lt;/author&gt;&lt;/translated-authors&gt;&lt;/contributors&gt;&lt;titles&gt;&lt;title&gt;The Australian Longitudinal Study on Women&amp;apos;s Health&lt;/title&gt;&lt;secondary-title&gt;Technical Reports&lt;/secondary-title&gt;&lt;/titles&gt;&lt;volume&gt;Report 14&lt;/volume&gt;&lt;number&gt;Report 14&lt;/number&gt;&lt;dates&gt;&lt;year&gt;2000&lt;/year&gt;&lt;pub-dates&gt;&lt;date&gt;10/06/2000&lt;/date&gt;&lt;/pub-dates&gt;&lt;/dates&gt;&lt;publisher&gt;Australian Longitudinal Study on Women&amp;apos;s Health&lt;/publisher&gt;&lt;isbn&gt;Report Number 14&lt;/isbn&gt;&lt;label&gt;Australian Longitudinal Study on Women&amp;apos;s Health&lt;/label&gt;&lt;urls&gt;&lt;/urls&gt;&lt;/record&gt;&lt;/Cite&gt;&lt;/EndNote&gt;</w:instrText>
      </w:r>
      <w:r w:rsidRPr="003C009F">
        <w:fldChar w:fldCharType="separate"/>
      </w:r>
      <w:r w:rsidR="006E0B17">
        <w:rPr>
          <w:noProof/>
        </w:rPr>
        <w:t>(</w:t>
      </w:r>
      <w:hyperlink w:anchor="_ENREF_8" w:tooltip="Health, 2000 #16" w:history="1">
        <w:r w:rsidR="009E6B3F">
          <w:rPr>
            <w:noProof/>
          </w:rPr>
          <w:t>Australian Longitudinal Study on Women's Health, 2000</w:t>
        </w:r>
      </w:hyperlink>
      <w:r w:rsidR="006E0B17">
        <w:rPr>
          <w:noProof/>
        </w:rPr>
        <w:t>)</w:t>
      </w:r>
      <w:r w:rsidRPr="003C009F">
        <w:fldChar w:fldCharType="end"/>
      </w:r>
      <w:r w:rsidRPr="003C009F">
        <w:t xml:space="preserve">. </w:t>
      </w:r>
    </w:p>
    <w:p w14:paraId="7248B233" w14:textId="77777777" w:rsidR="00A8561F" w:rsidRPr="003C009F" w:rsidRDefault="00A8561F" w:rsidP="00D61736">
      <w:pPr>
        <w:rPr>
          <w:b/>
        </w:rPr>
      </w:pPr>
      <w:r w:rsidRPr="003C009F">
        <w:t>Where only 4 ARIA+ categories are used, Remote refers to Remote Australia and Very remote Australia.</w:t>
      </w:r>
    </w:p>
    <w:p w14:paraId="69E9509A" w14:textId="77777777" w:rsidR="00A8561F" w:rsidRPr="003C009F" w:rsidRDefault="00A8561F" w:rsidP="00D61736">
      <w:r w:rsidRPr="003C009F">
        <w:t>Area of residence was estimated from one question in the Census:</w:t>
      </w:r>
    </w:p>
    <w:p w14:paraId="36C60A60" w14:textId="77777777" w:rsidR="00A8561F" w:rsidRPr="003C009F" w:rsidRDefault="00A8561F" w:rsidP="00D61736">
      <w:r w:rsidRPr="003C009F">
        <w:t>“Where does the person usually live?”</w:t>
      </w:r>
    </w:p>
    <w:p w14:paraId="15A75179" w14:textId="2B763CA8" w:rsidR="00A8561F" w:rsidRPr="003C009F" w:rsidRDefault="00A8561F" w:rsidP="00D61736">
      <w:r w:rsidRPr="003C009F">
        <w:t xml:space="preserve">The Place of Usual Residence is defined by the Census as “the place where a person lived or intended to live for a total of six months or more in 2011” </w:t>
      </w:r>
      <w:r w:rsidRPr="003C009F">
        <w:fldChar w:fldCharType="begin"/>
      </w:r>
      <w:r w:rsidR="006E0B17">
        <w:instrText xml:space="preserve"> ADDIN EN.CITE &lt;EndNote&gt;&lt;Cite&gt;&lt;Author&gt;Statistics&lt;/Author&gt;&lt;Year&gt;2012&lt;/Year&gt;&lt;RecNum&gt;17&lt;/RecNum&gt;&lt;DisplayText&gt;(Australian Bureau of Statistics, 2012)&lt;/DisplayText&gt;&lt;record&gt;&lt;rec-number&gt;17&lt;/rec-number&gt;&lt;foreign-keys&gt;&lt;key app="EN" db-id="wdzx29rx2pedv8exzdkvw5f9w5f5pavaavwr" timestamp="1471478691"&gt;17&lt;/key&gt;&lt;/foreign-keys&gt;&lt;ref-type name="Web Page"&gt;12&lt;/ref-type&gt;&lt;contributors&gt;&lt;authors&gt;&lt;author&gt;Australian Bureau of Statistics&lt;/author&gt;&lt;/authors&gt;&lt;translated-authors&gt;&lt;author&gt;Australian Bureau of Statistics&lt;/author&gt;&lt;/translated-authors&gt;&lt;/contributors&gt;&lt;titles&gt;&lt;title&gt;Place of Usual Residence&lt;/title&gt;&lt;/titles&gt;&lt;volume&gt;2016&lt;/volume&gt;&lt;number&gt;24 March 2016&lt;/number&gt;&lt;dates&gt;&lt;year&gt;2012&lt;/year&gt;&lt;pub-dates&gt;&lt;date&gt;24/10/2012&lt;/date&gt;&lt;/pub-dates&gt;&lt;/dates&gt;&lt;pub-location&gt;Canberra&lt;/pub-location&gt;&lt;publisher&gt;Australian Bureau of Statistics&lt;/publisher&gt;&lt;label&gt;Australian Bureau of Statistics&lt;/label&gt;&lt;urls&gt;&lt;related-urls&gt;&lt;url&gt;http://www.abs.gov.au/websitedbs/censushome.nsf/home/statementspersonpurp?opendocument&amp;amp;navpos=430&lt;/url&gt;&lt;/related-urls&gt;&lt;/urls&gt;&lt;/record&gt;&lt;/Cite&gt;&lt;/EndNote&gt;</w:instrText>
      </w:r>
      <w:r w:rsidRPr="003C009F">
        <w:fldChar w:fldCharType="separate"/>
      </w:r>
      <w:r w:rsidR="006E0B17">
        <w:rPr>
          <w:noProof/>
        </w:rPr>
        <w:t>(</w:t>
      </w:r>
      <w:hyperlink w:anchor="_ENREF_2" w:tooltip="Statistics, 2012 #17" w:history="1">
        <w:r w:rsidR="009E6B3F">
          <w:rPr>
            <w:noProof/>
          </w:rPr>
          <w:t>Australian Bureau of Statistics, 2012</w:t>
        </w:r>
      </w:hyperlink>
      <w:r w:rsidR="006E0B17">
        <w:rPr>
          <w:noProof/>
        </w:rPr>
        <w:t>)</w:t>
      </w:r>
      <w:r w:rsidRPr="003C009F">
        <w:fldChar w:fldCharType="end"/>
      </w:r>
      <w:r w:rsidRPr="003C009F">
        <w:t>. The respondent provides their full address, indicates “none” for no usual address, or “Other country”.</w:t>
      </w:r>
    </w:p>
    <w:p w14:paraId="51130154" w14:textId="4C0EB543" w:rsidR="00E403F5" w:rsidRPr="009B7BB9" w:rsidRDefault="00E403F5" w:rsidP="00D61736">
      <w:pPr>
        <w:pStyle w:val="Heading3"/>
      </w:pPr>
      <w:bookmarkStart w:id="566" w:name="_Toc484079605"/>
      <w:r w:rsidRPr="009B7BB9">
        <w:t>Highest educational attainment</w:t>
      </w:r>
      <w:bookmarkEnd w:id="566"/>
    </w:p>
    <w:p w14:paraId="6126D046" w14:textId="77777777" w:rsidR="00E403F5" w:rsidRPr="003C009F" w:rsidRDefault="00E403F5" w:rsidP="00D61736">
      <w:r w:rsidRPr="003C009F">
        <w:t>Highest educational attainment was determined from the following questions in ALSWH.</w:t>
      </w:r>
    </w:p>
    <w:p w14:paraId="0D871A10" w14:textId="314A71D5" w:rsidR="00E403F5" w:rsidRPr="003C009F" w:rsidRDefault="00E403F5" w:rsidP="00D61736">
      <w:r w:rsidRPr="003C009F">
        <w:t>“What is the highest qualification you have completed?”</w:t>
      </w:r>
    </w:p>
    <w:p w14:paraId="12FF8E4A" w14:textId="2D9E3516" w:rsidR="00E403F5" w:rsidRDefault="00E403F5" w:rsidP="00D61736">
      <w:r w:rsidRPr="003C009F">
        <w:t xml:space="preserve">This question was asked in Survey 1 for the 1921-26 cohort, Surveys 1 and 6 of the 1946-51 cohort, and all surveys of the 1973-78 cohort. </w:t>
      </w:r>
      <w:r w:rsidR="009B7BB9">
        <w:t xml:space="preserve">Table </w:t>
      </w:r>
      <w:r w:rsidR="00F44ADA">
        <w:t>11-2</w:t>
      </w:r>
      <w:r w:rsidR="009B7BB9">
        <w:t xml:space="preserve"> </w:t>
      </w:r>
      <w:r w:rsidRPr="003C009F">
        <w:t>shows the response options and groupings for analyses for this question.</w:t>
      </w:r>
    </w:p>
    <w:p w14:paraId="0F5F3F1D" w14:textId="77777777" w:rsidR="00BB4850" w:rsidRDefault="00BB4850" w:rsidP="00D61736"/>
    <w:p w14:paraId="5404EB6A" w14:textId="77777777" w:rsidR="00BB4850" w:rsidRPr="003C009F" w:rsidRDefault="00BB4850" w:rsidP="00D61736"/>
    <w:p w14:paraId="71026261" w14:textId="07FF7AA0" w:rsidR="00E403F5" w:rsidRPr="009B7BB9" w:rsidRDefault="00BB4850" w:rsidP="001B7583">
      <w:pPr>
        <w:pStyle w:val="Caption"/>
      </w:pPr>
      <w:bookmarkStart w:id="567" w:name="_Toc484018516"/>
      <w:r>
        <w:lastRenderedPageBreak/>
        <w:t xml:space="preserve">Table </w:t>
      </w:r>
      <w:fldSimple w:instr=" STYLEREF 1 \s ">
        <w:r w:rsidR="00DE0DA9">
          <w:rPr>
            <w:noProof/>
          </w:rPr>
          <w:t>11</w:t>
        </w:r>
      </w:fldSimple>
      <w:r w:rsidR="00871620">
        <w:noBreakHyphen/>
      </w:r>
      <w:fldSimple w:instr=" SEQ Table \* ARABIC \s 1 ">
        <w:r w:rsidR="00DE0DA9">
          <w:rPr>
            <w:noProof/>
          </w:rPr>
          <w:t>2</w:t>
        </w:r>
      </w:fldSimple>
      <w:r>
        <w:t xml:space="preserve">. </w:t>
      </w:r>
      <w:r w:rsidR="00E403F5" w:rsidRPr="009B7BB9">
        <w:t>Response options for highest educational attainment in the 1973-78, 1946-51, and 1921-26 cohorts</w:t>
      </w:r>
      <w:bookmarkEnd w:id="567"/>
    </w:p>
    <w:tbl>
      <w:tblPr>
        <w:tblStyle w:val="TableGrid"/>
        <w:tblW w:w="0" w:type="auto"/>
        <w:tblLook w:val="04A0" w:firstRow="1" w:lastRow="0" w:firstColumn="1" w:lastColumn="0" w:noHBand="0" w:noVBand="1"/>
      </w:tblPr>
      <w:tblGrid>
        <w:gridCol w:w="4505"/>
        <w:gridCol w:w="4505"/>
      </w:tblGrid>
      <w:tr w:rsidR="00E403F5" w:rsidRPr="003C009F" w14:paraId="7B6452BD" w14:textId="77777777" w:rsidTr="00646C8C">
        <w:tc>
          <w:tcPr>
            <w:tcW w:w="4505" w:type="dxa"/>
          </w:tcPr>
          <w:p w14:paraId="0385179B" w14:textId="77777777" w:rsidR="00E403F5" w:rsidRPr="003C009F" w:rsidRDefault="00E403F5" w:rsidP="00D61736">
            <w:r w:rsidRPr="003C009F">
              <w:t>Response options</w:t>
            </w:r>
          </w:p>
        </w:tc>
        <w:tc>
          <w:tcPr>
            <w:tcW w:w="4505" w:type="dxa"/>
          </w:tcPr>
          <w:p w14:paraId="23E74C3C" w14:textId="77777777" w:rsidR="00E403F5" w:rsidRPr="003C009F" w:rsidRDefault="00E403F5" w:rsidP="00D61736">
            <w:r w:rsidRPr="003C009F">
              <w:t>Analytical groups</w:t>
            </w:r>
          </w:p>
        </w:tc>
      </w:tr>
      <w:tr w:rsidR="00E403F5" w:rsidRPr="003C009F" w14:paraId="04F92CA5" w14:textId="77777777" w:rsidTr="00646C8C">
        <w:tc>
          <w:tcPr>
            <w:tcW w:w="4505" w:type="dxa"/>
          </w:tcPr>
          <w:p w14:paraId="52C71EA9" w14:textId="77777777" w:rsidR="00E403F5" w:rsidRPr="003C009F" w:rsidRDefault="00E403F5" w:rsidP="00D61736">
            <w:pPr>
              <w:rPr>
                <w:b/>
              </w:rPr>
            </w:pPr>
            <w:r w:rsidRPr="003C009F">
              <w:t>No formal qualifications</w:t>
            </w:r>
          </w:p>
        </w:tc>
        <w:tc>
          <w:tcPr>
            <w:tcW w:w="4505" w:type="dxa"/>
            <w:vMerge w:val="restart"/>
          </w:tcPr>
          <w:p w14:paraId="3BF018EE" w14:textId="238A795E" w:rsidR="00E403F5" w:rsidRPr="003C009F" w:rsidRDefault="00E403F5" w:rsidP="00D61736">
            <w:r w:rsidRPr="003C009F">
              <w:t xml:space="preserve">Less than </w:t>
            </w:r>
            <w:r w:rsidR="00244495">
              <w:t>Year 12</w:t>
            </w:r>
          </w:p>
        </w:tc>
      </w:tr>
      <w:tr w:rsidR="00E403F5" w:rsidRPr="003C009F" w14:paraId="445116BA" w14:textId="77777777" w:rsidTr="00646C8C">
        <w:tc>
          <w:tcPr>
            <w:tcW w:w="4505" w:type="dxa"/>
          </w:tcPr>
          <w:p w14:paraId="663262AC" w14:textId="77777777" w:rsidR="00E403F5" w:rsidRPr="003C009F" w:rsidRDefault="00E403F5" w:rsidP="00D61736">
            <w:pPr>
              <w:rPr>
                <w:b/>
              </w:rPr>
            </w:pPr>
            <w:r w:rsidRPr="003C009F">
              <w:t>School or Intermediate Certificate (or equivalent)</w:t>
            </w:r>
          </w:p>
        </w:tc>
        <w:tc>
          <w:tcPr>
            <w:tcW w:w="4505" w:type="dxa"/>
            <w:vMerge/>
          </w:tcPr>
          <w:p w14:paraId="36004B2F" w14:textId="77777777" w:rsidR="00E403F5" w:rsidRPr="003C009F" w:rsidRDefault="00E403F5" w:rsidP="00D61736"/>
        </w:tc>
      </w:tr>
      <w:tr w:rsidR="00E403F5" w:rsidRPr="003C009F" w14:paraId="5D389B8F" w14:textId="77777777" w:rsidTr="00646C8C">
        <w:tc>
          <w:tcPr>
            <w:tcW w:w="4505" w:type="dxa"/>
          </w:tcPr>
          <w:p w14:paraId="75E1B070" w14:textId="77777777" w:rsidR="00E403F5" w:rsidRPr="003C009F" w:rsidRDefault="00E403F5" w:rsidP="00D61736">
            <w:pPr>
              <w:rPr>
                <w:b/>
              </w:rPr>
            </w:pPr>
            <w:r w:rsidRPr="003C009F">
              <w:t>Higher School or Leaving Certificate (or equivalent)</w:t>
            </w:r>
          </w:p>
        </w:tc>
        <w:tc>
          <w:tcPr>
            <w:tcW w:w="4505" w:type="dxa"/>
          </w:tcPr>
          <w:p w14:paraId="6E3AB4D7" w14:textId="125ED302" w:rsidR="00E403F5" w:rsidRPr="003C009F" w:rsidRDefault="00244495" w:rsidP="00D61736">
            <w:r>
              <w:t>Year 12</w:t>
            </w:r>
            <w:r w:rsidR="00E403F5" w:rsidRPr="003C009F">
              <w:t xml:space="preserve"> or equivalent</w:t>
            </w:r>
          </w:p>
        </w:tc>
      </w:tr>
      <w:tr w:rsidR="00E403F5" w:rsidRPr="003C009F" w14:paraId="38CE4902" w14:textId="77777777" w:rsidTr="00646C8C">
        <w:tc>
          <w:tcPr>
            <w:tcW w:w="4505" w:type="dxa"/>
          </w:tcPr>
          <w:p w14:paraId="5FB495BD" w14:textId="77777777" w:rsidR="00E403F5" w:rsidRPr="003C009F" w:rsidRDefault="00E403F5" w:rsidP="00D61736">
            <w:pPr>
              <w:rPr>
                <w:b/>
              </w:rPr>
            </w:pPr>
            <w:r w:rsidRPr="003C009F">
              <w:t>Trade/apprenticeship</w:t>
            </w:r>
          </w:p>
        </w:tc>
        <w:tc>
          <w:tcPr>
            <w:tcW w:w="4505" w:type="dxa"/>
            <w:vMerge w:val="restart"/>
          </w:tcPr>
          <w:p w14:paraId="2DE156DE" w14:textId="77777777" w:rsidR="00E403F5" w:rsidRPr="003C009F" w:rsidRDefault="00E403F5" w:rsidP="00D61736">
            <w:r w:rsidRPr="003C009F">
              <w:t>Certificate/diploma</w:t>
            </w:r>
          </w:p>
        </w:tc>
      </w:tr>
      <w:tr w:rsidR="00E403F5" w:rsidRPr="003C009F" w14:paraId="67FC3D52" w14:textId="77777777" w:rsidTr="00646C8C">
        <w:tc>
          <w:tcPr>
            <w:tcW w:w="4505" w:type="dxa"/>
          </w:tcPr>
          <w:p w14:paraId="5CD39AB5" w14:textId="77777777" w:rsidR="00E403F5" w:rsidRPr="003C009F" w:rsidRDefault="00E403F5" w:rsidP="00D61736">
            <w:pPr>
              <w:rPr>
                <w:b/>
              </w:rPr>
            </w:pPr>
            <w:r w:rsidRPr="003C009F">
              <w:t>Certificate/diploma</w:t>
            </w:r>
          </w:p>
        </w:tc>
        <w:tc>
          <w:tcPr>
            <w:tcW w:w="4505" w:type="dxa"/>
            <w:vMerge/>
          </w:tcPr>
          <w:p w14:paraId="3CE2E872" w14:textId="77777777" w:rsidR="00E403F5" w:rsidRPr="003C009F" w:rsidRDefault="00E403F5" w:rsidP="00D61736"/>
        </w:tc>
      </w:tr>
      <w:tr w:rsidR="00E403F5" w:rsidRPr="003C009F" w14:paraId="0AFD784C" w14:textId="77777777" w:rsidTr="00646C8C">
        <w:tc>
          <w:tcPr>
            <w:tcW w:w="4505" w:type="dxa"/>
          </w:tcPr>
          <w:p w14:paraId="52C95FCF" w14:textId="77777777" w:rsidR="00E403F5" w:rsidRPr="003C009F" w:rsidRDefault="00E403F5" w:rsidP="00D61736">
            <w:pPr>
              <w:rPr>
                <w:b/>
              </w:rPr>
            </w:pPr>
            <w:r w:rsidRPr="003C009F">
              <w:t xml:space="preserve">University degree </w:t>
            </w:r>
          </w:p>
        </w:tc>
        <w:tc>
          <w:tcPr>
            <w:tcW w:w="4505" w:type="dxa"/>
            <w:vMerge w:val="restart"/>
          </w:tcPr>
          <w:p w14:paraId="126D6D0E" w14:textId="77777777" w:rsidR="00E403F5" w:rsidRPr="003C009F" w:rsidRDefault="00E403F5" w:rsidP="00D61736">
            <w:r w:rsidRPr="003C009F">
              <w:t>University</w:t>
            </w:r>
          </w:p>
        </w:tc>
      </w:tr>
      <w:tr w:rsidR="00E403F5" w:rsidRPr="003C009F" w14:paraId="32AF0A1B" w14:textId="77777777" w:rsidTr="00646C8C">
        <w:tc>
          <w:tcPr>
            <w:tcW w:w="4505" w:type="dxa"/>
          </w:tcPr>
          <w:p w14:paraId="38FCB6A7" w14:textId="77777777" w:rsidR="00E403F5" w:rsidRPr="003C009F" w:rsidRDefault="00E403F5" w:rsidP="00D61736">
            <w:r w:rsidRPr="003C009F">
              <w:t>High University degree</w:t>
            </w:r>
          </w:p>
        </w:tc>
        <w:tc>
          <w:tcPr>
            <w:tcW w:w="4505" w:type="dxa"/>
            <w:vMerge/>
          </w:tcPr>
          <w:p w14:paraId="51F8039A" w14:textId="77777777" w:rsidR="00E403F5" w:rsidRPr="003C009F" w:rsidRDefault="00E403F5" w:rsidP="00D61736"/>
        </w:tc>
      </w:tr>
    </w:tbl>
    <w:p w14:paraId="00237B83" w14:textId="77777777" w:rsidR="00E403F5" w:rsidRPr="003C009F" w:rsidRDefault="00E403F5" w:rsidP="00D61736"/>
    <w:p w14:paraId="6C4611ED" w14:textId="77777777" w:rsidR="00E403F5" w:rsidRPr="003C009F" w:rsidRDefault="00E403F5" w:rsidP="00D61736">
      <w:r w:rsidRPr="003C009F" w:rsidDel="003228C6">
        <w:t xml:space="preserve"> </w:t>
      </w:r>
      <w:r w:rsidRPr="003C009F">
        <w:t>For the 1989-95 cohort, the following question has been asked at all surveys:</w:t>
      </w:r>
    </w:p>
    <w:p w14:paraId="572A99EC" w14:textId="77777777" w:rsidR="00E403F5" w:rsidRPr="003C009F" w:rsidRDefault="00E403F5" w:rsidP="00D61736">
      <w:r w:rsidRPr="003C009F">
        <w:t>“What is the highest level of education you have completed?”</w:t>
      </w:r>
    </w:p>
    <w:p w14:paraId="185FDF75" w14:textId="24D0694F" w:rsidR="00E403F5" w:rsidRPr="003C009F" w:rsidRDefault="00E403F5" w:rsidP="00D61736">
      <w:r w:rsidRPr="003C009F">
        <w:t xml:space="preserve">Table </w:t>
      </w:r>
      <w:r w:rsidR="009B7BB9">
        <w:t>1</w:t>
      </w:r>
      <w:r w:rsidR="008F3194">
        <w:t>1</w:t>
      </w:r>
      <w:r w:rsidR="009B7BB9">
        <w:t xml:space="preserve">-3 </w:t>
      </w:r>
      <w:r w:rsidRPr="003C009F">
        <w:t>shows the response options and groupings for analyses for this question.</w:t>
      </w:r>
    </w:p>
    <w:p w14:paraId="310C547C" w14:textId="5ABF3957" w:rsidR="00E403F5" w:rsidRPr="009B7BB9" w:rsidRDefault="00BB4850" w:rsidP="001B7583">
      <w:pPr>
        <w:pStyle w:val="Caption"/>
      </w:pPr>
      <w:bookmarkStart w:id="568" w:name="_Toc484018517"/>
      <w:r>
        <w:t xml:space="preserve">Table </w:t>
      </w:r>
      <w:fldSimple w:instr=" STYLEREF 1 \s ">
        <w:r w:rsidR="00DE0DA9">
          <w:rPr>
            <w:noProof/>
          </w:rPr>
          <w:t>11</w:t>
        </w:r>
      </w:fldSimple>
      <w:r w:rsidR="00871620">
        <w:noBreakHyphen/>
      </w:r>
      <w:fldSimple w:instr=" SEQ Table \* ARABIC \s 1 ">
        <w:r w:rsidR="00DE0DA9">
          <w:rPr>
            <w:noProof/>
          </w:rPr>
          <w:t>3</w:t>
        </w:r>
      </w:fldSimple>
      <w:r>
        <w:t xml:space="preserve">. </w:t>
      </w:r>
      <w:r w:rsidR="00E403F5" w:rsidRPr="009B7BB9">
        <w:t>Response options for highest educational attainment in the 1989-95 cohort</w:t>
      </w:r>
      <w:bookmarkEnd w:id="568"/>
    </w:p>
    <w:tbl>
      <w:tblPr>
        <w:tblStyle w:val="TableGrid"/>
        <w:tblW w:w="0" w:type="auto"/>
        <w:tblLook w:val="04A0" w:firstRow="1" w:lastRow="0" w:firstColumn="1" w:lastColumn="0" w:noHBand="0" w:noVBand="1"/>
      </w:tblPr>
      <w:tblGrid>
        <w:gridCol w:w="4505"/>
        <w:gridCol w:w="4505"/>
      </w:tblGrid>
      <w:tr w:rsidR="00E403F5" w:rsidRPr="003C009F" w14:paraId="3C0D78B2" w14:textId="77777777" w:rsidTr="00646C8C">
        <w:tc>
          <w:tcPr>
            <w:tcW w:w="4505" w:type="dxa"/>
          </w:tcPr>
          <w:p w14:paraId="4111EFBD" w14:textId="77777777" w:rsidR="00E403F5" w:rsidRPr="003C009F" w:rsidRDefault="00E403F5" w:rsidP="00D61736">
            <w:r w:rsidRPr="003C009F">
              <w:t>Response options</w:t>
            </w:r>
          </w:p>
        </w:tc>
        <w:tc>
          <w:tcPr>
            <w:tcW w:w="4505" w:type="dxa"/>
          </w:tcPr>
          <w:p w14:paraId="68270591" w14:textId="77777777" w:rsidR="00E403F5" w:rsidRPr="003C009F" w:rsidRDefault="00E403F5" w:rsidP="00D61736">
            <w:r w:rsidRPr="003C009F">
              <w:t>Analytical groups</w:t>
            </w:r>
          </w:p>
        </w:tc>
      </w:tr>
      <w:tr w:rsidR="00E403F5" w:rsidRPr="003C009F" w14:paraId="21DB8B2A" w14:textId="77777777" w:rsidTr="00646C8C">
        <w:tc>
          <w:tcPr>
            <w:tcW w:w="4505" w:type="dxa"/>
          </w:tcPr>
          <w:p w14:paraId="6BDC2984" w14:textId="77777777" w:rsidR="00E403F5" w:rsidRPr="003C009F" w:rsidRDefault="00E403F5" w:rsidP="00D61736">
            <w:pPr>
              <w:rPr>
                <w:b/>
              </w:rPr>
            </w:pPr>
            <w:r w:rsidRPr="003C009F">
              <w:t>Year 10 or below</w:t>
            </w:r>
          </w:p>
        </w:tc>
        <w:tc>
          <w:tcPr>
            <w:tcW w:w="4505" w:type="dxa"/>
            <w:vMerge w:val="restart"/>
          </w:tcPr>
          <w:p w14:paraId="78319985" w14:textId="3924DAC3" w:rsidR="00E403F5" w:rsidRPr="003C009F" w:rsidRDefault="00E403F5" w:rsidP="00D61736">
            <w:r w:rsidRPr="003C009F">
              <w:t xml:space="preserve">Less than </w:t>
            </w:r>
            <w:r w:rsidR="00244495">
              <w:t>Year 12</w:t>
            </w:r>
          </w:p>
        </w:tc>
      </w:tr>
      <w:tr w:rsidR="00E403F5" w:rsidRPr="003C009F" w14:paraId="5F8413C5" w14:textId="77777777" w:rsidTr="00646C8C">
        <w:tc>
          <w:tcPr>
            <w:tcW w:w="4505" w:type="dxa"/>
          </w:tcPr>
          <w:p w14:paraId="7E7689DE" w14:textId="77777777" w:rsidR="00E403F5" w:rsidRPr="003C009F" w:rsidRDefault="00E403F5" w:rsidP="00D61736">
            <w:pPr>
              <w:rPr>
                <w:b/>
              </w:rPr>
            </w:pPr>
            <w:r w:rsidRPr="003C009F">
              <w:t>Year 11 or equivalent</w:t>
            </w:r>
          </w:p>
        </w:tc>
        <w:tc>
          <w:tcPr>
            <w:tcW w:w="4505" w:type="dxa"/>
            <w:vMerge/>
          </w:tcPr>
          <w:p w14:paraId="24941205" w14:textId="77777777" w:rsidR="00E403F5" w:rsidRPr="003C009F" w:rsidRDefault="00E403F5" w:rsidP="00D61736"/>
        </w:tc>
      </w:tr>
      <w:tr w:rsidR="00E403F5" w:rsidRPr="003C009F" w14:paraId="77E2C2E4" w14:textId="77777777" w:rsidTr="00646C8C">
        <w:tc>
          <w:tcPr>
            <w:tcW w:w="4505" w:type="dxa"/>
          </w:tcPr>
          <w:p w14:paraId="68F7511E" w14:textId="55E92BE0" w:rsidR="00E403F5" w:rsidRPr="003C009F" w:rsidRDefault="00244495" w:rsidP="00D61736">
            <w:pPr>
              <w:rPr>
                <w:b/>
              </w:rPr>
            </w:pPr>
            <w:r>
              <w:t>Year 12</w:t>
            </w:r>
            <w:r w:rsidR="00E403F5" w:rsidRPr="003C009F">
              <w:t xml:space="preserve"> or equivalent</w:t>
            </w:r>
          </w:p>
        </w:tc>
        <w:tc>
          <w:tcPr>
            <w:tcW w:w="4505" w:type="dxa"/>
          </w:tcPr>
          <w:p w14:paraId="72EFE2F5" w14:textId="6D4523B0" w:rsidR="00E403F5" w:rsidRPr="003C009F" w:rsidRDefault="00244495" w:rsidP="00D61736">
            <w:r>
              <w:t>Year 12</w:t>
            </w:r>
            <w:r w:rsidR="00E403F5" w:rsidRPr="003C009F">
              <w:t xml:space="preserve"> or equivalent</w:t>
            </w:r>
          </w:p>
        </w:tc>
      </w:tr>
      <w:tr w:rsidR="00E403F5" w:rsidRPr="003C009F" w14:paraId="55CEC2C7" w14:textId="77777777" w:rsidTr="00646C8C">
        <w:tc>
          <w:tcPr>
            <w:tcW w:w="4505" w:type="dxa"/>
          </w:tcPr>
          <w:p w14:paraId="515BA8A0" w14:textId="77777777" w:rsidR="00E403F5" w:rsidRPr="003C009F" w:rsidRDefault="00E403F5" w:rsidP="00D61736">
            <w:pPr>
              <w:rPr>
                <w:b/>
              </w:rPr>
            </w:pPr>
            <w:r w:rsidRPr="003C009F">
              <w:t>Certificate I/II</w:t>
            </w:r>
          </w:p>
        </w:tc>
        <w:tc>
          <w:tcPr>
            <w:tcW w:w="4505" w:type="dxa"/>
            <w:vMerge w:val="restart"/>
          </w:tcPr>
          <w:p w14:paraId="4460EF72" w14:textId="77777777" w:rsidR="00E403F5" w:rsidRPr="003C009F" w:rsidRDefault="00E403F5" w:rsidP="00D61736">
            <w:r w:rsidRPr="003C009F">
              <w:t>Certificate/diploma</w:t>
            </w:r>
          </w:p>
        </w:tc>
      </w:tr>
      <w:tr w:rsidR="00E403F5" w:rsidRPr="003C009F" w14:paraId="49A3004A" w14:textId="77777777" w:rsidTr="00646C8C">
        <w:tc>
          <w:tcPr>
            <w:tcW w:w="4505" w:type="dxa"/>
          </w:tcPr>
          <w:p w14:paraId="78132860" w14:textId="77777777" w:rsidR="00E403F5" w:rsidRPr="003C009F" w:rsidRDefault="00E403F5" w:rsidP="00D61736">
            <w:pPr>
              <w:rPr>
                <w:b/>
              </w:rPr>
            </w:pPr>
            <w:r w:rsidRPr="003C009F">
              <w:t>Certificate III/IV</w:t>
            </w:r>
          </w:p>
        </w:tc>
        <w:tc>
          <w:tcPr>
            <w:tcW w:w="4505" w:type="dxa"/>
            <w:vMerge/>
          </w:tcPr>
          <w:p w14:paraId="1200F426" w14:textId="77777777" w:rsidR="00E403F5" w:rsidRPr="003C009F" w:rsidRDefault="00E403F5" w:rsidP="00D61736"/>
        </w:tc>
      </w:tr>
      <w:tr w:rsidR="00E403F5" w:rsidRPr="003C009F" w14:paraId="202F11AD" w14:textId="77777777" w:rsidTr="00646C8C">
        <w:tc>
          <w:tcPr>
            <w:tcW w:w="4505" w:type="dxa"/>
          </w:tcPr>
          <w:p w14:paraId="0D4EF05A" w14:textId="77777777" w:rsidR="00E403F5" w:rsidRPr="003C009F" w:rsidRDefault="00E403F5" w:rsidP="00D61736">
            <w:pPr>
              <w:rPr>
                <w:b/>
              </w:rPr>
            </w:pPr>
            <w:r w:rsidRPr="003C009F">
              <w:t>Advanced Diploma/Diploma</w:t>
            </w:r>
          </w:p>
        </w:tc>
        <w:tc>
          <w:tcPr>
            <w:tcW w:w="4505" w:type="dxa"/>
            <w:vMerge/>
          </w:tcPr>
          <w:p w14:paraId="28675B87" w14:textId="77777777" w:rsidR="00E403F5" w:rsidRPr="003C009F" w:rsidRDefault="00E403F5" w:rsidP="00D61736"/>
        </w:tc>
      </w:tr>
      <w:tr w:rsidR="00E403F5" w:rsidRPr="003C009F" w14:paraId="54F75DBE" w14:textId="77777777" w:rsidTr="00646C8C">
        <w:tc>
          <w:tcPr>
            <w:tcW w:w="4505" w:type="dxa"/>
          </w:tcPr>
          <w:p w14:paraId="48C5E633" w14:textId="77777777" w:rsidR="00E403F5" w:rsidRPr="003C009F" w:rsidRDefault="00E403F5" w:rsidP="00D61736">
            <w:r w:rsidRPr="003C009F">
              <w:t>Bachelor degree</w:t>
            </w:r>
          </w:p>
        </w:tc>
        <w:tc>
          <w:tcPr>
            <w:tcW w:w="4505" w:type="dxa"/>
            <w:vMerge w:val="restart"/>
          </w:tcPr>
          <w:p w14:paraId="6B1D0FE3" w14:textId="77777777" w:rsidR="00E403F5" w:rsidRPr="003C009F" w:rsidRDefault="00E403F5" w:rsidP="00D61736">
            <w:r w:rsidRPr="003C009F">
              <w:t>University</w:t>
            </w:r>
          </w:p>
        </w:tc>
      </w:tr>
      <w:tr w:rsidR="00E403F5" w:rsidRPr="003C009F" w14:paraId="73932DAC" w14:textId="77777777" w:rsidTr="00646C8C">
        <w:tc>
          <w:tcPr>
            <w:tcW w:w="4505" w:type="dxa"/>
          </w:tcPr>
          <w:p w14:paraId="30D4199E" w14:textId="77777777" w:rsidR="00E403F5" w:rsidRPr="003C009F" w:rsidRDefault="00E403F5" w:rsidP="00D61736">
            <w:r w:rsidRPr="003C009F">
              <w:t>Graduate diploma/Graduate certificate</w:t>
            </w:r>
          </w:p>
        </w:tc>
        <w:tc>
          <w:tcPr>
            <w:tcW w:w="4505" w:type="dxa"/>
            <w:vMerge/>
          </w:tcPr>
          <w:p w14:paraId="53E782D6" w14:textId="77777777" w:rsidR="00E403F5" w:rsidRPr="003C009F" w:rsidRDefault="00E403F5" w:rsidP="00D61736"/>
        </w:tc>
      </w:tr>
      <w:tr w:rsidR="00E403F5" w:rsidRPr="003C009F" w14:paraId="676FF539" w14:textId="77777777" w:rsidTr="00646C8C">
        <w:tc>
          <w:tcPr>
            <w:tcW w:w="4505" w:type="dxa"/>
          </w:tcPr>
          <w:p w14:paraId="704C08D5" w14:textId="77777777" w:rsidR="00E403F5" w:rsidRPr="003C009F" w:rsidRDefault="00E403F5" w:rsidP="00D61736">
            <w:r w:rsidRPr="003C009F">
              <w:t>Postgraduate degree</w:t>
            </w:r>
          </w:p>
        </w:tc>
        <w:tc>
          <w:tcPr>
            <w:tcW w:w="4505" w:type="dxa"/>
            <w:vMerge/>
          </w:tcPr>
          <w:p w14:paraId="2FFBBC34" w14:textId="77777777" w:rsidR="00E403F5" w:rsidRPr="003C009F" w:rsidRDefault="00E403F5" w:rsidP="00D61736"/>
        </w:tc>
      </w:tr>
    </w:tbl>
    <w:p w14:paraId="4D1F7FD8" w14:textId="5D34798D" w:rsidR="00BB4850" w:rsidRDefault="00BB4850" w:rsidP="00D61736">
      <w:pPr>
        <w:rPr>
          <w:lang w:eastAsia="en-AU"/>
        </w:rPr>
      </w:pPr>
    </w:p>
    <w:p w14:paraId="412806EA" w14:textId="77777777" w:rsidR="00BB4850" w:rsidRDefault="00BB4850">
      <w:pPr>
        <w:spacing w:before="0" w:after="0" w:line="240" w:lineRule="auto"/>
        <w:jc w:val="left"/>
        <w:rPr>
          <w:lang w:eastAsia="en-AU"/>
        </w:rPr>
      </w:pPr>
      <w:r>
        <w:rPr>
          <w:lang w:eastAsia="en-AU"/>
        </w:rPr>
        <w:br w:type="page"/>
      </w:r>
    </w:p>
    <w:p w14:paraId="4C787023" w14:textId="40D3472C" w:rsidR="00E403F5" w:rsidRPr="009B7BB9" w:rsidRDefault="00E403F5" w:rsidP="00D61736">
      <w:pPr>
        <w:pStyle w:val="Heading3"/>
      </w:pPr>
      <w:bookmarkStart w:id="569" w:name="_Toc484079606"/>
      <w:r w:rsidRPr="009B7BB9">
        <w:lastRenderedPageBreak/>
        <w:t>Ability to manage on income</w:t>
      </w:r>
      <w:bookmarkEnd w:id="569"/>
    </w:p>
    <w:p w14:paraId="4372D36B" w14:textId="77777777" w:rsidR="00E403F5" w:rsidRPr="003C009F" w:rsidRDefault="00E403F5" w:rsidP="00D61736">
      <w:r w:rsidRPr="003C009F">
        <w:t>In ALSWH, the participant’s ability to manage on income was determined by a single survey question.</w:t>
      </w:r>
    </w:p>
    <w:p w14:paraId="27258E82" w14:textId="77777777" w:rsidR="00E403F5" w:rsidRPr="003C009F" w:rsidRDefault="00E403F5" w:rsidP="00D61736">
      <w:r w:rsidRPr="003C009F">
        <w:t>“How do you manage on the income you have available?”</w:t>
      </w:r>
    </w:p>
    <w:p w14:paraId="66D8D483" w14:textId="77777777" w:rsidR="00E403F5" w:rsidRPr="003C009F" w:rsidRDefault="00E403F5" w:rsidP="00D61736"/>
    <w:p w14:paraId="275D83C7" w14:textId="569A4815" w:rsidR="00E403F5" w:rsidRPr="003C009F" w:rsidRDefault="00E403F5" w:rsidP="00D61736">
      <w:r w:rsidRPr="003C009F">
        <w:t xml:space="preserve">Table </w:t>
      </w:r>
      <w:r w:rsidR="009B7BB9">
        <w:t>1</w:t>
      </w:r>
      <w:r w:rsidR="008F3194">
        <w:t>1</w:t>
      </w:r>
      <w:r w:rsidR="009B7BB9">
        <w:t>-4</w:t>
      </w:r>
      <w:r w:rsidRPr="003C009F">
        <w:t xml:space="preserve"> shows the response options and how they were divided into 2 groups: difficult and easier.</w:t>
      </w:r>
    </w:p>
    <w:p w14:paraId="49952922" w14:textId="0F2606A7" w:rsidR="00E403F5" w:rsidRPr="009B7BB9" w:rsidRDefault="00BB4850" w:rsidP="001B7583">
      <w:pPr>
        <w:pStyle w:val="Caption"/>
      </w:pPr>
      <w:bookmarkStart w:id="570" w:name="_Toc484018518"/>
      <w:r>
        <w:t xml:space="preserve">Table </w:t>
      </w:r>
      <w:fldSimple w:instr=" STYLEREF 1 \s ">
        <w:r w:rsidR="00DE0DA9">
          <w:rPr>
            <w:noProof/>
          </w:rPr>
          <w:t>11</w:t>
        </w:r>
      </w:fldSimple>
      <w:r w:rsidR="00871620">
        <w:noBreakHyphen/>
      </w:r>
      <w:fldSimple w:instr=" SEQ Table \* ARABIC \s 1 ">
        <w:r w:rsidR="00DE0DA9">
          <w:rPr>
            <w:noProof/>
          </w:rPr>
          <w:t>4</w:t>
        </w:r>
      </w:fldSimple>
      <w:r>
        <w:t xml:space="preserve">. </w:t>
      </w:r>
      <w:r w:rsidR="00E403F5" w:rsidRPr="009B7BB9">
        <w:t>Response options for ability to manage on income in the 1989-95, 1973-78, 1946-51, and 1921-26 cohorts</w:t>
      </w:r>
      <w:bookmarkEnd w:id="570"/>
    </w:p>
    <w:tbl>
      <w:tblPr>
        <w:tblStyle w:val="TableGrid"/>
        <w:tblW w:w="0" w:type="auto"/>
        <w:tblLook w:val="04A0" w:firstRow="1" w:lastRow="0" w:firstColumn="1" w:lastColumn="0" w:noHBand="0" w:noVBand="1"/>
      </w:tblPr>
      <w:tblGrid>
        <w:gridCol w:w="3397"/>
        <w:gridCol w:w="2694"/>
      </w:tblGrid>
      <w:tr w:rsidR="00E403F5" w:rsidRPr="003C009F" w14:paraId="571F650E" w14:textId="77777777" w:rsidTr="00646C8C">
        <w:tc>
          <w:tcPr>
            <w:tcW w:w="3397" w:type="dxa"/>
          </w:tcPr>
          <w:p w14:paraId="7A57CDE5" w14:textId="77777777" w:rsidR="00E403F5" w:rsidRPr="003C009F" w:rsidRDefault="00E403F5" w:rsidP="00D61736">
            <w:r w:rsidRPr="003C009F">
              <w:t>Response options</w:t>
            </w:r>
          </w:p>
        </w:tc>
        <w:tc>
          <w:tcPr>
            <w:tcW w:w="2694" w:type="dxa"/>
          </w:tcPr>
          <w:p w14:paraId="1582D483" w14:textId="77777777" w:rsidR="00E403F5" w:rsidRPr="003C009F" w:rsidRDefault="00E403F5" w:rsidP="00D61736">
            <w:r w:rsidRPr="003C009F">
              <w:t>Groupings for analysis</w:t>
            </w:r>
          </w:p>
        </w:tc>
      </w:tr>
      <w:tr w:rsidR="00E403F5" w:rsidRPr="003C009F" w14:paraId="4C146160" w14:textId="77777777" w:rsidTr="00646C8C">
        <w:tc>
          <w:tcPr>
            <w:tcW w:w="3397" w:type="dxa"/>
          </w:tcPr>
          <w:p w14:paraId="6A749E27" w14:textId="77777777" w:rsidR="00E403F5" w:rsidRPr="003C009F" w:rsidRDefault="00E403F5" w:rsidP="00D61736">
            <w:r w:rsidRPr="003C009F">
              <w:t>It is impossible</w:t>
            </w:r>
          </w:p>
        </w:tc>
        <w:tc>
          <w:tcPr>
            <w:tcW w:w="2694" w:type="dxa"/>
            <w:vMerge w:val="restart"/>
          </w:tcPr>
          <w:p w14:paraId="16E436BB" w14:textId="77777777" w:rsidR="00E403F5" w:rsidRPr="003C009F" w:rsidRDefault="00E403F5" w:rsidP="00D61736">
            <w:r w:rsidRPr="003C009F">
              <w:t>Difficult</w:t>
            </w:r>
          </w:p>
        </w:tc>
      </w:tr>
      <w:tr w:rsidR="00E403F5" w:rsidRPr="003C009F" w14:paraId="650DA39E" w14:textId="77777777" w:rsidTr="00646C8C">
        <w:tc>
          <w:tcPr>
            <w:tcW w:w="3397" w:type="dxa"/>
          </w:tcPr>
          <w:p w14:paraId="44E8779E" w14:textId="77777777" w:rsidR="00E403F5" w:rsidRPr="003C009F" w:rsidRDefault="00E403F5" w:rsidP="00D61736">
            <w:r w:rsidRPr="003C009F">
              <w:t>It is difficult all the time</w:t>
            </w:r>
          </w:p>
        </w:tc>
        <w:tc>
          <w:tcPr>
            <w:tcW w:w="2694" w:type="dxa"/>
            <w:vMerge/>
          </w:tcPr>
          <w:p w14:paraId="2541B6C6" w14:textId="77777777" w:rsidR="00E403F5" w:rsidRPr="003C009F" w:rsidRDefault="00E403F5" w:rsidP="00D61736"/>
        </w:tc>
      </w:tr>
      <w:tr w:rsidR="00E403F5" w:rsidRPr="003C009F" w14:paraId="2829B60B" w14:textId="77777777" w:rsidTr="00646C8C">
        <w:tc>
          <w:tcPr>
            <w:tcW w:w="3397" w:type="dxa"/>
          </w:tcPr>
          <w:p w14:paraId="574ACE7F" w14:textId="77777777" w:rsidR="00E403F5" w:rsidRPr="003C009F" w:rsidRDefault="00E403F5" w:rsidP="00D61736">
            <w:r w:rsidRPr="003C009F">
              <w:t>It is difficult some of the time</w:t>
            </w:r>
          </w:p>
        </w:tc>
        <w:tc>
          <w:tcPr>
            <w:tcW w:w="2694" w:type="dxa"/>
            <w:vMerge/>
          </w:tcPr>
          <w:p w14:paraId="6BE0BFC4" w14:textId="77777777" w:rsidR="00E403F5" w:rsidRPr="003C009F" w:rsidRDefault="00E403F5" w:rsidP="00D61736"/>
        </w:tc>
      </w:tr>
      <w:tr w:rsidR="00E403F5" w:rsidRPr="003C009F" w14:paraId="16F469F6" w14:textId="77777777" w:rsidTr="00646C8C">
        <w:tc>
          <w:tcPr>
            <w:tcW w:w="3397" w:type="dxa"/>
          </w:tcPr>
          <w:p w14:paraId="633996F1" w14:textId="77777777" w:rsidR="00E403F5" w:rsidRPr="003C009F" w:rsidRDefault="00E403F5" w:rsidP="00D61736">
            <w:r w:rsidRPr="003C009F">
              <w:t>It is not too bad</w:t>
            </w:r>
          </w:p>
        </w:tc>
        <w:tc>
          <w:tcPr>
            <w:tcW w:w="2694" w:type="dxa"/>
            <w:vMerge w:val="restart"/>
          </w:tcPr>
          <w:p w14:paraId="33607850" w14:textId="77777777" w:rsidR="00E403F5" w:rsidRPr="003C009F" w:rsidRDefault="00E403F5" w:rsidP="00D61736">
            <w:r w:rsidRPr="003C009F">
              <w:t>Easier</w:t>
            </w:r>
          </w:p>
        </w:tc>
      </w:tr>
      <w:tr w:rsidR="00E403F5" w:rsidRPr="003C009F" w14:paraId="225030BB" w14:textId="77777777" w:rsidTr="00646C8C">
        <w:tc>
          <w:tcPr>
            <w:tcW w:w="3397" w:type="dxa"/>
          </w:tcPr>
          <w:p w14:paraId="3991AE20" w14:textId="77777777" w:rsidR="00E403F5" w:rsidRPr="003C009F" w:rsidRDefault="00E403F5" w:rsidP="00D61736">
            <w:r w:rsidRPr="003C009F">
              <w:t>It is easy</w:t>
            </w:r>
          </w:p>
        </w:tc>
        <w:tc>
          <w:tcPr>
            <w:tcW w:w="2694" w:type="dxa"/>
            <w:vMerge/>
          </w:tcPr>
          <w:p w14:paraId="24D1DE77" w14:textId="77777777" w:rsidR="00E403F5" w:rsidRPr="003C009F" w:rsidRDefault="00E403F5" w:rsidP="00D61736"/>
        </w:tc>
      </w:tr>
    </w:tbl>
    <w:p w14:paraId="796A43EE" w14:textId="77777777" w:rsidR="00E403F5" w:rsidRPr="003C009F" w:rsidRDefault="00E403F5" w:rsidP="00D61736"/>
    <w:p w14:paraId="7CBD0508" w14:textId="56A77070" w:rsidR="00E403F5" w:rsidRPr="003C009F" w:rsidRDefault="00E403F5" w:rsidP="00D61736">
      <w:r w:rsidRPr="003C009F">
        <w:t xml:space="preserve">The question was asked in all surveys for all cohorts except for the 1973-78 cohort at </w:t>
      </w:r>
      <w:r w:rsidR="009B7BB9">
        <w:t>S</w:t>
      </w:r>
      <w:r w:rsidRPr="003C009F">
        <w:t>urvey 2.</w:t>
      </w:r>
    </w:p>
    <w:p w14:paraId="7A77029B" w14:textId="5074137C" w:rsidR="00E403F5" w:rsidRPr="009B7BB9" w:rsidRDefault="00E403F5" w:rsidP="00D61736">
      <w:pPr>
        <w:pStyle w:val="Heading3"/>
      </w:pPr>
      <w:bookmarkStart w:id="571" w:name="_Toc484079607"/>
      <w:r w:rsidRPr="009B7BB9">
        <w:t>Concession status</w:t>
      </w:r>
      <w:bookmarkEnd w:id="571"/>
    </w:p>
    <w:p w14:paraId="42ABFA81" w14:textId="77777777" w:rsidR="00E403F5" w:rsidRPr="003C009F" w:rsidRDefault="00E403F5" w:rsidP="00D61736">
      <w:r w:rsidRPr="003C009F">
        <w:t>In ALSWH, the participant’s concession status was determined by the following question for the 1973-78 and 1946-51 cohorts:</w:t>
      </w:r>
    </w:p>
    <w:p w14:paraId="5AB60CFD" w14:textId="77777777" w:rsidR="00E403F5" w:rsidRPr="003C009F" w:rsidRDefault="00E403F5" w:rsidP="00D61736">
      <w:r w:rsidRPr="003C009F">
        <w:t>‘Do you have a Health Care Card?’</w:t>
      </w:r>
    </w:p>
    <w:p w14:paraId="151D35DB" w14:textId="77777777" w:rsidR="00E403F5" w:rsidRPr="003C009F" w:rsidRDefault="00E403F5" w:rsidP="00D61736">
      <w:r w:rsidRPr="003C009F">
        <w:t>Response options are ‘yes’ and ‘no’.</w:t>
      </w:r>
    </w:p>
    <w:p w14:paraId="6D87405E" w14:textId="77377543" w:rsidR="00E403F5" w:rsidRPr="003C009F" w:rsidRDefault="00E403F5" w:rsidP="00D61736">
      <w:r w:rsidRPr="003C009F">
        <w:t xml:space="preserve">This question was included in </w:t>
      </w:r>
      <w:r w:rsidR="009B7BB9">
        <w:t>S</w:t>
      </w:r>
      <w:r w:rsidRPr="003C009F">
        <w:t xml:space="preserve">urveys 2-7 for the 1973-78 cohort and </w:t>
      </w:r>
      <w:r w:rsidR="009B7BB9">
        <w:t>S</w:t>
      </w:r>
      <w:r w:rsidRPr="003C009F">
        <w:t>urveys 3-7 for the 1946-51 cohort.</w:t>
      </w:r>
    </w:p>
    <w:p w14:paraId="78BD462A" w14:textId="77777777" w:rsidR="00E403F5" w:rsidRPr="003C009F" w:rsidRDefault="00E403F5" w:rsidP="00D61736"/>
    <w:p w14:paraId="1039A861" w14:textId="77777777" w:rsidR="00E403F5" w:rsidRPr="003C009F" w:rsidRDefault="00E403F5" w:rsidP="00D61736">
      <w:r w:rsidRPr="003C009F">
        <w:t>For the 1921-26 cohort, concession status was determined by the following question:</w:t>
      </w:r>
    </w:p>
    <w:p w14:paraId="2769D953" w14:textId="4B5EBB10" w:rsidR="00E403F5" w:rsidRPr="003C009F" w:rsidRDefault="00BB4850" w:rsidP="00D61736">
      <w:r w:rsidRPr="003C009F" w:rsidDel="00BB4850">
        <w:t xml:space="preserve"> </w:t>
      </w:r>
      <w:r w:rsidR="00E403F5" w:rsidRPr="003C009F">
        <w:t>‘Which of the following types of cover do you have for health services (excluding your Medicare card)?’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06"/>
      </w:tblGrid>
      <w:tr w:rsidR="00E403F5" w:rsidRPr="003C009F" w14:paraId="56C08FF2" w14:textId="77777777" w:rsidTr="00646C8C">
        <w:tc>
          <w:tcPr>
            <w:tcW w:w="704" w:type="dxa"/>
          </w:tcPr>
          <w:p w14:paraId="22C30691" w14:textId="77777777" w:rsidR="00E403F5" w:rsidRPr="003C009F" w:rsidRDefault="00E403F5" w:rsidP="00D61736">
            <w:r w:rsidRPr="003C009F">
              <w:t>a</w:t>
            </w:r>
          </w:p>
        </w:tc>
        <w:tc>
          <w:tcPr>
            <w:tcW w:w="8306" w:type="dxa"/>
          </w:tcPr>
          <w:p w14:paraId="2EDFB21B" w14:textId="77777777" w:rsidR="00E403F5" w:rsidRPr="003C009F" w:rsidRDefault="00E403F5" w:rsidP="00D61736">
            <w:r w:rsidRPr="003C009F">
              <w:t>Private health insurance for hospital cover</w:t>
            </w:r>
          </w:p>
        </w:tc>
      </w:tr>
      <w:tr w:rsidR="00E403F5" w:rsidRPr="003C009F" w14:paraId="332CFAA8" w14:textId="77777777" w:rsidTr="00646C8C">
        <w:tc>
          <w:tcPr>
            <w:tcW w:w="704" w:type="dxa"/>
          </w:tcPr>
          <w:p w14:paraId="345F2476" w14:textId="77777777" w:rsidR="00E403F5" w:rsidRPr="003C009F" w:rsidRDefault="00E403F5" w:rsidP="00D61736">
            <w:r w:rsidRPr="003C009F">
              <w:t>b</w:t>
            </w:r>
          </w:p>
        </w:tc>
        <w:tc>
          <w:tcPr>
            <w:tcW w:w="8306" w:type="dxa"/>
          </w:tcPr>
          <w:p w14:paraId="41068BC6" w14:textId="77777777" w:rsidR="00E403F5" w:rsidRPr="003C009F" w:rsidRDefault="00E403F5" w:rsidP="00D61736">
            <w:r w:rsidRPr="003C009F">
              <w:t>Private health insurance for ancillary services/extras cover (eg dental, physiotherapy</w:t>
            </w:r>
          </w:p>
        </w:tc>
      </w:tr>
      <w:tr w:rsidR="00E403F5" w:rsidRPr="003C009F" w14:paraId="6EE8F012" w14:textId="77777777" w:rsidTr="00646C8C">
        <w:tc>
          <w:tcPr>
            <w:tcW w:w="704" w:type="dxa"/>
          </w:tcPr>
          <w:p w14:paraId="5F98BCB2" w14:textId="77777777" w:rsidR="00E403F5" w:rsidRPr="003C009F" w:rsidRDefault="00E403F5" w:rsidP="00D61736">
            <w:r w:rsidRPr="003C009F">
              <w:t>c</w:t>
            </w:r>
          </w:p>
        </w:tc>
        <w:tc>
          <w:tcPr>
            <w:tcW w:w="8306" w:type="dxa"/>
          </w:tcPr>
          <w:p w14:paraId="018BE550" w14:textId="77777777" w:rsidR="00E403F5" w:rsidRPr="003C009F" w:rsidRDefault="00E403F5" w:rsidP="00D61736">
            <w:r w:rsidRPr="003C009F">
              <w:t>Department of Veterans’ Affairs Gold Card</w:t>
            </w:r>
          </w:p>
        </w:tc>
      </w:tr>
      <w:tr w:rsidR="00E403F5" w:rsidRPr="003C009F" w14:paraId="4F3AE6CA" w14:textId="77777777" w:rsidTr="00646C8C">
        <w:tc>
          <w:tcPr>
            <w:tcW w:w="704" w:type="dxa"/>
          </w:tcPr>
          <w:p w14:paraId="794EE3B7" w14:textId="77777777" w:rsidR="00E403F5" w:rsidRPr="003C009F" w:rsidRDefault="00E403F5" w:rsidP="00D61736">
            <w:r w:rsidRPr="003C009F">
              <w:t>d</w:t>
            </w:r>
          </w:p>
        </w:tc>
        <w:tc>
          <w:tcPr>
            <w:tcW w:w="8306" w:type="dxa"/>
          </w:tcPr>
          <w:p w14:paraId="6282CE8D" w14:textId="77777777" w:rsidR="00E403F5" w:rsidRPr="003C009F" w:rsidRDefault="00E403F5" w:rsidP="00D61736">
            <w:r w:rsidRPr="003C009F">
              <w:t>Department of Veterans’ Affairs White Card</w:t>
            </w:r>
          </w:p>
        </w:tc>
      </w:tr>
      <w:tr w:rsidR="00E403F5" w:rsidRPr="003C009F" w14:paraId="224AABB8" w14:textId="77777777" w:rsidTr="00646C8C">
        <w:tc>
          <w:tcPr>
            <w:tcW w:w="704" w:type="dxa"/>
          </w:tcPr>
          <w:p w14:paraId="21B4BEFB" w14:textId="77777777" w:rsidR="00E403F5" w:rsidRPr="003C009F" w:rsidRDefault="00E403F5" w:rsidP="00D61736">
            <w:r w:rsidRPr="003C009F">
              <w:t>e</w:t>
            </w:r>
          </w:p>
        </w:tc>
        <w:tc>
          <w:tcPr>
            <w:tcW w:w="8306" w:type="dxa"/>
          </w:tcPr>
          <w:p w14:paraId="2E0F76BB" w14:textId="77777777" w:rsidR="00E403F5" w:rsidRPr="003C009F" w:rsidRDefault="00E403F5" w:rsidP="00D61736">
            <w:r w:rsidRPr="003C009F">
              <w:t>Commonwealth Seniors Health Card</w:t>
            </w:r>
          </w:p>
        </w:tc>
      </w:tr>
      <w:tr w:rsidR="00E403F5" w:rsidRPr="003C009F" w14:paraId="7D401F99" w14:textId="77777777" w:rsidTr="00646C8C">
        <w:tc>
          <w:tcPr>
            <w:tcW w:w="704" w:type="dxa"/>
          </w:tcPr>
          <w:p w14:paraId="25AA65C5" w14:textId="77777777" w:rsidR="00E403F5" w:rsidRPr="003C009F" w:rsidRDefault="00E403F5" w:rsidP="00D61736">
            <w:r w:rsidRPr="003C009F">
              <w:lastRenderedPageBreak/>
              <w:t>f</w:t>
            </w:r>
          </w:p>
        </w:tc>
        <w:tc>
          <w:tcPr>
            <w:tcW w:w="8306" w:type="dxa"/>
          </w:tcPr>
          <w:p w14:paraId="150F0BB0" w14:textId="77777777" w:rsidR="00E403F5" w:rsidRPr="003C009F" w:rsidRDefault="00E403F5" w:rsidP="00D61736">
            <w:r w:rsidRPr="003C009F">
              <w:t>Pensioner Concession Card</w:t>
            </w:r>
          </w:p>
        </w:tc>
      </w:tr>
      <w:tr w:rsidR="00E403F5" w:rsidRPr="003C009F" w14:paraId="40AB4B19" w14:textId="77777777" w:rsidTr="00646C8C">
        <w:tc>
          <w:tcPr>
            <w:tcW w:w="704" w:type="dxa"/>
          </w:tcPr>
          <w:p w14:paraId="2009276C" w14:textId="77777777" w:rsidR="00E403F5" w:rsidRPr="003C009F" w:rsidRDefault="00E403F5" w:rsidP="00D61736">
            <w:r w:rsidRPr="003C009F">
              <w:t>g</w:t>
            </w:r>
          </w:p>
        </w:tc>
        <w:tc>
          <w:tcPr>
            <w:tcW w:w="8306" w:type="dxa"/>
          </w:tcPr>
          <w:p w14:paraId="1A3A1102" w14:textId="77777777" w:rsidR="00E403F5" w:rsidRPr="003C009F" w:rsidRDefault="00E403F5" w:rsidP="00D61736">
            <w:r w:rsidRPr="003C009F">
              <w:t>None of these</w:t>
            </w:r>
          </w:p>
        </w:tc>
      </w:tr>
    </w:tbl>
    <w:p w14:paraId="066CE1F7" w14:textId="77777777" w:rsidR="00E403F5" w:rsidRPr="003C009F" w:rsidRDefault="00E403F5" w:rsidP="00D61736">
      <w:r w:rsidRPr="003C009F">
        <w:t>Where participants answered c, d, e, or f, they were considered to have concession status.</w:t>
      </w:r>
    </w:p>
    <w:p w14:paraId="1A257914" w14:textId="01CC457C" w:rsidR="00E403F5" w:rsidRPr="009B7BB9" w:rsidRDefault="00E403F5" w:rsidP="00D61736">
      <w:pPr>
        <w:pStyle w:val="Heading3"/>
      </w:pPr>
      <w:bookmarkStart w:id="572" w:name="_Toc484079608"/>
      <w:r w:rsidRPr="009B7BB9">
        <w:t>Birth of first child</w:t>
      </w:r>
      <w:bookmarkEnd w:id="572"/>
    </w:p>
    <w:p w14:paraId="2AA2BE85" w14:textId="36856914" w:rsidR="00E403F5" w:rsidRPr="003C009F" w:rsidRDefault="00E403F5" w:rsidP="00D61736">
      <w:r w:rsidRPr="003C009F">
        <w:t xml:space="preserve">Participants were asked to provide date of birth of their children at </w:t>
      </w:r>
      <w:r w:rsidR="009B7BB9">
        <w:t>S</w:t>
      </w:r>
      <w:r w:rsidRPr="003C009F">
        <w:t>urveys 3 to 6 in the 1973-78 cohort from the following question:</w:t>
      </w:r>
    </w:p>
    <w:p w14:paraId="4073CE61" w14:textId="77777777" w:rsidR="00E403F5" w:rsidRPr="003C009F" w:rsidRDefault="00E403F5" w:rsidP="00D61736"/>
    <w:p w14:paraId="35C145D1" w14:textId="77777777" w:rsidR="00E403F5" w:rsidRPr="003C009F" w:rsidRDefault="00E403F5" w:rsidP="00D61736">
      <w:r w:rsidRPr="003C009F">
        <w:t>‘If you have ever given birth to a child, please write the date of each birth in the box. (If you had twins, please write the date twice.)’</w:t>
      </w:r>
    </w:p>
    <w:p w14:paraId="52A02FF4" w14:textId="77777777" w:rsidR="00E403F5" w:rsidRPr="003C009F" w:rsidRDefault="00E403F5" w:rsidP="00D61736"/>
    <w:p w14:paraId="03B43B77" w14:textId="6320F936" w:rsidR="00E403F5" w:rsidRPr="003C009F" w:rsidRDefault="00E403F5" w:rsidP="00D61736">
      <w:r w:rsidRPr="003C009F">
        <w:t xml:space="preserve">From this dataset, the date of birth of their first child was determined. </w:t>
      </w:r>
    </w:p>
    <w:p w14:paraId="3459F8C2" w14:textId="71F9EFB3" w:rsidR="00E403F5" w:rsidRPr="009B7BB9" w:rsidRDefault="00E403F5" w:rsidP="00D61736">
      <w:pPr>
        <w:pStyle w:val="Heading3"/>
      </w:pPr>
      <w:bookmarkStart w:id="573" w:name="_Toc484079609"/>
      <w:r w:rsidRPr="009B7BB9">
        <w:t>Menopause</w:t>
      </w:r>
      <w:bookmarkEnd w:id="573"/>
    </w:p>
    <w:p w14:paraId="7AA8EA9D" w14:textId="20F1FB33" w:rsidR="00E403F5" w:rsidRPr="003C009F" w:rsidRDefault="00E403F5" w:rsidP="00D61736">
      <w:r w:rsidRPr="003C009F">
        <w:t xml:space="preserve">At </w:t>
      </w:r>
      <w:r w:rsidR="009B7BB9">
        <w:t>S</w:t>
      </w:r>
      <w:r w:rsidRPr="003C009F">
        <w:t>urvey 6, the 1946-51 cohort were asked to provide age of menopause.</w:t>
      </w:r>
    </w:p>
    <w:p w14:paraId="3D3D7575" w14:textId="77777777" w:rsidR="00E403F5" w:rsidRPr="003C009F" w:rsidRDefault="00E403F5" w:rsidP="00D61736">
      <w:r w:rsidRPr="003C009F">
        <w:t>‘If you have reached menopause, at what age did your periods completely stop?’</w:t>
      </w:r>
    </w:p>
    <w:p w14:paraId="36600381" w14:textId="030578BE" w:rsidR="00E403F5" w:rsidRPr="003C009F" w:rsidRDefault="00E403F5" w:rsidP="00D61736">
      <w:r w:rsidRPr="003C009F">
        <w:t>The participant was asked to write the age in years or tick the Not Applicable box.</w:t>
      </w:r>
    </w:p>
    <w:p w14:paraId="1C73464E" w14:textId="45E4663B" w:rsidR="00E403F5" w:rsidRPr="009B7BB9" w:rsidRDefault="00E403F5" w:rsidP="00D61736">
      <w:pPr>
        <w:pStyle w:val="Heading3"/>
      </w:pPr>
      <w:bookmarkStart w:id="574" w:name="_Toc484079610"/>
      <w:r w:rsidRPr="009B7BB9">
        <w:t>Hysterectomy</w:t>
      </w:r>
      <w:bookmarkEnd w:id="574"/>
    </w:p>
    <w:p w14:paraId="0D5CDB08" w14:textId="7BB37012" w:rsidR="00E403F5" w:rsidRPr="003C009F" w:rsidRDefault="00E403F5" w:rsidP="00D61736">
      <w:r w:rsidRPr="003C009F">
        <w:t xml:space="preserve">At </w:t>
      </w:r>
      <w:r w:rsidR="009B7BB9">
        <w:t>S</w:t>
      </w:r>
      <w:r w:rsidRPr="003C009F">
        <w:t>urvey 7, the 1946-51 cohort was asked to provide age at hysterectomy.</w:t>
      </w:r>
    </w:p>
    <w:p w14:paraId="3E4B7A54" w14:textId="77777777" w:rsidR="00E403F5" w:rsidRPr="003C009F" w:rsidRDefault="00E403F5" w:rsidP="00D61736">
      <w:r w:rsidRPr="003C009F">
        <w:t>‘If you have had a hysterectomy, how old were you?’</w:t>
      </w:r>
    </w:p>
    <w:p w14:paraId="61025D9A" w14:textId="03F5C8A0" w:rsidR="00E403F5" w:rsidRPr="003C009F" w:rsidRDefault="00E403F5" w:rsidP="00D61736">
      <w:r w:rsidRPr="003C009F">
        <w:t>The participant was asked to write the age in years.</w:t>
      </w:r>
    </w:p>
    <w:p w14:paraId="32CDC3F9" w14:textId="4F7F3C14" w:rsidR="00E403F5" w:rsidRPr="009B7BB9" w:rsidRDefault="00E403F5" w:rsidP="00D61736">
      <w:pPr>
        <w:pStyle w:val="Heading3"/>
      </w:pPr>
      <w:bookmarkStart w:id="575" w:name="_Toc484079611"/>
      <w:r w:rsidRPr="009B7BB9">
        <w:t>Falls</w:t>
      </w:r>
      <w:bookmarkEnd w:id="575"/>
    </w:p>
    <w:p w14:paraId="1AE3F7EF" w14:textId="134E759C" w:rsidR="00E403F5" w:rsidRPr="003C009F" w:rsidRDefault="00E403F5" w:rsidP="00D61736">
      <w:r w:rsidRPr="003C009F">
        <w:t xml:space="preserve">At </w:t>
      </w:r>
      <w:r w:rsidR="009B7BB9">
        <w:t>S</w:t>
      </w:r>
      <w:r w:rsidRPr="003C009F">
        <w:t xml:space="preserve">urvey 1, the 1921-26 cohort was asked to provide whether they had a fall which caused serious injury in the last 12 months and from </w:t>
      </w:r>
      <w:r w:rsidR="009B7BB9">
        <w:t>S</w:t>
      </w:r>
      <w:r w:rsidRPr="003C009F">
        <w:t>urvey 2-7 this cohort was asked the following question.</w:t>
      </w:r>
    </w:p>
    <w:p w14:paraId="3E39696A" w14:textId="099F720A" w:rsidR="007A09E0" w:rsidRPr="003C009F" w:rsidRDefault="00E403F5" w:rsidP="00D61736">
      <w:r w:rsidRPr="003C009F">
        <w:t>“In the last 12 months, have you needed to seek a medical attention (e</w:t>
      </w:r>
      <w:r w:rsidR="009B7BB9">
        <w:t>.</w:t>
      </w:r>
      <w:r w:rsidRPr="003C009F">
        <w:t>g</w:t>
      </w:r>
      <w:r w:rsidR="009B7BB9">
        <w:t>.,</w:t>
      </w:r>
      <w:r w:rsidRPr="003C009F">
        <w:t xml:space="preserve"> doctor, hospital) for an injury from a fall?” </w:t>
      </w:r>
      <w:r w:rsidR="00DF1FBA">
        <w:fldChar w:fldCharType="begin"/>
      </w:r>
      <w:r w:rsidR="00DF1FBA">
        <w:instrText xml:space="preserve"> ADDIN </w:instrText>
      </w:r>
      <w:r w:rsidR="00DF1FBA">
        <w:fldChar w:fldCharType="end"/>
      </w:r>
    </w:p>
    <w:sectPr w:rsidR="007A09E0" w:rsidRPr="003C009F" w:rsidSect="007619F2">
      <w:pgSz w:w="11900" w:h="16840"/>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0F1BC" w14:textId="77777777" w:rsidR="00D219C6" w:rsidRDefault="00D219C6" w:rsidP="009C08F0">
      <w:r>
        <w:separator/>
      </w:r>
    </w:p>
  </w:endnote>
  <w:endnote w:type="continuationSeparator" w:id="0">
    <w:p w14:paraId="1A87D8D0" w14:textId="77777777" w:rsidR="00D219C6" w:rsidRDefault="00D219C6" w:rsidP="009C0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Uni">
    <w:charset w:val="80"/>
    <w:family w:val="roman"/>
    <w:pitch w:val="variable"/>
    <w:sig w:usb0="B334AAFF" w:usb1="F9DFFFFF" w:usb2="0000003E" w:usb3="00000000" w:csb0="001F01FF" w:csb1="00000000"/>
  </w:font>
  <w:font w:name="Wingdings-Regular">
    <w:altName w:val="Times New Roman Uni"/>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4B3C" w14:textId="77777777" w:rsidR="00570958" w:rsidRDefault="00570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669358"/>
      <w:docPartObj>
        <w:docPartGallery w:val="Page Numbers (Bottom of Page)"/>
        <w:docPartUnique/>
      </w:docPartObj>
    </w:sdtPr>
    <w:sdtEndPr>
      <w:rPr>
        <w:noProof/>
      </w:rPr>
    </w:sdtEndPr>
    <w:sdtContent>
      <w:p w14:paraId="07C71F4B" w14:textId="292E53DA" w:rsidR="00D219C6" w:rsidRDefault="00D219C6" w:rsidP="00B43AC7">
        <w:pPr>
          <w:pStyle w:val="Footer"/>
          <w:jc w:val="center"/>
        </w:pPr>
        <w:r>
          <w:fldChar w:fldCharType="begin"/>
        </w:r>
        <w:r>
          <w:instrText xml:space="preserve"> PAGE   \* MERGEFORMAT </w:instrText>
        </w:r>
        <w:r>
          <w:fldChar w:fldCharType="separate"/>
        </w:r>
        <w:r w:rsidR="00740920">
          <w:rPr>
            <w:noProof/>
          </w:rPr>
          <w:t>X</w:t>
        </w:r>
        <w:r>
          <w:rPr>
            <w:noProof/>
          </w:rPr>
          <w:fldChar w:fldCharType="end"/>
        </w:r>
      </w:p>
    </w:sdtContent>
  </w:sdt>
  <w:p w14:paraId="7BC05267" w14:textId="77777777" w:rsidR="00D219C6" w:rsidRDefault="00D219C6" w:rsidP="00BD72B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FC631" w14:textId="77777777" w:rsidR="00570958" w:rsidRDefault="005709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586514"/>
      <w:docPartObj>
        <w:docPartGallery w:val="Page Numbers (Bottom of Page)"/>
        <w:docPartUnique/>
      </w:docPartObj>
    </w:sdtPr>
    <w:sdtEndPr>
      <w:rPr>
        <w:noProof/>
      </w:rPr>
    </w:sdtEndPr>
    <w:sdtContent>
      <w:p w14:paraId="723B4976" w14:textId="6D5BC268" w:rsidR="00D219C6" w:rsidRDefault="00D219C6">
        <w:pPr>
          <w:pStyle w:val="Footer"/>
          <w:jc w:val="center"/>
        </w:pPr>
        <w:r>
          <w:fldChar w:fldCharType="begin"/>
        </w:r>
        <w:r>
          <w:instrText xml:space="preserve"> PAGE   \* MERGEFORMAT </w:instrText>
        </w:r>
        <w:r>
          <w:fldChar w:fldCharType="separate"/>
        </w:r>
        <w:r w:rsidR="00740920">
          <w:rPr>
            <w:noProof/>
          </w:rPr>
          <w:t>I</w:t>
        </w:r>
        <w:r>
          <w:rPr>
            <w:noProof/>
          </w:rPr>
          <w:fldChar w:fldCharType="end"/>
        </w:r>
      </w:p>
    </w:sdtContent>
  </w:sdt>
  <w:p w14:paraId="5B87A946" w14:textId="77777777" w:rsidR="00D219C6" w:rsidRDefault="00D219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C444" w14:textId="5B9AB6E5" w:rsidR="00D219C6" w:rsidRPr="00C32217" w:rsidRDefault="00D219C6">
    <w:pPr>
      <w:pStyle w:val="Footer"/>
      <w:jc w:val="center"/>
      <w:rPr>
        <w:caps/>
        <w:noProof/>
      </w:rPr>
    </w:pPr>
    <w:r w:rsidRPr="00C32217">
      <w:rPr>
        <w:caps/>
      </w:rPr>
      <w:fldChar w:fldCharType="begin"/>
    </w:r>
    <w:r w:rsidRPr="00C32217">
      <w:rPr>
        <w:caps/>
      </w:rPr>
      <w:instrText xml:space="preserve"> PAGE   \* MERGEFORMAT </w:instrText>
    </w:r>
    <w:r w:rsidRPr="00C32217">
      <w:rPr>
        <w:caps/>
      </w:rPr>
      <w:fldChar w:fldCharType="separate"/>
    </w:r>
    <w:r w:rsidR="00740920">
      <w:rPr>
        <w:caps/>
        <w:noProof/>
      </w:rPr>
      <w:t>167</w:t>
    </w:r>
    <w:r w:rsidRPr="00C32217">
      <w:rPr>
        <w:caps/>
        <w:noProof/>
      </w:rPr>
      <w:fldChar w:fldCharType="end"/>
    </w:r>
  </w:p>
  <w:p w14:paraId="1E936644" w14:textId="77777777" w:rsidR="00D219C6" w:rsidRDefault="00D219C6" w:rsidP="00D6173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EF11" w14:textId="2998882E" w:rsidR="00D219C6" w:rsidRPr="00C32217" w:rsidRDefault="00D219C6">
    <w:pPr>
      <w:pStyle w:val="Footer"/>
      <w:jc w:val="center"/>
      <w:rPr>
        <w:caps/>
        <w:noProof/>
      </w:rPr>
    </w:pPr>
    <w:r w:rsidRPr="00C32217">
      <w:rPr>
        <w:caps/>
      </w:rPr>
      <w:fldChar w:fldCharType="begin"/>
    </w:r>
    <w:r w:rsidRPr="00C32217">
      <w:rPr>
        <w:caps/>
      </w:rPr>
      <w:instrText xml:space="preserve"> PAGE   \* MERGEFORMAT </w:instrText>
    </w:r>
    <w:r w:rsidRPr="00C32217">
      <w:rPr>
        <w:caps/>
      </w:rPr>
      <w:fldChar w:fldCharType="separate"/>
    </w:r>
    <w:r w:rsidR="00740920">
      <w:rPr>
        <w:caps/>
        <w:noProof/>
      </w:rPr>
      <w:t>197</w:t>
    </w:r>
    <w:r w:rsidRPr="00C32217">
      <w:rPr>
        <w:caps/>
        <w:noProof/>
      </w:rPr>
      <w:fldChar w:fldCharType="end"/>
    </w:r>
  </w:p>
  <w:p w14:paraId="6020B8E3" w14:textId="77777777" w:rsidR="00D219C6" w:rsidRDefault="00D219C6" w:rsidP="00D617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42E51" w14:textId="77777777" w:rsidR="00D219C6" w:rsidRDefault="00D219C6" w:rsidP="009C08F0">
      <w:r>
        <w:separator/>
      </w:r>
    </w:p>
  </w:footnote>
  <w:footnote w:type="continuationSeparator" w:id="0">
    <w:p w14:paraId="356E0E7E" w14:textId="77777777" w:rsidR="00D219C6" w:rsidRDefault="00D219C6" w:rsidP="009C08F0">
      <w:r>
        <w:continuationSeparator/>
      </w:r>
    </w:p>
  </w:footnote>
  <w:footnote w:id="1">
    <w:p w14:paraId="5C630C90" w14:textId="78B9336D" w:rsidR="00D219C6" w:rsidRDefault="00D219C6">
      <w:pPr>
        <w:pStyle w:val="FootnoteText"/>
      </w:pPr>
      <w:r>
        <w:rPr>
          <w:rStyle w:val="FootnoteReference"/>
        </w:rPr>
        <w:footnoteRef/>
      </w:r>
      <w:r>
        <w:t xml:space="preserve"> For all graphs in this section, the denominator at each point is the maximum number of women returning a survey at that time point, excluding women who had opted out of data linkage and women with DVA gold cards. </w:t>
      </w:r>
      <w:r w:rsidRPr="00032F7B">
        <w:t>There is some attrition over time due to loss to survey follow-up or death (particularly in the older cohort).</w:t>
      </w:r>
      <w:r>
        <w:t xml:space="preserve"> Changes within a line reflect changes in the use of GP services by the women in the cohort as they age.</w:t>
      </w:r>
    </w:p>
  </w:footnote>
  <w:footnote w:id="2">
    <w:p w14:paraId="3F727806" w14:textId="016CF02E" w:rsidR="00D219C6" w:rsidRDefault="00D219C6">
      <w:pPr>
        <w:pStyle w:val="FootnoteText"/>
      </w:pPr>
      <w:r>
        <w:rPr>
          <w:rStyle w:val="FootnoteReference"/>
        </w:rPr>
        <w:footnoteRef/>
      </w:r>
      <w:r>
        <w:t xml:space="preserve"> Only a small percentage of women moved between area of residence categories between surveys. For all cohorts, 60-70% of women did not move between area of residence categories, and 20-25% of women moved to the adjacent area of residence, e.g. from a major city to a regional area.</w:t>
      </w:r>
    </w:p>
  </w:footnote>
  <w:footnote w:id="3">
    <w:p w14:paraId="1EC631AB" w14:textId="3FDCFBAE" w:rsidR="00D219C6" w:rsidRDefault="00D219C6">
      <w:pPr>
        <w:pStyle w:val="FootnoteText"/>
      </w:pPr>
      <w:r>
        <w:rPr>
          <w:rStyle w:val="FootnoteReference"/>
        </w:rPr>
        <w:footnoteRef/>
      </w:r>
      <w:r>
        <w:t xml:space="preserve"> Women may increase their level of education from one survey to the next.</w:t>
      </w:r>
    </w:p>
  </w:footnote>
  <w:footnote w:id="4">
    <w:p w14:paraId="0B8AC0E4" w14:textId="25018559" w:rsidR="00D219C6" w:rsidRDefault="00D219C6">
      <w:pPr>
        <w:pStyle w:val="FootnoteText"/>
      </w:pPr>
      <w:r>
        <w:rPr>
          <w:rStyle w:val="FootnoteReference"/>
        </w:rPr>
        <w:footnoteRef/>
      </w:r>
      <w:r>
        <w:t xml:space="preserve"> The level of difficulty managing on income reported by the woman may change from one survey to the next.</w:t>
      </w:r>
    </w:p>
  </w:footnote>
  <w:footnote w:id="5">
    <w:p w14:paraId="507FC673" w14:textId="35E5EB32" w:rsidR="00D219C6" w:rsidRDefault="00D219C6">
      <w:pPr>
        <w:pStyle w:val="FootnoteText"/>
      </w:pPr>
      <w:r>
        <w:rPr>
          <w:rStyle w:val="FootnoteReference"/>
        </w:rPr>
        <w:footnoteRef/>
      </w:r>
      <w:r>
        <w:t xml:space="preserve"> Health care card status reported by the woman may change from one survey to the next.</w:t>
      </w:r>
    </w:p>
  </w:footnote>
  <w:footnote w:id="6">
    <w:p w14:paraId="421C3E7D" w14:textId="1321D759" w:rsidR="00D219C6" w:rsidRDefault="00D219C6">
      <w:pPr>
        <w:pStyle w:val="FootnoteText"/>
      </w:pPr>
      <w:r>
        <w:rPr>
          <w:rStyle w:val="FootnoteReference"/>
        </w:rPr>
        <w:footnoteRef/>
      </w:r>
      <w:r>
        <w:t xml:space="preserve"> For all graphs in this section, the denominator at each point is the maximum number of women returning a survey at that time point, excluding women who had opted out of data linkage and women with DVA gold cards. </w:t>
      </w:r>
      <w:r w:rsidRPr="00032F7B">
        <w:t>There is some attrition over time due to loss to survey follow-up or death (particularly in the older cohort).</w:t>
      </w:r>
      <w:r>
        <w:t xml:space="preserve"> Changes within a line reflect changes to the average Medicare benefits paid per woman.</w:t>
      </w:r>
    </w:p>
  </w:footnote>
  <w:footnote w:id="7">
    <w:p w14:paraId="340BCCC0" w14:textId="0313705F" w:rsidR="00D219C6" w:rsidRDefault="00D219C6">
      <w:pPr>
        <w:pStyle w:val="FootnoteText"/>
      </w:pPr>
      <w:r>
        <w:rPr>
          <w:rStyle w:val="FootnoteReference"/>
        </w:rPr>
        <w:footnoteRef/>
      </w:r>
      <w:r>
        <w:t xml:space="preserve"> For all graphs in this section, the denominator at each point is the maximum number of women returning a survey at that time point, excluding women who had opted out of data linkage and women with DVA gold cards. </w:t>
      </w:r>
      <w:r w:rsidRPr="00032F7B">
        <w:t>There is some attrition over time due to loss to survey follow-up or death (particularly in the older cohort).</w:t>
      </w:r>
      <w:r>
        <w:t xml:space="preserve"> Changes within a line reflect changes to the average out-of-pocket costs per woman.</w:t>
      </w:r>
    </w:p>
  </w:footnote>
  <w:footnote w:id="8">
    <w:p w14:paraId="66E05014" w14:textId="2162871C" w:rsidR="00D219C6" w:rsidRDefault="00D219C6">
      <w:pPr>
        <w:pStyle w:val="FootnoteText"/>
      </w:pPr>
      <w:r>
        <w:rPr>
          <w:rStyle w:val="FootnoteReference"/>
        </w:rPr>
        <w:footnoteRef/>
      </w:r>
      <w:r>
        <w:t xml:space="preserve"> Only a small percentage of women moved between area of residence</w:t>
      </w:r>
      <w:r w:rsidRPr="001D7DF8">
        <w:t xml:space="preserve"> </w:t>
      </w:r>
      <w:r>
        <w:t>categories between surveys. For all cohorts, 60-70% of women did not move between area of residence categories, and 20-25% of women moved to the adjacent area of residence, e.g., from a major city to a regional area.</w:t>
      </w:r>
    </w:p>
  </w:footnote>
  <w:footnote w:id="9">
    <w:p w14:paraId="4EAE5307" w14:textId="24A6246B" w:rsidR="00D219C6" w:rsidRDefault="00D219C6">
      <w:pPr>
        <w:pStyle w:val="FootnoteText"/>
      </w:pPr>
      <w:r>
        <w:rPr>
          <w:rStyle w:val="FootnoteReference"/>
        </w:rPr>
        <w:footnoteRef/>
      </w:r>
      <w:r>
        <w:t xml:space="preserve"> Only a small percentage of women moved between area of residence categories between surveys. For all cohorts, 60-70% of women did not move between area of residence categories, and 20-25% of women moved to the adjacent area of residence, e.g., from a major city to a regional area.</w:t>
      </w:r>
    </w:p>
  </w:footnote>
  <w:footnote w:id="10">
    <w:p w14:paraId="05AA75DF" w14:textId="3D2A11F6" w:rsidR="00D219C6" w:rsidRDefault="00D219C6">
      <w:pPr>
        <w:pStyle w:val="FootnoteText"/>
      </w:pPr>
      <w:r>
        <w:rPr>
          <w:rStyle w:val="FootnoteReference"/>
        </w:rPr>
        <w:footnoteRef/>
      </w:r>
      <w:r>
        <w:t xml:space="preserve"> Women may increase their level of education from one survey to the next.</w:t>
      </w:r>
    </w:p>
  </w:footnote>
  <w:footnote w:id="11">
    <w:p w14:paraId="7ACC9ED8" w14:textId="7019A911" w:rsidR="00D219C6" w:rsidRDefault="00D219C6">
      <w:pPr>
        <w:pStyle w:val="FootnoteText"/>
      </w:pPr>
      <w:r>
        <w:rPr>
          <w:rStyle w:val="FootnoteReference"/>
        </w:rPr>
        <w:footnoteRef/>
      </w:r>
      <w:r>
        <w:t xml:space="preserve"> Women may increase their level of education from one survey to the next.</w:t>
      </w:r>
    </w:p>
  </w:footnote>
  <w:footnote w:id="12">
    <w:p w14:paraId="48D4A228" w14:textId="71CD9ED5" w:rsidR="00D219C6" w:rsidRDefault="00D219C6">
      <w:pPr>
        <w:pStyle w:val="FootnoteText"/>
      </w:pPr>
      <w:r>
        <w:rPr>
          <w:rStyle w:val="FootnoteReference"/>
        </w:rPr>
        <w:footnoteRef/>
      </w:r>
      <w:r>
        <w:t xml:space="preserve"> The level of difficulty managing on income reported by the woman may change from one survey to the next.</w:t>
      </w:r>
    </w:p>
  </w:footnote>
  <w:footnote w:id="13">
    <w:p w14:paraId="0F0750E8" w14:textId="03C979B3" w:rsidR="00D219C6" w:rsidRDefault="00D219C6">
      <w:pPr>
        <w:pStyle w:val="FootnoteText"/>
      </w:pPr>
      <w:r>
        <w:rPr>
          <w:rStyle w:val="FootnoteReference"/>
        </w:rPr>
        <w:footnoteRef/>
      </w:r>
      <w:r>
        <w:t xml:space="preserve"> The level of difficulty managing on income reported by the woman may change from one survey to the next.</w:t>
      </w:r>
    </w:p>
  </w:footnote>
  <w:footnote w:id="14">
    <w:p w14:paraId="186D43F4" w14:textId="680063DA" w:rsidR="00D219C6" w:rsidRDefault="00D219C6">
      <w:pPr>
        <w:pStyle w:val="FootnoteText"/>
      </w:pPr>
      <w:r>
        <w:rPr>
          <w:rStyle w:val="FootnoteReference"/>
        </w:rPr>
        <w:footnoteRef/>
      </w:r>
      <w:r>
        <w:t xml:space="preserve"> Health care card status reported by the woman may change from one survey to the next.</w:t>
      </w:r>
    </w:p>
  </w:footnote>
  <w:footnote w:id="15">
    <w:p w14:paraId="05C10AA6" w14:textId="002A16D6" w:rsidR="00D219C6" w:rsidRDefault="00D219C6">
      <w:pPr>
        <w:pStyle w:val="FootnoteText"/>
      </w:pPr>
      <w:r>
        <w:rPr>
          <w:rStyle w:val="FootnoteReference"/>
        </w:rPr>
        <w:footnoteRef/>
      </w:r>
      <w:r>
        <w:t xml:space="preserve"> Health care card status reported by the woman may change from one survey to the next.</w:t>
      </w:r>
    </w:p>
  </w:footnote>
  <w:footnote w:id="16">
    <w:p w14:paraId="4237CCFE" w14:textId="41198746" w:rsidR="00D219C6" w:rsidRDefault="00D219C6">
      <w:pPr>
        <w:pStyle w:val="FootnoteText"/>
      </w:pPr>
      <w:r>
        <w:rPr>
          <w:rStyle w:val="FootnoteReference"/>
        </w:rPr>
        <w:footnoteRef/>
      </w:r>
      <w:r>
        <w:t xml:space="preserve"> </w:t>
      </w:r>
      <w:r w:rsidRPr="003C009F">
        <w:t>All women in the cohort are represented in one or other category at every time point,</w:t>
      </w:r>
      <w:r>
        <w:t xml:space="preserve"> which means they can change categories at each quarter. T</w:t>
      </w:r>
      <w:r w:rsidRPr="003C009F">
        <w:t>hose who died</w:t>
      </w:r>
      <w:r>
        <w:t xml:space="preserve"> are included in this analysis, however </w:t>
      </w:r>
      <w:r w:rsidRPr="003C009F">
        <w:t>women who had opted out of data linkage and women with DVA gold cards</w:t>
      </w:r>
      <w:r>
        <w:t xml:space="preserve"> have been excluded.</w:t>
      </w:r>
    </w:p>
  </w:footnote>
  <w:footnote w:id="17">
    <w:p w14:paraId="754789FC" w14:textId="73AE7EBC" w:rsidR="00D219C6" w:rsidRDefault="00D219C6">
      <w:pPr>
        <w:pStyle w:val="FootnoteText"/>
      </w:pPr>
      <w:r>
        <w:rPr>
          <w:rStyle w:val="FootnoteReference"/>
        </w:rPr>
        <w:footnoteRef/>
      </w:r>
      <w:r>
        <w:t xml:space="preserve"> For all graphs in this section, the denominator at each point is the maximum number of women returning a survey at that time point, excluding women who had opted out of data linkage and women with DVA gold cards. </w:t>
      </w:r>
      <w:r w:rsidRPr="00032F7B">
        <w:t>There is some attrition over time due to loss to survey follow-up or death (particularly in the older cohort).</w:t>
      </w:r>
    </w:p>
  </w:footnote>
  <w:footnote w:id="18">
    <w:p w14:paraId="51AF57BF" w14:textId="5C4FAEA4" w:rsidR="00D219C6" w:rsidRDefault="00D219C6">
      <w:pPr>
        <w:pStyle w:val="FootnoteText"/>
      </w:pPr>
      <w:r>
        <w:rPr>
          <w:rStyle w:val="FootnoteReference"/>
        </w:rPr>
        <w:footnoteRef/>
      </w:r>
      <w:r>
        <w:t xml:space="preserve"> Only a small percentage of women moved between area of residence categories between surveys. For all cohorts, 60-70% of women did not move between area of residence categories, and 20-25% of women moved to the adjacent area of residence, e.g., from a major city to a regional area.</w:t>
      </w:r>
    </w:p>
  </w:footnote>
  <w:footnote w:id="19">
    <w:p w14:paraId="181CBB92" w14:textId="192B9E69" w:rsidR="00D219C6" w:rsidRDefault="00D219C6">
      <w:pPr>
        <w:pStyle w:val="FootnoteText"/>
      </w:pPr>
      <w:r>
        <w:rPr>
          <w:rStyle w:val="FootnoteReference"/>
        </w:rPr>
        <w:footnoteRef/>
      </w:r>
      <w:r>
        <w:t xml:space="preserve"> Women may increase their level of education from one survey to the next.</w:t>
      </w:r>
    </w:p>
  </w:footnote>
  <w:footnote w:id="20">
    <w:p w14:paraId="677A919A" w14:textId="53F25646" w:rsidR="00D219C6" w:rsidRDefault="00D219C6">
      <w:pPr>
        <w:pStyle w:val="FootnoteText"/>
      </w:pPr>
      <w:r>
        <w:rPr>
          <w:rStyle w:val="FootnoteReference"/>
        </w:rPr>
        <w:footnoteRef/>
      </w:r>
      <w:r>
        <w:t xml:space="preserve"> The level of difficulty managing on income reported by the woman may change from one survey to the next.</w:t>
      </w:r>
    </w:p>
  </w:footnote>
  <w:footnote w:id="21">
    <w:p w14:paraId="4119B500" w14:textId="369D74BC" w:rsidR="00D219C6" w:rsidRDefault="00D219C6">
      <w:pPr>
        <w:pStyle w:val="FootnoteText"/>
      </w:pPr>
      <w:r>
        <w:rPr>
          <w:rStyle w:val="FootnoteReference"/>
        </w:rPr>
        <w:footnoteRef/>
      </w:r>
      <w:r>
        <w:t xml:space="preserve"> Health care card status reported by the woman may change from one survey to the next.</w:t>
      </w:r>
    </w:p>
  </w:footnote>
  <w:footnote w:id="22">
    <w:p w14:paraId="3AA16667" w14:textId="25C604F2" w:rsidR="00D219C6" w:rsidRDefault="00D219C6">
      <w:pPr>
        <w:pStyle w:val="FootnoteText"/>
      </w:pPr>
      <w:r>
        <w:rPr>
          <w:rStyle w:val="FootnoteReference"/>
        </w:rPr>
        <w:footnoteRef/>
      </w:r>
      <w:r>
        <w:t xml:space="preserve"> For all graphs in this section, the denominator at each point is the maximum number of women returning a survey at that time point, excluding women who had opted out of data linkage and women with DVA gold cards. </w:t>
      </w:r>
      <w:r w:rsidRPr="00032F7B">
        <w:t>There is some attrition over time due to loss to survey follow-up or death (particularly in the older cohort).</w:t>
      </w:r>
      <w:r>
        <w:t xml:space="preserve"> Changes within a line reflect changes to the average Medicare benefits paid and inflation (since dollars are not standardised).</w:t>
      </w:r>
    </w:p>
  </w:footnote>
  <w:footnote w:id="23">
    <w:p w14:paraId="47202A08" w14:textId="6E739039" w:rsidR="00D219C6" w:rsidRDefault="00D219C6">
      <w:pPr>
        <w:pStyle w:val="FootnoteText"/>
      </w:pPr>
      <w:r>
        <w:rPr>
          <w:rStyle w:val="FootnoteReference"/>
        </w:rPr>
        <w:footnoteRef/>
      </w:r>
      <w:r>
        <w:t xml:space="preserve"> For all graphs in this section, the denominator at each point is the maximum number of women returning a survey at that time point, excluding women who had opted out of data linkage and women with DVA gold cards. </w:t>
      </w:r>
      <w:r w:rsidRPr="00032F7B">
        <w:t>There is some attrition over time due to loss to survey follow-up or death (particularly in the older cohort).</w:t>
      </w:r>
      <w:r>
        <w:t xml:space="preserve"> Changes within a line reflect changes to the out-of-pocket costs and inflation (since dollars are not standardised).</w:t>
      </w:r>
    </w:p>
  </w:footnote>
  <w:footnote w:id="24">
    <w:p w14:paraId="467A98C2" w14:textId="6C253B61" w:rsidR="00D219C6" w:rsidRDefault="00D219C6">
      <w:pPr>
        <w:pStyle w:val="FootnoteText"/>
      </w:pPr>
      <w:r>
        <w:rPr>
          <w:rStyle w:val="FootnoteReference"/>
        </w:rPr>
        <w:footnoteRef/>
      </w:r>
      <w:r>
        <w:t xml:space="preserve"> Only a small percentage of women moved between area of residence categories between surveys. For all cohorts, 60-70% of women did not move between area of residence categories, and 20-25% of women moved to the adjacent area of residence, e.g., from a major city to a regional area.</w:t>
      </w:r>
    </w:p>
  </w:footnote>
  <w:footnote w:id="25">
    <w:p w14:paraId="20136DC8" w14:textId="0048DBBC" w:rsidR="00D219C6" w:rsidRDefault="00D219C6">
      <w:pPr>
        <w:pStyle w:val="FootnoteText"/>
      </w:pPr>
      <w:r>
        <w:rPr>
          <w:rStyle w:val="FootnoteReference"/>
        </w:rPr>
        <w:footnoteRef/>
      </w:r>
      <w:r>
        <w:t xml:space="preserve"> Only a small percentage of women moved between area of residence categories between surveys. For all cohorts, 60-70% of women did not move between area of residence categories, and 20-25% of women moved to the adjacent area of residence, e.g., from a major city to a regional area.</w:t>
      </w:r>
    </w:p>
    <w:p w14:paraId="5B8996A0" w14:textId="77777777" w:rsidR="00D219C6" w:rsidRDefault="00D219C6">
      <w:pPr>
        <w:pStyle w:val="FootnoteText"/>
      </w:pPr>
    </w:p>
    <w:p w14:paraId="48646D8A" w14:textId="77777777" w:rsidR="00D219C6" w:rsidRDefault="00D219C6">
      <w:pPr>
        <w:pStyle w:val="FootnoteText"/>
      </w:pPr>
    </w:p>
  </w:footnote>
  <w:footnote w:id="26">
    <w:p w14:paraId="6BD89633" w14:textId="4DE2D22D" w:rsidR="00D219C6" w:rsidRDefault="00D219C6">
      <w:pPr>
        <w:pStyle w:val="FootnoteText"/>
      </w:pPr>
      <w:r>
        <w:rPr>
          <w:rStyle w:val="FootnoteReference"/>
        </w:rPr>
        <w:footnoteRef/>
      </w:r>
      <w:r>
        <w:t xml:space="preserve"> Women may increase their level of education from one survey to the next.</w:t>
      </w:r>
    </w:p>
  </w:footnote>
  <w:footnote w:id="27">
    <w:p w14:paraId="10DC9E34" w14:textId="2C33765B" w:rsidR="00D219C6" w:rsidRDefault="00D219C6">
      <w:pPr>
        <w:pStyle w:val="FootnoteText"/>
      </w:pPr>
      <w:r>
        <w:rPr>
          <w:rStyle w:val="FootnoteReference"/>
        </w:rPr>
        <w:footnoteRef/>
      </w:r>
      <w:r>
        <w:t xml:space="preserve"> Women may increase their level of education from one survey to the next.</w:t>
      </w:r>
    </w:p>
  </w:footnote>
  <w:footnote w:id="28">
    <w:p w14:paraId="58D7893F" w14:textId="64394B28" w:rsidR="00D219C6" w:rsidRDefault="00D219C6">
      <w:pPr>
        <w:pStyle w:val="FootnoteText"/>
      </w:pPr>
      <w:r>
        <w:rPr>
          <w:rStyle w:val="FootnoteReference"/>
        </w:rPr>
        <w:footnoteRef/>
      </w:r>
      <w:r>
        <w:t xml:space="preserve"> The level of difficulty managing on income reported by the woman may change from one survey to the next.</w:t>
      </w:r>
    </w:p>
  </w:footnote>
  <w:footnote w:id="29">
    <w:p w14:paraId="1971A8F3" w14:textId="1B31C7FE" w:rsidR="00D219C6" w:rsidRDefault="00D219C6">
      <w:pPr>
        <w:pStyle w:val="FootnoteText"/>
      </w:pPr>
      <w:r>
        <w:rPr>
          <w:rStyle w:val="FootnoteReference"/>
        </w:rPr>
        <w:footnoteRef/>
      </w:r>
      <w:r>
        <w:t xml:space="preserve"> The level of difficulty managing on income reported by the woman may change from one survey to the next.</w:t>
      </w:r>
    </w:p>
  </w:footnote>
  <w:footnote w:id="30">
    <w:p w14:paraId="3FA00735" w14:textId="16ABCCDD" w:rsidR="00D219C6" w:rsidRDefault="00D219C6">
      <w:pPr>
        <w:pStyle w:val="FootnoteText"/>
      </w:pPr>
      <w:r>
        <w:rPr>
          <w:rStyle w:val="FootnoteReference"/>
        </w:rPr>
        <w:footnoteRef/>
      </w:r>
      <w:r>
        <w:t xml:space="preserve"> Health care card status reported by the woman may change from one survey to the next.</w:t>
      </w:r>
    </w:p>
  </w:footnote>
  <w:footnote w:id="31">
    <w:p w14:paraId="15E11E98" w14:textId="7CAD44CE" w:rsidR="00D219C6" w:rsidRDefault="00D219C6">
      <w:pPr>
        <w:pStyle w:val="FootnoteText"/>
      </w:pPr>
      <w:r>
        <w:rPr>
          <w:rStyle w:val="FootnoteReference"/>
        </w:rPr>
        <w:footnoteRef/>
      </w:r>
      <w:r>
        <w:t xml:space="preserve"> Health care card status reported by the woman may change from one survey to the next.</w:t>
      </w:r>
    </w:p>
  </w:footnote>
  <w:footnote w:id="32">
    <w:p w14:paraId="3E9F1DF0" w14:textId="1506B3EC" w:rsidR="00D219C6" w:rsidRDefault="00D219C6">
      <w:pPr>
        <w:pStyle w:val="FootnoteText"/>
      </w:pPr>
      <w:r>
        <w:rPr>
          <w:rStyle w:val="FootnoteReference"/>
        </w:rPr>
        <w:footnoteRef/>
      </w:r>
      <w:r>
        <w:t xml:space="preserve"> For all graphs in this section, the denominator at each point is the maximum number of women returning a survey at that time point, excluding women who had opted out of data linkage and women with DVA gold cards. </w:t>
      </w:r>
      <w:r w:rsidRPr="00032F7B">
        <w:t>There is some attrition over time due to loss to survey follow-up or death (particularly in the older cohort).</w:t>
      </w:r>
      <w:r>
        <w:t xml:space="preserve"> Changes within a line reflect changes in the use of pathology services by the women in the cohort as they age.</w:t>
      </w:r>
    </w:p>
  </w:footnote>
  <w:footnote w:id="33">
    <w:p w14:paraId="0B6EE7DB" w14:textId="4DAE3800" w:rsidR="00D219C6" w:rsidRDefault="00D219C6">
      <w:pPr>
        <w:pStyle w:val="FootnoteText"/>
      </w:pPr>
      <w:r>
        <w:rPr>
          <w:rStyle w:val="FootnoteReference"/>
        </w:rPr>
        <w:footnoteRef/>
      </w:r>
      <w:r>
        <w:t xml:space="preserve"> Only a small percentage of women moved between area of residence categories between surveys. For all cohorts, 60-70% of women did not move between area of residence categories, and 20-25% of women moved to the adjacent area of residence, e.g., from a major city to a regional area.</w:t>
      </w:r>
    </w:p>
  </w:footnote>
  <w:footnote w:id="34">
    <w:p w14:paraId="5C6E5693" w14:textId="5F94A560" w:rsidR="00D219C6" w:rsidRDefault="00D219C6">
      <w:pPr>
        <w:pStyle w:val="FootnoteText"/>
      </w:pPr>
      <w:r>
        <w:rPr>
          <w:rStyle w:val="FootnoteReference"/>
        </w:rPr>
        <w:footnoteRef/>
      </w:r>
      <w:r>
        <w:t xml:space="preserve"> Women may increase their level of education from one survey to the next.</w:t>
      </w:r>
    </w:p>
  </w:footnote>
  <w:footnote w:id="35">
    <w:p w14:paraId="6777DDA6" w14:textId="3B3755FF" w:rsidR="00D219C6" w:rsidRDefault="00D219C6">
      <w:pPr>
        <w:pStyle w:val="FootnoteText"/>
      </w:pPr>
      <w:r>
        <w:rPr>
          <w:rStyle w:val="FootnoteReference"/>
        </w:rPr>
        <w:footnoteRef/>
      </w:r>
      <w:r>
        <w:t xml:space="preserve"> The level of difficulty managing on income reported by the woman may change from one survey to the next.</w:t>
      </w:r>
    </w:p>
  </w:footnote>
  <w:footnote w:id="36">
    <w:p w14:paraId="08C72566" w14:textId="436BA67E" w:rsidR="00D219C6" w:rsidRDefault="00D219C6">
      <w:pPr>
        <w:pStyle w:val="FootnoteText"/>
      </w:pPr>
      <w:r>
        <w:rPr>
          <w:rStyle w:val="FootnoteReference"/>
        </w:rPr>
        <w:footnoteRef/>
      </w:r>
      <w:r>
        <w:t xml:space="preserve"> Health care card status reported by the woman may change from one survey to the next.</w:t>
      </w:r>
    </w:p>
  </w:footnote>
  <w:footnote w:id="37">
    <w:p w14:paraId="6CA1A1A4" w14:textId="1920A3FB" w:rsidR="00D219C6" w:rsidRDefault="00D219C6">
      <w:pPr>
        <w:pStyle w:val="FootnoteText"/>
      </w:pPr>
      <w:r>
        <w:rPr>
          <w:rStyle w:val="FootnoteReference"/>
        </w:rPr>
        <w:footnoteRef/>
      </w:r>
      <w:r>
        <w:t xml:space="preserve"> For all graphs in this section, the denominator at each point is the maximum number of women returning a survey at that time point, excluding women who had opted out of data linkage and women with DVA gold cards. </w:t>
      </w:r>
      <w:r w:rsidRPr="00032F7B">
        <w:t>There is some attrition over time due to loss to survey follow-up or death (particularly in the older cohort).</w:t>
      </w:r>
      <w:r>
        <w:t xml:space="preserve"> Changes within a line reflect changes to the average Medicare benefits paid per woman.</w:t>
      </w:r>
    </w:p>
  </w:footnote>
  <w:footnote w:id="38">
    <w:p w14:paraId="36F7CA1B" w14:textId="35299AC0" w:rsidR="00D219C6" w:rsidRDefault="00D219C6">
      <w:pPr>
        <w:pStyle w:val="FootnoteText"/>
      </w:pPr>
      <w:r>
        <w:rPr>
          <w:rStyle w:val="FootnoteReference"/>
        </w:rPr>
        <w:footnoteRef/>
      </w:r>
      <w:r>
        <w:t xml:space="preserve"> For all graphs in this section, the denominator at each point is the maximum number of women returning a survey at that time point, excluding women who had opted out of data linkage and women with DVA gold cards. </w:t>
      </w:r>
      <w:r w:rsidRPr="00032F7B">
        <w:t>There is some attrition over time due to loss to survey follow-up or death (particularly in the older cohort).</w:t>
      </w:r>
      <w:r>
        <w:t xml:space="preserve"> Changes within a line reflect changes to the average out-of-pocket costs per woman.</w:t>
      </w:r>
    </w:p>
  </w:footnote>
  <w:footnote w:id="39">
    <w:p w14:paraId="7417C0CD" w14:textId="4377FC81" w:rsidR="00D219C6" w:rsidRDefault="00D219C6">
      <w:pPr>
        <w:pStyle w:val="FootnoteText"/>
      </w:pPr>
      <w:r>
        <w:rPr>
          <w:rStyle w:val="FootnoteReference"/>
        </w:rPr>
        <w:footnoteRef/>
      </w:r>
      <w:r>
        <w:t xml:space="preserve"> Only a small percentage of women moved between area of residence</w:t>
      </w:r>
      <w:r w:rsidRPr="00BD36FF">
        <w:t xml:space="preserve"> </w:t>
      </w:r>
      <w:r>
        <w:t>categories between surveys. For all cohorts, 60-70% of women did not move between</w:t>
      </w:r>
      <w:r w:rsidRPr="00BD36FF">
        <w:t xml:space="preserve"> </w:t>
      </w:r>
      <w:r>
        <w:t>area of residence categories, and 20-25% of women moved to the adjacent area of residence, e.g., from a major city to a regional area.</w:t>
      </w:r>
    </w:p>
  </w:footnote>
  <w:footnote w:id="40">
    <w:p w14:paraId="04F75B3C" w14:textId="69C2E1E9" w:rsidR="00D219C6" w:rsidRDefault="00D219C6">
      <w:pPr>
        <w:pStyle w:val="FootnoteText"/>
      </w:pPr>
      <w:r>
        <w:rPr>
          <w:rStyle w:val="FootnoteReference"/>
        </w:rPr>
        <w:footnoteRef/>
      </w:r>
      <w:r>
        <w:t xml:space="preserve"> Only a small percentage of women moved between area of residence categories between surveys. For all cohorts, 60-70% of women did not move between area of residence categories and 20-25% of women moved to the adjacent area of residence, e.g., from a major city to a regional area.</w:t>
      </w:r>
    </w:p>
  </w:footnote>
  <w:footnote w:id="41">
    <w:p w14:paraId="56748878" w14:textId="447D9B4F" w:rsidR="00D219C6" w:rsidRDefault="00D219C6">
      <w:pPr>
        <w:pStyle w:val="FootnoteText"/>
      </w:pPr>
      <w:r>
        <w:rPr>
          <w:rStyle w:val="FootnoteReference"/>
        </w:rPr>
        <w:footnoteRef/>
      </w:r>
      <w:r>
        <w:t xml:space="preserve"> Women may increase their level of education from one survey to the next.</w:t>
      </w:r>
    </w:p>
  </w:footnote>
  <w:footnote w:id="42">
    <w:p w14:paraId="21D9D626" w14:textId="238EE742" w:rsidR="00D219C6" w:rsidRDefault="00D219C6">
      <w:pPr>
        <w:pStyle w:val="FootnoteText"/>
      </w:pPr>
      <w:r>
        <w:rPr>
          <w:rStyle w:val="FootnoteReference"/>
        </w:rPr>
        <w:footnoteRef/>
      </w:r>
      <w:r>
        <w:t xml:space="preserve"> Women may increase their level of education from one survey to the next.</w:t>
      </w:r>
    </w:p>
  </w:footnote>
  <w:footnote w:id="43">
    <w:p w14:paraId="73EA5E99" w14:textId="29018558" w:rsidR="00D219C6" w:rsidRDefault="00D219C6">
      <w:pPr>
        <w:pStyle w:val="FootnoteText"/>
      </w:pPr>
      <w:r>
        <w:rPr>
          <w:rStyle w:val="FootnoteReference"/>
        </w:rPr>
        <w:footnoteRef/>
      </w:r>
      <w:r>
        <w:t xml:space="preserve"> The level of difficulty managing on income reported by the woman may change from one survey to the next.</w:t>
      </w:r>
    </w:p>
  </w:footnote>
  <w:footnote w:id="44">
    <w:p w14:paraId="653DA95E" w14:textId="66DA1376" w:rsidR="00D219C6" w:rsidRDefault="00D219C6">
      <w:pPr>
        <w:pStyle w:val="FootnoteText"/>
      </w:pPr>
      <w:r>
        <w:rPr>
          <w:rStyle w:val="FootnoteReference"/>
        </w:rPr>
        <w:footnoteRef/>
      </w:r>
      <w:r>
        <w:t xml:space="preserve"> The level of difficulty managing on income reported by the woman may change from one survey to the next.</w:t>
      </w:r>
    </w:p>
  </w:footnote>
  <w:footnote w:id="45">
    <w:p w14:paraId="0C416881" w14:textId="22BC990E" w:rsidR="00D219C6" w:rsidRDefault="00D219C6">
      <w:pPr>
        <w:pStyle w:val="FootnoteText"/>
      </w:pPr>
      <w:r>
        <w:rPr>
          <w:rStyle w:val="FootnoteReference"/>
        </w:rPr>
        <w:footnoteRef/>
      </w:r>
      <w:r>
        <w:t xml:space="preserve"> Health care card status reported by the woman may change from one survey to the next.</w:t>
      </w:r>
    </w:p>
  </w:footnote>
  <w:footnote w:id="46">
    <w:p w14:paraId="191C6841" w14:textId="74CAFBE7" w:rsidR="00D219C6" w:rsidRDefault="00D219C6">
      <w:pPr>
        <w:pStyle w:val="FootnoteText"/>
      </w:pPr>
      <w:r>
        <w:rPr>
          <w:rStyle w:val="FootnoteReference"/>
        </w:rPr>
        <w:footnoteRef/>
      </w:r>
      <w:r>
        <w:t xml:space="preserve"> Health care card status reported by the woman may change from one survey to the next.</w:t>
      </w:r>
    </w:p>
  </w:footnote>
  <w:footnote w:id="47">
    <w:p w14:paraId="29C9F1AE" w14:textId="4B86A5DA" w:rsidR="00D219C6" w:rsidRDefault="00D219C6">
      <w:pPr>
        <w:pStyle w:val="FootnoteText"/>
      </w:pPr>
      <w:r>
        <w:rPr>
          <w:rStyle w:val="FootnoteReference"/>
        </w:rPr>
        <w:footnoteRef/>
      </w:r>
      <w:r>
        <w:t xml:space="preserve"> </w:t>
      </w:r>
      <w:r w:rsidRPr="003C009F">
        <w:t>At each age, the mean number of services are shown for 12 months prior to birth for women who had given birth to a first child at that age, and 12 months after the birth for women who had given birth 12 months earlier. For comparison, the mean number of services for the past 12 months for women of the same age who either gave birth more than 12 months ago, or who had not given birth, are also provided.</w:t>
      </w:r>
    </w:p>
  </w:footnote>
  <w:footnote w:id="48">
    <w:p w14:paraId="2B237FEC" w14:textId="63A0ACE7" w:rsidR="00D219C6" w:rsidRDefault="00D219C6">
      <w:pPr>
        <w:pStyle w:val="FootnoteText"/>
      </w:pPr>
      <w:r>
        <w:rPr>
          <w:rStyle w:val="FootnoteReference"/>
        </w:rPr>
        <w:footnoteRef/>
      </w:r>
      <w:r>
        <w:t xml:space="preserve"> For all graphs in this section, the denominator at each point is the maximum number of women returning a survey at that time point, excluding women who had opted out of data linkage and women with DVA gold cards. </w:t>
      </w:r>
      <w:r w:rsidRPr="00032F7B">
        <w:t>There is some attrition over time due to loss to survey follow-up or death (particularly in the older cohort).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E0437" w14:textId="77777777" w:rsidR="00570958" w:rsidRDefault="005709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D6EBA" w14:textId="77777777" w:rsidR="00570958" w:rsidRDefault="005709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ADF6" w14:textId="77777777" w:rsidR="00570958" w:rsidRDefault="005709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29C9" w14:textId="77777777" w:rsidR="00D219C6" w:rsidRDefault="00D219C6" w:rsidP="00D617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50ECC" w14:textId="77777777" w:rsidR="00D219C6" w:rsidRPr="00B5265C" w:rsidRDefault="00D219C6" w:rsidP="00B526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182D" w14:textId="77777777" w:rsidR="00D219C6" w:rsidRDefault="00D219C6" w:rsidP="00D617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A7E"/>
    <w:multiLevelType w:val="hybridMultilevel"/>
    <w:tmpl w:val="6AC21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C0778E"/>
    <w:multiLevelType w:val="hybridMultilevel"/>
    <w:tmpl w:val="919802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8A7397"/>
    <w:multiLevelType w:val="hybridMultilevel"/>
    <w:tmpl w:val="75DCF22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0BEE6B5A"/>
    <w:multiLevelType w:val="hybridMultilevel"/>
    <w:tmpl w:val="5EE2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E1A2F"/>
    <w:multiLevelType w:val="hybridMultilevel"/>
    <w:tmpl w:val="80827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B62D3"/>
    <w:multiLevelType w:val="hybridMultilevel"/>
    <w:tmpl w:val="9FBC7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4442C"/>
    <w:multiLevelType w:val="hybridMultilevel"/>
    <w:tmpl w:val="289EB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C01CBB"/>
    <w:multiLevelType w:val="hybridMultilevel"/>
    <w:tmpl w:val="B3069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F27892"/>
    <w:multiLevelType w:val="hybridMultilevel"/>
    <w:tmpl w:val="AE0C95F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327543"/>
    <w:multiLevelType w:val="hybridMultilevel"/>
    <w:tmpl w:val="D5585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605487"/>
    <w:multiLevelType w:val="hybridMultilevel"/>
    <w:tmpl w:val="4DB6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6A5302"/>
    <w:multiLevelType w:val="hybridMultilevel"/>
    <w:tmpl w:val="5192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0A52E2"/>
    <w:multiLevelType w:val="hybridMultilevel"/>
    <w:tmpl w:val="FAD0A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1C6994"/>
    <w:multiLevelType w:val="hybridMultilevel"/>
    <w:tmpl w:val="53DA66C8"/>
    <w:lvl w:ilvl="0" w:tplc="4E0C7254">
      <w:start w:val="1"/>
      <w:numFmt w:val="decimal"/>
      <w:pStyle w:val="Subtitle"/>
      <w:lvlText w:val="1.%1."/>
      <w:lvlJc w:val="left"/>
      <w:pPr>
        <w:ind w:left="1434" w:hanging="360"/>
      </w:pPr>
      <w:rPr>
        <w:rFonts w:hint="default"/>
      </w:rPr>
    </w:lvl>
    <w:lvl w:ilvl="1" w:tplc="0C090019">
      <w:start w:val="1"/>
      <w:numFmt w:val="lowerLetter"/>
      <w:lvlText w:val="%2."/>
      <w:lvlJc w:val="left"/>
      <w:pPr>
        <w:ind w:left="644" w:hanging="360"/>
      </w:pPr>
    </w:lvl>
    <w:lvl w:ilvl="2" w:tplc="0C09001B">
      <w:start w:val="1"/>
      <w:numFmt w:val="lowerRoman"/>
      <w:lvlText w:val="%3."/>
      <w:lvlJc w:val="right"/>
      <w:pPr>
        <w:ind w:left="606"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4" w15:restartNumberingAfterBreak="0">
    <w:nsid w:val="30ED275C"/>
    <w:multiLevelType w:val="hybridMultilevel"/>
    <w:tmpl w:val="AB78C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AD2B76"/>
    <w:multiLevelType w:val="hybridMultilevel"/>
    <w:tmpl w:val="299C9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4618AF"/>
    <w:multiLevelType w:val="hybridMultilevel"/>
    <w:tmpl w:val="32984580"/>
    <w:lvl w:ilvl="0" w:tplc="86CA77E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B647C2"/>
    <w:multiLevelType w:val="hybridMultilevel"/>
    <w:tmpl w:val="576E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548EB"/>
    <w:multiLevelType w:val="hybridMultilevel"/>
    <w:tmpl w:val="0C50D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146F0A"/>
    <w:multiLevelType w:val="hybridMultilevel"/>
    <w:tmpl w:val="4FEC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4641A9"/>
    <w:multiLevelType w:val="multilevel"/>
    <w:tmpl w:val="464A105C"/>
    <w:lvl w:ilvl="0">
      <w:start w:val="1"/>
      <w:numFmt w:val="decimal"/>
      <w:pStyle w:val="Chap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BD26C8B"/>
    <w:multiLevelType w:val="hybridMultilevel"/>
    <w:tmpl w:val="C5E6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9E10F1"/>
    <w:multiLevelType w:val="hybridMultilevel"/>
    <w:tmpl w:val="0F6C0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F706F"/>
    <w:multiLevelType w:val="singleLevel"/>
    <w:tmpl w:val="9ED4C39C"/>
    <w:lvl w:ilvl="0">
      <w:start w:val="1"/>
      <w:numFmt w:val="decimal"/>
      <w:pStyle w:val="ListBullet"/>
      <w:lvlText w:val="%1."/>
      <w:lvlJc w:val="left"/>
      <w:pPr>
        <w:tabs>
          <w:tab w:val="num" w:pos="360"/>
        </w:tabs>
        <w:ind w:left="360" w:hanging="360"/>
      </w:pPr>
      <w:rPr>
        <w:rFonts w:ascii="Times New Roman" w:hAnsi="Times New Roman" w:cs="Times New Roman"/>
        <w:b w:val="0"/>
        <w:bCs w:val="0"/>
      </w:rPr>
    </w:lvl>
  </w:abstractNum>
  <w:abstractNum w:abstractNumId="24" w15:restartNumberingAfterBreak="0">
    <w:nsid w:val="56444248"/>
    <w:multiLevelType w:val="hybridMultilevel"/>
    <w:tmpl w:val="F5B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425790"/>
    <w:multiLevelType w:val="hybridMultilevel"/>
    <w:tmpl w:val="042A21DC"/>
    <w:lvl w:ilvl="0" w:tplc="67CA1C96">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07541E"/>
    <w:multiLevelType w:val="hybridMultilevel"/>
    <w:tmpl w:val="A372B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FB5F17"/>
    <w:multiLevelType w:val="hybridMultilevel"/>
    <w:tmpl w:val="BDC26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233D6B"/>
    <w:multiLevelType w:val="hybridMultilevel"/>
    <w:tmpl w:val="F5623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8A3F4A"/>
    <w:multiLevelType w:val="hybridMultilevel"/>
    <w:tmpl w:val="7A78C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153BA0"/>
    <w:multiLevelType w:val="hybridMultilevel"/>
    <w:tmpl w:val="D226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710778"/>
    <w:multiLevelType w:val="hybridMultilevel"/>
    <w:tmpl w:val="9A44A308"/>
    <w:lvl w:ilvl="0" w:tplc="195A1A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4109E0"/>
    <w:multiLevelType w:val="hybridMultilevel"/>
    <w:tmpl w:val="9E4662A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3" w15:restartNumberingAfterBreak="0">
    <w:nsid w:val="687351E8"/>
    <w:multiLevelType w:val="hybridMultilevel"/>
    <w:tmpl w:val="F5D6D12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4" w15:restartNumberingAfterBreak="0">
    <w:nsid w:val="69A64BD6"/>
    <w:multiLevelType w:val="hybridMultilevel"/>
    <w:tmpl w:val="A644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D6F8A"/>
    <w:multiLevelType w:val="hybridMultilevel"/>
    <w:tmpl w:val="6A14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F95742"/>
    <w:multiLevelType w:val="hybridMultilevel"/>
    <w:tmpl w:val="6FAA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57631B"/>
    <w:multiLevelType w:val="hybridMultilevel"/>
    <w:tmpl w:val="9566CD5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8" w15:restartNumberingAfterBreak="0">
    <w:nsid w:val="758B36C5"/>
    <w:multiLevelType w:val="hybridMultilevel"/>
    <w:tmpl w:val="1206C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D023EC"/>
    <w:multiLevelType w:val="multilevel"/>
    <w:tmpl w:val="998407D4"/>
    <w:lvl w:ilvl="0">
      <w:start w:val="1"/>
      <w:numFmt w:val="decimal"/>
      <w:pStyle w:val="Heading1"/>
      <w:lvlText w:val="%1."/>
      <w:lvlJc w:val="left"/>
      <w:pPr>
        <w:tabs>
          <w:tab w:val="num" w:pos="680"/>
        </w:tabs>
        <w:ind w:left="930" w:hanging="930"/>
      </w:pPr>
      <w:rPr>
        <w:rFonts w:ascii="Arial" w:hAnsi="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277"/>
        </w:tabs>
        <w:ind w:left="1560" w:hanging="1134"/>
      </w:pPr>
      <w:rPr>
        <w:rFonts w:ascii="Arial" w:hAnsi="Arial" w:cs="Calibri" w:hint="default"/>
        <w:b/>
        <w:bCs/>
        <w:i w:val="0"/>
        <w:iCs w:val="0"/>
        <w:caps w:val="0"/>
        <w:smallCaps w:val="0"/>
        <w:strike w:val="0"/>
        <w:dstrike w:val="0"/>
        <w:vanish w:val="0"/>
        <w:color w:val="000000"/>
        <w:spacing w:val="0"/>
        <w:kern w:val="0"/>
        <w:position w:val="0"/>
        <w:sz w:val="28"/>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851"/>
        </w:tabs>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567"/>
        </w:tabs>
        <w:ind w:left="737" w:hanging="737"/>
      </w:pPr>
      <w:rPr>
        <w:rFonts w:ascii="Arial" w:hAnsi="Arial" w:cs="Arial" w:hint="default"/>
        <w:b/>
        <w:bCs/>
        <w:i w:val="0"/>
        <w:iCs w:val="0"/>
        <w:sz w:val="20"/>
        <w:szCs w:val="22"/>
      </w:rPr>
    </w:lvl>
    <w:lvl w:ilvl="4">
      <w:start w:val="1"/>
      <w:numFmt w:val="lowerLetter"/>
      <w:lvlText w:val="%5."/>
      <w:lvlJc w:val="left"/>
      <w:pPr>
        <w:ind w:left="3808" w:hanging="360"/>
      </w:pPr>
      <w:rPr>
        <w:rFonts w:ascii="Times New Roman" w:hAnsi="Times New Roman" w:cs="Times New Roman" w:hint="default"/>
      </w:rPr>
    </w:lvl>
    <w:lvl w:ilvl="5">
      <w:start w:val="1"/>
      <w:numFmt w:val="lowerRoman"/>
      <w:lvlText w:val="%6."/>
      <w:lvlJc w:val="right"/>
      <w:pPr>
        <w:ind w:left="4528" w:hanging="180"/>
      </w:pPr>
      <w:rPr>
        <w:rFonts w:ascii="Times New Roman" w:hAnsi="Times New Roman" w:cs="Times New Roman" w:hint="default"/>
      </w:rPr>
    </w:lvl>
    <w:lvl w:ilvl="6">
      <w:start w:val="1"/>
      <w:numFmt w:val="decimal"/>
      <w:lvlText w:val="%7."/>
      <w:lvlJc w:val="left"/>
      <w:pPr>
        <w:ind w:left="5248" w:hanging="360"/>
      </w:pPr>
      <w:rPr>
        <w:rFonts w:ascii="Times New Roman" w:hAnsi="Times New Roman" w:cs="Times New Roman" w:hint="default"/>
      </w:rPr>
    </w:lvl>
    <w:lvl w:ilvl="7">
      <w:start w:val="1"/>
      <w:numFmt w:val="lowerLetter"/>
      <w:lvlText w:val="%8."/>
      <w:lvlJc w:val="left"/>
      <w:pPr>
        <w:ind w:left="5968" w:hanging="360"/>
      </w:pPr>
      <w:rPr>
        <w:rFonts w:ascii="Times New Roman" w:hAnsi="Times New Roman" w:cs="Times New Roman" w:hint="default"/>
      </w:rPr>
    </w:lvl>
    <w:lvl w:ilvl="8">
      <w:start w:val="1"/>
      <w:numFmt w:val="lowerRoman"/>
      <w:lvlText w:val="%9."/>
      <w:lvlJc w:val="right"/>
      <w:pPr>
        <w:ind w:left="6688" w:hanging="180"/>
      </w:pPr>
      <w:rPr>
        <w:rFonts w:ascii="Times New Roman" w:hAnsi="Times New Roman" w:cs="Times New Roman" w:hint="default"/>
      </w:rPr>
    </w:lvl>
  </w:abstractNum>
  <w:abstractNum w:abstractNumId="40" w15:restartNumberingAfterBreak="0">
    <w:nsid w:val="796C6C7A"/>
    <w:multiLevelType w:val="hybridMultilevel"/>
    <w:tmpl w:val="986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E2890"/>
    <w:multiLevelType w:val="hybridMultilevel"/>
    <w:tmpl w:val="2400552E"/>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EEA252F"/>
    <w:multiLevelType w:val="hybridMultilevel"/>
    <w:tmpl w:val="48204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F83C6A"/>
    <w:multiLevelType w:val="hybridMultilevel"/>
    <w:tmpl w:val="32902EFA"/>
    <w:lvl w:ilvl="0" w:tplc="43D6CDA0">
      <w:start w:val="120"/>
      <w:numFmt w:val="decimal"/>
      <w:lvlText w:val="%1."/>
      <w:lvlJc w:val="left"/>
      <w:pPr>
        <w:ind w:left="720" w:hanging="360"/>
      </w:pPr>
      <w:rPr>
        <w:rFonts w:hint="default"/>
        <w:b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9"/>
  </w:num>
  <w:num w:numId="3">
    <w:abstractNumId w:val="39"/>
  </w:num>
  <w:num w:numId="4">
    <w:abstractNumId w:val="38"/>
  </w:num>
  <w:num w:numId="5">
    <w:abstractNumId w:val="5"/>
  </w:num>
  <w:num w:numId="6">
    <w:abstractNumId w:val="11"/>
  </w:num>
  <w:num w:numId="7">
    <w:abstractNumId w:val="19"/>
  </w:num>
  <w:num w:numId="8">
    <w:abstractNumId w:val="13"/>
  </w:num>
  <w:num w:numId="9">
    <w:abstractNumId w:val="26"/>
  </w:num>
  <w:num w:numId="10">
    <w:abstractNumId w:val="16"/>
  </w:num>
  <w:num w:numId="11">
    <w:abstractNumId w:val="20"/>
  </w:num>
  <w:num w:numId="12">
    <w:abstractNumId w:val="17"/>
  </w:num>
  <w:num w:numId="13">
    <w:abstractNumId w:val="36"/>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1"/>
  </w:num>
  <w:num w:numId="18">
    <w:abstractNumId w:val="39"/>
  </w:num>
  <w:num w:numId="19">
    <w:abstractNumId w:val="1"/>
  </w:num>
  <w:num w:numId="20">
    <w:abstractNumId w:val="39"/>
  </w:num>
  <w:num w:numId="21">
    <w:abstractNumId w:val="39"/>
  </w:num>
  <w:num w:numId="22">
    <w:abstractNumId w:val="43"/>
  </w:num>
  <w:num w:numId="23">
    <w:abstractNumId w:val="7"/>
  </w:num>
  <w:num w:numId="24">
    <w:abstractNumId w:val="37"/>
  </w:num>
  <w:num w:numId="25">
    <w:abstractNumId w:val="40"/>
  </w:num>
  <w:num w:numId="26">
    <w:abstractNumId w:val="31"/>
  </w:num>
  <w:num w:numId="27">
    <w:abstractNumId w:val="3"/>
  </w:num>
  <w:num w:numId="28">
    <w:abstractNumId w:val="21"/>
  </w:num>
  <w:num w:numId="29">
    <w:abstractNumId w:val="22"/>
  </w:num>
  <w:num w:numId="30">
    <w:abstractNumId w:val="27"/>
  </w:num>
  <w:num w:numId="31">
    <w:abstractNumId w:val="24"/>
  </w:num>
  <w:num w:numId="32">
    <w:abstractNumId w:val="35"/>
  </w:num>
  <w:num w:numId="33">
    <w:abstractNumId w:val="34"/>
  </w:num>
  <w:num w:numId="34">
    <w:abstractNumId w:val="30"/>
  </w:num>
  <w:num w:numId="35">
    <w:abstractNumId w:val="4"/>
  </w:num>
  <w:num w:numId="36">
    <w:abstractNumId w:val="12"/>
  </w:num>
  <w:num w:numId="37">
    <w:abstractNumId w:val="25"/>
  </w:num>
  <w:num w:numId="38">
    <w:abstractNumId w:val="2"/>
  </w:num>
  <w:num w:numId="39">
    <w:abstractNumId w:val="32"/>
  </w:num>
  <w:num w:numId="40">
    <w:abstractNumId w:val="42"/>
  </w:num>
  <w:num w:numId="41">
    <w:abstractNumId w:val="18"/>
  </w:num>
  <w:num w:numId="42">
    <w:abstractNumId w:val="6"/>
  </w:num>
  <w:num w:numId="43">
    <w:abstractNumId w:val="33"/>
  </w:num>
  <w:num w:numId="44">
    <w:abstractNumId w:val="9"/>
  </w:num>
  <w:num w:numId="45">
    <w:abstractNumId w:val="14"/>
  </w:num>
  <w:num w:numId="46">
    <w:abstractNumId w:val="15"/>
  </w:num>
  <w:num w:numId="47">
    <w:abstractNumId w:val="29"/>
  </w:num>
  <w:num w:numId="48">
    <w:abstractNumId w:val="10"/>
  </w:num>
  <w:num w:numId="49">
    <w:abstractNumId w:val="28"/>
  </w:num>
  <w:num w:numId="50">
    <w:abstractNumId w:val="0"/>
  </w:num>
  <w:num w:numId="51">
    <w:abstractNumId w:val="39"/>
  </w:num>
  <w:num w:numId="52">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3&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dzx29rx2pedv8exzdkvw5f9w5f5pavaavwr&quot;&gt;Major Report L&lt;record-ids&gt;&lt;item&gt;4&lt;/item&gt;&lt;item&gt;15&lt;/item&gt;&lt;item&gt;16&lt;/item&gt;&lt;item&gt;17&lt;/item&gt;&lt;item&gt;20&lt;/item&gt;&lt;item&gt;21&lt;/item&gt;&lt;item&gt;23&lt;/item&gt;&lt;item&gt;24&lt;/item&gt;&lt;item&gt;25&lt;/item&gt;&lt;item&gt;26&lt;/item&gt;&lt;item&gt;27&lt;/item&gt;&lt;item&gt;28&lt;/item&gt;&lt;item&gt;29&lt;/item&gt;&lt;item&gt;30&lt;/item&gt;&lt;item&gt;31&lt;/item&gt;&lt;item&gt;33&lt;/item&gt;&lt;item&gt;37&lt;/item&gt;&lt;item&gt;38&lt;/item&gt;&lt;item&gt;39&lt;/item&gt;&lt;item&gt;41&lt;/item&gt;&lt;item&gt;42&lt;/item&gt;&lt;item&gt;43&lt;/item&gt;&lt;item&gt;44&lt;/item&gt;&lt;item&gt;45&lt;/item&gt;&lt;item&gt;46&lt;/item&gt;&lt;item&gt;47&lt;/item&gt;&lt;item&gt;48&lt;/item&gt;&lt;item&gt;49&lt;/item&gt;&lt;item&gt;50&lt;/item&gt;&lt;item&gt;51&lt;/item&gt;&lt;item&gt;52&lt;/item&gt;&lt;/record-ids&gt;&lt;/item&gt;&lt;/Libraries&gt;"/>
  </w:docVars>
  <w:rsids>
    <w:rsidRoot w:val="00AC14CD"/>
    <w:rsid w:val="00000CD5"/>
    <w:rsid w:val="00002DD2"/>
    <w:rsid w:val="00002F11"/>
    <w:rsid w:val="0000336A"/>
    <w:rsid w:val="000036A6"/>
    <w:rsid w:val="000038AD"/>
    <w:rsid w:val="000038F5"/>
    <w:rsid w:val="000041A0"/>
    <w:rsid w:val="00004BC9"/>
    <w:rsid w:val="00005CF7"/>
    <w:rsid w:val="000077EC"/>
    <w:rsid w:val="00010969"/>
    <w:rsid w:val="00011EE4"/>
    <w:rsid w:val="00012085"/>
    <w:rsid w:val="00013E6F"/>
    <w:rsid w:val="00014F38"/>
    <w:rsid w:val="0001602A"/>
    <w:rsid w:val="0001623D"/>
    <w:rsid w:val="00016A55"/>
    <w:rsid w:val="00016E76"/>
    <w:rsid w:val="00021792"/>
    <w:rsid w:val="0002242F"/>
    <w:rsid w:val="00023BAF"/>
    <w:rsid w:val="00025439"/>
    <w:rsid w:val="00026852"/>
    <w:rsid w:val="000308A5"/>
    <w:rsid w:val="00030C66"/>
    <w:rsid w:val="00031DFF"/>
    <w:rsid w:val="00032F7B"/>
    <w:rsid w:val="00032F93"/>
    <w:rsid w:val="0003300A"/>
    <w:rsid w:val="00033081"/>
    <w:rsid w:val="000359A7"/>
    <w:rsid w:val="000369A5"/>
    <w:rsid w:val="00036DF9"/>
    <w:rsid w:val="00037323"/>
    <w:rsid w:val="0004058A"/>
    <w:rsid w:val="0004130B"/>
    <w:rsid w:val="000422C8"/>
    <w:rsid w:val="0004730D"/>
    <w:rsid w:val="00050BDF"/>
    <w:rsid w:val="00051248"/>
    <w:rsid w:val="00051E35"/>
    <w:rsid w:val="00051EAC"/>
    <w:rsid w:val="00052417"/>
    <w:rsid w:val="000525C3"/>
    <w:rsid w:val="00055AB2"/>
    <w:rsid w:val="00056EA0"/>
    <w:rsid w:val="00057E6D"/>
    <w:rsid w:val="00060063"/>
    <w:rsid w:val="00061866"/>
    <w:rsid w:val="0006186A"/>
    <w:rsid w:val="0006279A"/>
    <w:rsid w:val="0006315A"/>
    <w:rsid w:val="000639FA"/>
    <w:rsid w:val="00064236"/>
    <w:rsid w:val="000644EC"/>
    <w:rsid w:val="000645C1"/>
    <w:rsid w:val="0006484D"/>
    <w:rsid w:val="000649AB"/>
    <w:rsid w:val="000663AA"/>
    <w:rsid w:val="00066D5F"/>
    <w:rsid w:val="00067947"/>
    <w:rsid w:val="0007095E"/>
    <w:rsid w:val="00070DF7"/>
    <w:rsid w:val="00071DC8"/>
    <w:rsid w:val="00071E98"/>
    <w:rsid w:val="000743B5"/>
    <w:rsid w:val="0007628F"/>
    <w:rsid w:val="000767E8"/>
    <w:rsid w:val="000813B0"/>
    <w:rsid w:val="00081EFC"/>
    <w:rsid w:val="0008518E"/>
    <w:rsid w:val="000858A9"/>
    <w:rsid w:val="000867E4"/>
    <w:rsid w:val="000909E3"/>
    <w:rsid w:val="00090D64"/>
    <w:rsid w:val="000918BE"/>
    <w:rsid w:val="00092186"/>
    <w:rsid w:val="0009225E"/>
    <w:rsid w:val="00092987"/>
    <w:rsid w:val="0009556E"/>
    <w:rsid w:val="00097085"/>
    <w:rsid w:val="00097135"/>
    <w:rsid w:val="00097191"/>
    <w:rsid w:val="000A033E"/>
    <w:rsid w:val="000A04BA"/>
    <w:rsid w:val="000A0692"/>
    <w:rsid w:val="000A1211"/>
    <w:rsid w:val="000A15C0"/>
    <w:rsid w:val="000A177D"/>
    <w:rsid w:val="000A1981"/>
    <w:rsid w:val="000A5939"/>
    <w:rsid w:val="000A60C5"/>
    <w:rsid w:val="000A689A"/>
    <w:rsid w:val="000A73DA"/>
    <w:rsid w:val="000A7BF3"/>
    <w:rsid w:val="000B00B4"/>
    <w:rsid w:val="000B0615"/>
    <w:rsid w:val="000B1BEE"/>
    <w:rsid w:val="000B2536"/>
    <w:rsid w:val="000B4212"/>
    <w:rsid w:val="000C0F50"/>
    <w:rsid w:val="000C1402"/>
    <w:rsid w:val="000C2D23"/>
    <w:rsid w:val="000C31E8"/>
    <w:rsid w:val="000C35BA"/>
    <w:rsid w:val="000C3C09"/>
    <w:rsid w:val="000C4DC8"/>
    <w:rsid w:val="000C6653"/>
    <w:rsid w:val="000C7B1F"/>
    <w:rsid w:val="000D0732"/>
    <w:rsid w:val="000D0C68"/>
    <w:rsid w:val="000D1F22"/>
    <w:rsid w:val="000D210B"/>
    <w:rsid w:val="000D3587"/>
    <w:rsid w:val="000D3FFF"/>
    <w:rsid w:val="000D42AB"/>
    <w:rsid w:val="000D43C6"/>
    <w:rsid w:val="000D538D"/>
    <w:rsid w:val="000D7062"/>
    <w:rsid w:val="000D7756"/>
    <w:rsid w:val="000E21D0"/>
    <w:rsid w:val="000E323E"/>
    <w:rsid w:val="000E4C9E"/>
    <w:rsid w:val="000E515C"/>
    <w:rsid w:val="000E6808"/>
    <w:rsid w:val="000E7BBA"/>
    <w:rsid w:val="000F3929"/>
    <w:rsid w:val="000F427B"/>
    <w:rsid w:val="000F4A65"/>
    <w:rsid w:val="000F63C5"/>
    <w:rsid w:val="000F6EF6"/>
    <w:rsid w:val="000F726C"/>
    <w:rsid w:val="000F7999"/>
    <w:rsid w:val="000F7FFC"/>
    <w:rsid w:val="0010041D"/>
    <w:rsid w:val="0010155F"/>
    <w:rsid w:val="00101D1A"/>
    <w:rsid w:val="0010595C"/>
    <w:rsid w:val="00105CFE"/>
    <w:rsid w:val="00105FFF"/>
    <w:rsid w:val="001065A0"/>
    <w:rsid w:val="00107B12"/>
    <w:rsid w:val="0011022F"/>
    <w:rsid w:val="00111D71"/>
    <w:rsid w:val="00111DF6"/>
    <w:rsid w:val="00112419"/>
    <w:rsid w:val="00112F86"/>
    <w:rsid w:val="001135DE"/>
    <w:rsid w:val="0011413D"/>
    <w:rsid w:val="00114A11"/>
    <w:rsid w:val="00114B0E"/>
    <w:rsid w:val="00114D54"/>
    <w:rsid w:val="00115662"/>
    <w:rsid w:val="001159C4"/>
    <w:rsid w:val="00115DEE"/>
    <w:rsid w:val="00115EFC"/>
    <w:rsid w:val="00117CA2"/>
    <w:rsid w:val="00120175"/>
    <w:rsid w:val="00120CD4"/>
    <w:rsid w:val="0012120B"/>
    <w:rsid w:val="001212AE"/>
    <w:rsid w:val="00125195"/>
    <w:rsid w:val="001252E8"/>
    <w:rsid w:val="001258AB"/>
    <w:rsid w:val="00126127"/>
    <w:rsid w:val="00126A82"/>
    <w:rsid w:val="0012756F"/>
    <w:rsid w:val="00127C5E"/>
    <w:rsid w:val="00130EE5"/>
    <w:rsid w:val="00131939"/>
    <w:rsid w:val="00132E10"/>
    <w:rsid w:val="001336AA"/>
    <w:rsid w:val="00133DC2"/>
    <w:rsid w:val="00134BEE"/>
    <w:rsid w:val="00136555"/>
    <w:rsid w:val="001372DA"/>
    <w:rsid w:val="00142981"/>
    <w:rsid w:val="00142E2C"/>
    <w:rsid w:val="00142F45"/>
    <w:rsid w:val="00142FDE"/>
    <w:rsid w:val="00143E55"/>
    <w:rsid w:val="00145226"/>
    <w:rsid w:val="00145326"/>
    <w:rsid w:val="0014626E"/>
    <w:rsid w:val="0014682B"/>
    <w:rsid w:val="001469D8"/>
    <w:rsid w:val="00147891"/>
    <w:rsid w:val="00147C8B"/>
    <w:rsid w:val="00150833"/>
    <w:rsid w:val="00150D3D"/>
    <w:rsid w:val="0015110B"/>
    <w:rsid w:val="00151A7C"/>
    <w:rsid w:val="001521F4"/>
    <w:rsid w:val="001529C1"/>
    <w:rsid w:val="001545F3"/>
    <w:rsid w:val="0015522E"/>
    <w:rsid w:val="001572FA"/>
    <w:rsid w:val="00160002"/>
    <w:rsid w:val="001630D7"/>
    <w:rsid w:val="001640CC"/>
    <w:rsid w:val="00164FBE"/>
    <w:rsid w:val="0016600E"/>
    <w:rsid w:val="00166CB8"/>
    <w:rsid w:val="00166F71"/>
    <w:rsid w:val="001670C6"/>
    <w:rsid w:val="00172030"/>
    <w:rsid w:val="00173BAB"/>
    <w:rsid w:val="00173CB5"/>
    <w:rsid w:val="00174014"/>
    <w:rsid w:val="00174B82"/>
    <w:rsid w:val="00175347"/>
    <w:rsid w:val="00175A7D"/>
    <w:rsid w:val="001761E1"/>
    <w:rsid w:val="001769B7"/>
    <w:rsid w:val="00177045"/>
    <w:rsid w:val="00181639"/>
    <w:rsid w:val="00181DAD"/>
    <w:rsid w:val="0018294A"/>
    <w:rsid w:val="00182C90"/>
    <w:rsid w:val="00185088"/>
    <w:rsid w:val="0018519D"/>
    <w:rsid w:val="00186992"/>
    <w:rsid w:val="00187DCA"/>
    <w:rsid w:val="00191DFA"/>
    <w:rsid w:val="001929AD"/>
    <w:rsid w:val="00193D16"/>
    <w:rsid w:val="00193FC5"/>
    <w:rsid w:val="00195AB9"/>
    <w:rsid w:val="001976E7"/>
    <w:rsid w:val="001A0868"/>
    <w:rsid w:val="001A4C29"/>
    <w:rsid w:val="001A4D63"/>
    <w:rsid w:val="001A5054"/>
    <w:rsid w:val="001A63DE"/>
    <w:rsid w:val="001A6F93"/>
    <w:rsid w:val="001A712B"/>
    <w:rsid w:val="001A720E"/>
    <w:rsid w:val="001A754E"/>
    <w:rsid w:val="001A75A9"/>
    <w:rsid w:val="001B0ADE"/>
    <w:rsid w:val="001B1596"/>
    <w:rsid w:val="001B229D"/>
    <w:rsid w:val="001B2463"/>
    <w:rsid w:val="001B2E57"/>
    <w:rsid w:val="001B30E2"/>
    <w:rsid w:val="001B3842"/>
    <w:rsid w:val="001B5331"/>
    <w:rsid w:val="001B54BF"/>
    <w:rsid w:val="001B6860"/>
    <w:rsid w:val="001B7583"/>
    <w:rsid w:val="001C1ACA"/>
    <w:rsid w:val="001C1C98"/>
    <w:rsid w:val="001C2033"/>
    <w:rsid w:val="001C5572"/>
    <w:rsid w:val="001C5744"/>
    <w:rsid w:val="001C61D8"/>
    <w:rsid w:val="001D001F"/>
    <w:rsid w:val="001D1DE0"/>
    <w:rsid w:val="001D43C2"/>
    <w:rsid w:val="001D54E7"/>
    <w:rsid w:val="001D7DF8"/>
    <w:rsid w:val="001D7EB0"/>
    <w:rsid w:val="001E090B"/>
    <w:rsid w:val="001E0AE4"/>
    <w:rsid w:val="001E20DF"/>
    <w:rsid w:val="001E2D55"/>
    <w:rsid w:val="001E344B"/>
    <w:rsid w:val="001E46F6"/>
    <w:rsid w:val="001E53BF"/>
    <w:rsid w:val="001E5831"/>
    <w:rsid w:val="001E61EC"/>
    <w:rsid w:val="001E7CF3"/>
    <w:rsid w:val="001F0468"/>
    <w:rsid w:val="001F2102"/>
    <w:rsid w:val="001F2A30"/>
    <w:rsid w:val="001F2BC8"/>
    <w:rsid w:val="001F3B56"/>
    <w:rsid w:val="001F5DFA"/>
    <w:rsid w:val="001F625C"/>
    <w:rsid w:val="001F66B4"/>
    <w:rsid w:val="001F7917"/>
    <w:rsid w:val="00200812"/>
    <w:rsid w:val="00200AFF"/>
    <w:rsid w:val="00204AAA"/>
    <w:rsid w:val="002062DD"/>
    <w:rsid w:val="00206931"/>
    <w:rsid w:val="00206A47"/>
    <w:rsid w:val="00210598"/>
    <w:rsid w:val="00210A53"/>
    <w:rsid w:val="00210FF7"/>
    <w:rsid w:val="0021230B"/>
    <w:rsid w:val="00212803"/>
    <w:rsid w:val="002136A8"/>
    <w:rsid w:val="00214536"/>
    <w:rsid w:val="00214679"/>
    <w:rsid w:val="002151C8"/>
    <w:rsid w:val="002164A0"/>
    <w:rsid w:val="00221793"/>
    <w:rsid w:val="00221E0F"/>
    <w:rsid w:val="00221E85"/>
    <w:rsid w:val="00221F81"/>
    <w:rsid w:val="00223512"/>
    <w:rsid w:val="00223F53"/>
    <w:rsid w:val="0022591B"/>
    <w:rsid w:val="00227265"/>
    <w:rsid w:val="00230223"/>
    <w:rsid w:val="0023061F"/>
    <w:rsid w:val="002315E8"/>
    <w:rsid w:val="002316C0"/>
    <w:rsid w:val="00232F96"/>
    <w:rsid w:val="002331F9"/>
    <w:rsid w:val="00234CD3"/>
    <w:rsid w:val="00235943"/>
    <w:rsid w:val="002365FE"/>
    <w:rsid w:val="002371CB"/>
    <w:rsid w:val="0023765D"/>
    <w:rsid w:val="00237B51"/>
    <w:rsid w:val="00237EC0"/>
    <w:rsid w:val="00242A7A"/>
    <w:rsid w:val="002438D9"/>
    <w:rsid w:val="00243C97"/>
    <w:rsid w:val="00244495"/>
    <w:rsid w:val="00244A98"/>
    <w:rsid w:val="00245932"/>
    <w:rsid w:val="00245A26"/>
    <w:rsid w:val="00246A8C"/>
    <w:rsid w:val="00246B73"/>
    <w:rsid w:val="00246FA5"/>
    <w:rsid w:val="00247527"/>
    <w:rsid w:val="00250E89"/>
    <w:rsid w:val="00251584"/>
    <w:rsid w:val="002538AE"/>
    <w:rsid w:val="00254FDE"/>
    <w:rsid w:val="00256CB5"/>
    <w:rsid w:val="00260F5B"/>
    <w:rsid w:val="002616CD"/>
    <w:rsid w:val="0026184F"/>
    <w:rsid w:val="00262CD4"/>
    <w:rsid w:val="00265616"/>
    <w:rsid w:val="0027138B"/>
    <w:rsid w:val="002717D4"/>
    <w:rsid w:val="00271AF0"/>
    <w:rsid w:val="00273B20"/>
    <w:rsid w:val="00274063"/>
    <w:rsid w:val="002744DA"/>
    <w:rsid w:val="00275E92"/>
    <w:rsid w:val="00276124"/>
    <w:rsid w:val="00281354"/>
    <w:rsid w:val="002814BA"/>
    <w:rsid w:val="00281540"/>
    <w:rsid w:val="00282A8F"/>
    <w:rsid w:val="00282B22"/>
    <w:rsid w:val="00283E58"/>
    <w:rsid w:val="00284CCB"/>
    <w:rsid w:val="00284D7E"/>
    <w:rsid w:val="0028543F"/>
    <w:rsid w:val="00287582"/>
    <w:rsid w:val="002876B8"/>
    <w:rsid w:val="0029096C"/>
    <w:rsid w:val="00291C32"/>
    <w:rsid w:val="0029295C"/>
    <w:rsid w:val="00293C53"/>
    <w:rsid w:val="0029497F"/>
    <w:rsid w:val="00297AEC"/>
    <w:rsid w:val="002A0F7A"/>
    <w:rsid w:val="002A12B5"/>
    <w:rsid w:val="002A300D"/>
    <w:rsid w:val="002A3047"/>
    <w:rsid w:val="002A3FCB"/>
    <w:rsid w:val="002A43C7"/>
    <w:rsid w:val="002A45AA"/>
    <w:rsid w:val="002A4892"/>
    <w:rsid w:val="002A4BB0"/>
    <w:rsid w:val="002A5521"/>
    <w:rsid w:val="002A6BCB"/>
    <w:rsid w:val="002B0219"/>
    <w:rsid w:val="002B15F2"/>
    <w:rsid w:val="002B19DF"/>
    <w:rsid w:val="002B25F3"/>
    <w:rsid w:val="002B3139"/>
    <w:rsid w:val="002B3F67"/>
    <w:rsid w:val="002B578E"/>
    <w:rsid w:val="002B58A6"/>
    <w:rsid w:val="002B5ADB"/>
    <w:rsid w:val="002B6898"/>
    <w:rsid w:val="002B701D"/>
    <w:rsid w:val="002C05C3"/>
    <w:rsid w:val="002C1138"/>
    <w:rsid w:val="002C14EA"/>
    <w:rsid w:val="002C1FA1"/>
    <w:rsid w:val="002C481A"/>
    <w:rsid w:val="002C50D3"/>
    <w:rsid w:val="002C6391"/>
    <w:rsid w:val="002C74BD"/>
    <w:rsid w:val="002C778A"/>
    <w:rsid w:val="002D0F7A"/>
    <w:rsid w:val="002D1359"/>
    <w:rsid w:val="002D1628"/>
    <w:rsid w:val="002D1733"/>
    <w:rsid w:val="002D2657"/>
    <w:rsid w:val="002D342D"/>
    <w:rsid w:val="002D4CC2"/>
    <w:rsid w:val="002D4E3F"/>
    <w:rsid w:val="002D55AE"/>
    <w:rsid w:val="002D5B80"/>
    <w:rsid w:val="002D5D46"/>
    <w:rsid w:val="002D63F9"/>
    <w:rsid w:val="002E0324"/>
    <w:rsid w:val="002E05BF"/>
    <w:rsid w:val="002E0A7D"/>
    <w:rsid w:val="002E11B1"/>
    <w:rsid w:val="002E16E6"/>
    <w:rsid w:val="002E2ECB"/>
    <w:rsid w:val="002E46AD"/>
    <w:rsid w:val="002E52EC"/>
    <w:rsid w:val="002E55BF"/>
    <w:rsid w:val="002E7D26"/>
    <w:rsid w:val="002F0285"/>
    <w:rsid w:val="002F108A"/>
    <w:rsid w:val="002F1686"/>
    <w:rsid w:val="002F347E"/>
    <w:rsid w:val="002F390E"/>
    <w:rsid w:val="002F3DE7"/>
    <w:rsid w:val="002F436B"/>
    <w:rsid w:val="002F505B"/>
    <w:rsid w:val="002F5660"/>
    <w:rsid w:val="002F6407"/>
    <w:rsid w:val="002F6D2D"/>
    <w:rsid w:val="00300299"/>
    <w:rsid w:val="00301D02"/>
    <w:rsid w:val="00302D64"/>
    <w:rsid w:val="00303824"/>
    <w:rsid w:val="00303FFF"/>
    <w:rsid w:val="00304F41"/>
    <w:rsid w:val="0030588F"/>
    <w:rsid w:val="00307A83"/>
    <w:rsid w:val="00307C0D"/>
    <w:rsid w:val="00311306"/>
    <w:rsid w:val="00312DE6"/>
    <w:rsid w:val="00312E22"/>
    <w:rsid w:val="00313AE2"/>
    <w:rsid w:val="00316D30"/>
    <w:rsid w:val="00316D55"/>
    <w:rsid w:val="00317EFD"/>
    <w:rsid w:val="00322F12"/>
    <w:rsid w:val="00322FC1"/>
    <w:rsid w:val="00323E23"/>
    <w:rsid w:val="0032469B"/>
    <w:rsid w:val="00325253"/>
    <w:rsid w:val="003254F0"/>
    <w:rsid w:val="0032594F"/>
    <w:rsid w:val="00326D01"/>
    <w:rsid w:val="00327623"/>
    <w:rsid w:val="003278A7"/>
    <w:rsid w:val="00330058"/>
    <w:rsid w:val="00330F40"/>
    <w:rsid w:val="00332B58"/>
    <w:rsid w:val="00333FC0"/>
    <w:rsid w:val="00334716"/>
    <w:rsid w:val="00334800"/>
    <w:rsid w:val="003353F4"/>
    <w:rsid w:val="0033563D"/>
    <w:rsid w:val="00336420"/>
    <w:rsid w:val="003367DC"/>
    <w:rsid w:val="003372A5"/>
    <w:rsid w:val="003372D6"/>
    <w:rsid w:val="00337B51"/>
    <w:rsid w:val="00337C3E"/>
    <w:rsid w:val="00337F44"/>
    <w:rsid w:val="00340667"/>
    <w:rsid w:val="003409EA"/>
    <w:rsid w:val="00341EAC"/>
    <w:rsid w:val="003439D8"/>
    <w:rsid w:val="00343DB6"/>
    <w:rsid w:val="003456F2"/>
    <w:rsid w:val="003460DC"/>
    <w:rsid w:val="00347252"/>
    <w:rsid w:val="00350767"/>
    <w:rsid w:val="003509E9"/>
    <w:rsid w:val="00351C92"/>
    <w:rsid w:val="0035451A"/>
    <w:rsid w:val="00356989"/>
    <w:rsid w:val="003602F2"/>
    <w:rsid w:val="00364656"/>
    <w:rsid w:val="003646AE"/>
    <w:rsid w:val="00370915"/>
    <w:rsid w:val="003721DD"/>
    <w:rsid w:val="00373758"/>
    <w:rsid w:val="00374DCB"/>
    <w:rsid w:val="003750B5"/>
    <w:rsid w:val="00375507"/>
    <w:rsid w:val="00376BEF"/>
    <w:rsid w:val="00376CF3"/>
    <w:rsid w:val="003773C6"/>
    <w:rsid w:val="003779ED"/>
    <w:rsid w:val="00380679"/>
    <w:rsid w:val="00381387"/>
    <w:rsid w:val="00383282"/>
    <w:rsid w:val="00383B61"/>
    <w:rsid w:val="00384CBA"/>
    <w:rsid w:val="00384F51"/>
    <w:rsid w:val="0038501C"/>
    <w:rsid w:val="003873ED"/>
    <w:rsid w:val="003874F9"/>
    <w:rsid w:val="0039193A"/>
    <w:rsid w:val="00392213"/>
    <w:rsid w:val="003922C6"/>
    <w:rsid w:val="00394903"/>
    <w:rsid w:val="003951D7"/>
    <w:rsid w:val="00395355"/>
    <w:rsid w:val="0039548A"/>
    <w:rsid w:val="00396B92"/>
    <w:rsid w:val="003A0DBE"/>
    <w:rsid w:val="003A1918"/>
    <w:rsid w:val="003A1959"/>
    <w:rsid w:val="003A3B16"/>
    <w:rsid w:val="003A4019"/>
    <w:rsid w:val="003A464C"/>
    <w:rsid w:val="003A4D02"/>
    <w:rsid w:val="003A6772"/>
    <w:rsid w:val="003A7622"/>
    <w:rsid w:val="003B0063"/>
    <w:rsid w:val="003B2837"/>
    <w:rsid w:val="003B294F"/>
    <w:rsid w:val="003B2BC8"/>
    <w:rsid w:val="003B45A8"/>
    <w:rsid w:val="003B5CF0"/>
    <w:rsid w:val="003B7E6A"/>
    <w:rsid w:val="003C009F"/>
    <w:rsid w:val="003C0C12"/>
    <w:rsid w:val="003C138E"/>
    <w:rsid w:val="003C1A4A"/>
    <w:rsid w:val="003C1DD4"/>
    <w:rsid w:val="003C1F02"/>
    <w:rsid w:val="003C30CD"/>
    <w:rsid w:val="003C4820"/>
    <w:rsid w:val="003C5295"/>
    <w:rsid w:val="003C55F9"/>
    <w:rsid w:val="003C5D4A"/>
    <w:rsid w:val="003C7529"/>
    <w:rsid w:val="003D1A64"/>
    <w:rsid w:val="003D1CF4"/>
    <w:rsid w:val="003D207A"/>
    <w:rsid w:val="003D26AA"/>
    <w:rsid w:val="003D3016"/>
    <w:rsid w:val="003D3188"/>
    <w:rsid w:val="003D33C8"/>
    <w:rsid w:val="003D44A2"/>
    <w:rsid w:val="003D61D9"/>
    <w:rsid w:val="003D6D14"/>
    <w:rsid w:val="003D7973"/>
    <w:rsid w:val="003E174F"/>
    <w:rsid w:val="003E192F"/>
    <w:rsid w:val="003E1B66"/>
    <w:rsid w:val="003E328D"/>
    <w:rsid w:val="003E3329"/>
    <w:rsid w:val="003E3D63"/>
    <w:rsid w:val="003E3DF2"/>
    <w:rsid w:val="003E4B91"/>
    <w:rsid w:val="003E4C41"/>
    <w:rsid w:val="003E62F6"/>
    <w:rsid w:val="003E6F98"/>
    <w:rsid w:val="003E73A4"/>
    <w:rsid w:val="003F134E"/>
    <w:rsid w:val="003F19FE"/>
    <w:rsid w:val="003F2D78"/>
    <w:rsid w:val="003F5193"/>
    <w:rsid w:val="003F59BD"/>
    <w:rsid w:val="003F6300"/>
    <w:rsid w:val="003F79B1"/>
    <w:rsid w:val="003F7B9C"/>
    <w:rsid w:val="003F7D83"/>
    <w:rsid w:val="0040171F"/>
    <w:rsid w:val="004024EC"/>
    <w:rsid w:val="004056BE"/>
    <w:rsid w:val="0040714C"/>
    <w:rsid w:val="0040770A"/>
    <w:rsid w:val="00410013"/>
    <w:rsid w:val="00410DC6"/>
    <w:rsid w:val="00411167"/>
    <w:rsid w:val="00411240"/>
    <w:rsid w:val="004126E2"/>
    <w:rsid w:val="0041336A"/>
    <w:rsid w:val="004134EE"/>
    <w:rsid w:val="00415556"/>
    <w:rsid w:val="00416279"/>
    <w:rsid w:val="004201B8"/>
    <w:rsid w:val="00420A44"/>
    <w:rsid w:val="00420B14"/>
    <w:rsid w:val="00420FB4"/>
    <w:rsid w:val="004212DA"/>
    <w:rsid w:val="004215DE"/>
    <w:rsid w:val="00421846"/>
    <w:rsid w:val="00421B82"/>
    <w:rsid w:val="00421E60"/>
    <w:rsid w:val="00421E70"/>
    <w:rsid w:val="00423660"/>
    <w:rsid w:val="004236DD"/>
    <w:rsid w:val="0042436B"/>
    <w:rsid w:val="00424DAD"/>
    <w:rsid w:val="00425530"/>
    <w:rsid w:val="004259FD"/>
    <w:rsid w:val="00430085"/>
    <w:rsid w:val="00434CB3"/>
    <w:rsid w:val="00435306"/>
    <w:rsid w:val="00436576"/>
    <w:rsid w:val="0043761F"/>
    <w:rsid w:val="00440C4B"/>
    <w:rsid w:val="0044296F"/>
    <w:rsid w:val="00442A03"/>
    <w:rsid w:val="0044415D"/>
    <w:rsid w:val="00444B33"/>
    <w:rsid w:val="004469DD"/>
    <w:rsid w:val="00446B17"/>
    <w:rsid w:val="004506C8"/>
    <w:rsid w:val="00450DB0"/>
    <w:rsid w:val="00452088"/>
    <w:rsid w:val="00452918"/>
    <w:rsid w:val="00452EB8"/>
    <w:rsid w:val="004535EC"/>
    <w:rsid w:val="00454034"/>
    <w:rsid w:val="00454AAC"/>
    <w:rsid w:val="00454C8C"/>
    <w:rsid w:val="00455734"/>
    <w:rsid w:val="00455AD7"/>
    <w:rsid w:val="00456DCD"/>
    <w:rsid w:val="0045785F"/>
    <w:rsid w:val="00457897"/>
    <w:rsid w:val="00460183"/>
    <w:rsid w:val="00460326"/>
    <w:rsid w:val="004613D1"/>
    <w:rsid w:val="00461AAA"/>
    <w:rsid w:val="00467325"/>
    <w:rsid w:val="0046764D"/>
    <w:rsid w:val="004700AA"/>
    <w:rsid w:val="004717E7"/>
    <w:rsid w:val="00471B56"/>
    <w:rsid w:val="00471D95"/>
    <w:rsid w:val="004751D0"/>
    <w:rsid w:val="00475FE9"/>
    <w:rsid w:val="0047673D"/>
    <w:rsid w:val="00476D68"/>
    <w:rsid w:val="004771CD"/>
    <w:rsid w:val="004812EC"/>
    <w:rsid w:val="00484689"/>
    <w:rsid w:val="00485468"/>
    <w:rsid w:val="00485B66"/>
    <w:rsid w:val="0048612F"/>
    <w:rsid w:val="004903A1"/>
    <w:rsid w:val="004933C9"/>
    <w:rsid w:val="0049351B"/>
    <w:rsid w:val="004949B0"/>
    <w:rsid w:val="004957E4"/>
    <w:rsid w:val="00496C1B"/>
    <w:rsid w:val="004A03A5"/>
    <w:rsid w:val="004A08DD"/>
    <w:rsid w:val="004A287A"/>
    <w:rsid w:val="004A2E15"/>
    <w:rsid w:val="004A3FDA"/>
    <w:rsid w:val="004A43F0"/>
    <w:rsid w:val="004A4B19"/>
    <w:rsid w:val="004A78F7"/>
    <w:rsid w:val="004A7BC1"/>
    <w:rsid w:val="004B0468"/>
    <w:rsid w:val="004B09C3"/>
    <w:rsid w:val="004B1394"/>
    <w:rsid w:val="004B2225"/>
    <w:rsid w:val="004B2724"/>
    <w:rsid w:val="004B2879"/>
    <w:rsid w:val="004B2F32"/>
    <w:rsid w:val="004B35F7"/>
    <w:rsid w:val="004B39EA"/>
    <w:rsid w:val="004B535E"/>
    <w:rsid w:val="004B591B"/>
    <w:rsid w:val="004B7031"/>
    <w:rsid w:val="004B7378"/>
    <w:rsid w:val="004B7603"/>
    <w:rsid w:val="004B76BB"/>
    <w:rsid w:val="004B7C29"/>
    <w:rsid w:val="004B7EAE"/>
    <w:rsid w:val="004C195C"/>
    <w:rsid w:val="004C21E3"/>
    <w:rsid w:val="004C4843"/>
    <w:rsid w:val="004C61F7"/>
    <w:rsid w:val="004D121C"/>
    <w:rsid w:val="004D14C9"/>
    <w:rsid w:val="004D1CA1"/>
    <w:rsid w:val="004D225A"/>
    <w:rsid w:val="004D2303"/>
    <w:rsid w:val="004D37D9"/>
    <w:rsid w:val="004D3F32"/>
    <w:rsid w:val="004D41B4"/>
    <w:rsid w:val="004D6548"/>
    <w:rsid w:val="004D67FA"/>
    <w:rsid w:val="004D7D6E"/>
    <w:rsid w:val="004E00B8"/>
    <w:rsid w:val="004E2814"/>
    <w:rsid w:val="004E316C"/>
    <w:rsid w:val="004E63A1"/>
    <w:rsid w:val="004E67E9"/>
    <w:rsid w:val="004E734B"/>
    <w:rsid w:val="004F0DA4"/>
    <w:rsid w:val="004F2C11"/>
    <w:rsid w:val="004F3531"/>
    <w:rsid w:val="004F4359"/>
    <w:rsid w:val="004F589E"/>
    <w:rsid w:val="004F5D2A"/>
    <w:rsid w:val="004F5E22"/>
    <w:rsid w:val="004F6659"/>
    <w:rsid w:val="004F6AA0"/>
    <w:rsid w:val="004F7C0A"/>
    <w:rsid w:val="00500318"/>
    <w:rsid w:val="005007E0"/>
    <w:rsid w:val="00500EBA"/>
    <w:rsid w:val="005010C4"/>
    <w:rsid w:val="00501631"/>
    <w:rsid w:val="005018CB"/>
    <w:rsid w:val="005019BD"/>
    <w:rsid w:val="005021D9"/>
    <w:rsid w:val="005022CD"/>
    <w:rsid w:val="00503F10"/>
    <w:rsid w:val="0050532D"/>
    <w:rsid w:val="00505908"/>
    <w:rsid w:val="0050755E"/>
    <w:rsid w:val="00507FCB"/>
    <w:rsid w:val="005104C7"/>
    <w:rsid w:val="005137F0"/>
    <w:rsid w:val="00513D9F"/>
    <w:rsid w:val="00513F79"/>
    <w:rsid w:val="005144FB"/>
    <w:rsid w:val="00517C3E"/>
    <w:rsid w:val="00520477"/>
    <w:rsid w:val="00520727"/>
    <w:rsid w:val="005221DE"/>
    <w:rsid w:val="005241FE"/>
    <w:rsid w:val="0052743C"/>
    <w:rsid w:val="005315F5"/>
    <w:rsid w:val="00531C0E"/>
    <w:rsid w:val="0053248D"/>
    <w:rsid w:val="00535989"/>
    <w:rsid w:val="00536E54"/>
    <w:rsid w:val="00540FBA"/>
    <w:rsid w:val="005415B1"/>
    <w:rsid w:val="005415CA"/>
    <w:rsid w:val="00541A4A"/>
    <w:rsid w:val="0054356F"/>
    <w:rsid w:val="00544326"/>
    <w:rsid w:val="00544C69"/>
    <w:rsid w:val="00544F35"/>
    <w:rsid w:val="005451C4"/>
    <w:rsid w:val="00545887"/>
    <w:rsid w:val="0054701E"/>
    <w:rsid w:val="00547C90"/>
    <w:rsid w:val="00547EA6"/>
    <w:rsid w:val="00550C48"/>
    <w:rsid w:val="00553AAD"/>
    <w:rsid w:val="005540CD"/>
    <w:rsid w:val="0055515A"/>
    <w:rsid w:val="0055515B"/>
    <w:rsid w:val="00555C7C"/>
    <w:rsid w:val="0055730F"/>
    <w:rsid w:val="00557B35"/>
    <w:rsid w:val="005601D2"/>
    <w:rsid w:val="00561133"/>
    <w:rsid w:val="0056174E"/>
    <w:rsid w:val="00562398"/>
    <w:rsid w:val="005635AD"/>
    <w:rsid w:val="00564904"/>
    <w:rsid w:val="00564E67"/>
    <w:rsid w:val="00565141"/>
    <w:rsid w:val="005669A3"/>
    <w:rsid w:val="00570958"/>
    <w:rsid w:val="00570B44"/>
    <w:rsid w:val="005711B5"/>
    <w:rsid w:val="00571916"/>
    <w:rsid w:val="0057204D"/>
    <w:rsid w:val="00572340"/>
    <w:rsid w:val="00572CCA"/>
    <w:rsid w:val="00573BBB"/>
    <w:rsid w:val="00575799"/>
    <w:rsid w:val="00580E24"/>
    <w:rsid w:val="00581752"/>
    <w:rsid w:val="00581900"/>
    <w:rsid w:val="00581E63"/>
    <w:rsid w:val="005826B8"/>
    <w:rsid w:val="005849B3"/>
    <w:rsid w:val="00587067"/>
    <w:rsid w:val="00591B2D"/>
    <w:rsid w:val="005938F2"/>
    <w:rsid w:val="0059471F"/>
    <w:rsid w:val="00595333"/>
    <w:rsid w:val="005A328B"/>
    <w:rsid w:val="005A337A"/>
    <w:rsid w:val="005A3D54"/>
    <w:rsid w:val="005A4B83"/>
    <w:rsid w:val="005A56C4"/>
    <w:rsid w:val="005A57A7"/>
    <w:rsid w:val="005A5F82"/>
    <w:rsid w:val="005A5FCD"/>
    <w:rsid w:val="005A6093"/>
    <w:rsid w:val="005A70C5"/>
    <w:rsid w:val="005A7211"/>
    <w:rsid w:val="005A7F92"/>
    <w:rsid w:val="005B054C"/>
    <w:rsid w:val="005B069E"/>
    <w:rsid w:val="005B09C5"/>
    <w:rsid w:val="005B1D47"/>
    <w:rsid w:val="005B3CDB"/>
    <w:rsid w:val="005B5A39"/>
    <w:rsid w:val="005B680B"/>
    <w:rsid w:val="005C132D"/>
    <w:rsid w:val="005C24FF"/>
    <w:rsid w:val="005C2AE4"/>
    <w:rsid w:val="005C3D9C"/>
    <w:rsid w:val="005C482E"/>
    <w:rsid w:val="005C4D39"/>
    <w:rsid w:val="005C4FF7"/>
    <w:rsid w:val="005C5CA4"/>
    <w:rsid w:val="005C7983"/>
    <w:rsid w:val="005D01D7"/>
    <w:rsid w:val="005D0C30"/>
    <w:rsid w:val="005D1C65"/>
    <w:rsid w:val="005D1E80"/>
    <w:rsid w:val="005D2150"/>
    <w:rsid w:val="005D4227"/>
    <w:rsid w:val="005D5784"/>
    <w:rsid w:val="005D5C4B"/>
    <w:rsid w:val="005D68CF"/>
    <w:rsid w:val="005D6AA4"/>
    <w:rsid w:val="005D780D"/>
    <w:rsid w:val="005E080D"/>
    <w:rsid w:val="005E2032"/>
    <w:rsid w:val="005E2A48"/>
    <w:rsid w:val="005E33F1"/>
    <w:rsid w:val="005E56BD"/>
    <w:rsid w:val="005E59EA"/>
    <w:rsid w:val="005E622E"/>
    <w:rsid w:val="005E6666"/>
    <w:rsid w:val="005E7415"/>
    <w:rsid w:val="005F0F05"/>
    <w:rsid w:val="005F140C"/>
    <w:rsid w:val="005F14F0"/>
    <w:rsid w:val="005F1B27"/>
    <w:rsid w:val="005F25E0"/>
    <w:rsid w:val="005F2B6D"/>
    <w:rsid w:val="005F3239"/>
    <w:rsid w:val="005F4702"/>
    <w:rsid w:val="005F6070"/>
    <w:rsid w:val="005F7C06"/>
    <w:rsid w:val="00600F80"/>
    <w:rsid w:val="00601FC9"/>
    <w:rsid w:val="006028CC"/>
    <w:rsid w:val="00602E98"/>
    <w:rsid w:val="00603F8A"/>
    <w:rsid w:val="00605DC3"/>
    <w:rsid w:val="006062A5"/>
    <w:rsid w:val="00606BA2"/>
    <w:rsid w:val="00610B4F"/>
    <w:rsid w:val="00611E55"/>
    <w:rsid w:val="00612180"/>
    <w:rsid w:val="00615B77"/>
    <w:rsid w:val="00616125"/>
    <w:rsid w:val="0061613C"/>
    <w:rsid w:val="0061646F"/>
    <w:rsid w:val="00616A6B"/>
    <w:rsid w:val="00622B97"/>
    <w:rsid w:val="00623C59"/>
    <w:rsid w:val="00624920"/>
    <w:rsid w:val="00624D3E"/>
    <w:rsid w:val="00624FDF"/>
    <w:rsid w:val="006274B7"/>
    <w:rsid w:val="00631B19"/>
    <w:rsid w:val="00632C76"/>
    <w:rsid w:val="00634783"/>
    <w:rsid w:val="0063682F"/>
    <w:rsid w:val="006370B6"/>
    <w:rsid w:val="006433D0"/>
    <w:rsid w:val="006448F4"/>
    <w:rsid w:val="00645894"/>
    <w:rsid w:val="00645CAC"/>
    <w:rsid w:val="006465F6"/>
    <w:rsid w:val="00646C8C"/>
    <w:rsid w:val="0064710F"/>
    <w:rsid w:val="00650BCE"/>
    <w:rsid w:val="00651171"/>
    <w:rsid w:val="00652654"/>
    <w:rsid w:val="00652E54"/>
    <w:rsid w:val="00652E9B"/>
    <w:rsid w:val="00653377"/>
    <w:rsid w:val="00653D6C"/>
    <w:rsid w:val="00653FB8"/>
    <w:rsid w:val="00654AAE"/>
    <w:rsid w:val="0065595F"/>
    <w:rsid w:val="00655BFA"/>
    <w:rsid w:val="0065620A"/>
    <w:rsid w:val="00656DFB"/>
    <w:rsid w:val="00657944"/>
    <w:rsid w:val="00660726"/>
    <w:rsid w:val="00660C7E"/>
    <w:rsid w:val="00661AF7"/>
    <w:rsid w:val="0066215C"/>
    <w:rsid w:val="00662E72"/>
    <w:rsid w:val="00662EFE"/>
    <w:rsid w:val="0066300B"/>
    <w:rsid w:val="006630AB"/>
    <w:rsid w:val="00663302"/>
    <w:rsid w:val="00664BCD"/>
    <w:rsid w:val="0066618F"/>
    <w:rsid w:val="006704F1"/>
    <w:rsid w:val="006719E0"/>
    <w:rsid w:val="006723D8"/>
    <w:rsid w:val="00672A53"/>
    <w:rsid w:val="00672EC9"/>
    <w:rsid w:val="006732CE"/>
    <w:rsid w:val="00674656"/>
    <w:rsid w:val="00674861"/>
    <w:rsid w:val="00675D7A"/>
    <w:rsid w:val="00675ECD"/>
    <w:rsid w:val="00675F3D"/>
    <w:rsid w:val="00676C88"/>
    <w:rsid w:val="0067719F"/>
    <w:rsid w:val="006773E2"/>
    <w:rsid w:val="00677D2D"/>
    <w:rsid w:val="006807E2"/>
    <w:rsid w:val="0068205E"/>
    <w:rsid w:val="00682614"/>
    <w:rsid w:val="00682683"/>
    <w:rsid w:val="006867DB"/>
    <w:rsid w:val="006876C0"/>
    <w:rsid w:val="00691695"/>
    <w:rsid w:val="00691B67"/>
    <w:rsid w:val="00691C02"/>
    <w:rsid w:val="006921EF"/>
    <w:rsid w:val="0069222D"/>
    <w:rsid w:val="006929BD"/>
    <w:rsid w:val="00694633"/>
    <w:rsid w:val="00694B50"/>
    <w:rsid w:val="00695716"/>
    <w:rsid w:val="0069610A"/>
    <w:rsid w:val="0069744D"/>
    <w:rsid w:val="0069768F"/>
    <w:rsid w:val="00697F43"/>
    <w:rsid w:val="006A0AF1"/>
    <w:rsid w:val="006A0FCD"/>
    <w:rsid w:val="006A1F0E"/>
    <w:rsid w:val="006A3AAF"/>
    <w:rsid w:val="006A5382"/>
    <w:rsid w:val="006A56CF"/>
    <w:rsid w:val="006A70FF"/>
    <w:rsid w:val="006A7F72"/>
    <w:rsid w:val="006B1566"/>
    <w:rsid w:val="006B1C62"/>
    <w:rsid w:val="006B27AF"/>
    <w:rsid w:val="006B4AAA"/>
    <w:rsid w:val="006B591E"/>
    <w:rsid w:val="006B6032"/>
    <w:rsid w:val="006B7823"/>
    <w:rsid w:val="006B7A3D"/>
    <w:rsid w:val="006C071F"/>
    <w:rsid w:val="006C181F"/>
    <w:rsid w:val="006C1CDF"/>
    <w:rsid w:val="006C3DBC"/>
    <w:rsid w:val="006C429C"/>
    <w:rsid w:val="006C5012"/>
    <w:rsid w:val="006C6036"/>
    <w:rsid w:val="006C68E4"/>
    <w:rsid w:val="006C7124"/>
    <w:rsid w:val="006D13DC"/>
    <w:rsid w:val="006D14B2"/>
    <w:rsid w:val="006D15FB"/>
    <w:rsid w:val="006D21A1"/>
    <w:rsid w:val="006D410D"/>
    <w:rsid w:val="006D4C5A"/>
    <w:rsid w:val="006D61CF"/>
    <w:rsid w:val="006D6DCC"/>
    <w:rsid w:val="006D75BF"/>
    <w:rsid w:val="006D77A8"/>
    <w:rsid w:val="006E050D"/>
    <w:rsid w:val="006E0B17"/>
    <w:rsid w:val="006E18EB"/>
    <w:rsid w:val="006E2343"/>
    <w:rsid w:val="006E2547"/>
    <w:rsid w:val="006E360D"/>
    <w:rsid w:val="006E3C43"/>
    <w:rsid w:val="006E4481"/>
    <w:rsid w:val="006E45C4"/>
    <w:rsid w:val="006E50AA"/>
    <w:rsid w:val="006E6E5B"/>
    <w:rsid w:val="006E6E7C"/>
    <w:rsid w:val="006E789D"/>
    <w:rsid w:val="006F28B8"/>
    <w:rsid w:val="006F3541"/>
    <w:rsid w:val="006F4AD4"/>
    <w:rsid w:val="006F6E88"/>
    <w:rsid w:val="006F7144"/>
    <w:rsid w:val="006F7667"/>
    <w:rsid w:val="0070006B"/>
    <w:rsid w:val="0070024A"/>
    <w:rsid w:val="00700329"/>
    <w:rsid w:val="007011A3"/>
    <w:rsid w:val="00705896"/>
    <w:rsid w:val="00705C43"/>
    <w:rsid w:val="0070638D"/>
    <w:rsid w:val="007070C0"/>
    <w:rsid w:val="007070E7"/>
    <w:rsid w:val="00711BAF"/>
    <w:rsid w:val="0071239F"/>
    <w:rsid w:val="007124EE"/>
    <w:rsid w:val="007129A4"/>
    <w:rsid w:val="00712BCB"/>
    <w:rsid w:val="00712F5D"/>
    <w:rsid w:val="0071384C"/>
    <w:rsid w:val="00715975"/>
    <w:rsid w:val="00715ADA"/>
    <w:rsid w:val="00716A63"/>
    <w:rsid w:val="00717E27"/>
    <w:rsid w:val="0072145F"/>
    <w:rsid w:val="007216D4"/>
    <w:rsid w:val="007233BD"/>
    <w:rsid w:val="00724035"/>
    <w:rsid w:val="007259C9"/>
    <w:rsid w:val="00726765"/>
    <w:rsid w:val="00726F39"/>
    <w:rsid w:val="007275C5"/>
    <w:rsid w:val="007312C9"/>
    <w:rsid w:val="007318F8"/>
    <w:rsid w:val="00732127"/>
    <w:rsid w:val="00732FE2"/>
    <w:rsid w:val="007346B6"/>
    <w:rsid w:val="00734AAF"/>
    <w:rsid w:val="00734C97"/>
    <w:rsid w:val="00735489"/>
    <w:rsid w:val="00735614"/>
    <w:rsid w:val="00736B5B"/>
    <w:rsid w:val="007400A3"/>
    <w:rsid w:val="00740920"/>
    <w:rsid w:val="0074165F"/>
    <w:rsid w:val="0074359C"/>
    <w:rsid w:val="00744C52"/>
    <w:rsid w:val="00744F81"/>
    <w:rsid w:val="00745581"/>
    <w:rsid w:val="00746179"/>
    <w:rsid w:val="0074652B"/>
    <w:rsid w:val="00751F84"/>
    <w:rsid w:val="00752945"/>
    <w:rsid w:val="00752A6F"/>
    <w:rsid w:val="00752DD1"/>
    <w:rsid w:val="00752F06"/>
    <w:rsid w:val="0075335A"/>
    <w:rsid w:val="00753FC6"/>
    <w:rsid w:val="00754380"/>
    <w:rsid w:val="00754842"/>
    <w:rsid w:val="00754BFC"/>
    <w:rsid w:val="0075632E"/>
    <w:rsid w:val="0075684F"/>
    <w:rsid w:val="007577A6"/>
    <w:rsid w:val="00757E1F"/>
    <w:rsid w:val="007619F2"/>
    <w:rsid w:val="00761CB8"/>
    <w:rsid w:val="00761FBF"/>
    <w:rsid w:val="0076212D"/>
    <w:rsid w:val="0076250A"/>
    <w:rsid w:val="00763E74"/>
    <w:rsid w:val="0076483D"/>
    <w:rsid w:val="00767C41"/>
    <w:rsid w:val="007705AF"/>
    <w:rsid w:val="00771293"/>
    <w:rsid w:val="0077134B"/>
    <w:rsid w:val="0077142D"/>
    <w:rsid w:val="00771CDC"/>
    <w:rsid w:val="00773015"/>
    <w:rsid w:val="00775791"/>
    <w:rsid w:val="007767EE"/>
    <w:rsid w:val="0077716E"/>
    <w:rsid w:val="00777CE8"/>
    <w:rsid w:val="00781017"/>
    <w:rsid w:val="0078107F"/>
    <w:rsid w:val="00781FCE"/>
    <w:rsid w:val="00782016"/>
    <w:rsid w:val="00782316"/>
    <w:rsid w:val="00782E76"/>
    <w:rsid w:val="00786548"/>
    <w:rsid w:val="00787339"/>
    <w:rsid w:val="0079039E"/>
    <w:rsid w:val="00790EB9"/>
    <w:rsid w:val="00792A86"/>
    <w:rsid w:val="00792CFF"/>
    <w:rsid w:val="007940CE"/>
    <w:rsid w:val="00794DF1"/>
    <w:rsid w:val="0079541C"/>
    <w:rsid w:val="00795B03"/>
    <w:rsid w:val="00796286"/>
    <w:rsid w:val="00797A3E"/>
    <w:rsid w:val="007A09E0"/>
    <w:rsid w:val="007A0B4A"/>
    <w:rsid w:val="007A3C40"/>
    <w:rsid w:val="007A4AB8"/>
    <w:rsid w:val="007A4FDB"/>
    <w:rsid w:val="007A5079"/>
    <w:rsid w:val="007A51C1"/>
    <w:rsid w:val="007A6082"/>
    <w:rsid w:val="007A6F2F"/>
    <w:rsid w:val="007B0205"/>
    <w:rsid w:val="007B0227"/>
    <w:rsid w:val="007B11BE"/>
    <w:rsid w:val="007B2043"/>
    <w:rsid w:val="007B3F0F"/>
    <w:rsid w:val="007B4558"/>
    <w:rsid w:val="007B503F"/>
    <w:rsid w:val="007B5A51"/>
    <w:rsid w:val="007B5C02"/>
    <w:rsid w:val="007B66F6"/>
    <w:rsid w:val="007B707E"/>
    <w:rsid w:val="007C02FD"/>
    <w:rsid w:val="007C10A9"/>
    <w:rsid w:val="007C1C20"/>
    <w:rsid w:val="007C2C0D"/>
    <w:rsid w:val="007C3152"/>
    <w:rsid w:val="007C58C8"/>
    <w:rsid w:val="007C6EF0"/>
    <w:rsid w:val="007C712F"/>
    <w:rsid w:val="007C74B8"/>
    <w:rsid w:val="007D0427"/>
    <w:rsid w:val="007D208E"/>
    <w:rsid w:val="007D22C0"/>
    <w:rsid w:val="007D2F16"/>
    <w:rsid w:val="007D316E"/>
    <w:rsid w:val="007D3376"/>
    <w:rsid w:val="007D3F33"/>
    <w:rsid w:val="007D4D91"/>
    <w:rsid w:val="007D59B2"/>
    <w:rsid w:val="007D5A7B"/>
    <w:rsid w:val="007D6979"/>
    <w:rsid w:val="007D6FFC"/>
    <w:rsid w:val="007D7027"/>
    <w:rsid w:val="007E0355"/>
    <w:rsid w:val="007E1370"/>
    <w:rsid w:val="007E255E"/>
    <w:rsid w:val="007E5201"/>
    <w:rsid w:val="007E53DA"/>
    <w:rsid w:val="007E5EBB"/>
    <w:rsid w:val="007E64B9"/>
    <w:rsid w:val="007F05FF"/>
    <w:rsid w:val="007F35A5"/>
    <w:rsid w:val="007F3F7C"/>
    <w:rsid w:val="007F4022"/>
    <w:rsid w:val="007F4EC7"/>
    <w:rsid w:val="008000E4"/>
    <w:rsid w:val="0080052F"/>
    <w:rsid w:val="00801056"/>
    <w:rsid w:val="00801724"/>
    <w:rsid w:val="008019E6"/>
    <w:rsid w:val="00802133"/>
    <w:rsid w:val="0080390E"/>
    <w:rsid w:val="00804034"/>
    <w:rsid w:val="00804D64"/>
    <w:rsid w:val="008059A5"/>
    <w:rsid w:val="00806608"/>
    <w:rsid w:val="008066B1"/>
    <w:rsid w:val="008069ED"/>
    <w:rsid w:val="008070DE"/>
    <w:rsid w:val="00811E6F"/>
    <w:rsid w:val="00814EBB"/>
    <w:rsid w:val="0081570E"/>
    <w:rsid w:val="00816333"/>
    <w:rsid w:val="00821791"/>
    <w:rsid w:val="00821C16"/>
    <w:rsid w:val="00823429"/>
    <w:rsid w:val="008239C4"/>
    <w:rsid w:val="00827763"/>
    <w:rsid w:val="00827815"/>
    <w:rsid w:val="00832737"/>
    <w:rsid w:val="00833FFD"/>
    <w:rsid w:val="00835EE3"/>
    <w:rsid w:val="00836214"/>
    <w:rsid w:val="00836B62"/>
    <w:rsid w:val="0083741E"/>
    <w:rsid w:val="00840031"/>
    <w:rsid w:val="00840542"/>
    <w:rsid w:val="00840EA1"/>
    <w:rsid w:val="008410E5"/>
    <w:rsid w:val="00841F69"/>
    <w:rsid w:val="00843A72"/>
    <w:rsid w:val="00843DB6"/>
    <w:rsid w:val="00844608"/>
    <w:rsid w:val="00844FCA"/>
    <w:rsid w:val="00845C23"/>
    <w:rsid w:val="0084618B"/>
    <w:rsid w:val="00846677"/>
    <w:rsid w:val="00847225"/>
    <w:rsid w:val="0084735B"/>
    <w:rsid w:val="0085102E"/>
    <w:rsid w:val="00851235"/>
    <w:rsid w:val="00852AB0"/>
    <w:rsid w:val="00853002"/>
    <w:rsid w:val="00853414"/>
    <w:rsid w:val="008562F7"/>
    <w:rsid w:val="008564DC"/>
    <w:rsid w:val="00862158"/>
    <w:rsid w:val="00862E4B"/>
    <w:rsid w:val="0086563F"/>
    <w:rsid w:val="008679BD"/>
    <w:rsid w:val="00867FA8"/>
    <w:rsid w:val="008702F5"/>
    <w:rsid w:val="00870B84"/>
    <w:rsid w:val="00871244"/>
    <w:rsid w:val="00871620"/>
    <w:rsid w:val="00871655"/>
    <w:rsid w:val="00871B2D"/>
    <w:rsid w:val="00871B54"/>
    <w:rsid w:val="00873DB7"/>
    <w:rsid w:val="00874595"/>
    <w:rsid w:val="00875CF9"/>
    <w:rsid w:val="0087631C"/>
    <w:rsid w:val="00876769"/>
    <w:rsid w:val="0088016F"/>
    <w:rsid w:val="008816E3"/>
    <w:rsid w:val="00882CCB"/>
    <w:rsid w:val="00883D02"/>
    <w:rsid w:val="00885B5E"/>
    <w:rsid w:val="008861AA"/>
    <w:rsid w:val="0088679A"/>
    <w:rsid w:val="00887112"/>
    <w:rsid w:val="0088773A"/>
    <w:rsid w:val="00892EDC"/>
    <w:rsid w:val="00893F0A"/>
    <w:rsid w:val="00895599"/>
    <w:rsid w:val="0089639E"/>
    <w:rsid w:val="008971F3"/>
    <w:rsid w:val="008A022F"/>
    <w:rsid w:val="008A049F"/>
    <w:rsid w:val="008A1D84"/>
    <w:rsid w:val="008A2A37"/>
    <w:rsid w:val="008A33A5"/>
    <w:rsid w:val="008A3924"/>
    <w:rsid w:val="008A6716"/>
    <w:rsid w:val="008A6A23"/>
    <w:rsid w:val="008A6DED"/>
    <w:rsid w:val="008B0CD0"/>
    <w:rsid w:val="008B0DAE"/>
    <w:rsid w:val="008B23D5"/>
    <w:rsid w:val="008B2D55"/>
    <w:rsid w:val="008B333B"/>
    <w:rsid w:val="008B351A"/>
    <w:rsid w:val="008B358C"/>
    <w:rsid w:val="008B4F17"/>
    <w:rsid w:val="008B515F"/>
    <w:rsid w:val="008B5BC5"/>
    <w:rsid w:val="008B5CE4"/>
    <w:rsid w:val="008B66F1"/>
    <w:rsid w:val="008C1331"/>
    <w:rsid w:val="008C24C7"/>
    <w:rsid w:val="008C2548"/>
    <w:rsid w:val="008C2E89"/>
    <w:rsid w:val="008C3700"/>
    <w:rsid w:val="008C43C0"/>
    <w:rsid w:val="008C4612"/>
    <w:rsid w:val="008C4C9F"/>
    <w:rsid w:val="008C6517"/>
    <w:rsid w:val="008C653E"/>
    <w:rsid w:val="008D01B8"/>
    <w:rsid w:val="008D059E"/>
    <w:rsid w:val="008D2407"/>
    <w:rsid w:val="008D2E6F"/>
    <w:rsid w:val="008D3DBA"/>
    <w:rsid w:val="008D4091"/>
    <w:rsid w:val="008D4B9E"/>
    <w:rsid w:val="008D6647"/>
    <w:rsid w:val="008D7422"/>
    <w:rsid w:val="008D7652"/>
    <w:rsid w:val="008E0C8E"/>
    <w:rsid w:val="008E0CF0"/>
    <w:rsid w:val="008E1402"/>
    <w:rsid w:val="008E152B"/>
    <w:rsid w:val="008E1934"/>
    <w:rsid w:val="008E2C5C"/>
    <w:rsid w:val="008E3AB3"/>
    <w:rsid w:val="008E422B"/>
    <w:rsid w:val="008E72E8"/>
    <w:rsid w:val="008E7634"/>
    <w:rsid w:val="008E7746"/>
    <w:rsid w:val="008E7ECA"/>
    <w:rsid w:val="008F1CB7"/>
    <w:rsid w:val="008F2A41"/>
    <w:rsid w:val="008F3194"/>
    <w:rsid w:val="008F5832"/>
    <w:rsid w:val="008F6977"/>
    <w:rsid w:val="008F72E8"/>
    <w:rsid w:val="008F7AC1"/>
    <w:rsid w:val="008F7DB0"/>
    <w:rsid w:val="00900E94"/>
    <w:rsid w:val="00903304"/>
    <w:rsid w:val="00904610"/>
    <w:rsid w:val="00904A44"/>
    <w:rsid w:val="00906B12"/>
    <w:rsid w:val="00907663"/>
    <w:rsid w:val="009109E5"/>
    <w:rsid w:val="00912E2E"/>
    <w:rsid w:val="009146F9"/>
    <w:rsid w:val="00914767"/>
    <w:rsid w:val="00914CD8"/>
    <w:rsid w:val="00916F1E"/>
    <w:rsid w:val="009172A8"/>
    <w:rsid w:val="009176BF"/>
    <w:rsid w:val="00920D8B"/>
    <w:rsid w:val="00921C06"/>
    <w:rsid w:val="00923A9D"/>
    <w:rsid w:val="0092459F"/>
    <w:rsid w:val="00925818"/>
    <w:rsid w:val="00926907"/>
    <w:rsid w:val="00926C1E"/>
    <w:rsid w:val="0092786E"/>
    <w:rsid w:val="0093026D"/>
    <w:rsid w:val="00930E3E"/>
    <w:rsid w:val="0093119C"/>
    <w:rsid w:val="00931859"/>
    <w:rsid w:val="0093350F"/>
    <w:rsid w:val="00933515"/>
    <w:rsid w:val="00934047"/>
    <w:rsid w:val="0093408A"/>
    <w:rsid w:val="00934683"/>
    <w:rsid w:val="00934F97"/>
    <w:rsid w:val="00935A17"/>
    <w:rsid w:val="00935E1A"/>
    <w:rsid w:val="009365D3"/>
    <w:rsid w:val="00936672"/>
    <w:rsid w:val="0094047F"/>
    <w:rsid w:val="00940B22"/>
    <w:rsid w:val="00944176"/>
    <w:rsid w:val="009455D3"/>
    <w:rsid w:val="00945E9B"/>
    <w:rsid w:val="009467AA"/>
    <w:rsid w:val="00946968"/>
    <w:rsid w:val="00947CC8"/>
    <w:rsid w:val="00950EFF"/>
    <w:rsid w:val="009522E7"/>
    <w:rsid w:val="00952C3B"/>
    <w:rsid w:val="00953430"/>
    <w:rsid w:val="00953ABB"/>
    <w:rsid w:val="00953C0E"/>
    <w:rsid w:val="00953FBF"/>
    <w:rsid w:val="0095414A"/>
    <w:rsid w:val="00955FAB"/>
    <w:rsid w:val="00956E76"/>
    <w:rsid w:val="009574B8"/>
    <w:rsid w:val="009625EF"/>
    <w:rsid w:val="009662F8"/>
    <w:rsid w:val="009669DF"/>
    <w:rsid w:val="00966A51"/>
    <w:rsid w:val="009676E1"/>
    <w:rsid w:val="00967933"/>
    <w:rsid w:val="00967D8E"/>
    <w:rsid w:val="009706A4"/>
    <w:rsid w:val="00971019"/>
    <w:rsid w:val="00971213"/>
    <w:rsid w:val="00972E5B"/>
    <w:rsid w:val="00973AAE"/>
    <w:rsid w:val="00973D7F"/>
    <w:rsid w:val="0097664F"/>
    <w:rsid w:val="00976D35"/>
    <w:rsid w:val="0097731D"/>
    <w:rsid w:val="00977669"/>
    <w:rsid w:val="00980650"/>
    <w:rsid w:val="00980F57"/>
    <w:rsid w:val="0098186E"/>
    <w:rsid w:val="009819A2"/>
    <w:rsid w:val="00982272"/>
    <w:rsid w:val="0098384B"/>
    <w:rsid w:val="00984256"/>
    <w:rsid w:val="009858E9"/>
    <w:rsid w:val="00987854"/>
    <w:rsid w:val="00990001"/>
    <w:rsid w:val="00991A75"/>
    <w:rsid w:val="00992103"/>
    <w:rsid w:val="009925F7"/>
    <w:rsid w:val="00995039"/>
    <w:rsid w:val="00995B51"/>
    <w:rsid w:val="00995BB2"/>
    <w:rsid w:val="00995D02"/>
    <w:rsid w:val="0099628F"/>
    <w:rsid w:val="00996BA5"/>
    <w:rsid w:val="00997E76"/>
    <w:rsid w:val="009A04B5"/>
    <w:rsid w:val="009A4259"/>
    <w:rsid w:val="009A5894"/>
    <w:rsid w:val="009A664E"/>
    <w:rsid w:val="009A7331"/>
    <w:rsid w:val="009B0243"/>
    <w:rsid w:val="009B04B3"/>
    <w:rsid w:val="009B0631"/>
    <w:rsid w:val="009B149A"/>
    <w:rsid w:val="009B18C9"/>
    <w:rsid w:val="009B21E0"/>
    <w:rsid w:val="009B29D8"/>
    <w:rsid w:val="009B34E2"/>
    <w:rsid w:val="009B39A7"/>
    <w:rsid w:val="009B4FFA"/>
    <w:rsid w:val="009B555A"/>
    <w:rsid w:val="009B6368"/>
    <w:rsid w:val="009B7BB9"/>
    <w:rsid w:val="009B7E7E"/>
    <w:rsid w:val="009C08F0"/>
    <w:rsid w:val="009C0DB4"/>
    <w:rsid w:val="009C1096"/>
    <w:rsid w:val="009C1BD4"/>
    <w:rsid w:val="009C1FAD"/>
    <w:rsid w:val="009C28F4"/>
    <w:rsid w:val="009C2EDD"/>
    <w:rsid w:val="009C354D"/>
    <w:rsid w:val="009C3896"/>
    <w:rsid w:val="009C4EE7"/>
    <w:rsid w:val="009C5D24"/>
    <w:rsid w:val="009C5FC1"/>
    <w:rsid w:val="009C61FB"/>
    <w:rsid w:val="009D0400"/>
    <w:rsid w:val="009D081E"/>
    <w:rsid w:val="009D2592"/>
    <w:rsid w:val="009D3411"/>
    <w:rsid w:val="009D37AF"/>
    <w:rsid w:val="009D38AC"/>
    <w:rsid w:val="009D60B0"/>
    <w:rsid w:val="009E22A1"/>
    <w:rsid w:val="009E2883"/>
    <w:rsid w:val="009E5ECC"/>
    <w:rsid w:val="009E64D2"/>
    <w:rsid w:val="009E6B3F"/>
    <w:rsid w:val="009F018A"/>
    <w:rsid w:val="009F08D7"/>
    <w:rsid w:val="009F2E42"/>
    <w:rsid w:val="009F2F73"/>
    <w:rsid w:val="009F36F3"/>
    <w:rsid w:val="009F3D90"/>
    <w:rsid w:val="009F5777"/>
    <w:rsid w:val="009F5A01"/>
    <w:rsid w:val="009F7490"/>
    <w:rsid w:val="009F78EB"/>
    <w:rsid w:val="00A00560"/>
    <w:rsid w:val="00A018C4"/>
    <w:rsid w:val="00A0191E"/>
    <w:rsid w:val="00A01DE7"/>
    <w:rsid w:val="00A02E83"/>
    <w:rsid w:val="00A034E4"/>
    <w:rsid w:val="00A03F0A"/>
    <w:rsid w:val="00A042D1"/>
    <w:rsid w:val="00A0583E"/>
    <w:rsid w:val="00A1068E"/>
    <w:rsid w:val="00A1073A"/>
    <w:rsid w:val="00A10BBA"/>
    <w:rsid w:val="00A1159E"/>
    <w:rsid w:val="00A125D2"/>
    <w:rsid w:val="00A14514"/>
    <w:rsid w:val="00A15EDD"/>
    <w:rsid w:val="00A15F63"/>
    <w:rsid w:val="00A1607F"/>
    <w:rsid w:val="00A17125"/>
    <w:rsid w:val="00A1729B"/>
    <w:rsid w:val="00A174D7"/>
    <w:rsid w:val="00A17C03"/>
    <w:rsid w:val="00A202F4"/>
    <w:rsid w:val="00A20C4B"/>
    <w:rsid w:val="00A21FC0"/>
    <w:rsid w:val="00A227B2"/>
    <w:rsid w:val="00A22F04"/>
    <w:rsid w:val="00A2342B"/>
    <w:rsid w:val="00A238B7"/>
    <w:rsid w:val="00A23995"/>
    <w:rsid w:val="00A248F5"/>
    <w:rsid w:val="00A25C3B"/>
    <w:rsid w:val="00A308FA"/>
    <w:rsid w:val="00A3184E"/>
    <w:rsid w:val="00A32D6A"/>
    <w:rsid w:val="00A33135"/>
    <w:rsid w:val="00A344FB"/>
    <w:rsid w:val="00A349A5"/>
    <w:rsid w:val="00A362A8"/>
    <w:rsid w:val="00A3669F"/>
    <w:rsid w:val="00A36B6A"/>
    <w:rsid w:val="00A374D3"/>
    <w:rsid w:val="00A375AF"/>
    <w:rsid w:val="00A40086"/>
    <w:rsid w:val="00A406A4"/>
    <w:rsid w:val="00A40BEA"/>
    <w:rsid w:val="00A41195"/>
    <w:rsid w:val="00A418E3"/>
    <w:rsid w:val="00A420BA"/>
    <w:rsid w:val="00A42A09"/>
    <w:rsid w:val="00A43C65"/>
    <w:rsid w:val="00A450DA"/>
    <w:rsid w:val="00A45252"/>
    <w:rsid w:val="00A45E61"/>
    <w:rsid w:val="00A4605C"/>
    <w:rsid w:val="00A46FA7"/>
    <w:rsid w:val="00A470AD"/>
    <w:rsid w:val="00A47396"/>
    <w:rsid w:val="00A51F95"/>
    <w:rsid w:val="00A52126"/>
    <w:rsid w:val="00A52D93"/>
    <w:rsid w:val="00A53477"/>
    <w:rsid w:val="00A55400"/>
    <w:rsid w:val="00A56BD1"/>
    <w:rsid w:val="00A606F7"/>
    <w:rsid w:val="00A61171"/>
    <w:rsid w:val="00A6295E"/>
    <w:rsid w:val="00A62AC2"/>
    <w:rsid w:val="00A63B00"/>
    <w:rsid w:val="00A63BF7"/>
    <w:rsid w:val="00A6406A"/>
    <w:rsid w:val="00A642A3"/>
    <w:rsid w:val="00A64920"/>
    <w:rsid w:val="00A71038"/>
    <w:rsid w:val="00A72053"/>
    <w:rsid w:val="00A7302F"/>
    <w:rsid w:val="00A74176"/>
    <w:rsid w:val="00A746CA"/>
    <w:rsid w:val="00A74A1C"/>
    <w:rsid w:val="00A74B3C"/>
    <w:rsid w:val="00A74E25"/>
    <w:rsid w:val="00A75BF5"/>
    <w:rsid w:val="00A76B1A"/>
    <w:rsid w:val="00A77F0D"/>
    <w:rsid w:val="00A8083B"/>
    <w:rsid w:val="00A80C38"/>
    <w:rsid w:val="00A813D4"/>
    <w:rsid w:val="00A814CC"/>
    <w:rsid w:val="00A8160D"/>
    <w:rsid w:val="00A824E4"/>
    <w:rsid w:val="00A8301A"/>
    <w:rsid w:val="00A8323C"/>
    <w:rsid w:val="00A83A37"/>
    <w:rsid w:val="00A8561F"/>
    <w:rsid w:val="00A85A76"/>
    <w:rsid w:val="00A862BF"/>
    <w:rsid w:val="00A90C78"/>
    <w:rsid w:val="00A9168F"/>
    <w:rsid w:val="00A920A7"/>
    <w:rsid w:val="00A9221D"/>
    <w:rsid w:val="00A933C6"/>
    <w:rsid w:val="00A93494"/>
    <w:rsid w:val="00A9499C"/>
    <w:rsid w:val="00A96D3C"/>
    <w:rsid w:val="00AA07E2"/>
    <w:rsid w:val="00AA20BC"/>
    <w:rsid w:val="00AA2187"/>
    <w:rsid w:val="00AA3CE9"/>
    <w:rsid w:val="00AA5967"/>
    <w:rsid w:val="00AA5B49"/>
    <w:rsid w:val="00AA620A"/>
    <w:rsid w:val="00AA6354"/>
    <w:rsid w:val="00AA7319"/>
    <w:rsid w:val="00AA772E"/>
    <w:rsid w:val="00AB094D"/>
    <w:rsid w:val="00AB0CB2"/>
    <w:rsid w:val="00AB3591"/>
    <w:rsid w:val="00AB38D9"/>
    <w:rsid w:val="00AB3A9E"/>
    <w:rsid w:val="00AB628C"/>
    <w:rsid w:val="00AB66D4"/>
    <w:rsid w:val="00AB7693"/>
    <w:rsid w:val="00AB7A89"/>
    <w:rsid w:val="00AC04B0"/>
    <w:rsid w:val="00AC0B0A"/>
    <w:rsid w:val="00AC14CD"/>
    <w:rsid w:val="00AC1ACA"/>
    <w:rsid w:val="00AC1C2D"/>
    <w:rsid w:val="00AC2349"/>
    <w:rsid w:val="00AC2C34"/>
    <w:rsid w:val="00AC55F3"/>
    <w:rsid w:val="00AC5D10"/>
    <w:rsid w:val="00AC60E1"/>
    <w:rsid w:val="00AC6360"/>
    <w:rsid w:val="00AC67B4"/>
    <w:rsid w:val="00AC7A80"/>
    <w:rsid w:val="00AD1B36"/>
    <w:rsid w:val="00AD1DF3"/>
    <w:rsid w:val="00AD1E9A"/>
    <w:rsid w:val="00AD357B"/>
    <w:rsid w:val="00AD35AB"/>
    <w:rsid w:val="00AD63E0"/>
    <w:rsid w:val="00AE0C41"/>
    <w:rsid w:val="00AE148F"/>
    <w:rsid w:val="00AE23F3"/>
    <w:rsid w:val="00AE2B8A"/>
    <w:rsid w:val="00AE35B3"/>
    <w:rsid w:val="00AE5345"/>
    <w:rsid w:val="00AE6506"/>
    <w:rsid w:val="00AE67B3"/>
    <w:rsid w:val="00AE68B2"/>
    <w:rsid w:val="00AF10CE"/>
    <w:rsid w:val="00AF160D"/>
    <w:rsid w:val="00AF16F8"/>
    <w:rsid w:val="00AF224F"/>
    <w:rsid w:val="00AF2BCC"/>
    <w:rsid w:val="00AF2C2E"/>
    <w:rsid w:val="00AF36B7"/>
    <w:rsid w:val="00AF40CB"/>
    <w:rsid w:val="00AF557F"/>
    <w:rsid w:val="00AF56D5"/>
    <w:rsid w:val="00AF7931"/>
    <w:rsid w:val="00B0025A"/>
    <w:rsid w:val="00B014D0"/>
    <w:rsid w:val="00B03C3A"/>
    <w:rsid w:val="00B04F26"/>
    <w:rsid w:val="00B061AF"/>
    <w:rsid w:val="00B07082"/>
    <w:rsid w:val="00B07B26"/>
    <w:rsid w:val="00B105C8"/>
    <w:rsid w:val="00B10BF2"/>
    <w:rsid w:val="00B11CD5"/>
    <w:rsid w:val="00B12988"/>
    <w:rsid w:val="00B14701"/>
    <w:rsid w:val="00B161B9"/>
    <w:rsid w:val="00B17889"/>
    <w:rsid w:val="00B1793C"/>
    <w:rsid w:val="00B1793D"/>
    <w:rsid w:val="00B21CE5"/>
    <w:rsid w:val="00B23E24"/>
    <w:rsid w:val="00B24372"/>
    <w:rsid w:val="00B245C6"/>
    <w:rsid w:val="00B250F2"/>
    <w:rsid w:val="00B25EB0"/>
    <w:rsid w:val="00B26BC6"/>
    <w:rsid w:val="00B27066"/>
    <w:rsid w:val="00B30187"/>
    <w:rsid w:val="00B322C1"/>
    <w:rsid w:val="00B327F3"/>
    <w:rsid w:val="00B34488"/>
    <w:rsid w:val="00B3494D"/>
    <w:rsid w:val="00B34E22"/>
    <w:rsid w:val="00B35B0A"/>
    <w:rsid w:val="00B35E8C"/>
    <w:rsid w:val="00B366EA"/>
    <w:rsid w:val="00B36ADA"/>
    <w:rsid w:val="00B372B5"/>
    <w:rsid w:val="00B412FC"/>
    <w:rsid w:val="00B43AC7"/>
    <w:rsid w:val="00B463E9"/>
    <w:rsid w:val="00B466C0"/>
    <w:rsid w:val="00B4731E"/>
    <w:rsid w:val="00B47C24"/>
    <w:rsid w:val="00B50045"/>
    <w:rsid w:val="00B5265C"/>
    <w:rsid w:val="00B528DD"/>
    <w:rsid w:val="00B529F3"/>
    <w:rsid w:val="00B52AA4"/>
    <w:rsid w:val="00B532A8"/>
    <w:rsid w:val="00B53CD6"/>
    <w:rsid w:val="00B54856"/>
    <w:rsid w:val="00B5541A"/>
    <w:rsid w:val="00B56D93"/>
    <w:rsid w:val="00B57595"/>
    <w:rsid w:val="00B57D28"/>
    <w:rsid w:val="00B618FC"/>
    <w:rsid w:val="00B61EBD"/>
    <w:rsid w:val="00B63DF5"/>
    <w:rsid w:val="00B642A2"/>
    <w:rsid w:val="00B652AC"/>
    <w:rsid w:val="00B668B0"/>
    <w:rsid w:val="00B670E7"/>
    <w:rsid w:val="00B671F8"/>
    <w:rsid w:val="00B67DF1"/>
    <w:rsid w:val="00B712C7"/>
    <w:rsid w:val="00B723CA"/>
    <w:rsid w:val="00B72A6A"/>
    <w:rsid w:val="00B73929"/>
    <w:rsid w:val="00B7397C"/>
    <w:rsid w:val="00B76312"/>
    <w:rsid w:val="00B76DF1"/>
    <w:rsid w:val="00B76E42"/>
    <w:rsid w:val="00B7752E"/>
    <w:rsid w:val="00B77998"/>
    <w:rsid w:val="00B8087A"/>
    <w:rsid w:val="00B80F0E"/>
    <w:rsid w:val="00B80F60"/>
    <w:rsid w:val="00B80FE2"/>
    <w:rsid w:val="00B82B0D"/>
    <w:rsid w:val="00B83092"/>
    <w:rsid w:val="00B83DC5"/>
    <w:rsid w:val="00B854DE"/>
    <w:rsid w:val="00B85E59"/>
    <w:rsid w:val="00B866C6"/>
    <w:rsid w:val="00B871E0"/>
    <w:rsid w:val="00B878E3"/>
    <w:rsid w:val="00B91E6B"/>
    <w:rsid w:val="00B92E0B"/>
    <w:rsid w:val="00B9480C"/>
    <w:rsid w:val="00B9590F"/>
    <w:rsid w:val="00B9614C"/>
    <w:rsid w:val="00B96460"/>
    <w:rsid w:val="00B96624"/>
    <w:rsid w:val="00B96BB0"/>
    <w:rsid w:val="00B97BDE"/>
    <w:rsid w:val="00BA22D1"/>
    <w:rsid w:val="00BA3489"/>
    <w:rsid w:val="00BA3E2E"/>
    <w:rsid w:val="00BA6220"/>
    <w:rsid w:val="00BA630D"/>
    <w:rsid w:val="00BB180C"/>
    <w:rsid w:val="00BB1CE9"/>
    <w:rsid w:val="00BB3817"/>
    <w:rsid w:val="00BB38CB"/>
    <w:rsid w:val="00BB4329"/>
    <w:rsid w:val="00BB4850"/>
    <w:rsid w:val="00BB5374"/>
    <w:rsid w:val="00BB5706"/>
    <w:rsid w:val="00BB6225"/>
    <w:rsid w:val="00BB6A49"/>
    <w:rsid w:val="00BB739E"/>
    <w:rsid w:val="00BC0253"/>
    <w:rsid w:val="00BC0867"/>
    <w:rsid w:val="00BC142D"/>
    <w:rsid w:val="00BC204D"/>
    <w:rsid w:val="00BC3F92"/>
    <w:rsid w:val="00BC4430"/>
    <w:rsid w:val="00BC4ABF"/>
    <w:rsid w:val="00BC516C"/>
    <w:rsid w:val="00BC53B5"/>
    <w:rsid w:val="00BC58AE"/>
    <w:rsid w:val="00BC61BE"/>
    <w:rsid w:val="00BD06E2"/>
    <w:rsid w:val="00BD09B0"/>
    <w:rsid w:val="00BD1E1F"/>
    <w:rsid w:val="00BD3338"/>
    <w:rsid w:val="00BD36FF"/>
    <w:rsid w:val="00BD3FE2"/>
    <w:rsid w:val="00BD51A1"/>
    <w:rsid w:val="00BD5E94"/>
    <w:rsid w:val="00BD72B3"/>
    <w:rsid w:val="00BD730C"/>
    <w:rsid w:val="00BD7F66"/>
    <w:rsid w:val="00BE04E5"/>
    <w:rsid w:val="00BE09DA"/>
    <w:rsid w:val="00BE0A78"/>
    <w:rsid w:val="00BE15A8"/>
    <w:rsid w:val="00BE2F6B"/>
    <w:rsid w:val="00BE5754"/>
    <w:rsid w:val="00BE7002"/>
    <w:rsid w:val="00BF128E"/>
    <w:rsid w:val="00BF1820"/>
    <w:rsid w:val="00BF19F7"/>
    <w:rsid w:val="00BF1CA9"/>
    <w:rsid w:val="00BF29A8"/>
    <w:rsid w:val="00BF4B7D"/>
    <w:rsid w:val="00BF63A5"/>
    <w:rsid w:val="00BF746E"/>
    <w:rsid w:val="00C00C2F"/>
    <w:rsid w:val="00C00F69"/>
    <w:rsid w:val="00C0104D"/>
    <w:rsid w:val="00C01311"/>
    <w:rsid w:val="00C01998"/>
    <w:rsid w:val="00C02329"/>
    <w:rsid w:val="00C02AB8"/>
    <w:rsid w:val="00C02C4D"/>
    <w:rsid w:val="00C035A4"/>
    <w:rsid w:val="00C037F7"/>
    <w:rsid w:val="00C05A67"/>
    <w:rsid w:val="00C0628E"/>
    <w:rsid w:val="00C066B5"/>
    <w:rsid w:val="00C06D8F"/>
    <w:rsid w:val="00C1101C"/>
    <w:rsid w:val="00C11349"/>
    <w:rsid w:val="00C12058"/>
    <w:rsid w:val="00C12225"/>
    <w:rsid w:val="00C12AC5"/>
    <w:rsid w:val="00C135B0"/>
    <w:rsid w:val="00C156A6"/>
    <w:rsid w:val="00C15EDA"/>
    <w:rsid w:val="00C16175"/>
    <w:rsid w:val="00C161C1"/>
    <w:rsid w:val="00C16B72"/>
    <w:rsid w:val="00C177BD"/>
    <w:rsid w:val="00C17F29"/>
    <w:rsid w:val="00C17F2E"/>
    <w:rsid w:val="00C21894"/>
    <w:rsid w:val="00C225D7"/>
    <w:rsid w:val="00C225DD"/>
    <w:rsid w:val="00C2394D"/>
    <w:rsid w:val="00C23E36"/>
    <w:rsid w:val="00C277DF"/>
    <w:rsid w:val="00C27848"/>
    <w:rsid w:val="00C27B5B"/>
    <w:rsid w:val="00C27BE7"/>
    <w:rsid w:val="00C3008E"/>
    <w:rsid w:val="00C30163"/>
    <w:rsid w:val="00C319FD"/>
    <w:rsid w:val="00C31AFC"/>
    <w:rsid w:val="00C32217"/>
    <w:rsid w:val="00C337B7"/>
    <w:rsid w:val="00C3391B"/>
    <w:rsid w:val="00C33F24"/>
    <w:rsid w:val="00C341AE"/>
    <w:rsid w:val="00C371D4"/>
    <w:rsid w:val="00C40EDD"/>
    <w:rsid w:val="00C417F3"/>
    <w:rsid w:val="00C42B82"/>
    <w:rsid w:val="00C42CE2"/>
    <w:rsid w:val="00C4469A"/>
    <w:rsid w:val="00C44F81"/>
    <w:rsid w:val="00C45306"/>
    <w:rsid w:val="00C463F0"/>
    <w:rsid w:val="00C46B2F"/>
    <w:rsid w:val="00C50E4E"/>
    <w:rsid w:val="00C50E6C"/>
    <w:rsid w:val="00C50FD7"/>
    <w:rsid w:val="00C51150"/>
    <w:rsid w:val="00C51189"/>
    <w:rsid w:val="00C514EC"/>
    <w:rsid w:val="00C52611"/>
    <w:rsid w:val="00C5336E"/>
    <w:rsid w:val="00C533B4"/>
    <w:rsid w:val="00C533EF"/>
    <w:rsid w:val="00C54157"/>
    <w:rsid w:val="00C54D1A"/>
    <w:rsid w:val="00C54EF6"/>
    <w:rsid w:val="00C55B17"/>
    <w:rsid w:val="00C55D76"/>
    <w:rsid w:val="00C5628E"/>
    <w:rsid w:val="00C563CA"/>
    <w:rsid w:val="00C56AAA"/>
    <w:rsid w:val="00C57052"/>
    <w:rsid w:val="00C57C50"/>
    <w:rsid w:val="00C604C9"/>
    <w:rsid w:val="00C606E5"/>
    <w:rsid w:val="00C61044"/>
    <w:rsid w:val="00C61061"/>
    <w:rsid w:val="00C615DB"/>
    <w:rsid w:val="00C62270"/>
    <w:rsid w:val="00C628E3"/>
    <w:rsid w:val="00C640A0"/>
    <w:rsid w:val="00C64DC1"/>
    <w:rsid w:val="00C64F75"/>
    <w:rsid w:val="00C65F11"/>
    <w:rsid w:val="00C65FAB"/>
    <w:rsid w:val="00C70EEB"/>
    <w:rsid w:val="00C714D3"/>
    <w:rsid w:val="00C7247D"/>
    <w:rsid w:val="00C7282B"/>
    <w:rsid w:val="00C72B1D"/>
    <w:rsid w:val="00C75150"/>
    <w:rsid w:val="00C75156"/>
    <w:rsid w:val="00C7562C"/>
    <w:rsid w:val="00C7739E"/>
    <w:rsid w:val="00C77AAA"/>
    <w:rsid w:val="00C77B6B"/>
    <w:rsid w:val="00C77CD9"/>
    <w:rsid w:val="00C80448"/>
    <w:rsid w:val="00C816FF"/>
    <w:rsid w:val="00C82F4C"/>
    <w:rsid w:val="00C831A1"/>
    <w:rsid w:val="00C83330"/>
    <w:rsid w:val="00C83E01"/>
    <w:rsid w:val="00C86FEB"/>
    <w:rsid w:val="00C90ED9"/>
    <w:rsid w:val="00C91855"/>
    <w:rsid w:val="00C9254A"/>
    <w:rsid w:val="00C92965"/>
    <w:rsid w:val="00C929E1"/>
    <w:rsid w:val="00C93FFD"/>
    <w:rsid w:val="00C94631"/>
    <w:rsid w:val="00C97874"/>
    <w:rsid w:val="00CA01AD"/>
    <w:rsid w:val="00CA4187"/>
    <w:rsid w:val="00CA4540"/>
    <w:rsid w:val="00CA588C"/>
    <w:rsid w:val="00CA6794"/>
    <w:rsid w:val="00CA6D1C"/>
    <w:rsid w:val="00CA6F74"/>
    <w:rsid w:val="00CA7331"/>
    <w:rsid w:val="00CB1875"/>
    <w:rsid w:val="00CB2BA6"/>
    <w:rsid w:val="00CB331C"/>
    <w:rsid w:val="00CB564C"/>
    <w:rsid w:val="00CB58E8"/>
    <w:rsid w:val="00CB6A70"/>
    <w:rsid w:val="00CC3CA6"/>
    <w:rsid w:val="00CC4E8A"/>
    <w:rsid w:val="00CC5451"/>
    <w:rsid w:val="00CC5AE1"/>
    <w:rsid w:val="00CC5BA2"/>
    <w:rsid w:val="00CC5BFA"/>
    <w:rsid w:val="00CC6611"/>
    <w:rsid w:val="00CC6662"/>
    <w:rsid w:val="00CD1DB5"/>
    <w:rsid w:val="00CD28CC"/>
    <w:rsid w:val="00CD4A68"/>
    <w:rsid w:val="00CD53F5"/>
    <w:rsid w:val="00CD5A69"/>
    <w:rsid w:val="00CD617E"/>
    <w:rsid w:val="00CD6919"/>
    <w:rsid w:val="00CD6CE0"/>
    <w:rsid w:val="00CD6FF0"/>
    <w:rsid w:val="00CE4075"/>
    <w:rsid w:val="00CE440E"/>
    <w:rsid w:val="00CE50ED"/>
    <w:rsid w:val="00CE5903"/>
    <w:rsid w:val="00CE5E02"/>
    <w:rsid w:val="00CE6BA2"/>
    <w:rsid w:val="00CE7A02"/>
    <w:rsid w:val="00CF299E"/>
    <w:rsid w:val="00CF2DE9"/>
    <w:rsid w:val="00CF397B"/>
    <w:rsid w:val="00CF433A"/>
    <w:rsid w:val="00CF4386"/>
    <w:rsid w:val="00CF43E3"/>
    <w:rsid w:val="00CF4A30"/>
    <w:rsid w:val="00CF4F78"/>
    <w:rsid w:val="00CF56FD"/>
    <w:rsid w:val="00CF57F1"/>
    <w:rsid w:val="00CF7302"/>
    <w:rsid w:val="00D004DA"/>
    <w:rsid w:val="00D01651"/>
    <w:rsid w:val="00D01D7A"/>
    <w:rsid w:val="00D0291A"/>
    <w:rsid w:val="00D04678"/>
    <w:rsid w:val="00D04E8D"/>
    <w:rsid w:val="00D05FDB"/>
    <w:rsid w:val="00D06125"/>
    <w:rsid w:val="00D06492"/>
    <w:rsid w:val="00D06C28"/>
    <w:rsid w:val="00D077E8"/>
    <w:rsid w:val="00D14267"/>
    <w:rsid w:val="00D142F3"/>
    <w:rsid w:val="00D149E6"/>
    <w:rsid w:val="00D219C6"/>
    <w:rsid w:val="00D22B16"/>
    <w:rsid w:val="00D22D88"/>
    <w:rsid w:val="00D231A2"/>
    <w:rsid w:val="00D2444F"/>
    <w:rsid w:val="00D24FB0"/>
    <w:rsid w:val="00D25E9D"/>
    <w:rsid w:val="00D2651C"/>
    <w:rsid w:val="00D27162"/>
    <w:rsid w:val="00D32EAA"/>
    <w:rsid w:val="00D330F3"/>
    <w:rsid w:val="00D3339B"/>
    <w:rsid w:val="00D33726"/>
    <w:rsid w:val="00D3421B"/>
    <w:rsid w:val="00D34D7C"/>
    <w:rsid w:val="00D352D0"/>
    <w:rsid w:val="00D3553F"/>
    <w:rsid w:val="00D35AC4"/>
    <w:rsid w:val="00D370B5"/>
    <w:rsid w:val="00D378EE"/>
    <w:rsid w:val="00D40B47"/>
    <w:rsid w:val="00D40F1C"/>
    <w:rsid w:val="00D4187E"/>
    <w:rsid w:val="00D424C8"/>
    <w:rsid w:val="00D428BC"/>
    <w:rsid w:val="00D43A90"/>
    <w:rsid w:val="00D44344"/>
    <w:rsid w:val="00D447DB"/>
    <w:rsid w:val="00D44841"/>
    <w:rsid w:val="00D44FFE"/>
    <w:rsid w:val="00D473B1"/>
    <w:rsid w:val="00D476AA"/>
    <w:rsid w:val="00D47E53"/>
    <w:rsid w:val="00D50D53"/>
    <w:rsid w:val="00D56B01"/>
    <w:rsid w:val="00D6102F"/>
    <w:rsid w:val="00D61102"/>
    <w:rsid w:val="00D61736"/>
    <w:rsid w:val="00D621C5"/>
    <w:rsid w:val="00D64573"/>
    <w:rsid w:val="00D653C1"/>
    <w:rsid w:val="00D65A50"/>
    <w:rsid w:val="00D65F78"/>
    <w:rsid w:val="00D669CA"/>
    <w:rsid w:val="00D674CF"/>
    <w:rsid w:val="00D67F64"/>
    <w:rsid w:val="00D701FC"/>
    <w:rsid w:val="00D706F0"/>
    <w:rsid w:val="00D715D6"/>
    <w:rsid w:val="00D71F6D"/>
    <w:rsid w:val="00D72336"/>
    <w:rsid w:val="00D74F40"/>
    <w:rsid w:val="00D7553F"/>
    <w:rsid w:val="00D75E47"/>
    <w:rsid w:val="00D775F1"/>
    <w:rsid w:val="00D77727"/>
    <w:rsid w:val="00D8063E"/>
    <w:rsid w:val="00D80EEE"/>
    <w:rsid w:val="00D82679"/>
    <w:rsid w:val="00D830B6"/>
    <w:rsid w:val="00D83C94"/>
    <w:rsid w:val="00D84D02"/>
    <w:rsid w:val="00D8756F"/>
    <w:rsid w:val="00D87924"/>
    <w:rsid w:val="00D919AC"/>
    <w:rsid w:val="00D94AEC"/>
    <w:rsid w:val="00D9547A"/>
    <w:rsid w:val="00D96A74"/>
    <w:rsid w:val="00D97A04"/>
    <w:rsid w:val="00DA24B7"/>
    <w:rsid w:val="00DA3D95"/>
    <w:rsid w:val="00DA46D0"/>
    <w:rsid w:val="00DA47E1"/>
    <w:rsid w:val="00DA4B73"/>
    <w:rsid w:val="00DA5F66"/>
    <w:rsid w:val="00DA6964"/>
    <w:rsid w:val="00DA6E3D"/>
    <w:rsid w:val="00DB003B"/>
    <w:rsid w:val="00DB0532"/>
    <w:rsid w:val="00DB3691"/>
    <w:rsid w:val="00DB3D52"/>
    <w:rsid w:val="00DB53DD"/>
    <w:rsid w:val="00DB7196"/>
    <w:rsid w:val="00DB786E"/>
    <w:rsid w:val="00DB7A7F"/>
    <w:rsid w:val="00DC09FD"/>
    <w:rsid w:val="00DC6A3D"/>
    <w:rsid w:val="00DC6BDE"/>
    <w:rsid w:val="00DC6CA4"/>
    <w:rsid w:val="00DC761B"/>
    <w:rsid w:val="00DD0F20"/>
    <w:rsid w:val="00DD2B78"/>
    <w:rsid w:val="00DD446C"/>
    <w:rsid w:val="00DD4516"/>
    <w:rsid w:val="00DD4BAF"/>
    <w:rsid w:val="00DD76E2"/>
    <w:rsid w:val="00DD7B97"/>
    <w:rsid w:val="00DD7C8D"/>
    <w:rsid w:val="00DE0D15"/>
    <w:rsid w:val="00DE0DA9"/>
    <w:rsid w:val="00DE12C6"/>
    <w:rsid w:val="00DE142B"/>
    <w:rsid w:val="00DE292B"/>
    <w:rsid w:val="00DE4718"/>
    <w:rsid w:val="00DE5804"/>
    <w:rsid w:val="00DE5B33"/>
    <w:rsid w:val="00DE6097"/>
    <w:rsid w:val="00DE6743"/>
    <w:rsid w:val="00DE75C5"/>
    <w:rsid w:val="00DE773A"/>
    <w:rsid w:val="00DF1513"/>
    <w:rsid w:val="00DF19DE"/>
    <w:rsid w:val="00DF1FBA"/>
    <w:rsid w:val="00DF2F1A"/>
    <w:rsid w:val="00DF3AA0"/>
    <w:rsid w:val="00DF40AD"/>
    <w:rsid w:val="00DF7EA9"/>
    <w:rsid w:val="00E00064"/>
    <w:rsid w:val="00E02CC2"/>
    <w:rsid w:val="00E0408B"/>
    <w:rsid w:val="00E043AF"/>
    <w:rsid w:val="00E05EF8"/>
    <w:rsid w:val="00E06DC2"/>
    <w:rsid w:val="00E078E6"/>
    <w:rsid w:val="00E10568"/>
    <w:rsid w:val="00E121ED"/>
    <w:rsid w:val="00E129B7"/>
    <w:rsid w:val="00E13260"/>
    <w:rsid w:val="00E13473"/>
    <w:rsid w:val="00E1356B"/>
    <w:rsid w:val="00E13841"/>
    <w:rsid w:val="00E14092"/>
    <w:rsid w:val="00E166C8"/>
    <w:rsid w:val="00E1688D"/>
    <w:rsid w:val="00E16AF5"/>
    <w:rsid w:val="00E178C0"/>
    <w:rsid w:val="00E17D73"/>
    <w:rsid w:val="00E20551"/>
    <w:rsid w:val="00E20CAF"/>
    <w:rsid w:val="00E21ECF"/>
    <w:rsid w:val="00E22BD8"/>
    <w:rsid w:val="00E22FC3"/>
    <w:rsid w:val="00E231F6"/>
    <w:rsid w:val="00E26763"/>
    <w:rsid w:val="00E3010C"/>
    <w:rsid w:val="00E304E0"/>
    <w:rsid w:val="00E31183"/>
    <w:rsid w:val="00E31553"/>
    <w:rsid w:val="00E326E3"/>
    <w:rsid w:val="00E32A82"/>
    <w:rsid w:val="00E34937"/>
    <w:rsid w:val="00E34F95"/>
    <w:rsid w:val="00E3558D"/>
    <w:rsid w:val="00E35627"/>
    <w:rsid w:val="00E36FC6"/>
    <w:rsid w:val="00E403F5"/>
    <w:rsid w:val="00E41893"/>
    <w:rsid w:val="00E4299F"/>
    <w:rsid w:val="00E44445"/>
    <w:rsid w:val="00E454D3"/>
    <w:rsid w:val="00E455D8"/>
    <w:rsid w:val="00E46B05"/>
    <w:rsid w:val="00E50C14"/>
    <w:rsid w:val="00E529AF"/>
    <w:rsid w:val="00E53196"/>
    <w:rsid w:val="00E53731"/>
    <w:rsid w:val="00E54C9E"/>
    <w:rsid w:val="00E57165"/>
    <w:rsid w:val="00E605CC"/>
    <w:rsid w:val="00E60981"/>
    <w:rsid w:val="00E60E25"/>
    <w:rsid w:val="00E623D2"/>
    <w:rsid w:val="00E626FC"/>
    <w:rsid w:val="00E636A4"/>
    <w:rsid w:val="00E638E8"/>
    <w:rsid w:val="00E64A2E"/>
    <w:rsid w:val="00E65D6A"/>
    <w:rsid w:val="00E666C1"/>
    <w:rsid w:val="00E67D86"/>
    <w:rsid w:val="00E67D96"/>
    <w:rsid w:val="00E74934"/>
    <w:rsid w:val="00E75C7F"/>
    <w:rsid w:val="00E76482"/>
    <w:rsid w:val="00E76F89"/>
    <w:rsid w:val="00E777BB"/>
    <w:rsid w:val="00E777D2"/>
    <w:rsid w:val="00E8056D"/>
    <w:rsid w:val="00E8199D"/>
    <w:rsid w:val="00E82942"/>
    <w:rsid w:val="00E841EF"/>
    <w:rsid w:val="00E84FBB"/>
    <w:rsid w:val="00E85125"/>
    <w:rsid w:val="00E8645A"/>
    <w:rsid w:val="00E87456"/>
    <w:rsid w:val="00E87A9D"/>
    <w:rsid w:val="00E87DA0"/>
    <w:rsid w:val="00E87DD6"/>
    <w:rsid w:val="00E92393"/>
    <w:rsid w:val="00E92A75"/>
    <w:rsid w:val="00E9394F"/>
    <w:rsid w:val="00E9429F"/>
    <w:rsid w:val="00E94CB3"/>
    <w:rsid w:val="00E97188"/>
    <w:rsid w:val="00E97577"/>
    <w:rsid w:val="00EA37B3"/>
    <w:rsid w:val="00EA4C11"/>
    <w:rsid w:val="00EA539C"/>
    <w:rsid w:val="00EA6573"/>
    <w:rsid w:val="00EA6E5F"/>
    <w:rsid w:val="00EA7CA5"/>
    <w:rsid w:val="00EB0174"/>
    <w:rsid w:val="00EB24AD"/>
    <w:rsid w:val="00EB2FDD"/>
    <w:rsid w:val="00EB3346"/>
    <w:rsid w:val="00EB4F2A"/>
    <w:rsid w:val="00EB564A"/>
    <w:rsid w:val="00EB5B05"/>
    <w:rsid w:val="00EB5EF3"/>
    <w:rsid w:val="00EB7D59"/>
    <w:rsid w:val="00EC0220"/>
    <w:rsid w:val="00EC0E3E"/>
    <w:rsid w:val="00EC1849"/>
    <w:rsid w:val="00EC2683"/>
    <w:rsid w:val="00EC26DC"/>
    <w:rsid w:val="00EC2BA3"/>
    <w:rsid w:val="00EC37A0"/>
    <w:rsid w:val="00EC40D3"/>
    <w:rsid w:val="00EC59AC"/>
    <w:rsid w:val="00EC5A22"/>
    <w:rsid w:val="00EC62AE"/>
    <w:rsid w:val="00EC7971"/>
    <w:rsid w:val="00EC7A3D"/>
    <w:rsid w:val="00ED0786"/>
    <w:rsid w:val="00ED0BFD"/>
    <w:rsid w:val="00ED1DE3"/>
    <w:rsid w:val="00ED39C8"/>
    <w:rsid w:val="00ED591E"/>
    <w:rsid w:val="00ED5F00"/>
    <w:rsid w:val="00ED672A"/>
    <w:rsid w:val="00ED6EBD"/>
    <w:rsid w:val="00ED72DC"/>
    <w:rsid w:val="00EE01CB"/>
    <w:rsid w:val="00EE086D"/>
    <w:rsid w:val="00EE0B10"/>
    <w:rsid w:val="00EE0E75"/>
    <w:rsid w:val="00EE1976"/>
    <w:rsid w:val="00EE31C0"/>
    <w:rsid w:val="00EE3DDE"/>
    <w:rsid w:val="00EE3F6C"/>
    <w:rsid w:val="00EE4879"/>
    <w:rsid w:val="00EE534C"/>
    <w:rsid w:val="00EE579A"/>
    <w:rsid w:val="00EE6335"/>
    <w:rsid w:val="00EE7161"/>
    <w:rsid w:val="00EE7769"/>
    <w:rsid w:val="00EF001E"/>
    <w:rsid w:val="00EF048A"/>
    <w:rsid w:val="00EF24A6"/>
    <w:rsid w:val="00EF38E8"/>
    <w:rsid w:val="00EF44AE"/>
    <w:rsid w:val="00EF4C1D"/>
    <w:rsid w:val="00EF54C1"/>
    <w:rsid w:val="00EF5C72"/>
    <w:rsid w:val="00EF6890"/>
    <w:rsid w:val="00F00510"/>
    <w:rsid w:val="00F00A4F"/>
    <w:rsid w:val="00F00ACE"/>
    <w:rsid w:val="00F0224D"/>
    <w:rsid w:val="00F02B47"/>
    <w:rsid w:val="00F02EDE"/>
    <w:rsid w:val="00F0407F"/>
    <w:rsid w:val="00F054DF"/>
    <w:rsid w:val="00F058A3"/>
    <w:rsid w:val="00F064F3"/>
    <w:rsid w:val="00F072FB"/>
    <w:rsid w:val="00F11EE9"/>
    <w:rsid w:val="00F12E5B"/>
    <w:rsid w:val="00F13D02"/>
    <w:rsid w:val="00F1549A"/>
    <w:rsid w:val="00F15FF4"/>
    <w:rsid w:val="00F1671F"/>
    <w:rsid w:val="00F16EC0"/>
    <w:rsid w:val="00F2044D"/>
    <w:rsid w:val="00F2151D"/>
    <w:rsid w:val="00F22081"/>
    <w:rsid w:val="00F27C31"/>
    <w:rsid w:val="00F27FCB"/>
    <w:rsid w:val="00F303F1"/>
    <w:rsid w:val="00F3117D"/>
    <w:rsid w:val="00F317CB"/>
    <w:rsid w:val="00F32E8C"/>
    <w:rsid w:val="00F3373C"/>
    <w:rsid w:val="00F33DA0"/>
    <w:rsid w:val="00F346FD"/>
    <w:rsid w:val="00F34F28"/>
    <w:rsid w:val="00F3675C"/>
    <w:rsid w:val="00F369A8"/>
    <w:rsid w:val="00F37380"/>
    <w:rsid w:val="00F409DD"/>
    <w:rsid w:val="00F41684"/>
    <w:rsid w:val="00F42864"/>
    <w:rsid w:val="00F44ADA"/>
    <w:rsid w:val="00F471F4"/>
    <w:rsid w:val="00F51867"/>
    <w:rsid w:val="00F51E46"/>
    <w:rsid w:val="00F538E3"/>
    <w:rsid w:val="00F53D5F"/>
    <w:rsid w:val="00F55EA9"/>
    <w:rsid w:val="00F566B3"/>
    <w:rsid w:val="00F57046"/>
    <w:rsid w:val="00F600C5"/>
    <w:rsid w:val="00F611B4"/>
    <w:rsid w:val="00F641FB"/>
    <w:rsid w:val="00F64B38"/>
    <w:rsid w:val="00F64D98"/>
    <w:rsid w:val="00F653CA"/>
    <w:rsid w:val="00F656A6"/>
    <w:rsid w:val="00F667E7"/>
    <w:rsid w:val="00F67719"/>
    <w:rsid w:val="00F70768"/>
    <w:rsid w:val="00F71112"/>
    <w:rsid w:val="00F71298"/>
    <w:rsid w:val="00F72675"/>
    <w:rsid w:val="00F72F8C"/>
    <w:rsid w:val="00F73E1D"/>
    <w:rsid w:val="00F74947"/>
    <w:rsid w:val="00F7508E"/>
    <w:rsid w:val="00F756F8"/>
    <w:rsid w:val="00F7681E"/>
    <w:rsid w:val="00F80344"/>
    <w:rsid w:val="00F81763"/>
    <w:rsid w:val="00F81B5E"/>
    <w:rsid w:val="00F82420"/>
    <w:rsid w:val="00F83478"/>
    <w:rsid w:val="00F84005"/>
    <w:rsid w:val="00F84161"/>
    <w:rsid w:val="00F8687A"/>
    <w:rsid w:val="00F907DA"/>
    <w:rsid w:val="00F90C54"/>
    <w:rsid w:val="00F910D5"/>
    <w:rsid w:val="00F93484"/>
    <w:rsid w:val="00F93E6A"/>
    <w:rsid w:val="00F96C04"/>
    <w:rsid w:val="00F97101"/>
    <w:rsid w:val="00F97131"/>
    <w:rsid w:val="00F97EA0"/>
    <w:rsid w:val="00FA1149"/>
    <w:rsid w:val="00FA1CFE"/>
    <w:rsid w:val="00FA46EB"/>
    <w:rsid w:val="00FA47F7"/>
    <w:rsid w:val="00FA52A6"/>
    <w:rsid w:val="00FA5E43"/>
    <w:rsid w:val="00FA5F61"/>
    <w:rsid w:val="00FA7082"/>
    <w:rsid w:val="00FA7910"/>
    <w:rsid w:val="00FA7F21"/>
    <w:rsid w:val="00FB0D33"/>
    <w:rsid w:val="00FB22DB"/>
    <w:rsid w:val="00FB2857"/>
    <w:rsid w:val="00FB338A"/>
    <w:rsid w:val="00FB492F"/>
    <w:rsid w:val="00FB6005"/>
    <w:rsid w:val="00FB7180"/>
    <w:rsid w:val="00FB7348"/>
    <w:rsid w:val="00FB793E"/>
    <w:rsid w:val="00FB7F99"/>
    <w:rsid w:val="00FC1005"/>
    <w:rsid w:val="00FC3150"/>
    <w:rsid w:val="00FC4785"/>
    <w:rsid w:val="00FC628D"/>
    <w:rsid w:val="00FC717F"/>
    <w:rsid w:val="00FC7B63"/>
    <w:rsid w:val="00FD027B"/>
    <w:rsid w:val="00FD23C7"/>
    <w:rsid w:val="00FD2559"/>
    <w:rsid w:val="00FD27CE"/>
    <w:rsid w:val="00FD2A26"/>
    <w:rsid w:val="00FD31D4"/>
    <w:rsid w:val="00FD50A9"/>
    <w:rsid w:val="00FD5640"/>
    <w:rsid w:val="00FD5970"/>
    <w:rsid w:val="00FD7130"/>
    <w:rsid w:val="00FD7D23"/>
    <w:rsid w:val="00FE0964"/>
    <w:rsid w:val="00FE0C4D"/>
    <w:rsid w:val="00FE1662"/>
    <w:rsid w:val="00FE2529"/>
    <w:rsid w:val="00FE270F"/>
    <w:rsid w:val="00FE3023"/>
    <w:rsid w:val="00FE35C7"/>
    <w:rsid w:val="00FE3974"/>
    <w:rsid w:val="00FE7458"/>
    <w:rsid w:val="00FE76BF"/>
    <w:rsid w:val="00FE7EAF"/>
    <w:rsid w:val="00FF09D6"/>
    <w:rsid w:val="00FF1ED1"/>
    <w:rsid w:val="00FF3A91"/>
    <w:rsid w:val="00FF4DB9"/>
    <w:rsid w:val="00FF5729"/>
    <w:rsid w:val="00FF64C5"/>
    <w:rsid w:val="00FF6E6E"/>
    <w:rsid w:val="00FF704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12A1E0AE"/>
  <w15:docId w15:val="{04BDE656-D050-4F29-898B-8A6169AD3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93C"/>
    <w:pPr>
      <w:spacing w:before="80" w:after="80" w:line="360" w:lineRule="auto"/>
      <w:jc w:val="both"/>
    </w:pPr>
    <w:rPr>
      <w:rFonts w:ascii="Arial" w:eastAsia="MS Mincho" w:hAnsi="Arial" w:cs="Arial"/>
      <w:sz w:val="20"/>
      <w:szCs w:val="24"/>
      <w:lang w:eastAsia="en-US"/>
    </w:rPr>
  </w:style>
  <w:style w:type="paragraph" w:styleId="Heading1">
    <w:name w:val="heading 1"/>
    <w:basedOn w:val="Normal"/>
    <w:next w:val="Normal"/>
    <w:link w:val="Heading1Char"/>
    <w:uiPriority w:val="99"/>
    <w:qFormat/>
    <w:rsid w:val="009819A2"/>
    <w:pPr>
      <w:keepNext/>
      <w:keepLines/>
      <w:numPr>
        <w:numId w:val="3"/>
      </w:numPr>
      <w:spacing w:before="240"/>
      <w:outlineLvl w:val="0"/>
    </w:pPr>
    <w:rPr>
      <w:rFonts w:eastAsia="MS Gothic" w:cs="Calibri"/>
      <w:b/>
      <w:bCs/>
      <w:sz w:val="32"/>
      <w:szCs w:val="36"/>
    </w:rPr>
  </w:style>
  <w:style w:type="paragraph" w:styleId="Heading2">
    <w:name w:val="heading 2"/>
    <w:basedOn w:val="Normal"/>
    <w:next w:val="Normal"/>
    <w:link w:val="Heading2Char"/>
    <w:uiPriority w:val="99"/>
    <w:qFormat/>
    <w:rsid w:val="008A3924"/>
    <w:pPr>
      <w:numPr>
        <w:ilvl w:val="1"/>
        <w:numId w:val="3"/>
      </w:numPr>
      <w:tabs>
        <w:tab w:val="num" w:pos="851"/>
      </w:tabs>
      <w:spacing w:before="200"/>
      <w:ind w:left="1134"/>
      <w:outlineLvl w:val="1"/>
    </w:pPr>
    <w:rPr>
      <w:rFonts w:eastAsia="MS Gothic" w:cs="Calibri"/>
      <w:b/>
      <w:bCs/>
      <w:sz w:val="28"/>
      <w:szCs w:val="26"/>
    </w:rPr>
  </w:style>
  <w:style w:type="paragraph" w:styleId="Heading3">
    <w:name w:val="heading 3"/>
    <w:basedOn w:val="Normal"/>
    <w:next w:val="Normal"/>
    <w:link w:val="Heading3Char"/>
    <w:uiPriority w:val="99"/>
    <w:qFormat/>
    <w:rsid w:val="008A3924"/>
    <w:pPr>
      <w:keepNext/>
      <w:keepLines/>
      <w:numPr>
        <w:ilvl w:val="2"/>
        <w:numId w:val="3"/>
      </w:numPr>
      <w:spacing w:before="200"/>
      <w:outlineLvl w:val="2"/>
    </w:pPr>
    <w:rPr>
      <w:rFonts w:eastAsia="MS Gothic" w:cs="Calibri"/>
      <w:b/>
      <w:bCs/>
      <w:sz w:val="24"/>
    </w:rPr>
  </w:style>
  <w:style w:type="paragraph" w:styleId="Heading4">
    <w:name w:val="heading 4"/>
    <w:basedOn w:val="Normal"/>
    <w:next w:val="Normal"/>
    <w:link w:val="Heading4Char"/>
    <w:uiPriority w:val="99"/>
    <w:qFormat/>
    <w:rsid w:val="00BD3FE2"/>
    <w:pPr>
      <w:keepNext/>
      <w:keepLines/>
      <w:numPr>
        <w:ilvl w:val="3"/>
        <w:numId w:val="3"/>
      </w:numPr>
      <w:spacing w:before="200"/>
      <w:outlineLvl w:val="3"/>
    </w:pPr>
    <w:rPr>
      <w:rFonts w:eastAsia="MS Gothic" w:cs="Calibri"/>
      <w:b/>
      <w:bCs/>
      <w:szCs w:val="22"/>
    </w:rPr>
  </w:style>
  <w:style w:type="paragraph" w:styleId="Heading5">
    <w:name w:val="heading 5"/>
    <w:basedOn w:val="Normal"/>
    <w:next w:val="Normal"/>
    <w:link w:val="Heading5Char"/>
    <w:uiPriority w:val="9"/>
    <w:qFormat/>
    <w:pPr>
      <w:keepNext/>
      <w:outlineLvl w:val="4"/>
    </w:pPr>
    <w:rPr>
      <w:rFonts w:ascii="Times New Roman" w:hAnsi="Times New Roman" w:cs="Times New Roman"/>
      <w:b/>
      <w:bCs/>
    </w:rPr>
  </w:style>
  <w:style w:type="paragraph" w:styleId="Heading6">
    <w:name w:val="heading 6"/>
    <w:basedOn w:val="Normal"/>
    <w:next w:val="Normal"/>
    <w:link w:val="Heading6Char"/>
    <w:uiPriority w:val="9"/>
    <w:qFormat/>
    <w:pPr>
      <w:keepNext/>
      <w:widowControl w:val="0"/>
      <w:autoSpaceDE w:val="0"/>
      <w:autoSpaceDN w:val="0"/>
      <w:adjustRightInd w:val="0"/>
      <w:outlineLvl w:val="5"/>
    </w:pPr>
    <w:rPr>
      <w:rFonts w:ascii="Calibri" w:hAnsi="Calibri" w:cs="Calibri"/>
      <w:b/>
      <w:bCs/>
      <w:szCs w:val="20"/>
    </w:rPr>
  </w:style>
  <w:style w:type="paragraph" w:styleId="Heading7">
    <w:name w:val="heading 7"/>
    <w:basedOn w:val="Normal"/>
    <w:next w:val="Normal"/>
    <w:link w:val="Heading7Char"/>
    <w:uiPriority w:val="9"/>
    <w:qFormat/>
    <w:pPr>
      <w:keepNext/>
      <w:widowControl w:val="0"/>
      <w:autoSpaceDE w:val="0"/>
      <w:autoSpaceDN w:val="0"/>
      <w:adjustRightInd w:val="0"/>
      <w:outlineLvl w:val="6"/>
    </w:pPr>
    <w:rPr>
      <w:rFonts w:ascii="Calibri" w:hAnsi="Calibri" w:cs="Calibri"/>
      <w:b/>
      <w:bCs/>
      <w:i/>
      <w:iCs/>
      <w:szCs w:val="20"/>
      <w:lang w:val="en-US"/>
    </w:rPr>
  </w:style>
  <w:style w:type="paragraph" w:styleId="Heading8">
    <w:name w:val="heading 8"/>
    <w:basedOn w:val="Normal"/>
    <w:next w:val="Normal"/>
    <w:link w:val="Heading8Char"/>
    <w:uiPriority w:val="9"/>
    <w:qFormat/>
    <w:pPr>
      <w:keepNext/>
      <w:widowControl w:val="0"/>
      <w:autoSpaceDE w:val="0"/>
      <w:autoSpaceDN w:val="0"/>
      <w:adjustRightInd w:val="0"/>
      <w:outlineLvl w:val="7"/>
    </w:pPr>
    <w:rPr>
      <w:rFonts w:ascii="Calibri" w:hAnsi="Calibri" w:cs="Calibri"/>
      <w:b/>
      <w:bCs/>
      <w:szCs w:val="20"/>
      <w:u w:val="single"/>
      <w:lang w:val="en-US"/>
    </w:rPr>
  </w:style>
  <w:style w:type="paragraph" w:styleId="Heading9">
    <w:name w:val="heading 9"/>
    <w:basedOn w:val="Normal"/>
    <w:next w:val="Normal"/>
    <w:link w:val="Heading9Char"/>
    <w:uiPriority w:val="9"/>
    <w:semiHidden/>
    <w:unhideWhenUsed/>
    <w:qFormat/>
    <w:rsid w:val="00E35627"/>
    <w:pPr>
      <w:keepNext/>
      <w:keepLines/>
      <w:spacing w:before="40" w:after="0"/>
      <w:ind w:left="1584"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819A2"/>
    <w:rPr>
      <w:rFonts w:ascii="Arial" w:eastAsia="MS Gothic" w:hAnsi="Arial" w:cs="Calibri"/>
      <w:b/>
      <w:bCs/>
      <w:sz w:val="32"/>
      <w:szCs w:val="36"/>
      <w:lang w:eastAsia="en-US"/>
    </w:rPr>
  </w:style>
  <w:style w:type="character" w:customStyle="1" w:styleId="Heading2Char">
    <w:name w:val="Heading 2 Char"/>
    <w:basedOn w:val="DefaultParagraphFont"/>
    <w:link w:val="Heading2"/>
    <w:uiPriority w:val="99"/>
    <w:rsid w:val="008A3924"/>
    <w:rPr>
      <w:rFonts w:ascii="Arial" w:eastAsia="MS Gothic" w:hAnsi="Arial" w:cs="Calibri"/>
      <w:b/>
      <w:bCs/>
      <w:sz w:val="28"/>
      <w:szCs w:val="26"/>
      <w:lang w:eastAsia="en-US"/>
    </w:rPr>
  </w:style>
  <w:style w:type="character" w:customStyle="1" w:styleId="Heading3Char">
    <w:name w:val="Heading 3 Char"/>
    <w:basedOn w:val="DefaultParagraphFont"/>
    <w:link w:val="Heading3"/>
    <w:uiPriority w:val="99"/>
    <w:rsid w:val="008A3924"/>
    <w:rPr>
      <w:rFonts w:ascii="Arial" w:eastAsia="MS Gothic" w:hAnsi="Arial" w:cs="Calibri"/>
      <w:b/>
      <w:bCs/>
      <w:sz w:val="24"/>
      <w:szCs w:val="24"/>
      <w:lang w:eastAsia="en-US"/>
    </w:rPr>
  </w:style>
  <w:style w:type="character" w:customStyle="1" w:styleId="Heading4Char">
    <w:name w:val="Heading 4 Char"/>
    <w:basedOn w:val="DefaultParagraphFont"/>
    <w:link w:val="Heading4"/>
    <w:uiPriority w:val="99"/>
    <w:rsid w:val="00BD3FE2"/>
    <w:rPr>
      <w:rFonts w:ascii="Arial" w:eastAsia="MS Gothic" w:hAnsi="Arial" w:cs="Calibri"/>
      <w:b/>
      <w:bCs/>
      <w:sz w:val="20"/>
      <w:lang w:eastAsia="en-US"/>
    </w:rPr>
  </w:style>
  <w:style w:type="character" w:customStyle="1" w:styleId="Heading5Char">
    <w:name w:val="Heading 5 Char"/>
    <w:basedOn w:val="DefaultParagraphFont"/>
    <w:link w:val="Heading5"/>
    <w:uiPriority w:val="9"/>
    <w:semiHidden/>
    <w:rsid w:val="00AC14CD"/>
    <w:rPr>
      <w:b/>
      <w:bCs/>
      <w:i/>
      <w:iCs/>
      <w:sz w:val="26"/>
      <w:szCs w:val="26"/>
      <w:lang w:eastAsia="en-US"/>
    </w:rPr>
  </w:style>
  <w:style w:type="character" w:customStyle="1" w:styleId="Heading6Char">
    <w:name w:val="Heading 6 Char"/>
    <w:basedOn w:val="DefaultParagraphFont"/>
    <w:link w:val="Heading6"/>
    <w:uiPriority w:val="9"/>
    <w:semiHidden/>
    <w:rsid w:val="00AC14CD"/>
    <w:rPr>
      <w:b/>
      <w:bCs/>
      <w:lang w:eastAsia="en-US"/>
    </w:rPr>
  </w:style>
  <w:style w:type="character" w:customStyle="1" w:styleId="Heading7Char">
    <w:name w:val="Heading 7 Char"/>
    <w:basedOn w:val="DefaultParagraphFont"/>
    <w:link w:val="Heading7"/>
    <w:uiPriority w:val="9"/>
    <w:semiHidden/>
    <w:rsid w:val="00AC14CD"/>
    <w:rPr>
      <w:sz w:val="24"/>
      <w:szCs w:val="24"/>
      <w:lang w:eastAsia="en-US"/>
    </w:rPr>
  </w:style>
  <w:style w:type="character" w:customStyle="1" w:styleId="Heading8Char">
    <w:name w:val="Heading 8 Char"/>
    <w:basedOn w:val="DefaultParagraphFont"/>
    <w:link w:val="Heading8"/>
    <w:uiPriority w:val="9"/>
    <w:semiHidden/>
    <w:rsid w:val="00AC14CD"/>
    <w:rPr>
      <w:i/>
      <w:iCs/>
      <w:sz w:val="24"/>
      <w:szCs w:val="24"/>
      <w:lang w:eastAsia="en-US"/>
    </w:rPr>
  </w:style>
  <w:style w:type="character" w:customStyle="1" w:styleId="Heading9Char">
    <w:name w:val="Heading 9 Char"/>
    <w:basedOn w:val="DefaultParagraphFont"/>
    <w:link w:val="Heading9"/>
    <w:uiPriority w:val="9"/>
    <w:semiHidden/>
    <w:rsid w:val="00E35627"/>
    <w:rPr>
      <w:rFonts w:asciiTheme="majorHAnsi" w:eastAsiaTheme="majorEastAsia" w:hAnsiTheme="majorHAnsi" w:cstheme="majorBidi"/>
      <w:i/>
      <w:iCs/>
      <w:color w:val="272727" w:themeColor="text1" w:themeTint="D8"/>
      <w:sz w:val="21"/>
      <w:szCs w:val="21"/>
      <w:lang w:eastAsia="en-US"/>
    </w:rPr>
  </w:style>
  <w:style w:type="paragraph" w:styleId="Title">
    <w:name w:val="Title"/>
    <w:basedOn w:val="Normal"/>
    <w:next w:val="Normal"/>
    <w:link w:val="TitleChar"/>
    <w:uiPriority w:val="10"/>
    <w:qFormat/>
    <w:pPr>
      <w:pBdr>
        <w:bottom w:val="single" w:sz="8" w:space="4" w:color="4F81BD"/>
      </w:pBdr>
      <w:spacing w:after="300"/>
    </w:pPr>
    <w:rPr>
      <w:rFonts w:ascii="Calibri" w:eastAsia="MS Gothic" w:hAnsi="Calibri" w:cs="Calibri"/>
      <w:color w:val="17365D"/>
      <w:spacing w:val="5"/>
      <w:kern w:val="28"/>
      <w:sz w:val="52"/>
      <w:szCs w:val="52"/>
    </w:rPr>
  </w:style>
  <w:style w:type="character" w:customStyle="1" w:styleId="TitleChar">
    <w:name w:val="Title Char"/>
    <w:basedOn w:val="DefaultParagraphFont"/>
    <w:link w:val="Title"/>
    <w:uiPriority w:val="10"/>
    <w:rPr>
      <w:rFonts w:ascii="Calibri" w:eastAsia="MS Gothic" w:hAnsi="Calibri" w:cs="Calibri"/>
      <w:color w:val="17365D"/>
      <w:spacing w:val="5"/>
      <w:kern w:val="28"/>
      <w:sz w:val="52"/>
      <w:szCs w:val="52"/>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basedOn w:val="DefaultParagraphFont"/>
    <w:link w:val="BalloonText"/>
    <w:uiPriority w:val="99"/>
    <w:rPr>
      <w:rFonts w:ascii="Lucida Grande" w:hAnsi="Lucida Grande" w:cs="Lucida Grande"/>
      <w:sz w:val="18"/>
      <w:szCs w:val="18"/>
    </w:rPr>
  </w:style>
  <w:style w:type="character" w:styleId="CommentReference">
    <w:name w:val="annotation reference"/>
    <w:basedOn w:val="DefaultParagraphFont"/>
    <w:uiPriority w:val="99"/>
    <w:rPr>
      <w:rFonts w:ascii="Times New Roman" w:hAnsi="Times New Roman" w:cs="Times New Roman"/>
      <w:sz w:val="18"/>
      <w:szCs w:val="18"/>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Pr>
      <w:rFonts w:ascii="Times New Roman" w:hAnsi="Times New Roman" w:cs="Times New Roman"/>
    </w:rPr>
  </w:style>
  <w:style w:type="paragraph" w:styleId="CommentSubject">
    <w:name w:val="annotation subject"/>
    <w:basedOn w:val="CommentText"/>
    <w:next w:val="CommentText"/>
    <w:link w:val="CommentSubjectChar"/>
    <w:uiPriority w:val="99"/>
    <w:rPr>
      <w:b/>
      <w:bCs/>
      <w:szCs w:val="20"/>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Times New Roman" w:hAnsi="Times New Roman" w:cs="Times New Roman"/>
    </w:rPr>
  </w:style>
  <w:style w:type="paragraph" w:styleId="ListBullet">
    <w:name w:val="List Bullet"/>
    <w:basedOn w:val="Normal"/>
    <w:autoRedefine/>
    <w:uiPriority w:val="99"/>
    <w:pPr>
      <w:numPr>
        <w:numId w:val="1"/>
      </w:numPr>
      <w:autoSpaceDE w:val="0"/>
      <w:autoSpaceDN w:val="0"/>
      <w:adjustRightInd w:val="0"/>
    </w:pPr>
    <w:rPr>
      <w:sz w:val="22"/>
      <w:szCs w:val="22"/>
    </w:rPr>
  </w:style>
  <w:style w:type="paragraph" w:customStyle="1" w:styleId="Default">
    <w:name w:val="Default"/>
    <w:pPr>
      <w:autoSpaceDE w:val="0"/>
      <w:autoSpaceDN w:val="0"/>
      <w:adjustRightInd w:val="0"/>
    </w:pPr>
    <w:rPr>
      <w:rFonts w:ascii="Arial" w:eastAsia="MS Mincho" w:hAnsi="Arial" w:cs="Arial"/>
      <w:color w:val="000000"/>
      <w:sz w:val="24"/>
      <w:szCs w:val="24"/>
      <w:lang w:eastAsia="en-US"/>
    </w:rPr>
  </w:style>
  <w:style w:type="character" w:styleId="Hyperlink">
    <w:name w:val="Hyperlink"/>
    <w:basedOn w:val="DefaultParagraphFont"/>
    <w:uiPriority w:val="99"/>
    <w:rPr>
      <w:rFonts w:ascii="Times New Roman" w:hAnsi="Times New Roman" w:cs="Times New Roman"/>
      <w:color w:val="0000FF"/>
      <w:u w:val="single"/>
    </w:rPr>
  </w:style>
  <w:style w:type="paragraph" w:styleId="TOCHeading">
    <w:name w:val="TOC Heading"/>
    <w:basedOn w:val="Heading1"/>
    <w:next w:val="Normal"/>
    <w:uiPriority w:val="39"/>
    <w:qFormat/>
    <w:rsid w:val="0009556E"/>
    <w:pPr>
      <w:numPr>
        <w:numId w:val="0"/>
      </w:numPr>
      <w:spacing w:before="480"/>
      <w:outlineLvl w:val="9"/>
    </w:pPr>
    <w:rPr>
      <w:sz w:val="28"/>
      <w:szCs w:val="28"/>
      <w:lang w:val="en-US" w:eastAsia="ja-JP"/>
    </w:rPr>
  </w:style>
  <w:style w:type="paragraph" w:styleId="TOC1">
    <w:name w:val="toc 1"/>
    <w:basedOn w:val="Normal"/>
    <w:next w:val="Normal"/>
    <w:autoRedefine/>
    <w:uiPriority w:val="39"/>
    <w:rsid w:val="006A3AAF"/>
    <w:pPr>
      <w:tabs>
        <w:tab w:val="left" w:pos="480"/>
        <w:tab w:val="right" w:leader="dot" w:pos="9010"/>
      </w:tabs>
      <w:spacing w:after="60" w:line="276" w:lineRule="auto"/>
      <w:ind w:left="567" w:right="1134" w:hanging="567"/>
    </w:pPr>
    <w:rPr>
      <w:b/>
      <w:noProof/>
      <w14:scene3d>
        <w14:camera w14:prst="orthographicFront"/>
        <w14:lightRig w14:rig="threePt" w14:dir="t">
          <w14:rot w14:lat="0" w14:lon="0" w14:rev="0"/>
        </w14:lightRig>
      </w14:scene3d>
    </w:rPr>
  </w:style>
  <w:style w:type="paragraph" w:styleId="TOC2">
    <w:name w:val="toc 2"/>
    <w:basedOn w:val="Normal"/>
    <w:next w:val="Normal"/>
    <w:autoRedefine/>
    <w:uiPriority w:val="39"/>
    <w:rsid w:val="00CB564C"/>
    <w:pPr>
      <w:tabs>
        <w:tab w:val="left" w:pos="624"/>
        <w:tab w:val="right" w:leader="dot" w:pos="9010"/>
      </w:tabs>
      <w:spacing w:after="60" w:line="276" w:lineRule="auto"/>
      <w:ind w:left="851" w:right="1134" w:hanging="851"/>
      <w:jc w:val="center"/>
    </w:pPr>
    <w:rPr>
      <w:rFonts w:cs="Calibri"/>
      <w:b/>
      <w:noProof/>
      <w:szCs w:val="22"/>
    </w:rPr>
  </w:style>
  <w:style w:type="paragraph" w:styleId="TOC3">
    <w:name w:val="toc 3"/>
    <w:basedOn w:val="Normal"/>
    <w:next w:val="Normal"/>
    <w:autoRedefine/>
    <w:uiPriority w:val="39"/>
    <w:rsid w:val="00CB564C"/>
    <w:pPr>
      <w:tabs>
        <w:tab w:val="left" w:pos="851"/>
        <w:tab w:val="right" w:leader="dot" w:pos="9010"/>
      </w:tabs>
      <w:spacing w:after="60" w:line="276" w:lineRule="auto"/>
      <w:jc w:val="center"/>
    </w:pPr>
    <w:rPr>
      <w:noProof/>
      <w:szCs w:val="20"/>
    </w:rPr>
  </w:style>
  <w:style w:type="paragraph" w:styleId="BodyText">
    <w:name w:val="Body Text"/>
    <w:basedOn w:val="Normal"/>
    <w:link w:val="BodyTextChar"/>
    <w:uiPriority w:val="99"/>
    <w:pPr>
      <w:widowControl w:val="0"/>
      <w:autoSpaceDE w:val="0"/>
      <w:autoSpaceDN w:val="0"/>
      <w:adjustRightInd w:val="0"/>
    </w:pPr>
    <w:rPr>
      <w:rFonts w:ascii="Calibri" w:hAnsi="Calibri" w:cs="Calibri"/>
      <w:color w:val="000000"/>
      <w:sz w:val="22"/>
      <w:szCs w:val="22"/>
      <w:lang w:eastAsia="en-AU"/>
    </w:rPr>
  </w:style>
  <w:style w:type="character" w:customStyle="1" w:styleId="BodyTextChar">
    <w:name w:val="Body Text Char"/>
    <w:basedOn w:val="DefaultParagraphFont"/>
    <w:link w:val="BodyText"/>
    <w:uiPriority w:val="99"/>
    <w:semiHidden/>
    <w:rsid w:val="00AC14CD"/>
    <w:rPr>
      <w:rFonts w:ascii="Cambria" w:eastAsia="MS Mincho" w:hAnsi="Cambria" w:cs="Cambria"/>
      <w:sz w:val="24"/>
      <w:szCs w:val="24"/>
      <w:lang w:eastAsia="en-US"/>
    </w:rPr>
  </w:style>
  <w:style w:type="paragraph" w:styleId="BodyText2">
    <w:name w:val="Body Text 2"/>
    <w:basedOn w:val="Normal"/>
    <w:link w:val="BodyText2Char"/>
    <w:uiPriority w:val="99"/>
    <w:rPr>
      <w:rFonts w:ascii="Calibri" w:hAnsi="Calibri" w:cs="Calibri"/>
      <w:szCs w:val="20"/>
    </w:rPr>
  </w:style>
  <w:style w:type="character" w:customStyle="1" w:styleId="BodyText2Char">
    <w:name w:val="Body Text 2 Char"/>
    <w:basedOn w:val="DefaultParagraphFont"/>
    <w:link w:val="BodyText2"/>
    <w:uiPriority w:val="99"/>
    <w:semiHidden/>
    <w:rsid w:val="00AC14CD"/>
    <w:rPr>
      <w:rFonts w:ascii="Cambria" w:eastAsia="MS Mincho" w:hAnsi="Cambria" w:cs="Cambria"/>
      <w:sz w:val="24"/>
      <w:szCs w:val="24"/>
      <w:lang w:eastAsia="en-US"/>
    </w:rPr>
  </w:style>
  <w:style w:type="character" w:customStyle="1" w:styleId="highwire-cite-authors">
    <w:name w:val="highwire-cite-authors"/>
    <w:basedOn w:val="DefaultParagraphFont"/>
    <w:rsid w:val="0072145F"/>
  </w:style>
  <w:style w:type="character" w:customStyle="1" w:styleId="nlm-surname">
    <w:name w:val="nlm-surname"/>
    <w:basedOn w:val="DefaultParagraphFont"/>
    <w:rsid w:val="0072145F"/>
  </w:style>
  <w:style w:type="character" w:customStyle="1" w:styleId="apple-converted-space">
    <w:name w:val="apple-converted-space"/>
    <w:basedOn w:val="DefaultParagraphFont"/>
    <w:rsid w:val="0072145F"/>
  </w:style>
  <w:style w:type="character" w:customStyle="1" w:styleId="nlm-given-names">
    <w:name w:val="nlm-given-names"/>
    <w:basedOn w:val="DefaultParagraphFont"/>
    <w:rsid w:val="0072145F"/>
  </w:style>
  <w:style w:type="character" w:customStyle="1" w:styleId="highwire-cite-title">
    <w:name w:val="highwire-cite-title"/>
    <w:basedOn w:val="DefaultParagraphFont"/>
    <w:rsid w:val="0072145F"/>
  </w:style>
  <w:style w:type="character" w:customStyle="1" w:styleId="highwire-cite-metadata-journal">
    <w:name w:val="highwire-cite-metadata-journal"/>
    <w:basedOn w:val="DefaultParagraphFont"/>
    <w:rsid w:val="0072145F"/>
  </w:style>
  <w:style w:type="character" w:customStyle="1" w:styleId="highwire-cite-metadata-date">
    <w:name w:val="highwire-cite-metadata-date"/>
    <w:basedOn w:val="DefaultParagraphFont"/>
    <w:rsid w:val="0072145F"/>
  </w:style>
  <w:style w:type="character" w:customStyle="1" w:styleId="highwire-cite-metadata-volume">
    <w:name w:val="highwire-cite-metadata-volume"/>
    <w:basedOn w:val="DefaultParagraphFont"/>
    <w:rsid w:val="0072145F"/>
  </w:style>
  <w:style w:type="character" w:styleId="Strong">
    <w:name w:val="Strong"/>
    <w:basedOn w:val="DefaultParagraphFont"/>
    <w:uiPriority w:val="22"/>
    <w:qFormat/>
    <w:rsid w:val="0072145F"/>
    <w:rPr>
      <w:b/>
      <w:bCs/>
    </w:rPr>
  </w:style>
  <w:style w:type="character" w:styleId="Emphasis">
    <w:name w:val="Emphasis"/>
    <w:basedOn w:val="DefaultParagraphFont"/>
    <w:uiPriority w:val="20"/>
    <w:qFormat/>
    <w:rsid w:val="0072145F"/>
    <w:rPr>
      <w:i/>
      <w:iCs/>
    </w:rPr>
  </w:style>
  <w:style w:type="paragraph" w:styleId="BodyTextIndent">
    <w:name w:val="Body Text Indent"/>
    <w:basedOn w:val="Normal"/>
    <w:link w:val="BodyTextIndentChar"/>
    <w:uiPriority w:val="99"/>
    <w:semiHidden/>
    <w:unhideWhenUsed/>
    <w:rsid w:val="0072145F"/>
    <w:pPr>
      <w:spacing w:after="120"/>
      <w:ind w:left="283"/>
    </w:pPr>
  </w:style>
  <w:style w:type="character" w:customStyle="1" w:styleId="BodyTextIndentChar">
    <w:name w:val="Body Text Indent Char"/>
    <w:basedOn w:val="DefaultParagraphFont"/>
    <w:link w:val="BodyTextIndent"/>
    <w:uiPriority w:val="99"/>
    <w:semiHidden/>
    <w:rsid w:val="0072145F"/>
    <w:rPr>
      <w:rFonts w:ascii="Cambria" w:eastAsia="MS Mincho" w:hAnsi="Cambria" w:cs="Cambria"/>
      <w:sz w:val="24"/>
      <w:szCs w:val="24"/>
      <w:lang w:eastAsia="en-US"/>
    </w:rPr>
  </w:style>
  <w:style w:type="paragraph" w:styleId="NormalWeb">
    <w:name w:val="Normal (Web)"/>
    <w:basedOn w:val="Normal"/>
    <w:uiPriority w:val="99"/>
    <w:unhideWhenUsed/>
    <w:rsid w:val="00311306"/>
    <w:pPr>
      <w:spacing w:before="100" w:beforeAutospacing="1" w:after="100" w:afterAutospacing="1"/>
    </w:pPr>
    <w:rPr>
      <w:rFonts w:ascii="Times" w:eastAsiaTheme="minorHAnsi" w:hAnsi="Times" w:cs="Times New Roman"/>
      <w:szCs w:val="20"/>
    </w:rPr>
  </w:style>
  <w:style w:type="paragraph" w:styleId="Caption">
    <w:name w:val="caption"/>
    <w:basedOn w:val="Normal"/>
    <w:next w:val="Normal"/>
    <w:link w:val="CaptionChar"/>
    <w:uiPriority w:val="35"/>
    <w:unhideWhenUsed/>
    <w:qFormat/>
    <w:rsid w:val="00B43AC7"/>
    <w:pPr>
      <w:spacing w:line="240" w:lineRule="auto"/>
    </w:pPr>
    <w:rPr>
      <w:b/>
      <w:bCs/>
      <w:szCs w:val="18"/>
    </w:rPr>
  </w:style>
  <w:style w:type="character" w:customStyle="1" w:styleId="CaptionChar">
    <w:name w:val="Caption Char"/>
    <w:basedOn w:val="DefaultParagraphFont"/>
    <w:link w:val="Caption"/>
    <w:uiPriority w:val="35"/>
    <w:rsid w:val="00B43AC7"/>
    <w:rPr>
      <w:rFonts w:ascii="Arial" w:eastAsia="MS Mincho" w:hAnsi="Arial" w:cs="Arial"/>
      <w:b/>
      <w:bCs/>
      <w:sz w:val="20"/>
      <w:szCs w:val="18"/>
      <w:lang w:eastAsia="en-US"/>
    </w:rPr>
  </w:style>
  <w:style w:type="paragraph" w:styleId="Revision">
    <w:name w:val="Revision"/>
    <w:hidden/>
    <w:uiPriority w:val="99"/>
    <w:semiHidden/>
    <w:rsid w:val="00D378EE"/>
    <w:rPr>
      <w:rFonts w:eastAsia="MS Mincho" w:cs="Cambria"/>
      <w:sz w:val="24"/>
      <w:szCs w:val="24"/>
      <w:lang w:eastAsia="en-US"/>
    </w:rPr>
  </w:style>
  <w:style w:type="table" w:styleId="TableGrid">
    <w:name w:val="Table Grid"/>
    <w:basedOn w:val="TableNormal"/>
    <w:uiPriority w:val="39"/>
    <w:rsid w:val="00105CFE"/>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D621C5"/>
  </w:style>
  <w:style w:type="paragraph" w:styleId="TableofFigures">
    <w:name w:val="table of figures"/>
    <w:basedOn w:val="Normal"/>
    <w:next w:val="Normal"/>
    <w:uiPriority w:val="99"/>
    <w:unhideWhenUsed/>
    <w:rsid w:val="003F134E"/>
    <w:pPr>
      <w:tabs>
        <w:tab w:val="left" w:pos="0"/>
        <w:tab w:val="left" w:pos="1418"/>
        <w:tab w:val="right" w:leader="dot" w:pos="8930"/>
      </w:tabs>
      <w:spacing w:before="60" w:after="0" w:line="276" w:lineRule="auto"/>
      <w:ind w:left="1077" w:right="1134" w:hanging="1077"/>
      <w:jc w:val="left"/>
    </w:pPr>
    <w:rPr>
      <w:sz w:val="22"/>
      <w:szCs w:val="20"/>
    </w:rPr>
  </w:style>
  <w:style w:type="paragraph" w:customStyle="1" w:styleId="BodyDHS">
    <w:name w:val="Body DHS"/>
    <w:rsid w:val="007B707E"/>
    <w:pPr>
      <w:suppressAutoHyphens/>
      <w:spacing w:after="180" w:line="260" w:lineRule="exact"/>
    </w:pPr>
    <w:rPr>
      <w:rFonts w:ascii="Book Antiqua" w:eastAsia="Times New Roman" w:hAnsi="Book Antiqua" w:cs="Book Antiqua"/>
      <w:sz w:val="21"/>
      <w:szCs w:val="21"/>
    </w:rPr>
  </w:style>
  <w:style w:type="paragraph" w:customStyle="1" w:styleId="Char">
    <w:name w:val="Char"/>
    <w:basedOn w:val="Normal"/>
    <w:rsid w:val="007B707E"/>
    <w:pPr>
      <w:spacing w:before="0" w:after="160" w:line="240" w:lineRule="exact"/>
      <w:jc w:val="left"/>
    </w:pPr>
    <w:rPr>
      <w:rFonts w:ascii="Verdana" w:eastAsia="Times New Roman" w:hAnsi="Verdana" w:cs="Verdana"/>
      <w:szCs w:val="20"/>
      <w:lang w:val="en-US"/>
    </w:rPr>
  </w:style>
  <w:style w:type="paragraph" w:styleId="Subtitle">
    <w:name w:val="Subtitle"/>
    <w:basedOn w:val="Normal"/>
    <w:next w:val="Normal"/>
    <w:link w:val="SubtitleChar"/>
    <w:uiPriority w:val="11"/>
    <w:qFormat/>
    <w:rsid w:val="00120175"/>
    <w:pPr>
      <w:numPr>
        <w:numId w:val="8"/>
      </w:numPr>
      <w:spacing w:before="0" w:after="0" w:line="240" w:lineRule="auto"/>
      <w:ind w:left="1077" w:hanging="720"/>
      <w:jc w:val="left"/>
    </w:pPr>
    <w:rPr>
      <w:rFonts w:eastAsiaTheme="minorEastAsia" w:cstheme="minorBidi"/>
      <w:b/>
      <w:spacing w:val="15"/>
      <w:sz w:val="32"/>
      <w:szCs w:val="22"/>
    </w:rPr>
  </w:style>
  <w:style w:type="character" w:customStyle="1" w:styleId="SubtitleChar">
    <w:name w:val="Subtitle Char"/>
    <w:basedOn w:val="DefaultParagraphFont"/>
    <w:link w:val="Subtitle"/>
    <w:uiPriority w:val="11"/>
    <w:rsid w:val="00120175"/>
    <w:rPr>
      <w:rFonts w:ascii="Arial" w:hAnsi="Arial"/>
      <w:b/>
      <w:spacing w:val="15"/>
      <w:sz w:val="32"/>
      <w:lang w:eastAsia="en-US"/>
    </w:rPr>
  </w:style>
  <w:style w:type="table" w:customStyle="1" w:styleId="GridTable6Colorful-Accent11">
    <w:name w:val="Grid Table 6 Colorful - Accent 11"/>
    <w:basedOn w:val="TableNormal"/>
    <w:uiPriority w:val="51"/>
    <w:rsid w:val="00944176"/>
    <w:rPr>
      <w:rFonts w:eastAsiaTheme="minorHAns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ndNoteBibliography">
    <w:name w:val="EndNote Bibliography"/>
    <w:basedOn w:val="Normal"/>
    <w:link w:val="EndNoteBibliographyChar"/>
    <w:rsid w:val="00E76F89"/>
    <w:pPr>
      <w:spacing w:before="0" w:after="200" w:line="240" w:lineRule="auto"/>
      <w:jc w:val="left"/>
    </w:pPr>
    <w:rPr>
      <w:rFonts w:ascii="Calibri" w:eastAsiaTheme="minorHAnsi" w:hAnsi="Calibri" w:cstheme="minorBidi"/>
      <w:noProof/>
      <w:sz w:val="26"/>
      <w:szCs w:val="22"/>
      <w:lang w:val="en-US"/>
    </w:rPr>
  </w:style>
  <w:style w:type="character" w:customStyle="1" w:styleId="EndNoteBibliographyChar">
    <w:name w:val="EndNote Bibliography Char"/>
    <w:basedOn w:val="DefaultParagraphFont"/>
    <w:link w:val="EndNoteBibliography"/>
    <w:rsid w:val="00E76F89"/>
    <w:rPr>
      <w:rFonts w:ascii="Calibri" w:eastAsiaTheme="minorHAnsi" w:hAnsi="Calibri"/>
      <w:noProof/>
      <w:sz w:val="26"/>
      <w:lang w:val="en-US" w:eastAsia="en-US"/>
    </w:rPr>
  </w:style>
  <w:style w:type="paragraph" w:customStyle="1" w:styleId="Chapter">
    <w:name w:val="Chapter"/>
    <w:basedOn w:val="Normal"/>
    <w:next w:val="Normal"/>
    <w:qFormat/>
    <w:rsid w:val="007D5A7B"/>
    <w:pPr>
      <w:numPr>
        <w:numId w:val="11"/>
      </w:numPr>
      <w:spacing w:before="0" w:after="160" w:line="259" w:lineRule="auto"/>
      <w:jc w:val="left"/>
    </w:pPr>
    <w:rPr>
      <w:rFonts w:ascii="Calibri" w:eastAsia="Calibri" w:hAnsi="Calibri" w:cs="Times New Roman"/>
      <w:sz w:val="22"/>
      <w:szCs w:val="22"/>
    </w:rPr>
  </w:style>
  <w:style w:type="table" w:customStyle="1" w:styleId="TableGridLight1">
    <w:name w:val="Table Grid Light1"/>
    <w:basedOn w:val="TableNormal"/>
    <w:uiPriority w:val="40"/>
    <w:rsid w:val="00E35627"/>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Normal"/>
    <w:link w:val="EndNoteBibliographyTitleChar"/>
    <w:rsid w:val="00E35627"/>
    <w:pPr>
      <w:spacing w:before="0" w:after="0"/>
      <w:jc w:val="center"/>
    </w:pPr>
    <w:rPr>
      <w:rFonts w:ascii="Calibri" w:eastAsiaTheme="minorHAnsi" w:hAnsi="Calibri" w:cstheme="minorBidi"/>
      <w:noProof/>
      <w:sz w:val="26"/>
      <w:szCs w:val="22"/>
      <w:lang w:val="en-US"/>
    </w:rPr>
  </w:style>
  <w:style w:type="character" w:customStyle="1" w:styleId="EndNoteBibliographyTitleChar">
    <w:name w:val="EndNote Bibliography Title Char"/>
    <w:basedOn w:val="DefaultParagraphFont"/>
    <w:link w:val="EndNoteBibliographyTitle"/>
    <w:rsid w:val="00E35627"/>
    <w:rPr>
      <w:rFonts w:ascii="Calibri" w:eastAsiaTheme="minorHAnsi" w:hAnsi="Calibri"/>
      <w:noProof/>
      <w:sz w:val="26"/>
      <w:lang w:val="en-US" w:eastAsia="en-US"/>
    </w:rPr>
  </w:style>
  <w:style w:type="table" w:customStyle="1" w:styleId="GridTable1Light-Accent11">
    <w:name w:val="Grid Table 1 Light - Accent 11"/>
    <w:basedOn w:val="TableNormal"/>
    <w:uiPriority w:val="46"/>
    <w:rsid w:val="00A62AC2"/>
    <w:rPr>
      <w:rFonts w:eastAsiaTheme="minorHAns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6Colorful-Accent12">
    <w:name w:val="Grid Table 6 Colorful - Accent 12"/>
    <w:basedOn w:val="TableNormal"/>
    <w:uiPriority w:val="51"/>
    <w:rsid w:val="00A62AC2"/>
    <w:rPr>
      <w:rFonts w:eastAsiaTheme="minorHAns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41">
    <w:name w:val="Grid Table 6 Colorful - Accent 41"/>
    <w:basedOn w:val="TableNormal"/>
    <w:uiPriority w:val="51"/>
    <w:rsid w:val="00A62AC2"/>
    <w:rPr>
      <w:rFonts w:eastAsiaTheme="minorHAns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abletext">
    <w:name w:val="Table text"/>
    <w:basedOn w:val="Normal"/>
    <w:link w:val="TabletextChar"/>
    <w:qFormat/>
    <w:rsid w:val="00B1793C"/>
    <w:pPr>
      <w:spacing w:before="0" w:after="0" w:line="240" w:lineRule="auto"/>
    </w:pPr>
    <w:rPr>
      <w:szCs w:val="22"/>
      <w:lang w:val="en-US"/>
    </w:rPr>
  </w:style>
  <w:style w:type="character" w:customStyle="1" w:styleId="TabletextChar">
    <w:name w:val="Table text Char"/>
    <w:basedOn w:val="DefaultParagraphFont"/>
    <w:link w:val="Tabletext"/>
    <w:rsid w:val="00B1793C"/>
    <w:rPr>
      <w:rFonts w:ascii="Arial" w:eastAsia="MS Mincho" w:hAnsi="Arial" w:cs="Arial"/>
      <w:sz w:val="20"/>
      <w:lang w:val="en-US" w:eastAsia="en-US"/>
    </w:rPr>
  </w:style>
  <w:style w:type="paragraph" w:styleId="TOC4">
    <w:name w:val="toc 4"/>
    <w:basedOn w:val="Normal"/>
    <w:next w:val="Normal"/>
    <w:autoRedefine/>
    <w:uiPriority w:val="39"/>
    <w:unhideWhenUsed/>
    <w:rsid w:val="00350767"/>
    <w:pPr>
      <w:spacing w:before="0" w:after="100" w:line="259" w:lineRule="auto"/>
      <w:ind w:left="660"/>
      <w:jc w:val="left"/>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350767"/>
    <w:pPr>
      <w:spacing w:before="0" w:after="100" w:line="259" w:lineRule="auto"/>
      <w:ind w:left="880"/>
      <w:jc w:val="left"/>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350767"/>
    <w:pPr>
      <w:spacing w:before="0" w:after="100" w:line="259"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350767"/>
    <w:pPr>
      <w:spacing w:before="0" w:after="100" w:line="259"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350767"/>
    <w:pPr>
      <w:spacing w:before="0" w:after="100" w:line="259"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350767"/>
    <w:pPr>
      <w:spacing w:before="0" w:after="100" w:line="259" w:lineRule="auto"/>
      <w:ind w:left="1760"/>
      <w:jc w:val="left"/>
    </w:pPr>
    <w:rPr>
      <w:rFonts w:asciiTheme="minorHAnsi" w:eastAsiaTheme="minorEastAsia" w:hAnsiTheme="minorHAnsi" w:cstheme="minorBidi"/>
      <w:sz w:val="22"/>
      <w:szCs w:val="22"/>
      <w:lang w:eastAsia="en-AU"/>
    </w:rPr>
  </w:style>
  <w:style w:type="paragraph" w:styleId="FootnoteText">
    <w:name w:val="footnote text"/>
    <w:basedOn w:val="Normal"/>
    <w:link w:val="FootnoteTextChar"/>
    <w:uiPriority w:val="99"/>
    <w:semiHidden/>
    <w:unhideWhenUsed/>
    <w:rsid w:val="00EE7161"/>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EE7161"/>
    <w:rPr>
      <w:rFonts w:ascii="Arial" w:eastAsia="MS Mincho" w:hAnsi="Arial" w:cs="Arial"/>
      <w:sz w:val="20"/>
      <w:szCs w:val="20"/>
      <w:lang w:eastAsia="en-US"/>
    </w:rPr>
  </w:style>
  <w:style w:type="character" w:styleId="FootnoteReference">
    <w:name w:val="footnote reference"/>
    <w:basedOn w:val="DefaultParagraphFont"/>
    <w:uiPriority w:val="99"/>
    <w:semiHidden/>
    <w:unhideWhenUsed/>
    <w:rsid w:val="00EE71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11542">
      <w:bodyDiv w:val="1"/>
      <w:marLeft w:val="0"/>
      <w:marRight w:val="0"/>
      <w:marTop w:val="0"/>
      <w:marBottom w:val="0"/>
      <w:divBdr>
        <w:top w:val="none" w:sz="0" w:space="0" w:color="auto"/>
        <w:left w:val="none" w:sz="0" w:space="0" w:color="auto"/>
        <w:bottom w:val="none" w:sz="0" w:space="0" w:color="auto"/>
        <w:right w:val="none" w:sz="0" w:space="0" w:color="auto"/>
      </w:divBdr>
    </w:div>
    <w:div w:id="118914578">
      <w:bodyDiv w:val="1"/>
      <w:marLeft w:val="0"/>
      <w:marRight w:val="0"/>
      <w:marTop w:val="0"/>
      <w:marBottom w:val="0"/>
      <w:divBdr>
        <w:top w:val="none" w:sz="0" w:space="0" w:color="auto"/>
        <w:left w:val="none" w:sz="0" w:space="0" w:color="auto"/>
        <w:bottom w:val="none" w:sz="0" w:space="0" w:color="auto"/>
        <w:right w:val="none" w:sz="0" w:space="0" w:color="auto"/>
      </w:divBdr>
    </w:div>
    <w:div w:id="349261409">
      <w:bodyDiv w:val="1"/>
      <w:marLeft w:val="0"/>
      <w:marRight w:val="0"/>
      <w:marTop w:val="0"/>
      <w:marBottom w:val="0"/>
      <w:divBdr>
        <w:top w:val="none" w:sz="0" w:space="0" w:color="auto"/>
        <w:left w:val="none" w:sz="0" w:space="0" w:color="auto"/>
        <w:bottom w:val="none" w:sz="0" w:space="0" w:color="auto"/>
        <w:right w:val="none" w:sz="0" w:space="0" w:color="auto"/>
      </w:divBdr>
      <w:divsChild>
        <w:div w:id="1821261692">
          <w:marLeft w:val="0"/>
          <w:marRight w:val="0"/>
          <w:marTop w:val="0"/>
          <w:marBottom w:val="0"/>
          <w:divBdr>
            <w:top w:val="none" w:sz="0" w:space="0" w:color="auto"/>
            <w:left w:val="none" w:sz="0" w:space="0" w:color="auto"/>
            <w:bottom w:val="none" w:sz="0" w:space="0" w:color="auto"/>
            <w:right w:val="none" w:sz="0" w:space="0" w:color="auto"/>
          </w:divBdr>
          <w:divsChild>
            <w:div w:id="1514032183">
              <w:marLeft w:val="0"/>
              <w:marRight w:val="0"/>
              <w:marTop w:val="0"/>
              <w:marBottom w:val="0"/>
              <w:divBdr>
                <w:top w:val="none" w:sz="0" w:space="0" w:color="auto"/>
                <w:left w:val="none" w:sz="0" w:space="0" w:color="auto"/>
                <w:bottom w:val="none" w:sz="0" w:space="0" w:color="auto"/>
                <w:right w:val="none" w:sz="0" w:space="0" w:color="auto"/>
              </w:divBdr>
              <w:divsChild>
                <w:div w:id="3267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871572">
      <w:bodyDiv w:val="1"/>
      <w:marLeft w:val="0"/>
      <w:marRight w:val="0"/>
      <w:marTop w:val="0"/>
      <w:marBottom w:val="0"/>
      <w:divBdr>
        <w:top w:val="none" w:sz="0" w:space="0" w:color="auto"/>
        <w:left w:val="none" w:sz="0" w:space="0" w:color="auto"/>
        <w:bottom w:val="none" w:sz="0" w:space="0" w:color="auto"/>
        <w:right w:val="none" w:sz="0" w:space="0" w:color="auto"/>
      </w:divBdr>
      <w:divsChild>
        <w:div w:id="825127855">
          <w:marLeft w:val="0"/>
          <w:marRight w:val="0"/>
          <w:marTop w:val="0"/>
          <w:marBottom w:val="0"/>
          <w:divBdr>
            <w:top w:val="none" w:sz="0" w:space="0" w:color="auto"/>
            <w:left w:val="none" w:sz="0" w:space="0" w:color="auto"/>
            <w:bottom w:val="none" w:sz="0" w:space="0" w:color="auto"/>
            <w:right w:val="none" w:sz="0" w:space="0" w:color="auto"/>
          </w:divBdr>
          <w:divsChild>
            <w:div w:id="674068129">
              <w:marLeft w:val="0"/>
              <w:marRight w:val="0"/>
              <w:marTop w:val="0"/>
              <w:marBottom w:val="0"/>
              <w:divBdr>
                <w:top w:val="none" w:sz="0" w:space="0" w:color="auto"/>
                <w:left w:val="none" w:sz="0" w:space="0" w:color="auto"/>
                <w:bottom w:val="none" w:sz="0" w:space="0" w:color="auto"/>
                <w:right w:val="none" w:sz="0" w:space="0" w:color="auto"/>
              </w:divBdr>
              <w:divsChild>
                <w:div w:id="82929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19418">
      <w:bodyDiv w:val="1"/>
      <w:marLeft w:val="0"/>
      <w:marRight w:val="0"/>
      <w:marTop w:val="0"/>
      <w:marBottom w:val="0"/>
      <w:divBdr>
        <w:top w:val="none" w:sz="0" w:space="0" w:color="auto"/>
        <w:left w:val="none" w:sz="0" w:space="0" w:color="auto"/>
        <w:bottom w:val="none" w:sz="0" w:space="0" w:color="auto"/>
        <w:right w:val="none" w:sz="0" w:space="0" w:color="auto"/>
      </w:divBdr>
      <w:divsChild>
        <w:div w:id="1877768995">
          <w:marLeft w:val="0"/>
          <w:marRight w:val="0"/>
          <w:marTop w:val="0"/>
          <w:marBottom w:val="0"/>
          <w:divBdr>
            <w:top w:val="none" w:sz="0" w:space="0" w:color="auto"/>
            <w:left w:val="none" w:sz="0" w:space="0" w:color="auto"/>
            <w:bottom w:val="none" w:sz="0" w:space="0" w:color="auto"/>
            <w:right w:val="none" w:sz="0" w:space="0" w:color="auto"/>
          </w:divBdr>
          <w:divsChild>
            <w:div w:id="537206514">
              <w:marLeft w:val="0"/>
              <w:marRight w:val="0"/>
              <w:marTop w:val="0"/>
              <w:marBottom w:val="0"/>
              <w:divBdr>
                <w:top w:val="none" w:sz="0" w:space="0" w:color="auto"/>
                <w:left w:val="none" w:sz="0" w:space="0" w:color="auto"/>
                <w:bottom w:val="none" w:sz="0" w:space="0" w:color="auto"/>
                <w:right w:val="none" w:sz="0" w:space="0" w:color="auto"/>
              </w:divBdr>
              <w:divsChild>
                <w:div w:id="2128114383">
                  <w:marLeft w:val="0"/>
                  <w:marRight w:val="0"/>
                  <w:marTop w:val="0"/>
                  <w:marBottom w:val="0"/>
                  <w:divBdr>
                    <w:top w:val="none" w:sz="0" w:space="0" w:color="auto"/>
                    <w:left w:val="none" w:sz="0" w:space="0" w:color="auto"/>
                    <w:bottom w:val="none" w:sz="0" w:space="0" w:color="auto"/>
                    <w:right w:val="none" w:sz="0" w:space="0" w:color="auto"/>
                  </w:divBdr>
                </w:div>
              </w:divsChild>
            </w:div>
            <w:div w:id="644821083">
              <w:marLeft w:val="0"/>
              <w:marRight w:val="0"/>
              <w:marTop w:val="0"/>
              <w:marBottom w:val="0"/>
              <w:divBdr>
                <w:top w:val="none" w:sz="0" w:space="0" w:color="auto"/>
                <w:left w:val="none" w:sz="0" w:space="0" w:color="auto"/>
                <w:bottom w:val="none" w:sz="0" w:space="0" w:color="auto"/>
                <w:right w:val="none" w:sz="0" w:space="0" w:color="auto"/>
              </w:divBdr>
              <w:divsChild>
                <w:div w:id="846870926">
                  <w:marLeft w:val="0"/>
                  <w:marRight w:val="0"/>
                  <w:marTop w:val="0"/>
                  <w:marBottom w:val="0"/>
                  <w:divBdr>
                    <w:top w:val="none" w:sz="0" w:space="0" w:color="auto"/>
                    <w:left w:val="none" w:sz="0" w:space="0" w:color="auto"/>
                    <w:bottom w:val="none" w:sz="0" w:space="0" w:color="auto"/>
                    <w:right w:val="none" w:sz="0" w:space="0" w:color="auto"/>
                  </w:divBdr>
                </w:div>
              </w:divsChild>
            </w:div>
            <w:div w:id="921253291">
              <w:marLeft w:val="0"/>
              <w:marRight w:val="0"/>
              <w:marTop w:val="0"/>
              <w:marBottom w:val="0"/>
              <w:divBdr>
                <w:top w:val="none" w:sz="0" w:space="0" w:color="auto"/>
                <w:left w:val="none" w:sz="0" w:space="0" w:color="auto"/>
                <w:bottom w:val="none" w:sz="0" w:space="0" w:color="auto"/>
                <w:right w:val="none" w:sz="0" w:space="0" w:color="auto"/>
              </w:divBdr>
              <w:divsChild>
                <w:div w:id="285233279">
                  <w:marLeft w:val="0"/>
                  <w:marRight w:val="0"/>
                  <w:marTop w:val="0"/>
                  <w:marBottom w:val="0"/>
                  <w:divBdr>
                    <w:top w:val="none" w:sz="0" w:space="0" w:color="auto"/>
                    <w:left w:val="none" w:sz="0" w:space="0" w:color="auto"/>
                    <w:bottom w:val="none" w:sz="0" w:space="0" w:color="auto"/>
                    <w:right w:val="none" w:sz="0" w:space="0" w:color="auto"/>
                  </w:divBdr>
                </w:div>
              </w:divsChild>
            </w:div>
            <w:div w:id="1848862457">
              <w:marLeft w:val="0"/>
              <w:marRight w:val="0"/>
              <w:marTop w:val="0"/>
              <w:marBottom w:val="0"/>
              <w:divBdr>
                <w:top w:val="none" w:sz="0" w:space="0" w:color="auto"/>
                <w:left w:val="none" w:sz="0" w:space="0" w:color="auto"/>
                <w:bottom w:val="none" w:sz="0" w:space="0" w:color="auto"/>
                <w:right w:val="none" w:sz="0" w:space="0" w:color="auto"/>
              </w:divBdr>
              <w:divsChild>
                <w:div w:id="787895048">
                  <w:marLeft w:val="0"/>
                  <w:marRight w:val="0"/>
                  <w:marTop w:val="0"/>
                  <w:marBottom w:val="0"/>
                  <w:divBdr>
                    <w:top w:val="none" w:sz="0" w:space="0" w:color="auto"/>
                    <w:left w:val="none" w:sz="0" w:space="0" w:color="auto"/>
                    <w:bottom w:val="none" w:sz="0" w:space="0" w:color="auto"/>
                    <w:right w:val="none" w:sz="0" w:space="0" w:color="auto"/>
                  </w:divBdr>
                </w:div>
              </w:divsChild>
            </w:div>
            <w:div w:id="2080900508">
              <w:marLeft w:val="0"/>
              <w:marRight w:val="0"/>
              <w:marTop w:val="0"/>
              <w:marBottom w:val="0"/>
              <w:divBdr>
                <w:top w:val="none" w:sz="0" w:space="0" w:color="auto"/>
                <w:left w:val="none" w:sz="0" w:space="0" w:color="auto"/>
                <w:bottom w:val="none" w:sz="0" w:space="0" w:color="auto"/>
                <w:right w:val="none" w:sz="0" w:space="0" w:color="auto"/>
              </w:divBdr>
              <w:divsChild>
                <w:div w:id="110634994">
                  <w:marLeft w:val="0"/>
                  <w:marRight w:val="0"/>
                  <w:marTop w:val="0"/>
                  <w:marBottom w:val="0"/>
                  <w:divBdr>
                    <w:top w:val="none" w:sz="0" w:space="0" w:color="auto"/>
                    <w:left w:val="none" w:sz="0" w:space="0" w:color="auto"/>
                    <w:bottom w:val="none" w:sz="0" w:space="0" w:color="auto"/>
                    <w:right w:val="none" w:sz="0" w:space="0" w:color="auto"/>
                  </w:divBdr>
                </w:div>
                <w:div w:id="224032075">
                  <w:marLeft w:val="0"/>
                  <w:marRight w:val="0"/>
                  <w:marTop w:val="0"/>
                  <w:marBottom w:val="0"/>
                  <w:divBdr>
                    <w:top w:val="none" w:sz="0" w:space="0" w:color="auto"/>
                    <w:left w:val="none" w:sz="0" w:space="0" w:color="auto"/>
                    <w:bottom w:val="none" w:sz="0" w:space="0" w:color="auto"/>
                    <w:right w:val="none" w:sz="0" w:space="0" w:color="auto"/>
                  </w:divBdr>
                </w:div>
                <w:div w:id="936906368">
                  <w:marLeft w:val="0"/>
                  <w:marRight w:val="0"/>
                  <w:marTop w:val="0"/>
                  <w:marBottom w:val="0"/>
                  <w:divBdr>
                    <w:top w:val="none" w:sz="0" w:space="0" w:color="auto"/>
                    <w:left w:val="none" w:sz="0" w:space="0" w:color="auto"/>
                    <w:bottom w:val="none" w:sz="0" w:space="0" w:color="auto"/>
                    <w:right w:val="none" w:sz="0" w:space="0" w:color="auto"/>
                  </w:divBdr>
                </w:div>
                <w:div w:id="12096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62944">
      <w:bodyDiv w:val="1"/>
      <w:marLeft w:val="0"/>
      <w:marRight w:val="0"/>
      <w:marTop w:val="0"/>
      <w:marBottom w:val="0"/>
      <w:divBdr>
        <w:top w:val="none" w:sz="0" w:space="0" w:color="auto"/>
        <w:left w:val="none" w:sz="0" w:space="0" w:color="auto"/>
        <w:bottom w:val="none" w:sz="0" w:space="0" w:color="auto"/>
        <w:right w:val="none" w:sz="0" w:space="0" w:color="auto"/>
      </w:divBdr>
      <w:divsChild>
        <w:div w:id="521163809">
          <w:marLeft w:val="0"/>
          <w:marRight w:val="0"/>
          <w:marTop w:val="0"/>
          <w:marBottom w:val="0"/>
          <w:divBdr>
            <w:top w:val="none" w:sz="0" w:space="0" w:color="auto"/>
            <w:left w:val="none" w:sz="0" w:space="0" w:color="auto"/>
            <w:bottom w:val="none" w:sz="0" w:space="0" w:color="auto"/>
            <w:right w:val="none" w:sz="0" w:space="0" w:color="auto"/>
          </w:divBdr>
          <w:divsChild>
            <w:div w:id="1720586178">
              <w:marLeft w:val="0"/>
              <w:marRight w:val="0"/>
              <w:marTop w:val="0"/>
              <w:marBottom w:val="0"/>
              <w:divBdr>
                <w:top w:val="none" w:sz="0" w:space="0" w:color="auto"/>
                <w:left w:val="none" w:sz="0" w:space="0" w:color="auto"/>
                <w:bottom w:val="none" w:sz="0" w:space="0" w:color="auto"/>
                <w:right w:val="none" w:sz="0" w:space="0" w:color="auto"/>
              </w:divBdr>
              <w:divsChild>
                <w:div w:id="601034499">
                  <w:marLeft w:val="0"/>
                  <w:marRight w:val="0"/>
                  <w:marTop w:val="0"/>
                  <w:marBottom w:val="0"/>
                  <w:divBdr>
                    <w:top w:val="none" w:sz="0" w:space="0" w:color="auto"/>
                    <w:left w:val="none" w:sz="0" w:space="0" w:color="auto"/>
                    <w:bottom w:val="none" w:sz="0" w:space="0" w:color="auto"/>
                    <w:right w:val="none" w:sz="0" w:space="0" w:color="auto"/>
                  </w:divBdr>
                  <w:divsChild>
                    <w:div w:id="1521818220">
                      <w:marLeft w:val="0"/>
                      <w:marRight w:val="0"/>
                      <w:marTop w:val="0"/>
                      <w:marBottom w:val="0"/>
                      <w:divBdr>
                        <w:top w:val="none" w:sz="0" w:space="0" w:color="auto"/>
                        <w:left w:val="none" w:sz="0" w:space="0" w:color="auto"/>
                        <w:bottom w:val="none" w:sz="0" w:space="0" w:color="auto"/>
                        <w:right w:val="none" w:sz="0" w:space="0" w:color="auto"/>
                      </w:divBdr>
                      <w:divsChild>
                        <w:div w:id="310598154">
                          <w:marLeft w:val="0"/>
                          <w:marRight w:val="0"/>
                          <w:marTop w:val="0"/>
                          <w:marBottom w:val="0"/>
                          <w:divBdr>
                            <w:top w:val="none" w:sz="0" w:space="0" w:color="auto"/>
                            <w:left w:val="none" w:sz="0" w:space="0" w:color="auto"/>
                            <w:bottom w:val="none" w:sz="0" w:space="0" w:color="auto"/>
                            <w:right w:val="none" w:sz="0" w:space="0" w:color="auto"/>
                          </w:divBdr>
                          <w:divsChild>
                            <w:div w:id="1672365612">
                              <w:marLeft w:val="0"/>
                              <w:marRight w:val="0"/>
                              <w:marTop w:val="0"/>
                              <w:marBottom w:val="0"/>
                              <w:divBdr>
                                <w:top w:val="none" w:sz="0" w:space="0" w:color="auto"/>
                                <w:left w:val="none" w:sz="0" w:space="0" w:color="auto"/>
                                <w:bottom w:val="none" w:sz="0" w:space="0" w:color="auto"/>
                                <w:right w:val="none" w:sz="0" w:space="0" w:color="auto"/>
                              </w:divBdr>
                              <w:divsChild>
                                <w:div w:id="526677556">
                                  <w:marLeft w:val="0"/>
                                  <w:marRight w:val="0"/>
                                  <w:marTop w:val="0"/>
                                  <w:marBottom w:val="0"/>
                                  <w:divBdr>
                                    <w:top w:val="none" w:sz="0" w:space="0" w:color="auto"/>
                                    <w:left w:val="none" w:sz="0" w:space="0" w:color="auto"/>
                                    <w:bottom w:val="none" w:sz="0" w:space="0" w:color="auto"/>
                                    <w:right w:val="none" w:sz="0" w:space="0" w:color="auto"/>
                                  </w:divBdr>
                                  <w:divsChild>
                                    <w:div w:id="1945307206">
                                      <w:marLeft w:val="0"/>
                                      <w:marRight w:val="0"/>
                                      <w:marTop w:val="0"/>
                                      <w:marBottom w:val="0"/>
                                      <w:divBdr>
                                        <w:top w:val="none" w:sz="0" w:space="0" w:color="auto"/>
                                        <w:left w:val="none" w:sz="0" w:space="0" w:color="auto"/>
                                        <w:bottom w:val="none" w:sz="0" w:space="0" w:color="auto"/>
                                        <w:right w:val="none" w:sz="0" w:space="0" w:color="auto"/>
                                      </w:divBdr>
                                    </w:div>
                                    <w:div w:id="1983999551">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291682">
          <w:marLeft w:val="0"/>
          <w:marRight w:val="0"/>
          <w:marTop w:val="0"/>
          <w:marBottom w:val="0"/>
          <w:divBdr>
            <w:top w:val="none" w:sz="0" w:space="0" w:color="auto"/>
            <w:left w:val="none" w:sz="0" w:space="0" w:color="auto"/>
            <w:bottom w:val="none" w:sz="0" w:space="0" w:color="auto"/>
            <w:right w:val="none" w:sz="0" w:space="0" w:color="auto"/>
          </w:divBdr>
          <w:divsChild>
            <w:div w:id="17020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8861">
      <w:bodyDiv w:val="1"/>
      <w:marLeft w:val="0"/>
      <w:marRight w:val="0"/>
      <w:marTop w:val="0"/>
      <w:marBottom w:val="0"/>
      <w:divBdr>
        <w:top w:val="none" w:sz="0" w:space="0" w:color="auto"/>
        <w:left w:val="none" w:sz="0" w:space="0" w:color="auto"/>
        <w:bottom w:val="none" w:sz="0" w:space="0" w:color="auto"/>
        <w:right w:val="none" w:sz="0" w:space="0" w:color="auto"/>
      </w:divBdr>
      <w:divsChild>
        <w:div w:id="1516312478">
          <w:marLeft w:val="0"/>
          <w:marRight w:val="0"/>
          <w:marTop w:val="0"/>
          <w:marBottom w:val="0"/>
          <w:divBdr>
            <w:top w:val="none" w:sz="0" w:space="0" w:color="auto"/>
            <w:left w:val="none" w:sz="0" w:space="0" w:color="auto"/>
            <w:bottom w:val="none" w:sz="0" w:space="0" w:color="auto"/>
            <w:right w:val="none" w:sz="0" w:space="0" w:color="auto"/>
          </w:divBdr>
          <w:divsChild>
            <w:div w:id="462037220">
              <w:marLeft w:val="0"/>
              <w:marRight w:val="0"/>
              <w:marTop w:val="0"/>
              <w:marBottom w:val="0"/>
              <w:divBdr>
                <w:top w:val="none" w:sz="0" w:space="0" w:color="auto"/>
                <w:left w:val="none" w:sz="0" w:space="0" w:color="auto"/>
                <w:bottom w:val="none" w:sz="0" w:space="0" w:color="auto"/>
                <w:right w:val="none" w:sz="0" w:space="0" w:color="auto"/>
              </w:divBdr>
              <w:divsChild>
                <w:div w:id="1948925076">
                  <w:marLeft w:val="0"/>
                  <w:marRight w:val="0"/>
                  <w:marTop w:val="0"/>
                  <w:marBottom w:val="0"/>
                  <w:divBdr>
                    <w:top w:val="none" w:sz="0" w:space="0" w:color="auto"/>
                    <w:left w:val="none" w:sz="0" w:space="0" w:color="auto"/>
                    <w:bottom w:val="none" w:sz="0" w:space="0" w:color="auto"/>
                    <w:right w:val="none" w:sz="0" w:space="0" w:color="auto"/>
                  </w:divBdr>
                </w:div>
              </w:divsChild>
            </w:div>
            <w:div w:id="767967694">
              <w:marLeft w:val="0"/>
              <w:marRight w:val="0"/>
              <w:marTop w:val="0"/>
              <w:marBottom w:val="0"/>
              <w:divBdr>
                <w:top w:val="none" w:sz="0" w:space="0" w:color="auto"/>
                <w:left w:val="none" w:sz="0" w:space="0" w:color="auto"/>
                <w:bottom w:val="none" w:sz="0" w:space="0" w:color="auto"/>
                <w:right w:val="none" w:sz="0" w:space="0" w:color="auto"/>
              </w:divBdr>
              <w:divsChild>
                <w:div w:id="12613455">
                  <w:marLeft w:val="0"/>
                  <w:marRight w:val="0"/>
                  <w:marTop w:val="0"/>
                  <w:marBottom w:val="0"/>
                  <w:divBdr>
                    <w:top w:val="none" w:sz="0" w:space="0" w:color="auto"/>
                    <w:left w:val="none" w:sz="0" w:space="0" w:color="auto"/>
                    <w:bottom w:val="none" w:sz="0" w:space="0" w:color="auto"/>
                    <w:right w:val="none" w:sz="0" w:space="0" w:color="auto"/>
                  </w:divBdr>
                </w:div>
              </w:divsChild>
            </w:div>
            <w:div w:id="1284001927">
              <w:marLeft w:val="0"/>
              <w:marRight w:val="0"/>
              <w:marTop w:val="0"/>
              <w:marBottom w:val="0"/>
              <w:divBdr>
                <w:top w:val="none" w:sz="0" w:space="0" w:color="auto"/>
                <w:left w:val="none" w:sz="0" w:space="0" w:color="auto"/>
                <w:bottom w:val="none" w:sz="0" w:space="0" w:color="auto"/>
                <w:right w:val="none" w:sz="0" w:space="0" w:color="auto"/>
              </w:divBdr>
              <w:divsChild>
                <w:div w:id="416370796">
                  <w:marLeft w:val="0"/>
                  <w:marRight w:val="0"/>
                  <w:marTop w:val="0"/>
                  <w:marBottom w:val="0"/>
                  <w:divBdr>
                    <w:top w:val="none" w:sz="0" w:space="0" w:color="auto"/>
                    <w:left w:val="none" w:sz="0" w:space="0" w:color="auto"/>
                    <w:bottom w:val="none" w:sz="0" w:space="0" w:color="auto"/>
                    <w:right w:val="none" w:sz="0" w:space="0" w:color="auto"/>
                  </w:divBdr>
                </w:div>
              </w:divsChild>
            </w:div>
            <w:div w:id="1542090780">
              <w:marLeft w:val="0"/>
              <w:marRight w:val="0"/>
              <w:marTop w:val="0"/>
              <w:marBottom w:val="0"/>
              <w:divBdr>
                <w:top w:val="none" w:sz="0" w:space="0" w:color="auto"/>
                <w:left w:val="none" w:sz="0" w:space="0" w:color="auto"/>
                <w:bottom w:val="none" w:sz="0" w:space="0" w:color="auto"/>
                <w:right w:val="none" w:sz="0" w:space="0" w:color="auto"/>
              </w:divBdr>
              <w:divsChild>
                <w:div w:id="1205211834">
                  <w:marLeft w:val="0"/>
                  <w:marRight w:val="0"/>
                  <w:marTop w:val="0"/>
                  <w:marBottom w:val="0"/>
                  <w:divBdr>
                    <w:top w:val="none" w:sz="0" w:space="0" w:color="auto"/>
                    <w:left w:val="none" w:sz="0" w:space="0" w:color="auto"/>
                    <w:bottom w:val="none" w:sz="0" w:space="0" w:color="auto"/>
                    <w:right w:val="none" w:sz="0" w:space="0" w:color="auto"/>
                  </w:divBdr>
                </w:div>
                <w:div w:id="1425684936">
                  <w:marLeft w:val="0"/>
                  <w:marRight w:val="0"/>
                  <w:marTop w:val="0"/>
                  <w:marBottom w:val="0"/>
                  <w:divBdr>
                    <w:top w:val="none" w:sz="0" w:space="0" w:color="auto"/>
                    <w:left w:val="none" w:sz="0" w:space="0" w:color="auto"/>
                    <w:bottom w:val="none" w:sz="0" w:space="0" w:color="auto"/>
                    <w:right w:val="none" w:sz="0" w:space="0" w:color="auto"/>
                  </w:divBdr>
                </w:div>
                <w:div w:id="1618755938">
                  <w:marLeft w:val="0"/>
                  <w:marRight w:val="0"/>
                  <w:marTop w:val="0"/>
                  <w:marBottom w:val="0"/>
                  <w:divBdr>
                    <w:top w:val="none" w:sz="0" w:space="0" w:color="auto"/>
                    <w:left w:val="none" w:sz="0" w:space="0" w:color="auto"/>
                    <w:bottom w:val="none" w:sz="0" w:space="0" w:color="auto"/>
                    <w:right w:val="none" w:sz="0" w:space="0" w:color="auto"/>
                  </w:divBdr>
                </w:div>
                <w:div w:id="1934124775">
                  <w:marLeft w:val="0"/>
                  <w:marRight w:val="0"/>
                  <w:marTop w:val="0"/>
                  <w:marBottom w:val="0"/>
                  <w:divBdr>
                    <w:top w:val="none" w:sz="0" w:space="0" w:color="auto"/>
                    <w:left w:val="none" w:sz="0" w:space="0" w:color="auto"/>
                    <w:bottom w:val="none" w:sz="0" w:space="0" w:color="auto"/>
                    <w:right w:val="none" w:sz="0" w:space="0" w:color="auto"/>
                  </w:divBdr>
                </w:div>
              </w:divsChild>
            </w:div>
            <w:div w:id="1610505778">
              <w:marLeft w:val="0"/>
              <w:marRight w:val="0"/>
              <w:marTop w:val="0"/>
              <w:marBottom w:val="0"/>
              <w:divBdr>
                <w:top w:val="none" w:sz="0" w:space="0" w:color="auto"/>
                <w:left w:val="none" w:sz="0" w:space="0" w:color="auto"/>
                <w:bottom w:val="none" w:sz="0" w:space="0" w:color="auto"/>
                <w:right w:val="none" w:sz="0" w:space="0" w:color="auto"/>
              </w:divBdr>
              <w:divsChild>
                <w:div w:id="17305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08169">
      <w:bodyDiv w:val="1"/>
      <w:marLeft w:val="0"/>
      <w:marRight w:val="0"/>
      <w:marTop w:val="0"/>
      <w:marBottom w:val="0"/>
      <w:divBdr>
        <w:top w:val="none" w:sz="0" w:space="0" w:color="auto"/>
        <w:left w:val="none" w:sz="0" w:space="0" w:color="auto"/>
        <w:bottom w:val="none" w:sz="0" w:space="0" w:color="auto"/>
        <w:right w:val="none" w:sz="0" w:space="0" w:color="auto"/>
      </w:divBdr>
      <w:divsChild>
        <w:div w:id="1541632005">
          <w:marLeft w:val="0"/>
          <w:marRight w:val="0"/>
          <w:marTop w:val="0"/>
          <w:marBottom w:val="0"/>
          <w:divBdr>
            <w:top w:val="none" w:sz="0" w:space="0" w:color="auto"/>
            <w:left w:val="none" w:sz="0" w:space="0" w:color="auto"/>
            <w:bottom w:val="none" w:sz="0" w:space="0" w:color="auto"/>
            <w:right w:val="none" w:sz="0" w:space="0" w:color="auto"/>
          </w:divBdr>
          <w:divsChild>
            <w:div w:id="385026851">
              <w:marLeft w:val="0"/>
              <w:marRight w:val="0"/>
              <w:marTop w:val="0"/>
              <w:marBottom w:val="0"/>
              <w:divBdr>
                <w:top w:val="none" w:sz="0" w:space="0" w:color="auto"/>
                <w:left w:val="none" w:sz="0" w:space="0" w:color="auto"/>
                <w:bottom w:val="none" w:sz="0" w:space="0" w:color="auto"/>
                <w:right w:val="none" w:sz="0" w:space="0" w:color="auto"/>
              </w:divBdr>
              <w:divsChild>
                <w:div w:id="12977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1683">
      <w:bodyDiv w:val="1"/>
      <w:marLeft w:val="0"/>
      <w:marRight w:val="0"/>
      <w:marTop w:val="0"/>
      <w:marBottom w:val="0"/>
      <w:divBdr>
        <w:top w:val="none" w:sz="0" w:space="0" w:color="auto"/>
        <w:left w:val="none" w:sz="0" w:space="0" w:color="auto"/>
        <w:bottom w:val="none" w:sz="0" w:space="0" w:color="auto"/>
        <w:right w:val="none" w:sz="0" w:space="0" w:color="auto"/>
      </w:divBdr>
      <w:divsChild>
        <w:div w:id="1643000873">
          <w:marLeft w:val="0"/>
          <w:marRight w:val="0"/>
          <w:marTop w:val="0"/>
          <w:marBottom w:val="0"/>
          <w:divBdr>
            <w:top w:val="none" w:sz="0" w:space="0" w:color="auto"/>
            <w:left w:val="none" w:sz="0" w:space="0" w:color="auto"/>
            <w:bottom w:val="none" w:sz="0" w:space="0" w:color="auto"/>
            <w:right w:val="none" w:sz="0" w:space="0" w:color="auto"/>
          </w:divBdr>
          <w:divsChild>
            <w:div w:id="1671368791">
              <w:marLeft w:val="0"/>
              <w:marRight w:val="0"/>
              <w:marTop w:val="0"/>
              <w:marBottom w:val="0"/>
              <w:divBdr>
                <w:top w:val="none" w:sz="0" w:space="0" w:color="auto"/>
                <w:left w:val="none" w:sz="0" w:space="0" w:color="auto"/>
                <w:bottom w:val="none" w:sz="0" w:space="0" w:color="auto"/>
                <w:right w:val="none" w:sz="0" w:space="0" w:color="auto"/>
              </w:divBdr>
              <w:divsChild>
                <w:div w:id="5185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10180">
      <w:bodyDiv w:val="1"/>
      <w:marLeft w:val="0"/>
      <w:marRight w:val="0"/>
      <w:marTop w:val="0"/>
      <w:marBottom w:val="0"/>
      <w:divBdr>
        <w:top w:val="none" w:sz="0" w:space="0" w:color="auto"/>
        <w:left w:val="none" w:sz="0" w:space="0" w:color="auto"/>
        <w:bottom w:val="none" w:sz="0" w:space="0" w:color="auto"/>
        <w:right w:val="none" w:sz="0" w:space="0" w:color="auto"/>
      </w:divBdr>
      <w:divsChild>
        <w:div w:id="365109418">
          <w:marLeft w:val="0"/>
          <w:marRight w:val="0"/>
          <w:marTop w:val="0"/>
          <w:marBottom w:val="0"/>
          <w:divBdr>
            <w:top w:val="none" w:sz="0" w:space="0" w:color="auto"/>
            <w:left w:val="none" w:sz="0" w:space="0" w:color="auto"/>
            <w:bottom w:val="none" w:sz="0" w:space="0" w:color="auto"/>
            <w:right w:val="none" w:sz="0" w:space="0" w:color="auto"/>
          </w:divBdr>
          <w:divsChild>
            <w:div w:id="264506239">
              <w:marLeft w:val="0"/>
              <w:marRight w:val="0"/>
              <w:marTop w:val="0"/>
              <w:marBottom w:val="0"/>
              <w:divBdr>
                <w:top w:val="none" w:sz="0" w:space="0" w:color="auto"/>
                <w:left w:val="none" w:sz="0" w:space="0" w:color="auto"/>
                <w:bottom w:val="none" w:sz="0" w:space="0" w:color="auto"/>
                <w:right w:val="none" w:sz="0" w:space="0" w:color="auto"/>
              </w:divBdr>
              <w:divsChild>
                <w:div w:id="11278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21563">
      <w:bodyDiv w:val="1"/>
      <w:marLeft w:val="0"/>
      <w:marRight w:val="0"/>
      <w:marTop w:val="0"/>
      <w:marBottom w:val="0"/>
      <w:divBdr>
        <w:top w:val="none" w:sz="0" w:space="0" w:color="auto"/>
        <w:left w:val="none" w:sz="0" w:space="0" w:color="auto"/>
        <w:bottom w:val="none" w:sz="0" w:space="0" w:color="auto"/>
        <w:right w:val="none" w:sz="0" w:space="0" w:color="auto"/>
      </w:divBdr>
      <w:divsChild>
        <w:div w:id="1366368523">
          <w:marLeft w:val="0"/>
          <w:marRight w:val="0"/>
          <w:marTop w:val="0"/>
          <w:marBottom w:val="0"/>
          <w:divBdr>
            <w:top w:val="none" w:sz="0" w:space="0" w:color="auto"/>
            <w:left w:val="none" w:sz="0" w:space="0" w:color="auto"/>
            <w:bottom w:val="none" w:sz="0" w:space="0" w:color="auto"/>
            <w:right w:val="none" w:sz="0" w:space="0" w:color="auto"/>
          </w:divBdr>
          <w:divsChild>
            <w:div w:id="214320061">
              <w:marLeft w:val="0"/>
              <w:marRight w:val="0"/>
              <w:marTop w:val="0"/>
              <w:marBottom w:val="0"/>
              <w:divBdr>
                <w:top w:val="none" w:sz="0" w:space="0" w:color="auto"/>
                <w:left w:val="none" w:sz="0" w:space="0" w:color="auto"/>
                <w:bottom w:val="none" w:sz="0" w:space="0" w:color="auto"/>
                <w:right w:val="none" w:sz="0" w:space="0" w:color="auto"/>
              </w:divBdr>
              <w:divsChild>
                <w:div w:id="9973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0751">
      <w:bodyDiv w:val="1"/>
      <w:marLeft w:val="0"/>
      <w:marRight w:val="0"/>
      <w:marTop w:val="0"/>
      <w:marBottom w:val="0"/>
      <w:divBdr>
        <w:top w:val="none" w:sz="0" w:space="0" w:color="auto"/>
        <w:left w:val="none" w:sz="0" w:space="0" w:color="auto"/>
        <w:bottom w:val="none" w:sz="0" w:space="0" w:color="auto"/>
        <w:right w:val="none" w:sz="0" w:space="0" w:color="auto"/>
      </w:divBdr>
    </w:div>
    <w:div w:id="949359815">
      <w:bodyDiv w:val="1"/>
      <w:marLeft w:val="0"/>
      <w:marRight w:val="0"/>
      <w:marTop w:val="0"/>
      <w:marBottom w:val="0"/>
      <w:divBdr>
        <w:top w:val="none" w:sz="0" w:space="0" w:color="auto"/>
        <w:left w:val="none" w:sz="0" w:space="0" w:color="auto"/>
        <w:bottom w:val="none" w:sz="0" w:space="0" w:color="auto"/>
        <w:right w:val="none" w:sz="0" w:space="0" w:color="auto"/>
      </w:divBdr>
      <w:divsChild>
        <w:div w:id="84884595">
          <w:marLeft w:val="0"/>
          <w:marRight w:val="0"/>
          <w:marTop w:val="0"/>
          <w:marBottom w:val="0"/>
          <w:divBdr>
            <w:top w:val="none" w:sz="0" w:space="0" w:color="auto"/>
            <w:left w:val="none" w:sz="0" w:space="0" w:color="auto"/>
            <w:bottom w:val="none" w:sz="0" w:space="0" w:color="auto"/>
            <w:right w:val="none" w:sz="0" w:space="0" w:color="auto"/>
          </w:divBdr>
        </w:div>
        <w:div w:id="162207972">
          <w:marLeft w:val="0"/>
          <w:marRight w:val="0"/>
          <w:marTop w:val="0"/>
          <w:marBottom w:val="0"/>
          <w:divBdr>
            <w:top w:val="none" w:sz="0" w:space="0" w:color="auto"/>
            <w:left w:val="none" w:sz="0" w:space="0" w:color="auto"/>
            <w:bottom w:val="none" w:sz="0" w:space="0" w:color="auto"/>
            <w:right w:val="none" w:sz="0" w:space="0" w:color="auto"/>
          </w:divBdr>
        </w:div>
        <w:div w:id="384373813">
          <w:marLeft w:val="0"/>
          <w:marRight w:val="0"/>
          <w:marTop w:val="0"/>
          <w:marBottom w:val="0"/>
          <w:divBdr>
            <w:top w:val="none" w:sz="0" w:space="0" w:color="auto"/>
            <w:left w:val="none" w:sz="0" w:space="0" w:color="auto"/>
            <w:bottom w:val="none" w:sz="0" w:space="0" w:color="auto"/>
            <w:right w:val="none" w:sz="0" w:space="0" w:color="auto"/>
          </w:divBdr>
        </w:div>
        <w:div w:id="786511310">
          <w:marLeft w:val="0"/>
          <w:marRight w:val="0"/>
          <w:marTop w:val="0"/>
          <w:marBottom w:val="0"/>
          <w:divBdr>
            <w:top w:val="none" w:sz="0" w:space="0" w:color="auto"/>
            <w:left w:val="none" w:sz="0" w:space="0" w:color="auto"/>
            <w:bottom w:val="none" w:sz="0" w:space="0" w:color="auto"/>
            <w:right w:val="none" w:sz="0" w:space="0" w:color="auto"/>
          </w:divBdr>
        </w:div>
        <w:div w:id="1057121524">
          <w:marLeft w:val="0"/>
          <w:marRight w:val="0"/>
          <w:marTop w:val="0"/>
          <w:marBottom w:val="0"/>
          <w:divBdr>
            <w:top w:val="none" w:sz="0" w:space="0" w:color="auto"/>
            <w:left w:val="none" w:sz="0" w:space="0" w:color="auto"/>
            <w:bottom w:val="none" w:sz="0" w:space="0" w:color="auto"/>
            <w:right w:val="none" w:sz="0" w:space="0" w:color="auto"/>
          </w:divBdr>
        </w:div>
        <w:div w:id="1293901574">
          <w:marLeft w:val="0"/>
          <w:marRight w:val="0"/>
          <w:marTop w:val="0"/>
          <w:marBottom w:val="0"/>
          <w:divBdr>
            <w:top w:val="none" w:sz="0" w:space="0" w:color="auto"/>
            <w:left w:val="none" w:sz="0" w:space="0" w:color="auto"/>
            <w:bottom w:val="none" w:sz="0" w:space="0" w:color="auto"/>
            <w:right w:val="none" w:sz="0" w:space="0" w:color="auto"/>
          </w:divBdr>
        </w:div>
        <w:div w:id="1988775009">
          <w:marLeft w:val="0"/>
          <w:marRight w:val="0"/>
          <w:marTop w:val="0"/>
          <w:marBottom w:val="0"/>
          <w:divBdr>
            <w:top w:val="none" w:sz="0" w:space="0" w:color="auto"/>
            <w:left w:val="none" w:sz="0" w:space="0" w:color="auto"/>
            <w:bottom w:val="none" w:sz="0" w:space="0" w:color="auto"/>
            <w:right w:val="none" w:sz="0" w:space="0" w:color="auto"/>
          </w:divBdr>
        </w:div>
      </w:divsChild>
    </w:div>
    <w:div w:id="1010525724">
      <w:bodyDiv w:val="1"/>
      <w:marLeft w:val="0"/>
      <w:marRight w:val="0"/>
      <w:marTop w:val="0"/>
      <w:marBottom w:val="0"/>
      <w:divBdr>
        <w:top w:val="none" w:sz="0" w:space="0" w:color="auto"/>
        <w:left w:val="none" w:sz="0" w:space="0" w:color="auto"/>
        <w:bottom w:val="none" w:sz="0" w:space="0" w:color="auto"/>
        <w:right w:val="none" w:sz="0" w:space="0" w:color="auto"/>
      </w:divBdr>
      <w:divsChild>
        <w:div w:id="724644082">
          <w:marLeft w:val="0"/>
          <w:marRight w:val="0"/>
          <w:marTop w:val="0"/>
          <w:marBottom w:val="0"/>
          <w:divBdr>
            <w:top w:val="none" w:sz="0" w:space="0" w:color="auto"/>
            <w:left w:val="none" w:sz="0" w:space="0" w:color="auto"/>
            <w:bottom w:val="none" w:sz="0" w:space="0" w:color="auto"/>
            <w:right w:val="none" w:sz="0" w:space="0" w:color="auto"/>
          </w:divBdr>
          <w:divsChild>
            <w:div w:id="1583489488">
              <w:marLeft w:val="0"/>
              <w:marRight w:val="0"/>
              <w:marTop w:val="0"/>
              <w:marBottom w:val="0"/>
              <w:divBdr>
                <w:top w:val="none" w:sz="0" w:space="0" w:color="auto"/>
                <w:left w:val="none" w:sz="0" w:space="0" w:color="auto"/>
                <w:bottom w:val="none" w:sz="0" w:space="0" w:color="auto"/>
                <w:right w:val="none" w:sz="0" w:space="0" w:color="auto"/>
              </w:divBdr>
              <w:divsChild>
                <w:div w:id="10661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606">
      <w:bodyDiv w:val="1"/>
      <w:marLeft w:val="0"/>
      <w:marRight w:val="0"/>
      <w:marTop w:val="0"/>
      <w:marBottom w:val="0"/>
      <w:divBdr>
        <w:top w:val="none" w:sz="0" w:space="0" w:color="auto"/>
        <w:left w:val="none" w:sz="0" w:space="0" w:color="auto"/>
        <w:bottom w:val="none" w:sz="0" w:space="0" w:color="auto"/>
        <w:right w:val="none" w:sz="0" w:space="0" w:color="auto"/>
      </w:divBdr>
      <w:divsChild>
        <w:div w:id="1962803505">
          <w:marLeft w:val="0"/>
          <w:marRight w:val="0"/>
          <w:marTop w:val="0"/>
          <w:marBottom w:val="0"/>
          <w:divBdr>
            <w:top w:val="none" w:sz="0" w:space="0" w:color="auto"/>
            <w:left w:val="none" w:sz="0" w:space="0" w:color="auto"/>
            <w:bottom w:val="none" w:sz="0" w:space="0" w:color="auto"/>
            <w:right w:val="none" w:sz="0" w:space="0" w:color="auto"/>
          </w:divBdr>
          <w:divsChild>
            <w:div w:id="1128621763">
              <w:marLeft w:val="0"/>
              <w:marRight w:val="0"/>
              <w:marTop w:val="0"/>
              <w:marBottom w:val="0"/>
              <w:divBdr>
                <w:top w:val="none" w:sz="0" w:space="0" w:color="auto"/>
                <w:left w:val="none" w:sz="0" w:space="0" w:color="auto"/>
                <w:bottom w:val="none" w:sz="0" w:space="0" w:color="auto"/>
                <w:right w:val="none" w:sz="0" w:space="0" w:color="auto"/>
              </w:divBdr>
              <w:divsChild>
                <w:div w:id="426970772">
                  <w:marLeft w:val="0"/>
                  <w:marRight w:val="0"/>
                  <w:marTop w:val="0"/>
                  <w:marBottom w:val="0"/>
                  <w:divBdr>
                    <w:top w:val="none" w:sz="0" w:space="0" w:color="auto"/>
                    <w:left w:val="none" w:sz="0" w:space="0" w:color="auto"/>
                    <w:bottom w:val="none" w:sz="0" w:space="0" w:color="auto"/>
                    <w:right w:val="none" w:sz="0" w:space="0" w:color="auto"/>
                  </w:divBdr>
                  <w:divsChild>
                    <w:div w:id="7704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288272">
      <w:bodyDiv w:val="1"/>
      <w:marLeft w:val="0"/>
      <w:marRight w:val="0"/>
      <w:marTop w:val="0"/>
      <w:marBottom w:val="0"/>
      <w:divBdr>
        <w:top w:val="none" w:sz="0" w:space="0" w:color="auto"/>
        <w:left w:val="none" w:sz="0" w:space="0" w:color="auto"/>
        <w:bottom w:val="none" w:sz="0" w:space="0" w:color="auto"/>
        <w:right w:val="none" w:sz="0" w:space="0" w:color="auto"/>
      </w:divBdr>
      <w:divsChild>
        <w:div w:id="769397519">
          <w:marLeft w:val="0"/>
          <w:marRight w:val="0"/>
          <w:marTop w:val="0"/>
          <w:marBottom w:val="0"/>
          <w:divBdr>
            <w:top w:val="none" w:sz="0" w:space="0" w:color="auto"/>
            <w:left w:val="none" w:sz="0" w:space="0" w:color="auto"/>
            <w:bottom w:val="none" w:sz="0" w:space="0" w:color="auto"/>
            <w:right w:val="none" w:sz="0" w:space="0" w:color="auto"/>
          </w:divBdr>
          <w:divsChild>
            <w:div w:id="726612120">
              <w:marLeft w:val="0"/>
              <w:marRight w:val="0"/>
              <w:marTop w:val="0"/>
              <w:marBottom w:val="0"/>
              <w:divBdr>
                <w:top w:val="none" w:sz="0" w:space="0" w:color="auto"/>
                <w:left w:val="none" w:sz="0" w:space="0" w:color="auto"/>
                <w:bottom w:val="none" w:sz="0" w:space="0" w:color="auto"/>
                <w:right w:val="none" w:sz="0" w:space="0" w:color="auto"/>
              </w:divBdr>
              <w:divsChild>
                <w:div w:id="1699819004">
                  <w:marLeft w:val="0"/>
                  <w:marRight w:val="0"/>
                  <w:marTop w:val="0"/>
                  <w:marBottom w:val="0"/>
                  <w:divBdr>
                    <w:top w:val="none" w:sz="0" w:space="0" w:color="auto"/>
                    <w:left w:val="none" w:sz="0" w:space="0" w:color="auto"/>
                    <w:bottom w:val="none" w:sz="0" w:space="0" w:color="auto"/>
                    <w:right w:val="none" w:sz="0" w:space="0" w:color="auto"/>
                  </w:divBdr>
                  <w:divsChild>
                    <w:div w:id="3308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731472">
      <w:bodyDiv w:val="1"/>
      <w:marLeft w:val="0"/>
      <w:marRight w:val="0"/>
      <w:marTop w:val="0"/>
      <w:marBottom w:val="0"/>
      <w:divBdr>
        <w:top w:val="none" w:sz="0" w:space="0" w:color="auto"/>
        <w:left w:val="none" w:sz="0" w:space="0" w:color="auto"/>
        <w:bottom w:val="none" w:sz="0" w:space="0" w:color="auto"/>
        <w:right w:val="none" w:sz="0" w:space="0" w:color="auto"/>
      </w:divBdr>
    </w:div>
    <w:div w:id="1190071458">
      <w:bodyDiv w:val="1"/>
      <w:marLeft w:val="0"/>
      <w:marRight w:val="0"/>
      <w:marTop w:val="0"/>
      <w:marBottom w:val="0"/>
      <w:divBdr>
        <w:top w:val="none" w:sz="0" w:space="0" w:color="auto"/>
        <w:left w:val="none" w:sz="0" w:space="0" w:color="auto"/>
        <w:bottom w:val="none" w:sz="0" w:space="0" w:color="auto"/>
        <w:right w:val="none" w:sz="0" w:space="0" w:color="auto"/>
      </w:divBdr>
      <w:divsChild>
        <w:div w:id="478571990">
          <w:marLeft w:val="0"/>
          <w:marRight w:val="0"/>
          <w:marTop w:val="0"/>
          <w:marBottom w:val="0"/>
          <w:divBdr>
            <w:top w:val="none" w:sz="0" w:space="0" w:color="auto"/>
            <w:left w:val="none" w:sz="0" w:space="0" w:color="auto"/>
            <w:bottom w:val="none" w:sz="0" w:space="0" w:color="auto"/>
            <w:right w:val="none" w:sz="0" w:space="0" w:color="auto"/>
          </w:divBdr>
          <w:divsChild>
            <w:div w:id="1370299048">
              <w:marLeft w:val="0"/>
              <w:marRight w:val="0"/>
              <w:marTop w:val="0"/>
              <w:marBottom w:val="0"/>
              <w:divBdr>
                <w:top w:val="none" w:sz="0" w:space="0" w:color="auto"/>
                <w:left w:val="none" w:sz="0" w:space="0" w:color="auto"/>
                <w:bottom w:val="none" w:sz="0" w:space="0" w:color="auto"/>
                <w:right w:val="none" w:sz="0" w:space="0" w:color="auto"/>
              </w:divBdr>
              <w:divsChild>
                <w:div w:id="18351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50811">
      <w:bodyDiv w:val="1"/>
      <w:marLeft w:val="0"/>
      <w:marRight w:val="0"/>
      <w:marTop w:val="0"/>
      <w:marBottom w:val="0"/>
      <w:divBdr>
        <w:top w:val="none" w:sz="0" w:space="0" w:color="auto"/>
        <w:left w:val="none" w:sz="0" w:space="0" w:color="auto"/>
        <w:bottom w:val="none" w:sz="0" w:space="0" w:color="auto"/>
        <w:right w:val="none" w:sz="0" w:space="0" w:color="auto"/>
      </w:divBdr>
    </w:div>
    <w:div w:id="1257443288">
      <w:bodyDiv w:val="1"/>
      <w:marLeft w:val="0"/>
      <w:marRight w:val="0"/>
      <w:marTop w:val="0"/>
      <w:marBottom w:val="0"/>
      <w:divBdr>
        <w:top w:val="none" w:sz="0" w:space="0" w:color="auto"/>
        <w:left w:val="none" w:sz="0" w:space="0" w:color="auto"/>
        <w:bottom w:val="none" w:sz="0" w:space="0" w:color="auto"/>
        <w:right w:val="none" w:sz="0" w:space="0" w:color="auto"/>
      </w:divBdr>
      <w:divsChild>
        <w:div w:id="887885437">
          <w:marLeft w:val="0"/>
          <w:marRight w:val="0"/>
          <w:marTop w:val="0"/>
          <w:marBottom w:val="0"/>
          <w:divBdr>
            <w:top w:val="none" w:sz="0" w:space="0" w:color="auto"/>
            <w:left w:val="none" w:sz="0" w:space="0" w:color="auto"/>
            <w:bottom w:val="none" w:sz="0" w:space="0" w:color="auto"/>
            <w:right w:val="none" w:sz="0" w:space="0" w:color="auto"/>
          </w:divBdr>
          <w:divsChild>
            <w:div w:id="1018698929">
              <w:marLeft w:val="0"/>
              <w:marRight w:val="0"/>
              <w:marTop w:val="0"/>
              <w:marBottom w:val="0"/>
              <w:divBdr>
                <w:top w:val="none" w:sz="0" w:space="0" w:color="auto"/>
                <w:left w:val="none" w:sz="0" w:space="0" w:color="auto"/>
                <w:bottom w:val="none" w:sz="0" w:space="0" w:color="auto"/>
                <w:right w:val="none" w:sz="0" w:space="0" w:color="auto"/>
              </w:divBdr>
              <w:divsChild>
                <w:div w:id="11251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9878">
      <w:bodyDiv w:val="1"/>
      <w:marLeft w:val="0"/>
      <w:marRight w:val="0"/>
      <w:marTop w:val="0"/>
      <w:marBottom w:val="0"/>
      <w:divBdr>
        <w:top w:val="none" w:sz="0" w:space="0" w:color="auto"/>
        <w:left w:val="none" w:sz="0" w:space="0" w:color="auto"/>
        <w:bottom w:val="none" w:sz="0" w:space="0" w:color="auto"/>
        <w:right w:val="none" w:sz="0" w:space="0" w:color="auto"/>
      </w:divBdr>
      <w:divsChild>
        <w:div w:id="1742554963">
          <w:marLeft w:val="0"/>
          <w:marRight w:val="0"/>
          <w:marTop w:val="0"/>
          <w:marBottom w:val="0"/>
          <w:divBdr>
            <w:top w:val="none" w:sz="0" w:space="0" w:color="auto"/>
            <w:left w:val="none" w:sz="0" w:space="0" w:color="auto"/>
            <w:bottom w:val="none" w:sz="0" w:space="0" w:color="auto"/>
            <w:right w:val="none" w:sz="0" w:space="0" w:color="auto"/>
          </w:divBdr>
          <w:divsChild>
            <w:div w:id="2019572316">
              <w:marLeft w:val="0"/>
              <w:marRight w:val="0"/>
              <w:marTop w:val="0"/>
              <w:marBottom w:val="0"/>
              <w:divBdr>
                <w:top w:val="none" w:sz="0" w:space="0" w:color="auto"/>
                <w:left w:val="none" w:sz="0" w:space="0" w:color="auto"/>
                <w:bottom w:val="none" w:sz="0" w:space="0" w:color="auto"/>
                <w:right w:val="none" w:sz="0" w:space="0" w:color="auto"/>
              </w:divBdr>
              <w:divsChild>
                <w:div w:id="35175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4938">
      <w:bodyDiv w:val="1"/>
      <w:marLeft w:val="0"/>
      <w:marRight w:val="0"/>
      <w:marTop w:val="0"/>
      <w:marBottom w:val="0"/>
      <w:divBdr>
        <w:top w:val="none" w:sz="0" w:space="0" w:color="auto"/>
        <w:left w:val="none" w:sz="0" w:space="0" w:color="auto"/>
        <w:bottom w:val="none" w:sz="0" w:space="0" w:color="auto"/>
        <w:right w:val="none" w:sz="0" w:space="0" w:color="auto"/>
      </w:divBdr>
      <w:divsChild>
        <w:div w:id="491334824">
          <w:marLeft w:val="0"/>
          <w:marRight w:val="0"/>
          <w:marTop w:val="0"/>
          <w:marBottom w:val="0"/>
          <w:divBdr>
            <w:top w:val="none" w:sz="0" w:space="0" w:color="auto"/>
            <w:left w:val="none" w:sz="0" w:space="0" w:color="auto"/>
            <w:bottom w:val="none" w:sz="0" w:space="0" w:color="auto"/>
            <w:right w:val="none" w:sz="0" w:space="0" w:color="auto"/>
          </w:divBdr>
          <w:divsChild>
            <w:div w:id="1667130646">
              <w:marLeft w:val="0"/>
              <w:marRight w:val="0"/>
              <w:marTop w:val="0"/>
              <w:marBottom w:val="0"/>
              <w:divBdr>
                <w:top w:val="none" w:sz="0" w:space="0" w:color="auto"/>
                <w:left w:val="none" w:sz="0" w:space="0" w:color="auto"/>
                <w:bottom w:val="none" w:sz="0" w:space="0" w:color="auto"/>
                <w:right w:val="none" w:sz="0" w:space="0" w:color="auto"/>
              </w:divBdr>
            </w:div>
          </w:divsChild>
        </w:div>
        <w:div w:id="522981857">
          <w:marLeft w:val="0"/>
          <w:marRight w:val="0"/>
          <w:marTop w:val="0"/>
          <w:marBottom w:val="0"/>
          <w:divBdr>
            <w:top w:val="none" w:sz="0" w:space="0" w:color="auto"/>
            <w:left w:val="none" w:sz="0" w:space="0" w:color="auto"/>
            <w:bottom w:val="none" w:sz="0" w:space="0" w:color="auto"/>
            <w:right w:val="none" w:sz="0" w:space="0" w:color="auto"/>
          </w:divBdr>
          <w:divsChild>
            <w:div w:id="624702362">
              <w:marLeft w:val="0"/>
              <w:marRight w:val="0"/>
              <w:marTop w:val="0"/>
              <w:marBottom w:val="0"/>
              <w:divBdr>
                <w:top w:val="none" w:sz="0" w:space="0" w:color="auto"/>
                <w:left w:val="none" w:sz="0" w:space="0" w:color="auto"/>
                <w:bottom w:val="none" w:sz="0" w:space="0" w:color="auto"/>
                <w:right w:val="none" w:sz="0" w:space="0" w:color="auto"/>
              </w:divBdr>
              <w:divsChild>
                <w:div w:id="1371418328">
                  <w:marLeft w:val="0"/>
                  <w:marRight w:val="0"/>
                  <w:marTop w:val="0"/>
                  <w:marBottom w:val="0"/>
                  <w:divBdr>
                    <w:top w:val="none" w:sz="0" w:space="0" w:color="auto"/>
                    <w:left w:val="none" w:sz="0" w:space="0" w:color="auto"/>
                    <w:bottom w:val="none" w:sz="0" w:space="0" w:color="auto"/>
                    <w:right w:val="none" w:sz="0" w:space="0" w:color="auto"/>
                  </w:divBdr>
                  <w:divsChild>
                    <w:div w:id="1168517575">
                      <w:marLeft w:val="0"/>
                      <w:marRight w:val="0"/>
                      <w:marTop w:val="0"/>
                      <w:marBottom w:val="0"/>
                      <w:divBdr>
                        <w:top w:val="none" w:sz="0" w:space="0" w:color="auto"/>
                        <w:left w:val="none" w:sz="0" w:space="0" w:color="auto"/>
                        <w:bottom w:val="none" w:sz="0" w:space="0" w:color="auto"/>
                        <w:right w:val="none" w:sz="0" w:space="0" w:color="auto"/>
                      </w:divBdr>
                      <w:divsChild>
                        <w:div w:id="780497443">
                          <w:marLeft w:val="0"/>
                          <w:marRight w:val="0"/>
                          <w:marTop w:val="0"/>
                          <w:marBottom w:val="0"/>
                          <w:divBdr>
                            <w:top w:val="none" w:sz="0" w:space="0" w:color="auto"/>
                            <w:left w:val="none" w:sz="0" w:space="0" w:color="auto"/>
                            <w:bottom w:val="none" w:sz="0" w:space="0" w:color="auto"/>
                            <w:right w:val="none" w:sz="0" w:space="0" w:color="auto"/>
                          </w:divBdr>
                          <w:divsChild>
                            <w:div w:id="1589994861">
                              <w:marLeft w:val="0"/>
                              <w:marRight w:val="0"/>
                              <w:marTop w:val="0"/>
                              <w:marBottom w:val="0"/>
                              <w:divBdr>
                                <w:top w:val="none" w:sz="0" w:space="0" w:color="auto"/>
                                <w:left w:val="none" w:sz="0" w:space="0" w:color="auto"/>
                                <w:bottom w:val="none" w:sz="0" w:space="0" w:color="auto"/>
                                <w:right w:val="none" w:sz="0" w:space="0" w:color="auto"/>
                              </w:divBdr>
                              <w:divsChild>
                                <w:div w:id="1318221862">
                                  <w:marLeft w:val="0"/>
                                  <w:marRight w:val="0"/>
                                  <w:marTop w:val="0"/>
                                  <w:marBottom w:val="0"/>
                                  <w:divBdr>
                                    <w:top w:val="none" w:sz="0" w:space="0" w:color="auto"/>
                                    <w:left w:val="none" w:sz="0" w:space="0" w:color="auto"/>
                                    <w:bottom w:val="none" w:sz="0" w:space="0" w:color="auto"/>
                                    <w:right w:val="none" w:sz="0" w:space="0" w:color="auto"/>
                                  </w:divBdr>
                                  <w:divsChild>
                                    <w:div w:id="977146413">
                                      <w:marLeft w:val="0"/>
                                      <w:marRight w:val="0"/>
                                      <w:marTop w:val="0"/>
                                      <w:marBottom w:val="0"/>
                                      <w:divBdr>
                                        <w:top w:val="none" w:sz="0" w:space="0" w:color="auto"/>
                                        <w:left w:val="none" w:sz="0" w:space="0" w:color="auto"/>
                                        <w:bottom w:val="none" w:sz="0" w:space="0" w:color="auto"/>
                                        <w:right w:val="none" w:sz="0" w:space="0" w:color="auto"/>
                                      </w:divBdr>
                                    </w:div>
                                    <w:div w:id="1312521894">
                                      <w:marLeft w:val="0"/>
                                      <w:marRight w:val="0"/>
                                      <w:marTop w:val="0"/>
                                      <w:marBottom w:val="0"/>
                                      <w:divBdr>
                                        <w:top w:val="none" w:sz="0" w:space="0" w:color="auto"/>
                                        <w:left w:val="none" w:sz="0" w:space="0" w:color="auto"/>
                                        <w:bottom w:val="none" w:sz="0" w:space="0" w:color="auto"/>
                                        <w:right w:val="none" w:sz="0" w:space="0" w:color="auto"/>
                                      </w:divBdr>
                                    </w:div>
                                  </w:divsChild>
                                </w:div>
                                <w:div w:id="208371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483758">
      <w:bodyDiv w:val="1"/>
      <w:marLeft w:val="0"/>
      <w:marRight w:val="0"/>
      <w:marTop w:val="0"/>
      <w:marBottom w:val="0"/>
      <w:divBdr>
        <w:top w:val="none" w:sz="0" w:space="0" w:color="auto"/>
        <w:left w:val="none" w:sz="0" w:space="0" w:color="auto"/>
        <w:bottom w:val="none" w:sz="0" w:space="0" w:color="auto"/>
        <w:right w:val="none" w:sz="0" w:space="0" w:color="auto"/>
      </w:divBdr>
      <w:divsChild>
        <w:div w:id="979068551">
          <w:marLeft w:val="0"/>
          <w:marRight w:val="0"/>
          <w:marTop w:val="0"/>
          <w:marBottom w:val="0"/>
          <w:divBdr>
            <w:top w:val="none" w:sz="0" w:space="0" w:color="auto"/>
            <w:left w:val="none" w:sz="0" w:space="0" w:color="auto"/>
            <w:bottom w:val="none" w:sz="0" w:space="0" w:color="auto"/>
            <w:right w:val="none" w:sz="0" w:space="0" w:color="auto"/>
          </w:divBdr>
          <w:divsChild>
            <w:div w:id="1502963420">
              <w:marLeft w:val="0"/>
              <w:marRight w:val="0"/>
              <w:marTop w:val="0"/>
              <w:marBottom w:val="0"/>
              <w:divBdr>
                <w:top w:val="none" w:sz="0" w:space="0" w:color="auto"/>
                <w:left w:val="none" w:sz="0" w:space="0" w:color="auto"/>
                <w:bottom w:val="none" w:sz="0" w:space="0" w:color="auto"/>
                <w:right w:val="none" w:sz="0" w:space="0" w:color="auto"/>
              </w:divBdr>
              <w:divsChild>
                <w:div w:id="15676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1236">
      <w:bodyDiv w:val="1"/>
      <w:marLeft w:val="0"/>
      <w:marRight w:val="0"/>
      <w:marTop w:val="0"/>
      <w:marBottom w:val="0"/>
      <w:divBdr>
        <w:top w:val="none" w:sz="0" w:space="0" w:color="auto"/>
        <w:left w:val="none" w:sz="0" w:space="0" w:color="auto"/>
        <w:bottom w:val="none" w:sz="0" w:space="0" w:color="auto"/>
        <w:right w:val="none" w:sz="0" w:space="0" w:color="auto"/>
      </w:divBdr>
    </w:div>
    <w:div w:id="1817532722">
      <w:bodyDiv w:val="1"/>
      <w:marLeft w:val="0"/>
      <w:marRight w:val="0"/>
      <w:marTop w:val="0"/>
      <w:marBottom w:val="0"/>
      <w:divBdr>
        <w:top w:val="none" w:sz="0" w:space="0" w:color="auto"/>
        <w:left w:val="none" w:sz="0" w:space="0" w:color="auto"/>
        <w:bottom w:val="none" w:sz="0" w:space="0" w:color="auto"/>
        <w:right w:val="none" w:sz="0" w:space="0" w:color="auto"/>
      </w:divBdr>
      <w:divsChild>
        <w:div w:id="1100762924">
          <w:marLeft w:val="0"/>
          <w:marRight w:val="0"/>
          <w:marTop w:val="0"/>
          <w:marBottom w:val="0"/>
          <w:divBdr>
            <w:top w:val="none" w:sz="0" w:space="0" w:color="auto"/>
            <w:left w:val="none" w:sz="0" w:space="0" w:color="auto"/>
            <w:bottom w:val="none" w:sz="0" w:space="0" w:color="auto"/>
            <w:right w:val="none" w:sz="0" w:space="0" w:color="auto"/>
          </w:divBdr>
          <w:divsChild>
            <w:div w:id="1043597287">
              <w:marLeft w:val="0"/>
              <w:marRight w:val="0"/>
              <w:marTop w:val="0"/>
              <w:marBottom w:val="0"/>
              <w:divBdr>
                <w:top w:val="none" w:sz="0" w:space="0" w:color="auto"/>
                <w:left w:val="none" w:sz="0" w:space="0" w:color="auto"/>
                <w:bottom w:val="none" w:sz="0" w:space="0" w:color="auto"/>
                <w:right w:val="none" w:sz="0" w:space="0" w:color="auto"/>
              </w:divBdr>
              <w:divsChild>
                <w:div w:id="23620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818206">
      <w:bodyDiv w:val="1"/>
      <w:marLeft w:val="0"/>
      <w:marRight w:val="0"/>
      <w:marTop w:val="0"/>
      <w:marBottom w:val="0"/>
      <w:divBdr>
        <w:top w:val="none" w:sz="0" w:space="0" w:color="auto"/>
        <w:left w:val="none" w:sz="0" w:space="0" w:color="auto"/>
        <w:bottom w:val="none" w:sz="0" w:space="0" w:color="auto"/>
        <w:right w:val="none" w:sz="0" w:space="0" w:color="auto"/>
      </w:divBdr>
    </w:div>
    <w:div w:id="1956134725">
      <w:bodyDiv w:val="1"/>
      <w:marLeft w:val="0"/>
      <w:marRight w:val="0"/>
      <w:marTop w:val="0"/>
      <w:marBottom w:val="0"/>
      <w:divBdr>
        <w:top w:val="none" w:sz="0" w:space="0" w:color="auto"/>
        <w:left w:val="none" w:sz="0" w:space="0" w:color="auto"/>
        <w:bottom w:val="none" w:sz="0" w:space="0" w:color="auto"/>
        <w:right w:val="none" w:sz="0" w:space="0" w:color="auto"/>
      </w:divBdr>
      <w:divsChild>
        <w:div w:id="1785684168">
          <w:marLeft w:val="0"/>
          <w:marRight w:val="0"/>
          <w:marTop w:val="0"/>
          <w:marBottom w:val="0"/>
          <w:divBdr>
            <w:top w:val="none" w:sz="0" w:space="0" w:color="auto"/>
            <w:left w:val="none" w:sz="0" w:space="0" w:color="auto"/>
            <w:bottom w:val="none" w:sz="0" w:space="0" w:color="auto"/>
            <w:right w:val="none" w:sz="0" w:space="0" w:color="auto"/>
          </w:divBdr>
          <w:divsChild>
            <w:div w:id="874855878">
              <w:marLeft w:val="0"/>
              <w:marRight w:val="0"/>
              <w:marTop w:val="0"/>
              <w:marBottom w:val="0"/>
              <w:divBdr>
                <w:top w:val="none" w:sz="0" w:space="0" w:color="auto"/>
                <w:left w:val="none" w:sz="0" w:space="0" w:color="auto"/>
                <w:bottom w:val="none" w:sz="0" w:space="0" w:color="auto"/>
                <w:right w:val="none" w:sz="0" w:space="0" w:color="auto"/>
              </w:divBdr>
              <w:divsChild>
                <w:div w:id="7550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4817">
      <w:bodyDiv w:val="1"/>
      <w:marLeft w:val="0"/>
      <w:marRight w:val="0"/>
      <w:marTop w:val="0"/>
      <w:marBottom w:val="0"/>
      <w:divBdr>
        <w:top w:val="none" w:sz="0" w:space="0" w:color="auto"/>
        <w:left w:val="none" w:sz="0" w:space="0" w:color="auto"/>
        <w:bottom w:val="none" w:sz="0" w:space="0" w:color="auto"/>
        <w:right w:val="none" w:sz="0" w:space="0" w:color="auto"/>
      </w:divBdr>
      <w:divsChild>
        <w:div w:id="1450391425">
          <w:marLeft w:val="0"/>
          <w:marRight w:val="0"/>
          <w:marTop w:val="0"/>
          <w:marBottom w:val="0"/>
          <w:divBdr>
            <w:top w:val="none" w:sz="0" w:space="0" w:color="auto"/>
            <w:left w:val="none" w:sz="0" w:space="0" w:color="auto"/>
            <w:bottom w:val="none" w:sz="0" w:space="0" w:color="auto"/>
            <w:right w:val="none" w:sz="0" w:space="0" w:color="auto"/>
          </w:divBdr>
          <w:divsChild>
            <w:div w:id="888803688">
              <w:marLeft w:val="0"/>
              <w:marRight w:val="0"/>
              <w:marTop w:val="0"/>
              <w:marBottom w:val="0"/>
              <w:divBdr>
                <w:top w:val="none" w:sz="0" w:space="0" w:color="auto"/>
                <w:left w:val="none" w:sz="0" w:space="0" w:color="auto"/>
                <w:bottom w:val="none" w:sz="0" w:space="0" w:color="auto"/>
                <w:right w:val="none" w:sz="0" w:space="0" w:color="auto"/>
              </w:divBdr>
              <w:divsChild>
                <w:div w:id="12963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33663">
      <w:bodyDiv w:val="1"/>
      <w:marLeft w:val="0"/>
      <w:marRight w:val="0"/>
      <w:marTop w:val="0"/>
      <w:marBottom w:val="0"/>
      <w:divBdr>
        <w:top w:val="none" w:sz="0" w:space="0" w:color="auto"/>
        <w:left w:val="none" w:sz="0" w:space="0" w:color="auto"/>
        <w:bottom w:val="none" w:sz="0" w:space="0" w:color="auto"/>
        <w:right w:val="none" w:sz="0" w:space="0" w:color="auto"/>
      </w:divBdr>
    </w:div>
    <w:div w:id="2025789743">
      <w:bodyDiv w:val="1"/>
      <w:marLeft w:val="0"/>
      <w:marRight w:val="0"/>
      <w:marTop w:val="0"/>
      <w:marBottom w:val="0"/>
      <w:divBdr>
        <w:top w:val="none" w:sz="0" w:space="0" w:color="auto"/>
        <w:left w:val="none" w:sz="0" w:space="0" w:color="auto"/>
        <w:bottom w:val="none" w:sz="0" w:space="0" w:color="auto"/>
        <w:right w:val="none" w:sz="0" w:space="0" w:color="auto"/>
      </w:divBdr>
      <w:divsChild>
        <w:div w:id="749081151">
          <w:marLeft w:val="0"/>
          <w:marRight w:val="0"/>
          <w:marTop w:val="0"/>
          <w:marBottom w:val="0"/>
          <w:divBdr>
            <w:top w:val="none" w:sz="0" w:space="0" w:color="auto"/>
            <w:left w:val="none" w:sz="0" w:space="0" w:color="auto"/>
            <w:bottom w:val="none" w:sz="0" w:space="0" w:color="auto"/>
            <w:right w:val="none" w:sz="0" w:space="0" w:color="auto"/>
          </w:divBdr>
          <w:divsChild>
            <w:div w:id="970522798">
              <w:marLeft w:val="0"/>
              <w:marRight w:val="0"/>
              <w:marTop w:val="0"/>
              <w:marBottom w:val="0"/>
              <w:divBdr>
                <w:top w:val="none" w:sz="0" w:space="0" w:color="auto"/>
                <w:left w:val="none" w:sz="0" w:space="0" w:color="auto"/>
                <w:bottom w:val="none" w:sz="0" w:space="0" w:color="auto"/>
                <w:right w:val="none" w:sz="0" w:space="0" w:color="auto"/>
              </w:divBdr>
              <w:divsChild>
                <w:div w:id="757747226">
                  <w:marLeft w:val="0"/>
                  <w:marRight w:val="0"/>
                  <w:marTop w:val="0"/>
                  <w:marBottom w:val="0"/>
                  <w:divBdr>
                    <w:top w:val="none" w:sz="0" w:space="0" w:color="auto"/>
                    <w:left w:val="none" w:sz="0" w:space="0" w:color="auto"/>
                    <w:bottom w:val="none" w:sz="0" w:space="0" w:color="auto"/>
                    <w:right w:val="none" w:sz="0" w:space="0" w:color="auto"/>
                  </w:divBdr>
                </w:div>
                <w:div w:id="1308317186">
                  <w:marLeft w:val="0"/>
                  <w:marRight w:val="0"/>
                  <w:marTop w:val="0"/>
                  <w:marBottom w:val="0"/>
                  <w:divBdr>
                    <w:top w:val="none" w:sz="0" w:space="0" w:color="auto"/>
                    <w:left w:val="none" w:sz="0" w:space="0" w:color="auto"/>
                    <w:bottom w:val="none" w:sz="0" w:space="0" w:color="auto"/>
                    <w:right w:val="none" w:sz="0" w:space="0" w:color="auto"/>
                  </w:divBdr>
                </w:div>
                <w:div w:id="13482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6.emf"/><Relationship Id="rId42" Type="http://schemas.openxmlformats.org/officeDocument/2006/relationships/image" Target="media/image25.emf"/><Relationship Id="rId63" Type="http://schemas.openxmlformats.org/officeDocument/2006/relationships/image" Target="media/image46.emf"/><Relationship Id="rId84" Type="http://schemas.openxmlformats.org/officeDocument/2006/relationships/image" Target="media/image67.png"/><Relationship Id="rId16" Type="http://schemas.openxmlformats.org/officeDocument/2006/relationships/image" Target="media/image1.emf"/><Relationship Id="rId107" Type="http://schemas.openxmlformats.org/officeDocument/2006/relationships/image" Target="media/image88.png"/><Relationship Id="rId11" Type="http://schemas.openxmlformats.org/officeDocument/2006/relationships/footer" Target="footer2.xml"/><Relationship Id="rId32" Type="http://schemas.openxmlformats.org/officeDocument/2006/relationships/image" Target="media/image17.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3.emf"/><Relationship Id="rId123" Type="http://schemas.openxmlformats.org/officeDocument/2006/relationships/image" Target="media/image103.emf"/><Relationship Id="rId128" Type="http://schemas.openxmlformats.org/officeDocument/2006/relationships/hyperlink" Target="http://www.abs.gov.au/websitedbs/censushome.nsf/home/statementspersonpurp?opendocument&amp;navpos=430" TargetMode="Externa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emf"/><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image" Target="media/image47.emf"/><Relationship Id="rId69" Type="http://schemas.openxmlformats.org/officeDocument/2006/relationships/image" Target="media/image52.emf"/><Relationship Id="rId113" Type="http://schemas.openxmlformats.org/officeDocument/2006/relationships/footer" Target="footer5.xml"/><Relationship Id="rId118" Type="http://schemas.openxmlformats.org/officeDocument/2006/relationships/image" Target="media/image98.png"/><Relationship Id="rId134" Type="http://schemas.openxmlformats.org/officeDocument/2006/relationships/theme" Target="theme/theme1.xml"/><Relationship Id="rId80" Type="http://schemas.openxmlformats.org/officeDocument/2006/relationships/image" Target="media/image63.emf"/><Relationship Id="rId85" Type="http://schemas.openxmlformats.org/officeDocument/2006/relationships/image" Target="media/image68.png"/><Relationship Id="rId12" Type="http://schemas.openxmlformats.org/officeDocument/2006/relationships/header" Target="header3.xml"/><Relationship Id="rId17" Type="http://schemas.openxmlformats.org/officeDocument/2006/relationships/image" Target="media/image2.emf"/><Relationship Id="rId33" Type="http://schemas.openxmlformats.org/officeDocument/2006/relationships/header" Target="header4.xml"/><Relationship Id="rId38" Type="http://schemas.openxmlformats.org/officeDocument/2006/relationships/image" Target="media/image21.emf"/><Relationship Id="rId59" Type="http://schemas.openxmlformats.org/officeDocument/2006/relationships/image" Target="media/image42.emf"/><Relationship Id="rId103" Type="http://schemas.openxmlformats.org/officeDocument/2006/relationships/image" Target="media/image84.emf"/><Relationship Id="rId108" Type="http://schemas.openxmlformats.org/officeDocument/2006/relationships/image" Target="media/image89.png"/><Relationship Id="rId124" Type="http://schemas.openxmlformats.org/officeDocument/2006/relationships/image" Target="media/image104.emf"/><Relationship Id="rId129" Type="http://schemas.openxmlformats.org/officeDocument/2006/relationships/hyperlink" Target="http://www.health.gov.au/internet/main/publishing.nsf/content/annual-medicare-statistics" TargetMode="External"/><Relationship Id="rId54" Type="http://schemas.openxmlformats.org/officeDocument/2006/relationships/image" Target="media/image37.emf"/><Relationship Id="rId70" Type="http://schemas.openxmlformats.org/officeDocument/2006/relationships/image" Target="media/image53.emf"/><Relationship Id="rId75" Type="http://schemas.openxmlformats.org/officeDocument/2006/relationships/image" Target="media/image58.emf"/><Relationship Id="rId91" Type="http://schemas.openxmlformats.org/officeDocument/2006/relationships/image" Target="media/image72.emf"/><Relationship Id="rId96"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image" Target="media/image13.emf"/><Relationship Id="rId49" Type="http://schemas.openxmlformats.org/officeDocument/2006/relationships/image" Target="media/image32.emf"/><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7.emf"/><Relationship Id="rId60" Type="http://schemas.openxmlformats.org/officeDocument/2006/relationships/image" Target="media/image43.emf"/><Relationship Id="rId65" Type="http://schemas.openxmlformats.org/officeDocument/2006/relationships/image" Target="media/image48.emf"/><Relationship Id="rId81" Type="http://schemas.openxmlformats.org/officeDocument/2006/relationships/image" Target="media/image64.emf"/><Relationship Id="rId86" Type="http://schemas.openxmlformats.org/officeDocument/2006/relationships/image" Target="media/image69.png"/><Relationship Id="rId130" Type="http://schemas.openxmlformats.org/officeDocument/2006/relationships/hyperlink" Target="http://www.ncbi.nlm.nih.gov/pubmed/11109683" TargetMode="External"/><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image" Target="media/image22.emf"/><Relationship Id="rId109" Type="http://schemas.openxmlformats.org/officeDocument/2006/relationships/image" Target="media/image90.png"/><Relationship Id="rId34" Type="http://schemas.openxmlformats.org/officeDocument/2006/relationships/image" Target="media/image18.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image" Target="media/image78.emf"/><Relationship Id="rId104" Type="http://schemas.openxmlformats.org/officeDocument/2006/relationships/image" Target="media/image85.png"/><Relationship Id="rId120" Type="http://schemas.openxmlformats.org/officeDocument/2006/relationships/image" Target="media/image100.png"/><Relationship Id="rId125" Type="http://schemas.openxmlformats.org/officeDocument/2006/relationships/image" Target="media/image105.emf"/><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70.png"/><Relationship Id="rId110" Type="http://schemas.openxmlformats.org/officeDocument/2006/relationships/image" Target="media/image91.png"/><Relationship Id="rId115" Type="http://schemas.openxmlformats.org/officeDocument/2006/relationships/image" Target="media/image95.png"/><Relationship Id="rId131" Type="http://schemas.openxmlformats.org/officeDocument/2006/relationships/image" Target="media/image108.emf"/><Relationship Id="rId61" Type="http://schemas.openxmlformats.org/officeDocument/2006/relationships/image" Target="media/image44.emf"/><Relationship Id="rId82" Type="http://schemas.openxmlformats.org/officeDocument/2006/relationships/image" Target="media/image65.png"/><Relationship Id="rId19" Type="http://schemas.openxmlformats.org/officeDocument/2006/relationships/image" Target="media/image4.emf"/><Relationship Id="rId14" Type="http://schemas.openxmlformats.org/officeDocument/2006/relationships/footer" Target="footer4.xml"/><Relationship Id="rId30" Type="http://schemas.openxmlformats.org/officeDocument/2006/relationships/image" Target="media/image15.emf"/><Relationship Id="rId35" Type="http://schemas.openxmlformats.org/officeDocument/2006/relationships/header" Target="header5.xml"/><Relationship Id="rId56" Type="http://schemas.openxmlformats.org/officeDocument/2006/relationships/image" Target="media/image39.emf"/><Relationship Id="rId77" Type="http://schemas.openxmlformats.org/officeDocument/2006/relationships/image" Target="media/image60.emf"/><Relationship Id="rId100" Type="http://schemas.openxmlformats.org/officeDocument/2006/relationships/image" Target="media/image81.emf"/><Relationship Id="rId105" Type="http://schemas.openxmlformats.org/officeDocument/2006/relationships/image" Target="media/image86.png"/><Relationship Id="rId126" Type="http://schemas.openxmlformats.org/officeDocument/2006/relationships/image" Target="media/image106.emf"/><Relationship Id="rId8" Type="http://schemas.openxmlformats.org/officeDocument/2006/relationships/header" Target="header1.xml"/><Relationship Id="rId51" Type="http://schemas.openxmlformats.org/officeDocument/2006/relationships/image" Target="media/image34.emf"/><Relationship Id="rId72" Type="http://schemas.openxmlformats.org/officeDocument/2006/relationships/image" Target="media/image55.emf"/><Relationship Id="rId93" Type="http://schemas.openxmlformats.org/officeDocument/2006/relationships/image" Target="media/image74.emf"/><Relationship Id="rId98" Type="http://schemas.openxmlformats.org/officeDocument/2006/relationships/image" Target="media/image79.emf"/><Relationship Id="rId121" Type="http://schemas.openxmlformats.org/officeDocument/2006/relationships/image" Target="media/image101.emf"/><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9.emf"/><Relationship Id="rId67" Type="http://schemas.openxmlformats.org/officeDocument/2006/relationships/image" Target="media/image50.emf"/><Relationship Id="rId116" Type="http://schemas.openxmlformats.org/officeDocument/2006/relationships/image" Target="media/image96.png"/><Relationship Id="rId20" Type="http://schemas.openxmlformats.org/officeDocument/2006/relationships/image" Target="media/image5.emf"/><Relationship Id="rId41" Type="http://schemas.openxmlformats.org/officeDocument/2006/relationships/image" Target="media/image24.emf"/><Relationship Id="rId62" Type="http://schemas.openxmlformats.org/officeDocument/2006/relationships/image" Target="media/image45.emf"/><Relationship Id="rId83" Type="http://schemas.openxmlformats.org/officeDocument/2006/relationships/image" Target="media/image66.png"/><Relationship Id="rId88" Type="http://schemas.openxmlformats.org/officeDocument/2006/relationships/header" Target="header6.xml"/><Relationship Id="rId111" Type="http://schemas.openxmlformats.org/officeDocument/2006/relationships/image" Target="media/image92.png"/><Relationship Id="rId132" Type="http://schemas.openxmlformats.org/officeDocument/2006/relationships/footer" Target="footer6.xml"/><Relationship Id="rId15" Type="http://schemas.openxmlformats.org/officeDocument/2006/relationships/chart" Target="charts/chart1.xml"/><Relationship Id="rId36" Type="http://schemas.openxmlformats.org/officeDocument/2006/relationships/image" Target="media/image19.emf"/><Relationship Id="rId57" Type="http://schemas.openxmlformats.org/officeDocument/2006/relationships/image" Target="media/image40.emf"/><Relationship Id="rId106" Type="http://schemas.openxmlformats.org/officeDocument/2006/relationships/image" Target="media/image87.png"/><Relationship Id="rId127" Type="http://schemas.openxmlformats.org/officeDocument/2006/relationships/image" Target="media/image107.emf"/><Relationship Id="rId10" Type="http://schemas.openxmlformats.org/officeDocument/2006/relationships/footer" Target="footer1.xml"/><Relationship Id="rId31" Type="http://schemas.openxmlformats.org/officeDocument/2006/relationships/image" Target="media/image16.emf"/><Relationship Id="rId52" Type="http://schemas.openxmlformats.org/officeDocument/2006/relationships/image" Target="media/image35.emf"/><Relationship Id="rId73" Type="http://schemas.openxmlformats.org/officeDocument/2006/relationships/image" Target="media/image56.emf"/><Relationship Id="rId78" Type="http://schemas.openxmlformats.org/officeDocument/2006/relationships/image" Target="media/image61.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image" Target="media/image82.emf"/><Relationship Id="rId122" Type="http://schemas.openxmlformats.org/officeDocument/2006/relationships/image" Target="media/image102.emf"/><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1.emf"/><Relationship Id="rId47" Type="http://schemas.openxmlformats.org/officeDocument/2006/relationships/image" Target="media/image30.emf"/><Relationship Id="rId68" Type="http://schemas.openxmlformats.org/officeDocument/2006/relationships/image" Target="media/image51.emf"/><Relationship Id="rId89" Type="http://schemas.openxmlformats.org/officeDocument/2006/relationships/chart" Target="charts/chart2.xml"/><Relationship Id="rId112" Type="http://schemas.openxmlformats.org/officeDocument/2006/relationships/image" Target="media/image93.png"/><Relationship Id="rId13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eb952:Documents:AA%20WORK%20DOCUMENTS%20FRIDA:REPORTS:ALSWH:REPORT%20L:Workbook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xdg632\Documents\Reports\Major%20Report%20L-Medicare%20Items\Documentation\Working%20document\Major%20Report%20L%20-%20working%20spread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cat>
            <c:strRef>
              <c:f>[Workbook21.xlsx]Sheet1!$A$14:$A$27</c:f>
              <c:strCache>
                <c:ptCount val="14"/>
                <c:pt idx="0">
                  <c:v>Pathology</c:v>
                </c:pt>
                <c:pt idx="1">
                  <c:v>GP/VR</c:v>
                </c:pt>
                <c:pt idx="2">
                  <c:v>Specialist</c:v>
                </c:pt>
                <c:pt idx="3">
                  <c:v>Imaging</c:v>
                </c:pt>
                <c:pt idx="4">
                  <c:v>EPC</c:v>
                </c:pt>
                <c:pt idx="5">
                  <c:v>Allied Health</c:v>
                </c:pt>
                <c:pt idx="6">
                  <c:v>Other MBS</c:v>
                </c:pt>
                <c:pt idx="7">
                  <c:v>Operations </c:v>
                </c:pt>
                <c:pt idx="8">
                  <c:v>Optometry</c:v>
                </c:pt>
                <c:pt idx="9">
                  <c:v>Unreferred Other</c:v>
                </c:pt>
                <c:pt idx="10">
                  <c:v>Anaesthetics</c:v>
                </c:pt>
                <c:pt idx="11">
                  <c:v>Radiotherapy</c:v>
                </c:pt>
                <c:pt idx="12">
                  <c:v>Obstetrics</c:v>
                </c:pt>
                <c:pt idx="13">
                  <c:v>Practice Nurse</c:v>
                </c:pt>
              </c:strCache>
            </c:strRef>
          </c:cat>
          <c:val>
            <c:numRef>
              <c:f>[Workbook21.xlsx]Sheet1!$B$14:$B$27</c:f>
              <c:numCache>
                <c:formatCode>General</c:formatCode>
                <c:ptCount val="14"/>
                <c:pt idx="0">
                  <c:v>133992712</c:v>
                </c:pt>
                <c:pt idx="1">
                  <c:v>127168819</c:v>
                </c:pt>
                <c:pt idx="2">
                  <c:v>30085563</c:v>
                </c:pt>
                <c:pt idx="3">
                  <c:v>24667312</c:v>
                </c:pt>
                <c:pt idx="4">
                  <c:v>11550226</c:v>
                </c:pt>
                <c:pt idx="5">
                  <c:v>11304032</c:v>
                </c:pt>
                <c:pt idx="6">
                  <c:v>10753279</c:v>
                </c:pt>
                <c:pt idx="7">
                  <c:v>10666594</c:v>
                </c:pt>
                <c:pt idx="8">
                  <c:v>8476088</c:v>
                </c:pt>
                <c:pt idx="9">
                  <c:v>6364871</c:v>
                </c:pt>
                <c:pt idx="10">
                  <c:v>3264569</c:v>
                </c:pt>
                <c:pt idx="11">
                  <c:v>2015410</c:v>
                </c:pt>
                <c:pt idx="12">
                  <c:v>1990759</c:v>
                </c:pt>
                <c:pt idx="13">
                  <c:v>1743759</c:v>
                </c:pt>
              </c:numCache>
            </c:numRef>
          </c:val>
          <c:extLst>
            <c:ext xmlns:c16="http://schemas.microsoft.com/office/drawing/2014/chart" uri="{C3380CC4-5D6E-409C-BE32-E72D297353CC}">
              <c16:uniqueId val="{00000000-AF76-4C05-9B53-A5DB9A897816}"/>
            </c:ext>
          </c:extLst>
        </c:ser>
        <c:dLbls>
          <c:showLegendKey val="0"/>
          <c:showVal val="0"/>
          <c:showCatName val="0"/>
          <c:showSerName val="0"/>
          <c:showPercent val="0"/>
          <c:showBubbleSize val="0"/>
          <c:showLeaderLines val="1"/>
        </c:dLbls>
        <c:firstSliceAng val="0"/>
      </c:pieChart>
      <c:spPr>
        <a:ln>
          <a:noFill/>
        </a:ln>
      </c:spPr>
    </c:plotArea>
    <c:legend>
      <c:legendPos val="r"/>
      <c:layout>
        <c:manualLayout>
          <c:xMode val="edge"/>
          <c:yMode val="edge"/>
          <c:x val="0.74716836991120805"/>
          <c:y val="9.6618155193895994E-2"/>
          <c:w val="0.23581035349304699"/>
          <c:h val="0.813288975093448"/>
        </c:manualLayout>
      </c:layout>
      <c:overlay val="0"/>
      <c:txPr>
        <a:bodyPr/>
        <a:lstStyle/>
        <a:p>
          <a:pPr>
            <a:defRPr sz="10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'BAS-Treatment Effects '!$O$7</c:f>
              <c:strCache>
                <c:ptCount val="1"/>
                <c:pt idx="0">
                  <c:v>2006</c:v>
                </c:pt>
              </c:strCache>
            </c:strRef>
          </c:tx>
          <c:spPr>
            <a:solidFill>
              <a:srgbClr val="7B408A"/>
            </a:solidFill>
            <a:ln>
              <a:solidFill>
                <a:srgbClr val="915F9D"/>
              </a:solidFill>
            </a:ln>
            <a:effectLst/>
          </c:spPr>
          <c:invertIfNegative val="0"/>
          <c:cat>
            <c:strRef>
              <c:f>'BAS-Treatment Effects '!$N$8:$N$12</c:f>
              <c:strCache>
                <c:ptCount val="5"/>
                <c:pt idx="0">
                  <c:v>Strata 1</c:v>
                </c:pt>
                <c:pt idx="1">
                  <c:v>Strata 2</c:v>
                </c:pt>
                <c:pt idx="2">
                  <c:v>Strata 3</c:v>
                </c:pt>
                <c:pt idx="3">
                  <c:v>Strata 4</c:v>
                </c:pt>
                <c:pt idx="4">
                  <c:v>Strata 5</c:v>
                </c:pt>
              </c:strCache>
            </c:strRef>
          </c:cat>
          <c:val>
            <c:numRef>
              <c:f>'BAS-Treatment Effects '!$O$8:$O$12</c:f>
              <c:numCache>
                <c:formatCode>General</c:formatCode>
                <c:ptCount val="5"/>
                <c:pt idx="0">
                  <c:v>59.7</c:v>
                </c:pt>
                <c:pt idx="1">
                  <c:v>55.9</c:v>
                </c:pt>
                <c:pt idx="2">
                  <c:v>53.6</c:v>
                </c:pt>
                <c:pt idx="3">
                  <c:v>51.7</c:v>
                </c:pt>
                <c:pt idx="4">
                  <c:v>48.4</c:v>
                </c:pt>
              </c:numCache>
            </c:numRef>
          </c:val>
          <c:extLst>
            <c:ext xmlns:c16="http://schemas.microsoft.com/office/drawing/2014/chart" uri="{C3380CC4-5D6E-409C-BE32-E72D297353CC}">
              <c16:uniqueId val="{00000000-18A9-45F3-9749-A26F1AB19DDD}"/>
            </c:ext>
          </c:extLst>
        </c:ser>
        <c:ser>
          <c:idx val="1"/>
          <c:order val="1"/>
          <c:tx>
            <c:strRef>
              <c:f>'BAS-Treatment Effects '!$P$7</c:f>
              <c:strCache>
                <c:ptCount val="1"/>
                <c:pt idx="0">
                  <c:v>2009</c:v>
                </c:pt>
              </c:strCache>
            </c:strRef>
          </c:tx>
          <c:spPr>
            <a:solidFill>
              <a:srgbClr val="A67EB0"/>
            </a:solidFill>
            <a:ln>
              <a:solidFill>
                <a:srgbClr val="BC9DC3"/>
              </a:solidFill>
            </a:ln>
            <a:effectLst/>
          </c:spPr>
          <c:invertIfNegative val="0"/>
          <c:cat>
            <c:strRef>
              <c:f>'BAS-Treatment Effects '!$N$8:$N$12</c:f>
              <c:strCache>
                <c:ptCount val="5"/>
                <c:pt idx="0">
                  <c:v>Strata 1</c:v>
                </c:pt>
                <c:pt idx="1">
                  <c:v>Strata 2</c:v>
                </c:pt>
                <c:pt idx="2">
                  <c:v>Strata 3</c:v>
                </c:pt>
                <c:pt idx="3">
                  <c:v>Strata 4</c:v>
                </c:pt>
                <c:pt idx="4">
                  <c:v>Strata 5</c:v>
                </c:pt>
              </c:strCache>
            </c:strRef>
          </c:cat>
          <c:val>
            <c:numRef>
              <c:f>'BAS-Treatment Effects '!$P$8:$P$12</c:f>
              <c:numCache>
                <c:formatCode>General</c:formatCode>
                <c:ptCount val="5"/>
                <c:pt idx="0">
                  <c:v>55.7</c:v>
                </c:pt>
                <c:pt idx="1">
                  <c:v>59.1</c:v>
                </c:pt>
                <c:pt idx="2">
                  <c:v>56.1</c:v>
                </c:pt>
                <c:pt idx="3">
                  <c:v>58.3</c:v>
                </c:pt>
                <c:pt idx="4">
                  <c:v>56.9</c:v>
                </c:pt>
              </c:numCache>
            </c:numRef>
          </c:val>
          <c:extLst>
            <c:ext xmlns:c16="http://schemas.microsoft.com/office/drawing/2014/chart" uri="{C3380CC4-5D6E-409C-BE32-E72D297353CC}">
              <c16:uniqueId val="{00000001-18A9-45F3-9749-A26F1AB19DDD}"/>
            </c:ext>
          </c:extLst>
        </c:ser>
        <c:ser>
          <c:idx val="2"/>
          <c:order val="2"/>
          <c:tx>
            <c:strRef>
              <c:f>'BAS-Treatment Effects '!$Q$7</c:f>
              <c:strCache>
                <c:ptCount val="1"/>
                <c:pt idx="0">
                  <c:v>2012</c:v>
                </c:pt>
              </c:strCache>
            </c:strRef>
          </c:tx>
          <c:spPr>
            <a:solidFill>
              <a:srgbClr val="E7DBE9"/>
            </a:solidFill>
            <a:ln>
              <a:solidFill>
                <a:srgbClr val="E7DBE9"/>
              </a:solidFill>
            </a:ln>
            <a:effectLst/>
          </c:spPr>
          <c:invertIfNegative val="0"/>
          <c:cat>
            <c:strRef>
              <c:f>'BAS-Treatment Effects '!$N$8:$N$12</c:f>
              <c:strCache>
                <c:ptCount val="5"/>
                <c:pt idx="0">
                  <c:v>Strata 1</c:v>
                </c:pt>
                <c:pt idx="1">
                  <c:v>Strata 2</c:v>
                </c:pt>
                <c:pt idx="2">
                  <c:v>Strata 3</c:v>
                </c:pt>
                <c:pt idx="3">
                  <c:v>Strata 4</c:v>
                </c:pt>
                <c:pt idx="4">
                  <c:v>Strata 5</c:v>
                </c:pt>
              </c:strCache>
            </c:strRef>
          </c:cat>
          <c:val>
            <c:numRef>
              <c:f>'BAS-Treatment Effects '!$Q$8:$Q$12</c:f>
              <c:numCache>
                <c:formatCode>0.00</c:formatCode>
                <c:ptCount val="5"/>
                <c:pt idx="0">
                  <c:v>61.1666667</c:v>
                </c:pt>
                <c:pt idx="1">
                  <c:v>62.325581399999997</c:v>
                </c:pt>
                <c:pt idx="2">
                  <c:v>60.32</c:v>
                </c:pt>
                <c:pt idx="3">
                  <c:v>63.012987000000003</c:v>
                </c:pt>
                <c:pt idx="4">
                  <c:v>57.299363100000001</c:v>
                </c:pt>
              </c:numCache>
            </c:numRef>
          </c:val>
          <c:extLst>
            <c:ext xmlns:c16="http://schemas.microsoft.com/office/drawing/2014/chart" uri="{C3380CC4-5D6E-409C-BE32-E72D297353CC}">
              <c16:uniqueId val="{00000002-18A9-45F3-9749-A26F1AB19DDD}"/>
            </c:ext>
          </c:extLst>
        </c:ser>
        <c:dLbls>
          <c:showLegendKey val="0"/>
          <c:showVal val="0"/>
          <c:showCatName val="0"/>
          <c:showSerName val="0"/>
          <c:showPercent val="0"/>
          <c:showBubbleSize val="0"/>
        </c:dLbls>
        <c:gapWidth val="219"/>
        <c:overlap val="-27"/>
        <c:axId val="444134016"/>
        <c:axId val="444132840"/>
      </c:barChart>
      <c:catAx>
        <c:axId val="4441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crossAx val="444132840"/>
        <c:crosses val="autoZero"/>
        <c:auto val="1"/>
        <c:lblAlgn val="ctr"/>
        <c:lblOffset val="100"/>
        <c:noMultiLvlLbl val="0"/>
      </c:catAx>
      <c:valAx>
        <c:axId val="444132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100" b="0" i="0" baseline="0">
                    <a:solidFill>
                      <a:sysClr val="windowText" lastClr="000000"/>
                    </a:solidFill>
                    <a:effectLst/>
                    <a:latin typeface="Arial" panose="020B0604020202020204" pitchFamily="34" charset="0"/>
                    <a:cs typeface="Arial" panose="020B0604020202020204" pitchFamily="34" charset="0"/>
                  </a:rPr>
                  <a:t>SF-36 Mental Health Score</a:t>
                </a:r>
                <a:endParaRPr lang="en-AU" sz="11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1.45379047657672E-2"/>
              <c:y val="0.215324934383201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crossAx val="44413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249DC-3B47-4F84-8F15-C7959406D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209</Pages>
  <Words>45567</Words>
  <Characters>259734</Characters>
  <Application>Microsoft Office Word</Application>
  <DocSecurity>0</DocSecurity>
  <Lines>2164</Lines>
  <Paragraphs>609</Paragraphs>
  <ScaleCrop>false</ScaleCrop>
  <HeadingPairs>
    <vt:vector size="2" baseType="variant">
      <vt:variant>
        <vt:lpstr>Title</vt:lpstr>
      </vt:variant>
      <vt:variant>
        <vt:i4>1</vt:i4>
      </vt:variant>
    </vt:vector>
  </HeadingPairs>
  <TitlesOfParts>
    <vt:vector size="1" baseType="lpstr">
      <vt:lpstr/>
    </vt:vector>
  </TitlesOfParts>
  <Company>University of Queensland</Company>
  <LinksUpToDate>false</LinksUpToDate>
  <CharactersWithSpaces>304692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remote</dc:creator>
  <cp:lastModifiedBy>Reshika Chand</cp:lastModifiedBy>
  <cp:revision>2</cp:revision>
  <cp:lastPrinted>2017-06-01T02:42:00Z</cp:lastPrinted>
  <dcterms:created xsi:type="dcterms:W3CDTF">2022-02-24T01:28:00Z</dcterms:created>
  <dcterms:modified xsi:type="dcterms:W3CDTF">2022-02-24T01:28:00Z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373922144</vt:i4>
  </property>
  <property fmtid="{D5CDD505-2E9C-101B-9397-08002B2CF9AE}" pid="3" name="MSIP_Label_0f488380-630a-4f55-a077-a19445e3f360_Enabled">
    <vt:lpwstr>true</vt:lpwstr>
  </property>
  <property fmtid="{D5CDD505-2E9C-101B-9397-08002B2CF9AE}" pid="4" name="MSIP_Label_0f488380-630a-4f55-a077-a19445e3f360_SetDate">
    <vt:lpwstr>2022-02-24T01:27:12Z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e5d98a3d-17b0-4e7f-81e1-11ee052469b1</vt:lpwstr>
  </property>
  <property fmtid="{D5CDD505-2E9C-101B-9397-08002B2CF9AE}" pid="9" name="MSIP_Label_0f488380-630a-4f55-a077-a19445e3f360_ContentBits">
    <vt:lpwstr>0</vt:lpwstr>
  </property>
</Properties>
</file>