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B0459" w14:textId="77777777" w:rsidR="00FD3C80" w:rsidRDefault="00FD3C80" w:rsidP="00FD3C80"/>
    <w:p w14:paraId="68B2A930" w14:textId="77777777" w:rsidR="00FD3C80" w:rsidRDefault="00FD3C80" w:rsidP="00FD3C80">
      <w:pPr>
        <w:pBdr>
          <w:top w:val="single" w:sz="4" w:space="1" w:color="auto"/>
        </w:pBdr>
        <w:spacing w:before="0" w:after="0" w:line="240" w:lineRule="auto"/>
        <w:jc w:val="center"/>
        <w:rPr>
          <w:b/>
          <w:sz w:val="44"/>
          <w:szCs w:val="44"/>
        </w:rPr>
      </w:pPr>
    </w:p>
    <w:p w14:paraId="3AF9AAC8" w14:textId="1DAFB6C5" w:rsidR="00EB6F62" w:rsidRDefault="00FD3C80" w:rsidP="00EB6F62">
      <w:pPr>
        <w:jc w:val="center"/>
        <w:rPr>
          <w:b/>
          <w:sz w:val="44"/>
          <w:szCs w:val="44"/>
        </w:rPr>
      </w:pPr>
      <w:r>
        <w:rPr>
          <w:b/>
          <w:sz w:val="44"/>
          <w:szCs w:val="44"/>
        </w:rPr>
        <w:t>Future health service use</w:t>
      </w:r>
      <w:r w:rsidR="00EB6F62">
        <w:rPr>
          <w:b/>
          <w:sz w:val="44"/>
          <w:szCs w:val="44"/>
        </w:rPr>
        <w:t xml:space="preserve"> and cost</w:t>
      </w:r>
      <w:r w:rsidRPr="00AB3591">
        <w:rPr>
          <w:b/>
          <w:sz w:val="44"/>
          <w:szCs w:val="44"/>
        </w:rPr>
        <w:t xml:space="preserve">: </w:t>
      </w:r>
    </w:p>
    <w:p w14:paraId="291194FE" w14:textId="17199ACB" w:rsidR="00FD3C80" w:rsidRPr="00AB3591" w:rsidRDefault="00FD3C80" w:rsidP="00EB6F62">
      <w:pPr>
        <w:jc w:val="center"/>
        <w:rPr>
          <w:b/>
          <w:sz w:val="44"/>
          <w:szCs w:val="44"/>
        </w:rPr>
      </w:pPr>
      <w:r>
        <w:rPr>
          <w:b/>
          <w:sz w:val="44"/>
          <w:szCs w:val="44"/>
        </w:rPr>
        <w:t>Insight</w:t>
      </w:r>
      <w:r w:rsidRPr="00AB3591">
        <w:rPr>
          <w:b/>
          <w:sz w:val="44"/>
          <w:szCs w:val="44"/>
        </w:rPr>
        <w:t>s from the Australian Longitudinal Study on Women’s Health</w:t>
      </w:r>
    </w:p>
    <w:p w14:paraId="2F29CE0C" w14:textId="77777777" w:rsidR="00FD3C80" w:rsidRDefault="00FD3C80" w:rsidP="00FD3C80">
      <w:pPr>
        <w:pBdr>
          <w:bottom w:val="single" w:sz="6" w:space="1" w:color="auto"/>
        </w:pBdr>
      </w:pPr>
    </w:p>
    <w:p w14:paraId="71D26857" w14:textId="77777777" w:rsidR="00FD3C80" w:rsidRDefault="00FD3C80" w:rsidP="00FD3C80">
      <w:pPr>
        <w:pBdr>
          <w:bottom w:val="single" w:sz="6" w:space="1" w:color="auto"/>
        </w:pBdr>
      </w:pPr>
    </w:p>
    <w:p w14:paraId="2FF9C479" w14:textId="77777777" w:rsidR="00FD3C80" w:rsidRDefault="00FD3C80" w:rsidP="00FD3C80">
      <w:pPr>
        <w:pBdr>
          <w:bottom w:val="single" w:sz="6" w:space="1" w:color="auto"/>
        </w:pBdr>
      </w:pPr>
    </w:p>
    <w:p w14:paraId="1BF31AF8" w14:textId="77777777" w:rsidR="00FD3C80" w:rsidRDefault="00FD3C80" w:rsidP="00FD3C80">
      <w:pPr>
        <w:pBdr>
          <w:bottom w:val="single" w:sz="6" w:space="1" w:color="auto"/>
        </w:pBdr>
      </w:pPr>
    </w:p>
    <w:p w14:paraId="585E5ABC" w14:textId="77777777" w:rsidR="00FD3C80" w:rsidRDefault="00FD3C80" w:rsidP="00FD3C80">
      <w:pPr>
        <w:pBdr>
          <w:bottom w:val="single" w:sz="6" w:space="1" w:color="auto"/>
        </w:pBdr>
      </w:pPr>
    </w:p>
    <w:p w14:paraId="7C6EF409" w14:textId="77777777" w:rsidR="00EB6F62" w:rsidRDefault="00EB6F62" w:rsidP="00FD3C80">
      <w:pPr>
        <w:pBdr>
          <w:bottom w:val="single" w:sz="6" w:space="1" w:color="auto"/>
        </w:pBdr>
      </w:pPr>
    </w:p>
    <w:p w14:paraId="4795099C" w14:textId="77777777" w:rsidR="00EB6F62" w:rsidRDefault="00EB6F62" w:rsidP="00FD3C80">
      <w:pPr>
        <w:pBdr>
          <w:bottom w:val="single" w:sz="6" w:space="1" w:color="auto"/>
        </w:pBdr>
      </w:pPr>
    </w:p>
    <w:p w14:paraId="36CBB271" w14:textId="77777777" w:rsidR="00FD3C80" w:rsidRDefault="00FD3C80" w:rsidP="00FD3C80">
      <w:pPr>
        <w:pBdr>
          <w:bottom w:val="single" w:sz="6" w:space="1" w:color="auto"/>
        </w:pBdr>
      </w:pPr>
    </w:p>
    <w:p w14:paraId="39DBC83B" w14:textId="335AFE26" w:rsidR="00FD3C80" w:rsidRPr="00EB6F62" w:rsidRDefault="00EB6F62" w:rsidP="00EB6F62">
      <w:pPr>
        <w:pBdr>
          <w:bottom w:val="single" w:sz="6" w:space="1" w:color="auto"/>
        </w:pBdr>
        <w:rPr>
          <w:sz w:val="22"/>
        </w:rPr>
      </w:pPr>
      <w:r>
        <w:rPr>
          <w:sz w:val="22"/>
        </w:rPr>
        <w:t>The research on which this report is based was conducted as part of the Australian Longitudinal Study on Women’s Health by researchers from the University of Newcastle and the University of Queensland. We are grateful to the Australian Government Department of Health for funding and to the women who provided the survey data.</w:t>
      </w:r>
    </w:p>
    <w:p w14:paraId="3F9D4498" w14:textId="77777777" w:rsidR="00FD3C80" w:rsidRDefault="00FD3C80" w:rsidP="00FD3C80">
      <w:pPr>
        <w:pBdr>
          <w:bottom w:val="single" w:sz="6" w:space="1" w:color="auto"/>
        </w:pBdr>
        <w:rPr>
          <w:b/>
          <w:sz w:val="32"/>
          <w:szCs w:val="32"/>
        </w:rPr>
      </w:pPr>
    </w:p>
    <w:p w14:paraId="0F5D47CC" w14:textId="77777777" w:rsidR="00FD3C80" w:rsidRDefault="00FD3C80" w:rsidP="00FD3C80">
      <w:pPr>
        <w:pBdr>
          <w:bottom w:val="single" w:sz="6" w:space="1" w:color="auto"/>
        </w:pBdr>
        <w:rPr>
          <w:b/>
          <w:sz w:val="32"/>
          <w:szCs w:val="32"/>
        </w:rPr>
      </w:pPr>
    </w:p>
    <w:p w14:paraId="08982904" w14:textId="77777777" w:rsidR="00FD3C80" w:rsidRDefault="00FD3C80" w:rsidP="00FD3C80">
      <w:pPr>
        <w:pBdr>
          <w:bottom w:val="single" w:sz="6" w:space="1" w:color="auto"/>
        </w:pBdr>
        <w:rPr>
          <w:b/>
          <w:sz w:val="32"/>
          <w:szCs w:val="32"/>
        </w:rPr>
      </w:pPr>
    </w:p>
    <w:p w14:paraId="506A3201" w14:textId="77777777" w:rsidR="00FD3C80" w:rsidRDefault="00FD3C80" w:rsidP="00FD3C80">
      <w:pPr>
        <w:pBdr>
          <w:bottom w:val="single" w:sz="6" w:space="1" w:color="auto"/>
        </w:pBdr>
        <w:rPr>
          <w:b/>
          <w:sz w:val="32"/>
          <w:szCs w:val="32"/>
        </w:rPr>
      </w:pPr>
    </w:p>
    <w:p w14:paraId="150D2902" w14:textId="77777777" w:rsidR="00FD3C80" w:rsidRDefault="00FD3C80" w:rsidP="00FD3C80">
      <w:pPr>
        <w:pBdr>
          <w:bottom w:val="single" w:sz="6" w:space="1" w:color="auto"/>
        </w:pBdr>
        <w:rPr>
          <w:b/>
          <w:sz w:val="32"/>
          <w:szCs w:val="32"/>
        </w:rPr>
      </w:pPr>
    </w:p>
    <w:p w14:paraId="0915AAA4" w14:textId="77777777" w:rsidR="00852BD0" w:rsidRDefault="00852BD0" w:rsidP="00FD3C80">
      <w:pPr>
        <w:pBdr>
          <w:bottom w:val="single" w:sz="6" w:space="1" w:color="auto"/>
        </w:pBdr>
        <w:rPr>
          <w:b/>
          <w:sz w:val="22"/>
        </w:rPr>
      </w:pPr>
    </w:p>
    <w:p w14:paraId="627E08A4" w14:textId="71B6B39E" w:rsidR="00FD3C80" w:rsidRDefault="00EB6F62" w:rsidP="00FD3C80">
      <w:pPr>
        <w:pBdr>
          <w:bottom w:val="single" w:sz="6" w:space="1" w:color="auto"/>
        </w:pBdr>
        <w:rPr>
          <w:b/>
          <w:sz w:val="22"/>
        </w:rPr>
      </w:pPr>
      <w:r>
        <w:rPr>
          <w:b/>
          <w:sz w:val="22"/>
        </w:rPr>
        <w:t>Suggested citation:</w:t>
      </w:r>
    </w:p>
    <w:p w14:paraId="6D942B59" w14:textId="7953E9E6" w:rsidR="00EB6F62" w:rsidRDefault="00E65865" w:rsidP="00FD3C80">
      <w:pPr>
        <w:pBdr>
          <w:bottom w:val="single" w:sz="6" w:space="1" w:color="auto"/>
        </w:pBdr>
        <w:rPr>
          <w:sz w:val="22"/>
        </w:rPr>
      </w:pPr>
      <w:r>
        <w:rPr>
          <w:sz w:val="22"/>
        </w:rPr>
        <w:t>Mishra G</w:t>
      </w:r>
      <w:r w:rsidR="00EB6F62" w:rsidRPr="00EB6F62">
        <w:rPr>
          <w:sz w:val="22"/>
        </w:rPr>
        <w:t xml:space="preserve">, </w:t>
      </w:r>
      <w:r w:rsidRPr="00EB6F62">
        <w:rPr>
          <w:sz w:val="22"/>
        </w:rPr>
        <w:t>Chan H,</w:t>
      </w:r>
      <w:r w:rsidRPr="00D228B5">
        <w:rPr>
          <w:sz w:val="22"/>
        </w:rPr>
        <w:t xml:space="preserve"> </w:t>
      </w:r>
      <w:r w:rsidR="00EB6F62" w:rsidRPr="00EB6F62">
        <w:rPr>
          <w:sz w:val="22"/>
        </w:rPr>
        <w:t xml:space="preserve">Hockey R, </w:t>
      </w:r>
      <w:r w:rsidRPr="00EB6F62">
        <w:rPr>
          <w:sz w:val="22"/>
        </w:rPr>
        <w:t>Waller M,</w:t>
      </w:r>
      <w:r>
        <w:rPr>
          <w:sz w:val="22"/>
        </w:rPr>
        <w:t xml:space="preserve"> </w:t>
      </w:r>
      <w:r w:rsidR="00EB6F62" w:rsidRPr="00EB6F62">
        <w:rPr>
          <w:sz w:val="22"/>
        </w:rPr>
        <w:t xml:space="preserve">Kanesarajah J, </w:t>
      </w:r>
      <w:r w:rsidRPr="00EB6F62">
        <w:rPr>
          <w:sz w:val="22"/>
        </w:rPr>
        <w:t>Byles J</w:t>
      </w:r>
      <w:r w:rsidR="00D228B5" w:rsidRPr="00EB6F62">
        <w:rPr>
          <w:sz w:val="22"/>
        </w:rPr>
        <w:t>, and</w:t>
      </w:r>
      <w:r w:rsidR="00EB6F62" w:rsidRPr="00EB6F62">
        <w:rPr>
          <w:sz w:val="22"/>
        </w:rPr>
        <w:t xml:space="preserve"> Dobson A</w:t>
      </w:r>
      <w:r>
        <w:rPr>
          <w:sz w:val="22"/>
        </w:rPr>
        <w:t>.</w:t>
      </w:r>
      <w:r w:rsidR="00EB6F62" w:rsidRPr="00EB6F62">
        <w:rPr>
          <w:sz w:val="22"/>
        </w:rPr>
        <w:t xml:space="preserve"> </w:t>
      </w:r>
    </w:p>
    <w:p w14:paraId="06687E02" w14:textId="2BFF72D4" w:rsidR="00852BD0" w:rsidRDefault="00EB6F62" w:rsidP="00852BD0">
      <w:pPr>
        <w:pBdr>
          <w:bottom w:val="single" w:sz="6" w:space="1" w:color="auto"/>
        </w:pBdr>
        <w:rPr>
          <w:sz w:val="22"/>
        </w:rPr>
      </w:pPr>
      <w:r>
        <w:rPr>
          <w:sz w:val="22"/>
        </w:rPr>
        <w:t>Future health service use and cost: Insights from the Australian Longitudinal Study on Women’s Health. Report prepared for the Australian Government Department of Health, June 2016.</w:t>
      </w:r>
    </w:p>
    <w:p w14:paraId="01E50BA2" w14:textId="77777777" w:rsidR="00852BD0" w:rsidRDefault="00852BD0" w:rsidP="00852BD0">
      <w:pPr>
        <w:pBdr>
          <w:bottom w:val="single" w:sz="6" w:space="1" w:color="auto"/>
        </w:pBdr>
        <w:rPr>
          <w:sz w:val="22"/>
        </w:rPr>
      </w:pPr>
    </w:p>
    <w:p w14:paraId="6729A4BC" w14:textId="1F3FFAF8" w:rsidR="00946886" w:rsidRDefault="00852BD0" w:rsidP="00FD3C80">
      <w:pPr>
        <w:pBdr>
          <w:bottom w:val="single" w:sz="6" w:space="1" w:color="auto"/>
        </w:pBdr>
        <w:rPr>
          <w:b/>
          <w:sz w:val="32"/>
          <w:szCs w:val="32"/>
        </w:rPr>
      </w:pPr>
      <w:r>
        <w:rPr>
          <w:sz w:val="22"/>
        </w:rPr>
        <w:t xml:space="preserve">ISBN: </w:t>
      </w:r>
      <w:r w:rsidRPr="00852BD0">
        <w:rPr>
          <w:sz w:val="22"/>
        </w:rPr>
        <w:t>978-1-76007-455-5</w:t>
      </w:r>
    </w:p>
    <w:p w14:paraId="0F0124C3" w14:textId="43427259" w:rsidR="00852BD0" w:rsidRPr="00FD3C80" w:rsidRDefault="00852BD0" w:rsidP="00FD3C80">
      <w:pPr>
        <w:pBdr>
          <w:bottom w:val="single" w:sz="6" w:space="1" w:color="auto"/>
        </w:pBdr>
        <w:rPr>
          <w:b/>
          <w:sz w:val="32"/>
          <w:szCs w:val="32"/>
        </w:rPr>
        <w:sectPr w:rsidR="00852BD0" w:rsidRPr="00FD3C80" w:rsidSect="001C3890">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560" w:left="1440" w:header="708" w:footer="708" w:gutter="0"/>
          <w:pgNumType w:fmt="lowerRoman" w:start="1"/>
          <w:cols w:space="708"/>
          <w:titlePg/>
          <w:docGrid w:linePitch="360"/>
        </w:sectPr>
      </w:pPr>
    </w:p>
    <w:p w14:paraId="0C809984" w14:textId="5B2DB803" w:rsidR="00FE7D7B" w:rsidRPr="00FE7D7B" w:rsidRDefault="00FE7D7B" w:rsidP="00415FAB">
      <w:pPr>
        <w:pStyle w:val="TOC1"/>
      </w:pPr>
      <w:r w:rsidRPr="00FE7D7B">
        <w:lastRenderedPageBreak/>
        <w:t>TABLE OF CONTENTS</w:t>
      </w:r>
    </w:p>
    <w:p w14:paraId="3C8E22B6" w14:textId="77777777" w:rsidR="00FE7D7B" w:rsidRDefault="00FE7D7B" w:rsidP="00415FAB">
      <w:pPr>
        <w:pStyle w:val="TOC1"/>
      </w:pPr>
    </w:p>
    <w:sdt>
      <w:sdtPr>
        <w:id w:val="52284504"/>
        <w:docPartObj>
          <w:docPartGallery w:val="Table of Contents"/>
          <w:docPartUnique/>
        </w:docPartObj>
      </w:sdtPr>
      <w:sdtEndPr/>
      <w:sdtContent>
        <w:p w14:paraId="024433B0" w14:textId="77777777" w:rsidR="00415FAB" w:rsidRPr="00415FAB" w:rsidRDefault="00415FAB" w:rsidP="00415FAB">
          <w:pPr>
            <w:pStyle w:val="TOC1"/>
            <w:rPr>
              <w:rFonts w:cstheme="minorBidi"/>
              <w:sz w:val="22"/>
              <w:szCs w:val="22"/>
            </w:rPr>
          </w:pPr>
          <w:r>
            <w:fldChar w:fldCharType="begin"/>
          </w:r>
          <w:r>
            <w:instrText xml:space="preserve"> TOC \o "1-3" \h \z \u </w:instrText>
          </w:r>
          <w:r>
            <w:fldChar w:fldCharType="separate"/>
          </w:r>
          <w:hyperlink w:anchor="_Toc452370952" w:history="1">
            <w:r w:rsidRPr="00415FAB">
              <w:rPr>
                <w:rStyle w:val="Hyperlink"/>
                <w:rFonts w:asciiTheme="minorHAnsi" w:hAnsiTheme="minorHAnsi"/>
              </w:rPr>
              <w:t>1.</w:t>
            </w:r>
            <w:r w:rsidRPr="00415FAB">
              <w:rPr>
                <w:rFonts w:cstheme="minorBidi"/>
                <w:sz w:val="22"/>
                <w:szCs w:val="22"/>
              </w:rPr>
              <w:tab/>
            </w:r>
            <w:r w:rsidRPr="00415FAB">
              <w:rPr>
                <w:rStyle w:val="Hyperlink"/>
                <w:rFonts w:asciiTheme="minorHAnsi" w:hAnsiTheme="minorHAnsi"/>
              </w:rPr>
              <w:t>Executive Summary</w:t>
            </w:r>
            <w:r w:rsidRPr="00415FAB">
              <w:rPr>
                <w:webHidden/>
              </w:rPr>
              <w:tab/>
            </w:r>
            <w:r w:rsidRPr="00415FAB">
              <w:rPr>
                <w:webHidden/>
              </w:rPr>
              <w:fldChar w:fldCharType="begin"/>
            </w:r>
            <w:r w:rsidRPr="00415FAB">
              <w:rPr>
                <w:webHidden/>
              </w:rPr>
              <w:instrText xml:space="preserve"> PAGEREF _Toc452370952 \h </w:instrText>
            </w:r>
            <w:r w:rsidRPr="00415FAB">
              <w:rPr>
                <w:webHidden/>
              </w:rPr>
            </w:r>
            <w:r w:rsidRPr="00415FAB">
              <w:rPr>
                <w:webHidden/>
              </w:rPr>
              <w:fldChar w:fldCharType="separate"/>
            </w:r>
            <w:r w:rsidR="004675BB">
              <w:rPr>
                <w:webHidden/>
              </w:rPr>
              <w:t>1</w:t>
            </w:r>
            <w:r w:rsidRPr="00415FAB">
              <w:rPr>
                <w:webHidden/>
              </w:rPr>
              <w:fldChar w:fldCharType="end"/>
            </w:r>
          </w:hyperlink>
        </w:p>
        <w:p w14:paraId="0D7F89DC" w14:textId="77777777" w:rsidR="00415FAB" w:rsidRPr="00415FAB" w:rsidRDefault="00852BD0" w:rsidP="00415FAB">
          <w:pPr>
            <w:pStyle w:val="TOC1"/>
            <w:rPr>
              <w:rFonts w:cstheme="minorBidi"/>
              <w:sz w:val="22"/>
              <w:szCs w:val="22"/>
            </w:rPr>
          </w:pPr>
          <w:hyperlink w:anchor="_Toc452370953" w:history="1">
            <w:r w:rsidR="00415FAB" w:rsidRPr="00415FAB">
              <w:rPr>
                <w:rStyle w:val="Hyperlink"/>
                <w:rFonts w:asciiTheme="minorHAnsi" w:hAnsiTheme="minorHAnsi"/>
              </w:rPr>
              <w:t>2.</w:t>
            </w:r>
            <w:r w:rsidR="00415FAB" w:rsidRPr="00415FAB">
              <w:rPr>
                <w:rFonts w:cstheme="minorBidi"/>
                <w:sz w:val="22"/>
                <w:szCs w:val="22"/>
              </w:rPr>
              <w:tab/>
            </w:r>
            <w:r w:rsidR="00415FAB" w:rsidRPr="00415FAB">
              <w:rPr>
                <w:rStyle w:val="Hyperlink"/>
                <w:rFonts w:asciiTheme="minorHAnsi" w:hAnsiTheme="minorHAnsi"/>
              </w:rPr>
              <w:t>Introduction</w:t>
            </w:r>
            <w:r w:rsidR="00415FAB" w:rsidRPr="00415FAB">
              <w:rPr>
                <w:webHidden/>
              </w:rPr>
              <w:tab/>
            </w:r>
            <w:r w:rsidR="00415FAB" w:rsidRPr="00415FAB">
              <w:rPr>
                <w:webHidden/>
              </w:rPr>
              <w:fldChar w:fldCharType="begin"/>
            </w:r>
            <w:r w:rsidR="00415FAB" w:rsidRPr="00415FAB">
              <w:rPr>
                <w:webHidden/>
              </w:rPr>
              <w:instrText xml:space="preserve"> PAGEREF _Toc452370953 \h </w:instrText>
            </w:r>
            <w:r w:rsidR="00415FAB" w:rsidRPr="00415FAB">
              <w:rPr>
                <w:webHidden/>
              </w:rPr>
            </w:r>
            <w:r w:rsidR="00415FAB" w:rsidRPr="00415FAB">
              <w:rPr>
                <w:webHidden/>
              </w:rPr>
              <w:fldChar w:fldCharType="separate"/>
            </w:r>
            <w:r w:rsidR="004675BB">
              <w:rPr>
                <w:webHidden/>
              </w:rPr>
              <w:t>5</w:t>
            </w:r>
            <w:r w:rsidR="00415FAB" w:rsidRPr="00415FAB">
              <w:rPr>
                <w:webHidden/>
              </w:rPr>
              <w:fldChar w:fldCharType="end"/>
            </w:r>
          </w:hyperlink>
        </w:p>
        <w:p w14:paraId="70D862C3" w14:textId="77777777" w:rsidR="00415FAB" w:rsidRPr="00415FAB" w:rsidRDefault="00852BD0">
          <w:pPr>
            <w:pStyle w:val="TOC2"/>
            <w:rPr>
              <w:rFonts w:asciiTheme="minorHAnsi" w:eastAsiaTheme="minorEastAsia" w:hAnsiTheme="minorHAnsi" w:cstheme="minorBidi"/>
              <w:bCs w:val="0"/>
              <w:sz w:val="22"/>
              <w:lang w:val="en-AU"/>
            </w:rPr>
          </w:pPr>
          <w:hyperlink w:anchor="_Toc452370954" w:history="1">
            <w:r w:rsidR="00415FAB" w:rsidRPr="00415FAB">
              <w:rPr>
                <w:rStyle w:val="Hyperlink"/>
                <w:rFonts w:asciiTheme="minorHAnsi" w:hAnsiTheme="minorHAnsi"/>
              </w:rPr>
              <w:t>2.1.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The Australian Longitudinal Study on Women’s Health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_Toc452370954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w:t>
            </w:r>
            <w:r w:rsidR="00415FAB" w:rsidRPr="00415FAB">
              <w:rPr>
                <w:rFonts w:asciiTheme="minorHAnsi" w:hAnsiTheme="minorHAnsi"/>
                <w:webHidden/>
              </w:rPr>
              <w:fldChar w:fldCharType="end"/>
            </w:r>
          </w:hyperlink>
        </w:p>
        <w:p w14:paraId="3851B945" w14:textId="77777777" w:rsidR="00415FAB" w:rsidRPr="00415FAB" w:rsidRDefault="00852BD0">
          <w:pPr>
            <w:pStyle w:val="TOC2"/>
            <w:rPr>
              <w:rFonts w:asciiTheme="minorHAnsi" w:eastAsiaTheme="minorEastAsia" w:hAnsiTheme="minorHAnsi" w:cstheme="minorBidi"/>
              <w:bCs w:val="0"/>
              <w:sz w:val="22"/>
              <w:lang w:val="en-AU"/>
            </w:rPr>
          </w:pPr>
          <w:hyperlink w:anchor="_Toc452370955" w:history="1">
            <w:r w:rsidR="00415FAB" w:rsidRPr="00415FAB">
              <w:rPr>
                <w:rStyle w:val="Hyperlink"/>
                <w:rFonts w:asciiTheme="minorHAnsi" w:hAnsiTheme="minorHAnsi"/>
              </w:rPr>
              <w:t>2.2.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Forecasting health trends and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_Toc452370955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w:t>
            </w:r>
            <w:r w:rsidR="00415FAB" w:rsidRPr="00415FAB">
              <w:rPr>
                <w:rFonts w:asciiTheme="minorHAnsi" w:hAnsiTheme="minorHAnsi"/>
                <w:webHidden/>
              </w:rPr>
              <w:fldChar w:fldCharType="end"/>
            </w:r>
          </w:hyperlink>
        </w:p>
        <w:p w14:paraId="323D4B3B" w14:textId="77777777" w:rsidR="00415FAB" w:rsidRPr="00415FAB" w:rsidRDefault="00852BD0">
          <w:pPr>
            <w:pStyle w:val="TOC2"/>
            <w:rPr>
              <w:rFonts w:asciiTheme="minorHAnsi" w:eastAsiaTheme="minorEastAsia" w:hAnsiTheme="minorHAnsi" w:cstheme="minorBidi"/>
              <w:bCs w:val="0"/>
              <w:sz w:val="22"/>
              <w:lang w:val="en-AU"/>
            </w:rPr>
          </w:pPr>
          <w:hyperlink w:anchor="_Toc452370956" w:history="1">
            <w:r w:rsidR="00415FAB" w:rsidRPr="00415FAB">
              <w:rPr>
                <w:rStyle w:val="Hyperlink"/>
                <w:rFonts w:asciiTheme="minorHAnsi" w:hAnsiTheme="minorHAnsi"/>
              </w:rPr>
              <w:t>2.3.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Key drivers of poor health and health inequalities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_Toc452370956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w:t>
            </w:r>
            <w:r w:rsidR="00415FAB" w:rsidRPr="00415FAB">
              <w:rPr>
                <w:rFonts w:asciiTheme="minorHAnsi" w:hAnsiTheme="minorHAnsi"/>
                <w:webHidden/>
              </w:rPr>
              <w:fldChar w:fldCharType="end"/>
            </w:r>
          </w:hyperlink>
        </w:p>
        <w:p w14:paraId="747BF4FD" w14:textId="77777777" w:rsidR="00415FAB" w:rsidRPr="00415FAB" w:rsidRDefault="00852BD0">
          <w:pPr>
            <w:pStyle w:val="TOC2"/>
            <w:rPr>
              <w:rFonts w:asciiTheme="minorHAnsi" w:eastAsiaTheme="minorEastAsia" w:hAnsiTheme="minorHAnsi" w:cstheme="minorBidi"/>
              <w:bCs w:val="0"/>
              <w:sz w:val="22"/>
              <w:lang w:val="en-AU"/>
            </w:rPr>
          </w:pPr>
          <w:hyperlink w:anchor="_Toc452370957" w:history="1">
            <w:r w:rsidR="00415FAB" w:rsidRPr="00415FAB">
              <w:rPr>
                <w:rStyle w:val="Hyperlink"/>
                <w:rFonts w:asciiTheme="minorHAnsi" w:hAnsiTheme="minorHAnsi"/>
              </w:rPr>
              <w:t>2.4.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Strategy for projection modelling</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_Toc452370957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w:t>
            </w:r>
            <w:r w:rsidR="00415FAB" w:rsidRPr="00415FAB">
              <w:rPr>
                <w:rFonts w:asciiTheme="minorHAnsi" w:hAnsiTheme="minorHAnsi"/>
                <w:webHidden/>
              </w:rPr>
              <w:fldChar w:fldCharType="end"/>
            </w:r>
          </w:hyperlink>
        </w:p>
        <w:p w14:paraId="527296F4" w14:textId="77777777" w:rsidR="00415FAB" w:rsidRPr="00415FAB" w:rsidRDefault="00852BD0">
          <w:pPr>
            <w:pStyle w:val="TOC2"/>
            <w:rPr>
              <w:rFonts w:asciiTheme="minorHAnsi" w:eastAsiaTheme="minorEastAsia" w:hAnsiTheme="minorHAnsi" w:cstheme="minorBidi"/>
              <w:bCs w:val="0"/>
              <w:sz w:val="22"/>
              <w:lang w:val="en-AU"/>
            </w:rPr>
          </w:pPr>
          <w:hyperlink w:anchor="_Toc452370958" w:history="1">
            <w:r w:rsidR="00415FAB" w:rsidRPr="00415FAB">
              <w:rPr>
                <w:rStyle w:val="Hyperlink"/>
                <w:rFonts w:asciiTheme="minorHAnsi" w:hAnsiTheme="minorHAnsi"/>
              </w:rPr>
              <w:t>2.5.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How will the Australian population change from year 2015 to 2035?</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_Toc452370958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w:t>
            </w:r>
            <w:r w:rsidR="00415FAB" w:rsidRPr="00415FAB">
              <w:rPr>
                <w:rFonts w:asciiTheme="minorHAnsi" w:hAnsiTheme="minorHAnsi"/>
                <w:webHidden/>
              </w:rPr>
              <w:fldChar w:fldCharType="end"/>
            </w:r>
          </w:hyperlink>
        </w:p>
        <w:p w14:paraId="1115F106" w14:textId="77777777" w:rsidR="00415FAB" w:rsidRPr="00415FAB" w:rsidRDefault="00852BD0" w:rsidP="00415FAB">
          <w:pPr>
            <w:pStyle w:val="TOC1"/>
            <w:rPr>
              <w:rFonts w:cstheme="minorBidi"/>
              <w:sz w:val="22"/>
              <w:szCs w:val="22"/>
            </w:rPr>
          </w:pPr>
          <w:hyperlink w:anchor="_Toc452370959" w:history="1">
            <w:r w:rsidR="00415FAB" w:rsidRPr="00415FAB">
              <w:rPr>
                <w:rStyle w:val="Hyperlink"/>
                <w:rFonts w:asciiTheme="minorHAnsi" w:hAnsiTheme="minorHAnsi"/>
              </w:rPr>
              <w:t>3.</w:t>
            </w:r>
            <w:r w:rsidR="00415FAB" w:rsidRPr="00415FAB">
              <w:rPr>
                <w:rFonts w:cstheme="minorBidi"/>
                <w:sz w:val="22"/>
                <w:szCs w:val="22"/>
              </w:rPr>
              <w:tab/>
            </w:r>
            <w:r w:rsidR="00415FAB" w:rsidRPr="00415FAB">
              <w:rPr>
                <w:rStyle w:val="Hyperlink"/>
                <w:rFonts w:asciiTheme="minorHAnsi" w:hAnsiTheme="minorHAnsi"/>
              </w:rPr>
              <w:t>Physical function and needing help with daily tasks</w:t>
            </w:r>
            <w:r w:rsidR="00415FAB" w:rsidRPr="00415FAB">
              <w:rPr>
                <w:webHidden/>
              </w:rPr>
              <w:tab/>
            </w:r>
            <w:r w:rsidR="00415FAB" w:rsidRPr="00415FAB">
              <w:rPr>
                <w:webHidden/>
              </w:rPr>
              <w:fldChar w:fldCharType="begin"/>
            </w:r>
            <w:r w:rsidR="00415FAB" w:rsidRPr="00415FAB">
              <w:rPr>
                <w:webHidden/>
              </w:rPr>
              <w:instrText xml:space="preserve"> PAGEREF _Toc452370959 \h </w:instrText>
            </w:r>
            <w:r w:rsidR="00415FAB" w:rsidRPr="00415FAB">
              <w:rPr>
                <w:webHidden/>
              </w:rPr>
            </w:r>
            <w:r w:rsidR="00415FAB" w:rsidRPr="00415FAB">
              <w:rPr>
                <w:webHidden/>
              </w:rPr>
              <w:fldChar w:fldCharType="separate"/>
            </w:r>
            <w:r w:rsidR="004675BB">
              <w:rPr>
                <w:webHidden/>
              </w:rPr>
              <w:t>12</w:t>
            </w:r>
            <w:r w:rsidR="00415FAB" w:rsidRPr="00415FAB">
              <w:rPr>
                <w:webHidden/>
              </w:rPr>
              <w:fldChar w:fldCharType="end"/>
            </w:r>
          </w:hyperlink>
        </w:p>
        <w:p w14:paraId="11CC399E" w14:textId="77777777" w:rsidR="00415FAB" w:rsidRPr="00415FAB" w:rsidRDefault="00852BD0">
          <w:pPr>
            <w:pStyle w:val="TOC2"/>
            <w:rPr>
              <w:rFonts w:asciiTheme="minorHAnsi" w:eastAsiaTheme="minorEastAsia" w:hAnsiTheme="minorHAnsi" w:cstheme="minorBidi"/>
              <w:bCs w:val="0"/>
              <w:sz w:val="22"/>
              <w:lang w:val="en-AU"/>
            </w:rPr>
          </w:pPr>
          <w:hyperlink w:anchor="_Toc452370960" w:history="1">
            <w:r w:rsidR="00415FAB" w:rsidRPr="00415FAB">
              <w:rPr>
                <w:rStyle w:val="Hyperlink"/>
                <w:rFonts w:asciiTheme="minorHAnsi" w:hAnsiTheme="minorHAnsi"/>
              </w:rPr>
              <w:t>3.1.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w:t>
            </w:r>
            <w:r w:rsidR="00415FAB" w:rsidRPr="00415FAB">
              <w:rPr>
                <w:rFonts w:asciiTheme="minorHAnsi" w:hAnsiTheme="minorHAnsi"/>
                <w:webHidden/>
              </w:rPr>
              <w:fldChar w:fldCharType="end"/>
            </w:r>
          </w:hyperlink>
        </w:p>
        <w:p w14:paraId="62CB0BFB" w14:textId="77777777" w:rsidR="00415FAB" w:rsidRPr="00415FAB" w:rsidRDefault="00852BD0">
          <w:pPr>
            <w:pStyle w:val="TOC2"/>
            <w:rPr>
              <w:rFonts w:asciiTheme="minorHAnsi" w:eastAsiaTheme="minorEastAsia" w:hAnsiTheme="minorHAnsi" w:cstheme="minorBidi"/>
              <w:bCs w:val="0"/>
              <w:sz w:val="22"/>
              <w:lang w:val="en-AU"/>
            </w:rPr>
          </w:pPr>
          <w:hyperlink w:anchor="_Toc452370961" w:history="1">
            <w:r w:rsidR="00415FAB" w:rsidRPr="00415FAB">
              <w:rPr>
                <w:rStyle w:val="Hyperlink"/>
                <w:rFonts w:asciiTheme="minorHAnsi" w:hAnsiTheme="minorHAnsi"/>
              </w:rPr>
              <w:t>3.2.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Measurement of physical functioning and needing help in ALSWH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w:t>
            </w:r>
            <w:r w:rsidR="00415FAB" w:rsidRPr="00415FAB">
              <w:rPr>
                <w:rFonts w:asciiTheme="minorHAnsi" w:hAnsiTheme="minorHAnsi"/>
                <w:webHidden/>
              </w:rPr>
              <w:fldChar w:fldCharType="end"/>
            </w:r>
          </w:hyperlink>
        </w:p>
        <w:p w14:paraId="2297951F" w14:textId="77777777" w:rsidR="00415FAB" w:rsidRPr="00415FAB" w:rsidRDefault="00852BD0">
          <w:pPr>
            <w:pStyle w:val="TOC2"/>
            <w:rPr>
              <w:rFonts w:asciiTheme="minorHAnsi" w:eastAsiaTheme="minorEastAsia" w:hAnsiTheme="minorHAnsi" w:cstheme="minorBidi"/>
              <w:bCs w:val="0"/>
              <w:sz w:val="22"/>
              <w:lang w:val="en-AU"/>
            </w:rPr>
          </w:pPr>
          <w:hyperlink w:anchor="_Toc452370962" w:history="1">
            <w:r w:rsidR="00415FAB" w:rsidRPr="00415FAB">
              <w:rPr>
                <w:rStyle w:val="Hyperlink"/>
                <w:rFonts w:asciiTheme="minorHAnsi" w:hAnsiTheme="minorHAnsi"/>
              </w:rPr>
              <w:t>3.3.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Physical functioning and disability</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w:t>
            </w:r>
            <w:r w:rsidR="00415FAB" w:rsidRPr="00415FAB">
              <w:rPr>
                <w:rFonts w:asciiTheme="minorHAnsi" w:hAnsiTheme="minorHAnsi"/>
                <w:webHidden/>
              </w:rPr>
              <w:fldChar w:fldCharType="end"/>
            </w:r>
          </w:hyperlink>
        </w:p>
        <w:p w14:paraId="2C40802F" w14:textId="77777777" w:rsidR="00415FAB" w:rsidRPr="00415FAB" w:rsidRDefault="00852BD0">
          <w:pPr>
            <w:pStyle w:val="TOC3"/>
            <w:rPr>
              <w:rFonts w:asciiTheme="minorHAnsi" w:eastAsiaTheme="minorEastAsia" w:hAnsiTheme="minorHAnsi" w:cstheme="minorBidi"/>
              <w:sz w:val="22"/>
            </w:rPr>
          </w:pPr>
          <w:hyperlink w:anchor="_Toc452370963" w:history="1">
            <w:r w:rsidR="00415FAB" w:rsidRPr="00415FAB">
              <w:rPr>
                <w:rStyle w:val="Hyperlink"/>
                <w:rFonts w:asciiTheme="minorHAnsi" w:hAnsiTheme="minorHAnsi"/>
              </w:rPr>
              <w:t>3.3.1. Changes in physical functioning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w:t>
            </w:r>
            <w:r w:rsidR="00415FAB" w:rsidRPr="00415FAB">
              <w:rPr>
                <w:rFonts w:asciiTheme="minorHAnsi" w:hAnsiTheme="minorHAnsi"/>
                <w:webHidden/>
              </w:rPr>
              <w:fldChar w:fldCharType="end"/>
            </w:r>
          </w:hyperlink>
        </w:p>
        <w:p w14:paraId="41824E36" w14:textId="77777777" w:rsidR="00415FAB" w:rsidRPr="00415FAB" w:rsidRDefault="00852BD0">
          <w:pPr>
            <w:pStyle w:val="TOC3"/>
            <w:rPr>
              <w:rFonts w:asciiTheme="minorHAnsi" w:eastAsiaTheme="minorEastAsia" w:hAnsiTheme="minorHAnsi" w:cstheme="minorBidi"/>
              <w:sz w:val="22"/>
            </w:rPr>
          </w:pPr>
          <w:hyperlink w:anchor="_Toc452370964" w:history="1">
            <w:r w:rsidR="00415FAB" w:rsidRPr="00415FAB">
              <w:rPr>
                <w:rStyle w:val="Hyperlink"/>
                <w:rFonts w:asciiTheme="minorHAnsi" w:hAnsiTheme="minorHAnsi"/>
              </w:rPr>
              <w:t>3.3.2. Needing help with daily tasks as a measure of disability</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w:t>
            </w:r>
            <w:r w:rsidR="00415FAB" w:rsidRPr="00415FAB">
              <w:rPr>
                <w:rFonts w:asciiTheme="minorHAnsi" w:hAnsiTheme="minorHAnsi"/>
                <w:webHidden/>
              </w:rPr>
              <w:fldChar w:fldCharType="end"/>
            </w:r>
          </w:hyperlink>
        </w:p>
        <w:p w14:paraId="3EFF3DDE" w14:textId="77777777" w:rsidR="00415FAB" w:rsidRPr="00415FAB" w:rsidRDefault="00852BD0">
          <w:pPr>
            <w:pStyle w:val="TOC2"/>
            <w:rPr>
              <w:rFonts w:asciiTheme="minorHAnsi" w:eastAsiaTheme="minorEastAsia" w:hAnsiTheme="minorHAnsi" w:cstheme="minorBidi"/>
              <w:bCs w:val="0"/>
              <w:sz w:val="22"/>
              <w:lang w:val="en-AU"/>
            </w:rPr>
          </w:pPr>
          <w:hyperlink w:anchor="_Toc452370965" w:history="1">
            <w:r w:rsidR="00415FAB" w:rsidRPr="00415FAB">
              <w:rPr>
                <w:rStyle w:val="Hyperlink"/>
                <w:rFonts w:asciiTheme="minorHAnsi" w:hAnsiTheme="minorHAnsi"/>
              </w:rPr>
              <w:t>3.4.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Projections of needing help with daily tasks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w:t>
            </w:r>
            <w:r w:rsidR="00415FAB" w:rsidRPr="00415FAB">
              <w:rPr>
                <w:rFonts w:asciiTheme="minorHAnsi" w:hAnsiTheme="minorHAnsi"/>
                <w:webHidden/>
              </w:rPr>
              <w:fldChar w:fldCharType="end"/>
            </w:r>
          </w:hyperlink>
        </w:p>
        <w:p w14:paraId="60F535BA" w14:textId="77777777" w:rsidR="00415FAB" w:rsidRPr="00415FAB" w:rsidRDefault="00852BD0">
          <w:pPr>
            <w:pStyle w:val="TOC2"/>
            <w:rPr>
              <w:rFonts w:asciiTheme="minorHAnsi" w:eastAsiaTheme="minorEastAsia" w:hAnsiTheme="minorHAnsi" w:cstheme="minorBidi"/>
              <w:bCs w:val="0"/>
              <w:sz w:val="22"/>
              <w:lang w:val="en-AU"/>
            </w:rPr>
          </w:pPr>
          <w:hyperlink w:anchor="_Toc452370966" w:history="1">
            <w:r w:rsidR="00415FAB" w:rsidRPr="00415FAB">
              <w:rPr>
                <w:rStyle w:val="Hyperlink"/>
                <w:rFonts w:asciiTheme="minorHAnsi" w:hAnsiTheme="minorHAnsi"/>
              </w:rPr>
              <w:t>3.5.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needing help with daily tasks on healthcare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20</w:t>
            </w:r>
            <w:r w:rsidR="00415FAB" w:rsidRPr="00415FAB">
              <w:rPr>
                <w:rFonts w:asciiTheme="minorHAnsi" w:hAnsiTheme="minorHAnsi"/>
                <w:webHidden/>
              </w:rPr>
              <w:fldChar w:fldCharType="end"/>
            </w:r>
          </w:hyperlink>
        </w:p>
        <w:p w14:paraId="3A1B16BC" w14:textId="77777777" w:rsidR="00415FAB" w:rsidRPr="00415FAB" w:rsidRDefault="00852BD0">
          <w:pPr>
            <w:pStyle w:val="TOC3"/>
            <w:rPr>
              <w:rFonts w:asciiTheme="minorHAnsi" w:eastAsiaTheme="minorEastAsia" w:hAnsiTheme="minorHAnsi" w:cstheme="minorBidi"/>
              <w:sz w:val="22"/>
            </w:rPr>
          </w:pPr>
          <w:hyperlink w:anchor="_Toc452370967" w:history="1">
            <w:r w:rsidR="00415FAB" w:rsidRPr="00415FAB">
              <w:rPr>
                <w:rStyle w:val="Hyperlink"/>
                <w:rFonts w:asciiTheme="minorHAnsi" w:hAnsiTheme="minorHAnsi"/>
              </w:rPr>
              <w:t>3.5.1.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20</w:t>
            </w:r>
            <w:r w:rsidR="00415FAB" w:rsidRPr="00415FAB">
              <w:rPr>
                <w:rFonts w:asciiTheme="minorHAnsi" w:hAnsiTheme="minorHAnsi"/>
                <w:webHidden/>
              </w:rPr>
              <w:fldChar w:fldCharType="end"/>
            </w:r>
          </w:hyperlink>
        </w:p>
        <w:p w14:paraId="3C43EEEF" w14:textId="77777777" w:rsidR="00415FAB" w:rsidRPr="00415FAB" w:rsidRDefault="00852BD0">
          <w:pPr>
            <w:pStyle w:val="TOC3"/>
            <w:rPr>
              <w:rFonts w:asciiTheme="minorHAnsi" w:eastAsiaTheme="minorEastAsia" w:hAnsiTheme="minorHAnsi" w:cstheme="minorBidi"/>
              <w:sz w:val="22"/>
            </w:rPr>
          </w:pPr>
          <w:hyperlink w:anchor="_Toc452370968" w:history="1">
            <w:r w:rsidR="00415FAB" w:rsidRPr="00415FAB">
              <w:rPr>
                <w:rStyle w:val="Hyperlink"/>
                <w:rFonts w:asciiTheme="minorHAnsi" w:hAnsiTheme="minorHAnsi"/>
              </w:rPr>
              <w:t>3.5.2.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22</w:t>
            </w:r>
            <w:r w:rsidR="00415FAB" w:rsidRPr="00415FAB">
              <w:rPr>
                <w:rFonts w:asciiTheme="minorHAnsi" w:hAnsiTheme="minorHAnsi"/>
                <w:webHidden/>
              </w:rPr>
              <w:fldChar w:fldCharType="end"/>
            </w:r>
          </w:hyperlink>
        </w:p>
        <w:p w14:paraId="153208FD" w14:textId="77777777" w:rsidR="00415FAB" w:rsidRPr="00415FAB" w:rsidRDefault="00852BD0">
          <w:pPr>
            <w:pStyle w:val="TOC3"/>
            <w:rPr>
              <w:rFonts w:asciiTheme="minorHAnsi" w:eastAsiaTheme="minorEastAsia" w:hAnsiTheme="minorHAnsi" w:cstheme="minorBidi"/>
              <w:sz w:val="22"/>
            </w:rPr>
          </w:pPr>
          <w:hyperlink w:anchor="_Toc452370969" w:history="1">
            <w:r w:rsidR="00415FAB" w:rsidRPr="00415FAB">
              <w:rPr>
                <w:rStyle w:val="Hyperlink"/>
                <w:rFonts w:asciiTheme="minorHAnsi" w:hAnsiTheme="minorHAnsi"/>
              </w:rPr>
              <w:t>3.5.3.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_Toc452370969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23</w:t>
            </w:r>
            <w:r w:rsidR="00415FAB" w:rsidRPr="00415FAB">
              <w:rPr>
                <w:rFonts w:asciiTheme="minorHAnsi" w:hAnsiTheme="minorHAnsi"/>
                <w:webHidden/>
              </w:rPr>
              <w:fldChar w:fldCharType="end"/>
            </w:r>
          </w:hyperlink>
        </w:p>
        <w:p w14:paraId="3B8F944C" w14:textId="77777777" w:rsidR="00415FAB" w:rsidRPr="00415FAB" w:rsidRDefault="00852BD0">
          <w:pPr>
            <w:pStyle w:val="TOC2"/>
            <w:rPr>
              <w:rFonts w:asciiTheme="minorHAnsi" w:eastAsiaTheme="minorEastAsia" w:hAnsiTheme="minorHAnsi" w:cstheme="minorBidi"/>
              <w:bCs w:val="0"/>
              <w:sz w:val="22"/>
              <w:lang w:val="en-AU"/>
            </w:rPr>
          </w:pPr>
          <w:hyperlink w:anchor="_Toc452370970" w:history="1">
            <w:r w:rsidR="00415FAB" w:rsidRPr="00415FAB">
              <w:rPr>
                <w:rStyle w:val="Hyperlink"/>
                <w:rFonts w:asciiTheme="minorHAnsi" w:hAnsiTheme="minorHAnsi"/>
              </w:rPr>
              <w:t>3.6.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needing help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24</w:t>
            </w:r>
            <w:r w:rsidR="00415FAB" w:rsidRPr="00415FAB">
              <w:rPr>
                <w:rFonts w:asciiTheme="minorHAnsi" w:hAnsiTheme="minorHAnsi"/>
                <w:webHidden/>
              </w:rPr>
              <w:fldChar w:fldCharType="end"/>
            </w:r>
          </w:hyperlink>
        </w:p>
        <w:p w14:paraId="0E38FEE7" w14:textId="77777777" w:rsidR="00415FAB" w:rsidRPr="00415FAB" w:rsidRDefault="00852BD0">
          <w:pPr>
            <w:pStyle w:val="TOC3"/>
            <w:rPr>
              <w:rFonts w:asciiTheme="minorHAnsi" w:eastAsiaTheme="minorEastAsia" w:hAnsiTheme="minorHAnsi" w:cstheme="minorBidi"/>
              <w:sz w:val="22"/>
            </w:rPr>
          </w:pPr>
          <w:hyperlink w:anchor="_Toc452370971" w:history="1">
            <w:r w:rsidR="00415FAB" w:rsidRPr="00415FAB">
              <w:rPr>
                <w:rStyle w:val="Hyperlink"/>
                <w:rFonts w:asciiTheme="minorHAnsi" w:hAnsiTheme="minorHAnsi"/>
              </w:rPr>
              <w:t>3.6.1.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25</w:t>
            </w:r>
            <w:r w:rsidR="00415FAB" w:rsidRPr="00415FAB">
              <w:rPr>
                <w:rFonts w:asciiTheme="minorHAnsi" w:hAnsiTheme="minorHAnsi"/>
                <w:webHidden/>
              </w:rPr>
              <w:fldChar w:fldCharType="end"/>
            </w:r>
          </w:hyperlink>
        </w:p>
        <w:p w14:paraId="3B97AED9" w14:textId="77777777" w:rsidR="00415FAB" w:rsidRPr="00415FAB" w:rsidRDefault="00852BD0">
          <w:pPr>
            <w:pStyle w:val="TOC3"/>
            <w:rPr>
              <w:rFonts w:asciiTheme="minorHAnsi" w:eastAsiaTheme="minorEastAsia" w:hAnsiTheme="minorHAnsi" w:cstheme="minorBidi"/>
              <w:sz w:val="22"/>
            </w:rPr>
          </w:pPr>
          <w:hyperlink w:anchor="_Toc452370972" w:history="1">
            <w:r w:rsidR="00415FAB" w:rsidRPr="00415FAB">
              <w:rPr>
                <w:rStyle w:val="Hyperlink"/>
                <w:rFonts w:asciiTheme="minorHAnsi" w:hAnsiTheme="minorHAnsi"/>
              </w:rPr>
              <w:t>3.6.2.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26</w:t>
            </w:r>
            <w:r w:rsidR="00415FAB" w:rsidRPr="00415FAB">
              <w:rPr>
                <w:rFonts w:asciiTheme="minorHAnsi" w:hAnsiTheme="minorHAnsi"/>
                <w:webHidden/>
              </w:rPr>
              <w:fldChar w:fldCharType="end"/>
            </w:r>
          </w:hyperlink>
        </w:p>
        <w:p w14:paraId="451B86E2" w14:textId="77777777" w:rsidR="00415FAB" w:rsidRPr="00415FAB" w:rsidRDefault="00852BD0">
          <w:pPr>
            <w:pStyle w:val="TOC3"/>
            <w:rPr>
              <w:rFonts w:asciiTheme="minorHAnsi" w:eastAsiaTheme="minorEastAsia" w:hAnsiTheme="minorHAnsi" w:cstheme="minorBidi"/>
              <w:sz w:val="22"/>
            </w:rPr>
          </w:pPr>
          <w:hyperlink w:anchor="_Toc452370973" w:history="1">
            <w:r w:rsidR="00415FAB" w:rsidRPr="00415FAB">
              <w:rPr>
                <w:rStyle w:val="Hyperlink"/>
                <w:rFonts w:asciiTheme="minorHAnsi" w:hAnsiTheme="minorHAnsi"/>
              </w:rPr>
              <w:t>3.6.3.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28</w:t>
            </w:r>
            <w:r w:rsidR="00415FAB" w:rsidRPr="00415FAB">
              <w:rPr>
                <w:rFonts w:asciiTheme="minorHAnsi" w:hAnsiTheme="minorHAnsi"/>
                <w:webHidden/>
              </w:rPr>
              <w:fldChar w:fldCharType="end"/>
            </w:r>
          </w:hyperlink>
        </w:p>
        <w:p w14:paraId="4C1273F4" w14:textId="77777777" w:rsidR="00415FAB" w:rsidRPr="00415FAB" w:rsidRDefault="00852BD0">
          <w:pPr>
            <w:pStyle w:val="TOC2"/>
            <w:rPr>
              <w:rFonts w:asciiTheme="minorHAnsi" w:eastAsiaTheme="minorEastAsia" w:hAnsiTheme="minorHAnsi" w:cstheme="minorBidi"/>
              <w:bCs w:val="0"/>
              <w:sz w:val="22"/>
              <w:lang w:val="en-AU"/>
            </w:rPr>
          </w:pPr>
          <w:hyperlink w:anchor="_Toc452370974" w:history="1">
            <w:r w:rsidR="00415FAB" w:rsidRPr="00415FAB">
              <w:rPr>
                <w:rStyle w:val="Hyperlink"/>
                <w:rFonts w:asciiTheme="minorHAnsi" w:hAnsiTheme="minorHAnsi"/>
              </w:rPr>
              <w:t>3.7.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28</w:t>
            </w:r>
            <w:r w:rsidR="00415FAB" w:rsidRPr="00415FAB">
              <w:rPr>
                <w:rFonts w:asciiTheme="minorHAnsi" w:hAnsiTheme="minorHAnsi"/>
                <w:webHidden/>
              </w:rPr>
              <w:fldChar w:fldCharType="end"/>
            </w:r>
          </w:hyperlink>
        </w:p>
        <w:p w14:paraId="7AF72809" w14:textId="77777777" w:rsidR="00415FAB" w:rsidRPr="00415FAB" w:rsidRDefault="00852BD0" w:rsidP="00415FAB">
          <w:pPr>
            <w:pStyle w:val="TOC1"/>
            <w:rPr>
              <w:rFonts w:cstheme="minorBidi"/>
              <w:sz w:val="22"/>
              <w:szCs w:val="22"/>
            </w:rPr>
          </w:pPr>
          <w:hyperlink w:anchor="_Toc452370975" w:history="1">
            <w:r w:rsidR="00415FAB" w:rsidRPr="00415FAB">
              <w:rPr>
                <w:rStyle w:val="Hyperlink"/>
                <w:rFonts w:asciiTheme="minorHAnsi" w:hAnsiTheme="minorHAnsi"/>
              </w:rPr>
              <w:t>4.</w:t>
            </w:r>
            <w:r w:rsidR="00415FAB" w:rsidRPr="00415FAB">
              <w:rPr>
                <w:rFonts w:cstheme="minorBidi"/>
                <w:sz w:val="22"/>
                <w:szCs w:val="22"/>
              </w:rPr>
              <w:tab/>
            </w:r>
            <w:r w:rsidR="00415FAB" w:rsidRPr="00415FAB">
              <w:rPr>
                <w:rStyle w:val="Hyperlink"/>
                <w:rFonts w:asciiTheme="minorHAnsi" w:hAnsiTheme="minorHAnsi"/>
              </w:rPr>
              <w:t>Obesity</w:t>
            </w:r>
            <w:r w:rsidR="00415FAB" w:rsidRPr="00415FAB">
              <w:rPr>
                <w:webHidden/>
              </w:rPr>
              <w:tab/>
            </w:r>
            <w:r w:rsidR="00415FAB" w:rsidRPr="00415FAB">
              <w:rPr>
                <w:webHidden/>
              </w:rPr>
              <w:fldChar w:fldCharType="begin"/>
            </w:r>
            <w:r w:rsidR="00415FAB" w:rsidRPr="00415FAB">
              <w:rPr>
                <w:webHidden/>
              </w:rPr>
              <w:instrText xml:space="preserve"> PAGEREF _Toc452370975 \h </w:instrText>
            </w:r>
            <w:r w:rsidR="00415FAB" w:rsidRPr="00415FAB">
              <w:rPr>
                <w:webHidden/>
              </w:rPr>
            </w:r>
            <w:r w:rsidR="00415FAB" w:rsidRPr="00415FAB">
              <w:rPr>
                <w:webHidden/>
              </w:rPr>
              <w:fldChar w:fldCharType="separate"/>
            </w:r>
            <w:r w:rsidR="004675BB">
              <w:rPr>
                <w:webHidden/>
              </w:rPr>
              <w:t>29</w:t>
            </w:r>
            <w:r w:rsidR="00415FAB" w:rsidRPr="00415FAB">
              <w:rPr>
                <w:webHidden/>
              </w:rPr>
              <w:fldChar w:fldCharType="end"/>
            </w:r>
          </w:hyperlink>
        </w:p>
        <w:p w14:paraId="76C7DDA6" w14:textId="77777777" w:rsidR="00415FAB" w:rsidRPr="00415FAB" w:rsidRDefault="00852BD0">
          <w:pPr>
            <w:pStyle w:val="TOC2"/>
            <w:rPr>
              <w:rFonts w:asciiTheme="minorHAnsi" w:eastAsiaTheme="minorEastAsia" w:hAnsiTheme="minorHAnsi" w:cstheme="minorBidi"/>
              <w:bCs w:val="0"/>
              <w:sz w:val="22"/>
              <w:lang w:val="en-AU"/>
            </w:rPr>
          </w:pPr>
          <w:hyperlink w:anchor="_Toc452370976" w:history="1">
            <w:r w:rsidR="00415FAB" w:rsidRPr="00415FAB">
              <w:rPr>
                <w:rStyle w:val="Hyperlink"/>
                <w:rFonts w:asciiTheme="minorHAnsi" w:hAnsiTheme="minorHAnsi"/>
              </w:rPr>
              <w:t>4.1.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29</w:t>
            </w:r>
            <w:r w:rsidR="00415FAB" w:rsidRPr="00415FAB">
              <w:rPr>
                <w:rFonts w:asciiTheme="minorHAnsi" w:hAnsiTheme="minorHAnsi"/>
                <w:webHidden/>
              </w:rPr>
              <w:fldChar w:fldCharType="end"/>
            </w:r>
          </w:hyperlink>
        </w:p>
        <w:p w14:paraId="6C8F1739" w14:textId="77777777" w:rsidR="00415FAB" w:rsidRPr="00415FAB" w:rsidRDefault="00852BD0">
          <w:pPr>
            <w:pStyle w:val="TOC2"/>
            <w:rPr>
              <w:rFonts w:asciiTheme="minorHAnsi" w:eastAsiaTheme="minorEastAsia" w:hAnsiTheme="minorHAnsi" w:cstheme="minorBidi"/>
              <w:bCs w:val="0"/>
              <w:sz w:val="22"/>
              <w:lang w:val="en-AU"/>
            </w:rPr>
          </w:pPr>
          <w:hyperlink w:anchor="_Toc452370977" w:history="1">
            <w:r w:rsidR="00415FAB" w:rsidRPr="00415FAB">
              <w:rPr>
                <w:rStyle w:val="Hyperlink"/>
                <w:rFonts w:asciiTheme="minorHAnsi" w:hAnsiTheme="minorHAnsi"/>
              </w:rPr>
              <w:t>4.2.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Changes in BMI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30</w:t>
            </w:r>
            <w:r w:rsidR="00415FAB" w:rsidRPr="00415FAB">
              <w:rPr>
                <w:rFonts w:asciiTheme="minorHAnsi" w:hAnsiTheme="minorHAnsi"/>
                <w:webHidden/>
              </w:rPr>
              <w:fldChar w:fldCharType="end"/>
            </w:r>
          </w:hyperlink>
        </w:p>
        <w:p w14:paraId="487AD187" w14:textId="77777777" w:rsidR="00415FAB" w:rsidRPr="00415FAB" w:rsidRDefault="00852BD0">
          <w:pPr>
            <w:pStyle w:val="TOC2"/>
            <w:rPr>
              <w:rFonts w:asciiTheme="minorHAnsi" w:eastAsiaTheme="minorEastAsia" w:hAnsiTheme="minorHAnsi" w:cstheme="minorBidi"/>
              <w:bCs w:val="0"/>
              <w:sz w:val="22"/>
              <w:lang w:val="en-AU"/>
            </w:rPr>
          </w:pPr>
          <w:hyperlink w:anchor="_Toc452370978" w:history="1">
            <w:r w:rsidR="00415FAB" w:rsidRPr="00415FAB">
              <w:rPr>
                <w:rStyle w:val="Hyperlink"/>
                <w:rFonts w:asciiTheme="minorHAnsi" w:hAnsiTheme="minorHAnsi"/>
              </w:rPr>
              <w:t>4.3.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BMI changes for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32</w:t>
            </w:r>
            <w:r w:rsidR="00415FAB" w:rsidRPr="00415FAB">
              <w:rPr>
                <w:rFonts w:asciiTheme="minorHAnsi" w:hAnsiTheme="minorHAnsi"/>
                <w:webHidden/>
              </w:rPr>
              <w:fldChar w:fldCharType="end"/>
            </w:r>
          </w:hyperlink>
        </w:p>
        <w:p w14:paraId="2AC51092" w14:textId="77777777" w:rsidR="00415FAB" w:rsidRPr="00415FAB" w:rsidRDefault="00852BD0">
          <w:pPr>
            <w:pStyle w:val="TOC2"/>
            <w:rPr>
              <w:rFonts w:asciiTheme="minorHAnsi" w:eastAsiaTheme="minorEastAsia" w:hAnsiTheme="minorHAnsi" w:cstheme="minorBidi"/>
              <w:bCs w:val="0"/>
              <w:sz w:val="22"/>
              <w:lang w:val="en-AU"/>
            </w:rPr>
          </w:pPr>
          <w:hyperlink w:anchor="_Toc452370979" w:history="1">
            <w:r w:rsidR="00415FAB" w:rsidRPr="00415FAB">
              <w:rPr>
                <w:rStyle w:val="Hyperlink"/>
                <w:rFonts w:asciiTheme="minorHAnsi" w:hAnsiTheme="minorHAnsi"/>
              </w:rPr>
              <w:t>4.4.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obesity prevalence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_Toc452370979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33</w:t>
            </w:r>
            <w:r w:rsidR="00415FAB" w:rsidRPr="00415FAB">
              <w:rPr>
                <w:rFonts w:asciiTheme="minorHAnsi" w:hAnsiTheme="minorHAnsi"/>
                <w:webHidden/>
              </w:rPr>
              <w:fldChar w:fldCharType="end"/>
            </w:r>
          </w:hyperlink>
        </w:p>
        <w:p w14:paraId="6519736C" w14:textId="77777777" w:rsidR="00415FAB" w:rsidRPr="00415FAB" w:rsidRDefault="00852BD0">
          <w:pPr>
            <w:pStyle w:val="TOC2"/>
            <w:rPr>
              <w:rFonts w:asciiTheme="minorHAnsi" w:eastAsiaTheme="minorEastAsia" w:hAnsiTheme="minorHAnsi" w:cstheme="minorBidi"/>
              <w:bCs w:val="0"/>
              <w:sz w:val="22"/>
              <w:lang w:val="en-AU"/>
            </w:rPr>
          </w:pPr>
          <w:hyperlink w:anchor="_Toc452370980" w:history="1">
            <w:r w:rsidR="00415FAB" w:rsidRPr="00415FAB">
              <w:rPr>
                <w:rStyle w:val="Hyperlink"/>
                <w:rFonts w:asciiTheme="minorHAnsi" w:hAnsiTheme="minorHAnsi"/>
              </w:rPr>
              <w:t>4.5.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obesity on healthcare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39</w:t>
            </w:r>
            <w:r w:rsidR="00415FAB" w:rsidRPr="00415FAB">
              <w:rPr>
                <w:rFonts w:asciiTheme="minorHAnsi" w:hAnsiTheme="minorHAnsi"/>
                <w:webHidden/>
              </w:rPr>
              <w:fldChar w:fldCharType="end"/>
            </w:r>
          </w:hyperlink>
        </w:p>
        <w:p w14:paraId="1C6DF3E4" w14:textId="77777777" w:rsidR="00415FAB" w:rsidRPr="00415FAB" w:rsidRDefault="00852BD0">
          <w:pPr>
            <w:pStyle w:val="TOC3"/>
            <w:rPr>
              <w:rFonts w:asciiTheme="minorHAnsi" w:eastAsiaTheme="minorEastAsia" w:hAnsiTheme="minorHAnsi" w:cstheme="minorBidi"/>
              <w:sz w:val="22"/>
            </w:rPr>
          </w:pPr>
          <w:hyperlink w:anchor="_Toc452370981" w:history="1">
            <w:r w:rsidR="00415FAB" w:rsidRPr="00415FAB">
              <w:rPr>
                <w:rStyle w:val="Hyperlink"/>
                <w:rFonts w:asciiTheme="minorHAnsi" w:hAnsiTheme="minorHAnsi"/>
              </w:rPr>
              <w:t>4.5.1.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39</w:t>
            </w:r>
            <w:r w:rsidR="00415FAB" w:rsidRPr="00415FAB">
              <w:rPr>
                <w:rFonts w:asciiTheme="minorHAnsi" w:hAnsiTheme="minorHAnsi"/>
                <w:webHidden/>
              </w:rPr>
              <w:fldChar w:fldCharType="end"/>
            </w:r>
          </w:hyperlink>
        </w:p>
        <w:p w14:paraId="41323CC2" w14:textId="77777777" w:rsidR="00415FAB" w:rsidRPr="00415FAB" w:rsidRDefault="00852BD0">
          <w:pPr>
            <w:pStyle w:val="TOC3"/>
            <w:rPr>
              <w:rFonts w:asciiTheme="minorHAnsi" w:eastAsiaTheme="minorEastAsia" w:hAnsiTheme="minorHAnsi" w:cstheme="minorBidi"/>
              <w:sz w:val="22"/>
            </w:rPr>
          </w:pPr>
          <w:hyperlink w:anchor="_Toc452370982" w:history="1">
            <w:r w:rsidR="00415FAB" w:rsidRPr="00415FAB">
              <w:rPr>
                <w:rStyle w:val="Hyperlink"/>
                <w:rFonts w:asciiTheme="minorHAnsi" w:hAnsiTheme="minorHAnsi"/>
              </w:rPr>
              <w:t>4.5.2.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41</w:t>
            </w:r>
            <w:r w:rsidR="00415FAB" w:rsidRPr="00415FAB">
              <w:rPr>
                <w:rFonts w:asciiTheme="minorHAnsi" w:hAnsiTheme="minorHAnsi"/>
                <w:webHidden/>
              </w:rPr>
              <w:fldChar w:fldCharType="end"/>
            </w:r>
          </w:hyperlink>
        </w:p>
        <w:p w14:paraId="3F51AA87" w14:textId="77777777" w:rsidR="00415FAB" w:rsidRPr="00415FAB" w:rsidRDefault="00852BD0">
          <w:pPr>
            <w:pStyle w:val="TOC3"/>
            <w:rPr>
              <w:rFonts w:asciiTheme="minorHAnsi" w:eastAsiaTheme="minorEastAsia" w:hAnsiTheme="minorHAnsi" w:cstheme="minorBidi"/>
              <w:sz w:val="22"/>
            </w:rPr>
          </w:pPr>
          <w:hyperlink w:anchor="_Toc452370983" w:history="1">
            <w:r w:rsidR="00415FAB" w:rsidRPr="00415FAB">
              <w:rPr>
                <w:rStyle w:val="Hyperlink"/>
                <w:rFonts w:asciiTheme="minorHAnsi" w:hAnsiTheme="minorHAnsi"/>
              </w:rPr>
              <w:t>4.5.3.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42</w:t>
            </w:r>
            <w:r w:rsidR="00415FAB" w:rsidRPr="00415FAB">
              <w:rPr>
                <w:rFonts w:asciiTheme="minorHAnsi" w:hAnsiTheme="minorHAnsi"/>
                <w:webHidden/>
              </w:rPr>
              <w:fldChar w:fldCharType="end"/>
            </w:r>
          </w:hyperlink>
        </w:p>
        <w:p w14:paraId="3B07E4E5" w14:textId="77777777" w:rsidR="00415FAB" w:rsidRPr="00415FAB" w:rsidRDefault="00852BD0">
          <w:pPr>
            <w:pStyle w:val="TOC2"/>
            <w:rPr>
              <w:rFonts w:asciiTheme="minorHAnsi" w:eastAsiaTheme="minorEastAsia" w:hAnsiTheme="minorHAnsi" w:cstheme="minorBidi"/>
              <w:bCs w:val="0"/>
              <w:sz w:val="22"/>
              <w:lang w:val="en-AU"/>
            </w:rPr>
          </w:pPr>
          <w:hyperlink w:anchor="_Toc452370984" w:history="1">
            <w:r w:rsidR="00415FAB" w:rsidRPr="00415FAB">
              <w:rPr>
                <w:rStyle w:val="Hyperlink"/>
                <w:rFonts w:asciiTheme="minorHAnsi" w:hAnsiTheme="minorHAnsi"/>
              </w:rPr>
              <w:t>4.6.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obesity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43</w:t>
            </w:r>
            <w:r w:rsidR="00415FAB" w:rsidRPr="00415FAB">
              <w:rPr>
                <w:rFonts w:asciiTheme="minorHAnsi" w:hAnsiTheme="minorHAnsi"/>
                <w:webHidden/>
              </w:rPr>
              <w:fldChar w:fldCharType="end"/>
            </w:r>
          </w:hyperlink>
        </w:p>
        <w:p w14:paraId="38E4F597" w14:textId="77777777" w:rsidR="00415FAB" w:rsidRPr="00415FAB" w:rsidRDefault="00852BD0">
          <w:pPr>
            <w:pStyle w:val="TOC3"/>
            <w:rPr>
              <w:rFonts w:asciiTheme="minorHAnsi" w:eastAsiaTheme="minorEastAsia" w:hAnsiTheme="minorHAnsi" w:cstheme="minorBidi"/>
              <w:sz w:val="22"/>
            </w:rPr>
          </w:pPr>
          <w:hyperlink w:anchor="_Toc452370985" w:history="1">
            <w:r w:rsidR="00415FAB" w:rsidRPr="00415FAB">
              <w:rPr>
                <w:rStyle w:val="Hyperlink"/>
                <w:rFonts w:asciiTheme="minorHAnsi" w:hAnsiTheme="minorHAnsi"/>
              </w:rPr>
              <w:t>4.6.1.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43</w:t>
            </w:r>
            <w:r w:rsidR="00415FAB" w:rsidRPr="00415FAB">
              <w:rPr>
                <w:rFonts w:asciiTheme="minorHAnsi" w:hAnsiTheme="minorHAnsi"/>
                <w:webHidden/>
              </w:rPr>
              <w:fldChar w:fldCharType="end"/>
            </w:r>
          </w:hyperlink>
        </w:p>
        <w:p w14:paraId="42AE77E0" w14:textId="77777777" w:rsidR="00415FAB" w:rsidRPr="00415FAB" w:rsidRDefault="00852BD0">
          <w:pPr>
            <w:pStyle w:val="TOC3"/>
            <w:rPr>
              <w:rFonts w:asciiTheme="minorHAnsi" w:eastAsiaTheme="minorEastAsia" w:hAnsiTheme="minorHAnsi" w:cstheme="minorBidi"/>
              <w:sz w:val="22"/>
            </w:rPr>
          </w:pPr>
          <w:hyperlink w:anchor="_Toc452370986" w:history="1">
            <w:r w:rsidR="00415FAB" w:rsidRPr="00415FAB">
              <w:rPr>
                <w:rStyle w:val="Hyperlink"/>
                <w:rFonts w:asciiTheme="minorHAnsi" w:hAnsiTheme="minorHAnsi"/>
              </w:rPr>
              <w:t>4.6.2.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45</w:t>
            </w:r>
            <w:r w:rsidR="00415FAB" w:rsidRPr="00415FAB">
              <w:rPr>
                <w:rFonts w:asciiTheme="minorHAnsi" w:hAnsiTheme="minorHAnsi"/>
                <w:webHidden/>
              </w:rPr>
              <w:fldChar w:fldCharType="end"/>
            </w:r>
          </w:hyperlink>
        </w:p>
        <w:p w14:paraId="3A3993EF" w14:textId="77777777" w:rsidR="00415FAB" w:rsidRPr="00415FAB" w:rsidRDefault="00852BD0">
          <w:pPr>
            <w:pStyle w:val="TOC3"/>
            <w:rPr>
              <w:rFonts w:asciiTheme="minorHAnsi" w:eastAsiaTheme="minorEastAsia" w:hAnsiTheme="minorHAnsi" w:cstheme="minorBidi"/>
              <w:sz w:val="22"/>
            </w:rPr>
          </w:pPr>
          <w:hyperlink w:anchor="_Toc452370987" w:history="1">
            <w:r w:rsidR="00415FAB" w:rsidRPr="00415FAB">
              <w:rPr>
                <w:rStyle w:val="Hyperlink"/>
                <w:rFonts w:asciiTheme="minorHAnsi" w:hAnsiTheme="minorHAnsi"/>
              </w:rPr>
              <w:t>4.6.3.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47</w:t>
            </w:r>
            <w:r w:rsidR="00415FAB" w:rsidRPr="00415FAB">
              <w:rPr>
                <w:rFonts w:asciiTheme="minorHAnsi" w:hAnsiTheme="minorHAnsi"/>
                <w:webHidden/>
              </w:rPr>
              <w:fldChar w:fldCharType="end"/>
            </w:r>
          </w:hyperlink>
        </w:p>
        <w:p w14:paraId="4DECFD35" w14:textId="77777777" w:rsidR="00415FAB" w:rsidRPr="00415FAB" w:rsidRDefault="00852BD0">
          <w:pPr>
            <w:pStyle w:val="TOC3"/>
            <w:rPr>
              <w:rFonts w:asciiTheme="minorHAnsi" w:eastAsiaTheme="minorEastAsia" w:hAnsiTheme="minorHAnsi" w:cstheme="minorBidi"/>
              <w:sz w:val="22"/>
            </w:rPr>
          </w:pPr>
          <w:hyperlink w:anchor="_Toc452370988" w:history="1">
            <w:r w:rsidR="00415FAB" w:rsidRPr="00415FAB">
              <w:rPr>
                <w:rStyle w:val="Hyperlink"/>
                <w:rFonts w:asciiTheme="minorHAnsi" w:hAnsiTheme="minorHAnsi"/>
              </w:rPr>
              <w:t>4.6.4. 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_Toc452370988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48</w:t>
            </w:r>
            <w:r w:rsidR="00415FAB" w:rsidRPr="00415FAB">
              <w:rPr>
                <w:rFonts w:asciiTheme="minorHAnsi" w:hAnsiTheme="minorHAnsi"/>
                <w:webHidden/>
              </w:rPr>
              <w:fldChar w:fldCharType="end"/>
            </w:r>
          </w:hyperlink>
        </w:p>
        <w:p w14:paraId="17BABBBD" w14:textId="77777777" w:rsidR="00415FAB" w:rsidRPr="00415FAB" w:rsidRDefault="00852BD0" w:rsidP="00415FAB">
          <w:pPr>
            <w:pStyle w:val="TOC1"/>
            <w:rPr>
              <w:rFonts w:cstheme="minorBidi"/>
              <w:sz w:val="22"/>
              <w:szCs w:val="22"/>
            </w:rPr>
          </w:pPr>
          <w:hyperlink w:anchor="_Toc452370989" w:history="1">
            <w:r w:rsidR="00415FAB" w:rsidRPr="00415FAB">
              <w:rPr>
                <w:rStyle w:val="Hyperlink"/>
                <w:rFonts w:asciiTheme="minorHAnsi" w:hAnsiTheme="minorHAnsi"/>
              </w:rPr>
              <w:t>5.</w:t>
            </w:r>
            <w:r w:rsidR="00415FAB" w:rsidRPr="00415FAB">
              <w:rPr>
                <w:rFonts w:cstheme="minorBidi"/>
                <w:sz w:val="22"/>
                <w:szCs w:val="22"/>
              </w:rPr>
              <w:tab/>
            </w:r>
            <w:r w:rsidR="00415FAB" w:rsidRPr="00415FAB">
              <w:rPr>
                <w:rStyle w:val="Hyperlink"/>
                <w:rFonts w:asciiTheme="minorHAnsi" w:hAnsiTheme="minorHAnsi"/>
              </w:rPr>
              <w:t>Tobacco use</w:t>
            </w:r>
            <w:r w:rsidR="00415FAB" w:rsidRPr="00415FAB">
              <w:rPr>
                <w:webHidden/>
              </w:rPr>
              <w:tab/>
            </w:r>
            <w:r w:rsidR="00415FAB" w:rsidRPr="00415FAB">
              <w:rPr>
                <w:webHidden/>
              </w:rPr>
              <w:fldChar w:fldCharType="begin"/>
            </w:r>
            <w:r w:rsidR="00415FAB" w:rsidRPr="00415FAB">
              <w:rPr>
                <w:webHidden/>
              </w:rPr>
              <w:instrText xml:space="preserve"> PAGEREF _Toc452370989 \h </w:instrText>
            </w:r>
            <w:r w:rsidR="00415FAB" w:rsidRPr="00415FAB">
              <w:rPr>
                <w:webHidden/>
              </w:rPr>
            </w:r>
            <w:r w:rsidR="00415FAB" w:rsidRPr="00415FAB">
              <w:rPr>
                <w:webHidden/>
              </w:rPr>
              <w:fldChar w:fldCharType="separate"/>
            </w:r>
            <w:r w:rsidR="004675BB">
              <w:rPr>
                <w:webHidden/>
              </w:rPr>
              <w:t>49</w:t>
            </w:r>
            <w:r w:rsidR="00415FAB" w:rsidRPr="00415FAB">
              <w:rPr>
                <w:webHidden/>
              </w:rPr>
              <w:fldChar w:fldCharType="end"/>
            </w:r>
          </w:hyperlink>
        </w:p>
        <w:p w14:paraId="71C10132" w14:textId="77777777" w:rsidR="00415FAB" w:rsidRPr="00415FAB" w:rsidRDefault="00852BD0">
          <w:pPr>
            <w:pStyle w:val="TOC2"/>
            <w:rPr>
              <w:rFonts w:asciiTheme="minorHAnsi" w:eastAsiaTheme="minorEastAsia" w:hAnsiTheme="minorHAnsi" w:cstheme="minorBidi"/>
              <w:bCs w:val="0"/>
              <w:sz w:val="22"/>
              <w:lang w:val="en-AU"/>
            </w:rPr>
          </w:pPr>
          <w:hyperlink w:anchor="_Toc452370990" w:history="1">
            <w:r w:rsidR="00415FAB" w:rsidRPr="00415FAB">
              <w:rPr>
                <w:rStyle w:val="Hyperlink"/>
                <w:rFonts w:asciiTheme="minorHAnsi" w:hAnsiTheme="minorHAnsi"/>
              </w:rPr>
              <w:t>5.1.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49</w:t>
            </w:r>
            <w:r w:rsidR="00415FAB" w:rsidRPr="00415FAB">
              <w:rPr>
                <w:rFonts w:asciiTheme="minorHAnsi" w:hAnsiTheme="minorHAnsi"/>
                <w:webHidden/>
              </w:rPr>
              <w:fldChar w:fldCharType="end"/>
            </w:r>
          </w:hyperlink>
        </w:p>
        <w:p w14:paraId="1457DC91" w14:textId="77777777" w:rsidR="00415FAB" w:rsidRPr="00415FAB" w:rsidRDefault="00852BD0">
          <w:pPr>
            <w:pStyle w:val="TOC2"/>
            <w:rPr>
              <w:rFonts w:asciiTheme="minorHAnsi" w:eastAsiaTheme="minorEastAsia" w:hAnsiTheme="minorHAnsi" w:cstheme="minorBidi"/>
              <w:bCs w:val="0"/>
              <w:sz w:val="22"/>
              <w:lang w:val="en-AU"/>
            </w:rPr>
          </w:pPr>
          <w:hyperlink w:anchor="_Toc452370991" w:history="1">
            <w:r w:rsidR="00415FAB" w:rsidRPr="00415FAB">
              <w:rPr>
                <w:rStyle w:val="Hyperlink"/>
                <w:rFonts w:asciiTheme="minorHAnsi" w:hAnsiTheme="minorHAnsi"/>
              </w:rPr>
              <w:t>5.2.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Ascertainment of smoking status in ALSWH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49</w:t>
            </w:r>
            <w:r w:rsidR="00415FAB" w:rsidRPr="00415FAB">
              <w:rPr>
                <w:rFonts w:asciiTheme="minorHAnsi" w:hAnsiTheme="minorHAnsi"/>
                <w:webHidden/>
              </w:rPr>
              <w:fldChar w:fldCharType="end"/>
            </w:r>
          </w:hyperlink>
        </w:p>
        <w:p w14:paraId="09B574D4" w14:textId="77777777" w:rsidR="00415FAB" w:rsidRPr="00415FAB" w:rsidRDefault="00852BD0">
          <w:pPr>
            <w:pStyle w:val="TOC2"/>
            <w:rPr>
              <w:rFonts w:asciiTheme="minorHAnsi" w:eastAsiaTheme="minorEastAsia" w:hAnsiTheme="minorHAnsi" w:cstheme="minorBidi"/>
              <w:bCs w:val="0"/>
              <w:sz w:val="22"/>
              <w:lang w:val="en-AU"/>
            </w:rPr>
          </w:pPr>
          <w:hyperlink w:anchor="_Toc452370992" w:history="1">
            <w:r w:rsidR="00415FAB" w:rsidRPr="00415FAB">
              <w:rPr>
                <w:rStyle w:val="Hyperlink"/>
                <w:rFonts w:asciiTheme="minorHAnsi" w:hAnsiTheme="minorHAnsi"/>
              </w:rPr>
              <w:t>5.3.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Prevalence of tobacco use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50</w:t>
            </w:r>
            <w:r w:rsidR="00415FAB" w:rsidRPr="00415FAB">
              <w:rPr>
                <w:rFonts w:asciiTheme="minorHAnsi" w:hAnsiTheme="minorHAnsi"/>
                <w:webHidden/>
              </w:rPr>
              <w:fldChar w:fldCharType="end"/>
            </w:r>
          </w:hyperlink>
        </w:p>
        <w:p w14:paraId="114FADCE" w14:textId="77777777" w:rsidR="00415FAB" w:rsidRPr="00415FAB" w:rsidRDefault="00852BD0">
          <w:pPr>
            <w:pStyle w:val="TOC2"/>
            <w:rPr>
              <w:rFonts w:asciiTheme="minorHAnsi" w:eastAsiaTheme="minorEastAsia" w:hAnsiTheme="minorHAnsi" w:cstheme="minorBidi"/>
              <w:bCs w:val="0"/>
              <w:sz w:val="22"/>
              <w:lang w:val="en-AU"/>
            </w:rPr>
          </w:pPr>
          <w:hyperlink w:anchor="_Toc452370993" w:history="1">
            <w:r w:rsidR="00415FAB" w:rsidRPr="00415FAB">
              <w:rPr>
                <w:rStyle w:val="Hyperlink"/>
                <w:rFonts w:asciiTheme="minorHAnsi" w:hAnsiTheme="minorHAnsi"/>
              </w:rPr>
              <w:t>5.4.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Projections of smoking prevalence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51</w:t>
            </w:r>
            <w:r w:rsidR="00415FAB" w:rsidRPr="00415FAB">
              <w:rPr>
                <w:rFonts w:asciiTheme="minorHAnsi" w:hAnsiTheme="minorHAnsi"/>
                <w:webHidden/>
              </w:rPr>
              <w:fldChar w:fldCharType="end"/>
            </w:r>
          </w:hyperlink>
        </w:p>
        <w:p w14:paraId="38CB6192" w14:textId="77777777" w:rsidR="00415FAB" w:rsidRPr="00415FAB" w:rsidRDefault="00852BD0">
          <w:pPr>
            <w:pStyle w:val="TOC2"/>
            <w:rPr>
              <w:rFonts w:asciiTheme="minorHAnsi" w:eastAsiaTheme="minorEastAsia" w:hAnsiTheme="minorHAnsi" w:cstheme="minorBidi"/>
              <w:bCs w:val="0"/>
              <w:sz w:val="22"/>
              <w:lang w:val="en-AU"/>
            </w:rPr>
          </w:pPr>
          <w:hyperlink w:anchor="_Toc452370994" w:history="1">
            <w:r w:rsidR="00415FAB" w:rsidRPr="00415FAB">
              <w:rPr>
                <w:rStyle w:val="Hyperlink"/>
                <w:rFonts w:asciiTheme="minorHAnsi" w:hAnsiTheme="minorHAnsi"/>
              </w:rPr>
              <w:t>5.5.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smoking on healthcare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56</w:t>
            </w:r>
            <w:r w:rsidR="00415FAB" w:rsidRPr="00415FAB">
              <w:rPr>
                <w:rFonts w:asciiTheme="minorHAnsi" w:hAnsiTheme="minorHAnsi"/>
                <w:webHidden/>
              </w:rPr>
              <w:fldChar w:fldCharType="end"/>
            </w:r>
          </w:hyperlink>
        </w:p>
        <w:p w14:paraId="6D6AFE8B" w14:textId="77777777" w:rsidR="00415FAB" w:rsidRPr="00415FAB" w:rsidRDefault="00852BD0">
          <w:pPr>
            <w:pStyle w:val="TOC3"/>
            <w:rPr>
              <w:rFonts w:asciiTheme="minorHAnsi" w:eastAsiaTheme="minorEastAsia" w:hAnsiTheme="minorHAnsi" w:cstheme="minorBidi"/>
              <w:sz w:val="22"/>
            </w:rPr>
          </w:pPr>
          <w:hyperlink w:anchor="_Toc452370995" w:history="1">
            <w:r w:rsidR="00415FAB" w:rsidRPr="00415FAB">
              <w:rPr>
                <w:rStyle w:val="Hyperlink"/>
                <w:rFonts w:asciiTheme="minorHAnsi" w:hAnsiTheme="minorHAnsi"/>
              </w:rPr>
              <w:t>5.5.1.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56</w:t>
            </w:r>
            <w:r w:rsidR="00415FAB" w:rsidRPr="00415FAB">
              <w:rPr>
                <w:rFonts w:asciiTheme="minorHAnsi" w:hAnsiTheme="minorHAnsi"/>
                <w:webHidden/>
              </w:rPr>
              <w:fldChar w:fldCharType="end"/>
            </w:r>
          </w:hyperlink>
        </w:p>
        <w:p w14:paraId="3CB418E7" w14:textId="77777777" w:rsidR="00415FAB" w:rsidRPr="00415FAB" w:rsidRDefault="00852BD0">
          <w:pPr>
            <w:pStyle w:val="TOC3"/>
            <w:rPr>
              <w:rFonts w:asciiTheme="minorHAnsi" w:eastAsiaTheme="minorEastAsia" w:hAnsiTheme="minorHAnsi" w:cstheme="minorBidi"/>
              <w:sz w:val="22"/>
            </w:rPr>
          </w:pPr>
          <w:hyperlink w:anchor="_Toc452370996" w:history="1">
            <w:r w:rsidR="00415FAB" w:rsidRPr="00415FAB">
              <w:rPr>
                <w:rStyle w:val="Hyperlink"/>
                <w:rFonts w:asciiTheme="minorHAnsi" w:hAnsiTheme="minorHAnsi"/>
              </w:rPr>
              <w:t>5.5.2.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57</w:t>
            </w:r>
            <w:r w:rsidR="00415FAB" w:rsidRPr="00415FAB">
              <w:rPr>
                <w:rFonts w:asciiTheme="minorHAnsi" w:hAnsiTheme="minorHAnsi"/>
                <w:webHidden/>
              </w:rPr>
              <w:fldChar w:fldCharType="end"/>
            </w:r>
          </w:hyperlink>
        </w:p>
        <w:p w14:paraId="642C19E0" w14:textId="77777777" w:rsidR="00415FAB" w:rsidRPr="00415FAB" w:rsidRDefault="00852BD0">
          <w:pPr>
            <w:pStyle w:val="TOC3"/>
            <w:rPr>
              <w:rFonts w:asciiTheme="minorHAnsi" w:eastAsiaTheme="minorEastAsia" w:hAnsiTheme="minorHAnsi" w:cstheme="minorBidi"/>
              <w:sz w:val="22"/>
            </w:rPr>
          </w:pPr>
          <w:hyperlink w:anchor="_Toc452370997" w:history="1">
            <w:r w:rsidR="00415FAB" w:rsidRPr="00415FAB">
              <w:rPr>
                <w:rStyle w:val="Hyperlink"/>
                <w:rFonts w:asciiTheme="minorHAnsi" w:hAnsiTheme="minorHAnsi"/>
              </w:rPr>
              <w:t>5.5.3.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58</w:t>
            </w:r>
            <w:r w:rsidR="00415FAB" w:rsidRPr="00415FAB">
              <w:rPr>
                <w:rFonts w:asciiTheme="minorHAnsi" w:hAnsiTheme="minorHAnsi"/>
                <w:webHidden/>
              </w:rPr>
              <w:fldChar w:fldCharType="end"/>
            </w:r>
          </w:hyperlink>
        </w:p>
        <w:p w14:paraId="0AE99CEA" w14:textId="77777777" w:rsidR="00415FAB" w:rsidRPr="00415FAB" w:rsidRDefault="00852BD0">
          <w:pPr>
            <w:pStyle w:val="TOC2"/>
            <w:rPr>
              <w:rFonts w:asciiTheme="minorHAnsi" w:eastAsiaTheme="minorEastAsia" w:hAnsiTheme="minorHAnsi" w:cstheme="minorBidi"/>
              <w:bCs w:val="0"/>
              <w:sz w:val="22"/>
              <w:lang w:val="en-AU"/>
            </w:rPr>
          </w:pPr>
          <w:hyperlink w:anchor="_Toc452370998" w:history="1">
            <w:r w:rsidR="00415FAB" w:rsidRPr="00415FAB">
              <w:rPr>
                <w:rStyle w:val="Hyperlink"/>
                <w:rFonts w:asciiTheme="minorHAnsi" w:hAnsiTheme="minorHAnsi"/>
              </w:rPr>
              <w:t>5.6.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smoking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60</w:t>
            </w:r>
            <w:r w:rsidR="00415FAB" w:rsidRPr="00415FAB">
              <w:rPr>
                <w:rFonts w:asciiTheme="minorHAnsi" w:hAnsiTheme="minorHAnsi"/>
                <w:webHidden/>
              </w:rPr>
              <w:fldChar w:fldCharType="end"/>
            </w:r>
          </w:hyperlink>
        </w:p>
        <w:p w14:paraId="3F357E1F" w14:textId="77777777" w:rsidR="00415FAB" w:rsidRPr="00415FAB" w:rsidRDefault="00852BD0">
          <w:pPr>
            <w:pStyle w:val="TOC3"/>
            <w:rPr>
              <w:rFonts w:asciiTheme="minorHAnsi" w:eastAsiaTheme="minorEastAsia" w:hAnsiTheme="minorHAnsi" w:cstheme="minorBidi"/>
              <w:sz w:val="22"/>
            </w:rPr>
          </w:pPr>
          <w:hyperlink w:anchor="_Toc452370999" w:history="1">
            <w:r w:rsidR="00415FAB" w:rsidRPr="00415FAB">
              <w:rPr>
                <w:rStyle w:val="Hyperlink"/>
                <w:rFonts w:asciiTheme="minorHAnsi" w:hAnsiTheme="minorHAnsi"/>
              </w:rPr>
              <w:t>5.6.1. Medicare Benefits Schedule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_Toc452370999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60</w:t>
            </w:r>
            <w:r w:rsidR="00415FAB" w:rsidRPr="00415FAB">
              <w:rPr>
                <w:rFonts w:asciiTheme="minorHAnsi" w:hAnsiTheme="minorHAnsi"/>
                <w:webHidden/>
              </w:rPr>
              <w:fldChar w:fldCharType="end"/>
            </w:r>
          </w:hyperlink>
        </w:p>
        <w:p w14:paraId="02343F2F" w14:textId="77777777" w:rsidR="00415FAB" w:rsidRPr="00415FAB" w:rsidRDefault="00852BD0">
          <w:pPr>
            <w:pStyle w:val="TOC3"/>
            <w:rPr>
              <w:rFonts w:asciiTheme="minorHAnsi" w:eastAsiaTheme="minorEastAsia" w:hAnsiTheme="minorHAnsi" w:cstheme="minorBidi"/>
              <w:sz w:val="22"/>
            </w:rPr>
          </w:pPr>
          <w:hyperlink w:anchor="_Toc452371000" w:history="1">
            <w:r w:rsidR="00415FAB" w:rsidRPr="00415FAB">
              <w:rPr>
                <w:rStyle w:val="Hyperlink"/>
                <w:rFonts w:asciiTheme="minorHAnsi" w:hAnsiTheme="minorHAnsi"/>
              </w:rPr>
              <w:t>5.6.2.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62</w:t>
            </w:r>
            <w:r w:rsidR="00415FAB" w:rsidRPr="00415FAB">
              <w:rPr>
                <w:rFonts w:asciiTheme="minorHAnsi" w:hAnsiTheme="minorHAnsi"/>
                <w:webHidden/>
              </w:rPr>
              <w:fldChar w:fldCharType="end"/>
            </w:r>
          </w:hyperlink>
        </w:p>
        <w:p w14:paraId="2968B256" w14:textId="77777777" w:rsidR="00415FAB" w:rsidRPr="00415FAB" w:rsidRDefault="00852BD0">
          <w:pPr>
            <w:pStyle w:val="TOC3"/>
            <w:rPr>
              <w:rFonts w:asciiTheme="minorHAnsi" w:eastAsiaTheme="minorEastAsia" w:hAnsiTheme="minorHAnsi" w:cstheme="minorBidi"/>
              <w:sz w:val="22"/>
            </w:rPr>
          </w:pPr>
          <w:hyperlink w:anchor="_Toc452371001" w:history="1">
            <w:r w:rsidR="00415FAB" w:rsidRPr="00415FAB">
              <w:rPr>
                <w:rStyle w:val="Hyperlink"/>
                <w:rFonts w:asciiTheme="minorHAnsi" w:hAnsiTheme="minorHAnsi"/>
              </w:rPr>
              <w:t>5.6.3.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63</w:t>
            </w:r>
            <w:r w:rsidR="00415FAB" w:rsidRPr="00415FAB">
              <w:rPr>
                <w:rFonts w:asciiTheme="minorHAnsi" w:hAnsiTheme="minorHAnsi"/>
                <w:webHidden/>
              </w:rPr>
              <w:fldChar w:fldCharType="end"/>
            </w:r>
          </w:hyperlink>
        </w:p>
        <w:p w14:paraId="308E52EE" w14:textId="77777777" w:rsidR="00415FAB" w:rsidRPr="00415FAB" w:rsidRDefault="00852BD0">
          <w:pPr>
            <w:pStyle w:val="TOC2"/>
            <w:rPr>
              <w:rFonts w:asciiTheme="minorHAnsi" w:eastAsiaTheme="minorEastAsia" w:hAnsiTheme="minorHAnsi" w:cstheme="minorBidi"/>
              <w:bCs w:val="0"/>
              <w:sz w:val="22"/>
              <w:lang w:val="en-AU"/>
            </w:rPr>
          </w:pPr>
          <w:hyperlink w:anchor="_Toc452371002" w:history="1">
            <w:r w:rsidR="00415FAB" w:rsidRPr="00415FAB">
              <w:rPr>
                <w:rStyle w:val="Hyperlink"/>
                <w:rFonts w:asciiTheme="minorHAnsi" w:hAnsiTheme="minorHAnsi"/>
              </w:rPr>
              <w:t>5.7.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64</w:t>
            </w:r>
            <w:r w:rsidR="00415FAB" w:rsidRPr="00415FAB">
              <w:rPr>
                <w:rFonts w:asciiTheme="minorHAnsi" w:hAnsiTheme="minorHAnsi"/>
                <w:webHidden/>
              </w:rPr>
              <w:fldChar w:fldCharType="end"/>
            </w:r>
          </w:hyperlink>
        </w:p>
        <w:p w14:paraId="5F103C17" w14:textId="77777777" w:rsidR="00415FAB" w:rsidRPr="00415FAB" w:rsidRDefault="00852BD0" w:rsidP="00415FAB">
          <w:pPr>
            <w:pStyle w:val="TOC1"/>
            <w:rPr>
              <w:rFonts w:cstheme="minorBidi"/>
              <w:sz w:val="22"/>
              <w:szCs w:val="22"/>
            </w:rPr>
          </w:pPr>
          <w:hyperlink w:anchor="_Toc452371003" w:history="1">
            <w:r w:rsidR="00415FAB" w:rsidRPr="00415FAB">
              <w:rPr>
                <w:rStyle w:val="Hyperlink"/>
                <w:rFonts w:asciiTheme="minorHAnsi" w:hAnsiTheme="minorHAnsi"/>
              </w:rPr>
              <w:t>6.</w:t>
            </w:r>
            <w:r w:rsidR="00415FAB" w:rsidRPr="00415FAB">
              <w:rPr>
                <w:rFonts w:cstheme="minorBidi"/>
                <w:sz w:val="22"/>
                <w:szCs w:val="22"/>
              </w:rPr>
              <w:tab/>
            </w:r>
            <w:r w:rsidR="00415FAB" w:rsidRPr="00415FAB">
              <w:rPr>
                <w:rStyle w:val="Hyperlink"/>
                <w:rFonts w:asciiTheme="minorHAnsi" w:hAnsiTheme="minorHAnsi"/>
              </w:rPr>
              <w:t>Mental health</w:t>
            </w:r>
            <w:r w:rsidR="00415FAB" w:rsidRPr="00415FAB">
              <w:rPr>
                <w:webHidden/>
              </w:rPr>
              <w:tab/>
            </w:r>
            <w:r w:rsidR="00415FAB" w:rsidRPr="00415FAB">
              <w:rPr>
                <w:webHidden/>
              </w:rPr>
              <w:fldChar w:fldCharType="begin"/>
            </w:r>
            <w:r w:rsidR="00415FAB" w:rsidRPr="00415FAB">
              <w:rPr>
                <w:webHidden/>
              </w:rPr>
              <w:instrText xml:space="preserve"> PAGEREF _Toc452371003 \h </w:instrText>
            </w:r>
            <w:r w:rsidR="00415FAB" w:rsidRPr="00415FAB">
              <w:rPr>
                <w:webHidden/>
              </w:rPr>
            </w:r>
            <w:r w:rsidR="00415FAB" w:rsidRPr="00415FAB">
              <w:rPr>
                <w:webHidden/>
              </w:rPr>
              <w:fldChar w:fldCharType="separate"/>
            </w:r>
            <w:r w:rsidR="004675BB">
              <w:rPr>
                <w:webHidden/>
              </w:rPr>
              <w:t>65</w:t>
            </w:r>
            <w:r w:rsidR="00415FAB" w:rsidRPr="00415FAB">
              <w:rPr>
                <w:webHidden/>
              </w:rPr>
              <w:fldChar w:fldCharType="end"/>
            </w:r>
          </w:hyperlink>
        </w:p>
        <w:p w14:paraId="0CDE3113" w14:textId="77777777" w:rsidR="00415FAB" w:rsidRPr="00415FAB" w:rsidRDefault="00852BD0">
          <w:pPr>
            <w:pStyle w:val="TOC2"/>
            <w:rPr>
              <w:rFonts w:asciiTheme="minorHAnsi" w:eastAsiaTheme="minorEastAsia" w:hAnsiTheme="minorHAnsi" w:cstheme="minorBidi"/>
              <w:bCs w:val="0"/>
              <w:sz w:val="22"/>
              <w:lang w:val="en-AU"/>
            </w:rPr>
          </w:pPr>
          <w:hyperlink w:anchor="_Toc452371004" w:history="1">
            <w:r w:rsidR="00415FAB" w:rsidRPr="00415FAB">
              <w:rPr>
                <w:rStyle w:val="Hyperlink"/>
                <w:rFonts w:asciiTheme="minorHAnsi" w:hAnsiTheme="minorHAnsi"/>
              </w:rPr>
              <w:t>6.1.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65</w:t>
            </w:r>
            <w:r w:rsidR="00415FAB" w:rsidRPr="00415FAB">
              <w:rPr>
                <w:rFonts w:asciiTheme="minorHAnsi" w:hAnsiTheme="minorHAnsi"/>
                <w:webHidden/>
              </w:rPr>
              <w:fldChar w:fldCharType="end"/>
            </w:r>
          </w:hyperlink>
        </w:p>
        <w:p w14:paraId="430D5CE6" w14:textId="77777777" w:rsidR="00415FAB" w:rsidRPr="00415FAB" w:rsidRDefault="00852BD0">
          <w:pPr>
            <w:pStyle w:val="TOC2"/>
            <w:rPr>
              <w:rFonts w:asciiTheme="minorHAnsi" w:eastAsiaTheme="minorEastAsia" w:hAnsiTheme="minorHAnsi" w:cstheme="minorBidi"/>
              <w:bCs w:val="0"/>
              <w:sz w:val="22"/>
              <w:lang w:val="en-AU"/>
            </w:rPr>
          </w:pPr>
          <w:hyperlink w:anchor="_Toc452371005" w:history="1">
            <w:r w:rsidR="00415FAB" w:rsidRPr="00415FAB">
              <w:rPr>
                <w:rStyle w:val="Hyperlink"/>
                <w:rFonts w:asciiTheme="minorHAnsi" w:hAnsiTheme="minorHAnsi"/>
              </w:rPr>
              <w:t>6.2.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Measurement of mental health and identifying psychological distress in ALSWH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65</w:t>
            </w:r>
            <w:r w:rsidR="00415FAB" w:rsidRPr="00415FAB">
              <w:rPr>
                <w:rFonts w:asciiTheme="minorHAnsi" w:hAnsiTheme="minorHAnsi"/>
                <w:webHidden/>
              </w:rPr>
              <w:fldChar w:fldCharType="end"/>
            </w:r>
          </w:hyperlink>
        </w:p>
        <w:p w14:paraId="72B1C9D4" w14:textId="77777777" w:rsidR="00415FAB" w:rsidRPr="00415FAB" w:rsidRDefault="00852BD0">
          <w:pPr>
            <w:pStyle w:val="TOC2"/>
            <w:rPr>
              <w:rFonts w:asciiTheme="minorHAnsi" w:eastAsiaTheme="minorEastAsia" w:hAnsiTheme="minorHAnsi" w:cstheme="minorBidi"/>
              <w:bCs w:val="0"/>
              <w:sz w:val="22"/>
              <w:lang w:val="en-AU"/>
            </w:rPr>
          </w:pPr>
          <w:hyperlink w:anchor="_Toc452371006" w:history="1">
            <w:r w:rsidR="00415FAB" w:rsidRPr="00415FAB">
              <w:rPr>
                <w:rStyle w:val="Hyperlink"/>
                <w:rFonts w:asciiTheme="minorHAnsi" w:hAnsiTheme="minorHAnsi"/>
              </w:rPr>
              <w:t>6.3.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Changes in mental health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66</w:t>
            </w:r>
            <w:r w:rsidR="00415FAB" w:rsidRPr="00415FAB">
              <w:rPr>
                <w:rFonts w:asciiTheme="minorHAnsi" w:hAnsiTheme="minorHAnsi"/>
                <w:webHidden/>
              </w:rPr>
              <w:fldChar w:fldCharType="end"/>
            </w:r>
          </w:hyperlink>
        </w:p>
        <w:p w14:paraId="2998C7E6" w14:textId="77777777" w:rsidR="00415FAB" w:rsidRPr="00415FAB" w:rsidRDefault="00852BD0">
          <w:pPr>
            <w:pStyle w:val="TOC2"/>
            <w:rPr>
              <w:rFonts w:asciiTheme="minorHAnsi" w:eastAsiaTheme="minorEastAsia" w:hAnsiTheme="minorHAnsi" w:cstheme="minorBidi"/>
              <w:bCs w:val="0"/>
              <w:sz w:val="22"/>
              <w:lang w:val="en-AU"/>
            </w:rPr>
          </w:pPr>
          <w:hyperlink w:anchor="_Toc452371007" w:history="1">
            <w:r w:rsidR="00415FAB" w:rsidRPr="00415FAB">
              <w:rPr>
                <w:rStyle w:val="Hyperlink"/>
                <w:rFonts w:asciiTheme="minorHAnsi" w:hAnsiTheme="minorHAnsi"/>
              </w:rPr>
              <w:t>6.4.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Projections of psychological distress for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68</w:t>
            </w:r>
            <w:r w:rsidR="00415FAB" w:rsidRPr="00415FAB">
              <w:rPr>
                <w:rFonts w:asciiTheme="minorHAnsi" w:hAnsiTheme="minorHAnsi"/>
                <w:webHidden/>
              </w:rPr>
              <w:fldChar w:fldCharType="end"/>
            </w:r>
          </w:hyperlink>
        </w:p>
        <w:p w14:paraId="65397C06" w14:textId="77777777" w:rsidR="00415FAB" w:rsidRPr="00415FAB" w:rsidRDefault="00852BD0">
          <w:pPr>
            <w:pStyle w:val="TOC2"/>
            <w:rPr>
              <w:rFonts w:asciiTheme="minorHAnsi" w:eastAsiaTheme="minorEastAsia" w:hAnsiTheme="minorHAnsi" w:cstheme="minorBidi"/>
              <w:bCs w:val="0"/>
              <w:sz w:val="22"/>
              <w:lang w:val="en-AU"/>
            </w:rPr>
          </w:pPr>
          <w:hyperlink w:anchor="_Toc452371008" w:history="1">
            <w:r w:rsidR="00415FAB" w:rsidRPr="00415FAB">
              <w:rPr>
                <w:rStyle w:val="Hyperlink"/>
                <w:rFonts w:asciiTheme="minorHAnsi" w:hAnsiTheme="minorHAnsi"/>
              </w:rPr>
              <w:t>6.5.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psychological distress on healthcare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72</w:t>
            </w:r>
            <w:r w:rsidR="00415FAB" w:rsidRPr="00415FAB">
              <w:rPr>
                <w:rFonts w:asciiTheme="minorHAnsi" w:hAnsiTheme="minorHAnsi"/>
                <w:webHidden/>
              </w:rPr>
              <w:fldChar w:fldCharType="end"/>
            </w:r>
          </w:hyperlink>
        </w:p>
        <w:p w14:paraId="6957D83B" w14:textId="77777777" w:rsidR="00415FAB" w:rsidRPr="00415FAB" w:rsidRDefault="00852BD0">
          <w:pPr>
            <w:pStyle w:val="TOC3"/>
            <w:rPr>
              <w:rFonts w:asciiTheme="minorHAnsi" w:eastAsiaTheme="minorEastAsia" w:hAnsiTheme="minorHAnsi" w:cstheme="minorBidi"/>
              <w:sz w:val="22"/>
            </w:rPr>
          </w:pPr>
          <w:hyperlink w:anchor="_Toc452371009" w:history="1">
            <w:r w:rsidR="00415FAB" w:rsidRPr="00415FAB">
              <w:rPr>
                <w:rStyle w:val="Hyperlink"/>
                <w:rFonts w:asciiTheme="minorHAnsi" w:hAnsiTheme="minorHAnsi"/>
              </w:rPr>
              <w:t>6.5.1. Medicare Benefits Scheme cost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_Toc452371009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72</w:t>
            </w:r>
            <w:r w:rsidR="00415FAB" w:rsidRPr="00415FAB">
              <w:rPr>
                <w:rFonts w:asciiTheme="minorHAnsi" w:hAnsiTheme="minorHAnsi"/>
                <w:webHidden/>
              </w:rPr>
              <w:fldChar w:fldCharType="end"/>
            </w:r>
          </w:hyperlink>
        </w:p>
        <w:p w14:paraId="6A0F3868" w14:textId="77777777" w:rsidR="00415FAB" w:rsidRPr="00415FAB" w:rsidRDefault="00852BD0">
          <w:pPr>
            <w:pStyle w:val="TOC3"/>
            <w:rPr>
              <w:rFonts w:asciiTheme="minorHAnsi" w:eastAsiaTheme="minorEastAsia" w:hAnsiTheme="minorHAnsi" w:cstheme="minorBidi"/>
              <w:sz w:val="22"/>
            </w:rPr>
          </w:pPr>
          <w:hyperlink w:anchor="_Toc452371010" w:history="1">
            <w:r w:rsidR="00415FAB" w:rsidRPr="00415FAB">
              <w:rPr>
                <w:rStyle w:val="Hyperlink"/>
                <w:rFonts w:asciiTheme="minorHAnsi" w:hAnsiTheme="minorHAnsi"/>
              </w:rPr>
              <w:t>6.5.2.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74</w:t>
            </w:r>
            <w:r w:rsidR="00415FAB" w:rsidRPr="00415FAB">
              <w:rPr>
                <w:rFonts w:asciiTheme="minorHAnsi" w:hAnsiTheme="minorHAnsi"/>
                <w:webHidden/>
              </w:rPr>
              <w:fldChar w:fldCharType="end"/>
            </w:r>
          </w:hyperlink>
        </w:p>
        <w:p w14:paraId="64F3D9FA" w14:textId="77777777" w:rsidR="00415FAB" w:rsidRPr="00415FAB" w:rsidRDefault="00852BD0">
          <w:pPr>
            <w:pStyle w:val="TOC3"/>
            <w:rPr>
              <w:rFonts w:asciiTheme="minorHAnsi" w:eastAsiaTheme="minorEastAsia" w:hAnsiTheme="minorHAnsi" w:cstheme="minorBidi"/>
              <w:sz w:val="22"/>
            </w:rPr>
          </w:pPr>
          <w:hyperlink w:anchor="_Toc452371011" w:history="1">
            <w:r w:rsidR="00415FAB" w:rsidRPr="00415FAB">
              <w:rPr>
                <w:rStyle w:val="Hyperlink"/>
                <w:rFonts w:asciiTheme="minorHAnsi" w:hAnsiTheme="minorHAnsi"/>
              </w:rPr>
              <w:t>6.5.3.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75</w:t>
            </w:r>
            <w:r w:rsidR="00415FAB" w:rsidRPr="00415FAB">
              <w:rPr>
                <w:rFonts w:asciiTheme="minorHAnsi" w:hAnsiTheme="minorHAnsi"/>
                <w:webHidden/>
              </w:rPr>
              <w:fldChar w:fldCharType="end"/>
            </w:r>
          </w:hyperlink>
        </w:p>
        <w:p w14:paraId="79FE30BF" w14:textId="77777777" w:rsidR="00415FAB" w:rsidRPr="00415FAB" w:rsidRDefault="00852BD0">
          <w:pPr>
            <w:pStyle w:val="TOC2"/>
            <w:rPr>
              <w:rFonts w:asciiTheme="minorHAnsi" w:eastAsiaTheme="minorEastAsia" w:hAnsiTheme="minorHAnsi" w:cstheme="minorBidi"/>
              <w:bCs w:val="0"/>
              <w:sz w:val="22"/>
              <w:lang w:val="en-AU"/>
            </w:rPr>
          </w:pPr>
          <w:hyperlink w:anchor="_Toc452371012" w:history="1">
            <w:r w:rsidR="00415FAB" w:rsidRPr="00415FAB">
              <w:rPr>
                <w:rStyle w:val="Hyperlink"/>
                <w:rFonts w:asciiTheme="minorHAnsi" w:hAnsiTheme="minorHAnsi"/>
              </w:rPr>
              <w:t>6.6.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psychological distress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76</w:t>
            </w:r>
            <w:r w:rsidR="00415FAB" w:rsidRPr="00415FAB">
              <w:rPr>
                <w:rFonts w:asciiTheme="minorHAnsi" w:hAnsiTheme="minorHAnsi"/>
                <w:webHidden/>
              </w:rPr>
              <w:fldChar w:fldCharType="end"/>
            </w:r>
          </w:hyperlink>
        </w:p>
        <w:p w14:paraId="27A102EE" w14:textId="77777777" w:rsidR="00415FAB" w:rsidRPr="00415FAB" w:rsidRDefault="00852BD0">
          <w:pPr>
            <w:pStyle w:val="TOC3"/>
            <w:rPr>
              <w:rFonts w:asciiTheme="minorHAnsi" w:eastAsiaTheme="minorEastAsia" w:hAnsiTheme="minorHAnsi" w:cstheme="minorBidi"/>
              <w:sz w:val="22"/>
            </w:rPr>
          </w:pPr>
          <w:hyperlink w:anchor="_Toc452371013" w:history="1">
            <w:r w:rsidR="00415FAB" w:rsidRPr="00415FAB">
              <w:rPr>
                <w:rStyle w:val="Hyperlink"/>
                <w:rFonts w:asciiTheme="minorHAnsi" w:hAnsiTheme="minorHAnsi"/>
              </w:rPr>
              <w:t>6.6.1. Medicare Benefits Scheme cost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77</w:t>
            </w:r>
            <w:r w:rsidR="00415FAB" w:rsidRPr="00415FAB">
              <w:rPr>
                <w:rFonts w:asciiTheme="minorHAnsi" w:hAnsiTheme="minorHAnsi"/>
                <w:webHidden/>
              </w:rPr>
              <w:fldChar w:fldCharType="end"/>
            </w:r>
          </w:hyperlink>
        </w:p>
        <w:p w14:paraId="66FA1B88" w14:textId="77777777" w:rsidR="00415FAB" w:rsidRPr="00415FAB" w:rsidRDefault="00852BD0">
          <w:pPr>
            <w:pStyle w:val="TOC3"/>
            <w:rPr>
              <w:rFonts w:asciiTheme="minorHAnsi" w:eastAsiaTheme="minorEastAsia" w:hAnsiTheme="minorHAnsi" w:cstheme="minorBidi"/>
              <w:sz w:val="22"/>
            </w:rPr>
          </w:pPr>
          <w:hyperlink w:anchor="_Toc452371014" w:history="1">
            <w:r w:rsidR="00415FAB" w:rsidRPr="00415FAB">
              <w:rPr>
                <w:rStyle w:val="Hyperlink"/>
                <w:rFonts w:asciiTheme="minorHAnsi" w:hAnsiTheme="minorHAnsi"/>
              </w:rPr>
              <w:t>6.6.2.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78</w:t>
            </w:r>
            <w:r w:rsidR="00415FAB" w:rsidRPr="00415FAB">
              <w:rPr>
                <w:rFonts w:asciiTheme="minorHAnsi" w:hAnsiTheme="minorHAnsi"/>
                <w:webHidden/>
              </w:rPr>
              <w:fldChar w:fldCharType="end"/>
            </w:r>
          </w:hyperlink>
        </w:p>
        <w:p w14:paraId="23FF1DA7" w14:textId="77777777" w:rsidR="00415FAB" w:rsidRPr="00415FAB" w:rsidRDefault="00852BD0">
          <w:pPr>
            <w:pStyle w:val="TOC3"/>
            <w:rPr>
              <w:rFonts w:asciiTheme="minorHAnsi" w:eastAsiaTheme="minorEastAsia" w:hAnsiTheme="minorHAnsi" w:cstheme="minorBidi"/>
              <w:sz w:val="22"/>
            </w:rPr>
          </w:pPr>
          <w:hyperlink w:anchor="_Toc452371015" w:history="1">
            <w:r w:rsidR="00415FAB" w:rsidRPr="00415FAB">
              <w:rPr>
                <w:rStyle w:val="Hyperlink"/>
                <w:rFonts w:asciiTheme="minorHAnsi" w:hAnsiTheme="minorHAnsi"/>
              </w:rPr>
              <w:t>6.6.3.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80</w:t>
            </w:r>
            <w:r w:rsidR="00415FAB" w:rsidRPr="00415FAB">
              <w:rPr>
                <w:rFonts w:asciiTheme="minorHAnsi" w:hAnsiTheme="minorHAnsi"/>
                <w:webHidden/>
              </w:rPr>
              <w:fldChar w:fldCharType="end"/>
            </w:r>
          </w:hyperlink>
        </w:p>
        <w:p w14:paraId="0D216311" w14:textId="77777777" w:rsidR="00415FAB" w:rsidRPr="00415FAB" w:rsidRDefault="00852BD0">
          <w:pPr>
            <w:pStyle w:val="TOC2"/>
            <w:rPr>
              <w:rFonts w:asciiTheme="minorHAnsi" w:eastAsiaTheme="minorEastAsia" w:hAnsiTheme="minorHAnsi" w:cstheme="minorBidi"/>
              <w:bCs w:val="0"/>
              <w:sz w:val="22"/>
              <w:lang w:val="en-AU"/>
            </w:rPr>
          </w:pPr>
          <w:hyperlink w:anchor="_Toc452371016" w:history="1">
            <w:r w:rsidR="00415FAB" w:rsidRPr="00415FAB">
              <w:rPr>
                <w:rStyle w:val="Hyperlink"/>
                <w:rFonts w:asciiTheme="minorHAnsi" w:hAnsiTheme="minorHAnsi"/>
              </w:rPr>
              <w:t>6.7.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80</w:t>
            </w:r>
            <w:r w:rsidR="00415FAB" w:rsidRPr="00415FAB">
              <w:rPr>
                <w:rFonts w:asciiTheme="minorHAnsi" w:hAnsiTheme="minorHAnsi"/>
                <w:webHidden/>
              </w:rPr>
              <w:fldChar w:fldCharType="end"/>
            </w:r>
          </w:hyperlink>
        </w:p>
        <w:p w14:paraId="54E23D05" w14:textId="77777777" w:rsidR="00415FAB" w:rsidRPr="00415FAB" w:rsidRDefault="00852BD0" w:rsidP="00415FAB">
          <w:pPr>
            <w:pStyle w:val="TOC1"/>
            <w:rPr>
              <w:rFonts w:cstheme="minorBidi"/>
              <w:sz w:val="22"/>
              <w:szCs w:val="22"/>
            </w:rPr>
          </w:pPr>
          <w:hyperlink w:anchor="_Toc452371017" w:history="1">
            <w:r w:rsidR="00415FAB" w:rsidRPr="00415FAB">
              <w:rPr>
                <w:rStyle w:val="Hyperlink"/>
                <w:rFonts w:asciiTheme="minorHAnsi" w:hAnsiTheme="minorHAnsi"/>
              </w:rPr>
              <w:t>7.</w:t>
            </w:r>
            <w:r w:rsidR="00415FAB" w:rsidRPr="00415FAB">
              <w:rPr>
                <w:rFonts w:cstheme="minorBidi"/>
                <w:sz w:val="22"/>
                <w:szCs w:val="22"/>
              </w:rPr>
              <w:tab/>
            </w:r>
            <w:r w:rsidR="00415FAB" w:rsidRPr="00415FAB">
              <w:rPr>
                <w:rStyle w:val="Hyperlink"/>
                <w:rFonts w:asciiTheme="minorHAnsi" w:hAnsiTheme="minorHAnsi"/>
              </w:rPr>
              <w:t>Dementia</w:t>
            </w:r>
            <w:r w:rsidR="00415FAB" w:rsidRPr="00415FAB">
              <w:rPr>
                <w:webHidden/>
              </w:rPr>
              <w:tab/>
            </w:r>
            <w:r w:rsidR="00415FAB" w:rsidRPr="00415FAB">
              <w:rPr>
                <w:webHidden/>
              </w:rPr>
              <w:fldChar w:fldCharType="begin"/>
            </w:r>
            <w:r w:rsidR="00415FAB" w:rsidRPr="00415FAB">
              <w:rPr>
                <w:webHidden/>
              </w:rPr>
              <w:instrText xml:space="preserve"> PAGEREF _Toc452371017 \h </w:instrText>
            </w:r>
            <w:r w:rsidR="00415FAB" w:rsidRPr="00415FAB">
              <w:rPr>
                <w:webHidden/>
              </w:rPr>
            </w:r>
            <w:r w:rsidR="00415FAB" w:rsidRPr="00415FAB">
              <w:rPr>
                <w:webHidden/>
              </w:rPr>
              <w:fldChar w:fldCharType="separate"/>
            </w:r>
            <w:r w:rsidR="004675BB">
              <w:rPr>
                <w:webHidden/>
              </w:rPr>
              <w:t>81</w:t>
            </w:r>
            <w:r w:rsidR="00415FAB" w:rsidRPr="00415FAB">
              <w:rPr>
                <w:webHidden/>
              </w:rPr>
              <w:fldChar w:fldCharType="end"/>
            </w:r>
          </w:hyperlink>
        </w:p>
        <w:p w14:paraId="064BCB5A" w14:textId="77777777" w:rsidR="00415FAB" w:rsidRPr="00415FAB" w:rsidRDefault="00852BD0">
          <w:pPr>
            <w:pStyle w:val="TOC2"/>
            <w:rPr>
              <w:rFonts w:asciiTheme="minorHAnsi" w:eastAsiaTheme="minorEastAsia" w:hAnsiTheme="minorHAnsi" w:cstheme="minorBidi"/>
              <w:bCs w:val="0"/>
              <w:sz w:val="22"/>
              <w:lang w:val="en-AU"/>
            </w:rPr>
          </w:pPr>
          <w:hyperlink w:anchor="_Toc452371018" w:history="1">
            <w:r w:rsidR="00415FAB" w:rsidRPr="00415FAB">
              <w:rPr>
                <w:rStyle w:val="Hyperlink"/>
                <w:rFonts w:asciiTheme="minorHAnsi" w:hAnsiTheme="minorHAnsi"/>
              </w:rPr>
              <w:t>7.1.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81</w:t>
            </w:r>
            <w:r w:rsidR="00415FAB" w:rsidRPr="00415FAB">
              <w:rPr>
                <w:rFonts w:asciiTheme="minorHAnsi" w:hAnsiTheme="minorHAnsi"/>
                <w:webHidden/>
              </w:rPr>
              <w:fldChar w:fldCharType="end"/>
            </w:r>
          </w:hyperlink>
        </w:p>
        <w:p w14:paraId="24C4E9B4" w14:textId="77777777" w:rsidR="00415FAB" w:rsidRPr="00415FAB" w:rsidRDefault="00852BD0">
          <w:pPr>
            <w:pStyle w:val="TOC2"/>
            <w:rPr>
              <w:rFonts w:asciiTheme="minorHAnsi" w:eastAsiaTheme="minorEastAsia" w:hAnsiTheme="minorHAnsi" w:cstheme="minorBidi"/>
              <w:bCs w:val="0"/>
              <w:sz w:val="22"/>
              <w:lang w:val="en-AU"/>
            </w:rPr>
          </w:pPr>
          <w:hyperlink w:anchor="_Toc452371019" w:history="1">
            <w:r w:rsidR="00415FAB" w:rsidRPr="00415FAB">
              <w:rPr>
                <w:rStyle w:val="Hyperlink"/>
                <w:rFonts w:asciiTheme="minorHAnsi" w:hAnsiTheme="minorHAnsi"/>
              </w:rPr>
              <w:t>7.2.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Ascertainment of dementia among ALSWH participants in the 1921-26 cohort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_Toc452371019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81</w:t>
            </w:r>
            <w:r w:rsidR="00415FAB" w:rsidRPr="00415FAB">
              <w:rPr>
                <w:rFonts w:asciiTheme="minorHAnsi" w:hAnsiTheme="minorHAnsi"/>
                <w:webHidden/>
              </w:rPr>
              <w:fldChar w:fldCharType="end"/>
            </w:r>
          </w:hyperlink>
        </w:p>
        <w:p w14:paraId="31466619" w14:textId="77777777" w:rsidR="00415FAB" w:rsidRPr="00415FAB" w:rsidRDefault="00852BD0">
          <w:pPr>
            <w:pStyle w:val="TOC2"/>
            <w:rPr>
              <w:rFonts w:asciiTheme="minorHAnsi" w:eastAsiaTheme="minorEastAsia" w:hAnsiTheme="minorHAnsi" w:cstheme="minorBidi"/>
              <w:bCs w:val="0"/>
              <w:sz w:val="22"/>
              <w:lang w:val="en-AU"/>
            </w:rPr>
          </w:pPr>
          <w:hyperlink w:anchor="_Toc452371020" w:history="1">
            <w:r w:rsidR="00415FAB" w:rsidRPr="00415FAB">
              <w:rPr>
                <w:rStyle w:val="Hyperlink"/>
                <w:rFonts w:asciiTheme="minorHAnsi" w:hAnsiTheme="minorHAnsi"/>
              </w:rPr>
              <w:t>7.3.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Estimated incidence and prevalence rates of dementia</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82</w:t>
            </w:r>
            <w:r w:rsidR="00415FAB" w:rsidRPr="00415FAB">
              <w:rPr>
                <w:rFonts w:asciiTheme="minorHAnsi" w:hAnsiTheme="minorHAnsi"/>
                <w:webHidden/>
              </w:rPr>
              <w:fldChar w:fldCharType="end"/>
            </w:r>
          </w:hyperlink>
        </w:p>
        <w:p w14:paraId="74C7A066" w14:textId="77777777" w:rsidR="00415FAB" w:rsidRPr="00415FAB" w:rsidRDefault="00852BD0">
          <w:pPr>
            <w:pStyle w:val="TOC2"/>
            <w:rPr>
              <w:rFonts w:asciiTheme="minorHAnsi" w:eastAsiaTheme="minorEastAsia" w:hAnsiTheme="minorHAnsi" w:cstheme="minorBidi"/>
              <w:bCs w:val="0"/>
              <w:sz w:val="22"/>
              <w:lang w:val="en-AU"/>
            </w:rPr>
          </w:pPr>
          <w:hyperlink w:anchor="_Toc452371021" w:history="1">
            <w:r w:rsidR="00415FAB" w:rsidRPr="00415FAB">
              <w:rPr>
                <w:rStyle w:val="Hyperlink"/>
                <w:rFonts w:asciiTheme="minorHAnsi" w:hAnsiTheme="minorHAnsi"/>
              </w:rPr>
              <w:t>7.4.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number of women aged 60 years and over living with dementia from 2015 to 2035</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85</w:t>
            </w:r>
            <w:r w:rsidR="00415FAB" w:rsidRPr="00415FAB">
              <w:rPr>
                <w:rFonts w:asciiTheme="minorHAnsi" w:hAnsiTheme="minorHAnsi"/>
                <w:webHidden/>
              </w:rPr>
              <w:fldChar w:fldCharType="end"/>
            </w:r>
          </w:hyperlink>
        </w:p>
        <w:p w14:paraId="296168A9" w14:textId="77777777" w:rsidR="00415FAB" w:rsidRPr="00415FAB" w:rsidRDefault="00852BD0">
          <w:pPr>
            <w:pStyle w:val="TOC2"/>
            <w:rPr>
              <w:rFonts w:asciiTheme="minorHAnsi" w:eastAsiaTheme="minorEastAsia" w:hAnsiTheme="minorHAnsi" w:cstheme="minorBidi"/>
              <w:bCs w:val="0"/>
              <w:sz w:val="22"/>
              <w:lang w:val="en-AU"/>
            </w:rPr>
          </w:pPr>
          <w:hyperlink w:anchor="_Toc452371022" w:history="1">
            <w:r w:rsidR="00415FAB" w:rsidRPr="00415FAB">
              <w:rPr>
                <w:rStyle w:val="Hyperlink"/>
                <w:rFonts w:asciiTheme="minorHAnsi" w:hAnsiTheme="minorHAnsi"/>
              </w:rPr>
              <w:t>7.5.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Risk factors for dementia</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88</w:t>
            </w:r>
            <w:r w:rsidR="00415FAB" w:rsidRPr="00415FAB">
              <w:rPr>
                <w:rFonts w:asciiTheme="minorHAnsi" w:hAnsiTheme="minorHAnsi"/>
                <w:webHidden/>
              </w:rPr>
              <w:fldChar w:fldCharType="end"/>
            </w:r>
          </w:hyperlink>
        </w:p>
        <w:p w14:paraId="18F8DBC3" w14:textId="77777777" w:rsidR="00415FAB" w:rsidRPr="00415FAB" w:rsidRDefault="00852BD0">
          <w:pPr>
            <w:pStyle w:val="TOC3"/>
            <w:rPr>
              <w:rFonts w:asciiTheme="minorHAnsi" w:eastAsiaTheme="minorEastAsia" w:hAnsiTheme="minorHAnsi" w:cstheme="minorBidi"/>
              <w:sz w:val="22"/>
            </w:rPr>
          </w:pPr>
          <w:hyperlink w:anchor="_Toc452371023" w:history="1">
            <w:r w:rsidR="00415FAB" w:rsidRPr="00415FAB">
              <w:rPr>
                <w:rStyle w:val="Hyperlink"/>
                <w:rFonts w:asciiTheme="minorHAnsi" w:hAnsiTheme="minorHAnsi"/>
              </w:rPr>
              <w:t>7.5.1. Obesity</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90</w:t>
            </w:r>
            <w:r w:rsidR="00415FAB" w:rsidRPr="00415FAB">
              <w:rPr>
                <w:rFonts w:asciiTheme="minorHAnsi" w:hAnsiTheme="minorHAnsi"/>
                <w:webHidden/>
              </w:rPr>
              <w:fldChar w:fldCharType="end"/>
            </w:r>
          </w:hyperlink>
        </w:p>
        <w:p w14:paraId="1E137C71" w14:textId="77777777" w:rsidR="00415FAB" w:rsidRPr="00415FAB" w:rsidRDefault="00852BD0">
          <w:pPr>
            <w:pStyle w:val="TOC3"/>
            <w:rPr>
              <w:rFonts w:asciiTheme="minorHAnsi" w:eastAsiaTheme="minorEastAsia" w:hAnsiTheme="minorHAnsi" w:cstheme="minorBidi"/>
              <w:sz w:val="22"/>
            </w:rPr>
          </w:pPr>
          <w:hyperlink w:anchor="_Toc452371024" w:history="1">
            <w:r w:rsidR="00415FAB" w:rsidRPr="00415FAB">
              <w:rPr>
                <w:rStyle w:val="Hyperlink"/>
                <w:rFonts w:asciiTheme="minorHAnsi" w:hAnsiTheme="minorHAnsi"/>
              </w:rPr>
              <w:t>7.5.2. Smoking</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91</w:t>
            </w:r>
            <w:r w:rsidR="00415FAB" w:rsidRPr="00415FAB">
              <w:rPr>
                <w:rFonts w:asciiTheme="minorHAnsi" w:hAnsiTheme="minorHAnsi"/>
                <w:webHidden/>
              </w:rPr>
              <w:fldChar w:fldCharType="end"/>
            </w:r>
          </w:hyperlink>
        </w:p>
        <w:p w14:paraId="6C99C228" w14:textId="77777777" w:rsidR="00415FAB" w:rsidRPr="00415FAB" w:rsidRDefault="00852BD0">
          <w:pPr>
            <w:pStyle w:val="TOC3"/>
            <w:rPr>
              <w:rFonts w:asciiTheme="minorHAnsi" w:eastAsiaTheme="minorEastAsia" w:hAnsiTheme="minorHAnsi" w:cstheme="minorBidi"/>
              <w:sz w:val="22"/>
            </w:rPr>
          </w:pPr>
          <w:hyperlink w:anchor="_Toc452371025" w:history="1">
            <w:r w:rsidR="00415FAB" w:rsidRPr="00415FAB">
              <w:rPr>
                <w:rStyle w:val="Hyperlink"/>
                <w:rFonts w:asciiTheme="minorHAnsi" w:hAnsiTheme="minorHAnsi"/>
              </w:rPr>
              <w:t>7.5.3. Mental health problems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91</w:t>
            </w:r>
            <w:r w:rsidR="00415FAB" w:rsidRPr="00415FAB">
              <w:rPr>
                <w:rFonts w:asciiTheme="minorHAnsi" w:hAnsiTheme="minorHAnsi"/>
                <w:webHidden/>
              </w:rPr>
              <w:fldChar w:fldCharType="end"/>
            </w:r>
          </w:hyperlink>
        </w:p>
        <w:p w14:paraId="61BA60D4" w14:textId="77777777" w:rsidR="00415FAB" w:rsidRPr="00415FAB" w:rsidRDefault="00852BD0">
          <w:pPr>
            <w:pStyle w:val="TOC3"/>
            <w:rPr>
              <w:rFonts w:asciiTheme="minorHAnsi" w:eastAsiaTheme="minorEastAsia" w:hAnsiTheme="minorHAnsi" w:cstheme="minorBidi"/>
              <w:sz w:val="22"/>
            </w:rPr>
          </w:pPr>
          <w:hyperlink w:anchor="_Toc452371026" w:history="1">
            <w:r w:rsidR="00415FAB" w:rsidRPr="00415FAB">
              <w:rPr>
                <w:rStyle w:val="Hyperlink"/>
                <w:rFonts w:asciiTheme="minorHAnsi" w:hAnsiTheme="minorHAnsi"/>
              </w:rPr>
              <w:t>7.5.4. Education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91</w:t>
            </w:r>
            <w:r w:rsidR="00415FAB" w:rsidRPr="00415FAB">
              <w:rPr>
                <w:rFonts w:asciiTheme="minorHAnsi" w:hAnsiTheme="minorHAnsi"/>
                <w:webHidden/>
              </w:rPr>
              <w:fldChar w:fldCharType="end"/>
            </w:r>
          </w:hyperlink>
        </w:p>
        <w:p w14:paraId="46219F39" w14:textId="77777777" w:rsidR="00415FAB" w:rsidRPr="00415FAB" w:rsidRDefault="00852BD0">
          <w:pPr>
            <w:pStyle w:val="TOC3"/>
            <w:rPr>
              <w:rFonts w:asciiTheme="minorHAnsi" w:eastAsiaTheme="minorEastAsia" w:hAnsiTheme="minorHAnsi" w:cstheme="minorBidi"/>
              <w:sz w:val="22"/>
            </w:rPr>
          </w:pPr>
          <w:hyperlink w:anchor="_Toc452371027" w:history="1">
            <w:r w:rsidR="00415FAB" w:rsidRPr="00415FAB">
              <w:rPr>
                <w:rStyle w:val="Hyperlink"/>
                <w:rFonts w:asciiTheme="minorHAnsi" w:hAnsiTheme="minorHAnsi"/>
              </w:rPr>
              <w:t>7.5.5. Ability to manage on income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91</w:t>
            </w:r>
            <w:r w:rsidR="00415FAB" w:rsidRPr="00415FAB">
              <w:rPr>
                <w:rFonts w:asciiTheme="minorHAnsi" w:hAnsiTheme="minorHAnsi"/>
                <w:webHidden/>
              </w:rPr>
              <w:fldChar w:fldCharType="end"/>
            </w:r>
          </w:hyperlink>
        </w:p>
        <w:p w14:paraId="12E6315D" w14:textId="77777777" w:rsidR="00415FAB" w:rsidRPr="00415FAB" w:rsidRDefault="00852BD0">
          <w:pPr>
            <w:pStyle w:val="TOC3"/>
            <w:rPr>
              <w:rFonts w:asciiTheme="minorHAnsi" w:eastAsiaTheme="minorEastAsia" w:hAnsiTheme="minorHAnsi" w:cstheme="minorBidi"/>
              <w:sz w:val="22"/>
            </w:rPr>
          </w:pPr>
          <w:hyperlink w:anchor="_Toc452371028" w:history="1">
            <w:r w:rsidR="00415FAB" w:rsidRPr="00415FAB">
              <w:rPr>
                <w:rStyle w:val="Hyperlink"/>
                <w:rFonts w:asciiTheme="minorHAnsi" w:hAnsiTheme="minorHAnsi"/>
              </w:rPr>
              <w:t>7.5.6. Marital status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92</w:t>
            </w:r>
            <w:r w:rsidR="00415FAB" w:rsidRPr="00415FAB">
              <w:rPr>
                <w:rFonts w:asciiTheme="minorHAnsi" w:hAnsiTheme="minorHAnsi"/>
                <w:webHidden/>
              </w:rPr>
              <w:fldChar w:fldCharType="end"/>
            </w:r>
          </w:hyperlink>
        </w:p>
        <w:p w14:paraId="24008697" w14:textId="77777777" w:rsidR="00415FAB" w:rsidRPr="00415FAB" w:rsidRDefault="00852BD0">
          <w:pPr>
            <w:pStyle w:val="TOC3"/>
            <w:rPr>
              <w:rFonts w:asciiTheme="minorHAnsi" w:eastAsiaTheme="minorEastAsia" w:hAnsiTheme="minorHAnsi" w:cstheme="minorBidi"/>
              <w:sz w:val="22"/>
            </w:rPr>
          </w:pPr>
          <w:hyperlink w:anchor="_Toc452371029" w:history="1">
            <w:r w:rsidR="00415FAB" w:rsidRPr="00415FAB">
              <w:rPr>
                <w:rStyle w:val="Hyperlink"/>
                <w:rFonts w:asciiTheme="minorHAnsi" w:hAnsiTheme="minorHAnsi"/>
              </w:rPr>
              <w:t>7.5.7. 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_Toc452371029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92</w:t>
            </w:r>
            <w:r w:rsidR="00415FAB" w:rsidRPr="00415FAB">
              <w:rPr>
                <w:rFonts w:asciiTheme="minorHAnsi" w:hAnsiTheme="minorHAnsi"/>
                <w:webHidden/>
              </w:rPr>
              <w:fldChar w:fldCharType="end"/>
            </w:r>
          </w:hyperlink>
        </w:p>
        <w:p w14:paraId="43382579" w14:textId="77777777" w:rsidR="00415FAB" w:rsidRPr="00415FAB" w:rsidRDefault="00852BD0">
          <w:pPr>
            <w:pStyle w:val="TOC2"/>
            <w:rPr>
              <w:rFonts w:asciiTheme="minorHAnsi" w:eastAsiaTheme="minorEastAsia" w:hAnsiTheme="minorHAnsi" w:cstheme="minorBidi"/>
              <w:bCs w:val="0"/>
              <w:sz w:val="22"/>
              <w:lang w:val="en-AU"/>
            </w:rPr>
          </w:pPr>
          <w:hyperlink w:anchor="_Toc452371030" w:history="1">
            <w:r w:rsidR="00415FAB" w:rsidRPr="00415FAB">
              <w:rPr>
                <w:rStyle w:val="Hyperlink"/>
                <w:rFonts w:asciiTheme="minorHAnsi" w:hAnsiTheme="minorHAnsi"/>
              </w:rPr>
              <w:t>7.6.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Health service use and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92</w:t>
            </w:r>
            <w:r w:rsidR="00415FAB" w:rsidRPr="00415FAB">
              <w:rPr>
                <w:rFonts w:asciiTheme="minorHAnsi" w:hAnsiTheme="minorHAnsi"/>
                <w:webHidden/>
              </w:rPr>
              <w:fldChar w:fldCharType="end"/>
            </w:r>
          </w:hyperlink>
        </w:p>
        <w:p w14:paraId="5C026BE5" w14:textId="77777777" w:rsidR="00415FAB" w:rsidRPr="00415FAB" w:rsidRDefault="00852BD0">
          <w:pPr>
            <w:pStyle w:val="TOC2"/>
            <w:rPr>
              <w:rFonts w:asciiTheme="minorHAnsi" w:eastAsiaTheme="minorEastAsia" w:hAnsiTheme="minorHAnsi" w:cstheme="minorBidi"/>
              <w:bCs w:val="0"/>
              <w:sz w:val="22"/>
              <w:lang w:val="en-AU"/>
            </w:rPr>
          </w:pPr>
          <w:hyperlink w:anchor="_Toc452371031" w:history="1">
            <w:r w:rsidR="00415FAB" w:rsidRPr="00415FAB">
              <w:rPr>
                <w:rStyle w:val="Hyperlink"/>
                <w:rFonts w:asciiTheme="minorHAnsi" w:hAnsiTheme="minorHAnsi"/>
              </w:rPr>
              <w:t>7.7.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92</w:t>
            </w:r>
            <w:r w:rsidR="00415FAB" w:rsidRPr="00415FAB">
              <w:rPr>
                <w:rFonts w:asciiTheme="minorHAnsi" w:hAnsiTheme="minorHAnsi"/>
                <w:webHidden/>
              </w:rPr>
              <w:fldChar w:fldCharType="end"/>
            </w:r>
          </w:hyperlink>
        </w:p>
        <w:p w14:paraId="63F22155" w14:textId="77777777" w:rsidR="00415FAB" w:rsidRPr="00415FAB" w:rsidRDefault="00852BD0" w:rsidP="00415FAB">
          <w:pPr>
            <w:pStyle w:val="TOC1"/>
            <w:rPr>
              <w:rFonts w:cstheme="minorBidi"/>
              <w:sz w:val="22"/>
              <w:szCs w:val="22"/>
            </w:rPr>
          </w:pPr>
          <w:hyperlink w:anchor="_Toc452371032" w:history="1">
            <w:r w:rsidR="00415FAB" w:rsidRPr="00415FAB">
              <w:rPr>
                <w:rStyle w:val="Hyperlink"/>
                <w:rFonts w:asciiTheme="minorHAnsi" w:hAnsiTheme="minorHAnsi"/>
              </w:rPr>
              <w:t>8.</w:t>
            </w:r>
            <w:r w:rsidR="00415FAB" w:rsidRPr="00415FAB">
              <w:rPr>
                <w:rFonts w:cstheme="minorBidi"/>
                <w:sz w:val="22"/>
                <w:szCs w:val="22"/>
              </w:rPr>
              <w:tab/>
            </w:r>
            <w:r w:rsidR="00415FAB" w:rsidRPr="00415FAB">
              <w:rPr>
                <w:rStyle w:val="Hyperlink"/>
                <w:rFonts w:asciiTheme="minorHAnsi" w:hAnsiTheme="minorHAnsi"/>
              </w:rPr>
              <w:t>Highest level of educational attainment</w:t>
            </w:r>
            <w:r w:rsidR="00415FAB" w:rsidRPr="00415FAB">
              <w:rPr>
                <w:webHidden/>
              </w:rPr>
              <w:tab/>
            </w:r>
            <w:r w:rsidR="00415FAB" w:rsidRPr="00415FAB">
              <w:rPr>
                <w:webHidden/>
              </w:rPr>
              <w:fldChar w:fldCharType="begin"/>
            </w:r>
            <w:r w:rsidR="00415FAB" w:rsidRPr="00415FAB">
              <w:rPr>
                <w:webHidden/>
              </w:rPr>
              <w:instrText xml:space="preserve"> PAGEREF _Toc452371032 \h </w:instrText>
            </w:r>
            <w:r w:rsidR="00415FAB" w:rsidRPr="00415FAB">
              <w:rPr>
                <w:webHidden/>
              </w:rPr>
            </w:r>
            <w:r w:rsidR="00415FAB" w:rsidRPr="00415FAB">
              <w:rPr>
                <w:webHidden/>
              </w:rPr>
              <w:fldChar w:fldCharType="separate"/>
            </w:r>
            <w:r w:rsidR="004675BB">
              <w:rPr>
                <w:webHidden/>
              </w:rPr>
              <w:t>93</w:t>
            </w:r>
            <w:r w:rsidR="00415FAB" w:rsidRPr="00415FAB">
              <w:rPr>
                <w:webHidden/>
              </w:rPr>
              <w:fldChar w:fldCharType="end"/>
            </w:r>
          </w:hyperlink>
        </w:p>
        <w:p w14:paraId="5AF59E5B" w14:textId="77777777" w:rsidR="00415FAB" w:rsidRPr="00415FAB" w:rsidRDefault="00852BD0">
          <w:pPr>
            <w:pStyle w:val="TOC2"/>
            <w:rPr>
              <w:rFonts w:asciiTheme="minorHAnsi" w:eastAsiaTheme="minorEastAsia" w:hAnsiTheme="minorHAnsi" w:cstheme="minorBidi"/>
              <w:bCs w:val="0"/>
              <w:sz w:val="22"/>
              <w:lang w:val="en-AU"/>
            </w:rPr>
          </w:pPr>
          <w:hyperlink w:anchor="_Toc452371033" w:history="1">
            <w:r w:rsidR="00415FAB" w:rsidRPr="00415FAB">
              <w:rPr>
                <w:rStyle w:val="Hyperlink"/>
                <w:rFonts w:asciiTheme="minorHAnsi" w:hAnsiTheme="minorHAnsi"/>
              </w:rPr>
              <w:t>8.1.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93</w:t>
            </w:r>
            <w:r w:rsidR="00415FAB" w:rsidRPr="00415FAB">
              <w:rPr>
                <w:rFonts w:asciiTheme="minorHAnsi" w:hAnsiTheme="minorHAnsi"/>
                <w:webHidden/>
              </w:rPr>
              <w:fldChar w:fldCharType="end"/>
            </w:r>
          </w:hyperlink>
        </w:p>
        <w:p w14:paraId="1BC8F927" w14:textId="77777777" w:rsidR="00415FAB" w:rsidRPr="00415FAB" w:rsidRDefault="00852BD0">
          <w:pPr>
            <w:pStyle w:val="TOC2"/>
            <w:rPr>
              <w:rFonts w:asciiTheme="minorHAnsi" w:eastAsiaTheme="minorEastAsia" w:hAnsiTheme="minorHAnsi" w:cstheme="minorBidi"/>
              <w:bCs w:val="0"/>
              <w:sz w:val="22"/>
              <w:lang w:val="en-AU"/>
            </w:rPr>
          </w:pPr>
          <w:hyperlink w:anchor="_Toc452371034" w:history="1">
            <w:r w:rsidR="00415FAB" w:rsidRPr="00415FAB">
              <w:rPr>
                <w:rStyle w:val="Hyperlink"/>
                <w:rFonts w:asciiTheme="minorHAnsi" w:hAnsiTheme="minorHAnsi"/>
              </w:rPr>
              <w:t>8.2.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Ascertainment of highest level of educational attainment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93</w:t>
            </w:r>
            <w:r w:rsidR="00415FAB" w:rsidRPr="00415FAB">
              <w:rPr>
                <w:rFonts w:asciiTheme="minorHAnsi" w:hAnsiTheme="minorHAnsi"/>
                <w:webHidden/>
              </w:rPr>
              <w:fldChar w:fldCharType="end"/>
            </w:r>
          </w:hyperlink>
        </w:p>
        <w:p w14:paraId="080B1CD2" w14:textId="77777777" w:rsidR="00415FAB" w:rsidRPr="00415FAB" w:rsidRDefault="00852BD0">
          <w:pPr>
            <w:pStyle w:val="TOC2"/>
            <w:rPr>
              <w:rFonts w:asciiTheme="minorHAnsi" w:eastAsiaTheme="minorEastAsia" w:hAnsiTheme="minorHAnsi" w:cstheme="minorBidi"/>
              <w:bCs w:val="0"/>
              <w:sz w:val="22"/>
              <w:lang w:val="en-AU"/>
            </w:rPr>
          </w:pPr>
          <w:hyperlink w:anchor="_Toc452371035" w:history="1">
            <w:r w:rsidR="00415FAB" w:rsidRPr="00415FAB">
              <w:rPr>
                <w:rStyle w:val="Hyperlink"/>
                <w:rFonts w:asciiTheme="minorHAnsi" w:hAnsiTheme="minorHAnsi"/>
              </w:rPr>
              <w:t>8.3.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Changes in highest educational attainment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94</w:t>
            </w:r>
            <w:r w:rsidR="00415FAB" w:rsidRPr="00415FAB">
              <w:rPr>
                <w:rFonts w:asciiTheme="minorHAnsi" w:hAnsiTheme="minorHAnsi"/>
                <w:webHidden/>
              </w:rPr>
              <w:fldChar w:fldCharType="end"/>
            </w:r>
          </w:hyperlink>
        </w:p>
        <w:p w14:paraId="2D5D5AFD" w14:textId="77777777" w:rsidR="00415FAB" w:rsidRPr="00415FAB" w:rsidRDefault="00852BD0">
          <w:pPr>
            <w:pStyle w:val="TOC2"/>
            <w:rPr>
              <w:rFonts w:asciiTheme="minorHAnsi" w:eastAsiaTheme="minorEastAsia" w:hAnsiTheme="minorHAnsi" w:cstheme="minorBidi"/>
              <w:bCs w:val="0"/>
              <w:sz w:val="22"/>
              <w:lang w:val="en-AU"/>
            </w:rPr>
          </w:pPr>
          <w:hyperlink w:anchor="_Toc452371036" w:history="1">
            <w:r w:rsidR="00415FAB" w:rsidRPr="00415FAB">
              <w:rPr>
                <w:rStyle w:val="Hyperlink"/>
                <w:rFonts w:asciiTheme="minorHAnsi" w:hAnsiTheme="minorHAnsi"/>
              </w:rPr>
              <w:t>8.4.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 of university education trends for Australian women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95</w:t>
            </w:r>
            <w:r w:rsidR="00415FAB" w:rsidRPr="00415FAB">
              <w:rPr>
                <w:rFonts w:asciiTheme="minorHAnsi" w:hAnsiTheme="minorHAnsi"/>
                <w:webHidden/>
              </w:rPr>
              <w:fldChar w:fldCharType="end"/>
            </w:r>
          </w:hyperlink>
        </w:p>
        <w:p w14:paraId="71786650" w14:textId="77777777" w:rsidR="00415FAB" w:rsidRPr="00415FAB" w:rsidRDefault="00852BD0">
          <w:pPr>
            <w:pStyle w:val="TOC2"/>
            <w:rPr>
              <w:rFonts w:asciiTheme="minorHAnsi" w:eastAsiaTheme="minorEastAsia" w:hAnsiTheme="minorHAnsi" w:cstheme="minorBidi"/>
              <w:bCs w:val="0"/>
              <w:sz w:val="22"/>
              <w:lang w:val="en-AU"/>
            </w:rPr>
          </w:pPr>
          <w:hyperlink w:anchor="_Toc452371037" w:history="1">
            <w:r w:rsidR="00415FAB" w:rsidRPr="00415FAB">
              <w:rPr>
                <w:rStyle w:val="Hyperlink"/>
                <w:rFonts w:asciiTheme="minorHAnsi" w:hAnsiTheme="minorHAnsi"/>
              </w:rPr>
              <w:t>8.5.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highest level of qualifications on healthcare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99</w:t>
            </w:r>
            <w:r w:rsidR="00415FAB" w:rsidRPr="00415FAB">
              <w:rPr>
                <w:rFonts w:asciiTheme="minorHAnsi" w:hAnsiTheme="minorHAnsi"/>
                <w:webHidden/>
              </w:rPr>
              <w:fldChar w:fldCharType="end"/>
            </w:r>
          </w:hyperlink>
        </w:p>
        <w:p w14:paraId="32F9F310" w14:textId="77777777" w:rsidR="00415FAB" w:rsidRPr="00415FAB" w:rsidRDefault="00852BD0">
          <w:pPr>
            <w:pStyle w:val="TOC3"/>
            <w:rPr>
              <w:rFonts w:asciiTheme="minorHAnsi" w:eastAsiaTheme="minorEastAsia" w:hAnsiTheme="minorHAnsi" w:cstheme="minorBidi"/>
              <w:sz w:val="22"/>
            </w:rPr>
          </w:pPr>
          <w:hyperlink w:anchor="_Toc452371038" w:history="1">
            <w:r w:rsidR="00415FAB" w:rsidRPr="00415FAB">
              <w:rPr>
                <w:rStyle w:val="Hyperlink"/>
                <w:rFonts w:asciiTheme="minorHAnsi" w:hAnsiTheme="minorHAnsi"/>
              </w:rPr>
              <w:t>8.5.1.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99</w:t>
            </w:r>
            <w:r w:rsidR="00415FAB" w:rsidRPr="00415FAB">
              <w:rPr>
                <w:rFonts w:asciiTheme="minorHAnsi" w:hAnsiTheme="minorHAnsi"/>
                <w:webHidden/>
              </w:rPr>
              <w:fldChar w:fldCharType="end"/>
            </w:r>
          </w:hyperlink>
        </w:p>
        <w:p w14:paraId="39EE8B26" w14:textId="77777777" w:rsidR="00415FAB" w:rsidRPr="00415FAB" w:rsidRDefault="00852BD0">
          <w:pPr>
            <w:pStyle w:val="TOC3"/>
            <w:rPr>
              <w:rFonts w:asciiTheme="minorHAnsi" w:eastAsiaTheme="minorEastAsia" w:hAnsiTheme="minorHAnsi" w:cstheme="minorBidi"/>
              <w:sz w:val="22"/>
            </w:rPr>
          </w:pPr>
          <w:hyperlink w:anchor="_Toc452371039" w:history="1">
            <w:r w:rsidR="00415FAB" w:rsidRPr="00415FAB">
              <w:rPr>
                <w:rStyle w:val="Hyperlink"/>
                <w:rFonts w:asciiTheme="minorHAnsi" w:hAnsiTheme="minorHAnsi"/>
              </w:rPr>
              <w:t>8.5.2.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_Toc452371039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100</w:t>
            </w:r>
            <w:r w:rsidR="00415FAB" w:rsidRPr="00415FAB">
              <w:rPr>
                <w:rFonts w:asciiTheme="minorHAnsi" w:hAnsiTheme="minorHAnsi"/>
                <w:webHidden/>
              </w:rPr>
              <w:fldChar w:fldCharType="end"/>
            </w:r>
          </w:hyperlink>
        </w:p>
        <w:p w14:paraId="0F5CFE95" w14:textId="77777777" w:rsidR="00415FAB" w:rsidRPr="00415FAB" w:rsidRDefault="00852BD0">
          <w:pPr>
            <w:pStyle w:val="TOC3"/>
            <w:rPr>
              <w:rFonts w:asciiTheme="minorHAnsi" w:eastAsiaTheme="minorEastAsia" w:hAnsiTheme="minorHAnsi" w:cstheme="minorBidi"/>
              <w:sz w:val="22"/>
            </w:rPr>
          </w:pPr>
          <w:hyperlink w:anchor="_Toc452371040" w:history="1">
            <w:r w:rsidR="00415FAB" w:rsidRPr="00415FAB">
              <w:rPr>
                <w:rStyle w:val="Hyperlink"/>
                <w:rFonts w:asciiTheme="minorHAnsi" w:hAnsiTheme="minorHAnsi"/>
              </w:rPr>
              <w:t>8.5.3.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101</w:t>
            </w:r>
            <w:r w:rsidR="00415FAB" w:rsidRPr="00415FAB">
              <w:rPr>
                <w:rFonts w:asciiTheme="minorHAnsi" w:hAnsiTheme="minorHAnsi"/>
                <w:webHidden/>
              </w:rPr>
              <w:fldChar w:fldCharType="end"/>
            </w:r>
          </w:hyperlink>
        </w:p>
        <w:p w14:paraId="7D9F626E" w14:textId="77777777" w:rsidR="00415FAB" w:rsidRPr="00415FAB" w:rsidRDefault="00852BD0">
          <w:pPr>
            <w:pStyle w:val="TOC2"/>
            <w:rPr>
              <w:rFonts w:asciiTheme="minorHAnsi" w:eastAsiaTheme="minorEastAsia" w:hAnsiTheme="minorHAnsi" w:cstheme="minorBidi"/>
              <w:bCs w:val="0"/>
              <w:sz w:val="22"/>
              <w:lang w:val="en-AU"/>
            </w:rPr>
          </w:pPr>
          <w:hyperlink w:anchor="_Toc452371041" w:history="1">
            <w:r w:rsidR="00415FAB" w:rsidRPr="00415FAB">
              <w:rPr>
                <w:rStyle w:val="Hyperlink"/>
                <w:rFonts w:asciiTheme="minorHAnsi" w:hAnsiTheme="minorHAnsi"/>
              </w:rPr>
              <w:t>8.6.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changing levels of education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102</w:t>
            </w:r>
            <w:r w:rsidR="00415FAB" w:rsidRPr="00415FAB">
              <w:rPr>
                <w:rFonts w:asciiTheme="minorHAnsi" w:hAnsiTheme="minorHAnsi"/>
                <w:webHidden/>
              </w:rPr>
              <w:fldChar w:fldCharType="end"/>
            </w:r>
          </w:hyperlink>
        </w:p>
        <w:p w14:paraId="66902107" w14:textId="77777777" w:rsidR="00415FAB" w:rsidRPr="00415FAB" w:rsidRDefault="00852BD0">
          <w:pPr>
            <w:pStyle w:val="TOC3"/>
            <w:rPr>
              <w:rFonts w:asciiTheme="minorHAnsi" w:eastAsiaTheme="minorEastAsia" w:hAnsiTheme="minorHAnsi" w:cstheme="minorBidi"/>
              <w:sz w:val="22"/>
            </w:rPr>
          </w:pPr>
          <w:hyperlink w:anchor="_Toc452371042" w:history="1">
            <w:r w:rsidR="00415FAB" w:rsidRPr="00415FAB">
              <w:rPr>
                <w:rStyle w:val="Hyperlink"/>
                <w:rFonts w:asciiTheme="minorHAnsi" w:hAnsiTheme="minorHAnsi"/>
              </w:rPr>
              <w:t>8.6.1.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103</w:t>
            </w:r>
            <w:r w:rsidR="00415FAB" w:rsidRPr="00415FAB">
              <w:rPr>
                <w:rFonts w:asciiTheme="minorHAnsi" w:hAnsiTheme="minorHAnsi"/>
                <w:webHidden/>
              </w:rPr>
              <w:fldChar w:fldCharType="end"/>
            </w:r>
          </w:hyperlink>
        </w:p>
        <w:p w14:paraId="424FE82D" w14:textId="77777777" w:rsidR="00415FAB" w:rsidRPr="00415FAB" w:rsidRDefault="00852BD0">
          <w:pPr>
            <w:pStyle w:val="TOC3"/>
            <w:rPr>
              <w:rFonts w:asciiTheme="minorHAnsi" w:eastAsiaTheme="minorEastAsia" w:hAnsiTheme="minorHAnsi" w:cstheme="minorBidi"/>
              <w:sz w:val="22"/>
            </w:rPr>
          </w:pPr>
          <w:hyperlink w:anchor="_Toc452371043" w:history="1">
            <w:r w:rsidR="00415FAB" w:rsidRPr="00415FAB">
              <w:rPr>
                <w:rStyle w:val="Hyperlink"/>
                <w:rFonts w:asciiTheme="minorHAnsi" w:hAnsiTheme="minorHAnsi"/>
              </w:rPr>
              <w:t>8.6.2.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104</w:t>
            </w:r>
            <w:r w:rsidR="00415FAB" w:rsidRPr="00415FAB">
              <w:rPr>
                <w:rFonts w:asciiTheme="minorHAnsi" w:hAnsiTheme="minorHAnsi"/>
                <w:webHidden/>
              </w:rPr>
              <w:fldChar w:fldCharType="end"/>
            </w:r>
          </w:hyperlink>
        </w:p>
        <w:p w14:paraId="0E8AF000" w14:textId="77777777" w:rsidR="00415FAB" w:rsidRPr="00415FAB" w:rsidRDefault="00852BD0">
          <w:pPr>
            <w:pStyle w:val="TOC3"/>
            <w:rPr>
              <w:rFonts w:asciiTheme="minorHAnsi" w:eastAsiaTheme="minorEastAsia" w:hAnsiTheme="minorHAnsi" w:cstheme="minorBidi"/>
              <w:sz w:val="22"/>
            </w:rPr>
          </w:pPr>
          <w:hyperlink w:anchor="_Toc452371044" w:history="1">
            <w:r w:rsidR="00415FAB" w:rsidRPr="00415FAB">
              <w:rPr>
                <w:rStyle w:val="Hyperlink"/>
                <w:rFonts w:asciiTheme="minorHAnsi" w:hAnsiTheme="minorHAnsi"/>
              </w:rPr>
              <w:t>8.6.3.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106</w:t>
            </w:r>
            <w:r w:rsidR="00415FAB" w:rsidRPr="00415FAB">
              <w:rPr>
                <w:rFonts w:asciiTheme="minorHAnsi" w:hAnsiTheme="minorHAnsi"/>
                <w:webHidden/>
              </w:rPr>
              <w:fldChar w:fldCharType="end"/>
            </w:r>
          </w:hyperlink>
        </w:p>
        <w:p w14:paraId="0325E7D3" w14:textId="77777777" w:rsidR="00415FAB" w:rsidRPr="00415FAB" w:rsidRDefault="00852BD0">
          <w:pPr>
            <w:pStyle w:val="TOC3"/>
            <w:rPr>
              <w:rFonts w:asciiTheme="minorHAnsi" w:eastAsiaTheme="minorEastAsia" w:hAnsiTheme="minorHAnsi" w:cstheme="minorBidi"/>
              <w:sz w:val="22"/>
            </w:rPr>
          </w:pPr>
          <w:hyperlink w:anchor="_Toc452371045" w:history="1">
            <w:r w:rsidR="00415FAB" w:rsidRPr="00415FAB">
              <w:rPr>
                <w:rStyle w:val="Hyperlink"/>
                <w:rFonts w:asciiTheme="minorHAnsi" w:hAnsiTheme="minorHAnsi"/>
              </w:rPr>
              <w:t>8.6.4. 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106</w:t>
            </w:r>
            <w:r w:rsidR="00415FAB" w:rsidRPr="00415FAB">
              <w:rPr>
                <w:rFonts w:asciiTheme="minorHAnsi" w:hAnsiTheme="minorHAnsi"/>
                <w:webHidden/>
              </w:rPr>
              <w:fldChar w:fldCharType="end"/>
            </w:r>
          </w:hyperlink>
        </w:p>
        <w:p w14:paraId="603B497D" w14:textId="77777777" w:rsidR="00415FAB" w:rsidRPr="00415FAB" w:rsidRDefault="00852BD0" w:rsidP="00415FAB">
          <w:pPr>
            <w:pStyle w:val="TOC1"/>
            <w:rPr>
              <w:rFonts w:cstheme="minorBidi"/>
              <w:sz w:val="22"/>
              <w:szCs w:val="22"/>
            </w:rPr>
          </w:pPr>
          <w:hyperlink w:anchor="_Toc452371046" w:history="1">
            <w:r w:rsidR="00415FAB" w:rsidRPr="00415FAB">
              <w:rPr>
                <w:rStyle w:val="Hyperlink"/>
                <w:rFonts w:asciiTheme="minorHAnsi" w:hAnsiTheme="minorHAnsi"/>
              </w:rPr>
              <w:t>9.</w:t>
            </w:r>
            <w:r w:rsidR="00415FAB" w:rsidRPr="00415FAB">
              <w:rPr>
                <w:rFonts w:cstheme="minorBidi"/>
                <w:sz w:val="22"/>
                <w:szCs w:val="22"/>
              </w:rPr>
              <w:tab/>
            </w:r>
            <w:r w:rsidR="00415FAB" w:rsidRPr="00415FAB">
              <w:rPr>
                <w:rStyle w:val="Hyperlink"/>
                <w:rFonts w:asciiTheme="minorHAnsi" w:hAnsiTheme="minorHAnsi"/>
              </w:rPr>
              <w:t>Ability to manage on income</w:t>
            </w:r>
            <w:r w:rsidR="00415FAB" w:rsidRPr="00415FAB">
              <w:rPr>
                <w:webHidden/>
              </w:rPr>
              <w:tab/>
            </w:r>
            <w:r w:rsidR="00415FAB" w:rsidRPr="00415FAB">
              <w:rPr>
                <w:webHidden/>
              </w:rPr>
              <w:fldChar w:fldCharType="begin"/>
            </w:r>
            <w:r w:rsidR="00415FAB" w:rsidRPr="00415FAB">
              <w:rPr>
                <w:webHidden/>
              </w:rPr>
              <w:instrText xml:space="preserve"> PAGEREF _Toc452371046 \h </w:instrText>
            </w:r>
            <w:r w:rsidR="00415FAB" w:rsidRPr="00415FAB">
              <w:rPr>
                <w:webHidden/>
              </w:rPr>
            </w:r>
            <w:r w:rsidR="00415FAB" w:rsidRPr="00415FAB">
              <w:rPr>
                <w:webHidden/>
              </w:rPr>
              <w:fldChar w:fldCharType="separate"/>
            </w:r>
            <w:r w:rsidR="004675BB">
              <w:rPr>
                <w:webHidden/>
              </w:rPr>
              <w:t>107</w:t>
            </w:r>
            <w:r w:rsidR="00415FAB" w:rsidRPr="00415FAB">
              <w:rPr>
                <w:webHidden/>
              </w:rPr>
              <w:fldChar w:fldCharType="end"/>
            </w:r>
          </w:hyperlink>
        </w:p>
        <w:p w14:paraId="5D7F3752" w14:textId="77777777" w:rsidR="00415FAB" w:rsidRPr="00415FAB" w:rsidRDefault="00852BD0">
          <w:pPr>
            <w:pStyle w:val="TOC2"/>
            <w:rPr>
              <w:rFonts w:asciiTheme="minorHAnsi" w:eastAsiaTheme="minorEastAsia" w:hAnsiTheme="minorHAnsi" w:cstheme="minorBidi"/>
              <w:bCs w:val="0"/>
              <w:sz w:val="22"/>
              <w:lang w:val="en-AU"/>
            </w:rPr>
          </w:pPr>
          <w:hyperlink w:anchor="_Toc452371047" w:history="1">
            <w:r w:rsidR="00415FAB" w:rsidRPr="00415FAB">
              <w:rPr>
                <w:rStyle w:val="Hyperlink"/>
                <w:rFonts w:asciiTheme="minorHAnsi" w:hAnsiTheme="minorHAnsi"/>
              </w:rPr>
              <w:t>9.1.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107</w:t>
            </w:r>
            <w:r w:rsidR="00415FAB" w:rsidRPr="00415FAB">
              <w:rPr>
                <w:rFonts w:asciiTheme="minorHAnsi" w:hAnsiTheme="minorHAnsi"/>
                <w:webHidden/>
              </w:rPr>
              <w:fldChar w:fldCharType="end"/>
            </w:r>
          </w:hyperlink>
        </w:p>
        <w:p w14:paraId="747A3FBE" w14:textId="77777777" w:rsidR="00415FAB" w:rsidRPr="00415FAB" w:rsidRDefault="00852BD0">
          <w:pPr>
            <w:pStyle w:val="TOC2"/>
            <w:rPr>
              <w:rFonts w:asciiTheme="minorHAnsi" w:eastAsiaTheme="minorEastAsia" w:hAnsiTheme="minorHAnsi" w:cstheme="minorBidi"/>
              <w:bCs w:val="0"/>
              <w:sz w:val="22"/>
              <w:lang w:val="en-AU"/>
            </w:rPr>
          </w:pPr>
          <w:hyperlink w:anchor="_Toc452371048" w:history="1">
            <w:r w:rsidR="00415FAB" w:rsidRPr="00415FAB">
              <w:rPr>
                <w:rStyle w:val="Hyperlink"/>
                <w:rFonts w:asciiTheme="minorHAnsi" w:hAnsiTheme="minorHAnsi"/>
              </w:rPr>
              <w:t>9.2.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Ascertaining ability to manage on income in ALSWH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107</w:t>
            </w:r>
            <w:r w:rsidR="00415FAB" w:rsidRPr="00415FAB">
              <w:rPr>
                <w:rFonts w:asciiTheme="minorHAnsi" w:hAnsiTheme="minorHAnsi"/>
                <w:webHidden/>
              </w:rPr>
              <w:fldChar w:fldCharType="end"/>
            </w:r>
          </w:hyperlink>
        </w:p>
        <w:p w14:paraId="10EC5F00" w14:textId="77777777" w:rsidR="00415FAB" w:rsidRPr="00415FAB" w:rsidRDefault="00852BD0">
          <w:pPr>
            <w:pStyle w:val="TOC2"/>
            <w:rPr>
              <w:rFonts w:asciiTheme="minorHAnsi" w:eastAsiaTheme="minorEastAsia" w:hAnsiTheme="minorHAnsi" w:cstheme="minorBidi"/>
              <w:bCs w:val="0"/>
              <w:sz w:val="22"/>
              <w:lang w:val="en-AU"/>
            </w:rPr>
          </w:pPr>
          <w:hyperlink w:anchor="_Toc452371049" w:history="1">
            <w:r w:rsidR="00415FAB" w:rsidRPr="00415FAB">
              <w:rPr>
                <w:rStyle w:val="Hyperlink"/>
                <w:rFonts w:asciiTheme="minorHAnsi" w:hAnsiTheme="minorHAnsi"/>
              </w:rPr>
              <w:t>9.3.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Changes in ability to manage on income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_Toc452371049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107</w:t>
            </w:r>
            <w:r w:rsidR="00415FAB" w:rsidRPr="00415FAB">
              <w:rPr>
                <w:rFonts w:asciiTheme="minorHAnsi" w:hAnsiTheme="minorHAnsi"/>
                <w:webHidden/>
              </w:rPr>
              <w:fldChar w:fldCharType="end"/>
            </w:r>
          </w:hyperlink>
        </w:p>
        <w:p w14:paraId="570549F5" w14:textId="77777777" w:rsidR="00415FAB" w:rsidRPr="00415FAB" w:rsidRDefault="00852BD0">
          <w:pPr>
            <w:pStyle w:val="TOC2"/>
            <w:rPr>
              <w:rFonts w:asciiTheme="minorHAnsi" w:eastAsiaTheme="minorEastAsia" w:hAnsiTheme="minorHAnsi" w:cstheme="minorBidi"/>
              <w:bCs w:val="0"/>
              <w:sz w:val="22"/>
              <w:lang w:val="en-AU"/>
            </w:rPr>
          </w:pPr>
          <w:hyperlink w:anchor="_Toc452371050" w:history="1">
            <w:r w:rsidR="00415FAB" w:rsidRPr="00415FAB">
              <w:rPr>
                <w:rStyle w:val="Hyperlink"/>
                <w:rFonts w:asciiTheme="minorHAnsi" w:hAnsiTheme="minorHAnsi"/>
              </w:rPr>
              <w:t>9.4.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Projections of difficulty managing on income for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109</w:t>
            </w:r>
            <w:r w:rsidR="00415FAB" w:rsidRPr="00415FAB">
              <w:rPr>
                <w:rFonts w:asciiTheme="minorHAnsi" w:hAnsiTheme="minorHAnsi"/>
                <w:webHidden/>
              </w:rPr>
              <w:fldChar w:fldCharType="end"/>
            </w:r>
          </w:hyperlink>
        </w:p>
        <w:p w14:paraId="00F3165F" w14:textId="77777777" w:rsidR="00415FAB" w:rsidRPr="00415FAB" w:rsidRDefault="00852BD0">
          <w:pPr>
            <w:pStyle w:val="TOC2"/>
            <w:rPr>
              <w:rFonts w:asciiTheme="minorHAnsi" w:eastAsiaTheme="minorEastAsia" w:hAnsiTheme="minorHAnsi" w:cstheme="minorBidi"/>
              <w:bCs w:val="0"/>
              <w:sz w:val="22"/>
              <w:lang w:val="en-AU"/>
            </w:rPr>
          </w:pPr>
          <w:hyperlink w:anchor="_Toc452371051" w:history="1">
            <w:r w:rsidR="00415FAB" w:rsidRPr="00415FAB">
              <w:rPr>
                <w:rStyle w:val="Hyperlink"/>
                <w:rFonts w:asciiTheme="minorHAnsi" w:hAnsiTheme="minorHAnsi"/>
              </w:rPr>
              <w:t>9.5.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Impact of difficulty managing on income on healthcare use and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114</w:t>
            </w:r>
            <w:r w:rsidR="00415FAB" w:rsidRPr="00415FAB">
              <w:rPr>
                <w:rFonts w:asciiTheme="minorHAnsi" w:hAnsiTheme="minorHAnsi"/>
                <w:webHidden/>
              </w:rPr>
              <w:fldChar w:fldCharType="end"/>
            </w:r>
          </w:hyperlink>
        </w:p>
        <w:p w14:paraId="08ADF03D" w14:textId="77777777" w:rsidR="00415FAB" w:rsidRPr="00415FAB" w:rsidRDefault="00852BD0">
          <w:pPr>
            <w:pStyle w:val="TOC3"/>
            <w:rPr>
              <w:rFonts w:asciiTheme="minorHAnsi" w:eastAsiaTheme="minorEastAsia" w:hAnsiTheme="minorHAnsi" w:cstheme="minorBidi"/>
              <w:sz w:val="22"/>
            </w:rPr>
          </w:pPr>
          <w:hyperlink w:anchor="_Toc452371052" w:history="1">
            <w:r w:rsidR="00415FAB" w:rsidRPr="00415FAB">
              <w:rPr>
                <w:rStyle w:val="Hyperlink"/>
                <w:rFonts w:asciiTheme="minorHAnsi" w:hAnsiTheme="minorHAnsi"/>
              </w:rPr>
              <w:t>9.5.1.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114</w:t>
            </w:r>
            <w:r w:rsidR="00415FAB" w:rsidRPr="00415FAB">
              <w:rPr>
                <w:rFonts w:asciiTheme="minorHAnsi" w:hAnsiTheme="minorHAnsi"/>
                <w:webHidden/>
              </w:rPr>
              <w:fldChar w:fldCharType="end"/>
            </w:r>
          </w:hyperlink>
        </w:p>
        <w:p w14:paraId="13E610B5" w14:textId="77777777" w:rsidR="00415FAB" w:rsidRPr="00415FAB" w:rsidRDefault="00852BD0">
          <w:pPr>
            <w:pStyle w:val="TOC3"/>
            <w:rPr>
              <w:rFonts w:asciiTheme="minorHAnsi" w:eastAsiaTheme="minorEastAsia" w:hAnsiTheme="minorHAnsi" w:cstheme="minorBidi"/>
              <w:sz w:val="22"/>
            </w:rPr>
          </w:pPr>
          <w:hyperlink w:anchor="_Toc452371053" w:history="1">
            <w:r w:rsidR="00415FAB" w:rsidRPr="00415FAB">
              <w:rPr>
                <w:rStyle w:val="Hyperlink"/>
                <w:rFonts w:asciiTheme="minorHAnsi" w:hAnsiTheme="minorHAnsi"/>
              </w:rPr>
              <w:t>9.5.2.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115</w:t>
            </w:r>
            <w:r w:rsidR="00415FAB" w:rsidRPr="00415FAB">
              <w:rPr>
                <w:rFonts w:asciiTheme="minorHAnsi" w:hAnsiTheme="minorHAnsi"/>
                <w:webHidden/>
              </w:rPr>
              <w:fldChar w:fldCharType="end"/>
            </w:r>
          </w:hyperlink>
        </w:p>
        <w:p w14:paraId="7C1BA5BD" w14:textId="77777777" w:rsidR="00415FAB" w:rsidRPr="00415FAB" w:rsidRDefault="00852BD0">
          <w:pPr>
            <w:pStyle w:val="TOC3"/>
            <w:rPr>
              <w:rFonts w:asciiTheme="minorHAnsi" w:eastAsiaTheme="minorEastAsia" w:hAnsiTheme="minorHAnsi" w:cstheme="minorBidi"/>
              <w:sz w:val="22"/>
            </w:rPr>
          </w:pPr>
          <w:hyperlink w:anchor="_Toc452371054" w:history="1">
            <w:r w:rsidR="00415FAB" w:rsidRPr="00415FAB">
              <w:rPr>
                <w:rStyle w:val="Hyperlink"/>
                <w:rFonts w:asciiTheme="minorHAnsi" w:hAnsiTheme="minorHAnsi"/>
              </w:rPr>
              <w:t>9.5.3.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116</w:t>
            </w:r>
            <w:r w:rsidR="00415FAB" w:rsidRPr="00415FAB">
              <w:rPr>
                <w:rFonts w:asciiTheme="minorHAnsi" w:hAnsiTheme="minorHAnsi"/>
                <w:webHidden/>
              </w:rPr>
              <w:fldChar w:fldCharType="end"/>
            </w:r>
          </w:hyperlink>
        </w:p>
        <w:p w14:paraId="4BB22BC6" w14:textId="77777777" w:rsidR="00415FAB" w:rsidRPr="00415FAB" w:rsidRDefault="00852BD0">
          <w:pPr>
            <w:pStyle w:val="TOC2"/>
            <w:rPr>
              <w:rFonts w:asciiTheme="minorHAnsi" w:eastAsiaTheme="minorEastAsia" w:hAnsiTheme="minorHAnsi" w:cstheme="minorBidi"/>
              <w:bCs w:val="0"/>
              <w:sz w:val="22"/>
              <w:lang w:val="en-AU"/>
            </w:rPr>
          </w:pPr>
          <w:hyperlink w:anchor="_Toc452371055" w:history="1">
            <w:r w:rsidR="00415FAB" w:rsidRPr="00415FAB">
              <w:rPr>
                <w:rStyle w:val="Hyperlink"/>
                <w:rFonts w:asciiTheme="minorHAnsi" w:hAnsiTheme="minorHAnsi"/>
              </w:rPr>
              <w:t>9.6.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impact of ability to manage on income on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117</w:t>
            </w:r>
            <w:r w:rsidR="00415FAB" w:rsidRPr="00415FAB">
              <w:rPr>
                <w:rFonts w:asciiTheme="minorHAnsi" w:hAnsiTheme="minorHAnsi"/>
                <w:webHidden/>
              </w:rPr>
              <w:fldChar w:fldCharType="end"/>
            </w:r>
          </w:hyperlink>
        </w:p>
        <w:p w14:paraId="0D462093" w14:textId="77777777" w:rsidR="00415FAB" w:rsidRPr="00415FAB" w:rsidRDefault="00852BD0">
          <w:pPr>
            <w:pStyle w:val="TOC3"/>
            <w:rPr>
              <w:rFonts w:asciiTheme="minorHAnsi" w:eastAsiaTheme="minorEastAsia" w:hAnsiTheme="minorHAnsi" w:cstheme="minorBidi"/>
              <w:sz w:val="22"/>
            </w:rPr>
          </w:pPr>
          <w:hyperlink w:anchor="_Toc452371056" w:history="1">
            <w:r w:rsidR="00415FAB" w:rsidRPr="00415FAB">
              <w:rPr>
                <w:rStyle w:val="Hyperlink"/>
                <w:rFonts w:asciiTheme="minorHAnsi" w:hAnsiTheme="minorHAnsi"/>
              </w:rPr>
              <w:t>9.6.1.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118</w:t>
            </w:r>
            <w:r w:rsidR="00415FAB" w:rsidRPr="00415FAB">
              <w:rPr>
                <w:rFonts w:asciiTheme="minorHAnsi" w:hAnsiTheme="minorHAnsi"/>
                <w:webHidden/>
              </w:rPr>
              <w:fldChar w:fldCharType="end"/>
            </w:r>
          </w:hyperlink>
        </w:p>
        <w:p w14:paraId="565C727B" w14:textId="77777777" w:rsidR="00415FAB" w:rsidRPr="00415FAB" w:rsidRDefault="00852BD0">
          <w:pPr>
            <w:pStyle w:val="TOC3"/>
            <w:rPr>
              <w:rFonts w:asciiTheme="minorHAnsi" w:eastAsiaTheme="minorEastAsia" w:hAnsiTheme="minorHAnsi" w:cstheme="minorBidi"/>
              <w:sz w:val="22"/>
            </w:rPr>
          </w:pPr>
          <w:hyperlink w:anchor="_Toc452371057" w:history="1">
            <w:r w:rsidR="00415FAB" w:rsidRPr="00415FAB">
              <w:rPr>
                <w:rStyle w:val="Hyperlink"/>
                <w:rFonts w:asciiTheme="minorHAnsi" w:hAnsiTheme="minorHAnsi"/>
              </w:rPr>
              <w:t>9.6.2.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119</w:t>
            </w:r>
            <w:r w:rsidR="00415FAB" w:rsidRPr="00415FAB">
              <w:rPr>
                <w:rFonts w:asciiTheme="minorHAnsi" w:hAnsiTheme="minorHAnsi"/>
                <w:webHidden/>
              </w:rPr>
              <w:fldChar w:fldCharType="end"/>
            </w:r>
          </w:hyperlink>
        </w:p>
        <w:p w14:paraId="33A0B2AC" w14:textId="77777777" w:rsidR="00415FAB" w:rsidRPr="00415FAB" w:rsidRDefault="00852BD0">
          <w:pPr>
            <w:pStyle w:val="TOC3"/>
            <w:rPr>
              <w:rFonts w:asciiTheme="minorHAnsi" w:eastAsiaTheme="minorEastAsia" w:hAnsiTheme="minorHAnsi" w:cstheme="minorBidi"/>
              <w:sz w:val="22"/>
            </w:rPr>
          </w:pPr>
          <w:hyperlink w:anchor="_Toc452371058" w:history="1">
            <w:r w:rsidR="00415FAB" w:rsidRPr="00415FAB">
              <w:rPr>
                <w:rStyle w:val="Hyperlink"/>
                <w:rFonts w:asciiTheme="minorHAnsi" w:hAnsiTheme="minorHAnsi"/>
              </w:rPr>
              <w:t>9.6.3.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121</w:t>
            </w:r>
            <w:r w:rsidR="00415FAB" w:rsidRPr="00415FAB">
              <w:rPr>
                <w:rFonts w:asciiTheme="minorHAnsi" w:hAnsiTheme="minorHAnsi"/>
                <w:webHidden/>
              </w:rPr>
              <w:fldChar w:fldCharType="end"/>
            </w:r>
          </w:hyperlink>
        </w:p>
        <w:p w14:paraId="36F35018" w14:textId="77777777" w:rsidR="00415FAB" w:rsidRPr="00415FAB" w:rsidRDefault="00852BD0">
          <w:pPr>
            <w:pStyle w:val="TOC2"/>
            <w:rPr>
              <w:rFonts w:asciiTheme="minorHAnsi" w:eastAsiaTheme="minorEastAsia" w:hAnsiTheme="minorHAnsi" w:cstheme="minorBidi"/>
              <w:bCs w:val="0"/>
              <w:sz w:val="22"/>
              <w:lang w:val="en-AU"/>
            </w:rPr>
          </w:pPr>
          <w:hyperlink w:anchor="_Toc452371059" w:history="1">
            <w:r w:rsidR="00415FAB" w:rsidRPr="00415FAB">
              <w:rPr>
                <w:rStyle w:val="Hyperlink"/>
                <w:rFonts w:asciiTheme="minorHAnsi" w:hAnsiTheme="minorHAnsi"/>
              </w:rPr>
              <w:t>9.7.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_Toc452371059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121</w:t>
            </w:r>
            <w:r w:rsidR="00415FAB" w:rsidRPr="00415FAB">
              <w:rPr>
                <w:rFonts w:asciiTheme="minorHAnsi" w:hAnsiTheme="minorHAnsi"/>
                <w:webHidden/>
              </w:rPr>
              <w:fldChar w:fldCharType="end"/>
            </w:r>
          </w:hyperlink>
        </w:p>
        <w:p w14:paraId="2F5479DE" w14:textId="77777777" w:rsidR="00415FAB" w:rsidRPr="00415FAB" w:rsidRDefault="00852BD0" w:rsidP="00415FAB">
          <w:pPr>
            <w:pStyle w:val="TOC1"/>
            <w:rPr>
              <w:rFonts w:cstheme="minorBidi"/>
              <w:sz w:val="22"/>
              <w:szCs w:val="22"/>
            </w:rPr>
          </w:pPr>
          <w:hyperlink w:anchor="_Toc452371060" w:history="1">
            <w:r w:rsidR="00415FAB" w:rsidRPr="00415FAB">
              <w:rPr>
                <w:rStyle w:val="Hyperlink"/>
                <w:rFonts w:asciiTheme="minorHAnsi" w:hAnsiTheme="minorHAnsi"/>
              </w:rPr>
              <w:t>10.</w:t>
            </w:r>
            <w:r w:rsidR="00415FAB" w:rsidRPr="00415FAB">
              <w:rPr>
                <w:rFonts w:cstheme="minorBidi"/>
                <w:sz w:val="22"/>
                <w:szCs w:val="22"/>
              </w:rPr>
              <w:tab/>
            </w:r>
            <w:r w:rsidR="00415FAB" w:rsidRPr="00415FAB">
              <w:rPr>
                <w:rStyle w:val="Hyperlink"/>
                <w:rFonts w:asciiTheme="minorHAnsi" w:hAnsiTheme="minorHAnsi"/>
              </w:rPr>
              <w:t>Marital status</w:t>
            </w:r>
            <w:r w:rsidR="00415FAB" w:rsidRPr="00415FAB">
              <w:rPr>
                <w:webHidden/>
              </w:rPr>
              <w:tab/>
            </w:r>
            <w:r w:rsidR="00415FAB" w:rsidRPr="00415FAB">
              <w:rPr>
                <w:webHidden/>
              </w:rPr>
              <w:fldChar w:fldCharType="begin"/>
            </w:r>
            <w:r w:rsidR="00415FAB" w:rsidRPr="00415FAB">
              <w:rPr>
                <w:webHidden/>
              </w:rPr>
              <w:instrText xml:space="preserve"> PAGEREF _Toc452371060 \h </w:instrText>
            </w:r>
            <w:r w:rsidR="00415FAB" w:rsidRPr="00415FAB">
              <w:rPr>
                <w:webHidden/>
              </w:rPr>
            </w:r>
            <w:r w:rsidR="00415FAB" w:rsidRPr="00415FAB">
              <w:rPr>
                <w:webHidden/>
              </w:rPr>
              <w:fldChar w:fldCharType="separate"/>
            </w:r>
            <w:r w:rsidR="004675BB">
              <w:rPr>
                <w:webHidden/>
              </w:rPr>
              <w:t>122</w:t>
            </w:r>
            <w:r w:rsidR="00415FAB" w:rsidRPr="00415FAB">
              <w:rPr>
                <w:webHidden/>
              </w:rPr>
              <w:fldChar w:fldCharType="end"/>
            </w:r>
          </w:hyperlink>
        </w:p>
        <w:p w14:paraId="56D4089F" w14:textId="77777777" w:rsidR="00415FAB" w:rsidRPr="00415FAB" w:rsidRDefault="00852BD0">
          <w:pPr>
            <w:pStyle w:val="TOC2"/>
            <w:rPr>
              <w:rFonts w:asciiTheme="minorHAnsi" w:eastAsiaTheme="minorEastAsia" w:hAnsiTheme="minorHAnsi" w:cstheme="minorBidi"/>
              <w:bCs w:val="0"/>
              <w:sz w:val="22"/>
              <w:lang w:val="en-AU"/>
            </w:rPr>
          </w:pPr>
          <w:hyperlink w:anchor="_Toc452371061" w:history="1">
            <w:r w:rsidR="00415FAB" w:rsidRPr="00415FAB">
              <w:rPr>
                <w:rStyle w:val="Hyperlink"/>
                <w:rFonts w:asciiTheme="minorHAnsi" w:hAnsiTheme="minorHAnsi"/>
              </w:rPr>
              <w:t>10.1.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122</w:t>
            </w:r>
            <w:r w:rsidR="00415FAB" w:rsidRPr="00415FAB">
              <w:rPr>
                <w:rFonts w:asciiTheme="minorHAnsi" w:hAnsiTheme="minorHAnsi"/>
                <w:webHidden/>
              </w:rPr>
              <w:fldChar w:fldCharType="end"/>
            </w:r>
          </w:hyperlink>
        </w:p>
        <w:p w14:paraId="1F5BA6D6" w14:textId="77777777" w:rsidR="00415FAB" w:rsidRPr="00415FAB" w:rsidRDefault="00852BD0">
          <w:pPr>
            <w:pStyle w:val="TOC2"/>
            <w:rPr>
              <w:rFonts w:asciiTheme="minorHAnsi" w:eastAsiaTheme="minorEastAsia" w:hAnsiTheme="minorHAnsi" w:cstheme="minorBidi"/>
              <w:bCs w:val="0"/>
              <w:sz w:val="22"/>
              <w:lang w:val="en-AU"/>
            </w:rPr>
          </w:pPr>
          <w:hyperlink w:anchor="_Toc452371062" w:history="1">
            <w:r w:rsidR="00415FAB" w:rsidRPr="00415FAB">
              <w:rPr>
                <w:rStyle w:val="Hyperlink"/>
                <w:rFonts w:asciiTheme="minorHAnsi" w:hAnsiTheme="minorHAnsi"/>
              </w:rPr>
              <w:t>10.2.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Ascertainment of marital status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122</w:t>
            </w:r>
            <w:r w:rsidR="00415FAB" w:rsidRPr="00415FAB">
              <w:rPr>
                <w:rFonts w:asciiTheme="minorHAnsi" w:hAnsiTheme="minorHAnsi"/>
                <w:webHidden/>
              </w:rPr>
              <w:fldChar w:fldCharType="end"/>
            </w:r>
          </w:hyperlink>
        </w:p>
        <w:p w14:paraId="1A1C28E0" w14:textId="77777777" w:rsidR="00415FAB" w:rsidRPr="00415FAB" w:rsidRDefault="00852BD0">
          <w:pPr>
            <w:pStyle w:val="TOC2"/>
            <w:rPr>
              <w:rFonts w:asciiTheme="minorHAnsi" w:eastAsiaTheme="minorEastAsia" w:hAnsiTheme="minorHAnsi" w:cstheme="minorBidi"/>
              <w:bCs w:val="0"/>
              <w:sz w:val="22"/>
              <w:lang w:val="en-AU"/>
            </w:rPr>
          </w:pPr>
          <w:hyperlink w:anchor="_Toc452371063" w:history="1">
            <w:r w:rsidR="00415FAB" w:rsidRPr="00415FAB">
              <w:rPr>
                <w:rStyle w:val="Hyperlink"/>
                <w:rFonts w:asciiTheme="minorHAnsi" w:hAnsiTheme="minorHAnsi"/>
              </w:rPr>
              <w:t>10.3.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Changes in marital status across the adult lifespan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123</w:t>
            </w:r>
            <w:r w:rsidR="00415FAB" w:rsidRPr="00415FAB">
              <w:rPr>
                <w:rFonts w:asciiTheme="minorHAnsi" w:hAnsiTheme="minorHAnsi"/>
                <w:webHidden/>
              </w:rPr>
              <w:fldChar w:fldCharType="end"/>
            </w:r>
          </w:hyperlink>
        </w:p>
        <w:p w14:paraId="4558D7A4" w14:textId="77777777" w:rsidR="00415FAB" w:rsidRPr="00415FAB" w:rsidRDefault="00852BD0">
          <w:pPr>
            <w:pStyle w:val="TOC2"/>
            <w:rPr>
              <w:rFonts w:asciiTheme="minorHAnsi" w:eastAsiaTheme="minorEastAsia" w:hAnsiTheme="minorHAnsi" w:cstheme="minorBidi"/>
              <w:bCs w:val="0"/>
              <w:sz w:val="22"/>
              <w:lang w:val="en-AU"/>
            </w:rPr>
          </w:pPr>
          <w:hyperlink w:anchor="_Toc452371064" w:history="1">
            <w:r w:rsidR="00415FAB" w:rsidRPr="00415FAB">
              <w:rPr>
                <w:rStyle w:val="Hyperlink"/>
                <w:rFonts w:asciiTheme="minorHAnsi" w:hAnsiTheme="minorHAnsi"/>
              </w:rPr>
              <w:t>10.4.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 of marital trends for Australian women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124</w:t>
            </w:r>
            <w:r w:rsidR="00415FAB" w:rsidRPr="00415FAB">
              <w:rPr>
                <w:rFonts w:asciiTheme="minorHAnsi" w:hAnsiTheme="minorHAnsi"/>
                <w:webHidden/>
              </w:rPr>
              <w:fldChar w:fldCharType="end"/>
            </w:r>
          </w:hyperlink>
        </w:p>
        <w:p w14:paraId="7C55863E" w14:textId="77777777" w:rsidR="00415FAB" w:rsidRPr="00415FAB" w:rsidRDefault="00852BD0">
          <w:pPr>
            <w:pStyle w:val="TOC2"/>
            <w:rPr>
              <w:rFonts w:asciiTheme="minorHAnsi" w:eastAsiaTheme="minorEastAsia" w:hAnsiTheme="minorHAnsi" w:cstheme="minorBidi"/>
              <w:bCs w:val="0"/>
              <w:sz w:val="22"/>
              <w:lang w:val="en-AU"/>
            </w:rPr>
          </w:pPr>
          <w:hyperlink w:anchor="_Toc452371065" w:history="1">
            <w:r w:rsidR="00415FAB" w:rsidRPr="00415FAB">
              <w:rPr>
                <w:rStyle w:val="Hyperlink"/>
                <w:rFonts w:asciiTheme="minorHAnsi" w:hAnsiTheme="minorHAnsi"/>
              </w:rPr>
              <w:t>10.5.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Association between having a partner and healthcare use and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128</w:t>
            </w:r>
            <w:r w:rsidR="00415FAB" w:rsidRPr="00415FAB">
              <w:rPr>
                <w:rFonts w:asciiTheme="minorHAnsi" w:hAnsiTheme="minorHAnsi"/>
                <w:webHidden/>
              </w:rPr>
              <w:fldChar w:fldCharType="end"/>
            </w:r>
          </w:hyperlink>
        </w:p>
        <w:p w14:paraId="780BE64A" w14:textId="77777777" w:rsidR="00415FAB" w:rsidRPr="00415FAB" w:rsidRDefault="00852BD0">
          <w:pPr>
            <w:pStyle w:val="TOC3"/>
            <w:rPr>
              <w:rFonts w:asciiTheme="minorHAnsi" w:eastAsiaTheme="minorEastAsia" w:hAnsiTheme="minorHAnsi" w:cstheme="minorBidi"/>
              <w:sz w:val="22"/>
            </w:rPr>
          </w:pPr>
          <w:hyperlink w:anchor="_Toc452371066" w:history="1">
            <w:r w:rsidR="00415FAB" w:rsidRPr="00415FAB">
              <w:rPr>
                <w:rStyle w:val="Hyperlink"/>
                <w:rFonts w:asciiTheme="minorHAnsi" w:hAnsiTheme="minorHAnsi"/>
              </w:rPr>
              <w:t>10.5.1.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128</w:t>
            </w:r>
            <w:r w:rsidR="00415FAB" w:rsidRPr="00415FAB">
              <w:rPr>
                <w:rFonts w:asciiTheme="minorHAnsi" w:hAnsiTheme="minorHAnsi"/>
                <w:webHidden/>
              </w:rPr>
              <w:fldChar w:fldCharType="end"/>
            </w:r>
          </w:hyperlink>
        </w:p>
        <w:p w14:paraId="7B8EA921" w14:textId="77777777" w:rsidR="00415FAB" w:rsidRPr="00415FAB" w:rsidRDefault="00852BD0">
          <w:pPr>
            <w:pStyle w:val="TOC3"/>
            <w:rPr>
              <w:rFonts w:asciiTheme="minorHAnsi" w:eastAsiaTheme="minorEastAsia" w:hAnsiTheme="minorHAnsi" w:cstheme="minorBidi"/>
              <w:sz w:val="22"/>
            </w:rPr>
          </w:pPr>
          <w:hyperlink w:anchor="_Toc452371067" w:history="1">
            <w:r w:rsidR="00415FAB" w:rsidRPr="00415FAB">
              <w:rPr>
                <w:rStyle w:val="Hyperlink"/>
                <w:rFonts w:asciiTheme="minorHAnsi" w:hAnsiTheme="minorHAnsi"/>
              </w:rPr>
              <w:t>10.5.2.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129</w:t>
            </w:r>
            <w:r w:rsidR="00415FAB" w:rsidRPr="00415FAB">
              <w:rPr>
                <w:rFonts w:asciiTheme="minorHAnsi" w:hAnsiTheme="minorHAnsi"/>
                <w:webHidden/>
              </w:rPr>
              <w:fldChar w:fldCharType="end"/>
            </w:r>
          </w:hyperlink>
        </w:p>
        <w:p w14:paraId="2AFB47C2" w14:textId="77777777" w:rsidR="00415FAB" w:rsidRPr="00415FAB" w:rsidRDefault="00852BD0">
          <w:pPr>
            <w:pStyle w:val="TOC3"/>
            <w:rPr>
              <w:rFonts w:asciiTheme="minorHAnsi" w:eastAsiaTheme="minorEastAsia" w:hAnsiTheme="minorHAnsi" w:cstheme="minorBidi"/>
              <w:sz w:val="22"/>
            </w:rPr>
          </w:pPr>
          <w:hyperlink w:anchor="_Toc452371068" w:history="1">
            <w:r w:rsidR="00415FAB" w:rsidRPr="00415FAB">
              <w:rPr>
                <w:rStyle w:val="Hyperlink"/>
                <w:rFonts w:asciiTheme="minorHAnsi" w:hAnsiTheme="minorHAnsi"/>
              </w:rPr>
              <w:t>10.5.3.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130</w:t>
            </w:r>
            <w:r w:rsidR="00415FAB" w:rsidRPr="00415FAB">
              <w:rPr>
                <w:rFonts w:asciiTheme="minorHAnsi" w:hAnsiTheme="minorHAnsi"/>
                <w:webHidden/>
              </w:rPr>
              <w:fldChar w:fldCharType="end"/>
            </w:r>
          </w:hyperlink>
        </w:p>
        <w:p w14:paraId="04FC9F31" w14:textId="77777777" w:rsidR="00415FAB" w:rsidRPr="00415FAB" w:rsidRDefault="00852BD0">
          <w:pPr>
            <w:pStyle w:val="TOC2"/>
            <w:rPr>
              <w:rFonts w:asciiTheme="minorHAnsi" w:eastAsiaTheme="minorEastAsia" w:hAnsiTheme="minorHAnsi" w:cstheme="minorBidi"/>
              <w:bCs w:val="0"/>
              <w:sz w:val="22"/>
              <w:lang w:val="en-AU"/>
            </w:rPr>
          </w:pPr>
          <w:hyperlink w:anchor="_Toc452371069" w:history="1">
            <w:r w:rsidR="00415FAB" w:rsidRPr="00415FAB">
              <w:rPr>
                <w:rStyle w:val="Hyperlink"/>
                <w:rFonts w:asciiTheme="minorHAnsi" w:hAnsiTheme="minorHAnsi"/>
              </w:rPr>
              <w:t>10.6.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association between having a partner and healthcare utilisation</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_Toc452371069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131</w:t>
            </w:r>
            <w:r w:rsidR="00415FAB" w:rsidRPr="00415FAB">
              <w:rPr>
                <w:rFonts w:asciiTheme="minorHAnsi" w:hAnsiTheme="minorHAnsi"/>
                <w:webHidden/>
              </w:rPr>
              <w:fldChar w:fldCharType="end"/>
            </w:r>
          </w:hyperlink>
        </w:p>
        <w:p w14:paraId="6A73D9BD" w14:textId="77777777" w:rsidR="00415FAB" w:rsidRPr="00415FAB" w:rsidRDefault="00852BD0">
          <w:pPr>
            <w:pStyle w:val="TOC3"/>
            <w:rPr>
              <w:rFonts w:asciiTheme="minorHAnsi" w:eastAsiaTheme="minorEastAsia" w:hAnsiTheme="minorHAnsi" w:cstheme="minorBidi"/>
              <w:sz w:val="22"/>
            </w:rPr>
          </w:pPr>
          <w:hyperlink w:anchor="_Toc452371070" w:history="1">
            <w:r w:rsidR="00415FAB" w:rsidRPr="00415FAB">
              <w:rPr>
                <w:rStyle w:val="Hyperlink"/>
                <w:rFonts w:asciiTheme="minorHAnsi" w:hAnsiTheme="minorHAnsi"/>
              </w:rPr>
              <w:t>10.6.1.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132</w:t>
            </w:r>
            <w:r w:rsidR="00415FAB" w:rsidRPr="00415FAB">
              <w:rPr>
                <w:rFonts w:asciiTheme="minorHAnsi" w:hAnsiTheme="minorHAnsi"/>
                <w:webHidden/>
              </w:rPr>
              <w:fldChar w:fldCharType="end"/>
            </w:r>
          </w:hyperlink>
        </w:p>
        <w:p w14:paraId="797517AD" w14:textId="77777777" w:rsidR="00415FAB" w:rsidRPr="00415FAB" w:rsidRDefault="00852BD0">
          <w:pPr>
            <w:pStyle w:val="TOC3"/>
            <w:rPr>
              <w:rFonts w:asciiTheme="minorHAnsi" w:eastAsiaTheme="minorEastAsia" w:hAnsiTheme="minorHAnsi" w:cstheme="minorBidi"/>
              <w:sz w:val="22"/>
            </w:rPr>
          </w:pPr>
          <w:hyperlink w:anchor="_Toc452371071" w:history="1">
            <w:r w:rsidR="00415FAB" w:rsidRPr="00415FAB">
              <w:rPr>
                <w:rStyle w:val="Hyperlink"/>
                <w:rFonts w:asciiTheme="minorHAnsi" w:hAnsiTheme="minorHAnsi"/>
              </w:rPr>
              <w:t>10.6.2.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133</w:t>
            </w:r>
            <w:r w:rsidR="00415FAB" w:rsidRPr="00415FAB">
              <w:rPr>
                <w:rFonts w:asciiTheme="minorHAnsi" w:hAnsiTheme="minorHAnsi"/>
                <w:webHidden/>
              </w:rPr>
              <w:fldChar w:fldCharType="end"/>
            </w:r>
          </w:hyperlink>
        </w:p>
        <w:p w14:paraId="1C1A36E5" w14:textId="77777777" w:rsidR="00415FAB" w:rsidRPr="00415FAB" w:rsidRDefault="00852BD0">
          <w:pPr>
            <w:pStyle w:val="TOC3"/>
            <w:rPr>
              <w:rFonts w:asciiTheme="minorHAnsi" w:eastAsiaTheme="minorEastAsia" w:hAnsiTheme="minorHAnsi" w:cstheme="minorBidi"/>
              <w:sz w:val="22"/>
            </w:rPr>
          </w:pPr>
          <w:hyperlink w:anchor="_Toc452371072" w:history="1">
            <w:r w:rsidR="00415FAB" w:rsidRPr="00415FAB">
              <w:rPr>
                <w:rStyle w:val="Hyperlink"/>
                <w:rFonts w:asciiTheme="minorHAnsi" w:hAnsiTheme="minorHAnsi"/>
              </w:rPr>
              <w:t>10.6.3. 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135</w:t>
            </w:r>
            <w:r w:rsidR="00415FAB" w:rsidRPr="00415FAB">
              <w:rPr>
                <w:rFonts w:asciiTheme="minorHAnsi" w:hAnsiTheme="minorHAnsi"/>
                <w:webHidden/>
              </w:rPr>
              <w:fldChar w:fldCharType="end"/>
            </w:r>
          </w:hyperlink>
        </w:p>
        <w:p w14:paraId="34B8AA29" w14:textId="77777777" w:rsidR="00415FAB" w:rsidRPr="00415FAB" w:rsidRDefault="00852BD0">
          <w:pPr>
            <w:pStyle w:val="TOC2"/>
            <w:rPr>
              <w:rFonts w:asciiTheme="minorHAnsi" w:eastAsiaTheme="minorEastAsia" w:hAnsiTheme="minorHAnsi" w:cstheme="minorBidi"/>
              <w:bCs w:val="0"/>
              <w:sz w:val="22"/>
              <w:lang w:val="en-AU"/>
            </w:rPr>
          </w:pPr>
          <w:hyperlink w:anchor="_Toc452371073" w:history="1">
            <w:r w:rsidR="00415FAB" w:rsidRPr="00415FAB">
              <w:rPr>
                <w:rStyle w:val="Hyperlink"/>
                <w:rFonts w:asciiTheme="minorHAnsi" w:hAnsiTheme="minorHAnsi"/>
              </w:rPr>
              <w:t>10.7.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135</w:t>
            </w:r>
            <w:r w:rsidR="00415FAB" w:rsidRPr="00415FAB">
              <w:rPr>
                <w:rFonts w:asciiTheme="minorHAnsi" w:hAnsiTheme="minorHAnsi"/>
                <w:webHidden/>
              </w:rPr>
              <w:fldChar w:fldCharType="end"/>
            </w:r>
          </w:hyperlink>
        </w:p>
        <w:p w14:paraId="2B64BEDD" w14:textId="77777777" w:rsidR="00415FAB" w:rsidRPr="00415FAB" w:rsidRDefault="00852BD0" w:rsidP="00415FAB">
          <w:pPr>
            <w:pStyle w:val="TOC1"/>
            <w:rPr>
              <w:rFonts w:cstheme="minorBidi"/>
              <w:sz w:val="22"/>
              <w:szCs w:val="22"/>
            </w:rPr>
          </w:pPr>
          <w:hyperlink w:anchor="_Toc452371074" w:history="1">
            <w:r w:rsidR="00415FAB" w:rsidRPr="00415FAB">
              <w:rPr>
                <w:rStyle w:val="Hyperlink"/>
                <w:rFonts w:asciiTheme="minorHAnsi" w:hAnsiTheme="minorHAnsi"/>
              </w:rPr>
              <w:t>11.</w:t>
            </w:r>
            <w:r w:rsidR="00415FAB" w:rsidRPr="00415FAB">
              <w:rPr>
                <w:rFonts w:cstheme="minorBidi"/>
                <w:sz w:val="22"/>
                <w:szCs w:val="22"/>
              </w:rPr>
              <w:tab/>
            </w:r>
            <w:r w:rsidR="00415FAB" w:rsidRPr="00415FAB">
              <w:rPr>
                <w:rStyle w:val="Hyperlink"/>
                <w:rFonts w:asciiTheme="minorHAnsi" w:hAnsiTheme="minorHAnsi"/>
              </w:rPr>
              <w:t>Area of residence</w:t>
            </w:r>
            <w:r w:rsidR="00415FAB" w:rsidRPr="00415FAB">
              <w:rPr>
                <w:webHidden/>
              </w:rPr>
              <w:tab/>
            </w:r>
            <w:r w:rsidR="00415FAB" w:rsidRPr="00415FAB">
              <w:rPr>
                <w:webHidden/>
              </w:rPr>
              <w:fldChar w:fldCharType="begin"/>
            </w:r>
            <w:r w:rsidR="00415FAB" w:rsidRPr="00415FAB">
              <w:rPr>
                <w:webHidden/>
              </w:rPr>
              <w:instrText xml:space="preserve"> PAGEREF _Toc452371074 \h </w:instrText>
            </w:r>
            <w:r w:rsidR="00415FAB" w:rsidRPr="00415FAB">
              <w:rPr>
                <w:webHidden/>
              </w:rPr>
            </w:r>
            <w:r w:rsidR="00415FAB" w:rsidRPr="00415FAB">
              <w:rPr>
                <w:webHidden/>
              </w:rPr>
              <w:fldChar w:fldCharType="separate"/>
            </w:r>
            <w:r w:rsidR="004675BB">
              <w:rPr>
                <w:webHidden/>
              </w:rPr>
              <w:t>137</w:t>
            </w:r>
            <w:r w:rsidR="00415FAB" w:rsidRPr="00415FAB">
              <w:rPr>
                <w:webHidden/>
              </w:rPr>
              <w:fldChar w:fldCharType="end"/>
            </w:r>
          </w:hyperlink>
        </w:p>
        <w:p w14:paraId="52FAE133" w14:textId="77777777" w:rsidR="00415FAB" w:rsidRPr="00415FAB" w:rsidRDefault="00852BD0">
          <w:pPr>
            <w:pStyle w:val="TOC2"/>
            <w:rPr>
              <w:rFonts w:asciiTheme="minorHAnsi" w:eastAsiaTheme="minorEastAsia" w:hAnsiTheme="minorHAnsi" w:cstheme="minorBidi"/>
              <w:bCs w:val="0"/>
              <w:sz w:val="22"/>
              <w:lang w:val="en-AU"/>
            </w:rPr>
          </w:pPr>
          <w:hyperlink w:anchor="_Toc452371075" w:history="1">
            <w:r w:rsidR="00415FAB" w:rsidRPr="00415FAB">
              <w:rPr>
                <w:rStyle w:val="Hyperlink"/>
                <w:rFonts w:asciiTheme="minorHAnsi" w:hAnsiTheme="minorHAnsi"/>
              </w:rPr>
              <w:t>11.1.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Background</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137</w:t>
            </w:r>
            <w:r w:rsidR="00415FAB" w:rsidRPr="00415FAB">
              <w:rPr>
                <w:rFonts w:asciiTheme="minorHAnsi" w:hAnsiTheme="minorHAnsi"/>
                <w:webHidden/>
              </w:rPr>
              <w:fldChar w:fldCharType="end"/>
            </w:r>
          </w:hyperlink>
        </w:p>
        <w:p w14:paraId="7D9E5537" w14:textId="77777777" w:rsidR="00415FAB" w:rsidRPr="00415FAB" w:rsidRDefault="00852BD0">
          <w:pPr>
            <w:pStyle w:val="TOC2"/>
            <w:rPr>
              <w:rFonts w:asciiTheme="minorHAnsi" w:eastAsiaTheme="minorEastAsia" w:hAnsiTheme="minorHAnsi" w:cstheme="minorBidi"/>
              <w:bCs w:val="0"/>
              <w:sz w:val="22"/>
              <w:lang w:val="en-AU"/>
            </w:rPr>
          </w:pPr>
          <w:hyperlink w:anchor="_Toc452371076" w:history="1">
            <w:r w:rsidR="00415FAB" w:rsidRPr="00415FAB">
              <w:rPr>
                <w:rStyle w:val="Hyperlink"/>
                <w:rFonts w:asciiTheme="minorHAnsi" w:hAnsiTheme="minorHAnsi"/>
              </w:rPr>
              <w:t>11.2.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Characteristics of ALSWH participants by 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137</w:t>
            </w:r>
            <w:r w:rsidR="00415FAB" w:rsidRPr="00415FAB">
              <w:rPr>
                <w:rFonts w:asciiTheme="minorHAnsi" w:hAnsiTheme="minorHAnsi"/>
                <w:webHidden/>
              </w:rPr>
              <w:fldChar w:fldCharType="end"/>
            </w:r>
          </w:hyperlink>
        </w:p>
        <w:p w14:paraId="3E380A34" w14:textId="77777777" w:rsidR="00415FAB" w:rsidRPr="00415FAB" w:rsidRDefault="00852BD0">
          <w:pPr>
            <w:pStyle w:val="TOC2"/>
            <w:rPr>
              <w:rFonts w:asciiTheme="minorHAnsi" w:eastAsiaTheme="minorEastAsia" w:hAnsiTheme="minorHAnsi" w:cstheme="minorBidi"/>
              <w:bCs w:val="0"/>
              <w:sz w:val="22"/>
              <w:lang w:val="en-AU"/>
            </w:rPr>
          </w:pPr>
          <w:hyperlink w:anchor="_Toc452371077" w:history="1">
            <w:r w:rsidR="00415FAB" w:rsidRPr="00415FAB">
              <w:rPr>
                <w:rStyle w:val="Hyperlink"/>
                <w:rFonts w:asciiTheme="minorHAnsi" w:hAnsiTheme="minorHAnsi"/>
              </w:rPr>
              <w:t>11.3.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Population characteristics by 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138</w:t>
            </w:r>
            <w:r w:rsidR="00415FAB" w:rsidRPr="00415FAB">
              <w:rPr>
                <w:rFonts w:asciiTheme="minorHAnsi" w:hAnsiTheme="minorHAnsi"/>
                <w:webHidden/>
              </w:rPr>
              <w:fldChar w:fldCharType="end"/>
            </w:r>
          </w:hyperlink>
        </w:p>
        <w:p w14:paraId="06EC4409" w14:textId="77777777" w:rsidR="00415FAB" w:rsidRPr="00415FAB" w:rsidRDefault="00852BD0">
          <w:pPr>
            <w:pStyle w:val="TOC2"/>
            <w:rPr>
              <w:rFonts w:asciiTheme="minorHAnsi" w:eastAsiaTheme="minorEastAsia" w:hAnsiTheme="minorHAnsi" w:cstheme="minorBidi"/>
              <w:bCs w:val="0"/>
              <w:sz w:val="22"/>
              <w:lang w:val="en-AU"/>
            </w:rPr>
          </w:pPr>
          <w:hyperlink w:anchor="_Toc452371078" w:history="1">
            <w:r w:rsidR="00415FAB" w:rsidRPr="00415FAB">
              <w:rPr>
                <w:rStyle w:val="Hyperlink"/>
                <w:rFonts w:asciiTheme="minorHAnsi" w:hAnsiTheme="minorHAnsi"/>
              </w:rPr>
              <w:t>11.4.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Projections of prevalence of city living over the next 20 years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139</w:t>
            </w:r>
            <w:r w:rsidR="00415FAB" w:rsidRPr="00415FAB">
              <w:rPr>
                <w:rFonts w:asciiTheme="minorHAnsi" w:hAnsiTheme="minorHAnsi"/>
                <w:webHidden/>
              </w:rPr>
              <w:fldChar w:fldCharType="end"/>
            </w:r>
          </w:hyperlink>
        </w:p>
        <w:p w14:paraId="30FACA43" w14:textId="77777777" w:rsidR="00415FAB" w:rsidRPr="00415FAB" w:rsidRDefault="00852BD0">
          <w:pPr>
            <w:pStyle w:val="TOC2"/>
            <w:rPr>
              <w:rFonts w:asciiTheme="minorHAnsi" w:eastAsiaTheme="minorEastAsia" w:hAnsiTheme="minorHAnsi" w:cstheme="minorBidi"/>
              <w:bCs w:val="0"/>
              <w:sz w:val="22"/>
              <w:lang w:val="en-AU"/>
            </w:rPr>
          </w:pPr>
          <w:hyperlink w:anchor="_Toc452371079" w:history="1">
            <w:r w:rsidR="00415FAB" w:rsidRPr="00415FAB">
              <w:rPr>
                <w:rStyle w:val="Hyperlink"/>
                <w:rFonts w:asciiTheme="minorHAnsi" w:hAnsiTheme="minorHAnsi"/>
              </w:rPr>
              <w:t>11.5.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Association between area of residence and healthcare use and expenditure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_Toc452371079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143</w:t>
            </w:r>
            <w:r w:rsidR="00415FAB" w:rsidRPr="00415FAB">
              <w:rPr>
                <w:rFonts w:asciiTheme="minorHAnsi" w:hAnsiTheme="minorHAnsi"/>
                <w:webHidden/>
              </w:rPr>
              <w:fldChar w:fldCharType="end"/>
            </w:r>
          </w:hyperlink>
        </w:p>
        <w:p w14:paraId="202E40A3" w14:textId="77777777" w:rsidR="00415FAB" w:rsidRPr="00415FAB" w:rsidRDefault="00852BD0">
          <w:pPr>
            <w:pStyle w:val="TOC3"/>
            <w:rPr>
              <w:rFonts w:asciiTheme="minorHAnsi" w:eastAsiaTheme="minorEastAsia" w:hAnsiTheme="minorHAnsi" w:cstheme="minorBidi"/>
              <w:sz w:val="22"/>
            </w:rPr>
          </w:pPr>
          <w:hyperlink w:anchor="_Toc452371080" w:history="1">
            <w:r w:rsidR="00415FAB" w:rsidRPr="00415FAB">
              <w:rPr>
                <w:rStyle w:val="Hyperlink"/>
                <w:rFonts w:asciiTheme="minorHAnsi" w:hAnsiTheme="minorHAnsi"/>
              </w:rPr>
              <w:t>11.5.1.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143</w:t>
            </w:r>
            <w:r w:rsidR="00415FAB" w:rsidRPr="00415FAB">
              <w:rPr>
                <w:rFonts w:asciiTheme="minorHAnsi" w:hAnsiTheme="minorHAnsi"/>
                <w:webHidden/>
              </w:rPr>
              <w:fldChar w:fldCharType="end"/>
            </w:r>
          </w:hyperlink>
        </w:p>
        <w:p w14:paraId="29726DF4" w14:textId="77777777" w:rsidR="00415FAB" w:rsidRPr="00415FAB" w:rsidRDefault="00852BD0">
          <w:pPr>
            <w:pStyle w:val="TOC3"/>
            <w:rPr>
              <w:rFonts w:asciiTheme="minorHAnsi" w:eastAsiaTheme="minorEastAsia" w:hAnsiTheme="minorHAnsi" w:cstheme="minorBidi"/>
              <w:sz w:val="22"/>
            </w:rPr>
          </w:pPr>
          <w:hyperlink w:anchor="_Toc452371081" w:history="1">
            <w:r w:rsidR="00415FAB" w:rsidRPr="00415FAB">
              <w:rPr>
                <w:rStyle w:val="Hyperlink"/>
                <w:rFonts w:asciiTheme="minorHAnsi" w:hAnsiTheme="minorHAnsi"/>
              </w:rPr>
              <w:t>11.5.2.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144</w:t>
            </w:r>
            <w:r w:rsidR="00415FAB" w:rsidRPr="00415FAB">
              <w:rPr>
                <w:rFonts w:asciiTheme="minorHAnsi" w:hAnsiTheme="minorHAnsi"/>
                <w:webHidden/>
              </w:rPr>
              <w:fldChar w:fldCharType="end"/>
            </w:r>
          </w:hyperlink>
        </w:p>
        <w:p w14:paraId="25F10115" w14:textId="77777777" w:rsidR="00415FAB" w:rsidRPr="00415FAB" w:rsidRDefault="00852BD0">
          <w:pPr>
            <w:pStyle w:val="TOC3"/>
            <w:rPr>
              <w:rFonts w:asciiTheme="minorHAnsi" w:eastAsiaTheme="minorEastAsia" w:hAnsiTheme="minorHAnsi" w:cstheme="minorBidi"/>
              <w:sz w:val="22"/>
            </w:rPr>
          </w:pPr>
          <w:hyperlink w:anchor="_Toc452371082" w:history="1">
            <w:r w:rsidR="00415FAB" w:rsidRPr="00415FAB">
              <w:rPr>
                <w:rStyle w:val="Hyperlink"/>
                <w:rFonts w:asciiTheme="minorHAnsi" w:hAnsiTheme="minorHAnsi"/>
              </w:rPr>
              <w:t>11.5.3.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145</w:t>
            </w:r>
            <w:r w:rsidR="00415FAB" w:rsidRPr="00415FAB">
              <w:rPr>
                <w:rFonts w:asciiTheme="minorHAnsi" w:hAnsiTheme="minorHAnsi"/>
                <w:webHidden/>
              </w:rPr>
              <w:fldChar w:fldCharType="end"/>
            </w:r>
          </w:hyperlink>
        </w:p>
        <w:p w14:paraId="29C35B7F" w14:textId="77777777" w:rsidR="00415FAB" w:rsidRPr="00415FAB" w:rsidRDefault="00852BD0">
          <w:pPr>
            <w:pStyle w:val="TOC2"/>
            <w:rPr>
              <w:rFonts w:asciiTheme="minorHAnsi" w:eastAsiaTheme="minorEastAsia" w:hAnsiTheme="minorHAnsi" w:cstheme="minorBidi"/>
              <w:bCs w:val="0"/>
              <w:sz w:val="22"/>
              <w:lang w:val="en-AU"/>
            </w:rPr>
          </w:pPr>
          <w:hyperlink w:anchor="_Toc452371083" w:history="1">
            <w:r w:rsidR="00415FAB" w:rsidRPr="00415FAB">
              <w:rPr>
                <w:rStyle w:val="Hyperlink"/>
                <w:rFonts w:asciiTheme="minorHAnsi" w:hAnsiTheme="minorHAnsi"/>
              </w:rPr>
              <w:t>11.6.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Projected healthcare utilisation by 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146</w:t>
            </w:r>
            <w:r w:rsidR="00415FAB" w:rsidRPr="00415FAB">
              <w:rPr>
                <w:rFonts w:asciiTheme="minorHAnsi" w:hAnsiTheme="minorHAnsi"/>
                <w:webHidden/>
              </w:rPr>
              <w:fldChar w:fldCharType="end"/>
            </w:r>
          </w:hyperlink>
        </w:p>
        <w:p w14:paraId="4699DAF2" w14:textId="77777777" w:rsidR="00415FAB" w:rsidRPr="00415FAB" w:rsidRDefault="00852BD0">
          <w:pPr>
            <w:pStyle w:val="TOC3"/>
            <w:rPr>
              <w:rFonts w:asciiTheme="minorHAnsi" w:eastAsiaTheme="minorEastAsia" w:hAnsiTheme="minorHAnsi" w:cstheme="minorBidi"/>
              <w:sz w:val="22"/>
            </w:rPr>
          </w:pPr>
          <w:hyperlink w:anchor="_Toc452371084" w:history="1">
            <w:r w:rsidR="00415FAB" w:rsidRPr="00415FAB">
              <w:rPr>
                <w:rStyle w:val="Hyperlink"/>
                <w:rFonts w:asciiTheme="minorHAnsi" w:hAnsiTheme="minorHAnsi"/>
              </w:rPr>
              <w:t>11.6.1. 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147</w:t>
            </w:r>
            <w:r w:rsidR="00415FAB" w:rsidRPr="00415FAB">
              <w:rPr>
                <w:rFonts w:asciiTheme="minorHAnsi" w:hAnsiTheme="minorHAnsi"/>
                <w:webHidden/>
              </w:rPr>
              <w:fldChar w:fldCharType="end"/>
            </w:r>
          </w:hyperlink>
        </w:p>
        <w:p w14:paraId="17715E84" w14:textId="77777777" w:rsidR="00415FAB" w:rsidRPr="00415FAB" w:rsidRDefault="00852BD0">
          <w:pPr>
            <w:pStyle w:val="TOC3"/>
            <w:rPr>
              <w:rFonts w:asciiTheme="minorHAnsi" w:eastAsiaTheme="minorEastAsia" w:hAnsiTheme="minorHAnsi" w:cstheme="minorBidi"/>
              <w:sz w:val="22"/>
            </w:rPr>
          </w:pPr>
          <w:hyperlink w:anchor="_Toc452371085" w:history="1">
            <w:r w:rsidR="00415FAB" w:rsidRPr="00415FAB">
              <w:rPr>
                <w:rStyle w:val="Hyperlink"/>
                <w:rFonts w:asciiTheme="minorHAnsi" w:hAnsiTheme="minorHAnsi"/>
              </w:rPr>
              <w:t>11.6.2. 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148</w:t>
            </w:r>
            <w:r w:rsidR="00415FAB" w:rsidRPr="00415FAB">
              <w:rPr>
                <w:rFonts w:asciiTheme="minorHAnsi" w:hAnsiTheme="minorHAnsi"/>
                <w:webHidden/>
              </w:rPr>
              <w:fldChar w:fldCharType="end"/>
            </w:r>
          </w:hyperlink>
        </w:p>
        <w:p w14:paraId="7343B74E" w14:textId="77777777" w:rsidR="00415FAB" w:rsidRPr="00415FAB" w:rsidRDefault="00852BD0">
          <w:pPr>
            <w:pStyle w:val="TOC3"/>
            <w:rPr>
              <w:rFonts w:asciiTheme="minorHAnsi" w:eastAsiaTheme="minorEastAsia" w:hAnsiTheme="minorHAnsi" w:cstheme="minorBidi"/>
              <w:sz w:val="22"/>
            </w:rPr>
          </w:pPr>
          <w:hyperlink w:anchor="_Toc452371086" w:history="1">
            <w:r w:rsidR="00415FAB" w:rsidRPr="00415FAB">
              <w:rPr>
                <w:rStyle w:val="Hyperlink"/>
                <w:rFonts w:asciiTheme="minorHAnsi" w:hAnsiTheme="minorHAnsi"/>
              </w:rPr>
              <w:t>11.6.3. Hospital services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150</w:t>
            </w:r>
            <w:r w:rsidR="00415FAB" w:rsidRPr="00415FAB">
              <w:rPr>
                <w:rFonts w:asciiTheme="minorHAnsi" w:hAnsiTheme="minorHAnsi"/>
                <w:webHidden/>
              </w:rPr>
              <w:fldChar w:fldCharType="end"/>
            </w:r>
          </w:hyperlink>
        </w:p>
        <w:p w14:paraId="07DC24E0" w14:textId="77777777" w:rsidR="00415FAB" w:rsidRPr="00415FAB" w:rsidRDefault="00852BD0">
          <w:pPr>
            <w:pStyle w:val="TOC2"/>
            <w:rPr>
              <w:rFonts w:asciiTheme="minorHAnsi" w:eastAsiaTheme="minorEastAsia" w:hAnsiTheme="minorHAnsi" w:cstheme="minorBidi"/>
              <w:bCs w:val="0"/>
              <w:sz w:val="22"/>
              <w:lang w:val="en-AU"/>
            </w:rPr>
          </w:pPr>
          <w:hyperlink w:anchor="_Toc452371087" w:history="1">
            <w:r w:rsidR="00415FAB" w:rsidRPr="00415FAB">
              <w:rPr>
                <w:rStyle w:val="Hyperlink"/>
                <w:rFonts w:asciiTheme="minorHAnsi" w:hAnsiTheme="minorHAnsi"/>
              </w:rPr>
              <w:t>11.7.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Summary points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150</w:t>
            </w:r>
            <w:r w:rsidR="00415FAB" w:rsidRPr="00415FAB">
              <w:rPr>
                <w:rFonts w:asciiTheme="minorHAnsi" w:hAnsiTheme="minorHAnsi"/>
                <w:webHidden/>
              </w:rPr>
              <w:fldChar w:fldCharType="end"/>
            </w:r>
          </w:hyperlink>
        </w:p>
        <w:p w14:paraId="237F4A77" w14:textId="77777777" w:rsidR="00415FAB" w:rsidRPr="00415FAB" w:rsidRDefault="00852BD0" w:rsidP="00415FAB">
          <w:pPr>
            <w:pStyle w:val="TOC1"/>
            <w:rPr>
              <w:rFonts w:cstheme="minorBidi"/>
              <w:sz w:val="22"/>
              <w:szCs w:val="22"/>
            </w:rPr>
          </w:pPr>
          <w:hyperlink w:anchor="_Toc452371088" w:history="1">
            <w:r w:rsidR="00415FAB" w:rsidRPr="00415FAB">
              <w:rPr>
                <w:rStyle w:val="Hyperlink"/>
                <w:rFonts w:asciiTheme="minorHAnsi" w:hAnsiTheme="minorHAnsi"/>
              </w:rPr>
              <w:t>12.</w:t>
            </w:r>
            <w:r w:rsidR="00415FAB" w:rsidRPr="00415FAB">
              <w:rPr>
                <w:rFonts w:cstheme="minorBidi"/>
                <w:sz w:val="22"/>
                <w:szCs w:val="22"/>
              </w:rPr>
              <w:tab/>
            </w:r>
            <w:r w:rsidR="00415FAB" w:rsidRPr="00415FAB">
              <w:rPr>
                <w:rStyle w:val="Hyperlink"/>
                <w:rFonts w:asciiTheme="minorHAnsi" w:hAnsiTheme="minorHAnsi"/>
              </w:rPr>
              <w:t>Appendix A: Survey questions and participation numbers</w:t>
            </w:r>
            <w:r w:rsidR="00415FAB" w:rsidRPr="00415FAB">
              <w:rPr>
                <w:webHidden/>
              </w:rPr>
              <w:tab/>
            </w:r>
            <w:r w:rsidR="00415FAB" w:rsidRPr="00415FAB">
              <w:rPr>
                <w:webHidden/>
              </w:rPr>
              <w:fldChar w:fldCharType="begin"/>
            </w:r>
            <w:r w:rsidR="00415FAB" w:rsidRPr="00415FAB">
              <w:rPr>
                <w:webHidden/>
              </w:rPr>
              <w:instrText xml:space="preserve"> PAGEREF _Toc452371088 \h </w:instrText>
            </w:r>
            <w:r w:rsidR="00415FAB" w:rsidRPr="00415FAB">
              <w:rPr>
                <w:webHidden/>
              </w:rPr>
            </w:r>
            <w:r w:rsidR="00415FAB" w:rsidRPr="00415FAB">
              <w:rPr>
                <w:webHidden/>
              </w:rPr>
              <w:fldChar w:fldCharType="separate"/>
            </w:r>
            <w:r w:rsidR="004675BB">
              <w:rPr>
                <w:webHidden/>
              </w:rPr>
              <w:t>152</w:t>
            </w:r>
            <w:r w:rsidR="00415FAB" w:rsidRPr="00415FAB">
              <w:rPr>
                <w:webHidden/>
              </w:rPr>
              <w:fldChar w:fldCharType="end"/>
            </w:r>
          </w:hyperlink>
        </w:p>
        <w:p w14:paraId="65588DB2" w14:textId="77777777" w:rsidR="00415FAB" w:rsidRPr="00415FAB" w:rsidRDefault="00852BD0">
          <w:pPr>
            <w:pStyle w:val="TOC2"/>
            <w:rPr>
              <w:rFonts w:asciiTheme="minorHAnsi" w:eastAsiaTheme="minorEastAsia" w:hAnsiTheme="minorHAnsi" w:cstheme="minorBidi"/>
              <w:bCs w:val="0"/>
              <w:sz w:val="22"/>
              <w:lang w:val="en-AU"/>
            </w:rPr>
          </w:pPr>
          <w:hyperlink w:anchor="_Toc452371089" w:history="1">
            <w:r w:rsidR="00415FAB" w:rsidRPr="00415FAB">
              <w:rPr>
                <w:rStyle w:val="Hyperlink"/>
                <w:rFonts w:asciiTheme="minorHAnsi" w:hAnsiTheme="minorHAnsi"/>
              </w:rPr>
              <w:t>12.1.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Physical function and needing help with activities of daily living</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_Toc452371089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152</w:t>
            </w:r>
            <w:r w:rsidR="00415FAB" w:rsidRPr="00415FAB">
              <w:rPr>
                <w:rFonts w:asciiTheme="minorHAnsi" w:hAnsiTheme="minorHAnsi"/>
                <w:webHidden/>
              </w:rPr>
              <w:fldChar w:fldCharType="end"/>
            </w:r>
          </w:hyperlink>
        </w:p>
        <w:p w14:paraId="1140D709" w14:textId="77777777" w:rsidR="00415FAB" w:rsidRPr="00415FAB" w:rsidRDefault="00852BD0">
          <w:pPr>
            <w:pStyle w:val="TOC2"/>
            <w:rPr>
              <w:rFonts w:asciiTheme="minorHAnsi" w:eastAsiaTheme="minorEastAsia" w:hAnsiTheme="minorHAnsi" w:cstheme="minorBidi"/>
              <w:bCs w:val="0"/>
              <w:sz w:val="22"/>
              <w:lang w:val="en-AU"/>
            </w:rPr>
          </w:pPr>
          <w:hyperlink w:anchor="_Toc452371090" w:history="1">
            <w:r w:rsidR="00415FAB" w:rsidRPr="00415FAB">
              <w:rPr>
                <w:rStyle w:val="Hyperlink"/>
                <w:rFonts w:asciiTheme="minorHAnsi" w:hAnsiTheme="minorHAnsi"/>
              </w:rPr>
              <w:t>12.2.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Obesity</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154</w:t>
            </w:r>
            <w:r w:rsidR="00415FAB" w:rsidRPr="00415FAB">
              <w:rPr>
                <w:rFonts w:asciiTheme="minorHAnsi" w:hAnsiTheme="minorHAnsi"/>
                <w:webHidden/>
              </w:rPr>
              <w:fldChar w:fldCharType="end"/>
            </w:r>
          </w:hyperlink>
        </w:p>
        <w:p w14:paraId="7F8620EC" w14:textId="77777777" w:rsidR="00415FAB" w:rsidRPr="00415FAB" w:rsidRDefault="00852BD0">
          <w:pPr>
            <w:pStyle w:val="TOC2"/>
            <w:rPr>
              <w:rFonts w:asciiTheme="minorHAnsi" w:eastAsiaTheme="minorEastAsia" w:hAnsiTheme="minorHAnsi" w:cstheme="minorBidi"/>
              <w:bCs w:val="0"/>
              <w:sz w:val="22"/>
              <w:lang w:val="en-AU"/>
            </w:rPr>
          </w:pPr>
          <w:hyperlink w:anchor="_Toc452371091" w:history="1">
            <w:r w:rsidR="00415FAB" w:rsidRPr="00415FAB">
              <w:rPr>
                <w:rStyle w:val="Hyperlink"/>
                <w:rFonts w:asciiTheme="minorHAnsi" w:hAnsiTheme="minorHAnsi"/>
              </w:rPr>
              <w:t>12.3.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Tobacco use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155</w:t>
            </w:r>
            <w:r w:rsidR="00415FAB" w:rsidRPr="00415FAB">
              <w:rPr>
                <w:rFonts w:asciiTheme="minorHAnsi" w:hAnsiTheme="minorHAnsi"/>
                <w:webHidden/>
              </w:rPr>
              <w:fldChar w:fldCharType="end"/>
            </w:r>
          </w:hyperlink>
        </w:p>
        <w:p w14:paraId="57AA07D3" w14:textId="77777777" w:rsidR="00415FAB" w:rsidRPr="00415FAB" w:rsidRDefault="00852BD0">
          <w:pPr>
            <w:pStyle w:val="TOC2"/>
            <w:rPr>
              <w:rFonts w:asciiTheme="minorHAnsi" w:eastAsiaTheme="minorEastAsia" w:hAnsiTheme="minorHAnsi" w:cstheme="minorBidi"/>
              <w:bCs w:val="0"/>
              <w:sz w:val="22"/>
              <w:lang w:val="en-AU"/>
            </w:rPr>
          </w:pPr>
          <w:hyperlink w:anchor="_Toc452371092" w:history="1">
            <w:r w:rsidR="00415FAB" w:rsidRPr="00415FAB">
              <w:rPr>
                <w:rStyle w:val="Hyperlink"/>
                <w:rFonts w:asciiTheme="minorHAnsi" w:hAnsiTheme="minorHAnsi"/>
              </w:rPr>
              <w:t>12.4.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Mental health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156</w:t>
            </w:r>
            <w:r w:rsidR="00415FAB" w:rsidRPr="00415FAB">
              <w:rPr>
                <w:rFonts w:asciiTheme="minorHAnsi" w:hAnsiTheme="minorHAnsi"/>
                <w:webHidden/>
              </w:rPr>
              <w:fldChar w:fldCharType="end"/>
            </w:r>
          </w:hyperlink>
        </w:p>
        <w:p w14:paraId="30FB20DD" w14:textId="77777777" w:rsidR="00415FAB" w:rsidRPr="00415FAB" w:rsidRDefault="00852BD0">
          <w:pPr>
            <w:pStyle w:val="TOC2"/>
            <w:rPr>
              <w:rFonts w:asciiTheme="minorHAnsi" w:eastAsiaTheme="minorEastAsia" w:hAnsiTheme="minorHAnsi" w:cstheme="minorBidi"/>
              <w:bCs w:val="0"/>
              <w:sz w:val="22"/>
              <w:lang w:val="en-AU"/>
            </w:rPr>
          </w:pPr>
          <w:hyperlink w:anchor="_Toc452371093" w:history="1">
            <w:r w:rsidR="00415FAB" w:rsidRPr="00415FAB">
              <w:rPr>
                <w:rStyle w:val="Hyperlink"/>
                <w:rFonts w:asciiTheme="minorHAnsi" w:hAnsiTheme="minorHAnsi"/>
              </w:rPr>
              <w:t>12.5.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Highest educational attainment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158</w:t>
            </w:r>
            <w:r w:rsidR="00415FAB" w:rsidRPr="00415FAB">
              <w:rPr>
                <w:rFonts w:asciiTheme="minorHAnsi" w:hAnsiTheme="minorHAnsi"/>
                <w:webHidden/>
              </w:rPr>
              <w:fldChar w:fldCharType="end"/>
            </w:r>
          </w:hyperlink>
        </w:p>
        <w:p w14:paraId="2D2897C0" w14:textId="77777777" w:rsidR="00415FAB" w:rsidRPr="00415FAB" w:rsidRDefault="00852BD0">
          <w:pPr>
            <w:pStyle w:val="TOC2"/>
            <w:rPr>
              <w:rFonts w:asciiTheme="minorHAnsi" w:eastAsiaTheme="minorEastAsia" w:hAnsiTheme="minorHAnsi" w:cstheme="minorBidi"/>
              <w:bCs w:val="0"/>
              <w:sz w:val="22"/>
              <w:lang w:val="en-AU"/>
            </w:rPr>
          </w:pPr>
          <w:hyperlink w:anchor="_Toc452371094" w:history="1">
            <w:r w:rsidR="00415FAB" w:rsidRPr="00415FAB">
              <w:rPr>
                <w:rStyle w:val="Hyperlink"/>
                <w:rFonts w:asciiTheme="minorHAnsi" w:hAnsiTheme="minorHAnsi"/>
              </w:rPr>
              <w:t>12.6.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Ability to manage on income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159</w:t>
            </w:r>
            <w:r w:rsidR="00415FAB" w:rsidRPr="00415FAB">
              <w:rPr>
                <w:rFonts w:asciiTheme="minorHAnsi" w:hAnsiTheme="minorHAnsi"/>
                <w:webHidden/>
              </w:rPr>
              <w:fldChar w:fldCharType="end"/>
            </w:r>
          </w:hyperlink>
        </w:p>
        <w:p w14:paraId="095275F2" w14:textId="77777777" w:rsidR="00415FAB" w:rsidRPr="00415FAB" w:rsidRDefault="00852BD0">
          <w:pPr>
            <w:pStyle w:val="TOC2"/>
            <w:rPr>
              <w:rFonts w:asciiTheme="minorHAnsi" w:eastAsiaTheme="minorEastAsia" w:hAnsiTheme="minorHAnsi" w:cstheme="minorBidi"/>
              <w:bCs w:val="0"/>
              <w:sz w:val="22"/>
              <w:lang w:val="en-AU"/>
            </w:rPr>
          </w:pPr>
          <w:hyperlink w:anchor="_Toc452371095" w:history="1">
            <w:r w:rsidR="00415FAB" w:rsidRPr="00415FAB">
              <w:rPr>
                <w:rStyle w:val="Hyperlink"/>
                <w:rFonts w:asciiTheme="minorHAnsi" w:hAnsiTheme="minorHAnsi"/>
              </w:rPr>
              <w:t>12.7.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Marital status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160</w:t>
            </w:r>
            <w:r w:rsidR="00415FAB" w:rsidRPr="00415FAB">
              <w:rPr>
                <w:rFonts w:asciiTheme="minorHAnsi" w:hAnsiTheme="minorHAnsi"/>
                <w:webHidden/>
              </w:rPr>
              <w:fldChar w:fldCharType="end"/>
            </w:r>
          </w:hyperlink>
        </w:p>
        <w:p w14:paraId="3B838C8C" w14:textId="77777777" w:rsidR="00415FAB" w:rsidRPr="00415FAB" w:rsidRDefault="00852BD0">
          <w:pPr>
            <w:pStyle w:val="TOC2"/>
            <w:rPr>
              <w:rFonts w:asciiTheme="minorHAnsi" w:eastAsiaTheme="minorEastAsia" w:hAnsiTheme="minorHAnsi" w:cstheme="minorBidi"/>
              <w:bCs w:val="0"/>
              <w:sz w:val="22"/>
              <w:lang w:val="en-AU"/>
            </w:rPr>
          </w:pPr>
          <w:hyperlink w:anchor="_Toc452371096" w:history="1">
            <w:r w:rsidR="00415FAB" w:rsidRPr="00415FAB">
              <w:rPr>
                <w:rStyle w:val="Hyperlink"/>
                <w:rFonts w:asciiTheme="minorHAnsi" w:hAnsiTheme="minorHAnsi"/>
              </w:rPr>
              <w:t>12.8.</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161</w:t>
            </w:r>
            <w:r w:rsidR="00415FAB" w:rsidRPr="00415FAB">
              <w:rPr>
                <w:rFonts w:asciiTheme="minorHAnsi" w:hAnsiTheme="minorHAnsi"/>
                <w:webHidden/>
              </w:rPr>
              <w:fldChar w:fldCharType="end"/>
            </w:r>
          </w:hyperlink>
        </w:p>
        <w:p w14:paraId="40B3A336" w14:textId="77777777" w:rsidR="00415FAB" w:rsidRPr="00415FAB" w:rsidRDefault="00852BD0" w:rsidP="00415FAB">
          <w:pPr>
            <w:pStyle w:val="TOC1"/>
            <w:jc w:val="both"/>
            <w:rPr>
              <w:rFonts w:cstheme="minorBidi"/>
              <w:sz w:val="22"/>
              <w:szCs w:val="22"/>
            </w:rPr>
          </w:pPr>
          <w:hyperlink w:anchor="_Toc452371097" w:history="1">
            <w:r w:rsidR="00415FAB" w:rsidRPr="00415FAB">
              <w:rPr>
                <w:rStyle w:val="Hyperlink"/>
                <w:rFonts w:asciiTheme="minorHAnsi" w:hAnsiTheme="minorHAnsi"/>
              </w:rPr>
              <w:t>13.</w:t>
            </w:r>
            <w:r w:rsidR="00415FAB" w:rsidRPr="00415FAB">
              <w:rPr>
                <w:rFonts w:cstheme="minorBidi"/>
                <w:sz w:val="22"/>
                <w:szCs w:val="22"/>
              </w:rPr>
              <w:tab/>
            </w:r>
            <w:r w:rsidR="00415FAB" w:rsidRPr="00415FAB">
              <w:rPr>
                <w:rStyle w:val="Hyperlink"/>
                <w:rFonts w:asciiTheme="minorHAnsi" w:hAnsiTheme="minorHAnsi"/>
              </w:rPr>
              <w:t>Appendix B: Methodology for modelling longitudinal trends of health and related conditions across the lifespan</w:t>
            </w:r>
            <w:r w:rsidR="00415FAB" w:rsidRPr="00415FAB">
              <w:rPr>
                <w:webHidden/>
              </w:rPr>
              <w:tab/>
            </w:r>
            <w:r w:rsidR="00415FAB" w:rsidRPr="00415FAB">
              <w:rPr>
                <w:webHidden/>
              </w:rPr>
              <w:fldChar w:fldCharType="begin"/>
            </w:r>
            <w:r w:rsidR="00415FAB" w:rsidRPr="00415FAB">
              <w:rPr>
                <w:webHidden/>
              </w:rPr>
              <w:instrText xml:space="preserve"> PAGEREF _Toc452371097 \h </w:instrText>
            </w:r>
            <w:r w:rsidR="00415FAB" w:rsidRPr="00415FAB">
              <w:rPr>
                <w:webHidden/>
              </w:rPr>
            </w:r>
            <w:r w:rsidR="00415FAB" w:rsidRPr="00415FAB">
              <w:rPr>
                <w:webHidden/>
              </w:rPr>
              <w:fldChar w:fldCharType="separate"/>
            </w:r>
            <w:r w:rsidR="004675BB">
              <w:rPr>
                <w:webHidden/>
              </w:rPr>
              <w:t>163</w:t>
            </w:r>
            <w:r w:rsidR="00415FAB" w:rsidRPr="00415FAB">
              <w:rPr>
                <w:webHidden/>
              </w:rPr>
              <w:fldChar w:fldCharType="end"/>
            </w:r>
          </w:hyperlink>
        </w:p>
        <w:p w14:paraId="46892BFA" w14:textId="77777777" w:rsidR="00415FAB" w:rsidRPr="00415FAB" w:rsidRDefault="00852BD0">
          <w:pPr>
            <w:pStyle w:val="TOC2"/>
            <w:rPr>
              <w:rFonts w:asciiTheme="minorHAnsi" w:eastAsiaTheme="minorEastAsia" w:hAnsiTheme="minorHAnsi" w:cstheme="minorBidi"/>
              <w:bCs w:val="0"/>
              <w:sz w:val="22"/>
              <w:lang w:val="en-AU"/>
            </w:rPr>
          </w:pPr>
          <w:hyperlink w:anchor="_Toc452371098" w:history="1">
            <w:r w:rsidR="00415FAB" w:rsidRPr="00415FAB">
              <w:rPr>
                <w:rStyle w:val="Hyperlink"/>
                <w:rFonts w:asciiTheme="minorHAnsi" w:hAnsiTheme="minorHAnsi"/>
              </w:rPr>
              <w:t>13.1.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Physical function and needing help with daily tasks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163</w:t>
            </w:r>
            <w:r w:rsidR="00415FAB" w:rsidRPr="00415FAB">
              <w:rPr>
                <w:rFonts w:asciiTheme="minorHAnsi" w:hAnsiTheme="minorHAnsi"/>
                <w:webHidden/>
              </w:rPr>
              <w:fldChar w:fldCharType="end"/>
            </w:r>
          </w:hyperlink>
        </w:p>
        <w:p w14:paraId="1768FC1A" w14:textId="77777777" w:rsidR="00415FAB" w:rsidRPr="00415FAB" w:rsidRDefault="00852BD0">
          <w:pPr>
            <w:pStyle w:val="TOC2"/>
            <w:rPr>
              <w:rFonts w:asciiTheme="minorHAnsi" w:eastAsiaTheme="minorEastAsia" w:hAnsiTheme="minorHAnsi" w:cstheme="minorBidi"/>
              <w:bCs w:val="0"/>
              <w:sz w:val="22"/>
              <w:lang w:val="en-AU"/>
            </w:rPr>
          </w:pPr>
          <w:hyperlink w:anchor="_Toc452371099" w:history="1">
            <w:r w:rsidR="00415FAB" w:rsidRPr="00415FAB">
              <w:rPr>
                <w:rStyle w:val="Hyperlink"/>
                <w:rFonts w:asciiTheme="minorHAnsi" w:hAnsiTheme="minorHAnsi"/>
              </w:rPr>
              <w:t>13.2.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BMI and obesity</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_Toc452371099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164</w:t>
            </w:r>
            <w:r w:rsidR="00415FAB" w:rsidRPr="00415FAB">
              <w:rPr>
                <w:rFonts w:asciiTheme="minorHAnsi" w:hAnsiTheme="minorHAnsi"/>
                <w:webHidden/>
              </w:rPr>
              <w:fldChar w:fldCharType="end"/>
            </w:r>
          </w:hyperlink>
        </w:p>
        <w:p w14:paraId="319C2299" w14:textId="77777777" w:rsidR="00415FAB" w:rsidRPr="00415FAB" w:rsidRDefault="00852BD0">
          <w:pPr>
            <w:pStyle w:val="TOC2"/>
            <w:rPr>
              <w:rFonts w:asciiTheme="minorHAnsi" w:eastAsiaTheme="minorEastAsia" w:hAnsiTheme="minorHAnsi" w:cstheme="minorBidi"/>
              <w:bCs w:val="0"/>
              <w:sz w:val="22"/>
              <w:lang w:val="en-AU"/>
            </w:rPr>
          </w:pPr>
          <w:hyperlink w:anchor="_Toc452371100" w:history="1">
            <w:r w:rsidR="00415FAB" w:rsidRPr="00415FAB">
              <w:rPr>
                <w:rStyle w:val="Hyperlink"/>
                <w:rFonts w:asciiTheme="minorHAnsi" w:hAnsiTheme="minorHAnsi"/>
              </w:rPr>
              <w:t>13.3.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Tobacco use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166</w:t>
            </w:r>
            <w:r w:rsidR="00415FAB" w:rsidRPr="00415FAB">
              <w:rPr>
                <w:rFonts w:asciiTheme="minorHAnsi" w:hAnsiTheme="minorHAnsi"/>
                <w:webHidden/>
              </w:rPr>
              <w:fldChar w:fldCharType="end"/>
            </w:r>
          </w:hyperlink>
        </w:p>
        <w:p w14:paraId="4DE8276A" w14:textId="77777777" w:rsidR="00415FAB" w:rsidRPr="00415FAB" w:rsidRDefault="00852BD0">
          <w:pPr>
            <w:pStyle w:val="TOC2"/>
            <w:rPr>
              <w:rFonts w:asciiTheme="minorHAnsi" w:eastAsiaTheme="minorEastAsia" w:hAnsiTheme="minorHAnsi" w:cstheme="minorBidi"/>
              <w:bCs w:val="0"/>
              <w:sz w:val="22"/>
              <w:lang w:val="en-AU"/>
            </w:rPr>
          </w:pPr>
          <w:hyperlink w:anchor="_Toc452371101" w:history="1">
            <w:r w:rsidR="00415FAB" w:rsidRPr="00415FAB">
              <w:rPr>
                <w:rStyle w:val="Hyperlink"/>
                <w:rFonts w:asciiTheme="minorHAnsi" w:hAnsiTheme="minorHAnsi"/>
              </w:rPr>
              <w:t>13.4.</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Mental health</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_Toc452371101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167</w:t>
            </w:r>
            <w:r w:rsidR="00415FAB" w:rsidRPr="00415FAB">
              <w:rPr>
                <w:rFonts w:asciiTheme="minorHAnsi" w:hAnsiTheme="minorHAnsi"/>
                <w:webHidden/>
              </w:rPr>
              <w:fldChar w:fldCharType="end"/>
            </w:r>
          </w:hyperlink>
        </w:p>
        <w:p w14:paraId="5E3CF38F" w14:textId="77777777" w:rsidR="00415FAB" w:rsidRPr="00415FAB" w:rsidRDefault="00852BD0">
          <w:pPr>
            <w:pStyle w:val="TOC2"/>
            <w:rPr>
              <w:rFonts w:asciiTheme="minorHAnsi" w:eastAsiaTheme="minorEastAsia" w:hAnsiTheme="minorHAnsi" w:cstheme="minorBidi"/>
              <w:bCs w:val="0"/>
              <w:sz w:val="22"/>
              <w:lang w:val="en-AU"/>
            </w:rPr>
          </w:pPr>
          <w:hyperlink w:anchor="_Toc452371102" w:history="1">
            <w:r w:rsidR="00415FAB" w:rsidRPr="00415FAB">
              <w:rPr>
                <w:rStyle w:val="Hyperlink"/>
                <w:rFonts w:asciiTheme="minorHAnsi" w:hAnsiTheme="minorHAnsi"/>
              </w:rPr>
              <w:t>13.5.</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Highest educational attainment</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167</w:t>
            </w:r>
            <w:r w:rsidR="00415FAB" w:rsidRPr="00415FAB">
              <w:rPr>
                <w:rFonts w:asciiTheme="minorHAnsi" w:hAnsiTheme="minorHAnsi"/>
                <w:webHidden/>
              </w:rPr>
              <w:fldChar w:fldCharType="end"/>
            </w:r>
          </w:hyperlink>
        </w:p>
        <w:p w14:paraId="63589DEC" w14:textId="77777777" w:rsidR="00415FAB" w:rsidRPr="00415FAB" w:rsidRDefault="00852BD0">
          <w:pPr>
            <w:pStyle w:val="TOC2"/>
            <w:rPr>
              <w:rFonts w:asciiTheme="minorHAnsi" w:eastAsiaTheme="minorEastAsia" w:hAnsiTheme="minorHAnsi" w:cstheme="minorBidi"/>
              <w:bCs w:val="0"/>
              <w:sz w:val="22"/>
              <w:lang w:val="en-AU"/>
            </w:rPr>
          </w:pPr>
          <w:hyperlink w:anchor="_Toc452371103" w:history="1">
            <w:r w:rsidR="00415FAB" w:rsidRPr="00415FAB">
              <w:rPr>
                <w:rStyle w:val="Hyperlink"/>
                <w:rFonts w:asciiTheme="minorHAnsi" w:hAnsiTheme="minorHAnsi"/>
              </w:rPr>
              <w:t>13.6.</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Ability to manage on income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168</w:t>
            </w:r>
            <w:r w:rsidR="00415FAB" w:rsidRPr="00415FAB">
              <w:rPr>
                <w:rFonts w:asciiTheme="minorHAnsi" w:hAnsiTheme="minorHAnsi"/>
                <w:webHidden/>
              </w:rPr>
              <w:fldChar w:fldCharType="end"/>
            </w:r>
          </w:hyperlink>
        </w:p>
        <w:p w14:paraId="59AF52EE" w14:textId="77777777" w:rsidR="00415FAB" w:rsidRPr="00415FAB" w:rsidRDefault="00852BD0">
          <w:pPr>
            <w:pStyle w:val="TOC2"/>
            <w:rPr>
              <w:rFonts w:asciiTheme="minorHAnsi" w:eastAsiaTheme="minorEastAsia" w:hAnsiTheme="minorHAnsi" w:cstheme="minorBidi"/>
              <w:bCs w:val="0"/>
              <w:sz w:val="22"/>
              <w:lang w:val="en-AU"/>
            </w:rPr>
          </w:pPr>
          <w:hyperlink w:anchor="_Toc452371104" w:history="1">
            <w:r w:rsidR="00415FAB" w:rsidRPr="00415FAB">
              <w:rPr>
                <w:rStyle w:val="Hyperlink"/>
                <w:rFonts w:asciiTheme="minorHAnsi" w:hAnsiTheme="minorHAnsi"/>
              </w:rPr>
              <w:t>13.7.</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Marital status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169</w:t>
            </w:r>
            <w:r w:rsidR="00415FAB" w:rsidRPr="00415FAB">
              <w:rPr>
                <w:rFonts w:asciiTheme="minorHAnsi" w:hAnsiTheme="minorHAnsi"/>
                <w:webHidden/>
              </w:rPr>
              <w:fldChar w:fldCharType="end"/>
            </w:r>
          </w:hyperlink>
        </w:p>
        <w:p w14:paraId="360D5964" w14:textId="77777777" w:rsidR="00415FAB" w:rsidRPr="00415FAB" w:rsidRDefault="00852BD0">
          <w:pPr>
            <w:pStyle w:val="TOC2"/>
            <w:rPr>
              <w:rFonts w:asciiTheme="minorHAnsi" w:eastAsiaTheme="minorEastAsia" w:hAnsiTheme="minorHAnsi" w:cstheme="minorBidi"/>
              <w:bCs w:val="0"/>
              <w:sz w:val="22"/>
              <w:lang w:val="en-AU"/>
            </w:rPr>
          </w:pPr>
          <w:hyperlink w:anchor="_Toc452371105" w:history="1">
            <w:r w:rsidR="00415FAB" w:rsidRPr="00415FAB">
              <w:rPr>
                <w:rStyle w:val="Hyperlink"/>
                <w:rFonts w:asciiTheme="minorHAnsi" w:hAnsiTheme="minorHAnsi"/>
              </w:rPr>
              <w:t>13.8.</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Area of residence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_Toc452371105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170</w:t>
            </w:r>
            <w:r w:rsidR="00415FAB" w:rsidRPr="00415FAB">
              <w:rPr>
                <w:rFonts w:asciiTheme="minorHAnsi" w:hAnsiTheme="minorHAnsi"/>
                <w:webHidden/>
              </w:rPr>
              <w:fldChar w:fldCharType="end"/>
            </w:r>
          </w:hyperlink>
        </w:p>
        <w:p w14:paraId="392B1E81" w14:textId="77777777" w:rsidR="00415FAB" w:rsidRPr="00415FAB" w:rsidRDefault="00852BD0" w:rsidP="00415FAB">
          <w:pPr>
            <w:pStyle w:val="TOC1"/>
            <w:jc w:val="both"/>
            <w:rPr>
              <w:rFonts w:cstheme="minorBidi"/>
              <w:sz w:val="22"/>
              <w:szCs w:val="22"/>
            </w:rPr>
          </w:pPr>
          <w:hyperlink w:anchor="_Toc452371106" w:history="1">
            <w:r w:rsidR="00415FAB" w:rsidRPr="00415FAB">
              <w:rPr>
                <w:rStyle w:val="Hyperlink"/>
                <w:rFonts w:asciiTheme="minorHAnsi" w:hAnsiTheme="minorHAnsi"/>
              </w:rPr>
              <w:t>14.</w:t>
            </w:r>
            <w:r w:rsidR="00415FAB" w:rsidRPr="00415FAB">
              <w:rPr>
                <w:rFonts w:cstheme="minorBidi"/>
                <w:sz w:val="22"/>
                <w:szCs w:val="22"/>
              </w:rPr>
              <w:tab/>
            </w:r>
            <w:r w:rsidR="00415FAB" w:rsidRPr="00415FAB">
              <w:rPr>
                <w:rStyle w:val="Hyperlink"/>
                <w:rFonts w:asciiTheme="minorHAnsi" w:hAnsiTheme="minorHAnsi"/>
              </w:rPr>
              <w:t>Appendix C: Methods for projecting prevalence of health and related conditions from 2015 to 2035</w:t>
            </w:r>
            <w:r w:rsidR="00415FAB" w:rsidRPr="00415FAB">
              <w:rPr>
                <w:webHidden/>
              </w:rPr>
              <w:tab/>
            </w:r>
            <w:r w:rsidR="00415FAB" w:rsidRPr="00415FAB">
              <w:rPr>
                <w:webHidden/>
              </w:rPr>
              <w:fldChar w:fldCharType="begin"/>
            </w:r>
            <w:r w:rsidR="00415FAB" w:rsidRPr="00415FAB">
              <w:rPr>
                <w:webHidden/>
              </w:rPr>
              <w:instrText xml:space="preserve"> PAGEREF _Toc452371106 \h </w:instrText>
            </w:r>
            <w:r w:rsidR="00415FAB" w:rsidRPr="00415FAB">
              <w:rPr>
                <w:webHidden/>
              </w:rPr>
            </w:r>
            <w:r w:rsidR="00415FAB" w:rsidRPr="00415FAB">
              <w:rPr>
                <w:webHidden/>
              </w:rPr>
              <w:fldChar w:fldCharType="separate"/>
            </w:r>
            <w:r w:rsidR="004675BB">
              <w:rPr>
                <w:webHidden/>
              </w:rPr>
              <w:t>172</w:t>
            </w:r>
            <w:r w:rsidR="00415FAB" w:rsidRPr="00415FAB">
              <w:rPr>
                <w:webHidden/>
              </w:rPr>
              <w:fldChar w:fldCharType="end"/>
            </w:r>
          </w:hyperlink>
        </w:p>
        <w:p w14:paraId="463E1826" w14:textId="77777777" w:rsidR="00415FAB" w:rsidRPr="00415FAB" w:rsidRDefault="00852BD0" w:rsidP="00415FAB">
          <w:pPr>
            <w:pStyle w:val="TOC1"/>
            <w:jc w:val="both"/>
            <w:rPr>
              <w:rFonts w:cstheme="minorBidi"/>
              <w:sz w:val="22"/>
              <w:szCs w:val="22"/>
            </w:rPr>
          </w:pPr>
          <w:hyperlink w:anchor="_Toc452371107" w:history="1">
            <w:r w:rsidR="00415FAB" w:rsidRPr="00415FAB">
              <w:rPr>
                <w:rStyle w:val="Hyperlink"/>
                <w:rFonts w:asciiTheme="minorHAnsi" w:hAnsiTheme="minorHAnsi"/>
              </w:rPr>
              <w:t>15.</w:t>
            </w:r>
            <w:r w:rsidR="00415FAB" w:rsidRPr="00415FAB">
              <w:rPr>
                <w:rFonts w:cstheme="minorBidi"/>
                <w:sz w:val="22"/>
                <w:szCs w:val="22"/>
              </w:rPr>
              <w:tab/>
            </w:r>
            <w:r w:rsidR="00415FAB" w:rsidRPr="00415FAB">
              <w:rPr>
                <w:rStyle w:val="Hyperlink"/>
                <w:rFonts w:asciiTheme="minorHAnsi" w:hAnsiTheme="minorHAnsi"/>
              </w:rPr>
              <w:t>Appendix D: Trends of health service use and expenditure by age and health condition</w:t>
            </w:r>
            <w:r w:rsidR="00415FAB" w:rsidRPr="00415FAB">
              <w:rPr>
                <w:webHidden/>
              </w:rPr>
              <w:tab/>
            </w:r>
            <w:r w:rsidR="00415FAB" w:rsidRPr="00415FAB">
              <w:rPr>
                <w:webHidden/>
              </w:rPr>
              <w:fldChar w:fldCharType="begin"/>
            </w:r>
            <w:r w:rsidR="00415FAB" w:rsidRPr="00415FAB">
              <w:rPr>
                <w:webHidden/>
              </w:rPr>
              <w:instrText xml:space="preserve"> PAGEREF _Toc452371107 \h </w:instrText>
            </w:r>
            <w:r w:rsidR="00415FAB" w:rsidRPr="00415FAB">
              <w:rPr>
                <w:webHidden/>
              </w:rPr>
            </w:r>
            <w:r w:rsidR="00415FAB" w:rsidRPr="00415FAB">
              <w:rPr>
                <w:webHidden/>
              </w:rPr>
              <w:fldChar w:fldCharType="separate"/>
            </w:r>
            <w:r w:rsidR="004675BB">
              <w:rPr>
                <w:webHidden/>
              </w:rPr>
              <w:t>173</w:t>
            </w:r>
            <w:r w:rsidR="00415FAB" w:rsidRPr="00415FAB">
              <w:rPr>
                <w:webHidden/>
              </w:rPr>
              <w:fldChar w:fldCharType="end"/>
            </w:r>
          </w:hyperlink>
        </w:p>
        <w:p w14:paraId="5731491D" w14:textId="77777777" w:rsidR="00415FAB" w:rsidRPr="00415FAB" w:rsidRDefault="00852BD0">
          <w:pPr>
            <w:pStyle w:val="TOC2"/>
            <w:rPr>
              <w:rFonts w:asciiTheme="minorHAnsi" w:eastAsiaTheme="minorEastAsia" w:hAnsiTheme="minorHAnsi" w:cstheme="minorBidi"/>
              <w:bCs w:val="0"/>
              <w:sz w:val="22"/>
              <w:lang w:val="en-AU"/>
            </w:rPr>
          </w:pPr>
          <w:hyperlink w:anchor="_Toc452371108" w:history="1">
            <w:r w:rsidR="00415FAB" w:rsidRPr="00415FAB">
              <w:rPr>
                <w:rStyle w:val="Hyperlink"/>
                <w:rFonts w:asciiTheme="minorHAnsi" w:hAnsiTheme="minorHAnsi"/>
              </w:rPr>
              <w:t>15.1.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173</w:t>
            </w:r>
            <w:r w:rsidR="00415FAB" w:rsidRPr="00415FAB">
              <w:rPr>
                <w:rFonts w:asciiTheme="minorHAnsi" w:hAnsiTheme="minorHAnsi"/>
                <w:webHidden/>
              </w:rPr>
              <w:fldChar w:fldCharType="end"/>
            </w:r>
          </w:hyperlink>
        </w:p>
        <w:p w14:paraId="18CEB92D" w14:textId="77777777" w:rsidR="00415FAB" w:rsidRPr="00415FAB" w:rsidRDefault="00852BD0">
          <w:pPr>
            <w:pStyle w:val="TOC2"/>
            <w:rPr>
              <w:rFonts w:asciiTheme="minorHAnsi" w:eastAsiaTheme="minorEastAsia" w:hAnsiTheme="minorHAnsi" w:cstheme="minorBidi"/>
              <w:bCs w:val="0"/>
              <w:sz w:val="22"/>
              <w:lang w:val="en-AU"/>
            </w:rPr>
          </w:pPr>
          <w:hyperlink w:anchor="_Toc452371109" w:history="1">
            <w:r w:rsidR="00415FAB" w:rsidRPr="00415FAB">
              <w:rPr>
                <w:rStyle w:val="Hyperlink"/>
                <w:rFonts w:asciiTheme="minorHAnsi" w:hAnsiTheme="minorHAnsi"/>
              </w:rPr>
              <w:t>15.2.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_Toc452371109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173</w:t>
            </w:r>
            <w:r w:rsidR="00415FAB" w:rsidRPr="00415FAB">
              <w:rPr>
                <w:rFonts w:asciiTheme="minorHAnsi" w:hAnsiTheme="minorHAnsi"/>
                <w:webHidden/>
              </w:rPr>
              <w:fldChar w:fldCharType="end"/>
            </w:r>
          </w:hyperlink>
        </w:p>
        <w:p w14:paraId="4DA2AC71" w14:textId="77777777" w:rsidR="00415FAB" w:rsidRPr="00415FAB" w:rsidRDefault="00852BD0">
          <w:pPr>
            <w:pStyle w:val="TOC2"/>
            <w:rPr>
              <w:rFonts w:asciiTheme="minorHAnsi" w:eastAsiaTheme="minorEastAsia" w:hAnsiTheme="minorHAnsi" w:cstheme="minorBidi"/>
              <w:bCs w:val="0"/>
              <w:sz w:val="22"/>
              <w:lang w:val="en-AU"/>
            </w:rPr>
          </w:pPr>
          <w:hyperlink w:anchor="_Toc452371110" w:history="1">
            <w:r w:rsidR="00415FAB" w:rsidRPr="00415FAB">
              <w:rPr>
                <w:rStyle w:val="Hyperlink"/>
                <w:rFonts w:asciiTheme="minorHAnsi" w:hAnsiTheme="minorHAnsi"/>
              </w:rPr>
              <w:t>15.3.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_Toc452371110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174</w:t>
            </w:r>
            <w:r w:rsidR="00415FAB" w:rsidRPr="00415FAB">
              <w:rPr>
                <w:rFonts w:asciiTheme="minorHAnsi" w:hAnsiTheme="minorHAnsi"/>
                <w:webHidden/>
              </w:rPr>
              <w:fldChar w:fldCharType="end"/>
            </w:r>
          </w:hyperlink>
        </w:p>
        <w:p w14:paraId="74BE549F" w14:textId="77777777" w:rsidR="00415FAB" w:rsidRPr="00415FAB" w:rsidRDefault="00852BD0" w:rsidP="00415FAB">
          <w:pPr>
            <w:pStyle w:val="TOC1"/>
            <w:jc w:val="both"/>
            <w:rPr>
              <w:rFonts w:cstheme="minorBidi"/>
              <w:sz w:val="22"/>
              <w:szCs w:val="22"/>
            </w:rPr>
          </w:pPr>
          <w:hyperlink w:anchor="_Toc452371111" w:history="1">
            <w:r w:rsidR="00415FAB" w:rsidRPr="00415FAB">
              <w:rPr>
                <w:rStyle w:val="Hyperlink"/>
                <w:rFonts w:asciiTheme="minorHAnsi" w:hAnsiTheme="minorHAnsi"/>
              </w:rPr>
              <w:t>16.</w:t>
            </w:r>
            <w:r w:rsidR="00415FAB" w:rsidRPr="00415FAB">
              <w:rPr>
                <w:rFonts w:cstheme="minorBidi"/>
                <w:sz w:val="22"/>
                <w:szCs w:val="22"/>
              </w:rPr>
              <w:tab/>
            </w:r>
            <w:r w:rsidR="00415FAB" w:rsidRPr="00415FAB">
              <w:rPr>
                <w:rStyle w:val="Hyperlink"/>
                <w:rFonts w:asciiTheme="minorHAnsi" w:hAnsiTheme="minorHAnsi"/>
              </w:rPr>
              <w:t>Appendix E: Modelling health service use and expenditure by age and health condition</w:t>
            </w:r>
            <w:r w:rsidR="00415FAB" w:rsidRPr="00415FAB">
              <w:rPr>
                <w:webHidden/>
              </w:rPr>
              <w:tab/>
            </w:r>
            <w:r w:rsidR="00415FAB" w:rsidRPr="00415FAB">
              <w:rPr>
                <w:webHidden/>
              </w:rPr>
              <w:fldChar w:fldCharType="begin"/>
            </w:r>
            <w:r w:rsidR="00415FAB" w:rsidRPr="00415FAB">
              <w:rPr>
                <w:webHidden/>
              </w:rPr>
              <w:instrText xml:space="preserve"> PAGEREF _Toc452371111 \h </w:instrText>
            </w:r>
            <w:r w:rsidR="00415FAB" w:rsidRPr="00415FAB">
              <w:rPr>
                <w:webHidden/>
              </w:rPr>
            </w:r>
            <w:r w:rsidR="00415FAB" w:rsidRPr="00415FAB">
              <w:rPr>
                <w:webHidden/>
              </w:rPr>
              <w:fldChar w:fldCharType="separate"/>
            </w:r>
            <w:r w:rsidR="004675BB">
              <w:rPr>
                <w:webHidden/>
              </w:rPr>
              <w:t>178</w:t>
            </w:r>
            <w:r w:rsidR="00415FAB" w:rsidRPr="00415FAB">
              <w:rPr>
                <w:webHidden/>
              </w:rPr>
              <w:fldChar w:fldCharType="end"/>
            </w:r>
          </w:hyperlink>
        </w:p>
        <w:p w14:paraId="44C15557" w14:textId="77777777" w:rsidR="00415FAB" w:rsidRPr="00415FAB" w:rsidRDefault="00852BD0">
          <w:pPr>
            <w:pStyle w:val="TOC2"/>
            <w:rPr>
              <w:rFonts w:asciiTheme="minorHAnsi" w:eastAsiaTheme="minorEastAsia" w:hAnsiTheme="minorHAnsi" w:cstheme="minorBidi"/>
              <w:bCs w:val="0"/>
              <w:sz w:val="22"/>
              <w:lang w:val="en-AU"/>
            </w:rPr>
          </w:pPr>
          <w:hyperlink w:anchor="_Toc452371112" w:history="1">
            <w:r w:rsidR="00415FAB" w:rsidRPr="00415FAB">
              <w:rPr>
                <w:rStyle w:val="Hyperlink"/>
                <w:rFonts w:asciiTheme="minorHAnsi" w:hAnsiTheme="minorHAnsi"/>
              </w:rPr>
              <w:t>16.1.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_Toc452371112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178</w:t>
            </w:r>
            <w:r w:rsidR="00415FAB" w:rsidRPr="00415FAB">
              <w:rPr>
                <w:rFonts w:asciiTheme="minorHAnsi" w:hAnsiTheme="minorHAnsi"/>
                <w:webHidden/>
              </w:rPr>
              <w:fldChar w:fldCharType="end"/>
            </w:r>
          </w:hyperlink>
        </w:p>
        <w:p w14:paraId="47F3D4EE" w14:textId="77777777" w:rsidR="00415FAB" w:rsidRPr="00415FAB" w:rsidRDefault="00852BD0">
          <w:pPr>
            <w:pStyle w:val="TOC2"/>
            <w:rPr>
              <w:rFonts w:asciiTheme="minorHAnsi" w:eastAsiaTheme="minorEastAsia" w:hAnsiTheme="minorHAnsi" w:cstheme="minorBidi"/>
              <w:bCs w:val="0"/>
              <w:sz w:val="22"/>
              <w:lang w:val="en-AU"/>
            </w:rPr>
          </w:pPr>
          <w:hyperlink w:anchor="_Toc452371113" w:history="1">
            <w:r w:rsidR="00415FAB" w:rsidRPr="00415FAB">
              <w:rPr>
                <w:rStyle w:val="Hyperlink"/>
                <w:rFonts w:asciiTheme="minorHAnsi" w:hAnsiTheme="minorHAnsi"/>
              </w:rPr>
              <w:t>16.2.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_Toc452371113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182</w:t>
            </w:r>
            <w:r w:rsidR="00415FAB" w:rsidRPr="00415FAB">
              <w:rPr>
                <w:rFonts w:asciiTheme="minorHAnsi" w:hAnsiTheme="minorHAnsi"/>
                <w:webHidden/>
              </w:rPr>
              <w:fldChar w:fldCharType="end"/>
            </w:r>
          </w:hyperlink>
        </w:p>
        <w:p w14:paraId="703C7EA2" w14:textId="77777777" w:rsidR="00415FAB" w:rsidRPr="00415FAB" w:rsidRDefault="00852BD0">
          <w:pPr>
            <w:pStyle w:val="TOC2"/>
            <w:rPr>
              <w:rFonts w:asciiTheme="minorHAnsi" w:eastAsiaTheme="minorEastAsia" w:hAnsiTheme="minorHAnsi" w:cstheme="minorBidi"/>
              <w:bCs w:val="0"/>
              <w:sz w:val="22"/>
              <w:lang w:val="en-AU"/>
            </w:rPr>
          </w:pPr>
          <w:hyperlink w:anchor="_Toc452371114" w:history="1">
            <w:r w:rsidR="00415FAB" w:rsidRPr="00415FAB">
              <w:rPr>
                <w:rStyle w:val="Hyperlink"/>
                <w:rFonts w:asciiTheme="minorHAnsi" w:hAnsiTheme="minorHAnsi"/>
              </w:rPr>
              <w:t>16.3.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_Toc452371114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191</w:t>
            </w:r>
            <w:r w:rsidR="00415FAB" w:rsidRPr="00415FAB">
              <w:rPr>
                <w:rFonts w:asciiTheme="minorHAnsi" w:hAnsiTheme="minorHAnsi"/>
                <w:webHidden/>
              </w:rPr>
              <w:fldChar w:fldCharType="end"/>
            </w:r>
          </w:hyperlink>
        </w:p>
        <w:p w14:paraId="5BD2F453" w14:textId="5632AF95" w:rsidR="00415FAB" w:rsidRPr="00415FAB" w:rsidRDefault="00852BD0" w:rsidP="00415FAB">
          <w:pPr>
            <w:pStyle w:val="TOC1"/>
            <w:rPr>
              <w:rFonts w:cstheme="minorBidi"/>
              <w:sz w:val="22"/>
              <w:szCs w:val="22"/>
            </w:rPr>
          </w:pPr>
          <w:hyperlink w:anchor="_Toc452371115" w:history="1">
            <w:r w:rsidR="00415FAB" w:rsidRPr="00415FAB">
              <w:rPr>
                <w:rStyle w:val="Hyperlink"/>
                <w:rFonts w:asciiTheme="minorHAnsi" w:hAnsiTheme="minorHAnsi"/>
              </w:rPr>
              <w:t>17.</w:t>
            </w:r>
            <w:r w:rsidR="00415FAB" w:rsidRPr="00415FAB">
              <w:rPr>
                <w:rFonts w:cstheme="minorBidi"/>
                <w:sz w:val="22"/>
                <w:szCs w:val="22"/>
              </w:rPr>
              <w:tab/>
            </w:r>
            <w:r w:rsidR="00415FAB" w:rsidRPr="00415FAB">
              <w:rPr>
                <w:rStyle w:val="Hyperlink"/>
                <w:rFonts w:asciiTheme="minorHAnsi" w:hAnsiTheme="minorHAnsi"/>
              </w:rPr>
              <w:t xml:space="preserve">Appendix F: Method for projecting healthcare use and expenditure from 2015 </w:t>
            </w:r>
            <w:r w:rsidR="00A57719">
              <w:rPr>
                <w:rStyle w:val="Hyperlink"/>
                <w:rFonts w:asciiTheme="minorHAnsi" w:hAnsiTheme="minorHAnsi"/>
              </w:rPr>
              <w:t xml:space="preserve">   </w:t>
            </w:r>
            <w:r w:rsidR="00415FAB" w:rsidRPr="00415FAB">
              <w:rPr>
                <w:rStyle w:val="Hyperlink"/>
                <w:rFonts w:asciiTheme="minorHAnsi" w:hAnsiTheme="minorHAnsi"/>
              </w:rPr>
              <w:t>to 2035</w:t>
            </w:r>
            <w:r w:rsidR="00415FAB" w:rsidRPr="00415FAB">
              <w:rPr>
                <w:webHidden/>
              </w:rPr>
              <w:tab/>
            </w:r>
            <w:r w:rsidR="00415FAB" w:rsidRPr="00415FAB">
              <w:rPr>
                <w:webHidden/>
              </w:rPr>
              <w:fldChar w:fldCharType="begin"/>
            </w:r>
            <w:r w:rsidR="00415FAB" w:rsidRPr="00415FAB">
              <w:rPr>
                <w:webHidden/>
              </w:rPr>
              <w:instrText xml:space="preserve"> PAGEREF _Toc452371115 \h </w:instrText>
            </w:r>
            <w:r w:rsidR="00415FAB" w:rsidRPr="00415FAB">
              <w:rPr>
                <w:webHidden/>
              </w:rPr>
            </w:r>
            <w:r w:rsidR="00415FAB" w:rsidRPr="00415FAB">
              <w:rPr>
                <w:webHidden/>
              </w:rPr>
              <w:fldChar w:fldCharType="separate"/>
            </w:r>
            <w:r w:rsidR="004675BB">
              <w:rPr>
                <w:webHidden/>
              </w:rPr>
              <w:t>196</w:t>
            </w:r>
            <w:r w:rsidR="00415FAB" w:rsidRPr="00415FAB">
              <w:rPr>
                <w:webHidden/>
              </w:rPr>
              <w:fldChar w:fldCharType="end"/>
            </w:r>
          </w:hyperlink>
        </w:p>
        <w:p w14:paraId="46F40E83" w14:textId="77777777" w:rsidR="00415FAB" w:rsidRPr="00415FAB" w:rsidRDefault="00852BD0">
          <w:pPr>
            <w:pStyle w:val="TOC2"/>
            <w:rPr>
              <w:rFonts w:asciiTheme="minorHAnsi" w:eastAsiaTheme="minorEastAsia" w:hAnsiTheme="minorHAnsi" w:cstheme="minorBidi"/>
              <w:bCs w:val="0"/>
              <w:sz w:val="22"/>
              <w:lang w:val="en-AU"/>
            </w:rPr>
          </w:pPr>
          <w:hyperlink w:anchor="_Toc452371116" w:history="1">
            <w:r w:rsidR="00415FAB" w:rsidRPr="00415FAB">
              <w:rPr>
                <w:rStyle w:val="Hyperlink"/>
                <w:rFonts w:asciiTheme="minorHAnsi" w:hAnsiTheme="minorHAnsi"/>
              </w:rPr>
              <w:t>17.1.</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Medicare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_Toc452371116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196</w:t>
            </w:r>
            <w:r w:rsidR="00415FAB" w:rsidRPr="00415FAB">
              <w:rPr>
                <w:rFonts w:asciiTheme="minorHAnsi" w:hAnsiTheme="minorHAnsi"/>
                <w:webHidden/>
              </w:rPr>
              <w:fldChar w:fldCharType="end"/>
            </w:r>
          </w:hyperlink>
        </w:p>
        <w:p w14:paraId="1BDD82D2" w14:textId="77777777" w:rsidR="00415FAB" w:rsidRPr="00415FAB" w:rsidRDefault="00852BD0">
          <w:pPr>
            <w:pStyle w:val="TOC2"/>
            <w:rPr>
              <w:rFonts w:asciiTheme="minorHAnsi" w:eastAsiaTheme="minorEastAsia" w:hAnsiTheme="minorHAnsi" w:cstheme="minorBidi"/>
              <w:bCs w:val="0"/>
              <w:sz w:val="22"/>
              <w:lang w:val="en-AU"/>
            </w:rPr>
          </w:pPr>
          <w:hyperlink w:anchor="_Toc452371117" w:history="1">
            <w:r w:rsidR="00415FAB" w:rsidRPr="00415FAB">
              <w:rPr>
                <w:rStyle w:val="Hyperlink"/>
                <w:rFonts w:asciiTheme="minorHAnsi" w:hAnsiTheme="minorHAnsi"/>
              </w:rPr>
              <w:t>17.2.</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Pharmaceutical Benefits Scheme</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_Toc452371117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197</w:t>
            </w:r>
            <w:r w:rsidR="00415FAB" w:rsidRPr="00415FAB">
              <w:rPr>
                <w:rFonts w:asciiTheme="minorHAnsi" w:hAnsiTheme="minorHAnsi"/>
                <w:webHidden/>
              </w:rPr>
              <w:fldChar w:fldCharType="end"/>
            </w:r>
          </w:hyperlink>
        </w:p>
        <w:p w14:paraId="1BF073DB" w14:textId="77777777" w:rsidR="00415FAB" w:rsidRPr="00415FAB" w:rsidRDefault="00852BD0">
          <w:pPr>
            <w:pStyle w:val="TOC2"/>
            <w:rPr>
              <w:rFonts w:asciiTheme="minorHAnsi" w:eastAsiaTheme="minorEastAsia" w:hAnsiTheme="minorHAnsi" w:cstheme="minorBidi"/>
              <w:bCs w:val="0"/>
              <w:sz w:val="22"/>
              <w:lang w:val="en-AU"/>
            </w:rPr>
          </w:pPr>
          <w:hyperlink w:anchor="_Toc452371118" w:history="1">
            <w:r w:rsidR="00415FAB" w:rsidRPr="00415FAB">
              <w:rPr>
                <w:rStyle w:val="Hyperlink"/>
                <w:rFonts w:asciiTheme="minorHAnsi" w:hAnsiTheme="minorHAnsi"/>
              </w:rPr>
              <w:t>17.3.</w:t>
            </w:r>
            <w:r w:rsidR="00415FAB" w:rsidRPr="00415FAB">
              <w:rPr>
                <w:rFonts w:asciiTheme="minorHAnsi" w:eastAsiaTheme="minorEastAsia" w:hAnsiTheme="minorHAnsi" w:cstheme="minorBidi"/>
                <w:bCs w:val="0"/>
                <w:sz w:val="22"/>
                <w:lang w:val="en-AU"/>
              </w:rPr>
              <w:tab/>
            </w:r>
            <w:r w:rsidR="00415FAB" w:rsidRPr="00415FAB">
              <w:rPr>
                <w:rStyle w:val="Hyperlink"/>
                <w:rFonts w:asciiTheme="minorHAnsi" w:hAnsiTheme="minorHAnsi"/>
              </w:rPr>
              <w:t>Hospital costs</w:t>
            </w:r>
            <w:r w:rsidR="00415FAB" w:rsidRPr="00415FAB">
              <w:rPr>
                <w:rFonts w:asciiTheme="minorHAnsi" w:hAnsiTheme="minorHAnsi"/>
                <w:webHidden/>
              </w:rPr>
              <w:tab/>
            </w:r>
            <w:r w:rsidR="00415FAB" w:rsidRPr="00415FAB">
              <w:rPr>
                <w:rFonts w:asciiTheme="minorHAnsi" w:hAnsiTheme="minorHAnsi"/>
                <w:webHidden/>
              </w:rPr>
              <w:fldChar w:fldCharType="begin"/>
            </w:r>
            <w:r w:rsidR="00415FAB" w:rsidRPr="00415FAB">
              <w:rPr>
                <w:rFonts w:asciiTheme="minorHAnsi" w:hAnsiTheme="minorHAnsi"/>
                <w:webHidden/>
              </w:rPr>
              <w:instrText xml:space="preserve"> PAGEREF _Toc452371118 \h </w:instrText>
            </w:r>
            <w:r w:rsidR="00415FAB" w:rsidRPr="00415FAB">
              <w:rPr>
                <w:rFonts w:asciiTheme="minorHAnsi" w:hAnsiTheme="minorHAnsi"/>
                <w:webHidden/>
              </w:rPr>
            </w:r>
            <w:r w:rsidR="00415FAB" w:rsidRPr="00415FAB">
              <w:rPr>
                <w:rFonts w:asciiTheme="minorHAnsi" w:hAnsiTheme="minorHAnsi"/>
                <w:webHidden/>
              </w:rPr>
              <w:fldChar w:fldCharType="separate"/>
            </w:r>
            <w:r w:rsidR="004675BB">
              <w:rPr>
                <w:rFonts w:asciiTheme="minorHAnsi" w:hAnsiTheme="minorHAnsi"/>
                <w:webHidden/>
              </w:rPr>
              <w:t>198</w:t>
            </w:r>
            <w:r w:rsidR="00415FAB" w:rsidRPr="00415FAB">
              <w:rPr>
                <w:rFonts w:asciiTheme="minorHAnsi" w:hAnsiTheme="minorHAnsi"/>
                <w:webHidden/>
              </w:rPr>
              <w:fldChar w:fldCharType="end"/>
            </w:r>
          </w:hyperlink>
        </w:p>
        <w:p w14:paraId="7299498F" w14:textId="77777777" w:rsidR="00415FAB" w:rsidRPr="00415FAB" w:rsidRDefault="00852BD0" w:rsidP="00415FAB">
          <w:pPr>
            <w:pStyle w:val="TOC1"/>
            <w:rPr>
              <w:rFonts w:cstheme="minorBidi"/>
              <w:sz w:val="22"/>
              <w:szCs w:val="22"/>
            </w:rPr>
          </w:pPr>
          <w:hyperlink w:anchor="_Toc452371119" w:history="1">
            <w:r w:rsidR="00415FAB" w:rsidRPr="00415FAB">
              <w:rPr>
                <w:rStyle w:val="Hyperlink"/>
                <w:rFonts w:asciiTheme="minorHAnsi" w:hAnsiTheme="minorHAnsi"/>
              </w:rPr>
              <w:t>18.</w:t>
            </w:r>
            <w:r w:rsidR="00415FAB" w:rsidRPr="00415FAB">
              <w:rPr>
                <w:rFonts w:cstheme="minorBidi"/>
                <w:sz w:val="22"/>
                <w:szCs w:val="22"/>
              </w:rPr>
              <w:tab/>
            </w:r>
            <w:r w:rsidR="00415FAB" w:rsidRPr="00415FAB">
              <w:rPr>
                <w:rStyle w:val="Hyperlink"/>
                <w:rFonts w:asciiTheme="minorHAnsi" w:hAnsiTheme="minorHAnsi"/>
              </w:rPr>
              <w:t>Appendix G: Reference tables for dementia</w:t>
            </w:r>
            <w:r w:rsidR="00415FAB" w:rsidRPr="00415FAB">
              <w:rPr>
                <w:webHidden/>
              </w:rPr>
              <w:tab/>
            </w:r>
            <w:r w:rsidR="00415FAB" w:rsidRPr="00415FAB">
              <w:rPr>
                <w:webHidden/>
              </w:rPr>
              <w:fldChar w:fldCharType="begin"/>
            </w:r>
            <w:r w:rsidR="00415FAB" w:rsidRPr="00415FAB">
              <w:rPr>
                <w:webHidden/>
              </w:rPr>
              <w:instrText xml:space="preserve"> PAGEREF _Toc452371119 \h </w:instrText>
            </w:r>
            <w:r w:rsidR="00415FAB" w:rsidRPr="00415FAB">
              <w:rPr>
                <w:webHidden/>
              </w:rPr>
            </w:r>
            <w:r w:rsidR="00415FAB" w:rsidRPr="00415FAB">
              <w:rPr>
                <w:webHidden/>
              </w:rPr>
              <w:fldChar w:fldCharType="separate"/>
            </w:r>
            <w:r w:rsidR="004675BB">
              <w:rPr>
                <w:webHidden/>
              </w:rPr>
              <w:t>199</w:t>
            </w:r>
            <w:r w:rsidR="00415FAB" w:rsidRPr="00415FAB">
              <w:rPr>
                <w:webHidden/>
              </w:rPr>
              <w:fldChar w:fldCharType="end"/>
            </w:r>
          </w:hyperlink>
        </w:p>
        <w:p w14:paraId="7DA7EB35" w14:textId="77777777" w:rsidR="00415FAB" w:rsidRPr="00415FAB" w:rsidRDefault="00852BD0" w:rsidP="00415FAB">
          <w:pPr>
            <w:pStyle w:val="TOC1"/>
            <w:rPr>
              <w:rFonts w:cstheme="minorBidi"/>
              <w:sz w:val="22"/>
              <w:szCs w:val="22"/>
            </w:rPr>
          </w:pPr>
          <w:hyperlink w:anchor="_Toc452371120" w:history="1">
            <w:r w:rsidR="00415FAB" w:rsidRPr="00415FAB">
              <w:rPr>
                <w:rStyle w:val="Hyperlink"/>
                <w:rFonts w:asciiTheme="minorHAnsi" w:hAnsiTheme="minorHAnsi"/>
              </w:rPr>
              <w:t>19.</w:t>
            </w:r>
            <w:r w:rsidR="00415FAB" w:rsidRPr="00415FAB">
              <w:rPr>
                <w:rFonts w:cstheme="minorBidi"/>
                <w:sz w:val="22"/>
                <w:szCs w:val="22"/>
              </w:rPr>
              <w:tab/>
            </w:r>
            <w:r w:rsidR="00415FAB" w:rsidRPr="00415FAB">
              <w:rPr>
                <w:rStyle w:val="Hyperlink"/>
                <w:rFonts w:asciiTheme="minorHAnsi" w:hAnsiTheme="minorHAnsi"/>
              </w:rPr>
              <w:t>References</w:t>
            </w:r>
            <w:r w:rsidR="00415FAB" w:rsidRPr="00415FAB">
              <w:rPr>
                <w:webHidden/>
              </w:rPr>
              <w:tab/>
            </w:r>
            <w:r w:rsidR="00415FAB" w:rsidRPr="00415FAB">
              <w:rPr>
                <w:webHidden/>
              </w:rPr>
              <w:fldChar w:fldCharType="begin"/>
            </w:r>
            <w:r w:rsidR="00415FAB" w:rsidRPr="00415FAB">
              <w:rPr>
                <w:webHidden/>
              </w:rPr>
              <w:instrText xml:space="preserve"> PAGEREF _Toc452371120 \h </w:instrText>
            </w:r>
            <w:r w:rsidR="00415FAB" w:rsidRPr="00415FAB">
              <w:rPr>
                <w:webHidden/>
              </w:rPr>
            </w:r>
            <w:r w:rsidR="00415FAB" w:rsidRPr="00415FAB">
              <w:rPr>
                <w:webHidden/>
              </w:rPr>
              <w:fldChar w:fldCharType="separate"/>
            </w:r>
            <w:r w:rsidR="004675BB">
              <w:rPr>
                <w:webHidden/>
              </w:rPr>
              <w:t>205</w:t>
            </w:r>
            <w:r w:rsidR="00415FAB" w:rsidRPr="00415FAB">
              <w:rPr>
                <w:webHidden/>
              </w:rPr>
              <w:fldChar w:fldCharType="end"/>
            </w:r>
          </w:hyperlink>
        </w:p>
        <w:p w14:paraId="12AA484C" w14:textId="196AA41C" w:rsidR="0065262B" w:rsidRPr="0065262B" w:rsidRDefault="00415FAB" w:rsidP="00415FAB">
          <w:pPr>
            <w:pStyle w:val="TOC1"/>
          </w:pPr>
          <w:r>
            <w:rPr>
              <w:rFonts w:asciiTheme="minorHAnsi" w:hAnsiTheme="minorHAnsi"/>
            </w:rPr>
            <w:fldChar w:fldCharType="end"/>
          </w:r>
        </w:p>
      </w:sdtContent>
    </w:sdt>
    <w:p w14:paraId="2857CBC1" w14:textId="77777777" w:rsidR="00C426FA" w:rsidRDefault="00C426FA">
      <w:pPr>
        <w:spacing w:before="0" w:after="0" w:line="240" w:lineRule="auto"/>
        <w:jc w:val="left"/>
        <w:rPr>
          <w:rFonts w:eastAsia="MS Gothic" w:cs="Calibri"/>
          <w:b/>
          <w:bCs/>
          <w:sz w:val="36"/>
          <w:szCs w:val="36"/>
        </w:rPr>
      </w:pPr>
      <w:r>
        <w:rPr>
          <w:rFonts w:eastAsia="MS Gothic" w:cs="Calibri"/>
          <w:b/>
          <w:bCs/>
          <w:sz w:val="36"/>
          <w:szCs w:val="36"/>
        </w:rPr>
        <w:br w:type="page"/>
      </w:r>
    </w:p>
    <w:p w14:paraId="4273F5B3" w14:textId="2119909A" w:rsidR="00E30040" w:rsidRPr="00E30040" w:rsidRDefault="00E30040" w:rsidP="00E30040">
      <w:pPr>
        <w:jc w:val="center"/>
        <w:rPr>
          <w:rFonts w:asciiTheme="minorHAnsi" w:hAnsiTheme="minorHAnsi"/>
          <w:b/>
          <w:sz w:val="28"/>
          <w:szCs w:val="28"/>
        </w:rPr>
      </w:pPr>
      <w:r>
        <w:rPr>
          <w:rFonts w:asciiTheme="minorHAnsi" w:hAnsiTheme="minorHAnsi"/>
          <w:b/>
          <w:sz w:val="28"/>
          <w:szCs w:val="28"/>
        </w:rPr>
        <w:lastRenderedPageBreak/>
        <w:t>TABLE OF FIGURES</w:t>
      </w:r>
    </w:p>
    <w:p w14:paraId="2B50B85F" w14:textId="77777777" w:rsidR="00E30040" w:rsidRPr="00E30040" w:rsidRDefault="00E30040" w:rsidP="00E30040">
      <w:pPr>
        <w:jc w:val="left"/>
        <w:rPr>
          <w:rFonts w:asciiTheme="minorHAnsi" w:hAnsiTheme="minorHAnsi"/>
          <w:b/>
        </w:rPr>
      </w:pPr>
    </w:p>
    <w:p w14:paraId="468E42DC" w14:textId="77777777" w:rsidR="001731F3" w:rsidRPr="00720317" w:rsidRDefault="00D60116">
      <w:pPr>
        <w:pStyle w:val="TableofFigures"/>
        <w:rPr>
          <w:szCs w:val="24"/>
        </w:rPr>
      </w:pPr>
      <w:r w:rsidRPr="00720317">
        <w:rPr>
          <w:rFonts w:eastAsia="MS Gothic" w:cs="Calibri"/>
          <w:b/>
          <w:bCs/>
          <w:szCs w:val="24"/>
        </w:rPr>
        <w:fldChar w:fldCharType="begin"/>
      </w:r>
      <w:r w:rsidRPr="00720317">
        <w:rPr>
          <w:rFonts w:eastAsia="MS Gothic" w:cs="Calibri"/>
          <w:b/>
          <w:bCs/>
          <w:szCs w:val="24"/>
        </w:rPr>
        <w:instrText xml:space="preserve"> TOC \h \z \c "Figure" </w:instrText>
      </w:r>
      <w:r w:rsidRPr="00720317">
        <w:rPr>
          <w:rFonts w:eastAsia="MS Gothic" w:cs="Calibri"/>
          <w:b/>
          <w:bCs/>
          <w:szCs w:val="24"/>
        </w:rPr>
        <w:fldChar w:fldCharType="separate"/>
      </w:r>
      <w:hyperlink w:anchor="_Toc452469924" w:history="1">
        <w:r w:rsidR="001731F3" w:rsidRPr="00720317">
          <w:rPr>
            <w:rStyle w:val="Hyperlink"/>
            <w:rFonts w:asciiTheme="minorHAnsi" w:hAnsiTheme="minorHAnsi"/>
            <w:szCs w:val="24"/>
          </w:rPr>
          <w:t>Figure 2</w:t>
        </w:r>
        <w:r w:rsidR="001731F3" w:rsidRPr="00720317">
          <w:rPr>
            <w:rStyle w:val="Hyperlink"/>
            <w:rFonts w:asciiTheme="minorHAnsi" w:hAnsiTheme="minorHAnsi"/>
            <w:szCs w:val="24"/>
          </w:rPr>
          <w:noBreakHyphen/>
          <w:t>1: Projected population of Australia from 2012 to 2101 (box shows projections for 2015 to 2035) (ABS, 2013).</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_Toc452469924 \h </w:instrText>
        </w:r>
        <w:r w:rsidR="001731F3" w:rsidRPr="00720317">
          <w:rPr>
            <w:webHidden/>
            <w:szCs w:val="24"/>
          </w:rPr>
        </w:r>
        <w:r w:rsidR="001731F3" w:rsidRPr="00720317">
          <w:rPr>
            <w:webHidden/>
            <w:szCs w:val="24"/>
          </w:rPr>
          <w:fldChar w:fldCharType="separate"/>
        </w:r>
        <w:r w:rsidR="004675BB">
          <w:rPr>
            <w:webHidden/>
            <w:szCs w:val="24"/>
          </w:rPr>
          <w:t>10</w:t>
        </w:r>
        <w:r w:rsidR="001731F3" w:rsidRPr="00720317">
          <w:rPr>
            <w:webHidden/>
            <w:szCs w:val="24"/>
          </w:rPr>
          <w:fldChar w:fldCharType="end"/>
        </w:r>
      </w:hyperlink>
    </w:p>
    <w:p w14:paraId="5AA7CE28" w14:textId="39AC7C9B" w:rsidR="001731F3" w:rsidRPr="00720317" w:rsidRDefault="00852BD0">
      <w:pPr>
        <w:pStyle w:val="TableofFigures"/>
        <w:rPr>
          <w:szCs w:val="24"/>
        </w:rPr>
      </w:pPr>
      <w:hyperlink w:anchor="_Toc452469925" w:history="1">
        <w:r w:rsidR="001731F3" w:rsidRPr="00720317">
          <w:rPr>
            <w:rStyle w:val="Hyperlink"/>
            <w:rFonts w:asciiTheme="minorHAnsi" w:hAnsiTheme="minorHAnsi"/>
            <w:szCs w:val="24"/>
          </w:rPr>
          <w:t>Figure 2</w:t>
        </w:r>
        <w:r w:rsidR="001731F3" w:rsidRPr="00720317">
          <w:rPr>
            <w:rStyle w:val="Hyperlink"/>
            <w:rFonts w:asciiTheme="minorHAnsi" w:hAnsiTheme="minorHAnsi"/>
            <w:szCs w:val="24"/>
          </w:rPr>
          <w:noBreakHyphen/>
          <w:t>2: Comparison of the estimated Australian female resident age structure  in 2015 and 2035 (ABS, 2013, 2015a).</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_Toc452469925 \h </w:instrText>
        </w:r>
        <w:r w:rsidR="001731F3" w:rsidRPr="00720317">
          <w:rPr>
            <w:webHidden/>
            <w:szCs w:val="24"/>
          </w:rPr>
        </w:r>
        <w:r w:rsidR="001731F3" w:rsidRPr="00720317">
          <w:rPr>
            <w:webHidden/>
            <w:szCs w:val="24"/>
          </w:rPr>
          <w:fldChar w:fldCharType="separate"/>
        </w:r>
        <w:r w:rsidR="004675BB">
          <w:rPr>
            <w:webHidden/>
            <w:szCs w:val="24"/>
          </w:rPr>
          <w:t>11</w:t>
        </w:r>
        <w:r w:rsidR="001731F3" w:rsidRPr="00720317">
          <w:rPr>
            <w:webHidden/>
            <w:szCs w:val="24"/>
          </w:rPr>
          <w:fldChar w:fldCharType="end"/>
        </w:r>
      </w:hyperlink>
    </w:p>
    <w:p w14:paraId="729CC55F" w14:textId="77777777" w:rsidR="001731F3" w:rsidRPr="00720317" w:rsidRDefault="00852BD0">
      <w:pPr>
        <w:pStyle w:val="TableofFigures"/>
        <w:rPr>
          <w:szCs w:val="24"/>
        </w:rPr>
      </w:pPr>
      <w:hyperlink w:anchor="_Toc452469926"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 Trajectory of physical functioning with average age in each cohort (1973-78, 1946-51, 1921-26) at each survey.</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_Toc452469926 \h </w:instrText>
        </w:r>
        <w:r w:rsidR="001731F3" w:rsidRPr="00720317">
          <w:rPr>
            <w:webHidden/>
            <w:szCs w:val="24"/>
          </w:rPr>
        </w:r>
        <w:r w:rsidR="001731F3" w:rsidRPr="00720317">
          <w:rPr>
            <w:webHidden/>
            <w:szCs w:val="24"/>
          </w:rPr>
          <w:fldChar w:fldCharType="separate"/>
        </w:r>
        <w:r w:rsidR="004675BB">
          <w:rPr>
            <w:webHidden/>
            <w:szCs w:val="24"/>
          </w:rPr>
          <w:t>14</w:t>
        </w:r>
        <w:r w:rsidR="001731F3" w:rsidRPr="00720317">
          <w:rPr>
            <w:webHidden/>
            <w:szCs w:val="24"/>
          </w:rPr>
          <w:fldChar w:fldCharType="end"/>
        </w:r>
      </w:hyperlink>
    </w:p>
    <w:p w14:paraId="034CBC7C" w14:textId="77777777" w:rsidR="001731F3" w:rsidRPr="00720317" w:rsidRDefault="00852BD0">
      <w:pPr>
        <w:pStyle w:val="TableofFigures"/>
        <w:rPr>
          <w:szCs w:val="24"/>
        </w:rPr>
      </w:pPr>
      <w:hyperlink w:anchor="_Toc452469927"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2: Percentage of women who reported needing help with daily tasks by average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_Toc452469927 \h </w:instrText>
        </w:r>
        <w:r w:rsidR="001731F3" w:rsidRPr="00720317">
          <w:rPr>
            <w:webHidden/>
            <w:szCs w:val="24"/>
          </w:rPr>
        </w:r>
        <w:r w:rsidR="001731F3" w:rsidRPr="00720317">
          <w:rPr>
            <w:webHidden/>
            <w:szCs w:val="24"/>
          </w:rPr>
          <w:fldChar w:fldCharType="separate"/>
        </w:r>
        <w:r w:rsidR="004675BB">
          <w:rPr>
            <w:webHidden/>
            <w:szCs w:val="24"/>
          </w:rPr>
          <w:t>15</w:t>
        </w:r>
        <w:r w:rsidR="001731F3" w:rsidRPr="00720317">
          <w:rPr>
            <w:webHidden/>
            <w:szCs w:val="24"/>
          </w:rPr>
          <w:fldChar w:fldCharType="end"/>
        </w:r>
      </w:hyperlink>
    </w:p>
    <w:p w14:paraId="31E794F9" w14:textId="77777777" w:rsidR="001731F3" w:rsidRPr="00720317" w:rsidRDefault="00852BD0">
      <w:pPr>
        <w:pStyle w:val="TableofFigures"/>
        <w:rPr>
          <w:szCs w:val="24"/>
        </w:rPr>
      </w:pPr>
      <w:hyperlink w:anchor="_Toc452469928"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3: A model of the percentage of women who reported needing help with daily tasks by actual age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_Toc452469928 \h </w:instrText>
        </w:r>
        <w:r w:rsidR="001731F3" w:rsidRPr="00720317">
          <w:rPr>
            <w:webHidden/>
            <w:szCs w:val="24"/>
          </w:rPr>
        </w:r>
        <w:r w:rsidR="001731F3" w:rsidRPr="00720317">
          <w:rPr>
            <w:webHidden/>
            <w:szCs w:val="24"/>
          </w:rPr>
          <w:fldChar w:fldCharType="separate"/>
        </w:r>
        <w:r w:rsidR="004675BB">
          <w:rPr>
            <w:webHidden/>
            <w:szCs w:val="24"/>
          </w:rPr>
          <w:t>16</w:t>
        </w:r>
        <w:r w:rsidR="001731F3" w:rsidRPr="00720317">
          <w:rPr>
            <w:webHidden/>
            <w:szCs w:val="24"/>
          </w:rPr>
          <w:fldChar w:fldCharType="end"/>
        </w:r>
      </w:hyperlink>
    </w:p>
    <w:p w14:paraId="1C4AE995" w14:textId="77777777" w:rsidR="001731F3" w:rsidRPr="00720317" w:rsidRDefault="00852BD0">
      <w:pPr>
        <w:pStyle w:val="TableofFigures"/>
        <w:rPr>
          <w:szCs w:val="24"/>
        </w:rPr>
      </w:pPr>
      <w:hyperlink w:anchor="_Toc452469929"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4: Number of Australian women aged 20-90 who will need help with daily tasks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_Toc452469929 \h </w:instrText>
        </w:r>
        <w:r w:rsidR="001731F3" w:rsidRPr="00720317">
          <w:rPr>
            <w:webHidden/>
            <w:szCs w:val="24"/>
          </w:rPr>
        </w:r>
        <w:r w:rsidR="001731F3" w:rsidRPr="00720317">
          <w:rPr>
            <w:webHidden/>
            <w:szCs w:val="24"/>
          </w:rPr>
          <w:fldChar w:fldCharType="separate"/>
        </w:r>
        <w:r w:rsidR="004675BB">
          <w:rPr>
            <w:webHidden/>
            <w:szCs w:val="24"/>
          </w:rPr>
          <w:t>17</w:t>
        </w:r>
        <w:r w:rsidR="001731F3" w:rsidRPr="00720317">
          <w:rPr>
            <w:webHidden/>
            <w:szCs w:val="24"/>
          </w:rPr>
          <w:fldChar w:fldCharType="end"/>
        </w:r>
      </w:hyperlink>
    </w:p>
    <w:p w14:paraId="00EFAA70" w14:textId="77777777" w:rsidR="001731F3" w:rsidRPr="00720317" w:rsidRDefault="00852BD0">
      <w:pPr>
        <w:pStyle w:val="TableofFigures"/>
        <w:rPr>
          <w:szCs w:val="24"/>
        </w:rPr>
      </w:pPr>
      <w:hyperlink w:anchor="_Toc452469930"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5: Projected number of women who need help with daily tasks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_Toc452469930 \h </w:instrText>
        </w:r>
        <w:r w:rsidR="001731F3" w:rsidRPr="00720317">
          <w:rPr>
            <w:webHidden/>
            <w:szCs w:val="24"/>
          </w:rPr>
        </w:r>
        <w:r w:rsidR="001731F3" w:rsidRPr="00720317">
          <w:rPr>
            <w:webHidden/>
            <w:szCs w:val="24"/>
          </w:rPr>
          <w:fldChar w:fldCharType="separate"/>
        </w:r>
        <w:r w:rsidR="004675BB">
          <w:rPr>
            <w:webHidden/>
            <w:szCs w:val="24"/>
          </w:rPr>
          <w:t>19</w:t>
        </w:r>
        <w:r w:rsidR="001731F3" w:rsidRPr="00720317">
          <w:rPr>
            <w:webHidden/>
            <w:szCs w:val="24"/>
          </w:rPr>
          <w:fldChar w:fldCharType="end"/>
        </w:r>
      </w:hyperlink>
    </w:p>
    <w:p w14:paraId="056A2BBC" w14:textId="77777777" w:rsidR="001731F3" w:rsidRPr="00720317" w:rsidRDefault="00852BD0">
      <w:pPr>
        <w:pStyle w:val="TableofFigures"/>
        <w:rPr>
          <w:szCs w:val="24"/>
        </w:rPr>
      </w:pPr>
      <w:hyperlink w:anchor="_Toc452469931"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6: Projected number of women who will need help with daily tasks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_Toc452469931 \h </w:instrText>
        </w:r>
        <w:r w:rsidR="001731F3" w:rsidRPr="00720317">
          <w:rPr>
            <w:webHidden/>
            <w:szCs w:val="24"/>
          </w:rPr>
        </w:r>
        <w:r w:rsidR="001731F3" w:rsidRPr="00720317">
          <w:rPr>
            <w:webHidden/>
            <w:szCs w:val="24"/>
          </w:rPr>
          <w:fldChar w:fldCharType="separate"/>
        </w:r>
        <w:r w:rsidR="004675BB">
          <w:rPr>
            <w:webHidden/>
            <w:szCs w:val="24"/>
          </w:rPr>
          <w:t>19</w:t>
        </w:r>
        <w:r w:rsidR="001731F3" w:rsidRPr="00720317">
          <w:rPr>
            <w:webHidden/>
            <w:szCs w:val="24"/>
          </w:rPr>
          <w:fldChar w:fldCharType="end"/>
        </w:r>
      </w:hyperlink>
    </w:p>
    <w:p w14:paraId="551C82BE" w14:textId="77777777" w:rsidR="001731F3" w:rsidRPr="00720317" w:rsidRDefault="00852BD0">
      <w:pPr>
        <w:pStyle w:val="TableofFigures"/>
        <w:rPr>
          <w:szCs w:val="24"/>
        </w:rPr>
      </w:pPr>
      <w:hyperlink w:anchor="_Toc452469932"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7: Comparison of average number of unreferred MBS claims per woman per year for the 1946-51 and 1921-26 cohorts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_Toc452469932 \h </w:instrText>
        </w:r>
        <w:r w:rsidR="001731F3" w:rsidRPr="00720317">
          <w:rPr>
            <w:webHidden/>
            <w:szCs w:val="24"/>
          </w:rPr>
        </w:r>
        <w:r w:rsidR="001731F3" w:rsidRPr="00720317">
          <w:rPr>
            <w:webHidden/>
            <w:szCs w:val="24"/>
          </w:rPr>
          <w:fldChar w:fldCharType="separate"/>
        </w:r>
        <w:r w:rsidR="004675BB">
          <w:rPr>
            <w:webHidden/>
            <w:szCs w:val="24"/>
          </w:rPr>
          <w:t>20</w:t>
        </w:r>
        <w:r w:rsidR="001731F3" w:rsidRPr="00720317">
          <w:rPr>
            <w:webHidden/>
            <w:szCs w:val="24"/>
          </w:rPr>
          <w:fldChar w:fldCharType="end"/>
        </w:r>
      </w:hyperlink>
    </w:p>
    <w:p w14:paraId="41D0A83F" w14:textId="77777777" w:rsidR="001731F3" w:rsidRPr="00720317" w:rsidRDefault="00852BD0">
      <w:pPr>
        <w:pStyle w:val="TableofFigures"/>
        <w:rPr>
          <w:szCs w:val="24"/>
        </w:rPr>
      </w:pPr>
      <w:hyperlink w:anchor="_Toc452469933"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8: Comparison of average unreferred MBS costs per participant per year for 1946-51, 1921-26 cohorts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_Toc452469933 \h </w:instrText>
        </w:r>
        <w:r w:rsidR="001731F3" w:rsidRPr="00720317">
          <w:rPr>
            <w:webHidden/>
            <w:szCs w:val="24"/>
          </w:rPr>
        </w:r>
        <w:r w:rsidR="001731F3" w:rsidRPr="00720317">
          <w:rPr>
            <w:webHidden/>
            <w:szCs w:val="24"/>
          </w:rPr>
          <w:fldChar w:fldCharType="separate"/>
        </w:r>
        <w:r w:rsidR="004675BB">
          <w:rPr>
            <w:webHidden/>
            <w:szCs w:val="24"/>
          </w:rPr>
          <w:t>21</w:t>
        </w:r>
        <w:r w:rsidR="001731F3" w:rsidRPr="00720317">
          <w:rPr>
            <w:webHidden/>
            <w:szCs w:val="24"/>
          </w:rPr>
          <w:fldChar w:fldCharType="end"/>
        </w:r>
      </w:hyperlink>
    </w:p>
    <w:p w14:paraId="7CD33EB7" w14:textId="77777777" w:rsidR="001731F3" w:rsidRPr="00720317" w:rsidRDefault="00852BD0">
      <w:pPr>
        <w:pStyle w:val="TableofFigures"/>
        <w:rPr>
          <w:szCs w:val="24"/>
        </w:rPr>
      </w:pPr>
      <w:hyperlink w:anchor="_Toc452469934"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9: Comparison of average hospital costs per participant per year for the 1946-51 and 1921-26 cohorts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_Toc452469934 \h </w:instrText>
        </w:r>
        <w:r w:rsidR="001731F3" w:rsidRPr="00720317">
          <w:rPr>
            <w:webHidden/>
            <w:szCs w:val="24"/>
          </w:rPr>
        </w:r>
        <w:r w:rsidR="001731F3" w:rsidRPr="00720317">
          <w:rPr>
            <w:webHidden/>
            <w:szCs w:val="24"/>
          </w:rPr>
          <w:fldChar w:fldCharType="separate"/>
        </w:r>
        <w:r w:rsidR="004675BB">
          <w:rPr>
            <w:webHidden/>
            <w:szCs w:val="24"/>
          </w:rPr>
          <w:t>24</w:t>
        </w:r>
        <w:r w:rsidR="001731F3" w:rsidRPr="00720317">
          <w:rPr>
            <w:webHidden/>
            <w:szCs w:val="24"/>
          </w:rPr>
          <w:fldChar w:fldCharType="end"/>
        </w:r>
      </w:hyperlink>
    </w:p>
    <w:p w14:paraId="4F19FDC6" w14:textId="77777777" w:rsidR="001731F3" w:rsidRPr="00720317" w:rsidRDefault="00852BD0">
      <w:pPr>
        <w:pStyle w:val="TableofFigures"/>
        <w:rPr>
          <w:szCs w:val="24"/>
        </w:rPr>
      </w:pPr>
      <w:hyperlink w:anchor="_Toc452469935"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10: Projected number of unreferred MBS claims for Australian women aged 45-90 from 2015 to 2035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_Toc452469935 \h </w:instrText>
        </w:r>
        <w:r w:rsidR="001731F3" w:rsidRPr="00720317">
          <w:rPr>
            <w:webHidden/>
            <w:szCs w:val="24"/>
          </w:rPr>
        </w:r>
        <w:r w:rsidR="001731F3" w:rsidRPr="00720317">
          <w:rPr>
            <w:webHidden/>
            <w:szCs w:val="24"/>
          </w:rPr>
          <w:fldChar w:fldCharType="separate"/>
        </w:r>
        <w:r w:rsidR="004675BB">
          <w:rPr>
            <w:webHidden/>
            <w:szCs w:val="24"/>
          </w:rPr>
          <w:t>25</w:t>
        </w:r>
        <w:r w:rsidR="001731F3" w:rsidRPr="00720317">
          <w:rPr>
            <w:webHidden/>
            <w:szCs w:val="24"/>
          </w:rPr>
          <w:fldChar w:fldCharType="end"/>
        </w:r>
      </w:hyperlink>
    </w:p>
    <w:p w14:paraId="3329622F" w14:textId="77777777" w:rsidR="001731F3" w:rsidRPr="00720317" w:rsidRDefault="00852BD0">
      <w:pPr>
        <w:pStyle w:val="TableofFigures"/>
        <w:rPr>
          <w:szCs w:val="24"/>
        </w:rPr>
      </w:pPr>
      <w:hyperlink w:anchor="_Toc452469936"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11: Projected total unreferred MBS cost (in 2014 Australian dollars) for Australian women aged 45-90 from 2015 to 2035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_Toc452469936 \h </w:instrText>
        </w:r>
        <w:r w:rsidR="001731F3" w:rsidRPr="00720317">
          <w:rPr>
            <w:webHidden/>
            <w:szCs w:val="24"/>
          </w:rPr>
        </w:r>
        <w:r w:rsidR="001731F3" w:rsidRPr="00720317">
          <w:rPr>
            <w:webHidden/>
            <w:szCs w:val="24"/>
          </w:rPr>
          <w:fldChar w:fldCharType="separate"/>
        </w:r>
        <w:r w:rsidR="004675BB">
          <w:rPr>
            <w:webHidden/>
            <w:szCs w:val="24"/>
          </w:rPr>
          <w:t>26</w:t>
        </w:r>
        <w:r w:rsidR="001731F3" w:rsidRPr="00720317">
          <w:rPr>
            <w:webHidden/>
            <w:szCs w:val="24"/>
          </w:rPr>
          <w:fldChar w:fldCharType="end"/>
        </w:r>
      </w:hyperlink>
    </w:p>
    <w:p w14:paraId="55A862F7" w14:textId="77777777" w:rsidR="001731F3" w:rsidRPr="00720317" w:rsidRDefault="00852BD0">
      <w:pPr>
        <w:pStyle w:val="TableofFigures"/>
        <w:rPr>
          <w:szCs w:val="24"/>
        </w:rPr>
      </w:pPr>
      <w:hyperlink w:anchor="_Toc452469937"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12: Projected number of PBS claims for Australian women aged 45-90 from 2015 to 2035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_Toc452469937 \h </w:instrText>
        </w:r>
        <w:r w:rsidR="001731F3" w:rsidRPr="00720317">
          <w:rPr>
            <w:webHidden/>
            <w:szCs w:val="24"/>
          </w:rPr>
        </w:r>
        <w:r w:rsidR="001731F3" w:rsidRPr="00720317">
          <w:rPr>
            <w:webHidden/>
            <w:szCs w:val="24"/>
          </w:rPr>
          <w:fldChar w:fldCharType="separate"/>
        </w:r>
        <w:r w:rsidR="004675BB">
          <w:rPr>
            <w:webHidden/>
            <w:szCs w:val="24"/>
          </w:rPr>
          <w:t>27</w:t>
        </w:r>
        <w:r w:rsidR="001731F3" w:rsidRPr="00720317">
          <w:rPr>
            <w:webHidden/>
            <w:szCs w:val="24"/>
          </w:rPr>
          <w:fldChar w:fldCharType="end"/>
        </w:r>
      </w:hyperlink>
    </w:p>
    <w:p w14:paraId="37E978EB" w14:textId="77777777" w:rsidR="001731F3" w:rsidRPr="00720317" w:rsidRDefault="00852BD0">
      <w:pPr>
        <w:pStyle w:val="TableofFigures"/>
        <w:rPr>
          <w:szCs w:val="24"/>
        </w:rPr>
      </w:pPr>
      <w:hyperlink w:anchor="_Toc452469938"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13: Projected total PBS cost (in 2012-13 Australian dollars) for Australian women aged 45-90 from 2015 to 2035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_Toc452469938 \h </w:instrText>
        </w:r>
        <w:r w:rsidR="001731F3" w:rsidRPr="00720317">
          <w:rPr>
            <w:webHidden/>
            <w:szCs w:val="24"/>
          </w:rPr>
        </w:r>
        <w:r w:rsidR="001731F3" w:rsidRPr="00720317">
          <w:rPr>
            <w:webHidden/>
            <w:szCs w:val="24"/>
          </w:rPr>
          <w:fldChar w:fldCharType="separate"/>
        </w:r>
        <w:r w:rsidR="004675BB">
          <w:rPr>
            <w:webHidden/>
            <w:szCs w:val="24"/>
          </w:rPr>
          <w:t>27</w:t>
        </w:r>
        <w:r w:rsidR="001731F3" w:rsidRPr="00720317">
          <w:rPr>
            <w:webHidden/>
            <w:szCs w:val="24"/>
          </w:rPr>
          <w:fldChar w:fldCharType="end"/>
        </w:r>
      </w:hyperlink>
    </w:p>
    <w:p w14:paraId="12D0AB63" w14:textId="77777777" w:rsidR="001731F3" w:rsidRPr="00720317" w:rsidRDefault="00852BD0">
      <w:pPr>
        <w:pStyle w:val="TableofFigures"/>
        <w:rPr>
          <w:szCs w:val="24"/>
        </w:rPr>
      </w:pPr>
      <w:hyperlink w:anchor="_Toc452469939" w:history="1">
        <w:r w:rsidR="001731F3" w:rsidRPr="00720317">
          <w:rPr>
            <w:rStyle w:val="Hyperlink"/>
            <w:rFonts w:asciiTheme="minorHAnsi" w:hAnsiTheme="minorHAnsi"/>
            <w:szCs w:val="24"/>
          </w:rPr>
          <w:t>Figure 3</w:t>
        </w:r>
        <w:r w:rsidR="001731F3" w:rsidRPr="00720317">
          <w:rPr>
            <w:rStyle w:val="Hyperlink"/>
            <w:rFonts w:asciiTheme="minorHAnsi" w:hAnsiTheme="minorHAnsi"/>
            <w:szCs w:val="24"/>
          </w:rPr>
          <w:noBreakHyphen/>
          <w:t>14: Projected hospital cost (in 2012-13 Australian dollars) for Australian women aged 45-90 from 2015 to 2035 by needing help or not needing help with daily tasks.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_Toc452469939 \h </w:instrText>
        </w:r>
        <w:r w:rsidR="001731F3" w:rsidRPr="00720317">
          <w:rPr>
            <w:webHidden/>
            <w:szCs w:val="24"/>
          </w:rPr>
        </w:r>
        <w:r w:rsidR="001731F3" w:rsidRPr="00720317">
          <w:rPr>
            <w:webHidden/>
            <w:szCs w:val="24"/>
          </w:rPr>
          <w:fldChar w:fldCharType="separate"/>
        </w:r>
        <w:r w:rsidR="004675BB">
          <w:rPr>
            <w:webHidden/>
            <w:szCs w:val="24"/>
          </w:rPr>
          <w:t>28</w:t>
        </w:r>
        <w:r w:rsidR="001731F3" w:rsidRPr="00720317">
          <w:rPr>
            <w:webHidden/>
            <w:szCs w:val="24"/>
          </w:rPr>
          <w:fldChar w:fldCharType="end"/>
        </w:r>
      </w:hyperlink>
    </w:p>
    <w:p w14:paraId="6A4BAA89" w14:textId="77777777" w:rsidR="001731F3" w:rsidRPr="00720317" w:rsidRDefault="00852BD0">
      <w:pPr>
        <w:pStyle w:val="TableofFigures"/>
        <w:rPr>
          <w:szCs w:val="24"/>
        </w:rPr>
      </w:pPr>
      <w:hyperlink w:anchor="_Toc452469940"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 BMI trends with age for women in each cohort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_Toc452469940 \h </w:instrText>
        </w:r>
        <w:r w:rsidR="001731F3" w:rsidRPr="00720317">
          <w:rPr>
            <w:webHidden/>
            <w:szCs w:val="24"/>
          </w:rPr>
        </w:r>
        <w:r w:rsidR="001731F3" w:rsidRPr="00720317">
          <w:rPr>
            <w:webHidden/>
            <w:szCs w:val="24"/>
          </w:rPr>
          <w:fldChar w:fldCharType="separate"/>
        </w:r>
        <w:r w:rsidR="004675BB">
          <w:rPr>
            <w:webHidden/>
            <w:szCs w:val="24"/>
          </w:rPr>
          <w:t>30</w:t>
        </w:r>
        <w:r w:rsidR="001731F3" w:rsidRPr="00720317">
          <w:rPr>
            <w:webHidden/>
            <w:szCs w:val="24"/>
          </w:rPr>
          <w:fldChar w:fldCharType="end"/>
        </w:r>
      </w:hyperlink>
    </w:p>
    <w:p w14:paraId="73DA4519" w14:textId="77777777" w:rsidR="001731F3" w:rsidRPr="00720317" w:rsidRDefault="00852BD0">
      <w:pPr>
        <w:pStyle w:val="TableofFigures"/>
        <w:rPr>
          <w:szCs w:val="24"/>
        </w:rPr>
      </w:pPr>
      <w:hyperlink w:anchor="_Toc452469941"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2: Percentage of women in each BMI category at each survey for all cohorts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_Toc452469941 \h </w:instrText>
        </w:r>
        <w:r w:rsidR="001731F3" w:rsidRPr="00720317">
          <w:rPr>
            <w:webHidden/>
            <w:szCs w:val="24"/>
          </w:rPr>
        </w:r>
        <w:r w:rsidR="001731F3" w:rsidRPr="00720317">
          <w:rPr>
            <w:webHidden/>
            <w:szCs w:val="24"/>
          </w:rPr>
          <w:fldChar w:fldCharType="separate"/>
        </w:r>
        <w:r w:rsidR="004675BB">
          <w:rPr>
            <w:webHidden/>
            <w:szCs w:val="24"/>
          </w:rPr>
          <w:t>31</w:t>
        </w:r>
        <w:r w:rsidR="001731F3" w:rsidRPr="00720317">
          <w:rPr>
            <w:webHidden/>
            <w:szCs w:val="24"/>
          </w:rPr>
          <w:fldChar w:fldCharType="end"/>
        </w:r>
      </w:hyperlink>
    </w:p>
    <w:p w14:paraId="1799CF8A" w14:textId="77777777" w:rsidR="001731F3" w:rsidRPr="00720317" w:rsidRDefault="00852BD0">
      <w:pPr>
        <w:pStyle w:val="TableofFigures"/>
        <w:rPr>
          <w:szCs w:val="24"/>
        </w:rPr>
      </w:pPr>
      <w:hyperlink w:anchor="_Toc452469942"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3: Average BMI projections from 2015 to 2035 for each cohort (1989-95, 1973-78, 1946-51, and 1921-26). The circles represent actual data from ALSWH and the lines represent the predicted change in mean BMI for each cohort separately for the next 20 years.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_Toc452469942 \h </w:instrText>
        </w:r>
        <w:r w:rsidR="001731F3" w:rsidRPr="00720317">
          <w:rPr>
            <w:webHidden/>
            <w:szCs w:val="24"/>
          </w:rPr>
        </w:r>
        <w:r w:rsidR="001731F3" w:rsidRPr="00720317">
          <w:rPr>
            <w:webHidden/>
            <w:szCs w:val="24"/>
          </w:rPr>
          <w:fldChar w:fldCharType="separate"/>
        </w:r>
        <w:r w:rsidR="004675BB">
          <w:rPr>
            <w:webHidden/>
            <w:szCs w:val="24"/>
          </w:rPr>
          <w:t>33</w:t>
        </w:r>
        <w:r w:rsidR="001731F3" w:rsidRPr="00720317">
          <w:rPr>
            <w:webHidden/>
            <w:szCs w:val="24"/>
          </w:rPr>
          <w:fldChar w:fldCharType="end"/>
        </w:r>
      </w:hyperlink>
    </w:p>
    <w:p w14:paraId="02BB9390" w14:textId="77777777" w:rsidR="001731F3" w:rsidRPr="00720317" w:rsidRDefault="00852BD0">
      <w:pPr>
        <w:pStyle w:val="TableofFigures"/>
        <w:rPr>
          <w:szCs w:val="24"/>
        </w:rPr>
      </w:pPr>
      <w:hyperlink w:anchor="_Toc452469943"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4: A model of the projected prevalence of obese women from 2015 to 2035 for each cohort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_Toc452469943 \h </w:instrText>
        </w:r>
        <w:r w:rsidR="001731F3" w:rsidRPr="00720317">
          <w:rPr>
            <w:webHidden/>
            <w:szCs w:val="24"/>
          </w:rPr>
        </w:r>
        <w:r w:rsidR="001731F3" w:rsidRPr="00720317">
          <w:rPr>
            <w:webHidden/>
            <w:szCs w:val="24"/>
          </w:rPr>
          <w:fldChar w:fldCharType="separate"/>
        </w:r>
        <w:r w:rsidR="004675BB">
          <w:rPr>
            <w:webHidden/>
            <w:szCs w:val="24"/>
          </w:rPr>
          <w:t>34</w:t>
        </w:r>
        <w:r w:rsidR="001731F3" w:rsidRPr="00720317">
          <w:rPr>
            <w:webHidden/>
            <w:szCs w:val="24"/>
          </w:rPr>
          <w:fldChar w:fldCharType="end"/>
        </w:r>
      </w:hyperlink>
    </w:p>
    <w:p w14:paraId="7118B827" w14:textId="77777777" w:rsidR="001731F3" w:rsidRPr="00720317" w:rsidRDefault="00852BD0">
      <w:pPr>
        <w:pStyle w:val="TableofFigures"/>
        <w:rPr>
          <w:szCs w:val="24"/>
        </w:rPr>
      </w:pPr>
      <w:hyperlink w:anchor="_Toc452469944"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5: Projected number of obese women in Australia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_Toc452469944 \h </w:instrText>
        </w:r>
        <w:r w:rsidR="001731F3" w:rsidRPr="00720317">
          <w:rPr>
            <w:webHidden/>
            <w:szCs w:val="24"/>
          </w:rPr>
        </w:r>
        <w:r w:rsidR="001731F3" w:rsidRPr="00720317">
          <w:rPr>
            <w:webHidden/>
            <w:szCs w:val="24"/>
          </w:rPr>
          <w:fldChar w:fldCharType="separate"/>
        </w:r>
        <w:r w:rsidR="004675BB">
          <w:rPr>
            <w:webHidden/>
            <w:szCs w:val="24"/>
          </w:rPr>
          <w:t>36</w:t>
        </w:r>
        <w:r w:rsidR="001731F3" w:rsidRPr="00720317">
          <w:rPr>
            <w:webHidden/>
            <w:szCs w:val="24"/>
          </w:rPr>
          <w:fldChar w:fldCharType="end"/>
        </w:r>
      </w:hyperlink>
    </w:p>
    <w:p w14:paraId="5C5D9CE4" w14:textId="77777777" w:rsidR="001731F3" w:rsidRPr="00720317" w:rsidRDefault="00852BD0">
      <w:pPr>
        <w:pStyle w:val="TableofFigures"/>
        <w:rPr>
          <w:szCs w:val="24"/>
        </w:rPr>
      </w:pPr>
      <w:hyperlink w:anchor="_Toc452469945"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6: Projected numbers of obese women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_Toc452469945 \h </w:instrText>
        </w:r>
        <w:r w:rsidR="001731F3" w:rsidRPr="00720317">
          <w:rPr>
            <w:webHidden/>
            <w:szCs w:val="24"/>
          </w:rPr>
        </w:r>
        <w:r w:rsidR="001731F3" w:rsidRPr="00720317">
          <w:rPr>
            <w:webHidden/>
            <w:szCs w:val="24"/>
          </w:rPr>
          <w:fldChar w:fldCharType="separate"/>
        </w:r>
        <w:r w:rsidR="004675BB">
          <w:rPr>
            <w:webHidden/>
            <w:szCs w:val="24"/>
          </w:rPr>
          <w:t>38</w:t>
        </w:r>
        <w:r w:rsidR="001731F3" w:rsidRPr="00720317">
          <w:rPr>
            <w:webHidden/>
            <w:szCs w:val="24"/>
          </w:rPr>
          <w:fldChar w:fldCharType="end"/>
        </w:r>
      </w:hyperlink>
    </w:p>
    <w:p w14:paraId="0E58B6D1" w14:textId="77777777" w:rsidR="001731F3" w:rsidRPr="00720317" w:rsidRDefault="00852BD0">
      <w:pPr>
        <w:pStyle w:val="TableofFigures"/>
        <w:rPr>
          <w:szCs w:val="24"/>
        </w:rPr>
      </w:pPr>
      <w:hyperlink w:anchor="_Toc452469946"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7: Projected numbers of obese women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_Toc452469946 \h </w:instrText>
        </w:r>
        <w:r w:rsidR="001731F3" w:rsidRPr="00720317">
          <w:rPr>
            <w:webHidden/>
            <w:szCs w:val="24"/>
          </w:rPr>
        </w:r>
        <w:r w:rsidR="001731F3" w:rsidRPr="00720317">
          <w:rPr>
            <w:webHidden/>
            <w:szCs w:val="24"/>
          </w:rPr>
          <w:fldChar w:fldCharType="separate"/>
        </w:r>
        <w:r w:rsidR="004675BB">
          <w:rPr>
            <w:webHidden/>
            <w:szCs w:val="24"/>
          </w:rPr>
          <w:t>38</w:t>
        </w:r>
        <w:r w:rsidR="001731F3" w:rsidRPr="00720317">
          <w:rPr>
            <w:webHidden/>
            <w:szCs w:val="24"/>
          </w:rPr>
          <w:fldChar w:fldCharType="end"/>
        </w:r>
      </w:hyperlink>
    </w:p>
    <w:p w14:paraId="7C6A172F" w14:textId="77777777" w:rsidR="001731F3" w:rsidRPr="00720317" w:rsidRDefault="00852BD0">
      <w:pPr>
        <w:pStyle w:val="TableofFigures"/>
        <w:rPr>
          <w:szCs w:val="24"/>
        </w:rPr>
      </w:pPr>
      <w:hyperlink w:anchor="_Toc452469947"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8: Comparison of average number of unreferred MBS claims per participant per year for the 1973-78, 1946-51, and 1921-26 cohorts by obesity status.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_Toc452469947 \h </w:instrText>
        </w:r>
        <w:r w:rsidR="001731F3" w:rsidRPr="00720317">
          <w:rPr>
            <w:webHidden/>
            <w:szCs w:val="24"/>
          </w:rPr>
        </w:r>
        <w:r w:rsidR="001731F3" w:rsidRPr="00720317">
          <w:rPr>
            <w:webHidden/>
            <w:szCs w:val="24"/>
          </w:rPr>
          <w:fldChar w:fldCharType="separate"/>
        </w:r>
        <w:r w:rsidR="004675BB">
          <w:rPr>
            <w:webHidden/>
            <w:szCs w:val="24"/>
          </w:rPr>
          <w:t>40</w:t>
        </w:r>
        <w:r w:rsidR="001731F3" w:rsidRPr="00720317">
          <w:rPr>
            <w:webHidden/>
            <w:szCs w:val="24"/>
          </w:rPr>
          <w:fldChar w:fldCharType="end"/>
        </w:r>
      </w:hyperlink>
    </w:p>
    <w:p w14:paraId="0D086D2C" w14:textId="77777777" w:rsidR="001731F3" w:rsidRPr="00720317" w:rsidRDefault="00852BD0">
      <w:pPr>
        <w:pStyle w:val="TableofFigures"/>
        <w:rPr>
          <w:szCs w:val="24"/>
        </w:rPr>
      </w:pPr>
      <w:hyperlink w:anchor="_Toc452469948"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9: Comparison of average unreferred MBS costs per participant per year for the 1973-78, 1946-51, and 1921-26 cohorts by obesity status.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_Toc452469948 \h </w:instrText>
        </w:r>
        <w:r w:rsidR="001731F3" w:rsidRPr="00720317">
          <w:rPr>
            <w:webHidden/>
            <w:szCs w:val="24"/>
          </w:rPr>
        </w:r>
        <w:r w:rsidR="001731F3" w:rsidRPr="00720317">
          <w:rPr>
            <w:webHidden/>
            <w:szCs w:val="24"/>
          </w:rPr>
          <w:fldChar w:fldCharType="separate"/>
        </w:r>
        <w:r w:rsidR="004675BB">
          <w:rPr>
            <w:webHidden/>
            <w:szCs w:val="24"/>
          </w:rPr>
          <w:t>40</w:t>
        </w:r>
        <w:r w:rsidR="001731F3" w:rsidRPr="00720317">
          <w:rPr>
            <w:webHidden/>
            <w:szCs w:val="24"/>
          </w:rPr>
          <w:fldChar w:fldCharType="end"/>
        </w:r>
      </w:hyperlink>
    </w:p>
    <w:p w14:paraId="1750F7A5" w14:textId="77777777" w:rsidR="001731F3" w:rsidRPr="00720317" w:rsidRDefault="00852BD0">
      <w:pPr>
        <w:pStyle w:val="TableofFigures"/>
        <w:rPr>
          <w:szCs w:val="24"/>
        </w:rPr>
      </w:pPr>
      <w:hyperlink w:anchor="_Toc452469949"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10: Comparison of average hospital costs in 2012-13 Australian dollars per participant per year for the 1973-78, 1946-51, and 1921-26 cohorts living in NSW by obese status.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_Toc452469949 \h </w:instrText>
        </w:r>
        <w:r w:rsidR="001731F3" w:rsidRPr="00720317">
          <w:rPr>
            <w:webHidden/>
            <w:szCs w:val="24"/>
          </w:rPr>
        </w:r>
        <w:r w:rsidR="001731F3" w:rsidRPr="00720317">
          <w:rPr>
            <w:webHidden/>
            <w:szCs w:val="24"/>
          </w:rPr>
          <w:fldChar w:fldCharType="separate"/>
        </w:r>
        <w:r w:rsidR="004675BB">
          <w:rPr>
            <w:webHidden/>
            <w:szCs w:val="24"/>
          </w:rPr>
          <w:t>43</w:t>
        </w:r>
        <w:r w:rsidR="001731F3" w:rsidRPr="00720317">
          <w:rPr>
            <w:webHidden/>
            <w:szCs w:val="24"/>
          </w:rPr>
          <w:fldChar w:fldCharType="end"/>
        </w:r>
      </w:hyperlink>
    </w:p>
    <w:p w14:paraId="1839336F" w14:textId="77777777" w:rsidR="001731F3" w:rsidRPr="00720317" w:rsidRDefault="00852BD0">
      <w:pPr>
        <w:pStyle w:val="TableofFigures"/>
        <w:rPr>
          <w:szCs w:val="24"/>
        </w:rPr>
      </w:pPr>
      <w:hyperlink w:anchor="_Toc452469950"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11: Projected number of unreferred MBS claims for Australian women aged 20-90 from 2015 to 2035 for obese, non-obese, and all women.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_Toc452469950 \h </w:instrText>
        </w:r>
        <w:r w:rsidR="001731F3" w:rsidRPr="00720317">
          <w:rPr>
            <w:webHidden/>
            <w:szCs w:val="24"/>
          </w:rPr>
        </w:r>
        <w:r w:rsidR="001731F3" w:rsidRPr="00720317">
          <w:rPr>
            <w:webHidden/>
            <w:szCs w:val="24"/>
          </w:rPr>
          <w:fldChar w:fldCharType="separate"/>
        </w:r>
        <w:r w:rsidR="004675BB">
          <w:rPr>
            <w:webHidden/>
            <w:szCs w:val="24"/>
          </w:rPr>
          <w:t>44</w:t>
        </w:r>
        <w:r w:rsidR="001731F3" w:rsidRPr="00720317">
          <w:rPr>
            <w:webHidden/>
            <w:szCs w:val="24"/>
          </w:rPr>
          <w:fldChar w:fldCharType="end"/>
        </w:r>
      </w:hyperlink>
    </w:p>
    <w:p w14:paraId="6576EF88" w14:textId="77777777" w:rsidR="001731F3" w:rsidRPr="00720317" w:rsidRDefault="00852BD0">
      <w:pPr>
        <w:pStyle w:val="TableofFigures"/>
        <w:rPr>
          <w:szCs w:val="24"/>
        </w:rPr>
      </w:pPr>
      <w:hyperlink w:anchor="_Toc452469951"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12: Projected total unreferred MBS costs (in 2014 Australian dollars) for women aged 20-90 from 2015 to 2035 for obese, non-obese, and all women.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_Toc452469951 \h </w:instrText>
        </w:r>
        <w:r w:rsidR="001731F3" w:rsidRPr="00720317">
          <w:rPr>
            <w:webHidden/>
            <w:szCs w:val="24"/>
          </w:rPr>
        </w:r>
        <w:r w:rsidR="001731F3" w:rsidRPr="00720317">
          <w:rPr>
            <w:webHidden/>
            <w:szCs w:val="24"/>
          </w:rPr>
          <w:fldChar w:fldCharType="separate"/>
        </w:r>
        <w:r w:rsidR="004675BB">
          <w:rPr>
            <w:webHidden/>
            <w:szCs w:val="24"/>
          </w:rPr>
          <w:t>45</w:t>
        </w:r>
        <w:r w:rsidR="001731F3" w:rsidRPr="00720317">
          <w:rPr>
            <w:webHidden/>
            <w:szCs w:val="24"/>
          </w:rPr>
          <w:fldChar w:fldCharType="end"/>
        </w:r>
      </w:hyperlink>
    </w:p>
    <w:p w14:paraId="1ED015D1" w14:textId="77777777" w:rsidR="001731F3" w:rsidRPr="00720317" w:rsidRDefault="00852BD0">
      <w:pPr>
        <w:pStyle w:val="TableofFigures"/>
        <w:rPr>
          <w:szCs w:val="24"/>
        </w:rPr>
      </w:pPr>
      <w:hyperlink w:anchor="_Toc452469952"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13: Projected total number of PBS claims for Australian women aged 20-90 from 2015 to 2035 for obese, non-obese, and all women.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_Toc452469952 \h </w:instrText>
        </w:r>
        <w:r w:rsidR="001731F3" w:rsidRPr="00720317">
          <w:rPr>
            <w:webHidden/>
            <w:szCs w:val="24"/>
          </w:rPr>
        </w:r>
        <w:r w:rsidR="001731F3" w:rsidRPr="00720317">
          <w:rPr>
            <w:webHidden/>
            <w:szCs w:val="24"/>
          </w:rPr>
          <w:fldChar w:fldCharType="separate"/>
        </w:r>
        <w:r w:rsidR="004675BB">
          <w:rPr>
            <w:webHidden/>
            <w:szCs w:val="24"/>
          </w:rPr>
          <w:t>46</w:t>
        </w:r>
        <w:r w:rsidR="001731F3" w:rsidRPr="00720317">
          <w:rPr>
            <w:webHidden/>
            <w:szCs w:val="24"/>
          </w:rPr>
          <w:fldChar w:fldCharType="end"/>
        </w:r>
      </w:hyperlink>
    </w:p>
    <w:p w14:paraId="2FE1AB7F" w14:textId="77777777" w:rsidR="001731F3" w:rsidRPr="00720317" w:rsidRDefault="00852BD0">
      <w:pPr>
        <w:pStyle w:val="TableofFigures"/>
        <w:rPr>
          <w:szCs w:val="24"/>
        </w:rPr>
      </w:pPr>
      <w:hyperlink w:anchor="_Toc452469953"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14: Projected total PBS costs (in 2012-13 Australian dollars) for women aged 20-90 from 2015 to 2035 for obese, non-obese, and all women.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_Toc452469953 \h </w:instrText>
        </w:r>
        <w:r w:rsidR="001731F3" w:rsidRPr="00720317">
          <w:rPr>
            <w:webHidden/>
            <w:szCs w:val="24"/>
          </w:rPr>
        </w:r>
        <w:r w:rsidR="001731F3" w:rsidRPr="00720317">
          <w:rPr>
            <w:webHidden/>
            <w:szCs w:val="24"/>
          </w:rPr>
          <w:fldChar w:fldCharType="separate"/>
        </w:r>
        <w:r w:rsidR="004675BB">
          <w:rPr>
            <w:webHidden/>
            <w:szCs w:val="24"/>
          </w:rPr>
          <w:t>46</w:t>
        </w:r>
        <w:r w:rsidR="001731F3" w:rsidRPr="00720317">
          <w:rPr>
            <w:webHidden/>
            <w:szCs w:val="24"/>
          </w:rPr>
          <w:fldChar w:fldCharType="end"/>
        </w:r>
      </w:hyperlink>
    </w:p>
    <w:p w14:paraId="7F7D064B" w14:textId="77777777" w:rsidR="001731F3" w:rsidRPr="00720317" w:rsidRDefault="00852BD0">
      <w:pPr>
        <w:pStyle w:val="TableofFigures"/>
        <w:rPr>
          <w:szCs w:val="24"/>
        </w:rPr>
      </w:pPr>
      <w:hyperlink w:anchor="_Toc452469954" w:history="1">
        <w:r w:rsidR="001731F3" w:rsidRPr="00720317">
          <w:rPr>
            <w:rStyle w:val="Hyperlink"/>
            <w:rFonts w:asciiTheme="minorHAnsi" w:hAnsiTheme="minorHAnsi"/>
            <w:szCs w:val="24"/>
          </w:rPr>
          <w:t>Figure 4</w:t>
        </w:r>
        <w:r w:rsidR="001731F3" w:rsidRPr="00720317">
          <w:rPr>
            <w:rStyle w:val="Hyperlink"/>
            <w:rFonts w:asciiTheme="minorHAnsi" w:hAnsiTheme="minorHAnsi"/>
            <w:szCs w:val="24"/>
          </w:rPr>
          <w:noBreakHyphen/>
          <w:t>15: Projected total hospital cost in 2012-13 Australian dollars for women aged 20-90 from 2015 to 2035 for obese, non-obese, and all women.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_Toc452469954 \h </w:instrText>
        </w:r>
        <w:r w:rsidR="001731F3" w:rsidRPr="00720317">
          <w:rPr>
            <w:webHidden/>
            <w:szCs w:val="24"/>
          </w:rPr>
        </w:r>
        <w:r w:rsidR="001731F3" w:rsidRPr="00720317">
          <w:rPr>
            <w:webHidden/>
            <w:szCs w:val="24"/>
          </w:rPr>
          <w:fldChar w:fldCharType="separate"/>
        </w:r>
        <w:r w:rsidR="004675BB">
          <w:rPr>
            <w:webHidden/>
            <w:szCs w:val="24"/>
          </w:rPr>
          <w:t>47</w:t>
        </w:r>
        <w:r w:rsidR="001731F3" w:rsidRPr="00720317">
          <w:rPr>
            <w:webHidden/>
            <w:szCs w:val="24"/>
          </w:rPr>
          <w:fldChar w:fldCharType="end"/>
        </w:r>
      </w:hyperlink>
    </w:p>
    <w:p w14:paraId="7A675F4F" w14:textId="77777777" w:rsidR="001731F3" w:rsidRPr="00720317" w:rsidRDefault="00852BD0">
      <w:pPr>
        <w:pStyle w:val="TableofFigures"/>
        <w:rPr>
          <w:szCs w:val="24"/>
        </w:rPr>
      </w:pPr>
      <w:hyperlink w:anchor="_Toc452469955"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1: Percentage of women in each smoking category at each survey for all cohorts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_Toc452469955 \h </w:instrText>
        </w:r>
        <w:r w:rsidR="001731F3" w:rsidRPr="00720317">
          <w:rPr>
            <w:webHidden/>
            <w:szCs w:val="24"/>
          </w:rPr>
        </w:r>
        <w:r w:rsidR="001731F3" w:rsidRPr="00720317">
          <w:rPr>
            <w:webHidden/>
            <w:szCs w:val="24"/>
          </w:rPr>
          <w:fldChar w:fldCharType="separate"/>
        </w:r>
        <w:r w:rsidR="004675BB">
          <w:rPr>
            <w:webHidden/>
            <w:szCs w:val="24"/>
          </w:rPr>
          <w:t>51</w:t>
        </w:r>
        <w:r w:rsidR="001731F3" w:rsidRPr="00720317">
          <w:rPr>
            <w:webHidden/>
            <w:szCs w:val="24"/>
          </w:rPr>
          <w:fldChar w:fldCharType="end"/>
        </w:r>
      </w:hyperlink>
    </w:p>
    <w:p w14:paraId="6AC04179" w14:textId="77777777" w:rsidR="001731F3" w:rsidRPr="00720317" w:rsidRDefault="00852BD0">
      <w:pPr>
        <w:pStyle w:val="TableofFigures"/>
        <w:rPr>
          <w:szCs w:val="24"/>
        </w:rPr>
      </w:pPr>
      <w:hyperlink w:anchor="_Toc452469956"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2: Projections of smoking prevalence from 2015 to 2035 for each cohort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_Toc452469956 \h </w:instrText>
        </w:r>
        <w:r w:rsidR="001731F3" w:rsidRPr="00720317">
          <w:rPr>
            <w:webHidden/>
            <w:szCs w:val="24"/>
          </w:rPr>
        </w:r>
        <w:r w:rsidR="001731F3" w:rsidRPr="00720317">
          <w:rPr>
            <w:webHidden/>
            <w:szCs w:val="24"/>
          </w:rPr>
          <w:fldChar w:fldCharType="separate"/>
        </w:r>
        <w:r w:rsidR="004675BB">
          <w:rPr>
            <w:webHidden/>
            <w:szCs w:val="24"/>
          </w:rPr>
          <w:t>52</w:t>
        </w:r>
        <w:r w:rsidR="001731F3" w:rsidRPr="00720317">
          <w:rPr>
            <w:webHidden/>
            <w:szCs w:val="24"/>
          </w:rPr>
          <w:fldChar w:fldCharType="end"/>
        </w:r>
      </w:hyperlink>
    </w:p>
    <w:p w14:paraId="6C9CAED3" w14:textId="77777777" w:rsidR="001731F3" w:rsidRPr="00720317" w:rsidRDefault="00852BD0">
      <w:pPr>
        <w:pStyle w:val="TableofFigures"/>
        <w:rPr>
          <w:szCs w:val="24"/>
        </w:rPr>
      </w:pPr>
      <w:hyperlink w:anchor="_Toc452469957"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3: Projected number of current smokers in Australian women aged 20-90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_Toc452469957 \h </w:instrText>
        </w:r>
        <w:r w:rsidR="001731F3" w:rsidRPr="00720317">
          <w:rPr>
            <w:webHidden/>
            <w:szCs w:val="24"/>
          </w:rPr>
        </w:r>
        <w:r w:rsidR="001731F3" w:rsidRPr="00720317">
          <w:rPr>
            <w:webHidden/>
            <w:szCs w:val="24"/>
          </w:rPr>
          <w:fldChar w:fldCharType="separate"/>
        </w:r>
        <w:r w:rsidR="004675BB">
          <w:rPr>
            <w:webHidden/>
            <w:szCs w:val="24"/>
          </w:rPr>
          <w:t>53</w:t>
        </w:r>
        <w:r w:rsidR="001731F3" w:rsidRPr="00720317">
          <w:rPr>
            <w:webHidden/>
            <w:szCs w:val="24"/>
          </w:rPr>
          <w:fldChar w:fldCharType="end"/>
        </w:r>
      </w:hyperlink>
    </w:p>
    <w:p w14:paraId="51EBB5C2" w14:textId="77777777" w:rsidR="001731F3" w:rsidRPr="00720317" w:rsidRDefault="00852BD0">
      <w:pPr>
        <w:pStyle w:val="TableofFigures"/>
        <w:rPr>
          <w:szCs w:val="24"/>
        </w:rPr>
      </w:pPr>
      <w:hyperlink w:anchor="_Toc452469958"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4: Projected numbers of women aged 20-90 who smoke in Australia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_Toc452469958 \h </w:instrText>
        </w:r>
        <w:r w:rsidR="001731F3" w:rsidRPr="00720317">
          <w:rPr>
            <w:webHidden/>
            <w:szCs w:val="24"/>
          </w:rPr>
        </w:r>
        <w:r w:rsidR="001731F3" w:rsidRPr="00720317">
          <w:rPr>
            <w:webHidden/>
            <w:szCs w:val="24"/>
          </w:rPr>
          <w:fldChar w:fldCharType="separate"/>
        </w:r>
        <w:r w:rsidR="004675BB">
          <w:rPr>
            <w:webHidden/>
            <w:szCs w:val="24"/>
          </w:rPr>
          <w:t>55</w:t>
        </w:r>
        <w:r w:rsidR="001731F3" w:rsidRPr="00720317">
          <w:rPr>
            <w:webHidden/>
            <w:szCs w:val="24"/>
          </w:rPr>
          <w:fldChar w:fldCharType="end"/>
        </w:r>
      </w:hyperlink>
    </w:p>
    <w:p w14:paraId="5AA8BCE6" w14:textId="77777777" w:rsidR="001731F3" w:rsidRPr="00720317" w:rsidRDefault="00852BD0">
      <w:pPr>
        <w:pStyle w:val="TableofFigures"/>
        <w:rPr>
          <w:szCs w:val="24"/>
        </w:rPr>
      </w:pPr>
      <w:hyperlink w:anchor="_Toc452469959"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5: Projected numbers of women aged 20-90 who smoke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_Toc452469959 \h </w:instrText>
        </w:r>
        <w:r w:rsidR="001731F3" w:rsidRPr="00720317">
          <w:rPr>
            <w:webHidden/>
            <w:szCs w:val="24"/>
          </w:rPr>
        </w:r>
        <w:r w:rsidR="001731F3" w:rsidRPr="00720317">
          <w:rPr>
            <w:webHidden/>
            <w:szCs w:val="24"/>
          </w:rPr>
          <w:fldChar w:fldCharType="separate"/>
        </w:r>
        <w:r w:rsidR="004675BB">
          <w:rPr>
            <w:webHidden/>
            <w:szCs w:val="24"/>
          </w:rPr>
          <w:t>55</w:t>
        </w:r>
        <w:r w:rsidR="001731F3" w:rsidRPr="00720317">
          <w:rPr>
            <w:webHidden/>
            <w:szCs w:val="24"/>
          </w:rPr>
          <w:fldChar w:fldCharType="end"/>
        </w:r>
      </w:hyperlink>
    </w:p>
    <w:p w14:paraId="1663B333" w14:textId="77777777" w:rsidR="001731F3" w:rsidRPr="00720317" w:rsidRDefault="00852BD0">
      <w:pPr>
        <w:pStyle w:val="TableofFigures"/>
        <w:rPr>
          <w:szCs w:val="24"/>
        </w:rPr>
      </w:pPr>
      <w:hyperlink w:anchor="_Toc452469960"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6: Mean number of unreferred MBS claims per woman per year and categorised by smoking status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_Toc452469960 \h </w:instrText>
        </w:r>
        <w:r w:rsidR="001731F3" w:rsidRPr="00720317">
          <w:rPr>
            <w:webHidden/>
            <w:szCs w:val="24"/>
          </w:rPr>
        </w:r>
        <w:r w:rsidR="001731F3" w:rsidRPr="00720317">
          <w:rPr>
            <w:webHidden/>
            <w:szCs w:val="24"/>
          </w:rPr>
          <w:fldChar w:fldCharType="separate"/>
        </w:r>
        <w:r w:rsidR="004675BB">
          <w:rPr>
            <w:webHidden/>
            <w:szCs w:val="24"/>
          </w:rPr>
          <w:t>57</w:t>
        </w:r>
        <w:r w:rsidR="001731F3" w:rsidRPr="00720317">
          <w:rPr>
            <w:webHidden/>
            <w:szCs w:val="24"/>
          </w:rPr>
          <w:fldChar w:fldCharType="end"/>
        </w:r>
      </w:hyperlink>
    </w:p>
    <w:p w14:paraId="09DE77BC" w14:textId="77777777" w:rsidR="001731F3" w:rsidRPr="00720317" w:rsidRDefault="00852BD0">
      <w:pPr>
        <w:pStyle w:val="TableofFigures"/>
        <w:rPr>
          <w:szCs w:val="24"/>
        </w:rPr>
      </w:pPr>
      <w:hyperlink w:anchor="_Toc452469961"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7: Mean hospital cost (in 2012-13 Australian dollars) per woman per year and categorised by smoking status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_Toc452469961 \h </w:instrText>
        </w:r>
        <w:r w:rsidR="001731F3" w:rsidRPr="00720317">
          <w:rPr>
            <w:webHidden/>
            <w:szCs w:val="24"/>
          </w:rPr>
        </w:r>
        <w:r w:rsidR="001731F3" w:rsidRPr="00720317">
          <w:rPr>
            <w:webHidden/>
            <w:szCs w:val="24"/>
          </w:rPr>
          <w:fldChar w:fldCharType="separate"/>
        </w:r>
        <w:r w:rsidR="004675BB">
          <w:rPr>
            <w:webHidden/>
            <w:szCs w:val="24"/>
          </w:rPr>
          <w:t>59</w:t>
        </w:r>
        <w:r w:rsidR="001731F3" w:rsidRPr="00720317">
          <w:rPr>
            <w:webHidden/>
            <w:szCs w:val="24"/>
          </w:rPr>
          <w:fldChar w:fldCharType="end"/>
        </w:r>
      </w:hyperlink>
    </w:p>
    <w:p w14:paraId="36A4105C" w14:textId="77777777" w:rsidR="001731F3" w:rsidRPr="00720317" w:rsidRDefault="00852BD0">
      <w:pPr>
        <w:pStyle w:val="TableofFigures"/>
        <w:rPr>
          <w:szCs w:val="24"/>
        </w:rPr>
      </w:pPr>
      <w:hyperlink w:anchor="_Toc452469962"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8: Projected total number of unreferred MBS claims for Australian women aged 20-90 from 2015 to 2035 for all women, current smokers, and non-smokers.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_Toc452469962 \h </w:instrText>
        </w:r>
        <w:r w:rsidR="001731F3" w:rsidRPr="00720317">
          <w:rPr>
            <w:webHidden/>
            <w:szCs w:val="24"/>
          </w:rPr>
        </w:r>
        <w:r w:rsidR="001731F3" w:rsidRPr="00720317">
          <w:rPr>
            <w:webHidden/>
            <w:szCs w:val="24"/>
          </w:rPr>
          <w:fldChar w:fldCharType="separate"/>
        </w:r>
        <w:r w:rsidR="004675BB">
          <w:rPr>
            <w:webHidden/>
            <w:szCs w:val="24"/>
          </w:rPr>
          <w:t>61</w:t>
        </w:r>
        <w:r w:rsidR="001731F3" w:rsidRPr="00720317">
          <w:rPr>
            <w:webHidden/>
            <w:szCs w:val="24"/>
          </w:rPr>
          <w:fldChar w:fldCharType="end"/>
        </w:r>
      </w:hyperlink>
    </w:p>
    <w:p w14:paraId="4F146194" w14:textId="77777777" w:rsidR="001731F3" w:rsidRPr="00720317" w:rsidRDefault="00852BD0">
      <w:pPr>
        <w:pStyle w:val="TableofFigures"/>
        <w:rPr>
          <w:szCs w:val="24"/>
        </w:rPr>
      </w:pPr>
      <w:hyperlink w:anchor="_Toc452469963"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9: Projected total unreferred MBS cost (in 2014 Australian dollars) for Australian women aged 20-90 from 2015 to 2035 for all women, current smokers, and non-smokers.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_Toc452469963 \h </w:instrText>
        </w:r>
        <w:r w:rsidR="001731F3" w:rsidRPr="00720317">
          <w:rPr>
            <w:webHidden/>
            <w:szCs w:val="24"/>
          </w:rPr>
        </w:r>
        <w:r w:rsidR="001731F3" w:rsidRPr="00720317">
          <w:rPr>
            <w:webHidden/>
            <w:szCs w:val="24"/>
          </w:rPr>
          <w:fldChar w:fldCharType="separate"/>
        </w:r>
        <w:r w:rsidR="004675BB">
          <w:rPr>
            <w:webHidden/>
            <w:szCs w:val="24"/>
          </w:rPr>
          <w:t>61</w:t>
        </w:r>
        <w:r w:rsidR="001731F3" w:rsidRPr="00720317">
          <w:rPr>
            <w:webHidden/>
            <w:szCs w:val="24"/>
          </w:rPr>
          <w:fldChar w:fldCharType="end"/>
        </w:r>
      </w:hyperlink>
    </w:p>
    <w:p w14:paraId="5BF04188" w14:textId="77777777" w:rsidR="001731F3" w:rsidRPr="00720317" w:rsidRDefault="00852BD0">
      <w:pPr>
        <w:pStyle w:val="TableofFigures"/>
        <w:rPr>
          <w:szCs w:val="24"/>
        </w:rPr>
      </w:pPr>
      <w:hyperlink w:anchor="_Toc452469964"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10: Projected number of PBS claims for Australian women aged 20-90 from 2015 to 2035 for all women, current smokers, and non-smokers.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_Toc452469964 \h </w:instrText>
        </w:r>
        <w:r w:rsidR="001731F3" w:rsidRPr="00720317">
          <w:rPr>
            <w:webHidden/>
            <w:szCs w:val="24"/>
          </w:rPr>
        </w:r>
        <w:r w:rsidR="001731F3" w:rsidRPr="00720317">
          <w:rPr>
            <w:webHidden/>
            <w:szCs w:val="24"/>
          </w:rPr>
          <w:fldChar w:fldCharType="separate"/>
        </w:r>
        <w:r w:rsidR="004675BB">
          <w:rPr>
            <w:webHidden/>
            <w:szCs w:val="24"/>
          </w:rPr>
          <w:t>62</w:t>
        </w:r>
        <w:r w:rsidR="001731F3" w:rsidRPr="00720317">
          <w:rPr>
            <w:webHidden/>
            <w:szCs w:val="24"/>
          </w:rPr>
          <w:fldChar w:fldCharType="end"/>
        </w:r>
      </w:hyperlink>
    </w:p>
    <w:p w14:paraId="2B0EE549" w14:textId="77777777" w:rsidR="001731F3" w:rsidRPr="00720317" w:rsidRDefault="00852BD0">
      <w:pPr>
        <w:pStyle w:val="TableofFigures"/>
        <w:rPr>
          <w:szCs w:val="24"/>
        </w:rPr>
      </w:pPr>
      <w:hyperlink w:anchor="_Toc452469965"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11: Projected total PBS cost (in 2012-13 Australian dollars) for Australian women aged 20-90 from 2015 to 2035 for all women, current smokers, and non-smokers.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_Toc452469965 \h </w:instrText>
        </w:r>
        <w:r w:rsidR="001731F3" w:rsidRPr="00720317">
          <w:rPr>
            <w:webHidden/>
            <w:szCs w:val="24"/>
          </w:rPr>
        </w:r>
        <w:r w:rsidR="001731F3" w:rsidRPr="00720317">
          <w:rPr>
            <w:webHidden/>
            <w:szCs w:val="24"/>
          </w:rPr>
          <w:fldChar w:fldCharType="separate"/>
        </w:r>
        <w:r w:rsidR="004675BB">
          <w:rPr>
            <w:webHidden/>
            <w:szCs w:val="24"/>
          </w:rPr>
          <w:t>63</w:t>
        </w:r>
        <w:r w:rsidR="001731F3" w:rsidRPr="00720317">
          <w:rPr>
            <w:webHidden/>
            <w:szCs w:val="24"/>
          </w:rPr>
          <w:fldChar w:fldCharType="end"/>
        </w:r>
      </w:hyperlink>
    </w:p>
    <w:p w14:paraId="757EE40E" w14:textId="77777777" w:rsidR="001731F3" w:rsidRPr="00720317" w:rsidRDefault="00852BD0">
      <w:pPr>
        <w:pStyle w:val="TableofFigures"/>
        <w:rPr>
          <w:szCs w:val="24"/>
        </w:rPr>
      </w:pPr>
      <w:hyperlink w:anchor="_Toc452469966" w:history="1">
        <w:r w:rsidR="001731F3" w:rsidRPr="00720317">
          <w:rPr>
            <w:rStyle w:val="Hyperlink"/>
            <w:rFonts w:asciiTheme="minorHAnsi" w:hAnsiTheme="minorHAnsi"/>
            <w:szCs w:val="24"/>
          </w:rPr>
          <w:t>Figure 5</w:t>
        </w:r>
        <w:r w:rsidR="001731F3" w:rsidRPr="00720317">
          <w:rPr>
            <w:rStyle w:val="Hyperlink"/>
            <w:rFonts w:asciiTheme="minorHAnsi" w:hAnsiTheme="minorHAnsi"/>
            <w:szCs w:val="24"/>
          </w:rPr>
          <w:noBreakHyphen/>
          <w:t>12: Projected total hospital cost (in 2012-13 Australian dollars) for Australian women aged 20-90 from 2015 to 2035 for all women, current smokers, and non-smokers.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_Toc452469966 \h </w:instrText>
        </w:r>
        <w:r w:rsidR="001731F3" w:rsidRPr="00720317">
          <w:rPr>
            <w:webHidden/>
            <w:szCs w:val="24"/>
          </w:rPr>
        </w:r>
        <w:r w:rsidR="001731F3" w:rsidRPr="00720317">
          <w:rPr>
            <w:webHidden/>
            <w:szCs w:val="24"/>
          </w:rPr>
          <w:fldChar w:fldCharType="separate"/>
        </w:r>
        <w:r w:rsidR="004675BB">
          <w:rPr>
            <w:webHidden/>
            <w:szCs w:val="24"/>
          </w:rPr>
          <w:t>64</w:t>
        </w:r>
        <w:r w:rsidR="001731F3" w:rsidRPr="00720317">
          <w:rPr>
            <w:webHidden/>
            <w:szCs w:val="24"/>
          </w:rPr>
          <w:fldChar w:fldCharType="end"/>
        </w:r>
      </w:hyperlink>
    </w:p>
    <w:p w14:paraId="1FFFD251" w14:textId="77777777" w:rsidR="001731F3" w:rsidRPr="00720317" w:rsidRDefault="00852BD0">
      <w:pPr>
        <w:pStyle w:val="TableofFigures"/>
        <w:rPr>
          <w:szCs w:val="24"/>
        </w:rPr>
      </w:pPr>
      <w:hyperlink w:anchor="_Toc452469967"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 Trajectory of mental health with age in each cohort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_Toc452469967 \h </w:instrText>
        </w:r>
        <w:r w:rsidR="001731F3" w:rsidRPr="00720317">
          <w:rPr>
            <w:webHidden/>
            <w:szCs w:val="24"/>
          </w:rPr>
        </w:r>
        <w:r w:rsidR="001731F3" w:rsidRPr="00720317">
          <w:rPr>
            <w:webHidden/>
            <w:szCs w:val="24"/>
          </w:rPr>
          <w:fldChar w:fldCharType="separate"/>
        </w:r>
        <w:r w:rsidR="004675BB">
          <w:rPr>
            <w:webHidden/>
            <w:szCs w:val="24"/>
          </w:rPr>
          <w:t>67</w:t>
        </w:r>
        <w:r w:rsidR="001731F3" w:rsidRPr="00720317">
          <w:rPr>
            <w:webHidden/>
            <w:szCs w:val="24"/>
          </w:rPr>
          <w:fldChar w:fldCharType="end"/>
        </w:r>
      </w:hyperlink>
    </w:p>
    <w:p w14:paraId="34343030" w14:textId="77777777" w:rsidR="001731F3" w:rsidRPr="00720317" w:rsidRDefault="00852BD0">
      <w:pPr>
        <w:pStyle w:val="TableofFigures"/>
        <w:rPr>
          <w:szCs w:val="24"/>
        </w:rPr>
      </w:pPr>
      <w:hyperlink w:anchor="_Toc452469968"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2: The percentage of ALSWH participants with a MHI ≤ 52 for each cohort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_Toc452469968 \h </w:instrText>
        </w:r>
        <w:r w:rsidR="001731F3" w:rsidRPr="00720317">
          <w:rPr>
            <w:webHidden/>
            <w:szCs w:val="24"/>
          </w:rPr>
        </w:r>
        <w:r w:rsidR="001731F3" w:rsidRPr="00720317">
          <w:rPr>
            <w:webHidden/>
            <w:szCs w:val="24"/>
          </w:rPr>
          <w:fldChar w:fldCharType="separate"/>
        </w:r>
        <w:r w:rsidR="004675BB">
          <w:rPr>
            <w:webHidden/>
            <w:szCs w:val="24"/>
          </w:rPr>
          <w:t>68</w:t>
        </w:r>
        <w:r w:rsidR="001731F3" w:rsidRPr="00720317">
          <w:rPr>
            <w:webHidden/>
            <w:szCs w:val="24"/>
          </w:rPr>
          <w:fldChar w:fldCharType="end"/>
        </w:r>
      </w:hyperlink>
    </w:p>
    <w:p w14:paraId="51297535" w14:textId="77777777" w:rsidR="001731F3" w:rsidRPr="00720317" w:rsidRDefault="00852BD0">
      <w:pPr>
        <w:pStyle w:val="TableofFigures"/>
        <w:rPr>
          <w:szCs w:val="24"/>
        </w:rPr>
      </w:pPr>
      <w:hyperlink w:anchor="_Toc452469969"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3: A model of the prevalence of women with psychological distress (MHI≤52)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_Toc452469969 \h </w:instrText>
        </w:r>
        <w:r w:rsidR="001731F3" w:rsidRPr="00720317">
          <w:rPr>
            <w:webHidden/>
            <w:szCs w:val="24"/>
          </w:rPr>
        </w:r>
        <w:r w:rsidR="001731F3" w:rsidRPr="00720317">
          <w:rPr>
            <w:webHidden/>
            <w:szCs w:val="24"/>
          </w:rPr>
          <w:fldChar w:fldCharType="separate"/>
        </w:r>
        <w:r w:rsidR="004675BB">
          <w:rPr>
            <w:webHidden/>
            <w:szCs w:val="24"/>
          </w:rPr>
          <w:t>69</w:t>
        </w:r>
        <w:r w:rsidR="001731F3" w:rsidRPr="00720317">
          <w:rPr>
            <w:webHidden/>
            <w:szCs w:val="24"/>
          </w:rPr>
          <w:fldChar w:fldCharType="end"/>
        </w:r>
      </w:hyperlink>
    </w:p>
    <w:p w14:paraId="3E824EF1" w14:textId="77777777" w:rsidR="001731F3" w:rsidRPr="00720317" w:rsidRDefault="00852BD0">
      <w:pPr>
        <w:pStyle w:val="TableofFigures"/>
        <w:rPr>
          <w:szCs w:val="24"/>
        </w:rPr>
      </w:pPr>
      <w:hyperlink w:anchor="_Toc452469970"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4: Number of Australian women aged 20-90 years with psychological distress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_Toc452469970 \h </w:instrText>
        </w:r>
        <w:r w:rsidR="001731F3" w:rsidRPr="00720317">
          <w:rPr>
            <w:webHidden/>
            <w:szCs w:val="24"/>
          </w:rPr>
        </w:r>
        <w:r w:rsidR="001731F3" w:rsidRPr="00720317">
          <w:rPr>
            <w:webHidden/>
            <w:szCs w:val="24"/>
          </w:rPr>
          <w:fldChar w:fldCharType="separate"/>
        </w:r>
        <w:r w:rsidR="004675BB">
          <w:rPr>
            <w:webHidden/>
            <w:szCs w:val="24"/>
          </w:rPr>
          <w:t>70</w:t>
        </w:r>
        <w:r w:rsidR="001731F3" w:rsidRPr="00720317">
          <w:rPr>
            <w:webHidden/>
            <w:szCs w:val="24"/>
          </w:rPr>
          <w:fldChar w:fldCharType="end"/>
        </w:r>
      </w:hyperlink>
    </w:p>
    <w:p w14:paraId="281B417A" w14:textId="77777777" w:rsidR="001731F3" w:rsidRPr="00720317" w:rsidRDefault="00852BD0">
      <w:pPr>
        <w:pStyle w:val="TableofFigures"/>
        <w:rPr>
          <w:szCs w:val="24"/>
        </w:rPr>
      </w:pPr>
      <w:hyperlink w:anchor="_Toc452469971"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5: Projected numbers of women aged 20-90 who have psychological distress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_Toc452469971 \h </w:instrText>
        </w:r>
        <w:r w:rsidR="001731F3" w:rsidRPr="00720317">
          <w:rPr>
            <w:webHidden/>
            <w:szCs w:val="24"/>
          </w:rPr>
        </w:r>
        <w:r w:rsidR="001731F3" w:rsidRPr="00720317">
          <w:rPr>
            <w:webHidden/>
            <w:szCs w:val="24"/>
          </w:rPr>
          <w:fldChar w:fldCharType="separate"/>
        </w:r>
        <w:r w:rsidR="004675BB">
          <w:rPr>
            <w:webHidden/>
            <w:szCs w:val="24"/>
          </w:rPr>
          <w:t>71</w:t>
        </w:r>
        <w:r w:rsidR="001731F3" w:rsidRPr="00720317">
          <w:rPr>
            <w:webHidden/>
            <w:szCs w:val="24"/>
          </w:rPr>
          <w:fldChar w:fldCharType="end"/>
        </w:r>
      </w:hyperlink>
    </w:p>
    <w:p w14:paraId="38ABBB90" w14:textId="77777777" w:rsidR="001731F3" w:rsidRPr="00720317" w:rsidRDefault="00852BD0">
      <w:pPr>
        <w:pStyle w:val="TableofFigures"/>
        <w:rPr>
          <w:szCs w:val="24"/>
        </w:rPr>
      </w:pPr>
      <w:hyperlink w:anchor="_Toc452469972"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6: Projected numbers of women aged 20-90 who will have psychological distress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_Toc452469972 \h </w:instrText>
        </w:r>
        <w:r w:rsidR="001731F3" w:rsidRPr="00720317">
          <w:rPr>
            <w:webHidden/>
            <w:szCs w:val="24"/>
          </w:rPr>
        </w:r>
        <w:r w:rsidR="001731F3" w:rsidRPr="00720317">
          <w:rPr>
            <w:webHidden/>
            <w:szCs w:val="24"/>
          </w:rPr>
          <w:fldChar w:fldCharType="separate"/>
        </w:r>
        <w:r w:rsidR="004675BB">
          <w:rPr>
            <w:webHidden/>
            <w:szCs w:val="24"/>
          </w:rPr>
          <w:t>71</w:t>
        </w:r>
        <w:r w:rsidR="001731F3" w:rsidRPr="00720317">
          <w:rPr>
            <w:webHidden/>
            <w:szCs w:val="24"/>
          </w:rPr>
          <w:fldChar w:fldCharType="end"/>
        </w:r>
      </w:hyperlink>
    </w:p>
    <w:p w14:paraId="2F475FC6" w14:textId="77777777" w:rsidR="001731F3" w:rsidRPr="00720317" w:rsidRDefault="00852BD0">
      <w:pPr>
        <w:pStyle w:val="TableofFigures"/>
        <w:rPr>
          <w:szCs w:val="24"/>
        </w:rPr>
      </w:pPr>
      <w:hyperlink w:anchor="_Toc452469973"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7: Comparison of average number of unreferred MBS claims per woman per year for 1973-78, 1946-51, and 1921-26 cohorts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_Toc452469973 \h </w:instrText>
        </w:r>
        <w:r w:rsidR="001731F3" w:rsidRPr="00720317">
          <w:rPr>
            <w:webHidden/>
            <w:szCs w:val="24"/>
          </w:rPr>
        </w:r>
        <w:r w:rsidR="001731F3" w:rsidRPr="00720317">
          <w:rPr>
            <w:webHidden/>
            <w:szCs w:val="24"/>
          </w:rPr>
          <w:fldChar w:fldCharType="separate"/>
        </w:r>
        <w:r w:rsidR="004675BB">
          <w:rPr>
            <w:webHidden/>
            <w:szCs w:val="24"/>
          </w:rPr>
          <w:t>72</w:t>
        </w:r>
        <w:r w:rsidR="001731F3" w:rsidRPr="00720317">
          <w:rPr>
            <w:webHidden/>
            <w:szCs w:val="24"/>
          </w:rPr>
          <w:fldChar w:fldCharType="end"/>
        </w:r>
      </w:hyperlink>
    </w:p>
    <w:p w14:paraId="60320E50" w14:textId="77777777" w:rsidR="001731F3" w:rsidRPr="00720317" w:rsidRDefault="00852BD0">
      <w:pPr>
        <w:pStyle w:val="TableofFigures"/>
        <w:rPr>
          <w:szCs w:val="24"/>
        </w:rPr>
      </w:pPr>
      <w:hyperlink w:anchor="_Toc452469974"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8: Comparison of average unreferred MBS costs (in 2014 Australian dollars) for women aged 20-90 for the 1973-78, 1946-51, and 1921-26 cohorts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_Toc452469974 \h </w:instrText>
        </w:r>
        <w:r w:rsidR="001731F3" w:rsidRPr="00720317">
          <w:rPr>
            <w:webHidden/>
            <w:szCs w:val="24"/>
          </w:rPr>
        </w:r>
        <w:r w:rsidR="001731F3" w:rsidRPr="00720317">
          <w:rPr>
            <w:webHidden/>
            <w:szCs w:val="24"/>
          </w:rPr>
          <w:fldChar w:fldCharType="separate"/>
        </w:r>
        <w:r w:rsidR="004675BB">
          <w:rPr>
            <w:webHidden/>
            <w:szCs w:val="24"/>
          </w:rPr>
          <w:t>74</w:t>
        </w:r>
        <w:r w:rsidR="001731F3" w:rsidRPr="00720317">
          <w:rPr>
            <w:webHidden/>
            <w:szCs w:val="24"/>
          </w:rPr>
          <w:fldChar w:fldCharType="end"/>
        </w:r>
      </w:hyperlink>
    </w:p>
    <w:p w14:paraId="7B5BF5AA" w14:textId="77777777" w:rsidR="001731F3" w:rsidRPr="00720317" w:rsidRDefault="00852BD0">
      <w:pPr>
        <w:pStyle w:val="TableofFigures"/>
        <w:rPr>
          <w:szCs w:val="24"/>
        </w:rPr>
      </w:pPr>
      <w:hyperlink w:anchor="_Toc452469975"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9: Comparison of average hospital costs per participant for the 1973-78, 1946-51, and 1921-26 cohorts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_Toc452469975 \h </w:instrText>
        </w:r>
        <w:r w:rsidR="001731F3" w:rsidRPr="00720317">
          <w:rPr>
            <w:webHidden/>
            <w:szCs w:val="24"/>
          </w:rPr>
        </w:r>
        <w:r w:rsidR="001731F3" w:rsidRPr="00720317">
          <w:rPr>
            <w:webHidden/>
            <w:szCs w:val="24"/>
          </w:rPr>
          <w:fldChar w:fldCharType="separate"/>
        </w:r>
        <w:r w:rsidR="004675BB">
          <w:rPr>
            <w:webHidden/>
            <w:szCs w:val="24"/>
          </w:rPr>
          <w:t>76</w:t>
        </w:r>
        <w:r w:rsidR="001731F3" w:rsidRPr="00720317">
          <w:rPr>
            <w:webHidden/>
            <w:szCs w:val="24"/>
          </w:rPr>
          <w:fldChar w:fldCharType="end"/>
        </w:r>
      </w:hyperlink>
    </w:p>
    <w:p w14:paraId="11EC7C76" w14:textId="77777777" w:rsidR="001731F3" w:rsidRPr="00720317" w:rsidRDefault="00852BD0">
      <w:pPr>
        <w:pStyle w:val="TableofFigures"/>
        <w:rPr>
          <w:szCs w:val="24"/>
        </w:rPr>
      </w:pPr>
      <w:hyperlink w:anchor="_Toc452469976"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10: Projected total number of MBS claims for Australian women aged 20-90 from 2015 to 2035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_Toc452469976 \h </w:instrText>
        </w:r>
        <w:r w:rsidR="001731F3" w:rsidRPr="00720317">
          <w:rPr>
            <w:webHidden/>
            <w:szCs w:val="24"/>
          </w:rPr>
        </w:r>
        <w:r w:rsidR="001731F3" w:rsidRPr="00720317">
          <w:rPr>
            <w:webHidden/>
            <w:szCs w:val="24"/>
          </w:rPr>
          <w:fldChar w:fldCharType="separate"/>
        </w:r>
        <w:r w:rsidR="004675BB">
          <w:rPr>
            <w:webHidden/>
            <w:szCs w:val="24"/>
          </w:rPr>
          <w:t>77</w:t>
        </w:r>
        <w:r w:rsidR="001731F3" w:rsidRPr="00720317">
          <w:rPr>
            <w:webHidden/>
            <w:szCs w:val="24"/>
          </w:rPr>
          <w:fldChar w:fldCharType="end"/>
        </w:r>
      </w:hyperlink>
    </w:p>
    <w:p w14:paraId="386F7E87" w14:textId="77777777" w:rsidR="001731F3" w:rsidRPr="00720317" w:rsidRDefault="00852BD0">
      <w:pPr>
        <w:pStyle w:val="TableofFigures"/>
        <w:rPr>
          <w:szCs w:val="24"/>
        </w:rPr>
      </w:pPr>
      <w:hyperlink w:anchor="_Toc452469977"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11: Projected total MBS cost (in 2014 Australian dollars) for women aged 20-90 from 2015 to 2035 categorised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_Toc452469977 \h </w:instrText>
        </w:r>
        <w:r w:rsidR="001731F3" w:rsidRPr="00720317">
          <w:rPr>
            <w:webHidden/>
            <w:szCs w:val="24"/>
          </w:rPr>
        </w:r>
        <w:r w:rsidR="001731F3" w:rsidRPr="00720317">
          <w:rPr>
            <w:webHidden/>
            <w:szCs w:val="24"/>
          </w:rPr>
          <w:fldChar w:fldCharType="separate"/>
        </w:r>
        <w:r w:rsidR="004675BB">
          <w:rPr>
            <w:webHidden/>
            <w:szCs w:val="24"/>
          </w:rPr>
          <w:t>78</w:t>
        </w:r>
        <w:r w:rsidR="001731F3" w:rsidRPr="00720317">
          <w:rPr>
            <w:webHidden/>
            <w:szCs w:val="24"/>
          </w:rPr>
          <w:fldChar w:fldCharType="end"/>
        </w:r>
      </w:hyperlink>
    </w:p>
    <w:p w14:paraId="2855DBB5" w14:textId="77777777" w:rsidR="001731F3" w:rsidRPr="00720317" w:rsidRDefault="00852BD0">
      <w:pPr>
        <w:pStyle w:val="TableofFigures"/>
        <w:rPr>
          <w:szCs w:val="24"/>
        </w:rPr>
      </w:pPr>
      <w:hyperlink w:anchor="_Toc452469978"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12: Projected total number of PBS claims for Australian women aged 20-90 from 2015 to 2035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_Toc452469978 \h </w:instrText>
        </w:r>
        <w:r w:rsidR="001731F3" w:rsidRPr="00720317">
          <w:rPr>
            <w:webHidden/>
            <w:szCs w:val="24"/>
          </w:rPr>
        </w:r>
        <w:r w:rsidR="001731F3" w:rsidRPr="00720317">
          <w:rPr>
            <w:webHidden/>
            <w:szCs w:val="24"/>
          </w:rPr>
          <w:fldChar w:fldCharType="separate"/>
        </w:r>
        <w:r w:rsidR="004675BB">
          <w:rPr>
            <w:webHidden/>
            <w:szCs w:val="24"/>
          </w:rPr>
          <w:t>79</w:t>
        </w:r>
        <w:r w:rsidR="001731F3" w:rsidRPr="00720317">
          <w:rPr>
            <w:webHidden/>
            <w:szCs w:val="24"/>
          </w:rPr>
          <w:fldChar w:fldCharType="end"/>
        </w:r>
      </w:hyperlink>
    </w:p>
    <w:p w14:paraId="00DA805B" w14:textId="77777777" w:rsidR="001731F3" w:rsidRPr="00720317" w:rsidRDefault="00852BD0">
      <w:pPr>
        <w:pStyle w:val="TableofFigures"/>
        <w:rPr>
          <w:szCs w:val="24"/>
        </w:rPr>
      </w:pPr>
      <w:hyperlink w:anchor="_Toc452469979"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13: Projected total PBS cost (in 2012-13 Australian dollars) for women aged 20-90 from 2015 to 2035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_Toc452469979 \h </w:instrText>
        </w:r>
        <w:r w:rsidR="001731F3" w:rsidRPr="00720317">
          <w:rPr>
            <w:webHidden/>
            <w:szCs w:val="24"/>
          </w:rPr>
        </w:r>
        <w:r w:rsidR="001731F3" w:rsidRPr="00720317">
          <w:rPr>
            <w:webHidden/>
            <w:szCs w:val="24"/>
          </w:rPr>
          <w:fldChar w:fldCharType="separate"/>
        </w:r>
        <w:r w:rsidR="004675BB">
          <w:rPr>
            <w:webHidden/>
            <w:szCs w:val="24"/>
          </w:rPr>
          <w:t>79</w:t>
        </w:r>
        <w:r w:rsidR="001731F3" w:rsidRPr="00720317">
          <w:rPr>
            <w:webHidden/>
            <w:szCs w:val="24"/>
          </w:rPr>
          <w:fldChar w:fldCharType="end"/>
        </w:r>
      </w:hyperlink>
    </w:p>
    <w:p w14:paraId="597ACF1D" w14:textId="77777777" w:rsidR="001731F3" w:rsidRPr="00720317" w:rsidRDefault="00852BD0">
      <w:pPr>
        <w:pStyle w:val="TableofFigures"/>
        <w:rPr>
          <w:szCs w:val="24"/>
        </w:rPr>
      </w:pPr>
      <w:hyperlink w:anchor="_Toc452469980" w:history="1">
        <w:r w:rsidR="001731F3" w:rsidRPr="00720317">
          <w:rPr>
            <w:rStyle w:val="Hyperlink"/>
            <w:rFonts w:asciiTheme="minorHAnsi" w:hAnsiTheme="minorHAnsi"/>
            <w:szCs w:val="24"/>
          </w:rPr>
          <w:t>Figure 6</w:t>
        </w:r>
        <w:r w:rsidR="001731F3" w:rsidRPr="00720317">
          <w:rPr>
            <w:rStyle w:val="Hyperlink"/>
            <w:rFonts w:asciiTheme="minorHAnsi" w:hAnsiTheme="minorHAnsi"/>
            <w:szCs w:val="24"/>
          </w:rPr>
          <w:noBreakHyphen/>
          <w:t>14: Projected total hospital cost (in 2012-13 Australian dollars) for women aged 20-90 from 2015 to 2035 by the presence or absence of psychological distress.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_Toc452469980 \h </w:instrText>
        </w:r>
        <w:r w:rsidR="001731F3" w:rsidRPr="00720317">
          <w:rPr>
            <w:webHidden/>
            <w:szCs w:val="24"/>
          </w:rPr>
        </w:r>
        <w:r w:rsidR="001731F3" w:rsidRPr="00720317">
          <w:rPr>
            <w:webHidden/>
            <w:szCs w:val="24"/>
          </w:rPr>
          <w:fldChar w:fldCharType="separate"/>
        </w:r>
        <w:r w:rsidR="004675BB">
          <w:rPr>
            <w:webHidden/>
            <w:szCs w:val="24"/>
          </w:rPr>
          <w:t>80</w:t>
        </w:r>
        <w:r w:rsidR="001731F3" w:rsidRPr="00720317">
          <w:rPr>
            <w:webHidden/>
            <w:szCs w:val="24"/>
          </w:rPr>
          <w:fldChar w:fldCharType="end"/>
        </w:r>
      </w:hyperlink>
    </w:p>
    <w:p w14:paraId="5768843F" w14:textId="77777777" w:rsidR="001731F3" w:rsidRPr="00720317" w:rsidRDefault="00852BD0">
      <w:pPr>
        <w:pStyle w:val="TableofFigures"/>
        <w:rPr>
          <w:szCs w:val="24"/>
        </w:rPr>
      </w:pPr>
      <w:hyperlink w:anchor="_Toc452469981" w:history="1">
        <w:r w:rsidR="001731F3" w:rsidRPr="00720317">
          <w:rPr>
            <w:rStyle w:val="Hyperlink"/>
            <w:rFonts w:asciiTheme="minorHAnsi" w:hAnsiTheme="minorHAnsi"/>
            <w:szCs w:val="24"/>
          </w:rPr>
          <w:t>Figure 7</w:t>
        </w:r>
        <w:r w:rsidR="001731F3" w:rsidRPr="00720317">
          <w:rPr>
            <w:rStyle w:val="Hyperlink"/>
            <w:rFonts w:asciiTheme="minorHAnsi" w:hAnsiTheme="minorHAnsi"/>
            <w:szCs w:val="24"/>
          </w:rPr>
          <w:noBreakHyphen/>
          <w:t>1: Estimated incidence rate of dementia by age (percentage) based on data from ALSWH and other sources.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_Toc452469981 \h </w:instrText>
        </w:r>
        <w:r w:rsidR="001731F3" w:rsidRPr="00720317">
          <w:rPr>
            <w:webHidden/>
            <w:szCs w:val="24"/>
          </w:rPr>
        </w:r>
        <w:r w:rsidR="001731F3" w:rsidRPr="00720317">
          <w:rPr>
            <w:webHidden/>
            <w:szCs w:val="24"/>
          </w:rPr>
          <w:fldChar w:fldCharType="separate"/>
        </w:r>
        <w:r w:rsidR="004675BB">
          <w:rPr>
            <w:webHidden/>
            <w:szCs w:val="24"/>
          </w:rPr>
          <w:t>84</w:t>
        </w:r>
        <w:r w:rsidR="001731F3" w:rsidRPr="00720317">
          <w:rPr>
            <w:webHidden/>
            <w:szCs w:val="24"/>
          </w:rPr>
          <w:fldChar w:fldCharType="end"/>
        </w:r>
      </w:hyperlink>
    </w:p>
    <w:p w14:paraId="5FA63BBA" w14:textId="77777777" w:rsidR="001731F3" w:rsidRPr="00720317" w:rsidRDefault="00852BD0">
      <w:pPr>
        <w:pStyle w:val="TableofFigures"/>
        <w:rPr>
          <w:szCs w:val="24"/>
        </w:rPr>
      </w:pPr>
      <w:hyperlink w:anchor="_Toc452469982" w:history="1">
        <w:r w:rsidR="001731F3" w:rsidRPr="00720317">
          <w:rPr>
            <w:rStyle w:val="Hyperlink"/>
            <w:rFonts w:asciiTheme="minorHAnsi" w:hAnsiTheme="minorHAnsi"/>
            <w:szCs w:val="24"/>
          </w:rPr>
          <w:t>Figure 7</w:t>
        </w:r>
        <w:r w:rsidR="001731F3" w:rsidRPr="00720317">
          <w:rPr>
            <w:rStyle w:val="Hyperlink"/>
            <w:rFonts w:asciiTheme="minorHAnsi" w:hAnsiTheme="minorHAnsi"/>
            <w:szCs w:val="24"/>
          </w:rPr>
          <w:noBreakHyphen/>
          <w:t>2: Estimated prevalence rate of dementia by age (percentage) based on data from ALSWH and other sources.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_Toc452469982 \h </w:instrText>
        </w:r>
        <w:r w:rsidR="001731F3" w:rsidRPr="00720317">
          <w:rPr>
            <w:webHidden/>
            <w:szCs w:val="24"/>
          </w:rPr>
        </w:r>
        <w:r w:rsidR="001731F3" w:rsidRPr="00720317">
          <w:rPr>
            <w:webHidden/>
            <w:szCs w:val="24"/>
          </w:rPr>
          <w:fldChar w:fldCharType="separate"/>
        </w:r>
        <w:r w:rsidR="004675BB">
          <w:rPr>
            <w:webHidden/>
            <w:szCs w:val="24"/>
          </w:rPr>
          <w:t>84</w:t>
        </w:r>
        <w:r w:rsidR="001731F3" w:rsidRPr="00720317">
          <w:rPr>
            <w:webHidden/>
            <w:szCs w:val="24"/>
          </w:rPr>
          <w:fldChar w:fldCharType="end"/>
        </w:r>
      </w:hyperlink>
    </w:p>
    <w:p w14:paraId="074E3C6B" w14:textId="77777777" w:rsidR="001731F3" w:rsidRPr="00720317" w:rsidRDefault="00852BD0">
      <w:pPr>
        <w:pStyle w:val="TableofFigures"/>
        <w:rPr>
          <w:szCs w:val="24"/>
        </w:rPr>
      </w:pPr>
      <w:hyperlink w:anchor="_Toc452469983" w:history="1">
        <w:r w:rsidR="001731F3" w:rsidRPr="00720317">
          <w:rPr>
            <w:rStyle w:val="Hyperlink"/>
            <w:rFonts w:asciiTheme="minorHAnsi" w:hAnsiTheme="minorHAnsi"/>
            <w:szCs w:val="24"/>
          </w:rPr>
          <w:t>Figure 7</w:t>
        </w:r>
        <w:r w:rsidR="001731F3" w:rsidRPr="00720317">
          <w:rPr>
            <w:rStyle w:val="Hyperlink"/>
            <w:rFonts w:asciiTheme="minorHAnsi" w:hAnsiTheme="minorHAnsi"/>
            <w:szCs w:val="24"/>
          </w:rPr>
          <w:noBreakHyphen/>
          <w:t>3: Projected numbers of women with dementia in Australia by age in 2015 based on current population trends (Series B) for women aged 60 years and over.</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_Toc452469983 \h </w:instrText>
        </w:r>
        <w:r w:rsidR="001731F3" w:rsidRPr="00720317">
          <w:rPr>
            <w:webHidden/>
            <w:szCs w:val="24"/>
          </w:rPr>
        </w:r>
        <w:r w:rsidR="001731F3" w:rsidRPr="00720317">
          <w:rPr>
            <w:webHidden/>
            <w:szCs w:val="24"/>
          </w:rPr>
          <w:fldChar w:fldCharType="separate"/>
        </w:r>
        <w:r w:rsidR="004675BB">
          <w:rPr>
            <w:webHidden/>
            <w:szCs w:val="24"/>
          </w:rPr>
          <w:t>86</w:t>
        </w:r>
        <w:r w:rsidR="001731F3" w:rsidRPr="00720317">
          <w:rPr>
            <w:webHidden/>
            <w:szCs w:val="24"/>
          </w:rPr>
          <w:fldChar w:fldCharType="end"/>
        </w:r>
      </w:hyperlink>
    </w:p>
    <w:p w14:paraId="5F709349" w14:textId="77777777" w:rsidR="001731F3" w:rsidRPr="00720317" w:rsidRDefault="00852BD0">
      <w:pPr>
        <w:pStyle w:val="TableofFigures"/>
        <w:rPr>
          <w:szCs w:val="24"/>
        </w:rPr>
      </w:pPr>
      <w:hyperlink w:anchor="_Toc452469984" w:history="1">
        <w:r w:rsidR="001731F3" w:rsidRPr="00720317">
          <w:rPr>
            <w:rStyle w:val="Hyperlink"/>
            <w:rFonts w:asciiTheme="minorHAnsi" w:hAnsiTheme="minorHAnsi"/>
            <w:szCs w:val="24"/>
          </w:rPr>
          <w:t>Figure 7</w:t>
        </w:r>
        <w:r w:rsidR="001731F3" w:rsidRPr="00720317">
          <w:rPr>
            <w:rStyle w:val="Hyperlink"/>
            <w:rFonts w:asciiTheme="minorHAnsi" w:hAnsiTheme="minorHAnsi"/>
            <w:szCs w:val="24"/>
          </w:rPr>
          <w:noBreakHyphen/>
          <w:t>4: Projected numbers of women with dementia in Australia by age in 2035 based on current population trends (Series B) for women aged 60 years and over.</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_Toc452469984 \h </w:instrText>
        </w:r>
        <w:r w:rsidR="001731F3" w:rsidRPr="00720317">
          <w:rPr>
            <w:webHidden/>
            <w:szCs w:val="24"/>
          </w:rPr>
        </w:r>
        <w:r w:rsidR="001731F3" w:rsidRPr="00720317">
          <w:rPr>
            <w:webHidden/>
            <w:szCs w:val="24"/>
          </w:rPr>
          <w:fldChar w:fldCharType="separate"/>
        </w:r>
        <w:r w:rsidR="004675BB">
          <w:rPr>
            <w:webHidden/>
            <w:szCs w:val="24"/>
          </w:rPr>
          <w:t>86</w:t>
        </w:r>
        <w:r w:rsidR="001731F3" w:rsidRPr="00720317">
          <w:rPr>
            <w:webHidden/>
            <w:szCs w:val="24"/>
          </w:rPr>
          <w:fldChar w:fldCharType="end"/>
        </w:r>
      </w:hyperlink>
    </w:p>
    <w:p w14:paraId="7CCF3D1E" w14:textId="77777777" w:rsidR="001731F3" w:rsidRPr="00720317" w:rsidRDefault="00852BD0">
      <w:pPr>
        <w:pStyle w:val="TableofFigures"/>
        <w:rPr>
          <w:szCs w:val="24"/>
        </w:rPr>
      </w:pPr>
      <w:hyperlink w:anchor="_Toc452469985"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1: Percentage of women in each level of highest educational attainment at each survey for all cohorts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_Toc452469985 \h </w:instrText>
        </w:r>
        <w:r w:rsidR="001731F3" w:rsidRPr="00720317">
          <w:rPr>
            <w:webHidden/>
            <w:szCs w:val="24"/>
          </w:rPr>
        </w:r>
        <w:r w:rsidR="001731F3" w:rsidRPr="00720317">
          <w:rPr>
            <w:webHidden/>
            <w:szCs w:val="24"/>
          </w:rPr>
          <w:fldChar w:fldCharType="separate"/>
        </w:r>
        <w:r w:rsidR="004675BB">
          <w:rPr>
            <w:webHidden/>
            <w:szCs w:val="24"/>
          </w:rPr>
          <w:t>95</w:t>
        </w:r>
        <w:r w:rsidR="001731F3" w:rsidRPr="00720317">
          <w:rPr>
            <w:webHidden/>
            <w:szCs w:val="24"/>
          </w:rPr>
          <w:fldChar w:fldCharType="end"/>
        </w:r>
      </w:hyperlink>
    </w:p>
    <w:p w14:paraId="3568B3CA" w14:textId="77777777" w:rsidR="001731F3" w:rsidRPr="00720317" w:rsidRDefault="00852BD0">
      <w:pPr>
        <w:pStyle w:val="TableofFigures"/>
        <w:rPr>
          <w:szCs w:val="24"/>
        </w:rPr>
      </w:pPr>
      <w:hyperlink w:anchor="_Toc452469986"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2: Model of the prevalence of university-educated Australian women aged 20-90 from 2015 to 2035, based on data from the annual ABS Survey of Education and Work.</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_Toc452469986 \h </w:instrText>
        </w:r>
        <w:r w:rsidR="001731F3" w:rsidRPr="00720317">
          <w:rPr>
            <w:webHidden/>
            <w:szCs w:val="24"/>
          </w:rPr>
        </w:r>
        <w:r w:rsidR="001731F3" w:rsidRPr="00720317">
          <w:rPr>
            <w:webHidden/>
            <w:szCs w:val="24"/>
          </w:rPr>
          <w:fldChar w:fldCharType="separate"/>
        </w:r>
        <w:r w:rsidR="004675BB">
          <w:rPr>
            <w:webHidden/>
            <w:szCs w:val="24"/>
          </w:rPr>
          <w:t>96</w:t>
        </w:r>
        <w:r w:rsidR="001731F3" w:rsidRPr="00720317">
          <w:rPr>
            <w:webHidden/>
            <w:szCs w:val="24"/>
          </w:rPr>
          <w:fldChar w:fldCharType="end"/>
        </w:r>
      </w:hyperlink>
    </w:p>
    <w:p w14:paraId="0CC62B05" w14:textId="77777777" w:rsidR="001731F3" w:rsidRPr="00720317" w:rsidRDefault="00852BD0">
      <w:pPr>
        <w:pStyle w:val="TableofFigures"/>
        <w:rPr>
          <w:szCs w:val="24"/>
        </w:rPr>
      </w:pPr>
      <w:hyperlink w:anchor="_Toc452469987"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3: Projected number of women with a university education in Australia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_Toc452469987 \h </w:instrText>
        </w:r>
        <w:r w:rsidR="001731F3" w:rsidRPr="00720317">
          <w:rPr>
            <w:webHidden/>
            <w:szCs w:val="24"/>
          </w:rPr>
        </w:r>
        <w:r w:rsidR="001731F3" w:rsidRPr="00720317">
          <w:rPr>
            <w:webHidden/>
            <w:szCs w:val="24"/>
          </w:rPr>
          <w:fldChar w:fldCharType="separate"/>
        </w:r>
        <w:r w:rsidR="004675BB">
          <w:rPr>
            <w:webHidden/>
            <w:szCs w:val="24"/>
          </w:rPr>
          <w:t>97</w:t>
        </w:r>
        <w:r w:rsidR="001731F3" w:rsidRPr="00720317">
          <w:rPr>
            <w:webHidden/>
            <w:szCs w:val="24"/>
          </w:rPr>
          <w:fldChar w:fldCharType="end"/>
        </w:r>
      </w:hyperlink>
    </w:p>
    <w:p w14:paraId="296D221B" w14:textId="77777777" w:rsidR="001731F3" w:rsidRPr="00720317" w:rsidRDefault="00852BD0">
      <w:pPr>
        <w:pStyle w:val="TableofFigures"/>
        <w:rPr>
          <w:szCs w:val="24"/>
        </w:rPr>
      </w:pPr>
      <w:hyperlink w:anchor="_Toc452469988"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4: Projected numbers of university-educated women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_Toc452469988 \h </w:instrText>
        </w:r>
        <w:r w:rsidR="001731F3" w:rsidRPr="00720317">
          <w:rPr>
            <w:webHidden/>
            <w:szCs w:val="24"/>
          </w:rPr>
        </w:r>
        <w:r w:rsidR="001731F3" w:rsidRPr="00720317">
          <w:rPr>
            <w:webHidden/>
            <w:szCs w:val="24"/>
          </w:rPr>
          <w:fldChar w:fldCharType="separate"/>
        </w:r>
        <w:r w:rsidR="004675BB">
          <w:rPr>
            <w:webHidden/>
            <w:szCs w:val="24"/>
          </w:rPr>
          <w:t>98</w:t>
        </w:r>
        <w:r w:rsidR="001731F3" w:rsidRPr="00720317">
          <w:rPr>
            <w:webHidden/>
            <w:szCs w:val="24"/>
          </w:rPr>
          <w:fldChar w:fldCharType="end"/>
        </w:r>
      </w:hyperlink>
    </w:p>
    <w:p w14:paraId="5AC21DA1" w14:textId="77777777" w:rsidR="001731F3" w:rsidRPr="00720317" w:rsidRDefault="00852BD0">
      <w:pPr>
        <w:pStyle w:val="TableofFigures"/>
        <w:rPr>
          <w:szCs w:val="24"/>
        </w:rPr>
      </w:pPr>
      <w:hyperlink w:anchor="_Toc452469989"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5: Projected numbers of university-educated women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_Toc452469989 \h </w:instrText>
        </w:r>
        <w:r w:rsidR="001731F3" w:rsidRPr="00720317">
          <w:rPr>
            <w:webHidden/>
            <w:szCs w:val="24"/>
          </w:rPr>
        </w:r>
        <w:r w:rsidR="001731F3" w:rsidRPr="00720317">
          <w:rPr>
            <w:webHidden/>
            <w:szCs w:val="24"/>
          </w:rPr>
          <w:fldChar w:fldCharType="separate"/>
        </w:r>
        <w:r w:rsidR="004675BB">
          <w:rPr>
            <w:webHidden/>
            <w:szCs w:val="24"/>
          </w:rPr>
          <w:t>98</w:t>
        </w:r>
        <w:r w:rsidR="001731F3" w:rsidRPr="00720317">
          <w:rPr>
            <w:webHidden/>
            <w:szCs w:val="24"/>
          </w:rPr>
          <w:fldChar w:fldCharType="end"/>
        </w:r>
      </w:hyperlink>
    </w:p>
    <w:p w14:paraId="63F78FB0" w14:textId="77777777" w:rsidR="001731F3" w:rsidRPr="00720317" w:rsidRDefault="00852BD0">
      <w:pPr>
        <w:pStyle w:val="TableofFigures"/>
        <w:rPr>
          <w:szCs w:val="24"/>
        </w:rPr>
      </w:pPr>
      <w:hyperlink w:anchor="_Toc452469990"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6: Comparison of average number of unreferred MBS claims per participant per year for 1973-78, 1946-51, 1921-26 cohorts by highest level of qualification.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_Toc452469990 \h </w:instrText>
        </w:r>
        <w:r w:rsidR="001731F3" w:rsidRPr="00720317">
          <w:rPr>
            <w:webHidden/>
            <w:szCs w:val="24"/>
          </w:rPr>
        </w:r>
        <w:r w:rsidR="001731F3" w:rsidRPr="00720317">
          <w:rPr>
            <w:webHidden/>
            <w:szCs w:val="24"/>
          </w:rPr>
          <w:fldChar w:fldCharType="separate"/>
        </w:r>
        <w:r w:rsidR="004675BB">
          <w:rPr>
            <w:webHidden/>
            <w:szCs w:val="24"/>
          </w:rPr>
          <w:t>100</w:t>
        </w:r>
        <w:r w:rsidR="001731F3" w:rsidRPr="00720317">
          <w:rPr>
            <w:webHidden/>
            <w:szCs w:val="24"/>
          </w:rPr>
          <w:fldChar w:fldCharType="end"/>
        </w:r>
      </w:hyperlink>
    </w:p>
    <w:p w14:paraId="2B5049DA" w14:textId="77777777" w:rsidR="001731F3" w:rsidRPr="00720317" w:rsidRDefault="00852BD0">
      <w:pPr>
        <w:pStyle w:val="TableofFigures"/>
        <w:rPr>
          <w:szCs w:val="24"/>
        </w:rPr>
      </w:pPr>
      <w:hyperlink w:anchor="_Toc452469991"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7: Comparison of average hospital costs (in 2012-13 Australian dollars) per participant per year for the 1973-78, 1946-51, and 1921-26 cohorts living in NSW by highest level of qualification.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_Toc452469991 \h </w:instrText>
        </w:r>
        <w:r w:rsidR="001731F3" w:rsidRPr="00720317">
          <w:rPr>
            <w:webHidden/>
            <w:szCs w:val="24"/>
          </w:rPr>
        </w:r>
        <w:r w:rsidR="001731F3" w:rsidRPr="00720317">
          <w:rPr>
            <w:webHidden/>
            <w:szCs w:val="24"/>
          </w:rPr>
          <w:fldChar w:fldCharType="separate"/>
        </w:r>
        <w:r w:rsidR="004675BB">
          <w:rPr>
            <w:webHidden/>
            <w:szCs w:val="24"/>
          </w:rPr>
          <w:t>102</w:t>
        </w:r>
        <w:r w:rsidR="001731F3" w:rsidRPr="00720317">
          <w:rPr>
            <w:webHidden/>
            <w:szCs w:val="24"/>
          </w:rPr>
          <w:fldChar w:fldCharType="end"/>
        </w:r>
      </w:hyperlink>
    </w:p>
    <w:p w14:paraId="422DEDC9" w14:textId="77777777" w:rsidR="001731F3" w:rsidRPr="00720317" w:rsidRDefault="00852BD0">
      <w:pPr>
        <w:pStyle w:val="TableofFigures"/>
        <w:rPr>
          <w:szCs w:val="24"/>
        </w:rPr>
      </w:pPr>
      <w:hyperlink w:anchor="_Toc452469992"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8: Projected total number of unreferred MBS claims for Australian women aged 20-90 from 2015 to 2035, comparing women who do or do not have a university education.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_Toc452469992 \h </w:instrText>
        </w:r>
        <w:r w:rsidR="001731F3" w:rsidRPr="00720317">
          <w:rPr>
            <w:webHidden/>
            <w:szCs w:val="24"/>
          </w:rPr>
        </w:r>
        <w:r w:rsidR="001731F3" w:rsidRPr="00720317">
          <w:rPr>
            <w:webHidden/>
            <w:szCs w:val="24"/>
          </w:rPr>
          <w:fldChar w:fldCharType="separate"/>
        </w:r>
        <w:r w:rsidR="004675BB">
          <w:rPr>
            <w:webHidden/>
            <w:szCs w:val="24"/>
          </w:rPr>
          <w:t>103</w:t>
        </w:r>
        <w:r w:rsidR="001731F3" w:rsidRPr="00720317">
          <w:rPr>
            <w:webHidden/>
            <w:szCs w:val="24"/>
          </w:rPr>
          <w:fldChar w:fldCharType="end"/>
        </w:r>
      </w:hyperlink>
    </w:p>
    <w:p w14:paraId="77081DB2" w14:textId="77777777" w:rsidR="001731F3" w:rsidRPr="00720317" w:rsidRDefault="00852BD0">
      <w:pPr>
        <w:pStyle w:val="TableofFigures"/>
        <w:rPr>
          <w:szCs w:val="24"/>
        </w:rPr>
      </w:pPr>
      <w:hyperlink w:anchor="_Toc452469993"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9: Projected total unreferred MBS cost (in 2014 Australian dollars) for Australian women aged 20-90 from 2015 to 2035, comparing women who do or do not have a university education.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_Toc452469993 \h </w:instrText>
        </w:r>
        <w:r w:rsidR="001731F3" w:rsidRPr="00720317">
          <w:rPr>
            <w:webHidden/>
            <w:szCs w:val="24"/>
          </w:rPr>
        </w:r>
        <w:r w:rsidR="001731F3" w:rsidRPr="00720317">
          <w:rPr>
            <w:webHidden/>
            <w:szCs w:val="24"/>
          </w:rPr>
          <w:fldChar w:fldCharType="separate"/>
        </w:r>
        <w:r w:rsidR="004675BB">
          <w:rPr>
            <w:webHidden/>
            <w:szCs w:val="24"/>
          </w:rPr>
          <w:t>104</w:t>
        </w:r>
        <w:r w:rsidR="001731F3" w:rsidRPr="00720317">
          <w:rPr>
            <w:webHidden/>
            <w:szCs w:val="24"/>
          </w:rPr>
          <w:fldChar w:fldCharType="end"/>
        </w:r>
      </w:hyperlink>
    </w:p>
    <w:p w14:paraId="0D68222A" w14:textId="77777777" w:rsidR="001731F3" w:rsidRPr="00720317" w:rsidRDefault="00852BD0">
      <w:pPr>
        <w:pStyle w:val="TableofFigures"/>
        <w:rPr>
          <w:szCs w:val="24"/>
        </w:rPr>
      </w:pPr>
      <w:hyperlink w:anchor="_Toc452469994"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10: Projected total number of PBS claims for Australian women aged 20-90 from 2015 to 2035, comparing women who do or do not have a university education.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_Toc452469994 \h </w:instrText>
        </w:r>
        <w:r w:rsidR="001731F3" w:rsidRPr="00720317">
          <w:rPr>
            <w:webHidden/>
            <w:szCs w:val="24"/>
          </w:rPr>
        </w:r>
        <w:r w:rsidR="001731F3" w:rsidRPr="00720317">
          <w:rPr>
            <w:webHidden/>
            <w:szCs w:val="24"/>
          </w:rPr>
          <w:fldChar w:fldCharType="separate"/>
        </w:r>
        <w:r w:rsidR="004675BB">
          <w:rPr>
            <w:webHidden/>
            <w:szCs w:val="24"/>
          </w:rPr>
          <w:t>105</w:t>
        </w:r>
        <w:r w:rsidR="001731F3" w:rsidRPr="00720317">
          <w:rPr>
            <w:webHidden/>
            <w:szCs w:val="24"/>
          </w:rPr>
          <w:fldChar w:fldCharType="end"/>
        </w:r>
      </w:hyperlink>
    </w:p>
    <w:p w14:paraId="6EF35955" w14:textId="77777777" w:rsidR="001731F3" w:rsidRPr="00720317" w:rsidRDefault="00852BD0">
      <w:pPr>
        <w:pStyle w:val="TableofFigures"/>
        <w:rPr>
          <w:szCs w:val="24"/>
        </w:rPr>
      </w:pPr>
      <w:hyperlink w:anchor="_Toc452469995"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11: Projected total PBS cost (in 2012-13 Australian dollars) for women aged 20-90 from 2015 to 2035, comparing women who do or do not have a university education.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_Toc452469995 \h </w:instrText>
        </w:r>
        <w:r w:rsidR="001731F3" w:rsidRPr="00720317">
          <w:rPr>
            <w:webHidden/>
            <w:szCs w:val="24"/>
          </w:rPr>
        </w:r>
        <w:r w:rsidR="001731F3" w:rsidRPr="00720317">
          <w:rPr>
            <w:webHidden/>
            <w:szCs w:val="24"/>
          </w:rPr>
          <w:fldChar w:fldCharType="separate"/>
        </w:r>
        <w:r w:rsidR="004675BB">
          <w:rPr>
            <w:webHidden/>
            <w:szCs w:val="24"/>
          </w:rPr>
          <w:t>105</w:t>
        </w:r>
        <w:r w:rsidR="001731F3" w:rsidRPr="00720317">
          <w:rPr>
            <w:webHidden/>
            <w:szCs w:val="24"/>
          </w:rPr>
          <w:fldChar w:fldCharType="end"/>
        </w:r>
      </w:hyperlink>
    </w:p>
    <w:p w14:paraId="08B6F4F0" w14:textId="77777777" w:rsidR="001731F3" w:rsidRPr="00720317" w:rsidRDefault="00852BD0">
      <w:pPr>
        <w:pStyle w:val="TableofFigures"/>
        <w:rPr>
          <w:szCs w:val="24"/>
        </w:rPr>
      </w:pPr>
      <w:hyperlink w:anchor="_Toc452469996" w:history="1">
        <w:r w:rsidR="001731F3" w:rsidRPr="00720317">
          <w:rPr>
            <w:rStyle w:val="Hyperlink"/>
            <w:rFonts w:asciiTheme="minorHAnsi" w:hAnsiTheme="minorHAnsi"/>
            <w:szCs w:val="24"/>
          </w:rPr>
          <w:t>Figure 8</w:t>
        </w:r>
        <w:r w:rsidR="001731F3" w:rsidRPr="00720317">
          <w:rPr>
            <w:rStyle w:val="Hyperlink"/>
            <w:rFonts w:asciiTheme="minorHAnsi" w:hAnsiTheme="minorHAnsi"/>
            <w:szCs w:val="24"/>
          </w:rPr>
          <w:noBreakHyphen/>
          <w:t>12: Projected total hospital cost (in 2012-13 Australian dollars) for women aged 20-90 from 2015 to 2035, comparing women who do or do not have a university education.</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_Toc452469996 \h </w:instrText>
        </w:r>
        <w:r w:rsidR="001731F3" w:rsidRPr="00720317">
          <w:rPr>
            <w:webHidden/>
            <w:szCs w:val="24"/>
          </w:rPr>
        </w:r>
        <w:r w:rsidR="001731F3" w:rsidRPr="00720317">
          <w:rPr>
            <w:webHidden/>
            <w:szCs w:val="24"/>
          </w:rPr>
          <w:fldChar w:fldCharType="separate"/>
        </w:r>
        <w:r w:rsidR="004675BB">
          <w:rPr>
            <w:webHidden/>
            <w:szCs w:val="24"/>
          </w:rPr>
          <w:t>106</w:t>
        </w:r>
        <w:r w:rsidR="001731F3" w:rsidRPr="00720317">
          <w:rPr>
            <w:webHidden/>
            <w:szCs w:val="24"/>
          </w:rPr>
          <w:fldChar w:fldCharType="end"/>
        </w:r>
      </w:hyperlink>
    </w:p>
    <w:p w14:paraId="6DDF53C2" w14:textId="77777777" w:rsidR="001731F3" w:rsidRPr="00720317" w:rsidRDefault="00852BD0">
      <w:pPr>
        <w:pStyle w:val="TableofFigures"/>
        <w:rPr>
          <w:szCs w:val="24"/>
        </w:rPr>
      </w:pPr>
      <w:hyperlink w:anchor="_Toc452469997"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 Changes in ability to manage on income at each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_Toc452469997 \h </w:instrText>
        </w:r>
        <w:r w:rsidR="001731F3" w:rsidRPr="00720317">
          <w:rPr>
            <w:webHidden/>
            <w:szCs w:val="24"/>
          </w:rPr>
        </w:r>
        <w:r w:rsidR="001731F3" w:rsidRPr="00720317">
          <w:rPr>
            <w:webHidden/>
            <w:szCs w:val="24"/>
          </w:rPr>
          <w:fldChar w:fldCharType="separate"/>
        </w:r>
        <w:r w:rsidR="004675BB">
          <w:rPr>
            <w:webHidden/>
            <w:szCs w:val="24"/>
          </w:rPr>
          <w:t>108</w:t>
        </w:r>
        <w:r w:rsidR="001731F3" w:rsidRPr="00720317">
          <w:rPr>
            <w:webHidden/>
            <w:szCs w:val="24"/>
          </w:rPr>
          <w:fldChar w:fldCharType="end"/>
        </w:r>
      </w:hyperlink>
    </w:p>
    <w:p w14:paraId="2B9D18A3" w14:textId="77777777" w:rsidR="001731F3" w:rsidRPr="00720317" w:rsidRDefault="00852BD0">
      <w:pPr>
        <w:pStyle w:val="TableofFigures"/>
        <w:rPr>
          <w:szCs w:val="24"/>
        </w:rPr>
      </w:pPr>
      <w:hyperlink w:anchor="_Toc452469998"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2: Percentage of women who found it difficult to manage on income by average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_Toc452469998 \h </w:instrText>
        </w:r>
        <w:r w:rsidR="001731F3" w:rsidRPr="00720317">
          <w:rPr>
            <w:webHidden/>
            <w:szCs w:val="24"/>
          </w:rPr>
        </w:r>
        <w:r w:rsidR="001731F3" w:rsidRPr="00720317">
          <w:rPr>
            <w:webHidden/>
            <w:szCs w:val="24"/>
          </w:rPr>
          <w:fldChar w:fldCharType="separate"/>
        </w:r>
        <w:r w:rsidR="004675BB">
          <w:rPr>
            <w:webHidden/>
            <w:szCs w:val="24"/>
          </w:rPr>
          <w:t>109</w:t>
        </w:r>
        <w:r w:rsidR="001731F3" w:rsidRPr="00720317">
          <w:rPr>
            <w:webHidden/>
            <w:szCs w:val="24"/>
          </w:rPr>
          <w:fldChar w:fldCharType="end"/>
        </w:r>
      </w:hyperlink>
    </w:p>
    <w:p w14:paraId="44C6F311" w14:textId="77777777" w:rsidR="001731F3" w:rsidRPr="00720317" w:rsidRDefault="00852BD0">
      <w:pPr>
        <w:pStyle w:val="TableofFigures"/>
        <w:rPr>
          <w:szCs w:val="24"/>
        </w:rPr>
      </w:pPr>
      <w:hyperlink w:anchor="_Toc452469999"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3: A model of the prevalence of women with difficulty managing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_Toc452469999 \h </w:instrText>
        </w:r>
        <w:r w:rsidR="001731F3" w:rsidRPr="00720317">
          <w:rPr>
            <w:webHidden/>
            <w:szCs w:val="24"/>
          </w:rPr>
        </w:r>
        <w:r w:rsidR="001731F3" w:rsidRPr="00720317">
          <w:rPr>
            <w:webHidden/>
            <w:szCs w:val="24"/>
          </w:rPr>
          <w:fldChar w:fldCharType="separate"/>
        </w:r>
        <w:r w:rsidR="004675BB">
          <w:rPr>
            <w:webHidden/>
            <w:szCs w:val="24"/>
          </w:rPr>
          <w:t>110</w:t>
        </w:r>
        <w:r w:rsidR="001731F3" w:rsidRPr="00720317">
          <w:rPr>
            <w:webHidden/>
            <w:szCs w:val="24"/>
          </w:rPr>
          <w:fldChar w:fldCharType="end"/>
        </w:r>
      </w:hyperlink>
    </w:p>
    <w:p w14:paraId="1F67A274" w14:textId="77777777" w:rsidR="001731F3" w:rsidRPr="00720317" w:rsidRDefault="00852BD0">
      <w:pPr>
        <w:pStyle w:val="TableofFigures"/>
        <w:rPr>
          <w:szCs w:val="24"/>
        </w:rPr>
      </w:pPr>
      <w:hyperlink w:anchor="_Toc452470000"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4: Number of Australian women who have difficulty managing on income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_Toc452470000 \h </w:instrText>
        </w:r>
        <w:r w:rsidR="001731F3" w:rsidRPr="00720317">
          <w:rPr>
            <w:webHidden/>
            <w:szCs w:val="24"/>
          </w:rPr>
        </w:r>
        <w:r w:rsidR="001731F3" w:rsidRPr="00720317">
          <w:rPr>
            <w:webHidden/>
            <w:szCs w:val="24"/>
          </w:rPr>
          <w:fldChar w:fldCharType="separate"/>
        </w:r>
        <w:r w:rsidR="004675BB">
          <w:rPr>
            <w:webHidden/>
            <w:szCs w:val="24"/>
          </w:rPr>
          <w:t>111</w:t>
        </w:r>
        <w:r w:rsidR="001731F3" w:rsidRPr="00720317">
          <w:rPr>
            <w:webHidden/>
            <w:szCs w:val="24"/>
          </w:rPr>
          <w:fldChar w:fldCharType="end"/>
        </w:r>
      </w:hyperlink>
    </w:p>
    <w:p w14:paraId="65CFF65C" w14:textId="77777777" w:rsidR="001731F3" w:rsidRPr="00720317" w:rsidRDefault="00852BD0">
      <w:pPr>
        <w:pStyle w:val="TableofFigures"/>
        <w:rPr>
          <w:szCs w:val="24"/>
        </w:rPr>
      </w:pPr>
      <w:hyperlink w:anchor="_Toc452470001"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5: Projected numbers of women who have difficulty managing on income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_Toc452470001 \h </w:instrText>
        </w:r>
        <w:r w:rsidR="001731F3" w:rsidRPr="00720317">
          <w:rPr>
            <w:webHidden/>
            <w:szCs w:val="24"/>
          </w:rPr>
        </w:r>
        <w:r w:rsidR="001731F3" w:rsidRPr="00720317">
          <w:rPr>
            <w:webHidden/>
            <w:szCs w:val="24"/>
          </w:rPr>
          <w:fldChar w:fldCharType="separate"/>
        </w:r>
        <w:r w:rsidR="004675BB">
          <w:rPr>
            <w:webHidden/>
            <w:szCs w:val="24"/>
          </w:rPr>
          <w:t>113</w:t>
        </w:r>
        <w:r w:rsidR="001731F3" w:rsidRPr="00720317">
          <w:rPr>
            <w:webHidden/>
            <w:szCs w:val="24"/>
          </w:rPr>
          <w:fldChar w:fldCharType="end"/>
        </w:r>
      </w:hyperlink>
    </w:p>
    <w:p w14:paraId="762B066E" w14:textId="77777777" w:rsidR="001731F3" w:rsidRPr="00720317" w:rsidRDefault="00852BD0">
      <w:pPr>
        <w:pStyle w:val="TableofFigures"/>
        <w:rPr>
          <w:szCs w:val="24"/>
        </w:rPr>
      </w:pPr>
      <w:hyperlink w:anchor="_Toc452470002"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6: Projected numbers of women who will have difficulty managing on income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_Toc452470002 \h </w:instrText>
        </w:r>
        <w:r w:rsidR="001731F3" w:rsidRPr="00720317">
          <w:rPr>
            <w:webHidden/>
            <w:szCs w:val="24"/>
          </w:rPr>
        </w:r>
        <w:r w:rsidR="001731F3" w:rsidRPr="00720317">
          <w:rPr>
            <w:webHidden/>
            <w:szCs w:val="24"/>
          </w:rPr>
          <w:fldChar w:fldCharType="separate"/>
        </w:r>
        <w:r w:rsidR="004675BB">
          <w:rPr>
            <w:webHidden/>
            <w:szCs w:val="24"/>
          </w:rPr>
          <w:t>113</w:t>
        </w:r>
        <w:r w:rsidR="001731F3" w:rsidRPr="00720317">
          <w:rPr>
            <w:webHidden/>
            <w:szCs w:val="24"/>
          </w:rPr>
          <w:fldChar w:fldCharType="end"/>
        </w:r>
      </w:hyperlink>
    </w:p>
    <w:p w14:paraId="6BA29016" w14:textId="77777777" w:rsidR="001731F3" w:rsidRPr="00720317" w:rsidRDefault="00852BD0">
      <w:pPr>
        <w:pStyle w:val="TableofFigures"/>
        <w:rPr>
          <w:szCs w:val="24"/>
        </w:rPr>
      </w:pPr>
      <w:hyperlink w:anchor="_Toc452470003"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7: Comparison of average number of unreferred MBS claims per participant per year for the 1973-78, 1946-51, 1921-26 cohorts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_Toc452470003 \h </w:instrText>
        </w:r>
        <w:r w:rsidR="001731F3" w:rsidRPr="00720317">
          <w:rPr>
            <w:webHidden/>
            <w:szCs w:val="24"/>
          </w:rPr>
        </w:r>
        <w:r w:rsidR="001731F3" w:rsidRPr="00720317">
          <w:rPr>
            <w:webHidden/>
            <w:szCs w:val="24"/>
          </w:rPr>
          <w:fldChar w:fldCharType="separate"/>
        </w:r>
        <w:r w:rsidR="004675BB">
          <w:rPr>
            <w:webHidden/>
            <w:szCs w:val="24"/>
          </w:rPr>
          <w:t>114</w:t>
        </w:r>
        <w:r w:rsidR="001731F3" w:rsidRPr="00720317">
          <w:rPr>
            <w:webHidden/>
            <w:szCs w:val="24"/>
          </w:rPr>
          <w:fldChar w:fldCharType="end"/>
        </w:r>
      </w:hyperlink>
    </w:p>
    <w:p w14:paraId="567E8C02" w14:textId="77777777" w:rsidR="001731F3" w:rsidRPr="00720317" w:rsidRDefault="00852BD0">
      <w:pPr>
        <w:pStyle w:val="TableofFigures"/>
        <w:rPr>
          <w:szCs w:val="24"/>
        </w:rPr>
      </w:pPr>
      <w:hyperlink w:anchor="_Toc452470004"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8: Comparison of average unreferred MBS costs (in 2014 Australian dollars) per participant per year for the 1973-78, 1946-51, and 1921-26 cohorts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_Toc452470004 \h </w:instrText>
        </w:r>
        <w:r w:rsidR="001731F3" w:rsidRPr="00720317">
          <w:rPr>
            <w:webHidden/>
            <w:szCs w:val="24"/>
          </w:rPr>
        </w:r>
        <w:r w:rsidR="001731F3" w:rsidRPr="00720317">
          <w:rPr>
            <w:webHidden/>
            <w:szCs w:val="24"/>
          </w:rPr>
          <w:fldChar w:fldCharType="separate"/>
        </w:r>
        <w:r w:rsidR="004675BB">
          <w:rPr>
            <w:webHidden/>
            <w:szCs w:val="24"/>
          </w:rPr>
          <w:t>115</w:t>
        </w:r>
        <w:r w:rsidR="001731F3" w:rsidRPr="00720317">
          <w:rPr>
            <w:webHidden/>
            <w:szCs w:val="24"/>
          </w:rPr>
          <w:fldChar w:fldCharType="end"/>
        </w:r>
      </w:hyperlink>
    </w:p>
    <w:p w14:paraId="4FCE17D8" w14:textId="77777777" w:rsidR="001731F3" w:rsidRPr="00720317" w:rsidRDefault="00852BD0">
      <w:pPr>
        <w:pStyle w:val="TableofFigures"/>
        <w:rPr>
          <w:szCs w:val="24"/>
        </w:rPr>
      </w:pPr>
      <w:hyperlink w:anchor="_Toc452470005"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9: Comparison of average hospital costs (in 2012-13 Australian dollars) per participant per year for the 1973-78, 1946-51, and 1921-26 cohorts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_Toc452470005 \h </w:instrText>
        </w:r>
        <w:r w:rsidR="001731F3" w:rsidRPr="00720317">
          <w:rPr>
            <w:webHidden/>
            <w:szCs w:val="24"/>
          </w:rPr>
        </w:r>
        <w:r w:rsidR="001731F3" w:rsidRPr="00720317">
          <w:rPr>
            <w:webHidden/>
            <w:szCs w:val="24"/>
          </w:rPr>
          <w:fldChar w:fldCharType="separate"/>
        </w:r>
        <w:r w:rsidR="004675BB">
          <w:rPr>
            <w:webHidden/>
            <w:szCs w:val="24"/>
          </w:rPr>
          <w:t>117</w:t>
        </w:r>
        <w:r w:rsidR="001731F3" w:rsidRPr="00720317">
          <w:rPr>
            <w:webHidden/>
            <w:szCs w:val="24"/>
          </w:rPr>
          <w:fldChar w:fldCharType="end"/>
        </w:r>
      </w:hyperlink>
    </w:p>
    <w:p w14:paraId="3075A19F" w14:textId="77777777" w:rsidR="001731F3" w:rsidRPr="00720317" w:rsidRDefault="00852BD0">
      <w:pPr>
        <w:pStyle w:val="TableofFigures"/>
        <w:rPr>
          <w:szCs w:val="24"/>
        </w:rPr>
      </w:pPr>
      <w:hyperlink w:anchor="_Toc452470006"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10: Projected number of unreferred MBS claims for Australian women aged 20-90 from 2015 to 2035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_Toc452470006 \h </w:instrText>
        </w:r>
        <w:r w:rsidR="001731F3" w:rsidRPr="00720317">
          <w:rPr>
            <w:webHidden/>
            <w:szCs w:val="24"/>
          </w:rPr>
        </w:r>
        <w:r w:rsidR="001731F3" w:rsidRPr="00720317">
          <w:rPr>
            <w:webHidden/>
            <w:szCs w:val="24"/>
          </w:rPr>
          <w:fldChar w:fldCharType="separate"/>
        </w:r>
        <w:r w:rsidR="004675BB">
          <w:rPr>
            <w:webHidden/>
            <w:szCs w:val="24"/>
          </w:rPr>
          <w:t>118</w:t>
        </w:r>
        <w:r w:rsidR="001731F3" w:rsidRPr="00720317">
          <w:rPr>
            <w:webHidden/>
            <w:szCs w:val="24"/>
          </w:rPr>
          <w:fldChar w:fldCharType="end"/>
        </w:r>
      </w:hyperlink>
    </w:p>
    <w:p w14:paraId="2BC616AC" w14:textId="77777777" w:rsidR="001731F3" w:rsidRPr="00720317" w:rsidRDefault="00852BD0">
      <w:pPr>
        <w:pStyle w:val="TableofFigures"/>
        <w:rPr>
          <w:szCs w:val="24"/>
        </w:rPr>
      </w:pPr>
      <w:hyperlink w:anchor="_Toc452470007"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11: Projected total unreferred MBS cost (in 2014 Australian dollars) for Australian women aged 20-90 from 2015 to 2035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_Toc452470007 \h </w:instrText>
        </w:r>
        <w:r w:rsidR="001731F3" w:rsidRPr="00720317">
          <w:rPr>
            <w:webHidden/>
            <w:szCs w:val="24"/>
          </w:rPr>
        </w:r>
        <w:r w:rsidR="001731F3" w:rsidRPr="00720317">
          <w:rPr>
            <w:webHidden/>
            <w:szCs w:val="24"/>
          </w:rPr>
          <w:fldChar w:fldCharType="separate"/>
        </w:r>
        <w:r w:rsidR="004675BB">
          <w:rPr>
            <w:webHidden/>
            <w:szCs w:val="24"/>
          </w:rPr>
          <w:t>119</w:t>
        </w:r>
        <w:r w:rsidR="001731F3" w:rsidRPr="00720317">
          <w:rPr>
            <w:webHidden/>
            <w:szCs w:val="24"/>
          </w:rPr>
          <w:fldChar w:fldCharType="end"/>
        </w:r>
      </w:hyperlink>
    </w:p>
    <w:p w14:paraId="69608A04" w14:textId="77777777" w:rsidR="001731F3" w:rsidRPr="00720317" w:rsidRDefault="00852BD0">
      <w:pPr>
        <w:pStyle w:val="TableofFigures"/>
        <w:rPr>
          <w:szCs w:val="24"/>
        </w:rPr>
      </w:pPr>
      <w:hyperlink w:anchor="_Toc452470008"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12: Projected number of PBS claims for Australian women aged 20-90 from 2015 to 2035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_Toc452470008 \h </w:instrText>
        </w:r>
        <w:r w:rsidR="001731F3" w:rsidRPr="00720317">
          <w:rPr>
            <w:webHidden/>
            <w:szCs w:val="24"/>
          </w:rPr>
        </w:r>
        <w:r w:rsidR="001731F3" w:rsidRPr="00720317">
          <w:rPr>
            <w:webHidden/>
            <w:szCs w:val="24"/>
          </w:rPr>
          <w:fldChar w:fldCharType="separate"/>
        </w:r>
        <w:r w:rsidR="004675BB">
          <w:rPr>
            <w:webHidden/>
            <w:szCs w:val="24"/>
          </w:rPr>
          <w:t>120</w:t>
        </w:r>
        <w:r w:rsidR="001731F3" w:rsidRPr="00720317">
          <w:rPr>
            <w:webHidden/>
            <w:szCs w:val="24"/>
          </w:rPr>
          <w:fldChar w:fldCharType="end"/>
        </w:r>
      </w:hyperlink>
    </w:p>
    <w:p w14:paraId="379BAADF" w14:textId="77777777" w:rsidR="001731F3" w:rsidRPr="00720317" w:rsidRDefault="00852BD0">
      <w:pPr>
        <w:pStyle w:val="TableofFigures"/>
        <w:rPr>
          <w:szCs w:val="24"/>
        </w:rPr>
      </w:pPr>
      <w:hyperlink w:anchor="_Toc452470009"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13: Projected total PBS cost (in 2012-13 Australian dollars) for Australian women aged 20-90 from 2015 to 2035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_Toc452470009 \h </w:instrText>
        </w:r>
        <w:r w:rsidR="001731F3" w:rsidRPr="00720317">
          <w:rPr>
            <w:webHidden/>
            <w:szCs w:val="24"/>
          </w:rPr>
        </w:r>
        <w:r w:rsidR="001731F3" w:rsidRPr="00720317">
          <w:rPr>
            <w:webHidden/>
            <w:szCs w:val="24"/>
          </w:rPr>
          <w:fldChar w:fldCharType="separate"/>
        </w:r>
        <w:r w:rsidR="004675BB">
          <w:rPr>
            <w:webHidden/>
            <w:szCs w:val="24"/>
          </w:rPr>
          <w:t>120</w:t>
        </w:r>
        <w:r w:rsidR="001731F3" w:rsidRPr="00720317">
          <w:rPr>
            <w:webHidden/>
            <w:szCs w:val="24"/>
          </w:rPr>
          <w:fldChar w:fldCharType="end"/>
        </w:r>
      </w:hyperlink>
    </w:p>
    <w:p w14:paraId="69F70AAB" w14:textId="77777777" w:rsidR="001731F3" w:rsidRPr="00720317" w:rsidRDefault="00852BD0">
      <w:pPr>
        <w:pStyle w:val="TableofFigures"/>
        <w:rPr>
          <w:szCs w:val="24"/>
        </w:rPr>
      </w:pPr>
      <w:hyperlink w:anchor="_Toc452470010" w:history="1">
        <w:r w:rsidR="001731F3" w:rsidRPr="00720317">
          <w:rPr>
            <w:rStyle w:val="Hyperlink"/>
            <w:rFonts w:asciiTheme="minorHAnsi" w:hAnsiTheme="minorHAnsi"/>
            <w:szCs w:val="24"/>
          </w:rPr>
          <w:t>Figure 9</w:t>
        </w:r>
        <w:r w:rsidR="001731F3" w:rsidRPr="00720317">
          <w:rPr>
            <w:rStyle w:val="Hyperlink"/>
            <w:rFonts w:asciiTheme="minorHAnsi" w:hAnsiTheme="minorHAnsi"/>
            <w:szCs w:val="24"/>
          </w:rPr>
          <w:noBreakHyphen/>
          <w:t>14: Projected hospital costs (in 2012-13 Australian dollars) for Australian women aged 20-90 from 2015 to 2035 by ability to manage on income.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_Toc452470010 \h </w:instrText>
        </w:r>
        <w:r w:rsidR="001731F3" w:rsidRPr="00720317">
          <w:rPr>
            <w:webHidden/>
            <w:szCs w:val="24"/>
          </w:rPr>
        </w:r>
        <w:r w:rsidR="001731F3" w:rsidRPr="00720317">
          <w:rPr>
            <w:webHidden/>
            <w:szCs w:val="24"/>
          </w:rPr>
          <w:fldChar w:fldCharType="separate"/>
        </w:r>
        <w:r w:rsidR="004675BB">
          <w:rPr>
            <w:webHidden/>
            <w:szCs w:val="24"/>
          </w:rPr>
          <w:t>121</w:t>
        </w:r>
        <w:r w:rsidR="001731F3" w:rsidRPr="00720317">
          <w:rPr>
            <w:webHidden/>
            <w:szCs w:val="24"/>
          </w:rPr>
          <w:fldChar w:fldCharType="end"/>
        </w:r>
      </w:hyperlink>
    </w:p>
    <w:p w14:paraId="45614446" w14:textId="77777777" w:rsidR="001731F3" w:rsidRPr="00720317" w:rsidRDefault="00852BD0">
      <w:pPr>
        <w:pStyle w:val="TableofFigures"/>
        <w:rPr>
          <w:szCs w:val="24"/>
        </w:rPr>
      </w:pPr>
      <w:hyperlink w:anchor="_Toc452470011"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1: Percentage of women in each category for marital status at each survey for all cohorts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_Toc452470011 \h </w:instrText>
        </w:r>
        <w:r w:rsidR="001731F3" w:rsidRPr="00720317">
          <w:rPr>
            <w:webHidden/>
            <w:szCs w:val="24"/>
          </w:rPr>
        </w:r>
        <w:r w:rsidR="001731F3" w:rsidRPr="00720317">
          <w:rPr>
            <w:webHidden/>
            <w:szCs w:val="24"/>
          </w:rPr>
          <w:fldChar w:fldCharType="separate"/>
        </w:r>
        <w:r w:rsidR="004675BB">
          <w:rPr>
            <w:webHidden/>
            <w:szCs w:val="24"/>
          </w:rPr>
          <w:t>124</w:t>
        </w:r>
        <w:r w:rsidR="001731F3" w:rsidRPr="00720317">
          <w:rPr>
            <w:webHidden/>
            <w:szCs w:val="24"/>
          </w:rPr>
          <w:fldChar w:fldCharType="end"/>
        </w:r>
      </w:hyperlink>
    </w:p>
    <w:p w14:paraId="3F84F876" w14:textId="77777777" w:rsidR="001731F3" w:rsidRPr="00720317" w:rsidRDefault="00852BD0">
      <w:pPr>
        <w:pStyle w:val="TableofFigures"/>
        <w:rPr>
          <w:szCs w:val="24"/>
        </w:rPr>
      </w:pPr>
      <w:hyperlink w:anchor="_Toc452470012"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2: A model of the prevalence of women who have a partner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_Toc452470012 \h </w:instrText>
        </w:r>
        <w:r w:rsidR="001731F3" w:rsidRPr="00720317">
          <w:rPr>
            <w:webHidden/>
            <w:szCs w:val="24"/>
          </w:rPr>
        </w:r>
        <w:r w:rsidR="001731F3" w:rsidRPr="00720317">
          <w:rPr>
            <w:webHidden/>
            <w:szCs w:val="24"/>
          </w:rPr>
          <w:fldChar w:fldCharType="separate"/>
        </w:r>
        <w:r w:rsidR="004675BB">
          <w:rPr>
            <w:webHidden/>
            <w:szCs w:val="24"/>
          </w:rPr>
          <w:t>125</w:t>
        </w:r>
        <w:r w:rsidR="001731F3" w:rsidRPr="00720317">
          <w:rPr>
            <w:webHidden/>
            <w:szCs w:val="24"/>
          </w:rPr>
          <w:fldChar w:fldCharType="end"/>
        </w:r>
      </w:hyperlink>
    </w:p>
    <w:p w14:paraId="6B3CA832" w14:textId="77777777" w:rsidR="001731F3" w:rsidRPr="00720317" w:rsidRDefault="00852BD0">
      <w:pPr>
        <w:pStyle w:val="TableofFigures"/>
        <w:rPr>
          <w:szCs w:val="24"/>
        </w:rPr>
      </w:pPr>
      <w:hyperlink w:anchor="_Toc452470013"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3: Number of Australian women aged 20-90 who have a partner (married or de facto)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_Toc452470013 \h </w:instrText>
        </w:r>
        <w:r w:rsidR="001731F3" w:rsidRPr="00720317">
          <w:rPr>
            <w:webHidden/>
            <w:szCs w:val="24"/>
          </w:rPr>
        </w:r>
        <w:r w:rsidR="001731F3" w:rsidRPr="00720317">
          <w:rPr>
            <w:webHidden/>
            <w:szCs w:val="24"/>
          </w:rPr>
          <w:fldChar w:fldCharType="separate"/>
        </w:r>
        <w:r w:rsidR="004675BB">
          <w:rPr>
            <w:webHidden/>
            <w:szCs w:val="24"/>
          </w:rPr>
          <w:t>126</w:t>
        </w:r>
        <w:r w:rsidR="001731F3" w:rsidRPr="00720317">
          <w:rPr>
            <w:webHidden/>
            <w:szCs w:val="24"/>
          </w:rPr>
          <w:fldChar w:fldCharType="end"/>
        </w:r>
      </w:hyperlink>
    </w:p>
    <w:p w14:paraId="110D847F" w14:textId="77777777" w:rsidR="001731F3" w:rsidRPr="00720317" w:rsidRDefault="00852BD0">
      <w:pPr>
        <w:pStyle w:val="TableofFigures"/>
        <w:rPr>
          <w:szCs w:val="24"/>
        </w:rPr>
      </w:pPr>
      <w:hyperlink w:anchor="_Toc452470014"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4: Projected numbers of partnered women in Australia by age in 2015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_Toc452470014 \h </w:instrText>
        </w:r>
        <w:r w:rsidR="001731F3" w:rsidRPr="00720317">
          <w:rPr>
            <w:webHidden/>
            <w:szCs w:val="24"/>
          </w:rPr>
        </w:r>
        <w:r w:rsidR="001731F3" w:rsidRPr="00720317">
          <w:rPr>
            <w:webHidden/>
            <w:szCs w:val="24"/>
          </w:rPr>
          <w:fldChar w:fldCharType="separate"/>
        </w:r>
        <w:r w:rsidR="004675BB">
          <w:rPr>
            <w:webHidden/>
            <w:szCs w:val="24"/>
          </w:rPr>
          <w:t>127</w:t>
        </w:r>
        <w:r w:rsidR="001731F3" w:rsidRPr="00720317">
          <w:rPr>
            <w:webHidden/>
            <w:szCs w:val="24"/>
          </w:rPr>
          <w:fldChar w:fldCharType="end"/>
        </w:r>
      </w:hyperlink>
    </w:p>
    <w:p w14:paraId="4EA0B934" w14:textId="77777777" w:rsidR="001731F3" w:rsidRPr="00720317" w:rsidRDefault="00852BD0">
      <w:pPr>
        <w:pStyle w:val="TableofFigures"/>
        <w:rPr>
          <w:szCs w:val="24"/>
        </w:rPr>
      </w:pPr>
      <w:hyperlink w:anchor="_Toc452470015"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5: Projected numbers of partnered women in Australia by age in 2035 based on current population trends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_Toc452470015 \h </w:instrText>
        </w:r>
        <w:r w:rsidR="001731F3" w:rsidRPr="00720317">
          <w:rPr>
            <w:webHidden/>
            <w:szCs w:val="24"/>
          </w:rPr>
        </w:r>
        <w:r w:rsidR="001731F3" w:rsidRPr="00720317">
          <w:rPr>
            <w:webHidden/>
            <w:szCs w:val="24"/>
          </w:rPr>
          <w:fldChar w:fldCharType="separate"/>
        </w:r>
        <w:r w:rsidR="004675BB">
          <w:rPr>
            <w:webHidden/>
            <w:szCs w:val="24"/>
          </w:rPr>
          <w:t>127</w:t>
        </w:r>
        <w:r w:rsidR="001731F3" w:rsidRPr="00720317">
          <w:rPr>
            <w:webHidden/>
            <w:szCs w:val="24"/>
          </w:rPr>
          <w:fldChar w:fldCharType="end"/>
        </w:r>
      </w:hyperlink>
    </w:p>
    <w:p w14:paraId="06EDDB28" w14:textId="77777777" w:rsidR="001731F3" w:rsidRPr="00720317" w:rsidRDefault="00852BD0">
      <w:pPr>
        <w:pStyle w:val="TableofFigures"/>
        <w:rPr>
          <w:szCs w:val="24"/>
        </w:rPr>
      </w:pPr>
      <w:hyperlink w:anchor="_Toc452470016"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6: Comparison of average number of unreferred MBS claims per participant per year for the 1973-78, 1946-51, and 1921-26 cohorts by marital status.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_Toc452470016 \h </w:instrText>
        </w:r>
        <w:r w:rsidR="001731F3" w:rsidRPr="00720317">
          <w:rPr>
            <w:webHidden/>
            <w:szCs w:val="24"/>
          </w:rPr>
        </w:r>
        <w:r w:rsidR="001731F3" w:rsidRPr="00720317">
          <w:rPr>
            <w:webHidden/>
            <w:szCs w:val="24"/>
          </w:rPr>
          <w:fldChar w:fldCharType="separate"/>
        </w:r>
        <w:r w:rsidR="004675BB">
          <w:rPr>
            <w:webHidden/>
            <w:szCs w:val="24"/>
          </w:rPr>
          <w:t>129</w:t>
        </w:r>
        <w:r w:rsidR="001731F3" w:rsidRPr="00720317">
          <w:rPr>
            <w:webHidden/>
            <w:szCs w:val="24"/>
          </w:rPr>
          <w:fldChar w:fldCharType="end"/>
        </w:r>
      </w:hyperlink>
    </w:p>
    <w:p w14:paraId="6DFD4A25" w14:textId="77777777" w:rsidR="001731F3" w:rsidRPr="00720317" w:rsidRDefault="00852BD0">
      <w:pPr>
        <w:pStyle w:val="TableofFigures"/>
        <w:rPr>
          <w:szCs w:val="24"/>
        </w:rPr>
      </w:pPr>
      <w:hyperlink w:anchor="_Toc452470017"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7: Comparison of average hospital costs in 2012-13 Australian dollars per participant per year for the 1973-78, 1946-51, and 1921-26 cohorts living in NSW by marital status.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_Toc452470017 \h </w:instrText>
        </w:r>
        <w:r w:rsidR="001731F3" w:rsidRPr="00720317">
          <w:rPr>
            <w:webHidden/>
            <w:szCs w:val="24"/>
          </w:rPr>
        </w:r>
        <w:r w:rsidR="001731F3" w:rsidRPr="00720317">
          <w:rPr>
            <w:webHidden/>
            <w:szCs w:val="24"/>
          </w:rPr>
          <w:fldChar w:fldCharType="separate"/>
        </w:r>
        <w:r w:rsidR="004675BB">
          <w:rPr>
            <w:webHidden/>
            <w:szCs w:val="24"/>
          </w:rPr>
          <w:t>131</w:t>
        </w:r>
        <w:r w:rsidR="001731F3" w:rsidRPr="00720317">
          <w:rPr>
            <w:webHidden/>
            <w:szCs w:val="24"/>
          </w:rPr>
          <w:fldChar w:fldCharType="end"/>
        </w:r>
      </w:hyperlink>
    </w:p>
    <w:p w14:paraId="29126B9F" w14:textId="77777777" w:rsidR="001731F3" w:rsidRPr="00720317" w:rsidRDefault="00852BD0">
      <w:pPr>
        <w:pStyle w:val="TableofFigures"/>
        <w:rPr>
          <w:szCs w:val="24"/>
        </w:rPr>
      </w:pPr>
      <w:hyperlink w:anchor="_Toc452470018"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8: Projected number of unreferred MBS claims for Australian women aged 20-90 from 2015 to 2035, comparing women who have a partner with women who are unpartnered.</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_Toc452470018 \h </w:instrText>
        </w:r>
        <w:r w:rsidR="001731F3" w:rsidRPr="00720317">
          <w:rPr>
            <w:webHidden/>
            <w:szCs w:val="24"/>
          </w:rPr>
        </w:r>
        <w:r w:rsidR="001731F3" w:rsidRPr="00720317">
          <w:rPr>
            <w:webHidden/>
            <w:szCs w:val="24"/>
          </w:rPr>
          <w:fldChar w:fldCharType="separate"/>
        </w:r>
        <w:r w:rsidR="004675BB">
          <w:rPr>
            <w:webHidden/>
            <w:szCs w:val="24"/>
          </w:rPr>
          <w:t>132</w:t>
        </w:r>
        <w:r w:rsidR="001731F3" w:rsidRPr="00720317">
          <w:rPr>
            <w:webHidden/>
            <w:szCs w:val="24"/>
          </w:rPr>
          <w:fldChar w:fldCharType="end"/>
        </w:r>
      </w:hyperlink>
    </w:p>
    <w:p w14:paraId="42B7881B" w14:textId="77777777" w:rsidR="001731F3" w:rsidRPr="00720317" w:rsidRDefault="00852BD0">
      <w:pPr>
        <w:pStyle w:val="TableofFigures"/>
        <w:rPr>
          <w:szCs w:val="24"/>
        </w:rPr>
      </w:pPr>
      <w:hyperlink w:anchor="_Toc452470019"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9: Projected total unreferred MBS cost (in 2014 Australian dollars) for women aged 20-90 from 2015 to 2035 for women who have a partner or are unpartnered.</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_Toc452470019 \h </w:instrText>
        </w:r>
        <w:r w:rsidR="001731F3" w:rsidRPr="00720317">
          <w:rPr>
            <w:webHidden/>
            <w:szCs w:val="24"/>
          </w:rPr>
        </w:r>
        <w:r w:rsidR="001731F3" w:rsidRPr="00720317">
          <w:rPr>
            <w:webHidden/>
            <w:szCs w:val="24"/>
          </w:rPr>
          <w:fldChar w:fldCharType="separate"/>
        </w:r>
        <w:r w:rsidR="004675BB">
          <w:rPr>
            <w:webHidden/>
            <w:szCs w:val="24"/>
          </w:rPr>
          <w:t>133</w:t>
        </w:r>
        <w:r w:rsidR="001731F3" w:rsidRPr="00720317">
          <w:rPr>
            <w:webHidden/>
            <w:szCs w:val="24"/>
          </w:rPr>
          <w:fldChar w:fldCharType="end"/>
        </w:r>
      </w:hyperlink>
    </w:p>
    <w:p w14:paraId="15ED4961" w14:textId="77777777" w:rsidR="001731F3" w:rsidRPr="00720317" w:rsidRDefault="00852BD0">
      <w:pPr>
        <w:pStyle w:val="TableofFigures"/>
        <w:rPr>
          <w:szCs w:val="24"/>
        </w:rPr>
      </w:pPr>
      <w:hyperlink w:anchor="_Toc452470020"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10: Projected total number of PBS claims for Australian women aged 20-90 from 2015 to 2035 for women with and without a partner.</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_Toc452470020 \h </w:instrText>
        </w:r>
        <w:r w:rsidR="001731F3" w:rsidRPr="00720317">
          <w:rPr>
            <w:webHidden/>
            <w:szCs w:val="24"/>
          </w:rPr>
        </w:r>
        <w:r w:rsidR="001731F3" w:rsidRPr="00720317">
          <w:rPr>
            <w:webHidden/>
            <w:szCs w:val="24"/>
          </w:rPr>
          <w:fldChar w:fldCharType="separate"/>
        </w:r>
        <w:r w:rsidR="004675BB">
          <w:rPr>
            <w:webHidden/>
            <w:szCs w:val="24"/>
          </w:rPr>
          <w:t>134</w:t>
        </w:r>
        <w:r w:rsidR="001731F3" w:rsidRPr="00720317">
          <w:rPr>
            <w:webHidden/>
            <w:szCs w:val="24"/>
          </w:rPr>
          <w:fldChar w:fldCharType="end"/>
        </w:r>
      </w:hyperlink>
    </w:p>
    <w:p w14:paraId="4B24D259" w14:textId="77777777" w:rsidR="001731F3" w:rsidRPr="00720317" w:rsidRDefault="00852BD0">
      <w:pPr>
        <w:pStyle w:val="TableofFigures"/>
        <w:rPr>
          <w:szCs w:val="24"/>
        </w:rPr>
      </w:pPr>
      <w:hyperlink w:anchor="_Toc452470021"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11: Projected total PBS cost (in 2012-13 Australian dollars) for women aged 20-90 from 2015 to 2035 for women with and without a partner.</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_Toc452470021 \h </w:instrText>
        </w:r>
        <w:r w:rsidR="001731F3" w:rsidRPr="00720317">
          <w:rPr>
            <w:webHidden/>
            <w:szCs w:val="24"/>
          </w:rPr>
        </w:r>
        <w:r w:rsidR="001731F3" w:rsidRPr="00720317">
          <w:rPr>
            <w:webHidden/>
            <w:szCs w:val="24"/>
          </w:rPr>
          <w:fldChar w:fldCharType="separate"/>
        </w:r>
        <w:r w:rsidR="004675BB">
          <w:rPr>
            <w:webHidden/>
            <w:szCs w:val="24"/>
          </w:rPr>
          <w:t>134</w:t>
        </w:r>
        <w:r w:rsidR="001731F3" w:rsidRPr="00720317">
          <w:rPr>
            <w:webHidden/>
            <w:szCs w:val="24"/>
          </w:rPr>
          <w:fldChar w:fldCharType="end"/>
        </w:r>
      </w:hyperlink>
    </w:p>
    <w:p w14:paraId="5EA67E71" w14:textId="77777777" w:rsidR="001731F3" w:rsidRPr="00720317" w:rsidRDefault="00852BD0">
      <w:pPr>
        <w:pStyle w:val="TableofFigures"/>
        <w:rPr>
          <w:szCs w:val="24"/>
        </w:rPr>
      </w:pPr>
      <w:hyperlink w:anchor="_Toc452470022" w:history="1">
        <w:r w:rsidR="001731F3" w:rsidRPr="00720317">
          <w:rPr>
            <w:rStyle w:val="Hyperlink"/>
            <w:rFonts w:asciiTheme="minorHAnsi" w:hAnsiTheme="minorHAnsi"/>
            <w:szCs w:val="24"/>
          </w:rPr>
          <w:t>Figure 10</w:t>
        </w:r>
        <w:r w:rsidR="001731F3" w:rsidRPr="00720317">
          <w:rPr>
            <w:rStyle w:val="Hyperlink"/>
            <w:rFonts w:asciiTheme="minorHAnsi" w:hAnsiTheme="minorHAnsi"/>
            <w:szCs w:val="24"/>
          </w:rPr>
          <w:noBreakHyphen/>
          <w:t>12: Projected total hospital cost in 2012-13 Australian dollars for women aged 20-90 from 2015 to 2035, comparing women with and without a partner.</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_Toc452470022 \h </w:instrText>
        </w:r>
        <w:r w:rsidR="001731F3" w:rsidRPr="00720317">
          <w:rPr>
            <w:webHidden/>
            <w:szCs w:val="24"/>
          </w:rPr>
        </w:r>
        <w:r w:rsidR="001731F3" w:rsidRPr="00720317">
          <w:rPr>
            <w:webHidden/>
            <w:szCs w:val="24"/>
          </w:rPr>
          <w:fldChar w:fldCharType="separate"/>
        </w:r>
        <w:r w:rsidR="004675BB">
          <w:rPr>
            <w:webHidden/>
            <w:szCs w:val="24"/>
          </w:rPr>
          <w:t>135</w:t>
        </w:r>
        <w:r w:rsidR="001731F3" w:rsidRPr="00720317">
          <w:rPr>
            <w:webHidden/>
            <w:szCs w:val="24"/>
          </w:rPr>
          <w:fldChar w:fldCharType="end"/>
        </w:r>
      </w:hyperlink>
    </w:p>
    <w:p w14:paraId="344D9449" w14:textId="77777777" w:rsidR="001731F3" w:rsidRPr="00720317" w:rsidRDefault="00852BD0">
      <w:pPr>
        <w:pStyle w:val="TableofFigures"/>
        <w:rPr>
          <w:szCs w:val="24"/>
        </w:rPr>
      </w:pPr>
      <w:hyperlink w:anchor="_Toc452470023"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1: Percentage of women in each ARIA+ category at each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_Toc452470023 \h </w:instrText>
        </w:r>
        <w:r w:rsidR="001731F3" w:rsidRPr="00720317">
          <w:rPr>
            <w:webHidden/>
            <w:szCs w:val="24"/>
          </w:rPr>
        </w:r>
        <w:r w:rsidR="001731F3" w:rsidRPr="00720317">
          <w:rPr>
            <w:webHidden/>
            <w:szCs w:val="24"/>
          </w:rPr>
          <w:fldChar w:fldCharType="separate"/>
        </w:r>
        <w:r w:rsidR="004675BB">
          <w:rPr>
            <w:webHidden/>
            <w:szCs w:val="24"/>
          </w:rPr>
          <w:t>138</w:t>
        </w:r>
        <w:r w:rsidR="001731F3" w:rsidRPr="00720317">
          <w:rPr>
            <w:webHidden/>
            <w:szCs w:val="24"/>
          </w:rPr>
          <w:fldChar w:fldCharType="end"/>
        </w:r>
      </w:hyperlink>
    </w:p>
    <w:p w14:paraId="1F3E8931" w14:textId="77777777" w:rsidR="001731F3" w:rsidRPr="00720317" w:rsidRDefault="00852BD0">
      <w:pPr>
        <w:pStyle w:val="TableofFigures"/>
        <w:rPr>
          <w:szCs w:val="24"/>
        </w:rPr>
      </w:pPr>
      <w:hyperlink w:anchor="_Toc452470024"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2: Data from the 2011 Australian Census: Prevalence of Australian women aged 20-90 who lived in a major city.</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_Toc452470024 \h </w:instrText>
        </w:r>
        <w:r w:rsidR="001731F3" w:rsidRPr="00720317">
          <w:rPr>
            <w:webHidden/>
            <w:szCs w:val="24"/>
          </w:rPr>
        </w:r>
        <w:r w:rsidR="001731F3" w:rsidRPr="00720317">
          <w:rPr>
            <w:webHidden/>
            <w:szCs w:val="24"/>
          </w:rPr>
          <w:fldChar w:fldCharType="separate"/>
        </w:r>
        <w:r w:rsidR="004675BB">
          <w:rPr>
            <w:webHidden/>
            <w:szCs w:val="24"/>
          </w:rPr>
          <w:t>139</w:t>
        </w:r>
        <w:r w:rsidR="001731F3" w:rsidRPr="00720317">
          <w:rPr>
            <w:webHidden/>
            <w:szCs w:val="24"/>
          </w:rPr>
          <w:fldChar w:fldCharType="end"/>
        </w:r>
      </w:hyperlink>
    </w:p>
    <w:p w14:paraId="3D21DA05" w14:textId="77777777" w:rsidR="001731F3" w:rsidRPr="00720317" w:rsidRDefault="00852BD0">
      <w:pPr>
        <w:pStyle w:val="TableofFigures"/>
        <w:rPr>
          <w:szCs w:val="24"/>
        </w:rPr>
      </w:pPr>
      <w:hyperlink w:anchor="_Toc452470025"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3: Projected number of Australian women aged 20-90 who live in a major city from 2015 to 2035</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_Toc452470025 \h </w:instrText>
        </w:r>
        <w:r w:rsidR="001731F3" w:rsidRPr="00720317">
          <w:rPr>
            <w:webHidden/>
            <w:szCs w:val="24"/>
          </w:rPr>
        </w:r>
        <w:r w:rsidR="001731F3" w:rsidRPr="00720317">
          <w:rPr>
            <w:webHidden/>
            <w:szCs w:val="24"/>
          </w:rPr>
          <w:fldChar w:fldCharType="separate"/>
        </w:r>
        <w:r w:rsidR="004675BB">
          <w:rPr>
            <w:webHidden/>
            <w:szCs w:val="24"/>
          </w:rPr>
          <w:t>140</w:t>
        </w:r>
        <w:r w:rsidR="001731F3" w:rsidRPr="00720317">
          <w:rPr>
            <w:webHidden/>
            <w:szCs w:val="24"/>
          </w:rPr>
          <w:fldChar w:fldCharType="end"/>
        </w:r>
      </w:hyperlink>
    </w:p>
    <w:p w14:paraId="56B5B4A7" w14:textId="77777777" w:rsidR="001731F3" w:rsidRPr="00720317" w:rsidRDefault="00852BD0">
      <w:pPr>
        <w:pStyle w:val="TableofFigures"/>
        <w:rPr>
          <w:szCs w:val="24"/>
        </w:rPr>
      </w:pPr>
      <w:hyperlink w:anchor="_Toc452470026"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4: Projected numbers of Australian women aged 20-90 who live in a major city in 2015 based on current population data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_Toc452470026 \h </w:instrText>
        </w:r>
        <w:r w:rsidR="001731F3" w:rsidRPr="00720317">
          <w:rPr>
            <w:webHidden/>
            <w:szCs w:val="24"/>
          </w:rPr>
        </w:r>
        <w:r w:rsidR="001731F3" w:rsidRPr="00720317">
          <w:rPr>
            <w:webHidden/>
            <w:szCs w:val="24"/>
          </w:rPr>
          <w:fldChar w:fldCharType="separate"/>
        </w:r>
        <w:r w:rsidR="004675BB">
          <w:rPr>
            <w:webHidden/>
            <w:szCs w:val="24"/>
          </w:rPr>
          <w:t>142</w:t>
        </w:r>
        <w:r w:rsidR="001731F3" w:rsidRPr="00720317">
          <w:rPr>
            <w:webHidden/>
            <w:szCs w:val="24"/>
          </w:rPr>
          <w:fldChar w:fldCharType="end"/>
        </w:r>
      </w:hyperlink>
    </w:p>
    <w:p w14:paraId="13E04569" w14:textId="77777777" w:rsidR="001731F3" w:rsidRPr="00720317" w:rsidRDefault="00852BD0">
      <w:pPr>
        <w:pStyle w:val="TableofFigures"/>
        <w:rPr>
          <w:szCs w:val="24"/>
        </w:rPr>
      </w:pPr>
      <w:hyperlink w:anchor="_Toc452470027"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5: Projected numbers of Australian women aged 20-90 who live in a major city by age in 2035 based on current population data (Series B).</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_Toc452470027 \h </w:instrText>
        </w:r>
        <w:r w:rsidR="001731F3" w:rsidRPr="00720317">
          <w:rPr>
            <w:webHidden/>
            <w:szCs w:val="24"/>
          </w:rPr>
        </w:r>
        <w:r w:rsidR="001731F3" w:rsidRPr="00720317">
          <w:rPr>
            <w:webHidden/>
            <w:szCs w:val="24"/>
          </w:rPr>
          <w:fldChar w:fldCharType="separate"/>
        </w:r>
        <w:r w:rsidR="004675BB">
          <w:rPr>
            <w:webHidden/>
            <w:szCs w:val="24"/>
          </w:rPr>
          <w:t>142</w:t>
        </w:r>
        <w:r w:rsidR="001731F3" w:rsidRPr="00720317">
          <w:rPr>
            <w:webHidden/>
            <w:szCs w:val="24"/>
          </w:rPr>
          <w:fldChar w:fldCharType="end"/>
        </w:r>
      </w:hyperlink>
    </w:p>
    <w:p w14:paraId="1DD37F59" w14:textId="77777777" w:rsidR="001731F3" w:rsidRPr="00720317" w:rsidRDefault="00852BD0">
      <w:pPr>
        <w:pStyle w:val="TableofFigures"/>
        <w:rPr>
          <w:szCs w:val="24"/>
        </w:rPr>
      </w:pPr>
      <w:hyperlink w:anchor="_Toc452470028"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6: The mean number of unreferred MBS claims per year by average age at survey and categorised by area of residence for all cohorts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_Toc452470028 \h </w:instrText>
        </w:r>
        <w:r w:rsidR="001731F3" w:rsidRPr="00720317">
          <w:rPr>
            <w:webHidden/>
            <w:szCs w:val="24"/>
          </w:rPr>
        </w:r>
        <w:r w:rsidR="001731F3" w:rsidRPr="00720317">
          <w:rPr>
            <w:webHidden/>
            <w:szCs w:val="24"/>
          </w:rPr>
          <w:fldChar w:fldCharType="separate"/>
        </w:r>
        <w:r w:rsidR="004675BB">
          <w:rPr>
            <w:webHidden/>
            <w:szCs w:val="24"/>
          </w:rPr>
          <w:t>144</w:t>
        </w:r>
        <w:r w:rsidR="001731F3" w:rsidRPr="00720317">
          <w:rPr>
            <w:webHidden/>
            <w:szCs w:val="24"/>
          </w:rPr>
          <w:fldChar w:fldCharType="end"/>
        </w:r>
      </w:hyperlink>
    </w:p>
    <w:p w14:paraId="55C947A2" w14:textId="77777777" w:rsidR="001731F3" w:rsidRPr="00720317" w:rsidRDefault="00852BD0">
      <w:pPr>
        <w:pStyle w:val="TableofFigures"/>
        <w:rPr>
          <w:szCs w:val="24"/>
        </w:rPr>
      </w:pPr>
      <w:hyperlink w:anchor="_Toc452470029"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7: The mean hospital cost (in 2012-13 Australian dollars) by average age at survey and categorised by area of residence for all cohorts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_Toc452470029 \h </w:instrText>
        </w:r>
        <w:r w:rsidR="001731F3" w:rsidRPr="00720317">
          <w:rPr>
            <w:webHidden/>
            <w:szCs w:val="24"/>
          </w:rPr>
        </w:r>
        <w:r w:rsidR="001731F3" w:rsidRPr="00720317">
          <w:rPr>
            <w:webHidden/>
            <w:szCs w:val="24"/>
          </w:rPr>
          <w:fldChar w:fldCharType="separate"/>
        </w:r>
        <w:r w:rsidR="004675BB">
          <w:rPr>
            <w:webHidden/>
            <w:szCs w:val="24"/>
          </w:rPr>
          <w:t>146</w:t>
        </w:r>
        <w:r w:rsidR="001731F3" w:rsidRPr="00720317">
          <w:rPr>
            <w:webHidden/>
            <w:szCs w:val="24"/>
          </w:rPr>
          <w:fldChar w:fldCharType="end"/>
        </w:r>
      </w:hyperlink>
    </w:p>
    <w:p w14:paraId="25CDE493" w14:textId="77777777" w:rsidR="001731F3" w:rsidRPr="00720317" w:rsidRDefault="00852BD0">
      <w:pPr>
        <w:pStyle w:val="TableofFigures"/>
        <w:rPr>
          <w:szCs w:val="24"/>
        </w:rPr>
      </w:pPr>
      <w:hyperlink w:anchor="_Toc452470030"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8: Projected total number of unreferred MBS claims for Australian women aged 20-90 from 2015 to 2035 by area of residence.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_Toc452470030 \h </w:instrText>
        </w:r>
        <w:r w:rsidR="001731F3" w:rsidRPr="00720317">
          <w:rPr>
            <w:webHidden/>
            <w:szCs w:val="24"/>
          </w:rPr>
        </w:r>
        <w:r w:rsidR="001731F3" w:rsidRPr="00720317">
          <w:rPr>
            <w:webHidden/>
            <w:szCs w:val="24"/>
          </w:rPr>
          <w:fldChar w:fldCharType="separate"/>
        </w:r>
        <w:r w:rsidR="004675BB">
          <w:rPr>
            <w:webHidden/>
            <w:szCs w:val="24"/>
          </w:rPr>
          <w:t>147</w:t>
        </w:r>
        <w:r w:rsidR="001731F3" w:rsidRPr="00720317">
          <w:rPr>
            <w:webHidden/>
            <w:szCs w:val="24"/>
          </w:rPr>
          <w:fldChar w:fldCharType="end"/>
        </w:r>
      </w:hyperlink>
    </w:p>
    <w:p w14:paraId="66C6A342" w14:textId="77777777" w:rsidR="001731F3" w:rsidRPr="00720317" w:rsidRDefault="00852BD0">
      <w:pPr>
        <w:pStyle w:val="TableofFigures"/>
        <w:rPr>
          <w:szCs w:val="24"/>
        </w:rPr>
      </w:pPr>
      <w:hyperlink w:anchor="_Toc452470031"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9: Projected total unreferred MBS cost (in 2014 Australian dollars) for Australian women aged 20-90 from 2015 to 2035 by area of residence.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_Toc452470031 \h </w:instrText>
        </w:r>
        <w:r w:rsidR="001731F3" w:rsidRPr="00720317">
          <w:rPr>
            <w:webHidden/>
            <w:szCs w:val="24"/>
          </w:rPr>
        </w:r>
        <w:r w:rsidR="001731F3" w:rsidRPr="00720317">
          <w:rPr>
            <w:webHidden/>
            <w:szCs w:val="24"/>
          </w:rPr>
          <w:fldChar w:fldCharType="separate"/>
        </w:r>
        <w:r w:rsidR="004675BB">
          <w:rPr>
            <w:webHidden/>
            <w:szCs w:val="24"/>
          </w:rPr>
          <w:t>148</w:t>
        </w:r>
        <w:r w:rsidR="001731F3" w:rsidRPr="00720317">
          <w:rPr>
            <w:webHidden/>
            <w:szCs w:val="24"/>
          </w:rPr>
          <w:fldChar w:fldCharType="end"/>
        </w:r>
      </w:hyperlink>
    </w:p>
    <w:p w14:paraId="6D71FC3B" w14:textId="77777777" w:rsidR="001731F3" w:rsidRPr="00720317" w:rsidRDefault="00852BD0">
      <w:pPr>
        <w:pStyle w:val="TableofFigures"/>
        <w:rPr>
          <w:szCs w:val="24"/>
        </w:rPr>
      </w:pPr>
      <w:hyperlink w:anchor="_Toc452470032"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10: Projected number of PBS claims for Australian women aged 20-90 from 2015 to 2035 by area of residence.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_Toc452470032 \h </w:instrText>
        </w:r>
        <w:r w:rsidR="001731F3" w:rsidRPr="00720317">
          <w:rPr>
            <w:webHidden/>
            <w:szCs w:val="24"/>
          </w:rPr>
        </w:r>
        <w:r w:rsidR="001731F3" w:rsidRPr="00720317">
          <w:rPr>
            <w:webHidden/>
            <w:szCs w:val="24"/>
          </w:rPr>
          <w:fldChar w:fldCharType="separate"/>
        </w:r>
        <w:r w:rsidR="004675BB">
          <w:rPr>
            <w:webHidden/>
            <w:szCs w:val="24"/>
          </w:rPr>
          <w:t>149</w:t>
        </w:r>
        <w:r w:rsidR="001731F3" w:rsidRPr="00720317">
          <w:rPr>
            <w:webHidden/>
            <w:szCs w:val="24"/>
          </w:rPr>
          <w:fldChar w:fldCharType="end"/>
        </w:r>
      </w:hyperlink>
    </w:p>
    <w:p w14:paraId="48E65ACB" w14:textId="77777777" w:rsidR="001731F3" w:rsidRPr="00720317" w:rsidRDefault="00852BD0">
      <w:pPr>
        <w:pStyle w:val="TableofFigures"/>
        <w:rPr>
          <w:szCs w:val="24"/>
        </w:rPr>
      </w:pPr>
      <w:hyperlink w:anchor="_Toc452470033"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11: Projected total PBS cost (in 2012-13 Australian dollars) for Australian women aged 20-90 from 2015 to 2035 by area of residence.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_Toc452470033 \h </w:instrText>
        </w:r>
        <w:r w:rsidR="001731F3" w:rsidRPr="00720317">
          <w:rPr>
            <w:webHidden/>
            <w:szCs w:val="24"/>
          </w:rPr>
        </w:r>
        <w:r w:rsidR="001731F3" w:rsidRPr="00720317">
          <w:rPr>
            <w:webHidden/>
            <w:szCs w:val="24"/>
          </w:rPr>
          <w:fldChar w:fldCharType="separate"/>
        </w:r>
        <w:r w:rsidR="004675BB">
          <w:rPr>
            <w:webHidden/>
            <w:szCs w:val="24"/>
          </w:rPr>
          <w:t>149</w:t>
        </w:r>
        <w:r w:rsidR="001731F3" w:rsidRPr="00720317">
          <w:rPr>
            <w:webHidden/>
            <w:szCs w:val="24"/>
          </w:rPr>
          <w:fldChar w:fldCharType="end"/>
        </w:r>
      </w:hyperlink>
    </w:p>
    <w:p w14:paraId="48360539" w14:textId="77777777" w:rsidR="001731F3" w:rsidRPr="00720317" w:rsidRDefault="00852BD0">
      <w:pPr>
        <w:pStyle w:val="TableofFigures"/>
        <w:rPr>
          <w:szCs w:val="24"/>
        </w:rPr>
      </w:pPr>
      <w:hyperlink w:anchor="_Toc452470034" w:history="1">
        <w:r w:rsidR="001731F3" w:rsidRPr="00720317">
          <w:rPr>
            <w:rStyle w:val="Hyperlink"/>
            <w:rFonts w:asciiTheme="minorHAnsi" w:hAnsiTheme="minorHAnsi"/>
            <w:szCs w:val="24"/>
          </w:rPr>
          <w:t>Figure 11</w:t>
        </w:r>
        <w:r w:rsidR="001731F3" w:rsidRPr="00720317">
          <w:rPr>
            <w:rStyle w:val="Hyperlink"/>
            <w:rFonts w:asciiTheme="minorHAnsi" w:hAnsiTheme="minorHAnsi"/>
            <w:szCs w:val="24"/>
          </w:rPr>
          <w:noBreakHyphen/>
          <w:t>12: Projected total hospital cost (in 2012-13 Australian dollars) for Australian women aged 20-90 from 2015 to 2035 by area of residence.</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_Toc452470034 \h </w:instrText>
        </w:r>
        <w:r w:rsidR="001731F3" w:rsidRPr="00720317">
          <w:rPr>
            <w:webHidden/>
            <w:szCs w:val="24"/>
          </w:rPr>
        </w:r>
        <w:r w:rsidR="001731F3" w:rsidRPr="00720317">
          <w:rPr>
            <w:webHidden/>
            <w:szCs w:val="24"/>
          </w:rPr>
          <w:fldChar w:fldCharType="separate"/>
        </w:r>
        <w:r w:rsidR="004675BB">
          <w:rPr>
            <w:webHidden/>
            <w:szCs w:val="24"/>
          </w:rPr>
          <w:t>150</w:t>
        </w:r>
        <w:r w:rsidR="001731F3" w:rsidRPr="00720317">
          <w:rPr>
            <w:webHidden/>
            <w:szCs w:val="24"/>
          </w:rPr>
          <w:fldChar w:fldCharType="end"/>
        </w:r>
      </w:hyperlink>
    </w:p>
    <w:p w14:paraId="5B732FA0" w14:textId="77777777" w:rsidR="001731F3" w:rsidRPr="00720317" w:rsidRDefault="00852BD0">
      <w:pPr>
        <w:pStyle w:val="TableofFigures"/>
        <w:rPr>
          <w:szCs w:val="24"/>
        </w:rPr>
      </w:pPr>
      <w:hyperlink w:anchor="_Toc452470035"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1: A model of the prevalence of women who reported needing help with daily tasks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_Toc452470035 \h </w:instrText>
        </w:r>
        <w:r w:rsidR="001731F3" w:rsidRPr="00720317">
          <w:rPr>
            <w:webHidden/>
            <w:szCs w:val="24"/>
          </w:rPr>
        </w:r>
        <w:r w:rsidR="001731F3" w:rsidRPr="00720317">
          <w:rPr>
            <w:webHidden/>
            <w:szCs w:val="24"/>
          </w:rPr>
          <w:fldChar w:fldCharType="separate"/>
        </w:r>
        <w:r w:rsidR="004675BB">
          <w:rPr>
            <w:webHidden/>
            <w:szCs w:val="24"/>
          </w:rPr>
          <w:t>163</w:t>
        </w:r>
        <w:r w:rsidR="001731F3" w:rsidRPr="00720317">
          <w:rPr>
            <w:webHidden/>
            <w:szCs w:val="24"/>
          </w:rPr>
          <w:fldChar w:fldCharType="end"/>
        </w:r>
      </w:hyperlink>
    </w:p>
    <w:p w14:paraId="6CF6F7BF" w14:textId="77777777" w:rsidR="001731F3" w:rsidRPr="00720317" w:rsidRDefault="00852BD0">
      <w:pPr>
        <w:pStyle w:val="TableofFigures"/>
        <w:rPr>
          <w:szCs w:val="24"/>
        </w:rPr>
      </w:pPr>
      <w:hyperlink w:anchor="_Toc452470036"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2: Average BMI projections from 2015 to 2035 for each cohort (1989-95, 1973-78, 1946-51, and 1921-26). The circles represent actual data from ALSWH and the line represent the predicted change in mean BMI for each cohort separately for the next 20 years.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_Toc452470036 \h </w:instrText>
        </w:r>
        <w:r w:rsidR="001731F3" w:rsidRPr="00720317">
          <w:rPr>
            <w:webHidden/>
            <w:szCs w:val="24"/>
          </w:rPr>
        </w:r>
        <w:r w:rsidR="001731F3" w:rsidRPr="00720317">
          <w:rPr>
            <w:webHidden/>
            <w:szCs w:val="24"/>
          </w:rPr>
          <w:fldChar w:fldCharType="separate"/>
        </w:r>
        <w:r w:rsidR="004675BB">
          <w:rPr>
            <w:webHidden/>
            <w:szCs w:val="24"/>
          </w:rPr>
          <w:t>164</w:t>
        </w:r>
        <w:r w:rsidR="001731F3" w:rsidRPr="00720317">
          <w:rPr>
            <w:webHidden/>
            <w:szCs w:val="24"/>
          </w:rPr>
          <w:fldChar w:fldCharType="end"/>
        </w:r>
      </w:hyperlink>
    </w:p>
    <w:p w14:paraId="598B466F" w14:textId="77777777" w:rsidR="001731F3" w:rsidRPr="00720317" w:rsidRDefault="00852BD0">
      <w:pPr>
        <w:pStyle w:val="TableofFigures"/>
        <w:rPr>
          <w:szCs w:val="24"/>
        </w:rPr>
      </w:pPr>
      <w:hyperlink w:anchor="_Toc452470037"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3: A model of the projected prevalence of obese women from 2015 to 2035 for each cohort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_Toc452470037 \h </w:instrText>
        </w:r>
        <w:r w:rsidR="001731F3" w:rsidRPr="00720317">
          <w:rPr>
            <w:webHidden/>
            <w:szCs w:val="24"/>
          </w:rPr>
        </w:r>
        <w:r w:rsidR="001731F3" w:rsidRPr="00720317">
          <w:rPr>
            <w:webHidden/>
            <w:szCs w:val="24"/>
          </w:rPr>
          <w:fldChar w:fldCharType="separate"/>
        </w:r>
        <w:r w:rsidR="004675BB">
          <w:rPr>
            <w:webHidden/>
            <w:szCs w:val="24"/>
          </w:rPr>
          <w:t>165</w:t>
        </w:r>
        <w:r w:rsidR="001731F3" w:rsidRPr="00720317">
          <w:rPr>
            <w:webHidden/>
            <w:szCs w:val="24"/>
          </w:rPr>
          <w:fldChar w:fldCharType="end"/>
        </w:r>
      </w:hyperlink>
    </w:p>
    <w:p w14:paraId="4F19E777" w14:textId="77777777" w:rsidR="001731F3" w:rsidRPr="00720317" w:rsidRDefault="00852BD0">
      <w:pPr>
        <w:pStyle w:val="TableofFigures"/>
        <w:rPr>
          <w:szCs w:val="24"/>
        </w:rPr>
      </w:pPr>
      <w:hyperlink w:anchor="_Toc452470038"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4: Projections of smoking prevalence from 2015 to 2035 for each cohort (1989-95, 1973-78, 1946-51, and 1921-26).</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_Toc452470038 \h </w:instrText>
        </w:r>
        <w:r w:rsidR="001731F3" w:rsidRPr="00720317">
          <w:rPr>
            <w:webHidden/>
            <w:szCs w:val="24"/>
          </w:rPr>
        </w:r>
        <w:r w:rsidR="001731F3" w:rsidRPr="00720317">
          <w:rPr>
            <w:webHidden/>
            <w:szCs w:val="24"/>
          </w:rPr>
          <w:fldChar w:fldCharType="separate"/>
        </w:r>
        <w:r w:rsidR="004675BB">
          <w:rPr>
            <w:webHidden/>
            <w:szCs w:val="24"/>
          </w:rPr>
          <w:t>166</w:t>
        </w:r>
        <w:r w:rsidR="001731F3" w:rsidRPr="00720317">
          <w:rPr>
            <w:webHidden/>
            <w:szCs w:val="24"/>
          </w:rPr>
          <w:fldChar w:fldCharType="end"/>
        </w:r>
      </w:hyperlink>
    </w:p>
    <w:p w14:paraId="2FD1A396" w14:textId="77777777" w:rsidR="001731F3" w:rsidRPr="00720317" w:rsidRDefault="00852BD0">
      <w:pPr>
        <w:pStyle w:val="TableofFigures"/>
        <w:rPr>
          <w:szCs w:val="24"/>
        </w:rPr>
      </w:pPr>
      <w:hyperlink w:anchor="_Toc452470039"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5: A model of the prevalence of women with psychological distress (MHI≤52)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_Toc452470039 \h </w:instrText>
        </w:r>
        <w:r w:rsidR="001731F3" w:rsidRPr="00720317">
          <w:rPr>
            <w:webHidden/>
            <w:szCs w:val="24"/>
          </w:rPr>
        </w:r>
        <w:r w:rsidR="001731F3" w:rsidRPr="00720317">
          <w:rPr>
            <w:webHidden/>
            <w:szCs w:val="24"/>
          </w:rPr>
          <w:fldChar w:fldCharType="separate"/>
        </w:r>
        <w:r w:rsidR="004675BB">
          <w:rPr>
            <w:webHidden/>
            <w:szCs w:val="24"/>
          </w:rPr>
          <w:t>167</w:t>
        </w:r>
        <w:r w:rsidR="001731F3" w:rsidRPr="00720317">
          <w:rPr>
            <w:webHidden/>
            <w:szCs w:val="24"/>
          </w:rPr>
          <w:fldChar w:fldCharType="end"/>
        </w:r>
      </w:hyperlink>
    </w:p>
    <w:p w14:paraId="187D85CA" w14:textId="77777777" w:rsidR="001731F3" w:rsidRPr="00720317" w:rsidRDefault="00852BD0">
      <w:pPr>
        <w:pStyle w:val="TableofFigures"/>
        <w:rPr>
          <w:szCs w:val="24"/>
        </w:rPr>
      </w:pPr>
      <w:hyperlink w:anchor="_Toc452470040"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6: Model of the prevalence of university-educated Australian women aged 20-90 then projected forward from 2015 to 2035, based on data from the annual ABS Survey of Education and Work.</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_Toc452470040 \h </w:instrText>
        </w:r>
        <w:r w:rsidR="001731F3" w:rsidRPr="00720317">
          <w:rPr>
            <w:webHidden/>
            <w:szCs w:val="24"/>
          </w:rPr>
        </w:r>
        <w:r w:rsidR="001731F3" w:rsidRPr="00720317">
          <w:rPr>
            <w:webHidden/>
            <w:szCs w:val="24"/>
          </w:rPr>
          <w:fldChar w:fldCharType="separate"/>
        </w:r>
        <w:r w:rsidR="004675BB">
          <w:rPr>
            <w:webHidden/>
            <w:szCs w:val="24"/>
          </w:rPr>
          <w:t>168</w:t>
        </w:r>
        <w:r w:rsidR="001731F3" w:rsidRPr="00720317">
          <w:rPr>
            <w:webHidden/>
            <w:szCs w:val="24"/>
          </w:rPr>
          <w:fldChar w:fldCharType="end"/>
        </w:r>
      </w:hyperlink>
    </w:p>
    <w:p w14:paraId="2282571F" w14:textId="77777777" w:rsidR="001731F3" w:rsidRPr="00720317" w:rsidRDefault="00852BD0">
      <w:pPr>
        <w:pStyle w:val="TableofFigures"/>
        <w:rPr>
          <w:szCs w:val="24"/>
        </w:rPr>
      </w:pPr>
      <w:hyperlink w:anchor="_Toc452470041"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7: A model of the prevalence of women with difficulty managing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_Toc452470041 \h </w:instrText>
        </w:r>
        <w:r w:rsidR="001731F3" w:rsidRPr="00720317">
          <w:rPr>
            <w:webHidden/>
            <w:szCs w:val="24"/>
          </w:rPr>
        </w:r>
        <w:r w:rsidR="001731F3" w:rsidRPr="00720317">
          <w:rPr>
            <w:webHidden/>
            <w:szCs w:val="24"/>
          </w:rPr>
          <w:fldChar w:fldCharType="separate"/>
        </w:r>
        <w:r w:rsidR="004675BB">
          <w:rPr>
            <w:webHidden/>
            <w:szCs w:val="24"/>
          </w:rPr>
          <w:t>169</w:t>
        </w:r>
        <w:r w:rsidR="001731F3" w:rsidRPr="00720317">
          <w:rPr>
            <w:webHidden/>
            <w:szCs w:val="24"/>
          </w:rPr>
          <w:fldChar w:fldCharType="end"/>
        </w:r>
      </w:hyperlink>
    </w:p>
    <w:p w14:paraId="7D5517B3" w14:textId="77777777" w:rsidR="001731F3" w:rsidRPr="00720317" w:rsidRDefault="00852BD0">
      <w:pPr>
        <w:pStyle w:val="TableofFigures"/>
        <w:rPr>
          <w:szCs w:val="24"/>
        </w:rPr>
      </w:pPr>
      <w:hyperlink w:anchor="_Toc452470042"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8: A model of the prevalence of women who have a partner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_Toc452470042 \h </w:instrText>
        </w:r>
        <w:r w:rsidR="001731F3" w:rsidRPr="00720317">
          <w:rPr>
            <w:webHidden/>
            <w:szCs w:val="24"/>
          </w:rPr>
        </w:r>
        <w:r w:rsidR="001731F3" w:rsidRPr="00720317">
          <w:rPr>
            <w:webHidden/>
            <w:szCs w:val="24"/>
          </w:rPr>
          <w:fldChar w:fldCharType="separate"/>
        </w:r>
        <w:r w:rsidR="004675BB">
          <w:rPr>
            <w:webHidden/>
            <w:szCs w:val="24"/>
          </w:rPr>
          <w:t>170</w:t>
        </w:r>
        <w:r w:rsidR="001731F3" w:rsidRPr="00720317">
          <w:rPr>
            <w:webHidden/>
            <w:szCs w:val="24"/>
          </w:rPr>
          <w:fldChar w:fldCharType="end"/>
        </w:r>
      </w:hyperlink>
    </w:p>
    <w:p w14:paraId="447B2D41" w14:textId="77777777" w:rsidR="001731F3" w:rsidRPr="00720317" w:rsidRDefault="00852BD0">
      <w:pPr>
        <w:pStyle w:val="TableofFigures"/>
        <w:rPr>
          <w:szCs w:val="24"/>
        </w:rPr>
      </w:pPr>
      <w:hyperlink w:anchor="_Toc452470043" w:history="1">
        <w:r w:rsidR="001731F3" w:rsidRPr="00720317">
          <w:rPr>
            <w:rStyle w:val="Hyperlink"/>
            <w:rFonts w:asciiTheme="minorHAnsi" w:hAnsiTheme="minorHAnsi"/>
            <w:szCs w:val="24"/>
          </w:rPr>
          <w:t>Figure 13</w:t>
        </w:r>
        <w:r w:rsidR="001731F3" w:rsidRPr="00720317">
          <w:rPr>
            <w:rStyle w:val="Hyperlink"/>
            <w:rFonts w:asciiTheme="minorHAnsi" w:hAnsiTheme="minorHAnsi"/>
            <w:szCs w:val="24"/>
          </w:rPr>
          <w:noBreakHyphen/>
          <w:t>9: Data from the 2011 Australian Census: Prevalence of Australian women aged 20-90 who lived in a major city.</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_Toc452470043 \h </w:instrText>
        </w:r>
        <w:r w:rsidR="001731F3" w:rsidRPr="00720317">
          <w:rPr>
            <w:webHidden/>
            <w:szCs w:val="24"/>
          </w:rPr>
        </w:r>
        <w:r w:rsidR="001731F3" w:rsidRPr="00720317">
          <w:rPr>
            <w:webHidden/>
            <w:szCs w:val="24"/>
          </w:rPr>
          <w:fldChar w:fldCharType="separate"/>
        </w:r>
        <w:r w:rsidR="004675BB">
          <w:rPr>
            <w:webHidden/>
            <w:szCs w:val="24"/>
          </w:rPr>
          <w:t>171</w:t>
        </w:r>
        <w:r w:rsidR="001731F3" w:rsidRPr="00720317">
          <w:rPr>
            <w:webHidden/>
            <w:szCs w:val="24"/>
          </w:rPr>
          <w:fldChar w:fldCharType="end"/>
        </w:r>
      </w:hyperlink>
    </w:p>
    <w:p w14:paraId="448400F0" w14:textId="77777777" w:rsidR="001731F3" w:rsidRPr="00720317" w:rsidRDefault="00852BD0">
      <w:pPr>
        <w:pStyle w:val="TableofFigures"/>
        <w:rPr>
          <w:szCs w:val="24"/>
        </w:rPr>
      </w:pPr>
      <w:hyperlink w:anchor="_Toc452470044"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 A model of the mean number of unreferred MBS claims made by women who reported needing or not needing help with daily tasks, by actual age at survey for the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_Toc452470044 \h </w:instrText>
        </w:r>
        <w:r w:rsidR="001731F3" w:rsidRPr="00720317">
          <w:rPr>
            <w:webHidden/>
            <w:szCs w:val="24"/>
          </w:rPr>
        </w:r>
        <w:r w:rsidR="001731F3" w:rsidRPr="00720317">
          <w:rPr>
            <w:webHidden/>
            <w:szCs w:val="24"/>
          </w:rPr>
          <w:fldChar w:fldCharType="separate"/>
        </w:r>
        <w:r w:rsidR="004675BB">
          <w:rPr>
            <w:webHidden/>
            <w:szCs w:val="24"/>
          </w:rPr>
          <w:t>178</w:t>
        </w:r>
        <w:r w:rsidR="001731F3" w:rsidRPr="00720317">
          <w:rPr>
            <w:webHidden/>
            <w:szCs w:val="24"/>
          </w:rPr>
          <w:fldChar w:fldCharType="end"/>
        </w:r>
      </w:hyperlink>
    </w:p>
    <w:p w14:paraId="1724C75D" w14:textId="77777777" w:rsidR="001731F3" w:rsidRPr="00720317" w:rsidRDefault="00852BD0">
      <w:pPr>
        <w:pStyle w:val="TableofFigures"/>
        <w:rPr>
          <w:szCs w:val="24"/>
        </w:rPr>
      </w:pPr>
      <w:hyperlink w:anchor="_Toc452470045"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 A model of the mean number of unreferred MBS claims made by women who are obese or not obese,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_Toc452470045 \h </w:instrText>
        </w:r>
        <w:r w:rsidR="001731F3" w:rsidRPr="00720317">
          <w:rPr>
            <w:webHidden/>
            <w:szCs w:val="24"/>
          </w:rPr>
        </w:r>
        <w:r w:rsidR="001731F3" w:rsidRPr="00720317">
          <w:rPr>
            <w:webHidden/>
            <w:szCs w:val="24"/>
          </w:rPr>
          <w:fldChar w:fldCharType="separate"/>
        </w:r>
        <w:r w:rsidR="004675BB">
          <w:rPr>
            <w:webHidden/>
            <w:szCs w:val="24"/>
          </w:rPr>
          <w:t>179</w:t>
        </w:r>
        <w:r w:rsidR="001731F3" w:rsidRPr="00720317">
          <w:rPr>
            <w:webHidden/>
            <w:szCs w:val="24"/>
          </w:rPr>
          <w:fldChar w:fldCharType="end"/>
        </w:r>
      </w:hyperlink>
    </w:p>
    <w:p w14:paraId="7900FBE5" w14:textId="77777777" w:rsidR="001731F3" w:rsidRPr="00720317" w:rsidRDefault="00852BD0">
      <w:pPr>
        <w:pStyle w:val="TableofFigures"/>
        <w:rPr>
          <w:szCs w:val="24"/>
        </w:rPr>
      </w:pPr>
      <w:hyperlink w:anchor="_Toc452470046"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3: A model of the mean number of unreferred MBS claims made by women who are smokers or not current smokers,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_Toc452470046 \h </w:instrText>
        </w:r>
        <w:r w:rsidR="001731F3" w:rsidRPr="00720317">
          <w:rPr>
            <w:webHidden/>
            <w:szCs w:val="24"/>
          </w:rPr>
        </w:r>
        <w:r w:rsidR="001731F3" w:rsidRPr="00720317">
          <w:rPr>
            <w:webHidden/>
            <w:szCs w:val="24"/>
          </w:rPr>
          <w:fldChar w:fldCharType="separate"/>
        </w:r>
        <w:r w:rsidR="004675BB">
          <w:rPr>
            <w:webHidden/>
            <w:szCs w:val="24"/>
          </w:rPr>
          <w:t>179</w:t>
        </w:r>
        <w:r w:rsidR="001731F3" w:rsidRPr="00720317">
          <w:rPr>
            <w:webHidden/>
            <w:szCs w:val="24"/>
          </w:rPr>
          <w:fldChar w:fldCharType="end"/>
        </w:r>
      </w:hyperlink>
    </w:p>
    <w:p w14:paraId="35CC7A7A" w14:textId="77777777" w:rsidR="001731F3" w:rsidRPr="00720317" w:rsidRDefault="00852BD0">
      <w:pPr>
        <w:pStyle w:val="TableofFigures"/>
        <w:rPr>
          <w:szCs w:val="24"/>
        </w:rPr>
      </w:pPr>
      <w:hyperlink w:anchor="_Toc452470047"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4: A model of the mean number of unreferred MBS claims made by women who do or do not have psychological distress,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_Toc452470047 \h </w:instrText>
        </w:r>
        <w:r w:rsidR="001731F3" w:rsidRPr="00720317">
          <w:rPr>
            <w:webHidden/>
            <w:szCs w:val="24"/>
          </w:rPr>
        </w:r>
        <w:r w:rsidR="001731F3" w:rsidRPr="00720317">
          <w:rPr>
            <w:webHidden/>
            <w:szCs w:val="24"/>
          </w:rPr>
          <w:fldChar w:fldCharType="separate"/>
        </w:r>
        <w:r w:rsidR="004675BB">
          <w:rPr>
            <w:webHidden/>
            <w:szCs w:val="24"/>
          </w:rPr>
          <w:t>180</w:t>
        </w:r>
        <w:r w:rsidR="001731F3" w:rsidRPr="00720317">
          <w:rPr>
            <w:webHidden/>
            <w:szCs w:val="24"/>
          </w:rPr>
          <w:fldChar w:fldCharType="end"/>
        </w:r>
      </w:hyperlink>
    </w:p>
    <w:p w14:paraId="00835E96" w14:textId="77777777" w:rsidR="001731F3" w:rsidRPr="00720317" w:rsidRDefault="00852BD0">
      <w:pPr>
        <w:pStyle w:val="TableofFigures"/>
        <w:rPr>
          <w:szCs w:val="24"/>
        </w:rPr>
      </w:pPr>
      <w:hyperlink w:anchor="_Toc452470048"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5: A model of the mean number of unreferred MBS claims made by women who do or do not have a university education,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_Toc452470048 \h </w:instrText>
        </w:r>
        <w:r w:rsidR="001731F3" w:rsidRPr="00720317">
          <w:rPr>
            <w:webHidden/>
            <w:szCs w:val="24"/>
          </w:rPr>
        </w:r>
        <w:r w:rsidR="001731F3" w:rsidRPr="00720317">
          <w:rPr>
            <w:webHidden/>
            <w:szCs w:val="24"/>
          </w:rPr>
          <w:fldChar w:fldCharType="separate"/>
        </w:r>
        <w:r w:rsidR="004675BB">
          <w:rPr>
            <w:webHidden/>
            <w:szCs w:val="24"/>
          </w:rPr>
          <w:t>180</w:t>
        </w:r>
        <w:r w:rsidR="001731F3" w:rsidRPr="00720317">
          <w:rPr>
            <w:webHidden/>
            <w:szCs w:val="24"/>
          </w:rPr>
          <w:fldChar w:fldCharType="end"/>
        </w:r>
      </w:hyperlink>
    </w:p>
    <w:p w14:paraId="4AD03FD0" w14:textId="77777777" w:rsidR="001731F3" w:rsidRPr="00720317" w:rsidRDefault="00852BD0">
      <w:pPr>
        <w:pStyle w:val="TableofFigures"/>
        <w:rPr>
          <w:szCs w:val="24"/>
        </w:rPr>
      </w:pPr>
      <w:hyperlink w:anchor="_Toc452470049"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6: A model of the mean number of unreferred MBS claims made by women who found it easier or difficult to manage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_Toc452470049 \h </w:instrText>
        </w:r>
        <w:r w:rsidR="001731F3" w:rsidRPr="00720317">
          <w:rPr>
            <w:webHidden/>
            <w:szCs w:val="24"/>
          </w:rPr>
        </w:r>
        <w:r w:rsidR="001731F3" w:rsidRPr="00720317">
          <w:rPr>
            <w:webHidden/>
            <w:szCs w:val="24"/>
          </w:rPr>
          <w:fldChar w:fldCharType="separate"/>
        </w:r>
        <w:r w:rsidR="004675BB">
          <w:rPr>
            <w:webHidden/>
            <w:szCs w:val="24"/>
          </w:rPr>
          <w:t>181</w:t>
        </w:r>
        <w:r w:rsidR="001731F3" w:rsidRPr="00720317">
          <w:rPr>
            <w:webHidden/>
            <w:szCs w:val="24"/>
          </w:rPr>
          <w:fldChar w:fldCharType="end"/>
        </w:r>
      </w:hyperlink>
    </w:p>
    <w:p w14:paraId="322CE58E" w14:textId="77777777" w:rsidR="001731F3" w:rsidRPr="00720317" w:rsidRDefault="00852BD0">
      <w:pPr>
        <w:pStyle w:val="TableofFigures"/>
        <w:rPr>
          <w:szCs w:val="24"/>
        </w:rPr>
      </w:pPr>
      <w:hyperlink w:anchor="_Toc452470050"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7: A model of the mean number of unreferred MBS claims (A) made by women who have a partner or are unpartnered,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_Toc452470050 \h </w:instrText>
        </w:r>
        <w:r w:rsidR="001731F3" w:rsidRPr="00720317">
          <w:rPr>
            <w:webHidden/>
            <w:szCs w:val="24"/>
          </w:rPr>
        </w:r>
        <w:r w:rsidR="001731F3" w:rsidRPr="00720317">
          <w:rPr>
            <w:webHidden/>
            <w:szCs w:val="24"/>
          </w:rPr>
          <w:fldChar w:fldCharType="separate"/>
        </w:r>
        <w:r w:rsidR="004675BB">
          <w:rPr>
            <w:webHidden/>
            <w:szCs w:val="24"/>
          </w:rPr>
          <w:t>181</w:t>
        </w:r>
        <w:r w:rsidR="001731F3" w:rsidRPr="00720317">
          <w:rPr>
            <w:webHidden/>
            <w:szCs w:val="24"/>
          </w:rPr>
          <w:fldChar w:fldCharType="end"/>
        </w:r>
      </w:hyperlink>
    </w:p>
    <w:p w14:paraId="7F6F5977" w14:textId="77777777" w:rsidR="001731F3" w:rsidRPr="00720317" w:rsidRDefault="00852BD0">
      <w:pPr>
        <w:pStyle w:val="TableofFigures"/>
        <w:rPr>
          <w:szCs w:val="24"/>
        </w:rPr>
      </w:pPr>
      <w:hyperlink w:anchor="_Toc452470051"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8: A model of the mean number of unreferred MBS claims made by women who live in a major city or in a regional/remote area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_Toc452470051 \h </w:instrText>
        </w:r>
        <w:r w:rsidR="001731F3" w:rsidRPr="00720317">
          <w:rPr>
            <w:webHidden/>
            <w:szCs w:val="24"/>
          </w:rPr>
        </w:r>
        <w:r w:rsidR="001731F3" w:rsidRPr="00720317">
          <w:rPr>
            <w:webHidden/>
            <w:szCs w:val="24"/>
          </w:rPr>
          <w:fldChar w:fldCharType="separate"/>
        </w:r>
        <w:r w:rsidR="004675BB">
          <w:rPr>
            <w:webHidden/>
            <w:szCs w:val="24"/>
          </w:rPr>
          <w:t>182</w:t>
        </w:r>
        <w:r w:rsidR="001731F3" w:rsidRPr="00720317">
          <w:rPr>
            <w:webHidden/>
            <w:szCs w:val="24"/>
          </w:rPr>
          <w:fldChar w:fldCharType="end"/>
        </w:r>
      </w:hyperlink>
    </w:p>
    <w:p w14:paraId="6DC8251C" w14:textId="77777777" w:rsidR="001731F3" w:rsidRPr="00720317" w:rsidRDefault="00852BD0">
      <w:pPr>
        <w:pStyle w:val="TableofFigures"/>
        <w:rPr>
          <w:szCs w:val="24"/>
        </w:rPr>
      </w:pPr>
      <w:hyperlink w:anchor="_Toc452470052"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9: A model of the mean number of PBS claims made by women who reported needing or not needing help with daily tasks, by actual age at survey for the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_Toc452470052 \h </w:instrText>
        </w:r>
        <w:r w:rsidR="001731F3" w:rsidRPr="00720317">
          <w:rPr>
            <w:webHidden/>
            <w:szCs w:val="24"/>
          </w:rPr>
        </w:r>
        <w:r w:rsidR="001731F3" w:rsidRPr="00720317">
          <w:rPr>
            <w:webHidden/>
            <w:szCs w:val="24"/>
          </w:rPr>
          <w:fldChar w:fldCharType="separate"/>
        </w:r>
        <w:r w:rsidR="004675BB">
          <w:rPr>
            <w:webHidden/>
            <w:szCs w:val="24"/>
          </w:rPr>
          <w:t>183</w:t>
        </w:r>
        <w:r w:rsidR="001731F3" w:rsidRPr="00720317">
          <w:rPr>
            <w:webHidden/>
            <w:szCs w:val="24"/>
          </w:rPr>
          <w:fldChar w:fldCharType="end"/>
        </w:r>
      </w:hyperlink>
    </w:p>
    <w:p w14:paraId="32449F2E" w14:textId="77777777" w:rsidR="001731F3" w:rsidRPr="00720317" w:rsidRDefault="00852BD0">
      <w:pPr>
        <w:pStyle w:val="TableofFigures"/>
        <w:rPr>
          <w:szCs w:val="24"/>
        </w:rPr>
      </w:pPr>
      <w:hyperlink w:anchor="_Toc452470053"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10: A model of the PBS cost (in 2012-13 Australian dollars) for women who reported needing or not needing help with daily tasks, by actual age at survey for the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_Toc452470053 \h </w:instrText>
        </w:r>
        <w:r w:rsidR="001731F3" w:rsidRPr="00720317">
          <w:rPr>
            <w:webHidden/>
            <w:szCs w:val="24"/>
          </w:rPr>
        </w:r>
        <w:r w:rsidR="001731F3" w:rsidRPr="00720317">
          <w:rPr>
            <w:webHidden/>
            <w:szCs w:val="24"/>
          </w:rPr>
          <w:fldChar w:fldCharType="separate"/>
        </w:r>
        <w:r w:rsidR="004675BB">
          <w:rPr>
            <w:webHidden/>
            <w:szCs w:val="24"/>
          </w:rPr>
          <w:t>183</w:t>
        </w:r>
        <w:r w:rsidR="001731F3" w:rsidRPr="00720317">
          <w:rPr>
            <w:webHidden/>
            <w:szCs w:val="24"/>
          </w:rPr>
          <w:fldChar w:fldCharType="end"/>
        </w:r>
      </w:hyperlink>
    </w:p>
    <w:p w14:paraId="0D9B72DE" w14:textId="77777777" w:rsidR="001731F3" w:rsidRPr="00720317" w:rsidRDefault="00852BD0">
      <w:pPr>
        <w:pStyle w:val="TableofFigures"/>
        <w:rPr>
          <w:szCs w:val="24"/>
        </w:rPr>
      </w:pPr>
      <w:hyperlink w:anchor="_Toc452470054"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11: A model of the mean number of PBS claims made by women who are obese or not obese,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_Toc452470054 \h </w:instrText>
        </w:r>
        <w:r w:rsidR="001731F3" w:rsidRPr="00720317">
          <w:rPr>
            <w:webHidden/>
            <w:szCs w:val="24"/>
          </w:rPr>
        </w:r>
        <w:r w:rsidR="001731F3" w:rsidRPr="00720317">
          <w:rPr>
            <w:webHidden/>
            <w:szCs w:val="24"/>
          </w:rPr>
          <w:fldChar w:fldCharType="separate"/>
        </w:r>
        <w:r w:rsidR="004675BB">
          <w:rPr>
            <w:webHidden/>
            <w:szCs w:val="24"/>
          </w:rPr>
          <w:t>184</w:t>
        </w:r>
        <w:r w:rsidR="001731F3" w:rsidRPr="00720317">
          <w:rPr>
            <w:webHidden/>
            <w:szCs w:val="24"/>
          </w:rPr>
          <w:fldChar w:fldCharType="end"/>
        </w:r>
      </w:hyperlink>
    </w:p>
    <w:p w14:paraId="1F92693F" w14:textId="77777777" w:rsidR="001731F3" w:rsidRPr="00720317" w:rsidRDefault="00852BD0">
      <w:pPr>
        <w:pStyle w:val="TableofFigures"/>
        <w:rPr>
          <w:szCs w:val="24"/>
        </w:rPr>
      </w:pPr>
      <w:hyperlink w:anchor="_Toc452470055"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12: A model of the mean PBS cost (in 2012-13 Australian dollars) for women who are obese or not obese,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_Toc452470055 \h </w:instrText>
        </w:r>
        <w:r w:rsidR="001731F3" w:rsidRPr="00720317">
          <w:rPr>
            <w:webHidden/>
            <w:szCs w:val="24"/>
          </w:rPr>
        </w:r>
        <w:r w:rsidR="001731F3" w:rsidRPr="00720317">
          <w:rPr>
            <w:webHidden/>
            <w:szCs w:val="24"/>
          </w:rPr>
          <w:fldChar w:fldCharType="separate"/>
        </w:r>
        <w:r w:rsidR="004675BB">
          <w:rPr>
            <w:webHidden/>
            <w:szCs w:val="24"/>
          </w:rPr>
          <w:t>184</w:t>
        </w:r>
        <w:r w:rsidR="001731F3" w:rsidRPr="00720317">
          <w:rPr>
            <w:webHidden/>
            <w:szCs w:val="24"/>
          </w:rPr>
          <w:fldChar w:fldCharType="end"/>
        </w:r>
      </w:hyperlink>
    </w:p>
    <w:p w14:paraId="4EDC4B03" w14:textId="77777777" w:rsidR="001731F3" w:rsidRPr="00720317" w:rsidRDefault="00852BD0">
      <w:pPr>
        <w:pStyle w:val="TableofFigures"/>
        <w:rPr>
          <w:szCs w:val="24"/>
        </w:rPr>
      </w:pPr>
      <w:hyperlink w:anchor="_Toc452470056"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13: A model of the mean number of PBS claims made by women who are smokers or not current smokers,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_Toc452470056 \h </w:instrText>
        </w:r>
        <w:r w:rsidR="001731F3" w:rsidRPr="00720317">
          <w:rPr>
            <w:webHidden/>
            <w:szCs w:val="24"/>
          </w:rPr>
        </w:r>
        <w:r w:rsidR="001731F3" w:rsidRPr="00720317">
          <w:rPr>
            <w:webHidden/>
            <w:szCs w:val="24"/>
          </w:rPr>
          <w:fldChar w:fldCharType="separate"/>
        </w:r>
        <w:r w:rsidR="004675BB">
          <w:rPr>
            <w:webHidden/>
            <w:szCs w:val="24"/>
          </w:rPr>
          <w:t>185</w:t>
        </w:r>
        <w:r w:rsidR="001731F3" w:rsidRPr="00720317">
          <w:rPr>
            <w:webHidden/>
            <w:szCs w:val="24"/>
          </w:rPr>
          <w:fldChar w:fldCharType="end"/>
        </w:r>
      </w:hyperlink>
    </w:p>
    <w:p w14:paraId="7436839C" w14:textId="77777777" w:rsidR="001731F3" w:rsidRPr="00720317" w:rsidRDefault="00852BD0">
      <w:pPr>
        <w:pStyle w:val="TableofFigures"/>
        <w:rPr>
          <w:szCs w:val="24"/>
        </w:rPr>
      </w:pPr>
      <w:hyperlink w:anchor="_Toc452470057"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14: A model of the mean PBS cost (in 2012-13 Australian dollars) for women who are smokers or not current smokers,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_Toc452470057 \h </w:instrText>
        </w:r>
        <w:r w:rsidR="001731F3" w:rsidRPr="00720317">
          <w:rPr>
            <w:webHidden/>
            <w:szCs w:val="24"/>
          </w:rPr>
        </w:r>
        <w:r w:rsidR="001731F3" w:rsidRPr="00720317">
          <w:rPr>
            <w:webHidden/>
            <w:szCs w:val="24"/>
          </w:rPr>
          <w:fldChar w:fldCharType="separate"/>
        </w:r>
        <w:r w:rsidR="004675BB">
          <w:rPr>
            <w:webHidden/>
            <w:szCs w:val="24"/>
          </w:rPr>
          <w:t>185</w:t>
        </w:r>
        <w:r w:rsidR="001731F3" w:rsidRPr="00720317">
          <w:rPr>
            <w:webHidden/>
            <w:szCs w:val="24"/>
          </w:rPr>
          <w:fldChar w:fldCharType="end"/>
        </w:r>
      </w:hyperlink>
    </w:p>
    <w:p w14:paraId="6A63E97C" w14:textId="77777777" w:rsidR="001731F3" w:rsidRPr="00720317" w:rsidRDefault="00852BD0">
      <w:pPr>
        <w:pStyle w:val="TableofFigures"/>
        <w:rPr>
          <w:szCs w:val="24"/>
        </w:rPr>
      </w:pPr>
      <w:hyperlink w:anchor="_Toc452470058"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15: A model of the mean number of PBS claims made by women who do or do not have psychological distress,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_Toc452470058 \h </w:instrText>
        </w:r>
        <w:r w:rsidR="001731F3" w:rsidRPr="00720317">
          <w:rPr>
            <w:webHidden/>
            <w:szCs w:val="24"/>
          </w:rPr>
        </w:r>
        <w:r w:rsidR="001731F3" w:rsidRPr="00720317">
          <w:rPr>
            <w:webHidden/>
            <w:szCs w:val="24"/>
          </w:rPr>
          <w:fldChar w:fldCharType="separate"/>
        </w:r>
        <w:r w:rsidR="004675BB">
          <w:rPr>
            <w:webHidden/>
            <w:szCs w:val="24"/>
          </w:rPr>
          <w:t>186</w:t>
        </w:r>
        <w:r w:rsidR="001731F3" w:rsidRPr="00720317">
          <w:rPr>
            <w:webHidden/>
            <w:szCs w:val="24"/>
          </w:rPr>
          <w:fldChar w:fldCharType="end"/>
        </w:r>
      </w:hyperlink>
    </w:p>
    <w:p w14:paraId="160136F5" w14:textId="77777777" w:rsidR="001731F3" w:rsidRPr="00720317" w:rsidRDefault="00852BD0">
      <w:pPr>
        <w:pStyle w:val="TableofFigures"/>
        <w:rPr>
          <w:szCs w:val="24"/>
        </w:rPr>
      </w:pPr>
      <w:hyperlink w:anchor="_Toc452470059"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16: A model of the mean PBS cost (in 2012-13 Australian dollars) for women who do or do not have psychological distress,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_Toc452470059 \h </w:instrText>
        </w:r>
        <w:r w:rsidR="001731F3" w:rsidRPr="00720317">
          <w:rPr>
            <w:webHidden/>
            <w:szCs w:val="24"/>
          </w:rPr>
        </w:r>
        <w:r w:rsidR="001731F3" w:rsidRPr="00720317">
          <w:rPr>
            <w:webHidden/>
            <w:szCs w:val="24"/>
          </w:rPr>
          <w:fldChar w:fldCharType="separate"/>
        </w:r>
        <w:r w:rsidR="004675BB">
          <w:rPr>
            <w:webHidden/>
            <w:szCs w:val="24"/>
          </w:rPr>
          <w:t>186</w:t>
        </w:r>
        <w:r w:rsidR="001731F3" w:rsidRPr="00720317">
          <w:rPr>
            <w:webHidden/>
            <w:szCs w:val="24"/>
          </w:rPr>
          <w:fldChar w:fldCharType="end"/>
        </w:r>
      </w:hyperlink>
    </w:p>
    <w:p w14:paraId="47A6009D" w14:textId="77777777" w:rsidR="001731F3" w:rsidRPr="00720317" w:rsidRDefault="00852BD0">
      <w:pPr>
        <w:pStyle w:val="TableofFigures"/>
        <w:rPr>
          <w:szCs w:val="24"/>
        </w:rPr>
      </w:pPr>
      <w:hyperlink w:anchor="_Toc452470060"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17: A model of the mean number of PBS claims made by women who do or do not have a university education,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_Toc452470060 \h </w:instrText>
        </w:r>
        <w:r w:rsidR="001731F3" w:rsidRPr="00720317">
          <w:rPr>
            <w:webHidden/>
            <w:szCs w:val="24"/>
          </w:rPr>
        </w:r>
        <w:r w:rsidR="001731F3" w:rsidRPr="00720317">
          <w:rPr>
            <w:webHidden/>
            <w:szCs w:val="24"/>
          </w:rPr>
          <w:fldChar w:fldCharType="separate"/>
        </w:r>
        <w:r w:rsidR="004675BB">
          <w:rPr>
            <w:webHidden/>
            <w:szCs w:val="24"/>
          </w:rPr>
          <w:t>187</w:t>
        </w:r>
        <w:r w:rsidR="001731F3" w:rsidRPr="00720317">
          <w:rPr>
            <w:webHidden/>
            <w:szCs w:val="24"/>
          </w:rPr>
          <w:fldChar w:fldCharType="end"/>
        </w:r>
      </w:hyperlink>
    </w:p>
    <w:p w14:paraId="467255EF" w14:textId="77777777" w:rsidR="001731F3" w:rsidRPr="00720317" w:rsidRDefault="00852BD0">
      <w:pPr>
        <w:pStyle w:val="TableofFigures"/>
        <w:rPr>
          <w:szCs w:val="24"/>
        </w:rPr>
      </w:pPr>
      <w:hyperlink w:anchor="_Toc452470061"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18: A model of the mean PBS cost (in 2012-13 Australian dollars) for women who do or do not have a university education,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_Toc452470061 \h </w:instrText>
        </w:r>
        <w:r w:rsidR="001731F3" w:rsidRPr="00720317">
          <w:rPr>
            <w:webHidden/>
            <w:szCs w:val="24"/>
          </w:rPr>
        </w:r>
        <w:r w:rsidR="001731F3" w:rsidRPr="00720317">
          <w:rPr>
            <w:webHidden/>
            <w:szCs w:val="24"/>
          </w:rPr>
          <w:fldChar w:fldCharType="separate"/>
        </w:r>
        <w:r w:rsidR="004675BB">
          <w:rPr>
            <w:webHidden/>
            <w:szCs w:val="24"/>
          </w:rPr>
          <w:t>187</w:t>
        </w:r>
        <w:r w:rsidR="001731F3" w:rsidRPr="00720317">
          <w:rPr>
            <w:webHidden/>
            <w:szCs w:val="24"/>
          </w:rPr>
          <w:fldChar w:fldCharType="end"/>
        </w:r>
      </w:hyperlink>
    </w:p>
    <w:p w14:paraId="2B5795EE" w14:textId="77777777" w:rsidR="001731F3" w:rsidRPr="00720317" w:rsidRDefault="00852BD0">
      <w:pPr>
        <w:pStyle w:val="TableofFigures"/>
        <w:rPr>
          <w:szCs w:val="24"/>
        </w:rPr>
      </w:pPr>
      <w:hyperlink w:anchor="_Toc452470062"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19: A model of the mean number of PBS claims made by women who found it easier or difficult to manage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_Toc452470062 \h </w:instrText>
        </w:r>
        <w:r w:rsidR="001731F3" w:rsidRPr="00720317">
          <w:rPr>
            <w:webHidden/>
            <w:szCs w:val="24"/>
          </w:rPr>
        </w:r>
        <w:r w:rsidR="001731F3" w:rsidRPr="00720317">
          <w:rPr>
            <w:webHidden/>
            <w:szCs w:val="24"/>
          </w:rPr>
          <w:fldChar w:fldCharType="separate"/>
        </w:r>
        <w:r w:rsidR="004675BB">
          <w:rPr>
            <w:webHidden/>
            <w:szCs w:val="24"/>
          </w:rPr>
          <w:t>188</w:t>
        </w:r>
        <w:r w:rsidR="001731F3" w:rsidRPr="00720317">
          <w:rPr>
            <w:webHidden/>
            <w:szCs w:val="24"/>
          </w:rPr>
          <w:fldChar w:fldCharType="end"/>
        </w:r>
      </w:hyperlink>
    </w:p>
    <w:p w14:paraId="5A1F98B6" w14:textId="77777777" w:rsidR="001731F3" w:rsidRPr="00720317" w:rsidRDefault="00852BD0">
      <w:pPr>
        <w:pStyle w:val="TableofFigures"/>
        <w:rPr>
          <w:szCs w:val="24"/>
        </w:rPr>
      </w:pPr>
      <w:hyperlink w:anchor="_Toc452470063"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20: A model of the mean PBS cost (in 2012-13 Australian dollars) for women who found it easier or difficult to manage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_Toc452470063 \h </w:instrText>
        </w:r>
        <w:r w:rsidR="001731F3" w:rsidRPr="00720317">
          <w:rPr>
            <w:webHidden/>
            <w:szCs w:val="24"/>
          </w:rPr>
        </w:r>
        <w:r w:rsidR="001731F3" w:rsidRPr="00720317">
          <w:rPr>
            <w:webHidden/>
            <w:szCs w:val="24"/>
          </w:rPr>
          <w:fldChar w:fldCharType="separate"/>
        </w:r>
        <w:r w:rsidR="004675BB">
          <w:rPr>
            <w:webHidden/>
            <w:szCs w:val="24"/>
          </w:rPr>
          <w:t>188</w:t>
        </w:r>
        <w:r w:rsidR="001731F3" w:rsidRPr="00720317">
          <w:rPr>
            <w:webHidden/>
            <w:szCs w:val="24"/>
          </w:rPr>
          <w:fldChar w:fldCharType="end"/>
        </w:r>
      </w:hyperlink>
    </w:p>
    <w:p w14:paraId="09326260" w14:textId="77777777" w:rsidR="001731F3" w:rsidRPr="00720317" w:rsidRDefault="00852BD0">
      <w:pPr>
        <w:pStyle w:val="TableofFigures"/>
        <w:rPr>
          <w:szCs w:val="24"/>
        </w:rPr>
      </w:pPr>
      <w:hyperlink w:anchor="_Toc452470064"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21: A model of the mean number of PBS claims made by women who have a partner or are unpartnered,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_Toc452470064 \h </w:instrText>
        </w:r>
        <w:r w:rsidR="001731F3" w:rsidRPr="00720317">
          <w:rPr>
            <w:webHidden/>
            <w:szCs w:val="24"/>
          </w:rPr>
        </w:r>
        <w:r w:rsidR="001731F3" w:rsidRPr="00720317">
          <w:rPr>
            <w:webHidden/>
            <w:szCs w:val="24"/>
          </w:rPr>
          <w:fldChar w:fldCharType="separate"/>
        </w:r>
        <w:r w:rsidR="004675BB">
          <w:rPr>
            <w:webHidden/>
            <w:szCs w:val="24"/>
          </w:rPr>
          <w:t>189</w:t>
        </w:r>
        <w:r w:rsidR="001731F3" w:rsidRPr="00720317">
          <w:rPr>
            <w:webHidden/>
            <w:szCs w:val="24"/>
          </w:rPr>
          <w:fldChar w:fldCharType="end"/>
        </w:r>
      </w:hyperlink>
    </w:p>
    <w:p w14:paraId="6CF4B1B2" w14:textId="77777777" w:rsidR="001731F3" w:rsidRPr="00720317" w:rsidRDefault="00852BD0">
      <w:pPr>
        <w:pStyle w:val="TableofFigures"/>
        <w:rPr>
          <w:szCs w:val="24"/>
        </w:rPr>
      </w:pPr>
      <w:hyperlink w:anchor="_Toc452470065"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22: A model of the mean PBS cost (in 2012-13 Australian dollars) for women who have a partner or are unpartnered,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_Toc452470065 \h </w:instrText>
        </w:r>
        <w:r w:rsidR="001731F3" w:rsidRPr="00720317">
          <w:rPr>
            <w:webHidden/>
            <w:szCs w:val="24"/>
          </w:rPr>
        </w:r>
        <w:r w:rsidR="001731F3" w:rsidRPr="00720317">
          <w:rPr>
            <w:webHidden/>
            <w:szCs w:val="24"/>
          </w:rPr>
          <w:fldChar w:fldCharType="separate"/>
        </w:r>
        <w:r w:rsidR="004675BB">
          <w:rPr>
            <w:webHidden/>
            <w:szCs w:val="24"/>
          </w:rPr>
          <w:t>189</w:t>
        </w:r>
        <w:r w:rsidR="001731F3" w:rsidRPr="00720317">
          <w:rPr>
            <w:webHidden/>
            <w:szCs w:val="24"/>
          </w:rPr>
          <w:fldChar w:fldCharType="end"/>
        </w:r>
      </w:hyperlink>
    </w:p>
    <w:p w14:paraId="0251FC0B" w14:textId="77777777" w:rsidR="001731F3" w:rsidRPr="00720317" w:rsidRDefault="00852BD0">
      <w:pPr>
        <w:pStyle w:val="TableofFigures"/>
        <w:rPr>
          <w:szCs w:val="24"/>
        </w:rPr>
      </w:pPr>
      <w:hyperlink w:anchor="_Toc452470066"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23: A model of the mean number of PBS claims made by women who live in a major city or in a regional/remote area,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_Toc452470066 \h </w:instrText>
        </w:r>
        <w:r w:rsidR="001731F3" w:rsidRPr="00720317">
          <w:rPr>
            <w:webHidden/>
            <w:szCs w:val="24"/>
          </w:rPr>
        </w:r>
        <w:r w:rsidR="001731F3" w:rsidRPr="00720317">
          <w:rPr>
            <w:webHidden/>
            <w:szCs w:val="24"/>
          </w:rPr>
          <w:fldChar w:fldCharType="separate"/>
        </w:r>
        <w:r w:rsidR="004675BB">
          <w:rPr>
            <w:webHidden/>
            <w:szCs w:val="24"/>
          </w:rPr>
          <w:t>190</w:t>
        </w:r>
        <w:r w:rsidR="001731F3" w:rsidRPr="00720317">
          <w:rPr>
            <w:webHidden/>
            <w:szCs w:val="24"/>
          </w:rPr>
          <w:fldChar w:fldCharType="end"/>
        </w:r>
      </w:hyperlink>
    </w:p>
    <w:p w14:paraId="1E3EE792" w14:textId="77777777" w:rsidR="001731F3" w:rsidRPr="00720317" w:rsidRDefault="00852BD0">
      <w:pPr>
        <w:pStyle w:val="TableofFigures"/>
        <w:rPr>
          <w:szCs w:val="24"/>
        </w:rPr>
      </w:pPr>
      <w:hyperlink w:anchor="_Toc452470067"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24: A model of the mean PBS cost (in 2012-13 Australian dollars) for women who live in a major city or in a regional/remote area,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_Toc452470067 \h </w:instrText>
        </w:r>
        <w:r w:rsidR="001731F3" w:rsidRPr="00720317">
          <w:rPr>
            <w:webHidden/>
            <w:szCs w:val="24"/>
          </w:rPr>
        </w:r>
        <w:r w:rsidR="001731F3" w:rsidRPr="00720317">
          <w:rPr>
            <w:webHidden/>
            <w:szCs w:val="24"/>
          </w:rPr>
          <w:fldChar w:fldCharType="separate"/>
        </w:r>
        <w:r w:rsidR="004675BB">
          <w:rPr>
            <w:webHidden/>
            <w:szCs w:val="24"/>
          </w:rPr>
          <w:t>190</w:t>
        </w:r>
        <w:r w:rsidR="001731F3" w:rsidRPr="00720317">
          <w:rPr>
            <w:webHidden/>
            <w:szCs w:val="24"/>
          </w:rPr>
          <w:fldChar w:fldCharType="end"/>
        </w:r>
      </w:hyperlink>
    </w:p>
    <w:p w14:paraId="6E46A102" w14:textId="77777777" w:rsidR="001731F3" w:rsidRPr="00720317" w:rsidRDefault="00852BD0">
      <w:pPr>
        <w:pStyle w:val="TableofFigures"/>
        <w:rPr>
          <w:szCs w:val="24"/>
        </w:rPr>
      </w:pPr>
      <w:hyperlink w:anchor="_Toc452470068"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25: A model of the mean hospital costs (in 2012-13 Australian dollars) for women who reported needing or not needing help with daily tasks, by actual age at survey for the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_Toc452470068 \h </w:instrText>
        </w:r>
        <w:r w:rsidR="001731F3" w:rsidRPr="00720317">
          <w:rPr>
            <w:webHidden/>
            <w:szCs w:val="24"/>
          </w:rPr>
        </w:r>
        <w:r w:rsidR="001731F3" w:rsidRPr="00720317">
          <w:rPr>
            <w:webHidden/>
            <w:szCs w:val="24"/>
          </w:rPr>
          <w:fldChar w:fldCharType="separate"/>
        </w:r>
        <w:r w:rsidR="004675BB">
          <w:rPr>
            <w:webHidden/>
            <w:szCs w:val="24"/>
          </w:rPr>
          <w:t>191</w:t>
        </w:r>
        <w:r w:rsidR="001731F3" w:rsidRPr="00720317">
          <w:rPr>
            <w:webHidden/>
            <w:szCs w:val="24"/>
          </w:rPr>
          <w:fldChar w:fldCharType="end"/>
        </w:r>
      </w:hyperlink>
    </w:p>
    <w:p w14:paraId="269BB9D2" w14:textId="77777777" w:rsidR="001731F3" w:rsidRPr="00720317" w:rsidRDefault="00852BD0">
      <w:pPr>
        <w:pStyle w:val="TableofFigures"/>
        <w:rPr>
          <w:szCs w:val="24"/>
        </w:rPr>
      </w:pPr>
      <w:hyperlink w:anchor="_Toc452470069"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26: A model of the mean hospital costs (in 2012-13 Australian dollars) for women who are obese or not obese,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_Toc452470069 \h </w:instrText>
        </w:r>
        <w:r w:rsidR="001731F3" w:rsidRPr="00720317">
          <w:rPr>
            <w:webHidden/>
            <w:szCs w:val="24"/>
          </w:rPr>
        </w:r>
        <w:r w:rsidR="001731F3" w:rsidRPr="00720317">
          <w:rPr>
            <w:webHidden/>
            <w:szCs w:val="24"/>
          </w:rPr>
          <w:fldChar w:fldCharType="separate"/>
        </w:r>
        <w:r w:rsidR="004675BB">
          <w:rPr>
            <w:webHidden/>
            <w:szCs w:val="24"/>
          </w:rPr>
          <w:t>192</w:t>
        </w:r>
        <w:r w:rsidR="001731F3" w:rsidRPr="00720317">
          <w:rPr>
            <w:webHidden/>
            <w:szCs w:val="24"/>
          </w:rPr>
          <w:fldChar w:fldCharType="end"/>
        </w:r>
      </w:hyperlink>
    </w:p>
    <w:p w14:paraId="3F347CF0" w14:textId="77777777" w:rsidR="001731F3" w:rsidRPr="00720317" w:rsidRDefault="00852BD0">
      <w:pPr>
        <w:pStyle w:val="TableofFigures"/>
        <w:rPr>
          <w:szCs w:val="24"/>
        </w:rPr>
      </w:pPr>
      <w:hyperlink w:anchor="_Toc452470070"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27: A model of the mean hospital costs (in 2012-13 Australian dollars) for women who are smokers or not current smokers,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_Toc452470070 \h </w:instrText>
        </w:r>
        <w:r w:rsidR="001731F3" w:rsidRPr="00720317">
          <w:rPr>
            <w:webHidden/>
            <w:szCs w:val="24"/>
          </w:rPr>
        </w:r>
        <w:r w:rsidR="001731F3" w:rsidRPr="00720317">
          <w:rPr>
            <w:webHidden/>
            <w:szCs w:val="24"/>
          </w:rPr>
          <w:fldChar w:fldCharType="separate"/>
        </w:r>
        <w:r w:rsidR="004675BB">
          <w:rPr>
            <w:webHidden/>
            <w:szCs w:val="24"/>
          </w:rPr>
          <w:t>192</w:t>
        </w:r>
        <w:r w:rsidR="001731F3" w:rsidRPr="00720317">
          <w:rPr>
            <w:webHidden/>
            <w:szCs w:val="24"/>
          </w:rPr>
          <w:fldChar w:fldCharType="end"/>
        </w:r>
      </w:hyperlink>
    </w:p>
    <w:p w14:paraId="5BA9E03F" w14:textId="77777777" w:rsidR="001731F3" w:rsidRPr="00720317" w:rsidRDefault="00852BD0">
      <w:pPr>
        <w:pStyle w:val="TableofFigures"/>
        <w:rPr>
          <w:szCs w:val="24"/>
        </w:rPr>
      </w:pPr>
      <w:hyperlink w:anchor="_Toc452470071"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28: A model of the mean hospital costs (in 2012-13 Australian dollars) for women who do or do not have psychological distress,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_Toc452470071 \h </w:instrText>
        </w:r>
        <w:r w:rsidR="001731F3" w:rsidRPr="00720317">
          <w:rPr>
            <w:webHidden/>
            <w:szCs w:val="24"/>
          </w:rPr>
        </w:r>
        <w:r w:rsidR="001731F3" w:rsidRPr="00720317">
          <w:rPr>
            <w:webHidden/>
            <w:szCs w:val="24"/>
          </w:rPr>
          <w:fldChar w:fldCharType="separate"/>
        </w:r>
        <w:r w:rsidR="004675BB">
          <w:rPr>
            <w:webHidden/>
            <w:szCs w:val="24"/>
          </w:rPr>
          <w:t>193</w:t>
        </w:r>
        <w:r w:rsidR="001731F3" w:rsidRPr="00720317">
          <w:rPr>
            <w:webHidden/>
            <w:szCs w:val="24"/>
          </w:rPr>
          <w:fldChar w:fldCharType="end"/>
        </w:r>
      </w:hyperlink>
    </w:p>
    <w:p w14:paraId="1F0CC1A8" w14:textId="77777777" w:rsidR="001731F3" w:rsidRPr="00720317" w:rsidRDefault="00852BD0">
      <w:pPr>
        <w:pStyle w:val="TableofFigures"/>
        <w:rPr>
          <w:szCs w:val="24"/>
        </w:rPr>
      </w:pPr>
      <w:hyperlink w:anchor="_Toc452470072"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29: A model of the mean hospital costs (in 2012-13 Australian dollars) for women who do or do not have a university education,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_Toc452470072 \h </w:instrText>
        </w:r>
        <w:r w:rsidR="001731F3" w:rsidRPr="00720317">
          <w:rPr>
            <w:webHidden/>
            <w:szCs w:val="24"/>
          </w:rPr>
        </w:r>
        <w:r w:rsidR="001731F3" w:rsidRPr="00720317">
          <w:rPr>
            <w:webHidden/>
            <w:szCs w:val="24"/>
          </w:rPr>
          <w:fldChar w:fldCharType="separate"/>
        </w:r>
        <w:r w:rsidR="004675BB">
          <w:rPr>
            <w:webHidden/>
            <w:szCs w:val="24"/>
          </w:rPr>
          <w:t>193</w:t>
        </w:r>
        <w:r w:rsidR="001731F3" w:rsidRPr="00720317">
          <w:rPr>
            <w:webHidden/>
            <w:szCs w:val="24"/>
          </w:rPr>
          <w:fldChar w:fldCharType="end"/>
        </w:r>
      </w:hyperlink>
    </w:p>
    <w:p w14:paraId="476E0BAB" w14:textId="77777777" w:rsidR="001731F3" w:rsidRPr="00720317" w:rsidRDefault="00852BD0">
      <w:pPr>
        <w:pStyle w:val="TableofFigures"/>
        <w:rPr>
          <w:szCs w:val="24"/>
        </w:rPr>
      </w:pPr>
      <w:hyperlink w:anchor="_Toc452470073"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30: A model of the mean hospital costs (in 2012-13 Australian dollars) for women who found it easier or difficult to manage on income,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_Toc452470073 \h </w:instrText>
        </w:r>
        <w:r w:rsidR="001731F3" w:rsidRPr="00720317">
          <w:rPr>
            <w:webHidden/>
            <w:szCs w:val="24"/>
          </w:rPr>
        </w:r>
        <w:r w:rsidR="001731F3" w:rsidRPr="00720317">
          <w:rPr>
            <w:webHidden/>
            <w:szCs w:val="24"/>
          </w:rPr>
          <w:fldChar w:fldCharType="separate"/>
        </w:r>
        <w:r w:rsidR="004675BB">
          <w:rPr>
            <w:webHidden/>
            <w:szCs w:val="24"/>
          </w:rPr>
          <w:t>194</w:t>
        </w:r>
        <w:r w:rsidR="001731F3" w:rsidRPr="00720317">
          <w:rPr>
            <w:webHidden/>
            <w:szCs w:val="24"/>
          </w:rPr>
          <w:fldChar w:fldCharType="end"/>
        </w:r>
      </w:hyperlink>
    </w:p>
    <w:p w14:paraId="63C27D74" w14:textId="77777777" w:rsidR="001731F3" w:rsidRPr="00720317" w:rsidRDefault="00852BD0">
      <w:pPr>
        <w:pStyle w:val="TableofFigures"/>
        <w:rPr>
          <w:szCs w:val="24"/>
        </w:rPr>
      </w:pPr>
      <w:hyperlink w:anchor="_Toc452470074"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31: A model of the mean hospital costs (in 2012-13 Australian dollars) for women who have a partner or are unpartnered,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_Toc452470074 \h </w:instrText>
        </w:r>
        <w:r w:rsidR="001731F3" w:rsidRPr="00720317">
          <w:rPr>
            <w:webHidden/>
            <w:szCs w:val="24"/>
          </w:rPr>
        </w:r>
        <w:r w:rsidR="001731F3" w:rsidRPr="00720317">
          <w:rPr>
            <w:webHidden/>
            <w:szCs w:val="24"/>
          </w:rPr>
          <w:fldChar w:fldCharType="separate"/>
        </w:r>
        <w:r w:rsidR="004675BB">
          <w:rPr>
            <w:webHidden/>
            <w:szCs w:val="24"/>
          </w:rPr>
          <w:t>194</w:t>
        </w:r>
        <w:r w:rsidR="001731F3" w:rsidRPr="00720317">
          <w:rPr>
            <w:webHidden/>
            <w:szCs w:val="24"/>
          </w:rPr>
          <w:fldChar w:fldCharType="end"/>
        </w:r>
      </w:hyperlink>
    </w:p>
    <w:p w14:paraId="3753BF48" w14:textId="77777777" w:rsidR="001731F3" w:rsidRPr="00720317" w:rsidRDefault="00852BD0">
      <w:pPr>
        <w:pStyle w:val="TableofFigures"/>
        <w:rPr>
          <w:szCs w:val="24"/>
        </w:rPr>
      </w:pPr>
      <w:hyperlink w:anchor="_Toc452470075" w:history="1">
        <w:r w:rsidR="001731F3" w:rsidRPr="00720317">
          <w:rPr>
            <w:rStyle w:val="Hyperlink"/>
            <w:rFonts w:asciiTheme="minorHAnsi" w:hAnsiTheme="minorHAnsi"/>
            <w:szCs w:val="24"/>
          </w:rPr>
          <w:t>Figure 16</w:t>
        </w:r>
        <w:r w:rsidR="001731F3" w:rsidRPr="00720317">
          <w:rPr>
            <w:rStyle w:val="Hyperlink"/>
            <w:rFonts w:asciiTheme="minorHAnsi" w:hAnsiTheme="minorHAnsi"/>
            <w:szCs w:val="24"/>
          </w:rPr>
          <w:noBreakHyphen/>
          <w:t>32: A model of the mean hospital costs (in 2012-13 Australian dollars) for women who live in a major city or in a regional/remote area, by actual age at survey for the 1973-78, 1946-51, and 1921-26 cohorts.</w:t>
        </w:r>
        <w:r w:rsidR="001731F3" w:rsidRPr="00720317">
          <w:rPr>
            <w:webHidden/>
            <w:szCs w:val="24"/>
          </w:rPr>
          <w:tab/>
        </w:r>
        <w:r w:rsidR="001731F3" w:rsidRPr="00720317">
          <w:rPr>
            <w:webHidden/>
            <w:szCs w:val="24"/>
          </w:rPr>
          <w:fldChar w:fldCharType="begin"/>
        </w:r>
        <w:r w:rsidR="001731F3" w:rsidRPr="00720317">
          <w:rPr>
            <w:webHidden/>
            <w:szCs w:val="24"/>
          </w:rPr>
          <w:instrText xml:space="preserve"> PAGEREF _Toc452470075 \h </w:instrText>
        </w:r>
        <w:r w:rsidR="001731F3" w:rsidRPr="00720317">
          <w:rPr>
            <w:webHidden/>
            <w:szCs w:val="24"/>
          </w:rPr>
        </w:r>
        <w:r w:rsidR="001731F3" w:rsidRPr="00720317">
          <w:rPr>
            <w:webHidden/>
            <w:szCs w:val="24"/>
          </w:rPr>
          <w:fldChar w:fldCharType="separate"/>
        </w:r>
        <w:r w:rsidR="004675BB">
          <w:rPr>
            <w:webHidden/>
            <w:szCs w:val="24"/>
          </w:rPr>
          <w:t>195</w:t>
        </w:r>
        <w:r w:rsidR="001731F3" w:rsidRPr="00720317">
          <w:rPr>
            <w:webHidden/>
            <w:szCs w:val="24"/>
          </w:rPr>
          <w:fldChar w:fldCharType="end"/>
        </w:r>
      </w:hyperlink>
    </w:p>
    <w:p w14:paraId="122374D7" w14:textId="5F3DEDF4" w:rsidR="00BA49C9" w:rsidRPr="00A125E4" w:rsidRDefault="00D60116" w:rsidP="00465E0C">
      <w:pPr>
        <w:tabs>
          <w:tab w:val="right" w:leader="dot" w:pos="9010"/>
        </w:tabs>
        <w:spacing w:before="0" w:after="0" w:line="240" w:lineRule="auto"/>
        <w:jc w:val="left"/>
        <w:rPr>
          <w:rFonts w:asciiTheme="minorHAnsi" w:eastAsia="MS Gothic" w:hAnsiTheme="minorHAnsi" w:cs="Calibri"/>
          <w:b/>
          <w:bCs/>
          <w:szCs w:val="24"/>
        </w:rPr>
      </w:pPr>
      <w:r w:rsidRPr="00720317">
        <w:rPr>
          <w:rFonts w:asciiTheme="minorHAnsi" w:eastAsia="MS Gothic" w:hAnsiTheme="minorHAnsi" w:cs="Calibri"/>
          <w:b/>
          <w:bCs/>
          <w:noProof/>
          <w:szCs w:val="24"/>
        </w:rPr>
        <w:fldChar w:fldCharType="end"/>
      </w:r>
    </w:p>
    <w:p w14:paraId="2B6EE6DF" w14:textId="77777777" w:rsidR="00BA49C9" w:rsidRPr="00317444" w:rsidRDefault="00BA49C9" w:rsidP="00BA49C9">
      <w:pPr>
        <w:spacing w:before="0" w:after="0" w:line="240" w:lineRule="auto"/>
        <w:jc w:val="left"/>
        <w:rPr>
          <w:rFonts w:asciiTheme="minorHAnsi" w:eastAsia="MS Gothic" w:hAnsiTheme="minorHAnsi" w:cs="Calibri"/>
          <w:b/>
          <w:bCs/>
          <w:sz w:val="20"/>
          <w:szCs w:val="20"/>
        </w:rPr>
      </w:pPr>
    </w:p>
    <w:p w14:paraId="5A4B4524" w14:textId="3E5D06B2" w:rsidR="00E30040" w:rsidRPr="00317444" w:rsidRDefault="000658AA" w:rsidP="00447F94">
      <w:pPr>
        <w:spacing w:before="0" w:after="0" w:line="240" w:lineRule="auto"/>
        <w:jc w:val="center"/>
        <w:rPr>
          <w:rFonts w:asciiTheme="minorHAnsi" w:hAnsiTheme="minorHAnsi"/>
          <w:b/>
          <w:sz w:val="28"/>
          <w:szCs w:val="28"/>
        </w:rPr>
      </w:pPr>
      <w:r w:rsidRPr="00317444">
        <w:rPr>
          <w:rFonts w:asciiTheme="minorHAnsi" w:hAnsiTheme="minorHAnsi"/>
          <w:b/>
          <w:sz w:val="28"/>
          <w:szCs w:val="28"/>
        </w:rPr>
        <w:br w:type="page"/>
      </w:r>
      <w:r w:rsidR="00E30040" w:rsidRPr="00317444">
        <w:rPr>
          <w:rFonts w:asciiTheme="minorHAnsi" w:hAnsiTheme="minorHAnsi"/>
          <w:b/>
          <w:sz w:val="28"/>
          <w:szCs w:val="28"/>
        </w:rPr>
        <w:lastRenderedPageBreak/>
        <w:t>LIST OF</w:t>
      </w:r>
      <w:r w:rsidR="001F20F8" w:rsidRPr="00317444">
        <w:rPr>
          <w:rFonts w:asciiTheme="minorHAnsi" w:hAnsiTheme="minorHAnsi"/>
          <w:b/>
          <w:sz w:val="28"/>
          <w:szCs w:val="28"/>
        </w:rPr>
        <w:t xml:space="preserve"> TABLES</w:t>
      </w:r>
    </w:p>
    <w:p w14:paraId="14A8540B" w14:textId="77777777" w:rsidR="00E30040" w:rsidRPr="00317444" w:rsidRDefault="00E30040" w:rsidP="00BA1E45">
      <w:pPr>
        <w:pStyle w:val="TableofFigures"/>
      </w:pPr>
    </w:p>
    <w:p w14:paraId="0CE03B51" w14:textId="77777777" w:rsidR="001731F3" w:rsidRPr="00720317" w:rsidRDefault="00E30040">
      <w:pPr>
        <w:pStyle w:val="TableofFigures"/>
        <w:rPr>
          <w:sz w:val="22"/>
        </w:rPr>
      </w:pPr>
      <w:r w:rsidRPr="00720317">
        <w:rPr>
          <w:rFonts w:eastAsia="MS Gothic" w:cs="Calibri"/>
          <w:b/>
          <w:bCs/>
          <w:szCs w:val="24"/>
        </w:rPr>
        <w:fldChar w:fldCharType="begin"/>
      </w:r>
      <w:r w:rsidRPr="00720317">
        <w:rPr>
          <w:rFonts w:eastAsia="MS Gothic" w:cs="Calibri"/>
          <w:b/>
          <w:bCs/>
          <w:szCs w:val="24"/>
        </w:rPr>
        <w:instrText xml:space="preserve"> TOC \h \z \c "Table" </w:instrText>
      </w:r>
      <w:r w:rsidRPr="00720317">
        <w:rPr>
          <w:rFonts w:eastAsia="MS Gothic" w:cs="Calibri"/>
          <w:b/>
          <w:bCs/>
          <w:szCs w:val="24"/>
        </w:rPr>
        <w:fldChar w:fldCharType="separate"/>
      </w:r>
      <w:hyperlink w:anchor="_Toc452470076" w:history="1">
        <w:r w:rsidR="001731F3" w:rsidRPr="00720317">
          <w:rPr>
            <w:rStyle w:val="Hyperlink"/>
            <w:rFonts w:asciiTheme="minorHAnsi" w:hAnsiTheme="minorHAnsi"/>
          </w:rPr>
          <w:t>Table 2</w:t>
        </w:r>
        <w:r w:rsidR="001731F3" w:rsidRPr="00720317">
          <w:rPr>
            <w:rStyle w:val="Hyperlink"/>
            <w:rFonts w:asciiTheme="minorHAnsi" w:hAnsiTheme="minorHAnsi"/>
          </w:rPr>
          <w:noBreakHyphen/>
          <w:t>1: Assumptions and characteristics of the population projections generated by the Australian Bureau of Statistics (ABS, 2013).</w:t>
        </w:r>
        <w:r w:rsidR="001731F3" w:rsidRPr="00720317">
          <w:rPr>
            <w:webHidden/>
          </w:rPr>
          <w:tab/>
        </w:r>
        <w:r w:rsidR="001731F3" w:rsidRPr="00720317">
          <w:rPr>
            <w:webHidden/>
          </w:rPr>
          <w:fldChar w:fldCharType="begin"/>
        </w:r>
        <w:r w:rsidR="001731F3" w:rsidRPr="00720317">
          <w:rPr>
            <w:webHidden/>
          </w:rPr>
          <w:instrText xml:space="preserve"> PAGEREF _Toc452470076 \h </w:instrText>
        </w:r>
        <w:r w:rsidR="001731F3" w:rsidRPr="00720317">
          <w:rPr>
            <w:webHidden/>
          </w:rPr>
        </w:r>
        <w:r w:rsidR="001731F3" w:rsidRPr="00720317">
          <w:rPr>
            <w:webHidden/>
          </w:rPr>
          <w:fldChar w:fldCharType="separate"/>
        </w:r>
        <w:r w:rsidR="004675BB">
          <w:rPr>
            <w:webHidden/>
          </w:rPr>
          <w:t>9</w:t>
        </w:r>
        <w:r w:rsidR="001731F3" w:rsidRPr="00720317">
          <w:rPr>
            <w:webHidden/>
          </w:rPr>
          <w:fldChar w:fldCharType="end"/>
        </w:r>
      </w:hyperlink>
    </w:p>
    <w:p w14:paraId="1150405C" w14:textId="77777777" w:rsidR="001731F3" w:rsidRPr="00720317" w:rsidRDefault="00852BD0">
      <w:pPr>
        <w:pStyle w:val="TableofFigures"/>
        <w:rPr>
          <w:sz w:val="22"/>
        </w:rPr>
      </w:pPr>
      <w:hyperlink w:anchor="_Toc452470077" w:history="1">
        <w:r w:rsidR="001731F3" w:rsidRPr="00720317">
          <w:rPr>
            <w:rStyle w:val="Hyperlink"/>
            <w:rFonts w:asciiTheme="minorHAnsi" w:hAnsiTheme="minorHAnsi"/>
          </w:rPr>
          <w:t>Table 3</w:t>
        </w:r>
        <w:r w:rsidR="001731F3" w:rsidRPr="00720317">
          <w:rPr>
            <w:rStyle w:val="Hyperlink"/>
            <w:rFonts w:asciiTheme="minorHAnsi" w:hAnsiTheme="minorHAnsi"/>
          </w:rPr>
          <w:noBreakHyphen/>
          <w:t>1: Projected number and prevalence of women who will need help with daily tasks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_Toc452470077 \h </w:instrText>
        </w:r>
        <w:r w:rsidR="001731F3" w:rsidRPr="00720317">
          <w:rPr>
            <w:webHidden/>
          </w:rPr>
        </w:r>
        <w:r w:rsidR="001731F3" w:rsidRPr="00720317">
          <w:rPr>
            <w:webHidden/>
          </w:rPr>
          <w:fldChar w:fldCharType="separate"/>
        </w:r>
        <w:r w:rsidR="004675BB">
          <w:rPr>
            <w:webHidden/>
          </w:rPr>
          <w:t>17</w:t>
        </w:r>
        <w:r w:rsidR="001731F3" w:rsidRPr="00720317">
          <w:rPr>
            <w:webHidden/>
          </w:rPr>
          <w:fldChar w:fldCharType="end"/>
        </w:r>
      </w:hyperlink>
    </w:p>
    <w:p w14:paraId="4EC1CA29" w14:textId="77777777" w:rsidR="001731F3" w:rsidRPr="00720317" w:rsidRDefault="00852BD0">
      <w:pPr>
        <w:pStyle w:val="TableofFigures"/>
        <w:rPr>
          <w:sz w:val="22"/>
        </w:rPr>
      </w:pPr>
      <w:hyperlink w:anchor="_Toc452470078" w:history="1">
        <w:r w:rsidR="001731F3" w:rsidRPr="00720317">
          <w:rPr>
            <w:rStyle w:val="Hyperlink"/>
            <w:rFonts w:asciiTheme="minorHAnsi" w:hAnsiTheme="minorHAnsi"/>
          </w:rPr>
          <w:t>Table 3</w:t>
        </w:r>
        <w:r w:rsidR="001731F3" w:rsidRPr="00720317">
          <w:rPr>
            <w:rStyle w:val="Hyperlink"/>
            <w:rFonts w:asciiTheme="minorHAnsi" w:hAnsiTheme="minorHAnsi"/>
          </w:rPr>
          <w:noBreakHyphen/>
          <w:t>2: Mean PBS claims and cost (in 2012-13 Australian dollars) per participant 1946-51, and 1921-26 cohorts for women who needed or not needed help with daily tasks.</w:t>
        </w:r>
        <w:r w:rsidR="001731F3" w:rsidRPr="00720317">
          <w:rPr>
            <w:webHidden/>
          </w:rPr>
          <w:tab/>
        </w:r>
        <w:r w:rsidR="001731F3" w:rsidRPr="00720317">
          <w:rPr>
            <w:webHidden/>
          </w:rPr>
          <w:fldChar w:fldCharType="begin"/>
        </w:r>
        <w:r w:rsidR="001731F3" w:rsidRPr="00720317">
          <w:rPr>
            <w:webHidden/>
          </w:rPr>
          <w:instrText xml:space="preserve"> PAGEREF _Toc452470078 \h </w:instrText>
        </w:r>
        <w:r w:rsidR="001731F3" w:rsidRPr="00720317">
          <w:rPr>
            <w:webHidden/>
          </w:rPr>
        </w:r>
        <w:r w:rsidR="001731F3" w:rsidRPr="00720317">
          <w:rPr>
            <w:webHidden/>
          </w:rPr>
          <w:fldChar w:fldCharType="separate"/>
        </w:r>
        <w:r w:rsidR="004675BB">
          <w:rPr>
            <w:webHidden/>
          </w:rPr>
          <w:t>22</w:t>
        </w:r>
        <w:r w:rsidR="001731F3" w:rsidRPr="00720317">
          <w:rPr>
            <w:webHidden/>
          </w:rPr>
          <w:fldChar w:fldCharType="end"/>
        </w:r>
      </w:hyperlink>
    </w:p>
    <w:p w14:paraId="7B755E55" w14:textId="77777777" w:rsidR="001731F3" w:rsidRPr="00720317" w:rsidRDefault="00852BD0">
      <w:pPr>
        <w:pStyle w:val="TableofFigures"/>
        <w:rPr>
          <w:sz w:val="22"/>
        </w:rPr>
      </w:pPr>
      <w:hyperlink w:anchor="_Toc452470079" w:history="1">
        <w:r w:rsidR="001731F3" w:rsidRPr="00720317">
          <w:rPr>
            <w:rStyle w:val="Hyperlink"/>
            <w:rFonts w:asciiTheme="minorHAnsi" w:hAnsiTheme="minorHAnsi"/>
          </w:rPr>
          <w:t>Table 4</w:t>
        </w:r>
        <w:r w:rsidR="001731F3" w:rsidRPr="00720317">
          <w:rPr>
            <w:rStyle w:val="Hyperlink"/>
            <w:rFonts w:asciiTheme="minorHAnsi" w:hAnsiTheme="minorHAnsi"/>
          </w:rPr>
          <w:noBreakHyphen/>
          <w:t>1: Projected number and prevalence of obese women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_Toc452470079 \h </w:instrText>
        </w:r>
        <w:r w:rsidR="001731F3" w:rsidRPr="00720317">
          <w:rPr>
            <w:webHidden/>
          </w:rPr>
        </w:r>
        <w:r w:rsidR="001731F3" w:rsidRPr="00720317">
          <w:rPr>
            <w:webHidden/>
          </w:rPr>
          <w:fldChar w:fldCharType="separate"/>
        </w:r>
        <w:r w:rsidR="004675BB">
          <w:rPr>
            <w:webHidden/>
          </w:rPr>
          <w:t>36</w:t>
        </w:r>
        <w:r w:rsidR="001731F3" w:rsidRPr="00720317">
          <w:rPr>
            <w:webHidden/>
          </w:rPr>
          <w:fldChar w:fldCharType="end"/>
        </w:r>
      </w:hyperlink>
    </w:p>
    <w:p w14:paraId="60B0E21B" w14:textId="77777777" w:rsidR="001731F3" w:rsidRPr="00720317" w:rsidRDefault="00852BD0">
      <w:pPr>
        <w:pStyle w:val="TableofFigures"/>
        <w:rPr>
          <w:sz w:val="22"/>
        </w:rPr>
      </w:pPr>
      <w:hyperlink w:anchor="_Toc452470080" w:history="1">
        <w:r w:rsidR="001731F3" w:rsidRPr="00720317">
          <w:rPr>
            <w:rStyle w:val="Hyperlink"/>
            <w:rFonts w:asciiTheme="minorHAnsi" w:hAnsiTheme="minorHAnsi"/>
          </w:rPr>
          <w:t>Table 4</w:t>
        </w:r>
        <w:r w:rsidR="001731F3" w:rsidRPr="00720317">
          <w:rPr>
            <w:rStyle w:val="Hyperlink"/>
            <w:rFonts w:asciiTheme="minorHAnsi" w:hAnsiTheme="minorHAnsi"/>
          </w:rPr>
          <w:noBreakHyphen/>
          <w:t>2: Mean PBS claims and costs (in 2012-13 Australian dollars) per participant for the 1973-78, 1946-51, 1921-26 cohorts by obesity status.</w:t>
        </w:r>
        <w:r w:rsidR="001731F3" w:rsidRPr="00720317">
          <w:rPr>
            <w:webHidden/>
          </w:rPr>
          <w:tab/>
        </w:r>
        <w:r w:rsidR="001731F3" w:rsidRPr="00720317">
          <w:rPr>
            <w:webHidden/>
          </w:rPr>
          <w:fldChar w:fldCharType="begin"/>
        </w:r>
        <w:r w:rsidR="001731F3" w:rsidRPr="00720317">
          <w:rPr>
            <w:webHidden/>
          </w:rPr>
          <w:instrText xml:space="preserve"> PAGEREF _Toc452470080 \h </w:instrText>
        </w:r>
        <w:r w:rsidR="001731F3" w:rsidRPr="00720317">
          <w:rPr>
            <w:webHidden/>
          </w:rPr>
        </w:r>
        <w:r w:rsidR="001731F3" w:rsidRPr="00720317">
          <w:rPr>
            <w:webHidden/>
          </w:rPr>
          <w:fldChar w:fldCharType="separate"/>
        </w:r>
        <w:r w:rsidR="004675BB">
          <w:rPr>
            <w:webHidden/>
          </w:rPr>
          <w:t>41</w:t>
        </w:r>
        <w:r w:rsidR="001731F3" w:rsidRPr="00720317">
          <w:rPr>
            <w:webHidden/>
          </w:rPr>
          <w:fldChar w:fldCharType="end"/>
        </w:r>
      </w:hyperlink>
    </w:p>
    <w:p w14:paraId="7CDF1021" w14:textId="77777777" w:rsidR="001731F3" w:rsidRPr="00720317" w:rsidRDefault="00852BD0">
      <w:pPr>
        <w:pStyle w:val="TableofFigures"/>
        <w:rPr>
          <w:sz w:val="22"/>
        </w:rPr>
      </w:pPr>
      <w:hyperlink w:anchor="_Toc452470081" w:history="1">
        <w:r w:rsidR="001731F3" w:rsidRPr="00720317">
          <w:rPr>
            <w:rStyle w:val="Hyperlink"/>
            <w:rFonts w:asciiTheme="minorHAnsi" w:hAnsiTheme="minorHAnsi"/>
          </w:rPr>
          <w:t>Table 5</w:t>
        </w:r>
        <w:r w:rsidR="001731F3" w:rsidRPr="00720317">
          <w:rPr>
            <w:rStyle w:val="Hyperlink"/>
            <w:rFonts w:asciiTheme="minorHAnsi" w:hAnsiTheme="minorHAnsi"/>
          </w:rPr>
          <w:noBreakHyphen/>
          <w:t>1: Projected number and percentage of women in Australia who are current smokers from 2015 to 2035.</w:t>
        </w:r>
        <w:r w:rsidR="001731F3" w:rsidRPr="00720317">
          <w:rPr>
            <w:webHidden/>
          </w:rPr>
          <w:tab/>
        </w:r>
        <w:r w:rsidR="001731F3" w:rsidRPr="00720317">
          <w:rPr>
            <w:webHidden/>
          </w:rPr>
          <w:fldChar w:fldCharType="begin"/>
        </w:r>
        <w:r w:rsidR="001731F3" w:rsidRPr="00720317">
          <w:rPr>
            <w:webHidden/>
          </w:rPr>
          <w:instrText xml:space="preserve"> PAGEREF _Toc452470081 \h </w:instrText>
        </w:r>
        <w:r w:rsidR="001731F3" w:rsidRPr="00720317">
          <w:rPr>
            <w:webHidden/>
          </w:rPr>
        </w:r>
        <w:r w:rsidR="001731F3" w:rsidRPr="00720317">
          <w:rPr>
            <w:webHidden/>
          </w:rPr>
          <w:fldChar w:fldCharType="separate"/>
        </w:r>
        <w:r w:rsidR="004675BB">
          <w:rPr>
            <w:webHidden/>
          </w:rPr>
          <w:t>54</w:t>
        </w:r>
        <w:r w:rsidR="001731F3" w:rsidRPr="00720317">
          <w:rPr>
            <w:webHidden/>
          </w:rPr>
          <w:fldChar w:fldCharType="end"/>
        </w:r>
      </w:hyperlink>
    </w:p>
    <w:p w14:paraId="147AB887" w14:textId="77777777" w:rsidR="001731F3" w:rsidRPr="00720317" w:rsidRDefault="00852BD0">
      <w:pPr>
        <w:pStyle w:val="TableofFigures"/>
        <w:rPr>
          <w:sz w:val="22"/>
        </w:rPr>
      </w:pPr>
      <w:hyperlink w:anchor="_Toc452470082" w:history="1">
        <w:r w:rsidR="001731F3" w:rsidRPr="00720317">
          <w:rPr>
            <w:rStyle w:val="Hyperlink"/>
            <w:rFonts w:asciiTheme="minorHAnsi" w:hAnsiTheme="minorHAnsi"/>
          </w:rPr>
          <w:t>Table 5</w:t>
        </w:r>
        <w:r w:rsidR="001731F3" w:rsidRPr="00720317">
          <w:rPr>
            <w:rStyle w:val="Hyperlink"/>
            <w:rFonts w:asciiTheme="minorHAnsi" w:hAnsiTheme="minorHAnsi"/>
          </w:rPr>
          <w:noBreakHyphen/>
          <w:t>2: Mean PBS claims and cost (in 2012-13 Australian dollars) per participant for the 1973-78, 1946-51, and 1921-26 cohorts by smoking status.</w:t>
        </w:r>
        <w:r w:rsidR="001731F3" w:rsidRPr="00720317">
          <w:rPr>
            <w:webHidden/>
          </w:rPr>
          <w:tab/>
        </w:r>
        <w:r w:rsidR="001731F3" w:rsidRPr="00720317">
          <w:rPr>
            <w:webHidden/>
          </w:rPr>
          <w:fldChar w:fldCharType="begin"/>
        </w:r>
        <w:r w:rsidR="001731F3" w:rsidRPr="00720317">
          <w:rPr>
            <w:webHidden/>
          </w:rPr>
          <w:instrText xml:space="preserve"> PAGEREF _Toc452470082 \h </w:instrText>
        </w:r>
        <w:r w:rsidR="001731F3" w:rsidRPr="00720317">
          <w:rPr>
            <w:webHidden/>
          </w:rPr>
        </w:r>
        <w:r w:rsidR="001731F3" w:rsidRPr="00720317">
          <w:rPr>
            <w:webHidden/>
          </w:rPr>
          <w:fldChar w:fldCharType="separate"/>
        </w:r>
        <w:r w:rsidR="004675BB">
          <w:rPr>
            <w:webHidden/>
          </w:rPr>
          <w:t>58</w:t>
        </w:r>
        <w:r w:rsidR="001731F3" w:rsidRPr="00720317">
          <w:rPr>
            <w:webHidden/>
          </w:rPr>
          <w:fldChar w:fldCharType="end"/>
        </w:r>
      </w:hyperlink>
    </w:p>
    <w:p w14:paraId="4305D44E" w14:textId="77777777" w:rsidR="001731F3" w:rsidRPr="00720317" w:rsidRDefault="00852BD0">
      <w:pPr>
        <w:pStyle w:val="TableofFigures"/>
        <w:rPr>
          <w:sz w:val="22"/>
        </w:rPr>
      </w:pPr>
      <w:hyperlink w:anchor="_Toc452470083" w:history="1">
        <w:r w:rsidR="001731F3" w:rsidRPr="00720317">
          <w:rPr>
            <w:rStyle w:val="Hyperlink"/>
            <w:rFonts w:asciiTheme="minorHAnsi" w:hAnsiTheme="minorHAnsi"/>
          </w:rPr>
          <w:t>Table 6</w:t>
        </w:r>
        <w:r w:rsidR="001731F3" w:rsidRPr="00720317">
          <w:rPr>
            <w:rStyle w:val="Hyperlink"/>
            <w:rFonts w:asciiTheme="minorHAnsi" w:hAnsiTheme="minorHAnsi"/>
          </w:rPr>
          <w:noBreakHyphen/>
          <w:t>1: Projected number and prevalence of women with psychological distress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_Toc452470083 \h </w:instrText>
        </w:r>
        <w:r w:rsidR="001731F3" w:rsidRPr="00720317">
          <w:rPr>
            <w:webHidden/>
          </w:rPr>
        </w:r>
        <w:r w:rsidR="001731F3" w:rsidRPr="00720317">
          <w:rPr>
            <w:webHidden/>
          </w:rPr>
          <w:fldChar w:fldCharType="separate"/>
        </w:r>
        <w:r w:rsidR="004675BB">
          <w:rPr>
            <w:webHidden/>
          </w:rPr>
          <w:t>70</w:t>
        </w:r>
        <w:r w:rsidR="001731F3" w:rsidRPr="00720317">
          <w:rPr>
            <w:webHidden/>
          </w:rPr>
          <w:fldChar w:fldCharType="end"/>
        </w:r>
      </w:hyperlink>
    </w:p>
    <w:p w14:paraId="51AE9631" w14:textId="77777777" w:rsidR="001731F3" w:rsidRPr="00720317" w:rsidRDefault="00852BD0">
      <w:pPr>
        <w:pStyle w:val="TableofFigures"/>
        <w:rPr>
          <w:sz w:val="22"/>
        </w:rPr>
      </w:pPr>
      <w:hyperlink w:anchor="_Toc452470084" w:history="1">
        <w:r w:rsidR="001731F3" w:rsidRPr="00720317">
          <w:rPr>
            <w:rStyle w:val="Hyperlink"/>
            <w:rFonts w:asciiTheme="minorHAnsi" w:hAnsiTheme="minorHAnsi"/>
          </w:rPr>
          <w:t>Table 6</w:t>
        </w:r>
        <w:r w:rsidR="001731F3" w:rsidRPr="00720317">
          <w:rPr>
            <w:rStyle w:val="Hyperlink"/>
            <w:rFonts w:asciiTheme="minorHAnsi" w:hAnsiTheme="minorHAnsi"/>
          </w:rPr>
          <w:noBreakHyphen/>
          <w:t>2: Mean PBS claims and cost (in 2012-13 Australian dollars) per participant in the 1973-78, 1946-51, and 1921-26 cohorts by psychological distress.</w:t>
        </w:r>
        <w:r w:rsidR="001731F3" w:rsidRPr="00720317">
          <w:rPr>
            <w:webHidden/>
          </w:rPr>
          <w:tab/>
        </w:r>
        <w:r w:rsidR="001731F3" w:rsidRPr="00720317">
          <w:rPr>
            <w:webHidden/>
          </w:rPr>
          <w:fldChar w:fldCharType="begin"/>
        </w:r>
        <w:r w:rsidR="001731F3" w:rsidRPr="00720317">
          <w:rPr>
            <w:webHidden/>
          </w:rPr>
          <w:instrText xml:space="preserve"> PAGEREF _Toc452470084 \h </w:instrText>
        </w:r>
        <w:r w:rsidR="001731F3" w:rsidRPr="00720317">
          <w:rPr>
            <w:webHidden/>
          </w:rPr>
        </w:r>
        <w:r w:rsidR="001731F3" w:rsidRPr="00720317">
          <w:rPr>
            <w:webHidden/>
          </w:rPr>
          <w:fldChar w:fldCharType="separate"/>
        </w:r>
        <w:r w:rsidR="004675BB">
          <w:rPr>
            <w:webHidden/>
          </w:rPr>
          <w:t>75</w:t>
        </w:r>
        <w:r w:rsidR="001731F3" w:rsidRPr="00720317">
          <w:rPr>
            <w:webHidden/>
          </w:rPr>
          <w:fldChar w:fldCharType="end"/>
        </w:r>
      </w:hyperlink>
    </w:p>
    <w:p w14:paraId="31C4B82F" w14:textId="77777777" w:rsidR="001731F3" w:rsidRPr="00720317" w:rsidRDefault="00852BD0">
      <w:pPr>
        <w:pStyle w:val="TableofFigures"/>
        <w:rPr>
          <w:sz w:val="22"/>
        </w:rPr>
      </w:pPr>
      <w:hyperlink w:anchor="_Toc452470085" w:history="1">
        <w:r w:rsidR="001731F3" w:rsidRPr="00720317">
          <w:rPr>
            <w:rStyle w:val="Hyperlink"/>
            <w:rFonts w:asciiTheme="minorHAnsi" w:hAnsiTheme="minorHAnsi"/>
          </w:rPr>
          <w:t>Table 7</w:t>
        </w:r>
        <w:r w:rsidR="001731F3" w:rsidRPr="00720317">
          <w:rPr>
            <w:rStyle w:val="Hyperlink"/>
            <w:rFonts w:asciiTheme="minorHAnsi" w:hAnsiTheme="minorHAnsi"/>
          </w:rPr>
          <w:noBreakHyphen/>
          <w:t>1: Projected number of women living with dementia (prevalence) in Australia from 2015 to 2035 and percentage among women aged 60 years and over.</w:t>
        </w:r>
        <w:r w:rsidR="001731F3" w:rsidRPr="00720317">
          <w:rPr>
            <w:webHidden/>
          </w:rPr>
          <w:tab/>
        </w:r>
        <w:r w:rsidR="001731F3" w:rsidRPr="00720317">
          <w:rPr>
            <w:webHidden/>
          </w:rPr>
          <w:fldChar w:fldCharType="begin"/>
        </w:r>
        <w:r w:rsidR="001731F3" w:rsidRPr="00720317">
          <w:rPr>
            <w:webHidden/>
          </w:rPr>
          <w:instrText xml:space="preserve"> PAGEREF _Toc452470085 \h </w:instrText>
        </w:r>
        <w:r w:rsidR="001731F3" w:rsidRPr="00720317">
          <w:rPr>
            <w:webHidden/>
          </w:rPr>
        </w:r>
        <w:r w:rsidR="001731F3" w:rsidRPr="00720317">
          <w:rPr>
            <w:webHidden/>
          </w:rPr>
          <w:fldChar w:fldCharType="separate"/>
        </w:r>
        <w:r w:rsidR="004675BB">
          <w:rPr>
            <w:webHidden/>
          </w:rPr>
          <w:t>85</w:t>
        </w:r>
        <w:r w:rsidR="001731F3" w:rsidRPr="00720317">
          <w:rPr>
            <w:webHidden/>
          </w:rPr>
          <w:fldChar w:fldCharType="end"/>
        </w:r>
      </w:hyperlink>
    </w:p>
    <w:p w14:paraId="62DAA981" w14:textId="77777777" w:rsidR="001731F3" w:rsidRPr="00720317" w:rsidRDefault="00852BD0">
      <w:pPr>
        <w:pStyle w:val="TableofFigures"/>
        <w:rPr>
          <w:sz w:val="22"/>
        </w:rPr>
      </w:pPr>
      <w:hyperlink w:anchor="_Toc452470086" w:history="1">
        <w:r w:rsidR="001731F3" w:rsidRPr="00720317">
          <w:rPr>
            <w:rStyle w:val="Hyperlink"/>
            <w:rFonts w:asciiTheme="minorHAnsi" w:hAnsiTheme="minorHAnsi"/>
          </w:rPr>
          <w:t>Table 7</w:t>
        </w:r>
        <w:r w:rsidR="001731F3" w:rsidRPr="00720317">
          <w:rPr>
            <w:rStyle w:val="Hyperlink"/>
            <w:rFonts w:asciiTheme="minorHAnsi" w:hAnsiTheme="minorHAnsi"/>
          </w:rPr>
          <w:noBreakHyphen/>
          <w:t>2: Projected number of women with newly diagnosed dementia (incidence) in a year in Australia from 2015 to 2035 and percentage of women aged 60 years and over.</w:t>
        </w:r>
        <w:r w:rsidR="001731F3" w:rsidRPr="00720317">
          <w:rPr>
            <w:webHidden/>
          </w:rPr>
          <w:tab/>
        </w:r>
        <w:r w:rsidR="001731F3" w:rsidRPr="00720317">
          <w:rPr>
            <w:webHidden/>
          </w:rPr>
          <w:fldChar w:fldCharType="begin"/>
        </w:r>
        <w:r w:rsidR="001731F3" w:rsidRPr="00720317">
          <w:rPr>
            <w:webHidden/>
          </w:rPr>
          <w:instrText xml:space="preserve"> PAGEREF _Toc452470086 \h </w:instrText>
        </w:r>
        <w:r w:rsidR="001731F3" w:rsidRPr="00720317">
          <w:rPr>
            <w:webHidden/>
          </w:rPr>
        </w:r>
        <w:r w:rsidR="001731F3" w:rsidRPr="00720317">
          <w:rPr>
            <w:webHidden/>
          </w:rPr>
          <w:fldChar w:fldCharType="separate"/>
        </w:r>
        <w:r w:rsidR="004675BB">
          <w:rPr>
            <w:webHidden/>
          </w:rPr>
          <w:t>88</w:t>
        </w:r>
        <w:r w:rsidR="001731F3" w:rsidRPr="00720317">
          <w:rPr>
            <w:webHidden/>
          </w:rPr>
          <w:fldChar w:fldCharType="end"/>
        </w:r>
      </w:hyperlink>
    </w:p>
    <w:p w14:paraId="79A5B02C" w14:textId="77777777" w:rsidR="001731F3" w:rsidRPr="00720317" w:rsidRDefault="00852BD0">
      <w:pPr>
        <w:pStyle w:val="TableofFigures"/>
        <w:rPr>
          <w:sz w:val="22"/>
        </w:rPr>
      </w:pPr>
      <w:hyperlink w:anchor="_Toc452470087" w:history="1">
        <w:r w:rsidR="001731F3" w:rsidRPr="00720317">
          <w:rPr>
            <w:rStyle w:val="Hyperlink"/>
            <w:rFonts w:asciiTheme="minorHAnsi" w:hAnsiTheme="minorHAnsi"/>
          </w:rPr>
          <w:t>Table 7</w:t>
        </w:r>
        <w:r w:rsidR="001731F3" w:rsidRPr="00720317">
          <w:rPr>
            <w:rStyle w:val="Hyperlink"/>
            <w:rFonts w:asciiTheme="minorHAnsi" w:hAnsiTheme="minorHAnsi"/>
          </w:rPr>
          <w:noBreakHyphen/>
          <w:t>3: Association between selected risk factors and dementia.</w:t>
        </w:r>
        <w:r w:rsidR="001731F3" w:rsidRPr="00720317">
          <w:rPr>
            <w:webHidden/>
          </w:rPr>
          <w:tab/>
        </w:r>
        <w:r w:rsidR="001731F3" w:rsidRPr="00720317">
          <w:rPr>
            <w:webHidden/>
          </w:rPr>
          <w:fldChar w:fldCharType="begin"/>
        </w:r>
        <w:r w:rsidR="001731F3" w:rsidRPr="00720317">
          <w:rPr>
            <w:webHidden/>
          </w:rPr>
          <w:instrText xml:space="preserve"> PAGEREF _Toc452470087 \h </w:instrText>
        </w:r>
        <w:r w:rsidR="001731F3" w:rsidRPr="00720317">
          <w:rPr>
            <w:webHidden/>
          </w:rPr>
        </w:r>
        <w:r w:rsidR="001731F3" w:rsidRPr="00720317">
          <w:rPr>
            <w:webHidden/>
          </w:rPr>
          <w:fldChar w:fldCharType="separate"/>
        </w:r>
        <w:r w:rsidR="004675BB">
          <w:rPr>
            <w:webHidden/>
          </w:rPr>
          <w:t>90</w:t>
        </w:r>
        <w:r w:rsidR="001731F3" w:rsidRPr="00720317">
          <w:rPr>
            <w:webHidden/>
          </w:rPr>
          <w:fldChar w:fldCharType="end"/>
        </w:r>
      </w:hyperlink>
    </w:p>
    <w:p w14:paraId="646480EB" w14:textId="77777777" w:rsidR="001731F3" w:rsidRPr="00720317" w:rsidRDefault="00852BD0" w:rsidP="00EF289D">
      <w:pPr>
        <w:pStyle w:val="TableofFigures"/>
        <w:jc w:val="left"/>
        <w:rPr>
          <w:sz w:val="22"/>
        </w:rPr>
      </w:pPr>
      <w:hyperlink w:anchor="_Toc452470088" w:history="1">
        <w:r w:rsidR="001731F3" w:rsidRPr="00720317">
          <w:rPr>
            <w:rStyle w:val="Hyperlink"/>
            <w:rFonts w:asciiTheme="minorHAnsi" w:hAnsiTheme="minorHAnsi"/>
          </w:rPr>
          <w:t>Table 8</w:t>
        </w:r>
        <w:r w:rsidR="001731F3" w:rsidRPr="00720317">
          <w:rPr>
            <w:rStyle w:val="Hyperlink"/>
            <w:rFonts w:asciiTheme="minorHAnsi" w:hAnsiTheme="minorHAnsi"/>
          </w:rPr>
          <w:noBreakHyphen/>
          <w:t>1: Projected number and prevalence of university-educated women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_Toc452470088 \h </w:instrText>
        </w:r>
        <w:r w:rsidR="001731F3" w:rsidRPr="00720317">
          <w:rPr>
            <w:webHidden/>
          </w:rPr>
        </w:r>
        <w:r w:rsidR="001731F3" w:rsidRPr="00720317">
          <w:rPr>
            <w:webHidden/>
          </w:rPr>
          <w:fldChar w:fldCharType="separate"/>
        </w:r>
        <w:r w:rsidR="004675BB">
          <w:rPr>
            <w:webHidden/>
          </w:rPr>
          <w:t>97</w:t>
        </w:r>
        <w:r w:rsidR="001731F3" w:rsidRPr="00720317">
          <w:rPr>
            <w:webHidden/>
          </w:rPr>
          <w:fldChar w:fldCharType="end"/>
        </w:r>
      </w:hyperlink>
    </w:p>
    <w:p w14:paraId="7EB297CD" w14:textId="77777777" w:rsidR="001731F3" w:rsidRPr="00720317" w:rsidRDefault="00852BD0">
      <w:pPr>
        <w:pStyle w:val="TableofFigures"/>
        <w:rPr>
          <w:sz w:val="22"/>
        </w:rPr>
      </w:pPr>
      <w:hyperlink w:anchor="_Toc452470089" w:history="1">
        <w:r w:rsidR="001731F3" w:rsidRPr="00720317">
          <w:rPr>
            <w:rStyle w:val="Hyperlink"/>
            <w:rFonts w:asciiTheme="minorHAnsi" w:hAnsiTheme="minorHAnsi"/>
          </w:rPr>
          <w:t>Table 8</w:t>
        </w:r>
        <w:r w:rsidR="001731F3" w:rsidRPr="00720317">
          <w:rPr>
            <w:rStyle w:val="Hyperlink"/>
            <w:rFonts w:asciiTheme="minorHAnsi" w:hAnsiTheme="minorHAnsi"/>
          </w:rPr>
          <w:noBreakHyphen/>
          <w:t>2: Mean PBS claims and cost (in 2012-13 Australian dollars) per participant for the 1973-78, 1946-51, and 1921-26 cohorts by the highest level of qualification.</w:t>
        </w:r>
        <w:r w:rsidR="001731F3" w:rsidRPr="00720317">
          <w:rPr>
            <w:webHidden/>
          </w:rPr>
          <w:tab/>
        </w:r>
        <w:r w:rsidR="001731F3" w:rsidRPr="00720317">
          <w:rPr>
            <w:webHidden/>
          </w:rPr>
          <w:fldChar w:fldCharType="begin"/>
        </w:r>
        <w:r w:rsidR="001731F3" w:rsidRPr="00720317">
          <w:rPr>
            <w:webHidden/>
          </w:rPr>
          <w:instrText xml:space="preserve"> PAGEREF _Toc452470089 \h </w:instrText>
        </w:r>
        <w:r w:rsidR="001731F3" w:rsidRPr="00720317">
          <w:rPr>
            <w:webHidden/>
          </w:rPr>
        </w:r>
        <w:r w:rsidR="001731F3" w:rsidRPr="00720317">
          <w:rPr>
            <w:webHidden/>
          </w:rPr>
          <w:fldChar w:fldCharType="separate"/>
        </w:r>
        <w:r w:rsidR="004675BB">
          <w:rPr>
            <w:webHidden/>
          </w:rPr>
          <w:t>101</w:t>
        </w:r>
        <w:r w:rsidR="001731F3" w:rsidRPr="00720317">
          <w:rPr>
            <w:webHidden/>
          </w:rPr>
          <w:fldChar w:fldCharType="end"/>
        </w:r>
      </w:hyperlink>
    </w:p>
    <w:p w14:paraId="24768AE9" w14:textId="77777777" w:rsidR="001731F3" w:rsidRPr="00720317" w:rsidRDefault="00852BD0">
      <w:pPr>
        <w:pStyle w:val="TableofFigures"/>
        <w:rPr>
          <w:sz w:val="22"/>
        </w:rPr>
      </w:pPr>
      <w:hyperlink w:anchor="_Toc452470090" w:history="1">
        <w:r w:rsidR="001731F3" w:rsidRPr="00720317">
          <w:rPr>
            <w:rStyle w:val="Hyperlink"/>
            <w:rFonts w:asciiTheme="minorHAnsi" w:hAnsiTheme="minorHAnsi"/>
          </w:rPr>
          <w:t>Table 9</w:t>
        </w:r>
        <w:r w:rsidR="001731F3" w:rsidRPr="00720317">
          <w:rPr>
            <w:rStyle w:val="Hyperlink"/>
            <w:rFonts w:asciiTheme="minorHAnsi" w:hAnsiTheme="minorHAnsi"/>
          </w:rPr>
          <w:noBreakHyphen/>
          <w:t>1: Projected number and prevalence of women aged 20-90 who have difficulty managing on income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_Toc452470090 \h </w:instrText>
        </w:r>
        <w:r w:rsidR="001731F3" w:rsidRPr="00720317">
          <w:rPr>
            <w:webHidden/>
          </w:rPr>
        </w:r>
        <w:r w:rsidR="001731F3" w:rsidRPr="00720317">
          <w:rPr>
            <w:webHidden/>
          </w:rPr>
          <w:fldChar w:fldCharType="separate"/>
        </w:r>
        <w:r w:rsidR="004675BB">
          <w:rPr>
            <w:webHidden/>
          </w:rPr>
          <w:t>112</w:t>
        </w:r>
        <w:r w:rsidR="001731F3" w:rsidRPr="00720317">
          <w:rPr>
            <w:webHidden/>
          </w:rPr>
          <w:fldChar w:fldCharType="end"/>
        </w:r>
      </w:hyperlink>
    </w:p>
    <w:p w14:paraId="72BBD4CC" w14:textId="77777777" w:rsidR="001731F3" w:rsidRPr="00720317" w:rsidRDefault="00852BD0">
      <w:pPr>
        <w:pStyle w:val="TableofFigures"/>
        <w:rPr>
          <w:sz w:val="22"/>
        </w:rPr>
      </w:pPr>
      <w:hyperlink w:anchor="_Toc452470091" w:history="1">
        <w:r w:rsidR="001731F3" w:rsidRPr="00720317">
          <w:rPr>
            <w:rStyle w:val="Hyperlink"/>
            <w:rFonts w:asciiTheme="minorHAnsi" w:hAnsiTheme="minorHAnsi"/>
          </w:rPr>
          <w:t>Table 9</w:t>
        </w:r>
        <w:r w:rsidR="001731F3" w:rsidRPr="00720317">
          <w:rPr>
            <w:rStyle w:val="Hyperlink"/>
            <w:rFonts w:asciiTheme="minorHAnsi" w:hAnsiTheme="minorHAnsi"/>
          </w:rPr>
          <w:noBreakHyphen/>
          <w:t>2: Mean PBS claims and costs (in 2012-13 Australian dollars) per participant in the 1973-78, 1946-51, and 1921-26 cohorts, categorised by ability to manage on income.</w:t>
        </w:r>
        <w:r w:rsidR="001731F3" w:rsidRPr="00720317">
          <w:rPr>
            <w:webHidden/>
          </w:rPr>
          <w:tab/>
        </w:r>
        <w:r w:rsidR="001731F3" w:rsidRPr="00720317">
          <w:rPr>
            <w:webHidden/>
          </w:rPr>
          <w:fldChar w:fldCharType="begin"/>
        </w:r>
        <w:r w:rsidR="001731F3" w:rsidRPr="00720317">
          <w:rPr>
            <w:webHidden/>
          </w:rPr>
          <w:instrText xml:space="preserve"> PAGEREF _Toc452470091 \h </w:instrText>
        </w:r>
        <w:r w:rsidR="001731F3" w:rsidRPr="00720317">
          <w:rPr>
            <w:webHidden/>
          </w:rPr>
        </w:r>
        <w:r w:rsidR="001731F3" w:rsidRPr="00720317">
          <w:rPr>
            <w:webHidden/>
          </w:rPr>
          <w:fldChar w:fldCharType="separate"/>
        </w:r>
        <w:r w:rsidR="004675BB">
          <w:rPr>
            <w:webHidden/>
          </w:rPr>
          <w:t>116</w:t>
        </w:r>
        <w:r w:rsidR="001731F3" w:rsidRPr="00720317">
          <w:rPr>
            <w:webHidden/>
          </w:rPr>
          <w:fldChar w:fldCharType="end"/>
        </w:r>
      </w:hyperlink>
    </w:p>
    <w:p w14:paraId="2ADF933E" w14:textId="77777777" w:rsidR="001731F3" w:rsidRPr="00720317" w:rsidRDefault="00852BD0">
      <w:pPr>
        <w:pStyle w:val="TableofFigures"/>
        <w:rPr>
          <w:sz w:val="22"/>
        </w:rPr>
      </w:pPr>
      <w:hyperlink w:anchor="_Toc452470092" w:history="1">
        <w:r w:rsidR="001731F3" w:rsidRPr="00720317">
          <w:rPr>
            <w:rStyle w:val="Hyperlink"/>
            <w:rFonts w:asciiTheme="minorHAnsi" w:hAnsiTheme="minorHAnsi"/>
          </w:rPr>
          <w:t>Table 10</w:t>
        </w:r>
        <w:r w:rsidR="001731F3" w:rsidRPr="00720317">
          <w:rPr>
            <w:rStyle w:val="Hyperlink"/>
            <w:rFonts w:asciiTheme="minorHAnsi" w:hAnsiTheme="minorHAnsi"/>
          </w:rPr>
          <w:noBreakHyphen/>
          <w:t>1: Projected number and prevalence of women with partners in Australia from 2015 to 2035.</w:t>
        </w:r>
        <w:r w:rsidR="001731F3" w:rsidRPr="00720317">
          <w:rPr>
            <w:webHidden/>
          </w:rPr>
          <w:tab/>
        </w:r>
        <w:r w:rsidR="001731F3" w:rsidRPr="00720317">
          <w:rPr>
            <w:webHidden/>
          </w:rPr>
          <w:fldChar w:fldCharType="begin"/>
        </w:r>
        <w:r w:rsidR="001731F3" w:rsidRPr="00720317">
          <w:rPr>
            <w:webHidden/>
          </w:rPr>
          <w:instrText xml:space="preserve"> PAGEREF _Toc452470092 \h </w:instrText>
        </w:r>
        <w:r w:rsidR="001731F3" w:rsidRPr="00720317">
          <w:rPr>
            <w:webHidden/>
          </w:rPr>
        </w:r>
        <w:r w:rsidR="001731F3" w:rsidRPr="00720317">
          <w:rPr>
            <w:webHidden/>
          </w:rPr>
          <w:fldChar w:fldCharType="separate"/>
        </w:r>
        <w:r w:rsidR="004675BB">
          <w:rPr>
            <w:webHidden/>
          </w:rPr>
          <w:t>126</w:t>
        </w:r>
        <w:r w:rsidR="001731F3" w:rsidRPr="00720317">
          <w:rPr>
            <w:webHidden/>
          </w:rPr>
          <w:fldChar w:fldCharType="end"/>
        </w:r>
      </w:hyperlink>
    </w:p>
    <w:p w14:paraId="5E20722F" w14:textId="77777777" w:rsidR="001731F3" w:rsidRPr="00720317" w:rsidRDefault="00852BD0">
      <w:pPr>
        <w:pStyle w:val="TableofFigures"/>
        <w:rPr>
          <w:sz w:val="22"/>
        </w:rPr>
      </w:pPr>
      <w:hyperlink w:anchor="_Toc452470093" w:history="1">
        <w:r w:rsidR="001731F3" w:rsidRPr="00720317">
          <w:rPr>
            <w:rStyle w:val="Hyperlink"/>
            <w:rFonts w:asciiTheme="minorHAnsi" w:hAnsiTheme="minorHAnsi"/>
          </w:rPr>
          <w:t>Table 10</w:t>
        </w:r>
        <w:r w:rsidR="001731F3" w:rsidRPr="00720317">
          <w:rPr>
            <w:rStyle w:val="Hyperlink"/>
            <w:rFonts w:asciiTheme="minorHAnsi" w:hAnsiTheme="minorHAnsi"/>
          </w:rPr>
          <w:noBreakHyphen/>
          <w:t>2: Mean PBS claims and cost (in 2012-13 Australian dollars) per participant for the  1973-78, 1946-51, and 1921-26 cohorts by marital status.</w:t>
        </w:r>
        <w:r w:rsidR="001731F3" w:rsidRPr="00720317">
          <w:rPr>
            <w:webHidden/>
          </w:rPr>
          <w:tab/>
        </w:r>
        <w:r w:rsidR="001731F3" w:rsidRPr="00720317">
          <w:rPr>
            <w:webHidden/>
          </w:rPr>
          <w:fldChar w:fldCharType="begin"/>
        </w:r>
        <w:r w:rsidR="001731F3" w:rsidRPr="00720317">
          <w:rPr>
            <w:webHidden/>
          </w:rPr>
          <w:instrText xml:space="preserve"> PAGEREF _Toc452470093 \h </w:instrText>
        </w:r>
        <w:r w:rsidR="001731F3" w:rsidRPr="00720317">
          <w:rPr>
            <w:webHidden/>
          </w:rPr>
        </w:r>
        <w:r w:rsidR="001731F3" w:rsidRPr="00720317">
          <w:rPr>
            <w:webHidden/>
          </w:rPr>
          <w:fldChar w:fldCharType="separate"/>
        </w:r>
        <w:r w:rsidR="004675BB">
          <w:rPr>
            <w:webHidden/>
          </w:rPr>
          <w:t>130</w:t>
        </w:r>
        <w:r w:rsidR="001731F3" w:rsidRPr="00720317">
          <w:rPr>
            <w:webHidden/>
          </w:rPr>
          <w:fldChar w:fldCharType="end"/>
        </w:r>
      </w:hyperlink>
    </w:p>
    <w:p w14:paraId="1DC96BEA" w14:textId="77777777" w:rsidR="001731F3" w:rsidRPr="00720317" w:rsidRDefault="00852BD0">
      <w:pPr>
        <w:pStyle w:val="TableofFigures"/>
        <w:rPr>
          <w:sz w:val="22"/>
        </w:rPr>
      </w:pPr>
      <w:hyperlink w:anchor="_Toc452470094" w:history="1">
        <w:r w:rsidR="001731F3" w:rsidRPr="00720317">
          <w:rPr>
            <w:rStyle w:val="Hyperlink"/>
            <w:rFonts w:asciiTheme="minorHAnsi" w:hAnsiTheme="minorHAnsi"/>
          </w:rPr>
          <w:t>Table 11</w:t>
        </w:r>
        <w:r w:rsidR="001731F3" w:rsidRPr="00720317">
          <w:rPr>
            <w:rStyle w:val="Hyperlink"/>
            <w:rFonts w:asciiTheme="minorHAnsi" w:hAnsiTheme="minorHAnsi"/>
          </w:rPr>
          <w:noBreakHyphen/>
          <w:t>1: Data from the 2011 Australian Census: Australian women aged 20-90 categorised by area of residence.</w:t>
        </w:r>
        <w:r w:rsidR="001731F3" w:rsidRPr="00720317">
          <w:rPr>
            <w:webHidden/>
          </w:rPr>
          <w:tab/>
        </w:r>
        <w:r w:rsidR="001731F3" w:rsidRPr="00720317">
          <w:rPr>
            <w:webHidden/>
          </w:rPr>
          <w:fldChar w:fldCharType="begin"/>
        </w:r>
        <w:r w:rsidR="001731F3" w:rsidRPr="00720317">
          <w:rPr>
            <w:webHidden/>
          </w:rPr>
          <w:instrText xml:space="preserve"> PAGEREF _Toc452470094 \h </w:instrText>
        </w:r>
        <w:r w:rsidR="001731F3" w:rsidRPr="00720317">
          <w:rPr>
            <w:webHidden/>
          </w:rPr>
        </w:r>
        <w:r w:rsidR="001731F3" w:rsidRPr="00720317">
          <w:rPr>
            <w:webHidden/>
          </w:rPr>
          <w:fldChar w:fldCharType="separate"/>
        </w:r>
        <w:r w:rsidR="004675BB">
          <w:rPr>
            <w:webHidden/>
          </w:rPr>
          <w:t>139</w:t>
        </w:r>
        <w:r w:rsidR="001731F3" w:rsidRPr="00720317">
          <w:rPr>
            <w:webHidden/>
          </w:rPr>
          <w:fldChar w:fldCharType="end"/>
        </w:r>
      </w:hyperlink>
    </w:p>
    <w:p w14:paraId="533DA6A1" w14:textId="77777777" w:rsidR="001731F3" w:rsidRPr="00720317" w:rsidRDefault="00852BD0">
      <w:pPr>
        <w:pStyle w:val="TableofFigures"/>
        <w:rPr>
          <w:sz w:val="22"/>
        </w:rPr>
      </w:pPr>
      <w:hyperlink w:anchor="_Toc452470095" w:history="1">
        <w:r w:rsidR="001731F3" w:rsidRPr="00720317">
          <w:rPr>
            <w:rStyle w:val="Hyperlink"/>
            <w:rFonts w:asciiTheme="minorHAnsi" w:hAnsiTheme="minorHAnsi"/>
          </w:rPr>
          <w:t>Table 11</w:t>
        </w:r>
        <w:r w:rsidR="001731F3" w:rsidRPr="00720317">
          <w:rPr>
            <w:rStyle w:val="Hyperlink"/>
            <w:rFonts w:asciiTheme="minorHAnsi" w:hAnsiTheme="minorHAnsi"/>
          </w:rPr>
          <w:noBreakHyphen/>
          <w:t>2: Projected number and prevalence of women in Australia who live in a major city from 2015 to 2035.</w:t>
        </w:r>
        <w:r w:rsidR="001731F3" w:rsidRPr="00720317">
          <w:rPr>
            <w:webHidden/>
          </w:rPr>
          <w:tab/>
        </w:r>
        <w:r w:rsidR="001731F3" w:rsidRPr="00720317">
          <w:rPr>
            <w:webHidden/>
          </w:rPr>
          <w:fldChar w:fldCharType="begin"/>
        </w:r>
        <w:r w:rsidR="001731F3" w:rsidRPr="00720317">
          <w:rPr>
            <w:webHidden/>
          </w:rPr>
          <w:instrText xml:space="preserve"> PAGEREF _Toc452470095 \h </w:instrText>
        </w:r>
        <w:r w:rsidR="001731F3" w:rsidRPr="00720317">
          <w:rPr>
            <w:webHidden/>
          </w:rPr>
        </w:r>
        <w:r w:rsidR="001731F3" w:rsidRPr="00720317">
          <w:rPr>
            <w:webHidden/>
          </w:rPr>
          <w:fldChar w:fldCharType="separate"/>
        </w:r>
        <w:r w:rsidR="004675BB">
          <w:rPr>
            <w:webHidden/>
          </w:rPr>
          <w:t>141</w:t>
        </w:r>
        <w:r w:rsidR="001731F3" w:rsidRPr="00720317">
          <w:rPr>
            <w:webHidden/>
          </w:rPr>
          <w:fldChar w:fldCharType="end"/>
        </w:r>
      </w:hyperlink>
    </w:p>
    <w:p w14:paraId="7F2E5849" w14:textId="77777777" w:rsidR="001731F3" w:rsidRPr="00720317" w:rsidRDefault="00852BD0">
      <w:pPr>
        <w:pStyle w:val="TableofFigures"/>
        <w:rPr>
          <w:sz w:val="22"/>
        </w:rPr>
      </w:pPr>
      <w:hyperlink w:anchor="_Toc452470096" w:history="1">
        <w:r w:rsidR="001731F3" w:rsidRPr="00720317">
          <w:rPr>
            <w:rStyle w:val="Hyperlink"/>
            <w:rFonts w:asciiTheme="minorHAnsi" w:hAnsiTheme="minorHAnsi"/>
          </w:rPr>
          <w:t>Table 11</w:t>
        </w:r>
        <w:r w:rsidR="001731F3" w:rsidRPr="00720317">
          <w:rPr>
            <w:rStyle w:val="Hyperlink"/>
            <w:rFonts w:asciiTheme="minorHAnsi" w:hAnsiTheme="minorHAnsi"/>
          </w:rPr>
          <w:noBreakHyphen/>
          <w:t>3: Mean PBS claims and cost (in 2012-13 Australian dollars) per participant for the 1973-78, 1946-51, and 1921-26 cohorts by area of residence.</w:t>
        </w:r>
        <w:r w:rsidR="001731F3" w:rsidRPr="00720317">
          <w:rPr>
            <w:webHidden/>
          </w:rPr>
          <w:tab/>
        </w:r>
        <w:r w:rsidR="001731F3" w:rsidRPr="00720317">
          <w:rPr>
            <w:webHidden/>
          </w:rPr>
          <w:fldChar w:fldCharType="begin"/>
        </w:r>
        <w:r w:rsidR="001731F3" w:rsidRPr="00720317">
          <w:rPr>
            <w:webHidden/>
          </w:rPr>
          <w:instrText xml:space="preserve"> PAGEREF _Toc452470096 \h </w:instrText>
        </w:r>
        <w:r w:rsidR="001731F3" w:rsidRPr="00720317">
          <w:rPr>
            <w:webHidden/>
          </w:rPr>
        </w:r>
        <w:r w:rsidR="001731F3" w:rsidRPr="00720317">
          <w:rPr>
            <w:webHidden/>
          </w:rPr>
          <w:fldChar w:fldCharType="separate"/>
        </w:r>
        <w:r w:rsidR="004675BB">
          <w:rPr>
            <w:webHidden/>
          </w:rPr>
          <w:t>145</w:t>
        </w:r>
        <w:r w:rsidR="001731F3" w:rsidRPr="00720317">
          <w:rPr>
            <w:webHidden/>
          </w:rPr>
          <w:fldChar w:fldCharType="end"/>
        </w:r>
      </w:hyperlink>
    </w:p>
    <w:p w14:paraId="2FFDD4A4" w14:textId="77777777" w:rsidR="001731F3" w:rsidRPr="00720317" w:rsidRDefault="00852BD0">
      <w:pPr>
        <w:pStyle w:val="TableofFigures"/>
        <w:rPr>
          <w:sz w:val="22"/>
        </w:rPr>
      </w:pPr>
      <w:hyperlink w:anchor="_Toc452470097"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 Survey items from SF-36 used to calculate PF scores.</w:t>
        </w:r>
        <w:r w:rsidR="001731F3" w:rsidRPr="00720317">
          <w:rPr>
            <w:webHidden/>
          </w:rPr>
          <w:tab/>
        </w:r>
        <w:r w:rsidR="001731F3" w:rsidRPr="00720317">
          <w:rPr>
            <w:webHidden/>
          </w:rPr>
          <w:fldChar w:fldCharType="begin"/>
        </w:r>
        <w:r w:rsidR="001731F3" w:rsidRPr="00720317">
          <w:rPr>
            <w:webHidden/>
          </w:rPr>
          <w:instrText xml:space="preserve"> PAGEREF _Toc452470097 \h </w:instrText>
        </w:r>
        <w:r w:rsidR="001731F3" w:rsidRPr="00720317">
          <w:rPr>
            <w:webHidden/>
          </w:rPr>
        </w:r>
        <w:r w:rsidR="001731F3" w:rsidRPr="00720317">
          <w:rPr>
            <w:webHidden/>
          </w:rPr>
          <w:fldChar w:fldCharType="separate"/>
        </w:r>
        <w:r w:rsidR="004675BB">
          <w:rPr>
            <w:webHidden/>
          </w:rPr>
          <w:t>152</w:t>
        </w:r>
        <w:r w:rsidR="001731F3" w:rsidRPr="00720317">
          <w:rPr>
            <w:webHidden/>
          </w:rPr>
          <w:fldChar w:fldCharType="end"/>
        </w:r>
      </w:hyperlink>
    </w:p>
    <w:p w14:paraId="37D3759D" w14:textId="77777777" w:rsidR="001731F3" w:rsidRPr="00720317" w:rsidRDefault="00852BD0">
      <w:pPr>
        <w:pStyle w:val="TableofFigures"/>
        <w:rPr>
          <w:sz w:val="22"/>
        </w:rPr>
      </w:pPr>
      <w:hyperlink w:anchor="_Toc452470098"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2: Recoding of missing items for PF scoring.</w:t>
        </w:r>
        <w:r w:rsidR="001731F3" w:rsidRPr="00720317">
          <w:rPr>
            <w:webHidden/>
          </w:rPr>
          <w:tab/>
        </w:r>
        <w:r w:rsidR="001731F3" w:rsidRPr="00720317">
          <w:rPr>
            <w:webHidden/>
          </w:rPr>
          <w:fldChar w:fldCharType="begin"/>
        </w:r>
        <w:r w:rsidR="001731F3" w:rsidRPr="00720317">
          <w:rPr>
            <w:webHidden/>
          </w:rPr>
          <w:instrText xml:space="preserve"> PAGEREF _Toc452470098 \h </w:instrText>
        </w:r>
        <w:r w:rsidR="001731F3" w:rsidRPr="00720317">
          <w:rPr>
            <w:webHidden/>
          </w:rPr>
        </w:r>
        <w:r w:rsidR="001731F3" w:rsidRPr="00720317">
          <w:rPr>
            <w:webHidden/>
          </w:rPr>
          <w:fldChar w:fldCharType="separate"/>
        </w:r>
        <w:r w:rsidR="004675BB">
          <w:rPr>
            <w:webHidden/>
          </w:rPr>
          <w:t>153</w:t>
        </w:r>
        <w:r w:rsidR="001731F3" w:rsidRPr="00720317">
          <w:rPr>
            <w:webHidden/>
          </w:rPr>
          <w:fldChar w:fldCharType="end"/>
        </w:r>
      </w:hyperlink>
    </w:p>
    <w:p w14:paraId="4653E04D" w14:textId="77777777" w:rsidR="001731F3" w:rsidRPr="00720317" w:rsidRDefault="00852BD0">
      <w:pPr>
        <w:pStyle w:val="TableofFigures"/>
        <w:rPr>
          <w:sz w:val="22"/>
        </w:rPr>
      </w:pPr>
      <w:hyperlink w:anchor="_Toc452470099"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3: The number of ALSWH participants with data on needing help with daily tasks that was used in projection modelling.</w:t>
        </w:r>
        <w:r w:rsidR="001731F3" w:rsidRPr="00720317">
          <w:rPr>
            <w:webHidden/>
          </w:rPr>
          <w:tab/>
        </w:r>
        <w:r w:rsidR="001731F3" w:rsidRPr="00720317">
          <w:rPr>
            <w:webHidden/>
          </w:rPr>
          <w:fldChar w:fldCharType="begin"/>
        </w:r>
        <w:r w:rsidR="001731F3" w:rsidRPr="00720317">
          <w:rPr>
            <w:webHidden/>
          </w:rPr>
          <w:instrText xml:space="preserve"> PAGEREF _Toc452470099 \h </w:instrText>
        </w:r>
        <w:r w:rsidR="001731F3" w:rsidRPr="00720317">
          <w:rPr>
            <w:webHidden/>
          </w:rPr>
        </w:r>
        <w:r w:rsidR="001731F3" w:rsidRPr="00720317">
          <w:rPr>
            <w:webHidden/>
          </w:rPr>
          <w:fldChar w:fldCharType="separate"/>
        </w:r>
        <w:r w:rsidR="004675BB">
          <w:rPr>
            <w:webHidden/>
          </w:rPr>
          <w:t>154</w:t>
        </w:r>
        <w:r w:rsidR="001731F3" w:rsidRPr="00720317">
          <w:rPr>
            <w:webHidden/>
          </w:rPr>
          <w:fldChar w:fldCharType="end"/>
        </w:r>
      </w:hyperlink>
    </w:p>
    <w:p w14:paraId="1AD0C2C4" w14:textId="77777777" w:rsidR="001731F3" w:rsidRPr="00720317" w:rsidRDefault="00852BD0">
      <w:pPr>
        <w:pStyle w:val="TableofFigures"/>
        <w:rPr>
          <w:sz w:val="22"/>
        </w:rPr>
      </w:pPr>
      <w:hyperlink w:anchor="_Toc452470100"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4: The number of ALSWH participants with height and weight data that was used in projection modelling.</w:t>
        </w:r>
        <w:r w:rsidR="001731F3" w:rsidRPr="00720317">
          <w:rPr>
            <w:webHidden/>
          </w:rPr>
          <w:tab/>
        </w:r>
        <w:r w:rsidR="001731F3" w:rsidRPr="00720317">
          <w:rPr>
            <w:webHidden/>
          </w:rPr>
          <w:fldChar w:fldCharType="begin"/>
        </w:r>
        <w:r w:rsidR="001731F3" w:rsidRPr="00720317">
          <w:rPr>
            <w:webHidden/>
          </w:rPr>
          <w:instrText xml:space="preserve"> PAGEREF _Toc452470100 \h </w:instrText>
        </w:r>
        <w:r w:rsidR="001731F3" w:rsidRPr="00720317">
          <w:rPr>
            <w:webHidden/>
          </w:rPr>
        </w:r>
        <w:r w:rsidR="001731F3" w:rsidRPr="00720317">
          <w:rPr>
            <w:webHidden/>
          </w:rPr>
          <w:fldChar w:fldCharType="separate"/>
        </w:r>
        <w:r w:rsidR="004675BB">
          <w:rPr>
            <w:webHidden/>
          </w:rPr>
          <w:t>155</w:t>
        </w:r>
        <w:r w:rsidR="001731F3" w:rsidRPr="00720317">
          <w:rPr>
            <w:webHidden/>
          </w:rPr>
          <w:fldChar w:fldCharType="end"/>
        </w:r>
      </w:hyperlink>
    </w:p>
    <w:p w14:paraId="55CC960B" w14:textId="77777777" w:rsidR="001731F3" w:rsidRPr="00720317" w:rsidRDefault="00852BD0">
      <w:pPr>
        <w:pStyle w:val="TableofFigures"/>
        <w:rPr>
          <w:sz w:val="22"/>
        </w:rPr>
      </w:pPr>
      <w:hyperlink w:anchor="_Toc452470101"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5: Survey questions for tobacco use in ALSWH.</w:t>
        </w:r>
        <w:r w:rsidR="001731F3" w:rsidRPr="00720317">
          <w:rPr>
            <w:webHidden/>
          </w:rPr>
          <w:tab/>
        </w:r>
        <w:r w:rsidR="001731F3" w:rsidRPr="00720317">
          <w:rPr>
            <w:webHidden/>
          </w:rPr>
          <w:fldChar w:fldCharType="begin"/>
        </w:r>
        <w:r w:rsidR="001731F3" w:rsidRPr="00720317">
          <w:rPr>
            <w:webHidden/>
          </w:rPr>
          <w:instrText xml:space="preserve"> PAGEREF _Toc452470101 \h </w:instrText>
        </w:r>
        <w:r w:rsidR="001731F3" w:rsidRPr="00720317">
          <w:rPr>
            <w:webHidden/>
          </w:rPr>
        </w:r>
        <w:r w:rsidR="001731F3" w:rsidRPr="00720317">
          <w:rPr>
            <w:webHidden/>
          </w:rPr>
          <w:fldChar w:fldCharType="separate"/>
        </w:r>
        <w:r w:rsidR="004675BB">
          <w:rPr>
            <w:webHidden/>
          </w:rPr>
          <w:t>155</w:t>
        </w:r>
        <w:r w:rsidR="001731F3" w:rsidRPr="00720317">
          <w:rPr>
            <w:webHidden/>
          </w:rPr>
          <w:fldChar w:fldCharType="end"/>
        </w:r>
      </w:hyperlink>
    </w:p>
    <w:p w14:paraId="24A510B8" w14:textId="77777777" w:rsidR="001731F3" w:rsidRPr="00720317" w:rsidRDefault="00852BD0">
      <w:pPr>
        <w:pStyle w:val="TableofFigures"/>
        <w:rPr>
          <w:sz w:val="22"/>
        </w:rPr>
      </w:pPr>
      <w:hyperlink w:anchor="_Toc452470102"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6: Definition of smoking classifications in ALSWH.</w:t>
        </w:r>
        <w:r w:rsidR="001731F3" w:rsidRPr="00720317">
          <w:rPr>
            <w:webHidden/>
          </w:rPr>
          <w:tab/>
        </w:r>
        <w:r w:rsidR="001731F3" w:rsidRPr="00720317">
          <w:rPr>
            <w:webHidden/>
          </w:rPr>
          <w:fldChar w:fldCharType="begin"/>
        </w:r>
        <w:r w:rsidR="001731F3" w:rsidRPr="00720317">
          <w:rPr>
            <w:webHidden/>
          </w:rPr>
          <w:instrText xml:space="preserve"> PAGEREF _Toc452470102 \h </w:instrText>
        </w:r>
        <w:r w:rsidR="001731F3" w:rsidRPr="00720317">
          <w:rPr>
            <w:webHidden/>
          </w:rPr>
        </w:r>
        <w:r w:rsidR="001731F3" w:rsidRPr="00720317">
          <w:rPr>
            <w:webHidden/>
          </w:rPr>
          <w:fldChar w:fldCharType="separate"/>
        </w:r>
        <w:r w:rsidR="004675BB">
          <w:rPr>
            <w:webHidden/>
          </w:rPr>
          <w:t>156</w:t>
        </w:r>
        <w:r w:rsidR="001731F3" w:rsidRPr="00720317">
          <w:rPr>
            <w:webHidden/>
          </w:rPr>
          <w:fldChar w:fldCharType="end"/>
        </w:r>
      </w:hyperlink>
    </w:p>
    <w:p w14:paraId="6B7F2BD2" w14:textId="77777777" w:rsidR="001731F3" w:rsidRPr="00720317" w:rsidRDefault="00852BD0">
      <w:pPr>
        <w:pStyle w:val="TableofFigures"/>
        <w:rPr>
          <w:sz w:val="22"/>
        </w:rPr>
      </w:pPr>
      <w:hyperlink w:anchor="_Toc452470103"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7: The number of ALSWH participants with data on smoking status that was used in projection modelling.</w:t>
        </w:r>
        <w:r w:rsidR="001731F3" w:rsidRPr="00720317">
          <w:rPr>
            <w:webHidden/>
          </w:rPr>
          <w:tab/>
        </w:r>
        <w:r w:rsidR="001731F3" w:rsidRPr="00720317">
          <w:rPr>
            <w:webHidden/>
          </w:rPr>
          <w:fldChar w:fldCharType="begin"/>
        </w:r>
        <w:r w:rsidR="001731F3" w:rsidRPr="00720317">
          <w:rPr>
            <w:webHidden/>
          </w:rPr>
          <w:instrText xml:space="preserve"> PAGEREF _Toc452470103 \h </w:instrText>
        </w:r>
        <w:r w:rsidR="001731F3" w:rsidRPr="00720317">
          <w:rPr>
            <w:webHidden/>
          </w:rPr>
        </w:r>
        <w:r w:rsidR="001731F3" w:rsidRPr="00720317">
          <w:rPr>
            <w:webHidden/>
          </w:rPr>
          <w:fldChar w:fldCharType="separate"/>
        </w:r>
        <w:r w:rsidR="004675BB">
          <w:rPr>
            <w:webHidden/>
          </w:rPr>
          <w:t>156</w:t>
        </w:r>
        <w:r w:rsidR="001731F3" w:rsidRPr="00720317">
          <w:rPr>
            <w:webHidden/>
          </w:rPr>
          <w:fldChar w:fldCharType="end"/>
        </w:r>
      </w:hyperlink>
    </w:p>
    <w:p w14:paraId="08C11459" w14:textId="77777777" w:rsidR="001731F3" w:rsidRPr="00720317" w:rsidRDefault="00852BD0">
      <w:pPr>
        <w:pStyle w:val="TableofFigures"/>
        <w:rPr>
          <w:sz w:val="22"/>
        </w:rPr>
      </w:pPr>
      <w:hyperlink w:anchor="_Toc452470104"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8: Survey items from SF-36 used to calculate MH scores.</w:t>
        </w:r>
        <w:r w:rsidR="001731F3" w:rsidRPr="00720317">
          <w:rPr>
            <w:webHidden/>
          </w:rPr>
          <w:tab/>
        </w:r>
        <w:r w:rsidR="001731F3" w:rsidRPr="00720317">
          <w:rPr>
            <w:webHidden/>
          </w:rPr>
          <w:fldChar w:fldCharType="begin"/>
        </w:r>
        <w:r w:rsidR="001731F3" w:rsidRPr="00720317">
          <w:rPr>
            <w:webHidden/>
          </w:rPr>
          <w:instrText xml:space="preserve"> PAGEREF _Toc452470104 \h </w:instrText>
        </w:r>
        <w:r w:rsidR="001731F3" w:rsidRPr="00720317">
          <w:rPr>
            <w:webHidden/>
          </w:rPr>
        </w:r>
        <w:r w:rsidR="001731F3" w:rsidRPr="00720317">
          <w:rPr>
            <w:webHidden/>
          </w:rPr>
          <w:fldChar w:fldCharType="separate"/>
        </w:r>
        <w:r w:rsidR="004675BB">
          <w:rPr>
            <w:webHidden/>
          </w:rPr>
          <w:t>157</w:t>
        </w:r>
        <w:r w:rsidR="001731F3" w:rsidRPr="00720317">
          <w:rPr>
            <w:webHidden/>
          </w:rPr>
          <w:fldChar w:fldCharType="end"/>
        </w:r>
      </w:hyperlink>
    </w:p>
    <w:p w14:paraId="723653F3" w14:textId="77777777" w:rsidR="001731F3" w:rsidRPr="00720317" w:rsidRDefault="00852BD0">
      <w:pPr>
        <w:pStyle w:val="TableofFigures"/>
        <w:rPr>
          <w:sz w:val="22"/>
        </w:rPr>
      </w:pPr>
      <w:hyperlink w:anchor="_Toc452470105"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9: Response options for survey items from SF-36 used to calculate MH3 and MH5 scores.</w:t>
        </w:r>
        <w:r w:rsidR="001731F3" w:rsidRPr="00720317">
          <w:rPr>
            <w:webHidden/>
          </w:rPr>
          <w:tab/>
        </w:r>
        <w:r w:rsidR="001731F3" w:rsidRPr="00720317">
          <w:rPr>
            <w:webHidden/>
          </w:rPr>
          <w:fldChar w:fldCharType="begin"/>
        </w:r>
        <w:r w:rsidR="001731F3" w:rsidRPr="00720317">
          <w:rPr>
            <w:webHidden/>
          </w:rPr>
          <w:instrText xml:space="preserve"> PAGEREF _Toc452470105 \h </w:instrText>
        </w:r>
        <w:r w:rsidR="001731F3" w:rsidRPr="00720317">
          <w:rPr>
            <w:webHidden/>
          </w:rPr>
        </w:r>
        <w:r w:rsidR="001731F3" w:rsidRPr="00720317">
          <w:rPr>
            <w:webHidden/>
          </w:rPr>
          <w:fldChar w:fldCharType="separate"/>
        </w:r>
        <w:r w:rsidR="004675BB">
          <w:rPr>
            <w:webHidden/>
          </w:rPr>
          <w:t>157</w:t>
        </w:r>
        <w:r w:rsidR="001731F3" w:rsidRPr="00720317">
          <w:rPr>
            <w:webHidden/>
          </w:rPr>
          <w:fldChar w:fldCharType="end"/>
        </w:r>
      </w:hyperlink>
    </w:p>
    <w:p w14:paraId="293F8545" w14:textId="77777777" w:rsidR="001731F3" w:rsidRPr="00720317" w:rsidRDefault="00852BD0">
      <w:pPr>
        <w:pStyle w:val="TableofFigures"/>
        <w:rPr>
          <w:sz w:val="22"/>
        </w:rPr>
      </w:pPr>
      <w:hyperlink w:anchor="_Toc452470106"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10: The number of ALSWH participants with a mental health score that was used in projection modelling.</w:t>
        </w:r>
        <w:r w:rsidR="001731F3" w:rsidRPr="00720317">
          <w:rPr>
            <w:webHidden/>
          </w:rPr>
          <w:tab/>
        </w:r>
        <w:r w:rsidR="001731F3" w:rsidRPr="00720317">
          <w:rPr>
            <w:webHidden/>
          </w:rPr>
          <w:fldChar w:fldCharType="begin"/>
        </w:r>
        <w:r w:rsidR="001731F3" w:rsidRPr="00720317">
          <w:rPr>
            <w:webHidden/>
          </w:rPr>
          <w:instrText xml:space="preserve"> PAGEREF _Toc452470106 \h </w:instrText>
        </w:r>
        <w:r w:rsidR="001731F3" w:rsidRPr="00720317">
          <w:rPr>
            <w:webHidden/>
          </w:rPr>
        </w:r>
        <w:r w:rsidR="001731F3" w:rsidRPr="00720317">
          <w:rPr>
            <w:webHidden/>
          </w:rPr>
          <w:fldChar w:fldCharType="separate"/>
        </w:r>
        <w:r w:rsidR="004675BB">
          <w:rPr>
            <w:webHidden/>
          </w:rPr>
          <w:t>158</w:t>
        </w:r>
        <w:r w:rsidR="001731F3" w:rsidRPr="00720317">
          <w:rPr>
            <w:webHidden/>
          </w:rPr>
          <w:fldChar w:fldCharType="end"/>
        </w:r>
      </w:hyperlink>
    </w:p>
    <w:p w14:paraId="04E86271" w14:textId="77777777" w:rsidR="001731F3" w:rsidRPr="00720317" w:rsidRDefault="00852BD0">
      <w:pPr>
        <w:pStyle w:val="TableofFigures"/>
        <w:rPr>
          <w:sz w:val="22"/>
        </w:rPr>
      </w:pPr>
      <w:hyperlink w:anchor="_Toc452470107"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11: Response options for highest educational attainment in the 1973-78, 1946-51, and 1921-26 cohorts.</w:t>
        </w:r>
        <w:r w:rsidR="001731F3" w:rsidRPr="00720317">
          <w:rPr>
            <w:webHidden/>
          </w:rPr>
          <w:tab/>
        </w:r>
        <w:r w:rsidR="001731F3" w:rsidRPr="00720317">
          <w:rPr>
            <w:webHidden/>
          </w:rPr>
          <w:fldChar w:fldCharType="begin"/>
        </w:r>
        <w:r w:rsidR="001731F3" w:rsidRPr="00720317">
          <w:rPr>
            <w:webHidden/>
          </w:rPr>
          <w:instrText xml:space="preserve"> PAGEREF _Toc452470107 \h </w:instrText>
        </w:r>
        <w:r w:rsidR="001731F3" w:rsidRPr="00720317">
          <w:rPr>
            <w:webHidden/>
          </w:rPr>
        </w:r>
        <w:r w:rsidR="001731F3" w:rsidRPr="00720317">
          <w:rPr>
            <w:webHidden/>
          </w:rPr>
          <w:fldChar w:fldCharType="separate"/>
        </w:r>
        <w:r w:rsidR="004675BB">
          <w:rPr>
            <w:webHidden/>
          </w:rPr>
          <w:t>158</w:t>
        </w:r>
        <w:r w:rsidR="001731F3" w:rsidRPr="00720317">
          <w:rPr>
            <w:webHidden/>
          </w:rPr>
          <w:fldChar w:fldCharType="end"/>
        </w:r>
      </w:hyperlink>
    </w:p>
    <w:p w14:paraId="62152945" w14:textId="77777777" w:rsidR="001731F3" w:rsidRPr="00720317" w:rsidRDefault="00852BD0">
      <w:pPr>
        <w:pStyle w:val="TableofFigures"/>
        <w:rPr>
          <w:sz w:val="22"/>
        </w:rPr>
      </w:pPr>
      <w:hyperlink w:anchor="_Toc452470108"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12: Response options for highest educational attainment in the 1989-95 cohort.</w:t>
        </w:r>
        <w:r w:rsidR="001731F3" w:rsidRPr="00720317">
          <w:rPr>
            <w:webHidden/>
          </w:rPr>
          <w:tab/>
        </w:r>
        <w:r w:rsidR="001731F3" w:rsidRPr="00720317">
          <w:rPr>
            <w:webHidden/>
          </w:rPr>
          <w:fldChar w:fldCharType="begin"/>
        </w:r>
        <w:r w:rsidR="001731F3" w:rsidRPr="00720317">
          <w:rPr>
            <w:webHidden/>
          </w:rPr>
          <w:instrText xml:space="preserve"> PAGEREF _Toc452470108 \h </w:instrText>
        </w:r>
        <w:r w:rsidR="001731F3" w:rsidRPr="00720317">
          <w:rPr>
            <w:webHidden/>
          </w:rPr>
        </w:r>
        <w:r w:rsidR="001731F3" w:rsidRPr="00720317">
          <w:rPr>
            <w:webHidden/>
          </w:rPr>
          <w:fldChar w:fldCharType="separate"/>
        </w:r>
        <w:r w:rsidR="004675BB">
          <w:rPr>
            <w:webHidden/>
          </w:rPr>
          <w:t>159</w:t>
        </w:r>
        <w:r w:rsidR="001731F3" w:rsidRPr="00720317">
          <w:rPr>
            <w:webHidden/>
          </w:rPr>
          <w:fldChar w:fldCharType="end"/>
        </w:r>
      </w:hyperlink>
    </w:p>
    <w:p w14:paraId="60DD19F3" w14:textId="77777777" w:rsidR="001731F3" w:rsidRPr="00720317" w:rsidRDefault="00852BD0">
      <w:pPr>
        <w:pStyle w:val="TableofFigures"/>
        <w:rPr>
          <w:sz w:val="22"/>
        </w:rPr>
      </w:pPr>
      <w:hyperlink w:anchor="_Toc452470109"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13: The number of ALSWH participants with data on highest educational attainment.</w:t>
        </w:r>
        <w:r w:rsidR="001731F3" w:rsidRPr="00720317">
          <w:rPr>
            <w:webHidden/>
          </w:rPr>
          <w:tab/>
        </w:r>
        <w:r w:rsidR="001731F3" w:rsidRPr="00720317">
          <w:rPr>
            <w:webHidden/>
          </w:rPr>
          <w:fldChar w:fldCharType="begin"/>
        </w:r>
        <w:r w:rsidR="001731F3" w:rsidRPr="00720317">
          <w:rPr>
            <w:webHidden/>
          </w:rPr>
          <w:instrText xml:space="preserve"> PAGEREF _Toc452470109 \h </w:instrText>
        </w:r>
        <w:r w:rsidR="001731F3" w:rsidRPr="00720317">
          <w:rPr>
            <w:webHidden/>
          </w:rPr>
        </w:r>
        <w:r w:rsidR="001731F3" w:rsidRPr="00720317">
          <w:rPr>
            <w:webHidden/>
          </w:rPr>
          <w:fldChar w:fldCharType="separate"/>
        </w:r>
        <w:r w:rsidR="004675BB">
          <w:rPr>
            <w:webHidden/>
          </w:rPr>
          <w:t>159</w:t>
        </w:r>
        <w:r w:rsidR="001731F3" w:rsidRPr="00720317">
          <w:rPr>
            <w:webHidden/>
          </w:rPr>
          <w:fldChar w:fldCharType="end"/>
        </w:r>
      </w:hyperlink>
    </w:p>
    <w:p w14:paraId="1D396FF9" w14:textId="77777777" w:rsidR="001731F3" w:rsidRPr="00720317" w:rsidRDefault="00852BD0">
      <w:pPr>
        <w:pStyle w:val="TableofFigures"/>
        <w:rPr>
          <w:sz w:val="22"/>
        </w:rPr>
      </w:pPr>
      <w:hyperlink w:anchor="_Toc452470110"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14: Response options for ability to manage on income in the 1989-95, 1973-78, 1946-51, and 1921-26 cohorts.</w:t>
        </w:r>
        <w:r w:rsidR="001731F3" w:rsidRPr="00720317">
          <w:rPr>
            <w:webHidden/>
          </w:rPr>
          <w:tab/>
        </w:r>
        <w:r w:rsidR="001731F3" w:rsidRPr="00720317">
          <w:rPr>
            <w:webHidden/>
          </w:rPr>
          <w:fldChar w:fldCharType="begin"/>
        </w:r>
        <w:r w:rsidR="001731F3" w:rsidRPr="00720317">
          <w:rPr>
            <w:webHidden/>
          </w:rPr>
          <w:instrText xml:space="preserve"> PAGEREF _Toc452470110 \h </w:instrText>
        </w:r>
        <w:r w:rsidR="001731F3" w:rsidRPr="00720317">
          <w:rPr>
            <w:webHidden/>
          </w:rPr>
        </w:r>
        <w:r w:rsidR="001731F3" w:rsidRPr="00720317">
          <w:rPr>
            <w:webHidden/>
          </w:rPr>
          <w:fldChar w:fldCharType="separate"/>
        </w:r>
        <w:r w:rsidR="004675BB">
          <w:rPr>
            <w:webHidden/>
          </w:rPr>
          <w:t>160</w:t>
        </w:r>
        <w:r w:rsidR="001731F3" w:rsidRPr="00720317">
          <w:rPr>
            <w:webHidden/>
          </w:rPr>
          <w:fldChar w:fldCharType="end"/>
        </w:r>
      </w:hyperlink>
    </w:p>
    <w:p w14:paraId="3F895E20" w14:textId="77777777" w:rsidR="001731F3" w:rsidRPr="00720317" w:rsidRDefault="00852BD0">
      <w:pPr>
        <w:pStyle w:val="TableofFigures"/>
        <w:rPr>
          <w:sz w:val="22"/>
        </w:rPr>
      </w:pPr>
      <w:hyperlink w:anchor="_Toc452470111"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15: The number of ALSWH participants with data on ability to manage on income.</w:t>
        </w:r>
        <w:r w:rsidR="001731F3" w:rsidRPr="00720317">
          <w:rPr>
            <w:webHidden/>
          </w:rPr>
          <w:tab/>
        </w:r>
        <w:r w:rsidR="001731F3" w:rsidRPr="00720317">
          <w:rPr>
            <w:webHidden/>
          </w:rPr>
          <w:fldChar w:fldCharType="begin"/>
        </w:r>
        <w:r w:rsidR="001731F3" w:rsidRPr="00720317">
          <w:rPr>
            <w:webHidden/>
          </w:rPr>
          <w:instrText xml:space="preserve"> PAGEREF _Toc452470111 \h </w:instrText>
        </w:r>
        <w:r w:rsidR="001731F3" w:rsidRPr="00720317">
          <w:rPr>
            <w:webHidden/>
          </w:rPr>
        </w:r>
        <w:r w:rsidR="001731F3" w:rsidRPr="00720317">
          <w:rPr>
            <w:webHidden/>
          </w:rPr>
          <w:fldChar w:fldCharType="separate"/>
        </w:r>
        <w:r w:rsidR="004675BB">
          <w:rPr>
            <w:webHidden/>
          </w:rPr>
          <w:t>160</w:t>
        </w:r>
        <w:r w:rsidR="001731F3" w:rsidRPr="00720317">
          <w:rPr>
            <w:webHidden/>
          </w:rPr>
          <w:fldChar w:fldCharType="end"/>
        </w:r>
      </w:hyperlink>
    </w:p>
    <w:p w14:paraId="13ECD415" w14:textId="77777777" w:rsidR="001731F3" w:rsidRPr="00720317" w:rsidRDefault="00852BD0">
      <w:pPr>
        <w:pStyle w:val="TableofFigures"/>
        <w:rPr>
          <w:sz w:val="22"/>
        </w:rPr>
      </w:pPr>
      <w:hyperlink w:anchor="_Toc452470112"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16: Response options for marital in the 1989-95, 1973-78, 1946-51, and 1921-26 cohorts.</w:t>
        </w:r>
        <w:r w:rsidR="001731F3" w:rsidRPr="00720317">
          <w:rPr>
            <w:webHidden/>
          </w:rPr>
          <w:tab/>
        </w:r>
        <w:r w:rsidR="001731F3" w:rsidRPr="00720317">
          <w:rPr>
            <w:webHidden/>
          </w:rPr>
          <w:fldChar w:fldCharType="begin"/>
        </w:r>
        <w:r w:rsidR="001731F3" w:rsidRPr="00720317">
          <w:rPr>
            <w:webHidden/>
          </w:rPr>
          <w:instrText xml:space="preserve"> PAGEREF _Toc452470112 \h </w:instrText>
        </w:r>
        <w:r w:rsidR="001731F3" w:rsidRPr="00720317">
          <w:rPr>
            <w:webHidden/>
          </w:rPr>
        </w:r>
        <w:r w:rsidR="001731F3" w:rsidRPr="00720317">
          <w:rPr>
            <w:webHidden/>
          </w:rPr>
          <w:fldChar w:fldCharType="separate"/>
        </w:r>
        <w:r w:rsidR="004675BB">
          <w:rPr>
            <w:webHidden/>
          </w:rPr>
          <w:t>161</w:t>
        </w:r>
        <w:r w:rsidR="001731F3" w:rsidRPr="00720317">
          <w:rPr>
            <w:webHidden/>
          </w:rPr>
          <w:fldChar w:fldCharType="end"/>
        </w:r>
      </w:hyperlink>
    </w:p>
    <w:p w14:paraId="7F90F707" w14:textId="77777777" w:rsidR="001731F3" w:rsidRPr="00720317" w:rsidRDefault="00852BD0">
      <w:pPr>
        <w:pStyle w:val="TableofFigures"/>
        <w:rPr>
          <w:sz w:val="22"/>
        </w:rPr>
      </w:pPr>
      <w:hyperlink w:anchor="_Toc452470113"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17: The number of ALSWH participants with data on marital status.</w:t>
        </w:r>
        <w:r w:rsidR="001731F3" w:rsidRPr="00720317">
          <w:rPr>
            <w:webHidden/>
          </w:rPr>
          <w:tab/>
        </w:r>
        <w:r w:rsidR="001731F3" w:rsidRPr="00720317">
          <w:rPr>
            <w:webHidden/>
          </w:rPr>
          <w:fldChar w:fldCharType="begin"/>
        </w:r>
        <w:r w:rsidR="001731F3" w:rsidRPr="00720317">
          <w:rPr>
            <w:webHidden/>
          </w:rPr>
          <w:instrText xml:space="preserve"> PAGEREF _Toc452470113 \h </w:instrText>
        </w:r>
        <w:r w:rsidR="001731F3" w:rsidRPr="00720317">
          <w:rPr>
            <w:webHidden/>
          </w:rPr>
        </w:r>
        <w:r w:rsidR="001731F3" w:rsidRPr="00720317">
          <w:rPr>
            <w:webHidden/>
          </w:rPr>
          <w:fldChar w:fldCharType="separate"/>
        </w:r>
        <w:r w:rsidR="004675BB">
          <w:rPr>
            <w:webHidden/>
          </w:rPr>
          <w:t>161</w:t>
        </w:r>
        <w:r w:rsidR="001731F3" w:rsidRPr="00720317">
          <w:rPr>
            <w:webHidden/>
          </w:rPr>
          <w:fldChar w:fldCharType="end"/>
        </w:r>
      </w:hyperlink>
    </w:p>
    <w:p w14:paraId="7761B9BB" w14:textId="77777777" w:rsidR="001731F3" w:rsidRPr="00720317" w:rsidRDefault="00852BD0">
      <w:pPr>
        <w:pStyle w:val="TableofFigures"/>
        <w:rPr>
          <w:sz w:val="22"/>
        </w:rPr>
      </w:pPr>
      <w:hyperlink w:anchor="_Toc452470114"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18: Remoteness Areas for Australia and corresponding ARIA+ scores.</w:t>
        </w:r>
        <w:r w:rsidR="001731F3" w:rsidRPr="00720317">
          <w:rPr>
            <w:webHidden/>
          </w:rPr>
          <w:tab/>
        </w:r>
        <w:r w:rsidR="001731F3" w:rsidRPr="00720317">
          <w:rPr>
            <w:webHidden/>
          </w:rPr>
          <w:fldChar w:fldCharType="begin"/>
        </w:r>
        <w:r w:rsidR="001731F3" w:rsidRPr="00720317">
          <w:rPr>
            <w:webHidden/>
          </w:rPr>
          <w:instrText xml:space="preserve"> PAGEREF _Toc452470114 \h </w:instrText>
        </w:r>
        <w:r w:rsidR="001731F3" w:rsidRPr="00720317">
          <w:rPr>
            <w:webHidden/>
          </w:rPr>
        </w:r>
        <w:r w:rsidR="001731F3" w:rsidRPr="00720317">
          <w:rPr>
            <w:webHidden/>
          </w:rPr>
          <w:fldChar w:fldCharType="separate"/>
        </w:r>
        <w:r w:rsidR="004675BB">
          <w:rPr>
            <w:webHidden/>
          </w:rPr>
          <w:t>162</w:t>
        </w:r>
        <w:r w:rsidR="001731F3" w:rsidRPr="00720317">
          <w:rPr>
            <w:webHidden/>
          </w:rPr>
          <w:fldChar w:fldCharType="end"/>
        </w:r>
      </w:hyperlink>
    </w:p>
    <w:p w14:paraId="7B1F343D" w14:textId="1E454DAF" w:rsidR="001731F3" w:rsidRPr="00720317" w:rsidRDefault="00852BD0">
      <w:pPr>
        <w:pStyle w:val="TableofFigures"/>
        <w:rPr>
          <w:sz w:val="22"/>
        </w:rPr>
      </w:pPr>
      <w:hyperlink w:anchor="_Toc452470115" w:history="1">
        <w:r w:rsidR="001731F3" w:rsidRPr="00720317">
          <w:rPr>
            <w:rStyle w:val="Hyperlink"/>
            <w:rFonts w:asciiTheme="minorHAnsi" w:hAnsiTheme="minorHAnsi"/>
          </w:rPr>
          <w:t>Table 12</w:t>
        </w:r>
        <w:r w:rsidR="001731F3" w:rsidRPr="00720317">
          <w:rPr>
            <w:rStyle w:val="Hyperlink"/>
            <w:rFonts w:asciiTheme="minorHAnsi" w:hAnsiTheme="minorHAnsi"/>
          </w:rPr>
          <w:noBreakHyphen/>
          <w:t xml:space="preserve">19: The number of ALSWH participants with data on </w:t>
        </w:r>
        <w:r w:rsidR="004675BB">
          <w:rPr>
            <w:rStyle w:val="Hyperlink"/>
            <w:rFonts w:asciiTheme="minorHAnsi" w:hAnsiTheme="minorHAnsi"/>
          </w:rPr>
          <w:t>area of residence</w:t>
        </w:r>
        <w:r w:rsidR="001731F3" w:rsidRPr="00720317">
          <w:rPr>
            <w:rStyle w:val="Hyperlink"/>
            <w:rFonts w:asciiTheme="minorHAnsi" w:hAnsiTheme="minorHAnsi"/>
          </w:rPr>
          <w:t>.</w:t>
        </w:r>
        <w:r w:rsidR="001731F3" w:rsidRPr="00720317">
          <w:rPr>
            <w:webHidden/>
          </w:rPr>
          <w:tab/>
        </w:r>
        <w:r w:rsidR="001731F3" w:rsidRPr="00720317">
          <w:rPr>
            <w:webHidden/>
          </w:rPr>
          <w:fldChar w:fldCharType="begin"/>
        </w:r>
        <w:r w:rsidR="001731F3" w:rsidRPr="00720317">
          <w:rPr>
            <w:webHidden/>
          </w:rPr>
          <w:instrText xml:space="preserve"> PAGEREF _Toc452470115 \h </w:instrText>
        </w:r>
        <w:r w:rsidR="001731F3" w:rsidRPr="00720317">
          <w:rPr>
            <w:webHidden/>
          </w:rPr>
        </w:r>
        <w:r w:rsidR="001731F3" w:rsidRPr="00720317">
          <w:rPr>
            <w:webHidden/>
          </w:rPr>
          <w:fldChar w:fldCharType="separate"/>
        </w:r>
        <w:r w:rsidR="004675BB">
          <w:rPr>
            <w:webHidden/>
          </w:rPr>
          <w:t>162</w:t>
        </w:r>
        <w:r w:rsidR="001731F3" w:rsidRPr="00720317">
          <w:rPr>
            <w:webHidden/>
          </w:rPr>
          <w:fldChar w:fldCharType="end"/>
        </w:r>
      </w:hyperlink>
    </w:p>
    <w:p w14:paraId="77240B5B" w14:textId="77777777" w:rsidR="001731F3" w:rsidRPr="00720317" w:rsidRDefault="00852BD0">
      <w:pPr>
        <w:pStyle w:val="TableofFigures"/>
        <w:rPr>
          <w:sz w:val="22"/>
        </w:rPr>
      </w:pPr>
      <w:hyperlink w:anchor="_Toc452470116" w:history="1">
        <w:r w:rsidR="001731F3" w:rsidRPr="00720317">
          <w:rPr>
            <w:rStyle w:val="Hyperlink"/>
            <w:rFonts w:asciiTheme="minorHAnsi" w:hAnsiTheme="minorHAnsi"/>
          </w:rPr>
          <w:t>Table 13</w:t>
        </w:r>
        <w:r w:rsidR="001731F3" w:rsidRPr="00720317">
          <w:rPr>
            <w:rStyle w:val="Hyperlink"/>
            <w:rFonts w:asciiTheme="minorHAnsi" w:hAnsiTheme="minorHAnsi"/>
          </w:rPr>
          <w:noBreakHyphen/>
          <w:t>1: Prevalence of women with a university education from 2010 to 2015 from the ABS Survey of Education and Work.</w:t>
        </w:r>
        <w:r w:rsidR="001731F3" w:rsidRPr="00720317">
          <w:rPr>
            <w:webHidden/>
          </w:rPr>
          <w:tab/>
        </w:r>
        <w:r w:rsidR="001731F3" w:rsidRPr="00720317">
          <w:rPr>
            <w:webHidden/>
          </w:rPr>
          <w:fldChar w:fldCharType="begin"/>
        </w:r>
        <w:r w:rsidR="001731F3" w:rsidRPr="00720317">
          <w:rPr>
            <w:webHidden/>
          </w:rPr>
          <w:instrText xml:space="preserve"> PAGEREF _Toc452470116 \h </w:instrText>
        </w:r>
        <w:r w:rsidR="001731F3" w:rsidRPr="00720317">
          <w:rPr>
            <w:webHidden/>
          </w:rPr>
        </w:r>
        <w:r w:rsidR="001731F3" w:rsidRPr="00720317">
          <w:rPr>
            <w:webHidden/>
          </w:rPr>
          <w:fldChar w:fldCharType="separate"/>
        </w:r>
        <w:r w:rsidR="004675BB">
          <w:rPr>
            <w:webHidden/>
          </w:rPr>
          <w:t>168</w:t>
        </w:r>
        <w:r w:rsidR="001731F3" w:rsidRPr="00720317">
          <w:rPr>
            <w:webHidden/>
          </w:rPr>
          <w:fldChar w:fldCharType="end"/>
        </w:r>
      </w:hyperlink>
    </w:p>
    <w:p w14:paraId="3CD4A45C" w14:textId="77777777" w:rsidR="001731F3" w:rsidRPr="00720317" w:rsidRDefault="00852BD0">
      <w:pPr>
        <w:pStyle w:val="TableofFigures"/>
        <w:rPr>
          <w:sz w:val="22"/>
        </w:rPr>
      </w:pPr>
      <w:hyperlink w:anchor="_Toc452470117" w:history="1">
        <w:r w:rsidR="001731F3" w:rsidRPr="00720317">
          <w:rPr>
            <w:rStyle w:val="Hyperlink"/>
            <w:rFonts w:asciiTheme="minorHAnsi" w:hAnsiTheme="minorHAnsi"/>
          </w:rPr>
          <w:t>Table 15</w:t>
        </w:r>
        <w:r w:rsidR="001731F3" w:rsidRPr="00720317">
          <w:rPr>
            <w:rStyle w:val="Hyperlink"/>
            <w:rFonts w:asciiTheme="minorHAnsi" w:hAnsiTheme="minorHAnsi"/>
          </w:rPr>
          <w:noBreakHyphen/>
          <w:t>1: Comparison of ALSWH participants in the 1989-95 and 1973-78 cohorts residing in NSW and those not living in NSW at Survey 1 (column percentages).</w:t>
        </w:r>
        <w:r w:rsidR="001731F3" w:rsidRPr="00720317">
          <w:rPr>
            <w:webHidden/>
          </w:rPr>
          <w:tab/>
        </w:r>
        <w:r w:rsidR="001731F3" w:rsidRPr="00720317">
          <w:rPr>
            <w:webHidden/>
          </w:rPr>
          <w:fldChar w:fldCharType="begin"/>
        </w:r>
        <w:r w:rsidR="001731F3" w:rsidRPr="00720317">
          <w:rPr>
            <w:webHidden/>
          </w:rPr>
          <w:instrText xml:space="preserve"> PAGEREF _Toc452470117 \h </w:instrText>
        </w:r>
        <w:r w:rsidR="001731F3" w:rsidRPr="00720317">
          <w:rPr>
            <w:webHidden/>
          </w:rPr>
        </w:r>
        <w:r w:rsidR="001731F3" w:rsidRPr="00720317">
          <w:rPr>
            <w:webHidden/>
          </w:rPr>
          <w:fldChar w:fldCharType="separate"/>
        </w:r>
        <w:r w:rsidR="004675BB">
          <w:rPr>
            <w:webHidden/>
          </w:rPr>
          <w:t>175</w:t>
        </w:r>
        <w:r w:rsidR="001731F3" w:rsidRPr="00720317">
          <w:rPr>
            <w:webHidden/>
          </w:rPr>
          <w:fldChar w:fldCharType="end"/>
        </w:r>
      </w:hyperlink>
    </w:p>
    <w:p w14:paraId="44B23277" w14:textId="77777777" w:rsidR="001731F3" w:rsidRPr="00720317" w:rsidRDefault="00852BD0">
      <w:pPr>
        <w:pStyle w:val="TableofFigures"/>
        <w:rPr>
          <w:sz w:val="22"/>
        </w:rPr>
      </w:pPr>
      <w:hyperlink w:anchor="_Toc452470118" w:history="1">
        <w:r w:rsidR="001731F3" w:rsidRPr="00720317">
          <w:rPr>
            <w:rStyle w:val="Hyperlink"/>
            <w:rFonts w:asciiTheme="minorHAnsi" w:hAnsiTheme="minorHAnsi"/>
          </w:rPr>
          <w:t>Table 15</w:t>
        </w:r>
        <w:r w:rsidR="001731F3" w:rsidRPr="00720317">
          <w:rPr>
            <w:rStyle w:val="Hyperlink"/>
            <w:rFonts w:asciiTheme="minorHAnsi" w:hAnsiTheme="minorHAnsi"/>
          </w:rPr>
          <w:noBreakHyphen/>
          <w:t>2: Comparison of ALSWH participants in the 1946-51 and 1921-26 cohorts residing in NSW and those not living in NSW at Survey 1 (column percentages).</w:t>
        </w:r>
        <w:r w:rsidR="001731F3" w:rsidRPr="00720317">
          <w:rPr>
            <w:webHidden/>
          </w:rPr>
          <w:tab/>
        </w:r>
        <w:r w:rsidR="001731F3" w:rsidRPr="00720317">
          <w:rPr>
            <w:webHidden/>
          </w:rPr>
          <w:fldChar w:fldCharType="begin"/>
        </w:r>
        <w:r w:rsidR="001731F3" w:rsidRPr="00720317">
          <w:rPr>
            <w:webHidden/>
          </w:rPr>
          <w:instrText xml:space="preserve"> PAGEREF _Toc452470118 \h </w:instrText>
        </w:r>
        <w:r w:rsidR="001731F3" w:rsidRPr="00720317">
          <w:rPr>
            <w:webHidden/>
          </w:rPr>
        </w:r>
        <w:r w:rsidR="001731F3" w:rsidRPr="00720317">
          <w:rPr>
            <w:webHidden/>
          </w:rPr>
          <w:fldChar w:fldCharType="separate"/>
        </w:r>
        <w:r w:rsidR="004675BB">
          <w:rPr>
            <w:webHidden/>
          </w:rPr>
          <w:t>176</w:t>
        </w:r>
        <w:r w:rsidR="001731F3" w:rsidRPr="00720317">
          <w:rPr>
            <w:webHidden/>
          </w:rPr>
          <w:fldChar w:fldCharType="end"/>
        </w:r>
      </w:hyperlink>
    </w:p>
    <w:p w14:paraId="0346DF4B" w14:textId="77777777" w:rsidR="001731F3" w:rsidRPr="00720317" w:rsidRDefault="00852BD0">
      <w:pPr>
        <w:pStyle w:val="TableofFigures"/>
        <w:rPr>
          <w:sz w:val="22"/>
        </w:rPr>
      </w:pPr>
      <w:hyperlink w:anchor="_Toc452470119" w:history="1">
        <w:r w:rsidR="001731F3" w:rsidRPr="00720317">
          <w:rPr>
            <w:rStyle w:val="Hyperlink"/>
            <w:rFonts w:asciiTheme="minorHAnsi" w:hAnsiTheme="minorHAnsi"/>
          </w:rPr>
          <w:t>Table 18</w:t>
        </w:r>
        <w:r w:rsidR="001731F3" w:rsidRPr="00720317">
          <w:rPr>
            <w:rStyle w:val="Hyperlink"/>
            <w:rFonts w:asciiTheme="minorHAnsi" w:hAnsiTheme="minorHAnsi"/>
          </w:rPr>
          <w:noBreakHyphen/>
          <w:t>1: Demographic characteristics by source of data on dementia.</w:t>
        </w:r>
        <w:r w:rsidR="001731F3" w:rsidRPr="00720317">
          <w:rPr>
            <w:webHidden/>
          </w:rPr>
          <w:tab/>
        </w:r>
        <w:r w:rsidR="001731F3" w:rsidRPr="00720317">
          <w:rPr>
            <w:webHidden/>
          </w:rPr>
          <w:fldChar w:fldCharType="begin"/>
        </w:r>
        <w:r w:rsidR="001731F3" w:rsidRPr="00720317">
          <w:rPr>
            <w:webHidden/>
          </w:rPr>
          <w:instrText xml:space="preserve"> PAGEREF _Toc452470119 \h </w:instrText>
        </w:r>
        <w:r w:rsidR="001731F3" w:rsidRPr="00720317">
          <w:rPr>
            <w:webHidden/>
          </w:rPr>
        </w:r>
        <w:r w:rsidR="001731F3" w:rsidRPr="00720317">
          <w:rPr>
            <w:webHidden/>
          </w:rPr>
          <w:fldChar w:fldCharType="separate"/>
        </w:r>
        <w:r w:rsidR="004675BB">
          <w:rPr>
            <w:webHidden/>
          </w:rPr>
          <w:t>199</w:t>
        </w:r>
        <w:r w:rsidR="001731F3" w:rsidRPr="00720317">
          <w:rPr>
            <w:webHidden/>
          </w:rPr>
          <w:fldChar w:fldCharType="end"/>
        </w:r>
      </w:hyperlink>
    </w:p>
    <w:p w14:paraId="50F0EE7A" w14:textId="77777777" w:rsidR="001731F3" w:rsidRPr="00720317" w:rsidRDefault="00852BD0">
      <w:pPr>
        <w:pStyle w:val="TableofFigures"/>
        <w:rPr>
          <w:sz w:val="22"/>
        </w:rPr>
      </w:pPr>
      <w:hyperlink w:anchor="_Toc452470120" w:history="1">
        <w:r w:rsidR="001731F3" w:rsidRPr="00720317">
          <w:rPr>
            <w:rStyle w:val="Hyperlink"/>
            <w:rFonts w:asciiTheme="minorHAnsi" w:hAnsiTheme="minorHAnsi"/>
          </w:rPr>
          <w:t>Table 18</w:t>
        </w:r>
        <w:r w:rsidR="001731F3" w:rsidRPr="00720317">
          <w:rPr>
            <w:rStyle w:val="Hyperlink"/>
            <w:rFonts w:asciiTheme="minorHAnsi" w:hAnsiTheme="minorHAnsi"/>
          </w:rPr>
          <w:noBreakHyphen/>
          <w:t>2: Dementia incidence estimates used in projections.</w:t>
        </w:r>
        <w:r w:rsidR="001731F3" w:rsidRPr="00720317">
          <w:rPr>
            <w:webHidden/>
          </w:rPr>
          <w:tab/>
        </w:r>
        <w:r w:rsidR="001731F3" w:rsidRPr="00720317">
          <w:rPr>
            <w:webHidden/>
          </w:rPr>
          <w:fldChar w:fldCharType="begin"/>
        </w:r>
        <w:r w:rsidR="001731F3" w:rsidRPr="00720317">
          <w:rPr>
            <w:webHidden/>
          </w:rPr>
          <w:instrText xml:space="preserve"> PAGEREF _Toc452470120 \h </w:instrText>
        </w:r>
        <w:r w:rsidR="001731F3" w:rsidRPr="00720317">
          <w:rPr>
            <w:webHidden/>
          </w:rPr>
        </w:r>
        <w:r w:rsidR="001731F3" w:rsidRPr="00720317">
          <w:rPr>
            <w:webHidden/>
          </w:rPr>
          <w:fldChar w:fldCharType="separate"/>
        </w:r>
        <w:r w:rsidR="004675BB">
          <w:rPr>
            <w:webHidden/>
          </w:rPr>
          <w:t>201</w:t>
        </w:r>
        <w:r w:rsidR="001731F3" w:rsidRPr="00720317">
          <w:rPr>
            <w:webHidden/>
          </w:rPr>
          <w:fldChar w:fldCharType="end"/>
        </w:r>
      </w:hyperlink>
    </w:p>
    <w:p w14:paraId="0A9A0259" w14:textId="2EB1B2D8" w:rsidR="00E06B4D" w:rsidRPr="00A125E4" w:rsidRDefault="00E30040">
      <w:pPr>
        <w:spacing w:before="0" w:after="0" w:line="240" w:lineRule="auto"/>
        <w:jc w:val="left"/>
        <w:rPr>
          <w:rFonts w:asciiTheme="minorHAnsi" w:eastAsia="MS Gothic" w:hAnsiTheme="minorHAnsi" w:cs="Calibri"/>
          <w:b/>
          <w:bCs/>
          <w:szCs w:val="24"/>
        </w:rPr>
      </w:pPr>
      <w:r w:rsidRPr="00720317">
        <w:rPr>
          <w:rFonts w:asciiTheme="minorHAnsi" w:eastAsia="MS Gothic" w:hAnsiTheme="minorHAnsi" w:cs="Calibri"/>
          <w:b/>
          <w:bCs/>
          <w:szCs w:val="24"/>
        </w:rPr>
        <w:fldChar w:fldCharType="end"/>
      </w:r>
      <w:r w:rsidR="00E06B4D" w:rsidRPr="00A125E4">
        <w:rPr>
          <w:rFonts w:asciiTheme="minorHAnsi" w:eastAsia="MS Gothic" w:hAnsiTheme="minorHAnsi" w:cs="Calibri"/>
          <w:b/>
          <w:bCs/>
          <w:szCs w:val="24"/>
        </w:rPr>
        <w:br w:type="page"/>
      </w:r>
    </w:p>
    <w:p w14:paraId="68DA071F" w14:textId="77777777" w:rsidR="000E3ADA" w:rsidRPr="00A125E4" w:rsidRDefault="000E3ADA" w:rsidP="00946886">
      <w:pPr>
        <w:pStyle w:val="Heading1"/>
        <w:rPr>
          <w:rFonts w:asciiTheme="minorHAnsi" w:hAnsiTheme="minorHAnsi"/>
          <w:sz w:val="24"/>
          <w:szCs w:val="24"/>
        </w:rPr>
        <w:sectPr w:rsidR="000E3ADA" w:rsidRPr="00A125E4" w:rsidSect="000E3ADA">
          <w:headerReference w:type="default" r:id="rId14"/>
          <w:footerReference w:type="default" r:id="rId15"/>
          <w:pgSz w:w="11900" w:h="16840"/>
          <w:pgMar w:top="1440" w:right="1440" w:bottom="1560" w:left="1440" w:header="708" w:footer="708" w:gutter="0"/>
          <w:pgNumType w:fmt="lowerRoman" w:start="1"/>
          <w:cols w:space="708"/>
          <w:docGrid w:linePitch="360"/>
        </w:sectPr>
      </w:pPr>
      <w:bookmarkStart w:id="0" w:name="_Toc446584232"/>
      <w:bookmarkStart w:id="1" w:name="_Toc446585354"/>
    </w:p>
    <w:p w14:paraId="4B5F184D" w14:textId="48CD94D9" w:rsidR="00946886" w:rsidRDefault="00946886" w:rsidP="00946886">
      <w:pPr>
        <w:pStyle w:val="Heading1"/>
      </w:pPr>
      <w:bookmarkStart w:id="2" w:name="_Toc452370952"/>
      <w:r>
        <w:lastRenderedPageBreak/>
        <w:t>Executive Summary</w:t>
      </w:r>
      <w:bookmarkEnd w:id="0"/>
      <w:bookmarkEnd w:id="1"/>
      <w:bookmarkEnd w:id="2"/>
    </w:p>
    <w:p w14:paraId="1A340DE1" w14:textId="77777777" w:rsidR="00946886" w:rsidRPr="005B29EF" w:rsidRDefault="00946886" w:rsidP="00946886">
      <w:pPr>
        <w:rPr>
          <w:rFonts w:eastAsia="MS Gothic" w:cs="Calibri"/>
          <w:bCs/>
          <w:noProof/>
          <w:lang w:val="en-US"/>
        </w:rPr>
      </w:pPr>
    </w:p>
    <w:p w14:paraId="5A05244A" w14:textId="03478B6F" w:rsidR="00946886" w:rsidRPr="005B29EF" w:rsidRDefault="00946886" w:rsidP="00E06B4D">
      <w:pPr>
        <w:rPr>
          <w:noProof/>
          <w:lang w:val="en-US"/>
        </w:rPr>
      </w:pPr>
      <w:r w:rsidRPr="005B29EF">
        <w:rPr>
          <w:noProof/>
          <w:lang w:val="en-US"/>
        </w:rPr>
        <w:t>The Australian Longitudinal Study on Women’s Health (ALSWH) includ</w:t>
      </w:r>
      <w:r>
        <w:rPr>
          <w:noProof/>
          <w:lang w:val="en-US"/>
        </w:rPr>
        <w:t xml:space="preserve">es three cohorts of women (born in </w:t>
      </w:r>
      <w:r w:rsidRPr="005B29EF">
        <w:rPr>
          <w:noProof/>
          <w:lang w:val="en-US"/>
        </w:rPr>
        <w:t xml:space="preserve">1921-26, 1946-51, 1973-78) who have been repeatedly surveyed since 1996, and a new cohort (born </w:t>
      </w:r>
      <w:r>
        <w:rPr>
          <w:noProof/>
          <w:lang w:val="en-US"/>
        </w:rPr>
        <w:t xml:space="preserve">in </w:t>
      </w:r>
      <w:r w:rsidRPr="005B29EF">
        <w:rPr>
          <w:noProof/>
          <w:lang w:val="en-US"/>
        </w:rPr>
        <w:t>1989-95) first surveyed in 2013. The survey data are linked to Medi</w:t>
      </w:r>
      <w:r>
        <w:rPr>
          <w:noProof/>
          <w:lang w:val="en-US"/>
        </w:rPr>
        <w:t>cal Benefits Scheme</w:t>
      </w:r>
      <w:r w:rsidR="009E4BCA">
        <w:rPr>
          <w:noProof/>
          <w:lang w:val="en-US"/>
        </w:rPr>
        <w:t xml:space="preserve"> (MBS)</w:t>
      </w:r>
      <w:r w:rsidRPr="005B29EF">
        <w:rPr>
          <w:noProof/>
          <w:lang w:val="en-US"/>
        </w:rPr>
        <w:t>, Pharmaceutical Benefits Scheme</w:t>
      </w:r>
      <w:r w:rsidR="009E4BCA">
        <w:rPr>
          <w:noProof/>
          <w:lang w:val="en-US"/>
        </w:rPr>
        <w:t xml:space="preserve"> (PBS),</w:t>
      </w:r>
      <w:r w:rsidRPr="005B29EF">
        <w:rPr>
          <w:noProof/>
          <w:lang w:val="en-US"/>
        </w:rPr>
        <w:t xml:space="preserve"> and hospital inpatient data, providing information on </w:t>
      </w:r>
      <w:r w:rsidR="00E44CC6">
        <w:rPr>
          <w:noProof/>
          <w:lang w:val="en-US"/>
        </w:rPr>
        <w:t>healthcare</w:t>
      </w:r>
      <w:r w:rsidRPr="005B29EF">
        <w:rPr>
          <w:noProof/>
          <w:lang w:val="en-US"/>
        </w:rPr>
        <w:t xml:space="preserve"> use, aged care data for women in the oldest cohort</w:t>
      </w:r>
      <w:r>
        <w:rPr>
          <w:noProof/>
          <w:lang w:val="en-US"/>
        </w:rPr>
        <w:t>, and mortality data</w:t>
      </w:r>
      <w:r w:rsidRPr="005B29EF">
        <w:rPr>
          <w:noProof/>
          <w:lang w:val="en-US"/>
        </w:rPr>
        <w:t xml:space="preserve">. The data provided by the women have been widely used to assess </w:t>
      </w:r>
      <w:r>
        <w:rPr>
          <w:noProof/>
          <w:lang w:val="en-US"/>
        </w:rPr>
        <w:t xml:space="preserve">their health status and behavioural and </w:t>
      </w:r>
      <w:r w:rsidR="00F31027">
        <w:rPr>
          <w:noProof/>
          <w:lang w:val="en-US"/>
        </w:rPr>
        <w:t>sociodemographic</w:t>
      </w:r>
      <w:r>
        <w:rPr>
          <w:noProof/>
          <w:lang w:val="en-US"/>
        </w:rPr>
        <w:t xml:space="preserve"> characteristics that may affect health</w:t>
      </w:r>
      <w:r w:rsidRPr="005B29EF">
        <w:rPr>
          <w:noProof/>
          <w:lang w:val="en-US"/>
        </w:rPr>
        <w:t>.</w:t>
      </w:r>
    </w:p>
    <w:p w14:paraId="67F05E74" w14:textId="77777777" w:rsidR="00E06B4D" w:rsidRDefault="00E06B4D" w:rsidP="00946886">
      <w:pPr>
        <w:rPr>
          <w:noProof/>
          <w:lang w:val="en-US"/>
        </w:rPr>
      </w:pPr>
    </w:p>
    <w:p w14:paraId="124E0387" w14:textId="1EACFA2D" w:rsidR="00946886" w:rsidRDefault="00946886" w:rsidP="00946886">
      <w:pPr>
        <w:rPr>
          <w:noProof/>
          <w:lang w:val="en-US"/>
        </w:rPr>
      </w:pPr>
      <w:r w:rsidRPr="005B29EF">
        <w:rPr>
          <w:noProof/>
          <w:lang w:val="en-US"/>
        </w:rPr>
        <w:t>This report uses ALSWH data to identify expected trends in health status, health risks</w:t>
      </w:r>
      <w:r w:rsidR="009E4BCA">
        <w:rPr>
          <w:noProof/>
          <w:lang w:val="en-US"/>
        </w:rPr>
        <w:t>,</w:t>
      </w:r>
      <w:r w:rsidRPr="005B29EF">
        <w:rPr>
          <w:noProof/>
          <w:lang w:val="en-US"/>
        </w:rPr>
        <w:t xml:space="preserve"> and behaviours over the next two decades, and to compare trends across cohorts. Analysis of linked data on key health service use for women with different health and social needs provides an indication of potential service burden. The report also examines projected health disparities between </w:t>
      </w:r>
      <w:r>
        <w:rPr>
          <w:noProof/>
          <w:lang w:val="en-US"/>
        </w:rPr>
        <w:t>women</w:t>
      </w:r>
      <w:r w:rsidRPr="005B29EF">
        <w:rPr>
          <w:noProof/>
          <w:lang w:val="en-US"/>
        </w:rPr>
        <w:t xml:space="preserve"> with different sociodemographic characteristics. </w:t>
      </w:r>
    </w:p>
    <w:p w14:paraId="55EA00F2" w14:textId="77777777" w:rsidR="00946886" w:rsidRPr="005B29EF" w:rsidRDefault="00946886" w:rsidP="00946886">
      <w:pPr>
        <w:rPr>
          <w:noProof/>
          <w:lang w:val="en-US"/>
        </w:rPr>
      </w:pPr>
    </w:p>
    <w:p w14:paraId="0D3338E1" w14:textId="77777777" w:rsidR="00946886" w:rsidRDefault="00946886" w:rsidP="00946886">
      <w:pPr>
        <w:rPr>
          <w:noProof/>
          <w:sz w:val="26"/>
          <w:lang w:val="en-US"/>
        </w:rPr>
      </w:pPr>
      <w:r>
        <w:rPr>
          <w:b/>
          <w:noProof/>
          <w:sz w:val="26"/>
          <w:lang w:val="en-US"/>
        </w:rPr>
        <w:t>Needing help with daily tasks</w:t>
      </w:r>
    </w:p>
    <w:p w14:paraId="0119D7F9" w14:textId="0F49F112" w:rsidR="00946886" w:rsidRDefault="00946886" w:rsidP="00946886">
      <w:pPr>
        <w:rPr>
          <w:noProof/>
          <w:lang w:val="en-US"/>
        </w:rPr>
      </w:pPr>
      <w:r>
        <w:rPr>
          <w:noProof/>
          <w:lang w:val="en-US"/>
        </w:rPr>
        <w:t xml:space="preserve">The </w:t>
      </w:r>
      <w:r w:rsidR="00530771">
        <w:rPr>
          <w:noProof/>
          <w:lang w:val="en-US"/>
        </w:rPr>
        <w:t xml:space="preserve">prevalence </w:t>
      </w:r>
      <w:r>
        <w:rPr>
          <w:noProof/>
          <w:lang w:val="en-US"/>
        </w:rPr>
        <w:t xml:space="preserve">of </w:t>
      </w:r>
      <w:r w:rsidRPr="00166E4C">
        <w:rPr>
          <w:noProof/>
          <w:lang w:val="en-US"/>
        </w:rPr>
        <w:t xml:space="preserve">Australian women </w:t>
      </w:r>
      <w:r>
        <w:rPr>
          <w:noProof/>
          <w:lang w:val="en-US"/>
        </w:rPr>
        <w:t xml:space="preserve">who </w:t>
      </w:r>
      <w:r w:rsidRPr="00166E4C">
        <w:rPr>
          <w:noProof/>
          <w:lang w:val="en-US"/>
        </w:rPr>
        <w:t>needed help</w:t>
      </w:r>
      <w:r>
        <w:rPr>
          <w:noProof/>
          <w:lang w:val="en-US"/>
        </w:rPr>
        <w:t xml:space="preserve"> with daily tasks</w:t>
      </w:r>
      <w:r w:rsidRPr="00166E4C">
        <w:rPr>
          <w:noProof/>
          <w:lang w:val="en-US"/>
        </w:rPr>
        <w:t xml:space="preserve"> in 2015</w:t>
      </w:r>
      <w:r>
        <w:rPr>
          <w:noProof/>
          <w:lang w:val="en-US"/>
        </w:rPr>
        <w:t xml:space="preserve"> was </w:t>
      </w:r>
      <w:r w:rsidRPr="00166E4C">
        <w:rPr>
          <w:noProof/>
          <w:lang w:val="en-US"/>
        </w:rPr>
        <w:t xml:space="preserve">3.9 </w:t>
      </w:r>
      <w:r>
        <w:rPr>
          <w:noProof/>
          <w:lang w:val="en-US"/>
        </w:rPr>
        <w:t>per cent and</w:t>
      </w:r>
      <w:r w:rsidRPr="00166E4C">
        <w:rPr>
          <w:noProof/>
          <w:lang w:val="en-US"/>
        </w:rPr>
        <w:t xml:space="preserve"> this is predicted to increase to 4.6 </w:t>
      </w:r>
      <w:r>
        <w:rPr>
          <w:noProof/>
          <w:lang w:val="en-US"/>
        </w:rPr>
        <w:t>per cent</w:t>
      </w:r>
      <w:r w:rsidRPr="00166E4C">
        <w:rPr>
          <w:noProof/>
          <w:lang w:val="en-US"/>
        </w:rPr>
        <w:t xml:space="preserve"> by 2035</w:t>
      </w:r>
      <w:r>
        <w:rPr>
          <w:noProof/>
          <w:lang w:val="en-US"/>
        </w:rPr>
        <w:t>. As women age, their ph</w:t>
      </w:r>
      <w:r w:rsidR="00996332">
        <w:rPr>
          <w:noProof/>
          <w:lang w:val="en-US"/>
        </w:rPr>
        <w:t>ysical function scores</w:t>
      </w:r>
      <w:r>
        <w:rPr>
          <w:noProof/>
          <w:lang w:val="en-US"/>
        </w:rPr>
        <w:t xml:space="preserve"> decline and the prevalence of reported need for help with daily tasks increases. By the time women are in their late eighties, around 22 per cent will need help with daily tasks, and there is no evidence that this p</w:t>
      </w:r>
      <w:r w:rsidR="00530771">
        <w:rPr>
          <w:noProof/>
          <w:lang w:val="en-US"/>
        </w:rPr>
        <w:t>ercentage</w:t>
      </w:r>
      <w:r>
        <w:rPr>
          <w:noProof/>
          <w:lang w:val="en-US"/>
        </w:rPr>
        <w:t xml:space="preserve"> will be lower for subsequent cohorts of women. Consequently, as the Australian population ages</w:t>
      </w:r>
      <w:r w:rsidR="00530771">
        <w:rPr>
          <w:noProof/>
          <w:lang w:val="en-US"/>
        </w:rPr>
        <w:t>,</w:t>
      </w:r>
      <w:r>
        <w:rPr>
          <w:noProof/>
          <w:lang w:val="en-US"/>
        </w:rPr>
        <w:t xml:space="preserve"> the </w:t>
      </w:r>
      <w:r w:rsidR="00100FCA">
        <w:rPr>
          <w:noProof/>
          <w:lang w:val="en-US"/>
        </w:rPr>
        <w:t>percentage</w:t>
      </w:r>
      <w:r>
        <w:rPr>
          <w:noProof/>
          <w:lang w:val="en-US"/>
        </w:rPr>
        <w:t xml:space="preserve"> of women who need help with daily tasks will increase proportionally. The increase in the number and proportion of women who need help is likely to translate into large increase</w:t>
      </w:r>
      <w:r w:rsidRPr="0087485D">
        <w:rPr>
          <w:noProof/>
          <w:lang w:val="en-US"/>
        </w:rPr>
        <w:t>s</w:t>
      </w:r>
      <w:r>
        <w:rPr>
          <w:noProof/>
          <w:lang w:val="en-US"/>
        </w:rPr>
        <w:t xml:space="preserve"> in demands on </w:t>
      </w:r>
      <w:r w:rsidR="00E44CC6">
        <w:rPr>
          <w:noProof/>
          <w:lang w:val="en-US"/>
        </w:rPr>
        <w:t>healthcare</w:t>
      </w:r>
      <w:r>
        <w:rPr>
          <w:noProof/>
          <w:lang w:val="en-US"/>
        </w:rPr>
        <w:t xml:space="preserve"> and increases in </w:t>
      </w:r>
      <w:r w:rsidR="00E44CC6">
        <w:rPr>
          <w:noProof/>
          <w:lang w:val="en-US"/>
        </w:rPr>
        <w:t>healthcare</w:t>
      </w:r>
      <w:r>
        <w:rPr>
          <w:noProof/>
          <w:lang w:val="en-US"/>
        </w:rPr>
        <w:t xml:space="preserve"> costs. </w:t>
      </w:r>
    </w:p>
    <w:p w14:paraId="577F22D4" w14:textId="77777777" w:rsidR="00946886" w:rsidRPr="006E4B1A" w:rsidRDefault="00946886" w:rsidP="00946886">
      <w:pPr>
        <w:rPr>
          <w:b/>
          <w:noProof/>
          <w:lang w:val="en-US"/>
        </w:rPr>
      </w:pPr>
    </w:p>
    <w:p w14:paraId="436801C6" w14:textId="77777777" w:rsidR="00946886" w:rsidRDefault="00946886" w:rsidP="00946886">
      <w:pPr>
        <w:rPr>
          <w:b/>
          <w:noProof/>
          <w:sz w:val="26"/>
          <w:lang w:val="en-US"/>
        </w:rPr>
      </w:pPr>
      <w:r>
        <w:rPr>
          <w:b/>
          <w:noProof/>
          <w:sz w:val="26"/>
          <w:lang w:val="en-US"/>
        </w:rPr>
        <w:t>Obesity</w:t>
      </w:r>
    </w:p>
    <w:p w14:paraId="0818D74F" w14:textId="149749C5" w:rsidR="00946886" w:rsidRPr="0087485D" w:rsidRDefault="00946886" w:rsidP="00946886">
      <w:pPr>
        <w:rPr>
          <w:noProof/>
          <w:lang w:val="en-US"/>
        </w:rPr>
      </w:pPr>
      <w:r w:rsidRPr="0087485D">
        <w:t>Total health expenditure for obese women will double over the next 20 years, whereas the rate of increase in</w:t>
      </w:r>
      <w:r>
        <w:t xml:space="preserve"> MBS, PBS, and hospital costs </w:t>
      </w:r>
      <w:r w:rsidRPr="0087485D">
        <w:t>will be slower for women who are not obese.</w:t>
      </w:r>
      <w:r>
        <w:t xml:space="preserve"> </w:t>
      </w:r>
      <w:r w:rsidRPr="0087485D">
        <w:t>Wo</w:t>
      </w:r>
      <w:r>
        <w:t xml:space="preserve">men’s </w:t>
      </w:r>
      <w:r w:rsidR="00530771">
        <w:t>body mass index</w:t>
      </w:r>
      <w:r>
        <w:t xml:space="preserve"> increases with age</w:t>
      </w:r>
      <w:r w:rsidRPr="0087485D">
        <w:t xml:space="preserve"> to around 70 years, and </w:t>
      </w:r>
      <w:r>
        <w:t>is higher with</w:t>
      </w:r>
      <w:r w:rsidRPr="0087485D">
        <w:t xml:space="preserve"> successive cohorts. The </w:t>
      </w:r>
      <w:r w:rsidR="00530771">
        <w:t>prevalence</w:t>
      </w:r>
      <w:r w:rsidRPr="0087485D">
        <w:t xml:space="preserve"> of women who are obese increased 3.5 fold in the 1973-78 cohort from 1996 to 2012 and 1.6 fold in the 1946-51 cohort from 1996 to 2013</w:t>
      </w:r>
      <w:r>
        <w:t>.</w:t>
      </w:r>
      <w:r w:rsidRPr="0087485D">
        <w:t xml:space="preserve"> </w:t>
      </w:r>
      <w:r>
        <w:t>T</w:t>
      </w:r>
      <w:r w:rsidRPr="0087485D">
        <w:t xml:space="preserve">he </w:t>
      </w:r>
      <w:r w:rsidR="00530771">
        <w:t>prevalence</w:t>
      </w:r>
      <w:r w:rsidRPr="0087485D">
        <w:t xml:space="preserve"> of women who are obese is higher in the 1989-95 cohort compared to when the 1973-78 cohort were the same age. The increasing prevalence of obesity across successive cohorts, the increase in weight associated with ageing, and the projected changes </w:t>
      </w:r>
      <w:r w:rsidR="00917BC4">
        <w:t xml:space="preserve">in </w:t>
      </w:r>
      <w:r w:rsidRPr="0087485D">
        <w:lastRenderedPageBreak/>
        <w:t xml:space="preserve">population size and structure all lead to a large projected increase in the number of obese women over the next two decades. </w:t>
      </w:r>
      <w:r w:rsidRPr="0087485D">
        <w:rPr>
          <w:noProof/>
          <w:lang w:val="en-US"/>
        </w:rPr>
        <w:t xml:space="preserve"> Our projections show that </w:t>
      </w:r>
      <w:r w:rsidRPr="0087485D">
        <w:t xml:space="preserve">the number of obese women will double from 2.4 </w:t>
      </w:r>
      <w:r w:rsidR="0033656F">
        <w:t xml:space="preserve">million </w:t>
      </w:r>
      <w:r w:rsidR="00100FCA">
        <w:t xml:space="preserve">(or 26.6 per cent) </w:t>
      </w:r>
      <w:r w:rsidRPr="0087485D">
        <w:t>to 4.8 million</w:t>
      </w:r>
      <w:r w:rsidR="00100FCA">
        <w:t xml:space="preserve"> (or 40.0 per cent) </w:t>
      </w:r>
      <w:r w:rsidRPr="0087485D">
        <w:t xml:space="preserve">between 2015 and 2035. </w:t>
      </w:r>
    </w:p>
    <w:p w14:paraId="3C08A507" w14:textId="77777777" w:rsidR="00946886" w:rsidRDefault="00946886" w:rsidP="00946886">
      <w:pPr>
        <w:rPr>
          <w:noProof/>
          <w:sz w:val="26"/>
          <w:lang w:val="en-US"/>
        </w:rPr>
      </w:pPr>
    </w:p>
    <w:p w14:paraId="32AFC147" w14:textId="77777777" w:rsidR="00946886" w:rsidRPr="00166E4C" w:rsidRDefault="00946886" w:rsidP="00946886">
      <w:pPr>
        <w:rPr>
          <w:b/>
          <w:noProof/>
          <w:sz w:val="26"/>
          <w:lang w:val="en-US"/>
        </w:rPr>
      </w:pPr>
      <w:r>
        <w:rPr>
          <w:b/>
          <w:noProof/>
          <w:sz w:val="26"/>
          <w:lang w:val="en-US"/>
        </w:rPr>
        <w:t>Smoking</w:t>
      </w:r>
    </w:p>
    <w:p w14:paraId="1B96A26D" w14:textId="05095C86" w:rsidR="00946886" w:rsidRPr="00C73AD0" w:rsidRDefault="00946886" w:rsidP="00946886">
      <w:pPr>
        <w:rPr>
          <w:noProof/>
          <w:lang w:val="en-US"/>
        </w:rPr>
      </w:pPr>
      <w:r>
        <w:t xml:space="preserve">The prevalence of smoking decreases with age and across successive cohorts. The uptake of smoking in the 1989-95 cohort is lower than in the 1973-78 cohort at the same age. If this trend continues, from 2015 to 2035, the prevalence of smokers among Australian women aged 20-90 is predicted to decrease from approximately 10 per cent to 3 per cent. The consequence of this decrease in smoking will be a decrease in </w:t>
      </w:r>
      <w:r w:rsidR="00E44CC6">
        <w:t>healthcare</w:t>
      </w:r>
      <w:r>
        <w:t xml:space="preserve"> costs attributable to smoking.</w:t>
      </w:r>
    </w:p>
    <w:p w14:paraId="7CE1FD12" w14:textId="77777777" w:rsidR="00946886" w:rsidRDefault="00946886" w:rsidP="00946886">
      <w:pPr>
        <w:rPr>
          <w:noProof/>
          <w:lang w:val="en-US"/>
        </w:rPr>
      </w:pPr>
    </w:p>
    <w:p w14:paraId="04B694B4" w14:textId="77777777" w:rsidR="00946886" w:rsidRDefault="00946886" w:rsidP="00946886">
      <w:pPr>
        <w:rPr>
          <w:b/>
          <w:noProof/>
          <w:lang w:val="en-US"/>
        </w:rPr>
      </w:pPr>
      <w:r>
        <w:rPr>
          <w:b/>
          <w:noProof/>
          <w:lang w:val="en-US"/>
        </w:rPr>
        <w:t>Mental Health</w:t>
      </w:r>
    </w:p>
    <w:p w14:paraId="6B7365ED" w14:textId="62CCC1AA" w:rsidR="00946886" w:rsidRPr="00145D62" w:rsidRDefault="00946886" w:rsidP="00946886">
      <w:r>
        <w:t>With population growth, the number of women aged 20-90 with psychological distress will increase from 1.2 million t</w:t>
      </w:r>
      <w:r w:rsidR="00A0104B">
        <w:t xml:space="preserve">o 1.7 million from 2015 to 2035 – </w:t>
      </w:r>
      <w:r>
        <w:t xml:space="preserve">however the prevalence of psychological distress in this population is projected to decrease from 14 per cent to 13.6 per cent over </w:t>
      </w:r>
      <w:r w:rsidR="00A0104B">
        <w:t xml:space="preserve">that same </w:t>
      </w:r>
      <w:r>
        <w:t>period due to population ageing.</w:t>
      </w:r>
      <w:r w:rsidRPr="00145D62">
        <w:t xml:space="preserve"> </w:t>
      </w:r>
      <w:r>
        <w:t>Mental health scores are relatively stable with age</w:t>
      </w:r>
      <w:r w:rsidR="00A0104B">
        <w:t>,</w:t>
      </w:r>
      <w:r>
        <w:t xml:space="preserve"> and women in the 1921-26 cohort score slightly better than the 1973-78 cohort.</w:t>
      </w:r>
      <w:r w:rsidRPr="00145D62">
        <w:t xml:space="preserve"> Correspondingly, </w:t>
      </w:r>
      <w:r>
        <w:t>the prevalence of women with psychological distress decreases with age. Women who experience psychological distress in the 1946-51 and 1921-26 cohorts have higher MBS, PBS, and hospital costs than women who do not have psychological distress.</w:t>
      </w:r>
    </w:p>
    <w:p w14:paraId="451A1934" w14:textId="77777777" w:rsidR="00946886" w:rsidRDefault="00946886" w:rsidP="00946886">
      <w:pPr>
        <w:rPr>
          <w:b/>
          <w:noProof/>
          <w:lang w:val="en-US"/>
        </w:rPr>
      </w:pPr>
    </w:p>
    <w:p w14:paraId="1545AD25" w14:textId="77777777" w:rsidR="00946886" w:rsidRDefault="00946886" w:rsidP="00946886">
      <w:pPr>
        <w:rPr>
          <w:b/>
          <w:noProof/>
          <w:lang w:val="en-US"/>
        </w:rPr>
      </w:pPr>
      <w:r>
        <w:rPr>
          <w:b/>
          <w:noProof/>
          <w:lang w:val="en-US"/>
        </w:rPr>
        <w:t>Dementia</w:t>
      </w:r>
    </w:p>
    <w:p w14:paraId="2D102255" w14:textId="443B4E5D" w:rsidR="00946886" w:rsidRPr="00145D62" w:rsidRDefault="00946886" w:rsidP="00946886">
      <w:r>
        <w:t>The number of women in the Australian population living with dementia is predicted to double between 2015 and 2035 if the prevalence of dementia remains constant. If the incidence of dementia remains constant</w:t>
      </w:r>
      <w:r w:rsidR="0033656F">
        <w:t>,</w:t>
      </w:r>
      <w:r>
        <w:t xml:space="preserve"> the number of new cases of dementia diagnosed each year in Australian women is predicted to double between 2015 and 2035. By 2012, 20 per cent of the ALSWH older cohort aged 85-90 had a report or record of dementia. </w:t>
      </w:r>
      <w:r w:rsidR="005D694C">
        <w:t>After accounting for the possible underestimation of dementia in the cohort, 28 per cent of women were estimated to have dementia by age 90.</w:t>
      </w:r>
    </w:p>
    <w:p w14:paraId="5F01F211" w14:textId="77777777" w:rsidR="00946886" w:rsidRDefault="00946886" w:rsidP="00946886">
      <w:pPr>
        <w:rPr>
          <w:b/>
          <w:noProof/>
          <w:lang w:val="en-US"/>
        </w:rPr>
      </w:pPr>
    </w:p>
    <w:p w14:paraId="68B05230" w14:textId="77777777" w:rsidR="00946886" w:rsidRDefault="00946886" w:rsidP="00946886">
      <w:pPr>
        <w:rPr>
          <w:b/>
          <w:noProof/>
          <w:lang w:val="en-US"/>
        </w:rPr>
      </w:pPr>
      <w:r>
        <w:rPr>
          <w:b/>
          <w:noProof/>
          <w:lang w:val="en-US"/>
        </w:rPr>
        <w:t>Highest educational attainment</w:t>
      </w:r>
    </w:p>
    <w:p w14:paraId="4F4DD760" w14:textId="64A8E911" w:rsidR="00946886" w:rsidRDefault="00946886" w:rsidP="000B18BF">
      <w:pPr>
        <w:rPr>
          <w:noProof/>
          <w:sz w:val="26"/>
          <w:lang w:val="en-US"/>
        </w:rPr>
      </w:pPr>
      <w:r>
        <w:t xml:space="preserve">The </w:t>
      </w:r>
      <w:r w:rsidR="00530771">
        <w:t>prevalence</w:t>
      </w:r>
      <w:r>
        <w:t xml:space="preserve"> of women who attain a university qualification has increased by birth cohort and over time within each cohort.</w:t>
      </w:r>
      <w:r>
        <w:rPr>
          <w:noProof/>
          <w:sz w:val="26"/>
          <w:lang w:val="en-US"/>
        </w:rPr>
        <w:t xml:space="preserve"> </w:t>
      </w:r>
      <w:r>
        <w:t>The number of women with a university education is predicted to increase from 2.6</w:t>
      </w:r>
      <w:r w:rsidR="00100FCA">
        <w:t xml:space="preserve"> million (or 28.5 per cent)</w:t>
      </w:r>
      <w:r>
        <w:t xml:space="preserve"> to 4.4 million</w:t>
      </w:r>
      <w:r w:rsidR="00100FCA">
        <w:t xml:space="preserve"> (or 36.1 per cent)</w:t>
      </w:r>
      <w:r>
        <w:t xml:space="preserve"> between 2015 and 2035. Women with university education have lower </w:t>
      </w:r>
      <w:r w:rsidR="00E44CC6">
        <w:t>healthcare</w:t>
      </w:r>
      <w:r>
        <w:t xml:space="preserve"> costs than </w:t>
      </w:r>
      <w:r>
        <w:lastRenderedPageBreak/>
        <w:t xml:space="preserve">women with no university education. Consequently, while </w:t>
      </w:r>
      <w:r w:rsidR="00E44CC6">
        <w:t>healthcare</w:t>
      </w:r>
      <w:r>
        <w:t xml:space="preserve"> costs will increase overall, the increase in costs will be lower among more educated women. </w:t>
      </w:r>
    </w:p>
    <w:p w14:paraId="784C52D7" w14:textId="77777777" w:rsidR="00946886" w:rsidRPr="00845E97" w:rsidRDefault="00946886" w:rsidP="00946886">
      <w:pPr>
        <w:rPr>
          <w:b/>
          <w:noProof/>
          <w:lang w:val="en-US"/>
        </w:rPr>
      </w:pPr>
    </w:p>
    <w:p w14:paraId="23130190" w14:textId="77777777" w:rsidR="00946886" w:rsidRDefault="00946886" w:rsidP="00946886">
      <w:pPr>
        <w:rPr>
          <w:b/>
          <w:noProof/>
          <w:lang w:val="en-US"/>
        </w:rPr>
      </w:pPr>
      <w:r>
        <w:rPr>
          <w:b/>
          <w:noProof/>
          <w:lang w:val="en-US"/>
        </w:rPr>
        <w:t>Ability to manage on income</w:t>
      </w:r>
    </w:p>
    <w:p w14:paraId="2B2FA3BE" w14:textId="7348119C" w:rsidR="00946886" w:rsidRDefault="00946886" w:rsidP="00946886">
      <w:r>
        <w:t xml:space="preserve">Younger women found it most difficult to manage on their available income, however managing on income became easier with age. Women who have difficulty managing on income have more MBS, PBS, and hospital costs overall. </w:t>
      </w:r>
      <w:r w:rsidR="00996332">
        <w:t>T</w:t>
      </w:r>
      <w:r>
        <w:t>he number of women aged 20-90 who have difficulty managing on income is predicted to increase from 3.5 million to 4.6 million between 2015 and 2035, however prevalence will decrease by 1 per cent</w:t>
      </w:r>
      <w:r w:rsidR="004B1BBD" w:rsidRPr="004B1BBD">
        <w:rPr>
          <w:sz w:val="23"/>
          <w:szCs w:val="23"/>
        </w:rPr>
        <w:t>. We recognise that this is likely to be an underestimate of the proportion of women who have difficulty managing on income over the next 20 years.</w:t>
      </w:r>
      <w:r>
        <w:t xml:space="preserve"> Women who have difficulty managing on income are predicted </w:t>
      </w:r>
      <w:r w:rsidR="00996332">
        <w:t>to have a total of $1.6 billion</w:t>
      </w:r>
      <w:r>
        <w:t xml:space="preserve"> in MBS costs, $3.4 billion </w:t>
      </w:r>
      <w:r w:rsidR="00996332">
        <w:t>in</w:t>
      </w:r>
      <w:r>
        <w:t xml:space="preserve"> PBS </w:t>
      </w:r>
      <w:r w:rsidR="00996332">
        <w:t>costs, and $9.8 billion</w:t>
      </w:r>
      <w:r>
        <w:t xml:space="preserve"> in hospital costs in 2035. </w:t>
      </w:r>
    </w:p>
    <w:p w14:paraId="5DA96CDD" w14:textId="77777777" w:rsidR="00946886" w:rsidRDefault="00946886" w:rsidP="00946886"/>
    <w:p w14:paraId="47C24702" w14:textId="77777777" w:rsidR="00946886" w:rsidRDefault="00946886" w:rsidP="00946886">
      <w:pPr>
        <w:rPr>
          <w:b/>
        </w:rPr>
      </w:pPr>
      <w:r>
        <w:rPr>
          <w:b/>
        </w:rPr>
        <w:t>Marital status</w:t>
      </w:r>
    </w:p>
    <w:p w14:paraId="032AE0B6" w14:textId="7B369583" w:rsidR="00946886" w:rsidRDefault="00946886" w:rsidP="00946886">
      <w:r w:rsidRPr="00145D62">
        <w:t>The p</w:t>
      </w:r>
      <w:r w:rsidR="00530771">
        <w:t>revalence</w:t>
      </w:r>
      <w:r w:rsidRPr="00145D62">
        <w:t xml:space="preserve"> of women who have partners increases from early adult</w:t>
      </w:r>
      <w:r>
        <w:t>hood until the late thirtie</w:t>
      </w:r>
      <w:r w:rsidRPr="00145D62">
        <w:t xml:space="preserve">s, and </w:t>
      </w:r>
      <w:r>
        <w:t xml:space="preserve">by middle age, approximately 80 per cent of women are married or are in a de facto relationship. The </w:t>
      </w:r>
      <w:r w:rsidR="00530771">
        <w:t>percentage</w:t>
      </w:r>
      <w:r>
        <w:t xml:space="preserve"> of women who are divorced increases with age in the 1946-51 cohort, and the </w:t>
      </w:r>
      <w:r w:rsidR="00530771">
        <w:t>percentage</w:t>
      </w:r>
      <w:r>
        <w:t xml:space="preserve"> of women who are widowed increases with age in the 1921-26 cohort. The total number of women aged 20-90 who have partners is projected to increase from 6.2 million </w:t>
      </w:r>
      <w:r w:rsidR="00996332">
        <w:t xml:space="preserve">in 2015 to 8.2 million in 2035, </w:t>
      </w:r>
      <w:r>
        <w:t xml:space="preserve">however the </w:t>
      </w:r>
      <w:r w:rsidR="00530771">
        <w:t>prevalence</w:t>
      </w:r>
      <w:r>
        <w:t xml:space="preserve"> will remain stable at approximately 67 per cent.</w:t>
      </w:r>
    </w:p>
    <w:p w14:paraId="7812B11B" w14:textId="77777777" w:rsidR="00996332" w:rsidRDefault="00996332" w:rsidP="00946886"/>
    <w:p w14:paraId="1EFB5673" w14:textId="05D6F639" w:rsidR="00946886" w:rsidRPr="005C5AC0" w:rsidRDefault="00946886" w:rsidP="00370815">
      <w:r>
        <w:t>There was no consistent trend for MBS, PBS, and hospital claims and cost</w:t>
      </w:r>
      <w:r w:rsidR="00A0104B">
        <w:t>s</w:t>
      </w:r>
      <w:r>
        <w:t xml:space="preserve"> between partnered and unpartnered women, except that hospital costs for partnered women in the 1973-78 cohort w</w:t>
      </w:r>
      <w:r w:rsidR="00A0104B">
        <w:t>ere</w:t>
      </w:r>
      <w:r>
        <w:t xml:space="preserve"> approximately $1000 higher than unpartnered women. It is projected that in 2035, the MBS, PBS, and hospital costs for women with a partner will be $2.5 billion, $4.8 billion, and $14.2 billion</w:t>
      </w:r>
      <w:r w:rsidR="00996332">
        <w:t>, respectively</w:t>
      </w:r>
      <w:r>
        <w:t>. For women who do not have partners, it is projected that in 2035, the MBS, PBS, and hospital costs will be $1.6 billion, $3.7 billion, and $8.2 billion</w:t>
      </w:r>
      <w:r w:rsidR="00996332">
        <w:t>, respectively</w:t>
      </w:r>
      <w:r>
        <w:t>.</w:t>
      </w:r>
    </w:p>
    <w:p w14:paraId="2B303354" w14:textId="77777777" w:rsidR="00946886" w:rsidRPr="001738F3" w:rsidRDefault="00946886" w:rsidP="00946886"/>
    <w:p w14:paraId="732DD4CF" w14:textId="77777777" w:rsidR="00946886" w:rsidRDefault="00946886" w:rsidP="00946886">
      <w:pPr>
        <w:rPr>
          <w:b/>
          <w:noProof/>
          <w:lang w:val="en-US"/>
        </w:rPr>
      </w:pPr>
      <w:r>
        <w:rPr>
          <w:b/>
          <w:noProof/>
          <w:lang w:val="en-US"/>
        </w:rPr>
        <w:t>Area of residence</w:t>
      </w:r>
    </w:p>
    <w:p w14:paraId="404A0B5A" w14:textId="22B0AF71" w:rsidR="00946886" w:rsidRDefault="00946886" w:rsidP="00946886">
      <w:pPr>
        <w:rPr>
          <w:noProof/>
          <w:lang w:val="en-US"/>
        </w:rPr>
      </w:pPr>
      <w:r w:rsidRPr="00522988">
        <w:rPr>
          <w:noProof/>
          <w:lang w:val="en-US"/>
        </w:rPr>
        <w:t xml:space="preserve">The </w:t>
      </w:r>
      <w:r w:rsidR="00530771">
        <w:rPr>
          <w:noProof/>
          <w:lang w:val="en-US"/>
        </w:rPr>
        <w:t>percentage</w:t>
      </w:r>
      <w:r w:rsidRPr="00522988">
        <w:rPr>
          <w:noProof/>
          <w:lang w:val="en-US"/>
        </w:rPr>
        <w:t xml:space="preserve"> of women who live in a major city (approximately 70 </w:t>
      </w:r>
      <w:r>
        <w:rPr>
          <w:noProof/>
          <w:lang w:val="en-US"/>
        </w:rPr>
        <w:t>per cent</w:t>
      </w:r>
      <w:r w:rsidRPr="00522988">
        <w:rPr>
          <w:noProof/>
          <w:lang w:val="en-US"/>
        </w:rPr>
        <w:t xml:space="preserve">), inner regional areas (20 </w:t>
      </w:r>
      <w:r>
        <w:rPr>
          <w:noProof/>
          <w:lang w:val="en-US"/>
        </w:rPr>
        <w:t>per cent</w:t>
      </w:r>
      <w:r w:rsidRPr="00522988">
        <w:rPr>
          <w:noProof/>
          <w:lang w:val="en-US"/>
        </w:rPr>
        <w:t xml:space="preserve">), and outer region and remote areas (10 </w:t>
      </w:r>
      <w:r>
        <w:rPr>
          <w:noProof/>
          <w:lang w:val="en-US"/>
        </w:rPr>
        <w:t>per cent</w:t>
      </w:r>
      <w:r w:rsidRPr="00522988">
        <w:rPr>
          <w:noProof/>
          <w:lang w:val="en-US"/>
        </w:rPr>
        <w:t>) are relat</w:t>
      </w:r>
      <w:r>
        <w:rPr>
          <w:noProof/>
          <w:lang w:val="en-US"/>
        </w:rPr>
        <w:t>ively stable across all observed ages for the women in ALSWH</w:t>
      </w:r>
      <w:r w:rsidRPr="00522988">
        <w:rPr>
          <w:noProof/>
          <w:lang w:val="en-US"/>
        </w:rPr>
        <w:t>.</w:t>
      </w:r>
      <w:r>
        <w:rPr>
          <w:noProof/>
          <w:lang w:val="en-US"/>
        </w:rPr>
        <w:t xml:space="preserve"> With population growth, the number of women who live in a major city will increase, however the proportion of women who live in a major city is predicted to remain stable at 70 per cent. </w:t>
      </w:r>
      <w:r w:rsidRPr="00522988">
        <w:rPr>
          <w:noProof/>
          <w:lang w:val="en-US"/>
        </w:rPr>
        <w:t xml:space="preserve">There was little difference in </w:t>
      </w:r>
      <w:r>
        <w:rPr>
          <w:noProof/>
          <w:lang w:val="en-US"/>
        </w:rPr>
        <w:t>estima</w:t>
      </w:r>
      <w:r w:rsidR="004A7DC8">
        <w:rPr>
          <w:noProof/>
          <w:lang w:val="en-US"/>
        </w:rPr>
        <w:t>t</w:t>
      </w:r>
      <w:r>
        <w:rPr>
          <w:noProof/>
          <w:lang w:val="en-US"/>
        </w:rPr>
        <w:t xml:space="preserve">ed </w:t>
      </w:r>
      <w:r w:rsidRPr="00522988">
        <w:rPr>
          <w:noProof/>
          <w:lang w:val="en-US"/>
        </w:rPr>
        <w:t>MBS and PBS claims and cost</w:t>
      </w:r>
      <w:r w:rsidR="00A0104B">
        <w:rPr>
          <w:noProof/>
          <w:lang w:val="en-US"/>
        </w:rPr>
        <w:t>s</w:t>
      </w:r>
      <w:r w:rsidRPr="00522988">
        <w:rPr>
          <w:noProof/>
          <w:lang w:val="en-US"/>
        </w:rPr>
        <w:t xml:space="preserve"> between women who live in a major city and those </w:t>
      </w:r>
      <w:r w:rsidRPr="00522988">
        <w:rPr>
          <w:noProof/>
          <w:lang w:val="en-US"/>
        </w:rPr>
        <w:lastRenderedPageBreak/>
        <w:t>who lived in a regional or remote area.</w:t>
      </w:r>
      <w:r>
        <w:rPr>
          <w:noProof/>
          <w:lang w:val="en-US"/>
        </w:rPr>
        <w:t xml:space="preserve"> However, h</w:t>
      </w:r>
      <w:r w:rsidRPr="00522988">
        <w:rPr>
          <w:noProof/>
          <w:lang w:val="en-US"/>
        </w:rPr>
        <w:t>ospital costs were higher for older women living in a major city than those who live in a regional or remote area.</w:t>
      </w:r>
      <w:r>
        <w:rPr>
          <w:noProof/>
          <w:lang w:val="en-US"/>
        </w:rPr>
        <w:t xml:space="preserve"> </w:t>
      </w:r>
    </w:p>
    <w:p w14:paraId="5BA65EED" w14:textId="77777777" w:rsidR="000F728E" w:rsidRDefault="000F728E" w:rsidP="00946886">
      <w:pPr>
        <w:rPr>
          <w:noProof/>
          <w:lang w:val="en-US"/>
        </w:rPr>
      </w:pPr>
    </w:p>
    <w:p w14:paraId="73A242CD" w14:textId="16FFCA03" w:rsidR="00946886" w:rsidRPr="00522988" w:rsidRDefault="00946886" w:rsidP="00946886">
      <w:pPr>
        <w:rPr>
          <w:noProof/>
          <w:lang w:val="en-US"/>
        </w:rPr>
      </w:pPr>
      <w:r>
        <w:rPr>
          <w:noProof/>
          <w:lang w:val="en-US"/>
        </w:rPr>
        <w:t>Women who live in a major city are predicted to have</w:t>
      </w:r>
      <w:r w:rsidRPr="00522988">
        <w:rPr>
          <w:noProof/>
          <w:lang w:val="en-US"/>
        </w:rPr>
        <w:t xml:space="preserve"> </w:t>
      </w:r>
      <w:r>
        <w:rPr>
          <w:noProof/>
          <w:lang w:val="en-US"/>
        </w:rPr>
        <w:t>total</w:t>
      </w:r>
      <w:r w:rsidRPr="00522988">
        <w:rPr>
          <w:noProof/>
          <w:lang w:val="en-US"/>
        </w:rPr>
        <w:t xml:space="preserve"> MBS, PBS, and </w:t>
      </w:r>
      <w:r>
        <w:rPr>
          <w:noProof/>
          <w:lang w:val="en-US"/>
        </w:rPr>
        <w:t>hospital costs</w:t>
      </w:r>
      <w:r w:rsidRPr="00522988">
        <w:rPr>
          <w:noProof/>
          <w:lang w:val="en-US"/>
        </w:rPr>
        <w:t xml:space="preserve"> </w:t>
      </w:r>
      <w:r>
        <w:rPr>
          <w:noProof/>
          <w:lang w:val="en-US"/>
        </w:rPr>
        <w:t>of $2</w:t>
      </w:r>
      <w:r w:rsidR="0033656F">
        <w:rPr>
          <w:noProof/>
          <w:lang w:val="en-US"/>
        </w:rPr>
        <w:t>.8 billion</w:t>
      </w:r>
      <w:r>
        <w:rPr>
          <w:noProof/>
          <w:lang w:val="en-US"/>
        </w:rPr>
        <w:t>, $6.1</w:t>
      </w:r>
      <w:r w:rsidRPr="00522988">
        <w:rPr>
          <w:noProof/>
          <w:lang w:val="en-US"/>
        </w:rPr>
        <w:t xml:space="preserve"> billion</w:t>
      </w:r>
      <w:r>
        <w:rPr>
          <w:noProof/>
          <w:lang w:val="en-US"/>
        </w:rPr>
        <w:t>, and $17.1</w:t>
      </w:r>
      <w:r w:rsidRPr="00522988">
        <w:rPr>
          <w:noProof/>
          <w:lang w:val="en-US"/>
        </w:rPr>
        <w:t xml:space="preserve"> billion</w:t>
      </w:r>
      <w:r>
        <w:rPr>
          <w:noProof/>
          <w:lang w:val="en-US"/>
        </w:rPr>
        <w:t>, respectively, in 2035</w:t>
      </w:r>
      <w:r w:rsidRPr="00522988">
        <w:rPr>
          <w:noProof/>
          <w:lang w:val="en-US"/>
        </w:rPr>
        <w:t>.</w:t>
      </w:r>
      <w:r>
        <w:rPr>
          <w:noProof/>
          <w:lang w:val="en-US"/>
        </w:rPr>
        <w:t xml:space="preserve"> In comparison, women who live in regional or remote areas are predicted to have</w:t>
      </w:r>
      <w:r w:rsidRPr="00522988">
        <w:rPr>
          <w:noProof/>
          <w:lang w:val="en-US"/>
        </w:rPr>
        <w:t xml:space="preserve"> </w:t>
      </w:r>
      <w:r>
        <w:rPr>
          <w:noProof/>
          <w:lang w:val="en-US"/>
        </w:rPr>
        <w:t>total</w:t>
      </w:r>
      <w:r w:rsidRPr="00522988">
        <w:rPr>
          <w:noProof/>
          <w:lang w:val="en-US"/>
        </w:rPr>
        <w:t xml:space="preserve"> MBS, PBS, and </w:t>
      </w:r>
      <w:r>
        <w:rPr>
          <w:noProof/>
          <w:lang w:val="en-US"/>
        </w:rPr>
        <w:t>hospital costs</w:t>
      </w:r>
      <w:r w:rsidRPr="00522988">
        <w:rPr>
          <w:noProof/>
          <w:lang w:val="en-US"/>
        </w:rPr>
        <w:t xml:space="preserve"> </w:t>
      </w:r>
      <w:r>
        <w:rPr>
          <w:noProof/>
          <w:lang w:val="en-US"/>
        </w:rPr>
        <w:t>of $1.2</w:t>
      </w:r>
      <w:r w:rsidRPr="00522988">
        <w:rPr>
          <w:noProof/>
          <w:lang w:val="en-US"/>
        </w:rPr>
        <w:t xml:space="preserve"> billion</w:t>
      </w:r>
      <w:r>
        <w:rPr>
          <w:noProof/>
          <w:lang w:val="en-US"/>
        </w:rPr>
        <w:t>, $2.5</w:t>
      </w:r>
      <w:r w:rsidRPr="00522988">
        <w:rPr>
          <w:noProof/>
          <w:lang w:val="en-US"/>
        </w:rPr>
        <w:t xml:space="preserve"> billion</w:t>
      </w:r>
      <w:r>
        <w:rPr>
          <w:noProof/>
          <w:lang w:val="en-US"/>
        </w:rPr>
        <w:t>, and $6.7</w:t>
      </w:r>
      <w:r w:rsidRPr="00522988">
        <w:rPr>
          <w:noProof/>
          <w:lang w:val="en-US"/>
        </w:rPr>
        <w:t xml:space="preserve"> billion</w:t>
      </w:r>
      <w:r>
        <w:rPr>
          <w:noProof/>
          <w:lang w:val="en-US"/>
        </w:rPr>
        <w:t>, respectively, in 2035</w:t>
      </w:r>
      <w:r w:rsidR="00370815">
        <w:rPr>
          <w:noProof/>
          <w:lang w:val="en-US"/>
        </w:rPr>
        <w:t>.</w:t>
      </w:r>
    </w:p>
    <w:p w14:paraId="32E99AC6" w14:textId="77777777" w:rsidR="00946886" w:rsidRDefault="00946886" w:rsidP="00946886">
      <w:pPr>
        <w:rPr>
          <w:b/>
          <w:noProof/>
          <w:lang w:val="en-US"/>
        </w:rPr>
      </w:pPr>
    </w:p>
    <w:p w14:paraId="46E371C6" w14:textId="77777777" w:rsidR="00946886" w:rsidRDefault="00946886" w:rsidP="00946886">
      <w:pPr>
        <w:rPr>
          <w:b/>
          <w:noProof/>
          <w:lang w:val="en-US"/>
        </w:rPr>
      </w:pPr>
      <w:r>
        <w:rPr>
          <w:b/>
          <w:noProof/>
          <w:lang w:val="en-US"/>
        </w:rPr>
        <w:t>Summary</w:t>
      </w:r>
    </w:p>
    <w:p w14:paraId="1E909C96" w14:textId="6A891726" w:rsidR="00946886" w:rsidRPr="00522988" w:rsidRDefault="00946886" w:rsidP="00946886">
      <w:pPr>
        <w:rPr>
          <w:noProof/>
          <w:lang w:val="en-US"/>
        </w:rPr>
      </w:pPr>
      <w:r>
        <w:rPr>
          <w:noProof/>
          <w:lang w:val="en-US"/>
        </w:rPr>
        <w:t xml:space="preserve">The overall effects of population ageing and population growth will result in an increase in </w:t>
      </w:r>
      <w:r w:rsidR="00E44CC6">
        <w:rPr>
          <w:noProof/>
          <w:lang w:val="en-US"/>
        </w:rPr>
        <w:t>healthcare</w:t>
      </w:r>
      <w:r>
        <w:rPr>
          <w:noProof/>
          <w:lang w:val="en-US"/>
        </w:rPr>
        <w:t xml:space="preserve"> expenditure. However</w:t>
      </w:r>
      <w:r w:rsidR="00A0104B">
        <w:rPr>
          <w:noProof/>
          <w:lang w:val="en-US"/>
        </w:rPr>
        <w:t>,</w:t>
      </w:r>
      <w:r>
        <w:rPr>
          <w:noProof/>
          <w:lang w:val="en-US"/>
        </w:rPr>
        <w:t xml:space="preserve"> these effects are not equal</w:t>
      </w:r>
      <w:r w:rsidR="00A0104B">
        <w:rPr>
          <w:noProof/>
          <w:lang w:val="en-US"/>
        </w:rPr>
        <w:t xml:space="preserve"> for all population subgroups. A major driver</w:t>
      </w:r>
      <w:r>
        <w:rPr>
          <w:noProof/>
          <w:lang w:val="en-US"/>
        </w:rPr>
        <w:t xml:space="preserve"> of increased expenditure </w:t>
      </w:r>
      <w:r w:rsidR="00A0104B">
        <w:rPr>
          <w:noProof/>
          <w:lang w:val="en-US"/>
        </w:rPr>
        <w:t>is</w:t>
      </w:r>
      <w:r>
        <w:rPr>
          <w:noProof/>
          <w:lang w:val="en-US"/>
        </w:rPr>
        <w:t xml:space="preserve"> obesity, with obesity rates increasing with age and over subsequent generations, and with obesity being a major driver of </w:t>
      </w:r>
      <w:r w:rsidR="00E44CC6">
        <w:rPr>
          <w:noProof/>
          <w:lang w:val="en-US"/>
        </w:rPr>
        <w:t>healthcare</w:t>
      </w:r>
      <w:r w:rsidR="00A0104B">
        <w:rPr>
          <w:noProof/>
          <w:lang w:val="en-US"/>
        </w:rPr>
        <w:t xml:space="preserve"> costs. Smoking</w:t>
      </w:r>
      <w:r>
        <w:rPr>
          <w:noProof/>
          <w:lang w:val="en-US"/>
        </w:rPr>
        <w:t xml:space="preserve"> is also a major driver of </w:t>
      </w:r>
      <w:r w:rsidR="00E44CC6">
        <w:rPr>
          <w:noProof/>
          <w:lang w:val="en-US"/>
        </w:rPr>
        <w:t>healthcare</w:t>
      </w:r>
      <w:r>
        <w:rPr>
          <w:noProof/>
          <w:lang w:val="en-US"/>
        </w:rPr>
        <w:t xml:space="preserve"> costs, </w:t>
      </w:r>
      <w:r w:rsidR="00A0104B">
        <w:rPr>
          <w:noProof/>
          <w:lang w:val="en-US"/>
        </w:rPr>
        <w:t>but rates of smoking are projec</w:t>
      </w:r>
      <w:r>
        <w:rPr>
          <w:noProof/>
          <w:lang w:val="en-US"/>
        </w:rPr>
        <w:t>t</w:t>
      </w:r>
      <w:r w:rsidR="00A0104B">
        <w:rPr>
          <w:noProof/>
          <w:lang w:val="en-US"/>
        </w:rPr>
        <w:t>e</w:t>
      </w:r>
      <w:r>
        <w:rPr>
          <w:noProof/>
          <w:lang w:val="en-US"/>
        </w:rPr>
        <w:t xml:space="preserve">d to decrease so that smoking will account for a lower proportion of costs. Other factors likely to drive large increases in </w:t>
      </w:r>
      <w:r w:rsidR="00E44CC6">
        <w:rPr>
          <w:noProof/>
          <w:lang w:val="en-US"/>
        </w:rPr>
        <w:t>healthcare</w:t>
      </w:r>
      <w:r>
        <w:rPr>
          <w:noProof/>
          <w:lang w:val="en-US"/>
        </w:rPr>
        <w:t xml:space="preserve"> costs in the future include dementia and declines in phsyical function with consequent increased need for help with daily tasks. Education levels are projected to increase, potentially offsetting some increases in </w:t>
      </w:r>
      <w:r w:rsidR="00E44CC6">
        <w:rPr>
          <w:noProof/>
          <w:lang w:val="en-US"/>
        </w:rPr>
        <w:t>healthcare</w:t>
      </w:r>
      <w:r>
        <w:rPr>
          <w:noProof/>
          <w:lang w:val="en-US"/>
        </w:rPr>
        <w:t xml:space="preserve"> costs since women with higher levels of education have lower overall </w:t>
      </w:r>
      <w:r w:rsidR="00E44CC6">
        <w:rPr>
          <w:noProof/>
          <w:lang w:val="en-US"/>
        </w:rPr>
        <w:t>healthcare</w:t>
      </w:r>
      <w:r>
        <w:rPr>
          <w:noProof/>
          <w:lang w:val="en-US"/>
        </w:rPr>
        <w:t xml:space="preserve"> costs.</w:t>
      </w:r>
    </w:p>
    <w:p w14:paraId="6058E4B2" w14:textId="77777777" w:rsidR="0072330E" w:rsidRDefault="0072330E">
      <w:pPr>
        <w:spacing w:before="0" w:after="0" w:line="240" w:lineRule="auto"/>
        <w:jc w:val="left"/>
        <w:rPr>
          <w:rFonts w:eastAsia="MS Gothic" w:cs="Calibri"/>
          <w:b/>
          <w:bCs/>
          <w:sz w:val="36"/>
          <w:szCs w:val="36"/>
        </w:rPr>
      </w:pPr>
      <w:r>
        <w:br w:type="page"/>
      </w:r>
    </w:p>
    <w:p w14:paraId="13CFD77E" w14:textId="15CF6F6A" w:rsidR="00946886" w:rsidRDefault="00946886" w:rsidP="00946886">
      <w:pPr>
        <w:pStyle w:val="Heading1"/>
      </w:pPr>
      <w:bookmarkStart w:id="3" w:name="_Toc446584233"/>
      <w:bookmarkStart w:id="4" w:name="_Toc446585355"/>
      <w:bookmarkStart w:id="5" w:name="_Toc452370953"/>
      <w:r>
        <w:lastRenderedPageBreak/>
        <w:t>Introduction</w:t>
      </w:r>
      <w:bookmarkEnd w:id="3"/>
      <w:bookmarkEnd w:id="4"/>
      <w:bookmarkEnd w:id="5"/>
    </w:p>
    <w:p w14:paraId="278AC455" w14:textId="67B96A0E" w:rsidR="00946886" w:rsidRDefault="00946886" w:rsidP="00946886">
      <w:pPr>
        <w:pStyle w:val="Heading2"/>
      </w:pPr>
      <w:bookmarkStart w:id="6" w:name="_Toc446584234"/>
      <w:bookmarkStart w:id="7" w:name="_Toc446585356"/>
      <w:bookmarkStart w:id="8" w:name="_Toc452370954"/>
      <w:r w:rsidRPr="00AF183F">
        <w:t>The Australian Longitudinal Study on Women’s Health</w:t>
      </w:r>
      <w:bookmarkEnd w:id="6"/>
      <w:bookmarkEnd w:id="7"/>
      <w:bookmarkEnd w:id="8"/>
    </w:p>
    <w:p w14:paraId="119AB644" w14:textId="75F702C8" w:rsidR="00946886" w:rsidRDefault="00946886" w:rsidP="00946886">
      <w:r>
        <w:t>The Australian Longitudinal Study on Women’s Health (ALSWH) was established in 1995 and in 1996</w:t>
      </w:r>
      <w:r w:rsidR="009E4BCA">
        <w:t>,</w:t>
      </w:r>
      <w:r>
        <w:t xml:space="preserve"> recruited 47,000 women in three age cohorts: aged 18 to 23 years (women born in 1973-1978), 45 to 50 years (1946-51 cohort), and 70-75 years (1921-26 cohort). The age groups were selected so that health of Australian women could be characterised across the life course. All cohorts have completed surveys approximately every </w:t>
      </w:r>
      <w:r w:rsidR="009E4BCA">
        <w:t>three</w:t>
      </w:r>
      <w:r>
        <w:t xml:space="preserve"> years since 1996. Since 2011, the 1921-26 cohort have additionally completed six-monthly follow-up surveys. Over the course of the </w:t>
      </w:r>
      <w:r w:rsidR="009E4BCA">
        <w:t>s</w:t>
      </w:r>
      <w:r>
        <w:t>tudy, participants have provided information on social, psychological, physical, and environmental aspects of their health and their use of health services. Self-reported survey data have also been linked to records for the Medicare Benefits Scheme (MBS), the Pharmaceutical Benefits Scheme (PBS), Cancer Registries, National Death Index</w:t>
      </w:r>
      <w:r w:rsidR="009E4BCA">
        <w:t>,</w:t>
      </w:r>
      <w:r>
        <w:t xml:space="preserve"> and hospital data for New South Wales, Queensland, South Australia, and Western Australia. Furthermore, record linkage to aged care data has been obtained for the 1921-26 cohort. </w:t>
      </w:r>
    </w:p>
    <w:p w14:paraId="774F09D2" w14:textId="77777777" w:rsidR="00946886" w:rsidRDefault="00946886" w:rsidP="00946886"/>
    <w:p w14:paraId="2E38A331" w14:textId="77777777" w:rsidR="00946886" w:rsidRDefault="00946886" w:rsidP="00946886">
      <w:pPr>
        <w:rPr>
          <w:color w:val="00B0F0"/>
        </w:rPr>
      </w:pPr>
      <w:r>
        <w:t>In 2013, a new cohort of 17,000 women aged 18 to 23 (1989-95 cohort) was recruited to examine the health and wellbeing of the next generation of young women. Where possible, data from the 1989-95 cohort have been included in analyses in this report.</w:t>
      </w:r>
    </w:p>
    <w:p w14:paraId="4DD969D7" w14:textId="77777777" w:rsidR="00946886" w:rsidRDefault="00946886" w:rsidP="00946886"/>
    <w:p w14:paraId="28BE2B2F" w14:textId="77777777" w:rsidR="00946886" w:rsidRDefault="00946886" w:rsidP="00946886">
      <w:r>
        <w:t>ALSWH has now obtained 20 years of data on women’s health from early adulthood to old age. This provides a unique opportunity to use this historical data to predict changes to women’s health, and health service cost and utilisation for the next 20 years.</w:t>
      </w:r>
    </w:p>
    <w:p w14:paraId="228B67E4" w14:textId="77777777" w:rsidR="00946886" w:rsidRDefault="00946886" w:rsidP="00946886"/>
    <w:p w14:paraId="591D6A0C" w14:textId="77777777" w:rsidR="00946886" w:rsidRPr="00EA72C3" w:rsidRDefault="00946886" w:rsidP="00946886">
      <w:r>
        <w:t>The purpose of this report is to:</w:t>
      </w:r>
    </w:p>
    <w:p w14:paraId="587A2E7E" w14:textId="03D39C92" w:rsidR="00946886" w:rsidRDefault="00946886" w:rsidP="00946886">
      <w:pPr>
        <w:pStyle w:val="ListParagraph"/>
        <w:numPr>
          <w:ilvl w:val="0"/>
          <w:numId w:val="11"/>
        </w:numPr>
        <w:spacing w:after="0"/>
        <w:ind w:left="714" w:hanging="357"/>
        <w:rPr>
          <w:iCs/>
        </w:rPr>
      </w:pPr>
      <w:r>
        <w:rPr>
          <w:iCs/>
        </w:rPr>
        <w:t>identify expected trends in health status, health risks</w:t>
      </w:r>
      <w:r w:rsidR="009E4BCA">
        <w:rPr>
          <w:iCs/>
        </w:rPr>
        <w:t>,</w:t>
      </w:r>
      <w:r>
        <w:rPr>
          <w:iCs/>
        </w:rPr>
        <w:t xml:space="preserve"> </w:t>
      </w:r>
      <w:r w:rsidR="00AE41F0">
        <w:rPr>
          <w:iCs/>
        </w:rPr>
        <w:t>and behaviours over the period</w:t>
      </w:r>
      <w:r>
        <w:rPr>
          <w:iCs/>
        </w:rPr>
        <w:t xml:space="preserve"> 2015 to 2035;</w:t>
      </w:r>
    </w:p>
    <w:p w14:paraId="62567356" w14:textId="331A156C" w:rsidR="00946886" w:rsidRDefault="00946886" w:rsidP="00946886">
      <w:pPr>
        <w:pStyle w:val="ListParagraph"/>
        <w:numPr>
          <w:ilvl w:val="0"/>
          <w:numId w:val="11"/>
        </w:numPr>
        <w:spacing w:after="0"/>
        <w:ind w:left="714" w:hanging="357"/>
        <w:rPr>
          <w:iCs/>
        </w:rPr>
      </w:pPr>
      <w:r>
        <w:rPr>
          <w:iCs/>
        </w:rPr>
        <w:t xml:space="preserve">provide an indication of potential health service utilisation and burden on the </w:t>
      </w:r>
      <w:r w:rsidR="00E44CC6">
        <w:rPr>
          <w:iCs/>
        </w:rPr>
        <w:t>healthcare</w:t>
      </w:r>
      <w:r>
        <w:rPr>
          <w:iCs/>
        </w:rPr>
        <w:t xml:space="preserve"> system; </w:t>
      </w:r>
    </w:p>
    <w:p w14:paraId="299382BC" w14:textId="77777777" w:rsidR="00946886" w:rsidRDefault="00946886" w:rsidP="00946886">
      <w:pPr>
        <w:pStyle w:val="ListParagraph"/>
        <w:numPr>
          <w:ilvl w:val="0"/>
          <w:numId w:val="11"/>
        </w:numPr>
        <w:spacing w:after="0"/>
        <w:ind w:left="714" w:hanging="357"/>
        <w:rPr>
          <w:iCs/>
        </w:rPr>
      </w:pPr>
      <w:r>
        <w:rPr>
          <w:iCs/>
        </w:rPr>
        <w:t>assess expected health and health service utilisation according to key drivers of poor health;</w:t>
      </w:r>
      <w:r w:rsidRPr="001776CE">
        <w:rPr>
          <w:iCs/>
        </w:rPr>
        <w:t xml:space="preserve"> </w:t>
      </w:r>
      <w:r>
        <w:rPr>
          <w:iCs/>
        </w:rPr>
        <w:t>and,</w:t>
      </w:r>
    </w:p>
    <w:p w14:paraId="1B0B2DA2" w14:textId="77777777" w:rsidR="00946886" w:rsidRDefault="00946886" w:rsidP="00946886">
      <w:pPr>
        <w:pStyle w:val="ListParagraph"/>
        <w:numPr>
          <w:ilvl w:val="0"/>
          <w:numId w:val="11"/>
        </w:numPr>
        <w:spacing w:after="0"/>
        <w:ind w:left="714" w:hanging="357"/>
        <w:rPr>
          <w:iCs/>
        </w:rPr>
      </w:pPr>
      <w:r>
        <w:rPr>
          <w:iCs/>
        </w:rPr>
        <w:t>assess expected health and health service utilisation for women from different population subgroups.</w:t>
      </w:r>
    </w:p>
    <w:p w14:paraId="16E25055" w14:textId="77777777" w:rsidR="00946886" w:rsidRDefault="00946886" w:rsidP="00946886">
      <w:pPr>
        <w:spacing w:after="0"/>
        <w:rPr>
          <w:iCs/>
        </w:rPr>
      </w:pPr>
    </w:p>
    <w:p w14:paraId="0330945D" w14:textId="77777777" w:rsidR="00946886" w:rsidRDefault="00946886" w:rsidP="00946886">
      <w:pPr>
        <w:spacing w:after="0"/>
        <w:rPr>
          <w:iCs/>
        </w:rPr>
      </w:pPr>
    </w:p>
    <w:p w14:paraId="79B87232" w14:textId="77777777" w:rsidR="00946886" w:rsidRPr="00BF4069" w:rsidRDefault="00946886" w:rsidP="00946886">
      <w:pPr>
        <w:spacing w:after="0"/>
        <w:rPr>
          <w:iCs/>
        </w:rPr>
      </w:pPr>
    </w:p>
    <w:p w14:paraId="3401F422" w14:textId="24BC7DA7" w:rsidR="00946886" w:rsidRDefault="00946886" w:rsidP="00946886">
      <w:pPr>
        <w:pStyle w:val="Heading2"/>
      </w:pPr>
      <w:bookmarkStart w:id="9" w:name="_Toc446584235"/>
      <w:bookmarkStart w:id="10" w:name="_Toc446585357"/>
      <w:bookmarkStart w:id="11" w:name="_Toc452370955"/>
      <w:r>
        <w:lastRenderedPageBreak/>
        <w:t>Forecasting health trends and expenditure</w:t>
      </w:r>
      <w:bookmarkEnd w:id="9"/>
      <w:bookmarkEnd w:id="10"/>
      <w:bookmarkEnd w:id="11"/>
    </w:p>
    <w:p w14:paraId="49FF9298" w14:textId="5668E06C" w:rsidR="00946886" w:rsidRDefault="00946886" w:rsidP="00946886">
      <w:r>
        <w:t xml:space="preserve">Long-term projection (more than </w:t>
      </w:r>
      <w:r w:rsidR="009E4BCA">
        <w:t>ten</w:t>
      </w:r>
      <w:r>
        <w:t xml:space="preserve"> years into the future) of healthcare use and expenditure </w:t>
      </w:r>
      <w:r w:rsidR="00AE41F0">
        <w:t>is</w:t>
      </w:r>
      <w:r>
        <w:t xml:space="preserve"> valuable in helping governments develop and implement policies to ensure the healthcare system can cope with the needs of the population. For this reason, the Australian Government produces an Intergenerational Report every </w:t>
      </w:r>
      <w:r w:rsidR="009E4BCA">
        <w:t>five</w:t>
      </w:r>
      <w:r>
        <w:t xml:space="preserve"> years to present changes that are likely to occur over the next </w:t>
      </w:r>
      <w:r w:rsidR="00996332">
        <w:t>forty</w:t>
      </w:r>
      <w:r>
        <w:t xml:space="preserve"> years in the Australian population and how these may affect our economy, work force, budget, and environment. The Intergenerational Report generates these projections under the assumption that current Government policies will remain in place for the 40 year forward projection period</w:t>
      </w:r>
      <w:r w:rsidDel="007B43B7">
        <w:t xml:space="preserve"> </w:t>
      </w:r>
      <w:r>
        <w:t xml:space="preserve">and assesses their long-term sustainability. The 2015 Intergenerational Report is the fourth report in the series and describes the changes leading up to 2054-55 </w:t>
      </w:r>
      <w:r w:rsidR="00870399">
        <w:fldChar w:fldCharType="begin"/>
      </w:r>
      <w:r w:rsidR="00A73AB9">
        <w:instrText xml:space="preserve"> ADDIN EN.CITE &lt;EndNote&gt;&lt;Cite&gt;&lt;Author&gt;Treasury&lt;/Author&gt;&lt;Year&gt;2015&lt;/Year&gt;&lt;RecNum&gt;28&lt;/RecNum&gt;&lt;DisplayText&gt;(Treasury, 2015)&lt;/DisplayText&gt;&lt;record&gt;&lt;rec-number&gt;28&lt;/rec-number&gt;&lt;foreign-keys&gt;&lt;key app="EN" db-id="0zaxfzw0nszf5ae2xx05fzzowfpdapapwt0v" timestamp="1450047904"&gt;28&lt;/key&gt;&lt;/foreign-keys&gt;&lt;ref-type name="Government Document"&gt;46&lt;/ref-type&gt;&lt;contributors&gt;&lt;authors&gt;&lt;author&gt;Treasury&lt;/author&gt;&lt;/authors&gt;&lt;secondary-authors&gt;&lt;author&gt;The Treasury&lt;/author&gt;&lt;/secondary-authors&gt;&lt;/contributors&gt;&lt;titles&gt;&lt;title&gt;2015 Intergenerational Report&lt;/title&gt;&lt;/titles&gt;&lt;dates&gt;&lt;year&gt;2015&lt;/year&gt;&lt;/dates&gt;&lt;pub-location&gt;Canberra&lt;/pub-location&gt;&lt;publisher&gt;Commonwealth of Australia&lt;/publisher&gt;&lt;urls&gt;&lt;/urls&gt;&lt;custom1&gt;The Treasury&lt;/custom1&gt;&lt;/record&gt;&lt;/Cite&gt;&lt;/EndNote&gt;</w:instrText>
      </w:r>
      <w:r w:rsidR="00870399">
        <w:fldChar w:fldCharType="separate"/>
      </w:r>
      <w:r w:rsidR="007F3AAA">
        <w:rPr>
          <w:noProof/>
        </w:rPr>
        <w:t>(</w:t>
      </w:r>
      <w:hyperlink w:anchor="_ENREF_166" w:tooltip="Treasury, 2015 #28" w:history="1">
        <w:r w:rsidR="001731F3">
          <w:rPr>
            <w:noProof/>
          </w:rPr>
          <w:t>Treasury, 2015</w:t>
        </w:r>
      </w:hyperlink>
      <w:r w:rsidR="007F3AAA">
        <w:rPr>
          <w:noProof/>
        </w:rPr>
        <w:t>)</w:t>
      </w:r>
      <w:r w:rsidR="00870399">
        <w:fldChar w:fldCharType="end"/>
      </w:r>
      <w:r>
        <w:t xml:space="preserve">. </w:t>
      </w:r>
    </w:p>
    <w:p w14:paraId="6CA7ADAE" w14:textId="77777777" w:rsidR="00946886" w:rsidRDefault="00946886" w:rsidP="00946886"/>
    <w:p w14:paraId="77BECB97" w14:textId="77777777" w:rsidR="00946886" w:rsidRDefault="00946886" w:rsidP="00946886">
      <w:r>
        <w:t>Treasury projections for the 2015 Intergenerational Report are based on the following predictions and assumptions:</w:t>
      </w:r>
    </w:p>
    <w:p w14:paraId="6D9568E6" w14:textId="77777777" w:rsidR="00946886" w:rsidRDefault="00946886" w:rsidP="00946886">
      <w:pPr>
        <w:pStyle w:val="ListParagraph"/>
        <w:numPr>
          <w:ilvl w:val="0"/>
          <w:numId w:val="25"/>
        </w:numPr>
      </w:pPr>
      <w:r>
        <w:t>Life expectancy at birth is projected to increase from 91.5 years for men and 93.6 years for women today to 95.1 and 96.6 years in 2054-55, respectively.</w:t>
      </w:r>
    </w:p>
    <w:p w14:paraId="17E621F0" w14:textId="77777777" w:rsidR="00946886" w:rsidRDefault="00946886" w:rsidP="00946886">
      <w:pPr>
        <w:pStyle w:val="ListParagraph"/>
        <w:numPr>
          <w:ilvl w:val="0"/>
          <w:numId w:val="25"/>
        </w:numPr>
      </w:pPr>
      <w:r>
        <w:t>Fertility rate will remain stable as is it has been since the late 1970s.</w:t>
      </w:r>
    </w:p>
    <w:p w14:paraId="72B0BAB1" w14:textId="77777777" w:rsidR="00946886" w:rsidRDefault="00946886" w:rsidP="00946886">
      <w:pPr>
        <w:pStyle w:val="ListParagraph"/>
        <w:numPr>
          <w:ilvl w:val="0"/>
          <w:numId w:val="25"/>
        </w:numPr>
      </w:pPr>
      <w:r>
        <w:t>Net overseas migration will be at 215,000 people a year.</w:t>
      </w:r>
    </w:p>
    <w:p w14:paraId="00F71596" w14:textId="77777777" w:rsidR="00946886" w:rsidRDefault="00946886" w:rsidP="00946886">
      <w:pPr>
        <w:pStyle w:val="ListParagraph"/>
        <w:numPr>
          <w:ilvl w:val="0"/>
          <w:numId w:val="25"/>
        </w:numPr>
      </w:pPr>
      <w:r>
        <w:t>The average annual growth rate in the population will be 1.3 per cent.</w:t>
      </w:r>
    </w:p>
    <w:p w14:paraId="2203C395" w14:textId="77777777" w:rsidR="00946886" w:rsidRDefault="00946886" w:rsidP="00946886"/>
    <w:p w14:paraId="0572E56E" w14:textId="77777777" w:rsidR="00946886" w:rsidRDefault="00946886" w:rsidP="00946886">
      <w:r>
        <w:t>Key findings from the 2015 Intergenerational Report related to this report are:</w:t>
      </w:r>
    </w:p>
    <w:p w14:paraId="23D851B7" w14:textId="77777777" w:rsidR="00946886" w:rsidRDefault="00946886" w:rsidP="00946886">
      <w:pPr>
        <w:pStyle w:val="ListParagraph"/>
        <w:numPr>
          <w:ilvl w:val="0"/>
          <w:numId w:val="25"/>
        </w:numPr>
      </w:pPr>
      <w:r>
        <w:t>Ageing in the population is predicted to contribute approximately 10 per cent to the increase in health spending.</w:t>
      </w:r>
    </w:p>
    <w:p w14:paraId="3CC3A3C6" w14:textId="77777777" w:rsidR="00946886" w:rsidRDefault="00946886" w:rsidP="00946886">
      <w:pPr>
        <w:pStyle w:val="ListParagraph"/>
        <w:numPr>
          <w:ilvl w:val="0"/>
          <w:numId w:val="25"/>
        </w:numPr>
      </w:pPr>
      <w:r>
        <w:t>The key drivers of health expenditure are expected to be non-demographic factors such as changes in disease rates and technology; these are expected to account for approximately 80 per cent of the projected increase in health spending.</w:t>
      </w:r>
    </w:p>
    <w:p w14:paraId="386EAD4C" w14:textId="77777777" w:rsidR="00946886" w:rsidRDefault="00946886" w:rsidP="00946886">
      <w:pPr>
        <w:pStyle w:val="ListParagraph"/>
        <w:numPr>
          <w:ilvl w:val="0"/>
          <w:numId w:val="25"/>
        </w:numPr>
      </w:pPr>
      <w:r>
        <w:t>Under current legislation, the Australian Government health expenditure is projected to increase from 4.2 per cent of GDP in 2014-15 to 5.7 per cent of GDP (or $260 billion in 2015 Australian dollars) by 2054-55.</w:t>
      </w:r>
    </w:p>
    <w:p w14:paraId="08FB0DFC" w14:textId="77777777" w:rsidR="00946886" w:rsidRDefault="00946886" w:rsidP="00946886">
      <w:pPr>
        <w:pStyle w:val="ListParagraph"/>
        <w:numPr>
          <w:ilvl w:val="0"/>
          <w:numId w:val="25"/>
        </w:numPr>
      </w:pPr>
      <w:r>
        <w:t>Also under current legislation, real health spending per person (adjusted for inflation and population growth) is projected to increase from $2,800 in 2014-15 to $6,600 in 2054-55.</w:t>
      </w:r>
    </w:p>
    <w:p w14:paraId="22543A11" w14:textId="77777777" w:rsidR="00946886" w:rsidRDefault="00946886" w:rsidP="00946886">
      <w:pPr>
        <w:pStyle w:val="ListParagraph"/>
        <w:numPr>
          <w:ilvl w:val="0"/>
          <w:numId w:val="25"/>
        </w:numPr>
      </w:pPr>
      <w:r>
        <w:t>Spending per person on Medicare services is projected to increase by over 25 per cent per person (from $855 in 2014-15 to $1,017 in 2027-28 in 2015 Australian dollars).</w:t>
      </w:r>
    </w:p>
    <w:p w14:paraId="14445686" w14:textId="77777777" w:rsidR="00946886" w:rsidRDefault="00946886" w:rsidP="00946886">
      <w:pPr>
        <w:pStyle w:val="ListParagraph"/>
        <w:numPr>
          <w:ilvl w:val="0"/>
          <w:numId w:val="25"/>
        </w:numPr>
      </w:pPr>
      <w:r>
        <w:t>Pharmaceutical spending per person is projected to increase from $420 in 2014-15 to $474 in 2027-28 (in 2015 Australian dollars).</w:t>
      </w:r>
    </w:p>
    <w:p w14:paraId="1CB81CF0" w14:textId="77777777" w:rsidR="00946886" w:rsidRDefault="00946886" w:rsidP="00946886">
      <w:pPr>
        <w:pStyle w:val="ListParagraph"/>
        <w:numPr>
          <w:ilvl w:val="0"/>
          <w:numId w:val="25"/>
        </w:numPr>
      </w:pPr>
      <w:r>
        <w:lastRenderedPageBreak/>
        <w:t>Australian Government funding for public hospitals is estimated to increase from $647 per person in 2014-15 to $680 in 2017-18 (in 2015 Australian dollars) and projected to remain constant going forward.</w:t>
      </w:r>
    </w:p>
    <w:p w14:paraId="49F93683" w14:textId="04AF02C0" w:rsidR="00AE41F0" w:rsidRDefault="00AE41F0" w:rsidP="00946886">
      <w:pPr>
        <w:pStyle w:val="ListParagraph"/>
        <w:numPr>
          <w:ilvl w:val="0"/>
          <w:numId w:val="25"/>
        </w:numPr>
      </w:pPr>
      <w:r>
        <w:t>Projections from 2028-29 onwards was not separated by different health components, but rather total of Australian Government health spending based on historical data.</w:t>
      </w:r>
    </w:p>
    <w:p w14:paraId="5E3AD6E3" w14:textId="77777777" w:rsidR="00946886" w:rsidRDefault="00946886" w:rsidP="00946886"/>
    <w:p w14:paraId="1252A90B" w14:textId="0BF462B6" w:rsidR="00946886" w:rsidRDefault="00946886" w:rsidP="00946886">
      <w:pPr>
        <w:spacing w:after="0"/>
        <w:rPr>
          <w:iCs/>
        </w:rPr>
      </w:pPr>
      <w:r>
        <w:rPr>
          <w:iCs/>
        </w:rPr>
        <w:t>This report will complement the 2015 Intergenerational Report by producing projections in health expenditure for women based on generation-</w:t>
      </w:r>
      <w:r w:rsidR="000F728E">
        <w:rPr>
          <w:iCs/>
        </w:rPr>
        <w:t>specific</w:t>
      </w:r>
      <w:r>
        <w:rPr>
          <w:iCs/>
        </w:rPr>
        <w:t xml:space="preserve"> and age-specific trends identified in ALSWH for key drivers of poor health and population subgroups. </w:t>
      </w:r>
    </w:p>
    <w:p w14:paraId="082BD807" w14:textId="77777777" w:rsidR="00946886" w:rsidRPr="00BD7BB7" w:rsidRDefault="00946886" w:rsidP="00946886">
      <w:pPr>
        <w:spacing w:after="0"/>
        <w:rPr>
          <w:iCs/>
        </w:rPr>
      </w:pPr>
    </w:p>
    <w:p w14:paraId="150B2D88" w14:textId="705407FE" w:rsidR="00946886" w:rsidRDefault="00946886" w:rsidP="00946886">
      <w:pPr>
        <w:pStyle w:val="Heading2"/>
      </w:pPr>
      <w:bookmarkStart w:id="12" w:name="_Toc446584236"/>
      <w:bookmarkStart w:id="13" w:name="_Toc446585358"/>
      <w:bookmarkStart w:id="14" w:name="_Toc452370956"/>
      <w:r>
        <w:t>Key drivers of poor health and health inequalities</w:t>
      </w:r>
      <w:bookmarkEnd w:id="12"/>
      <w:bookmarkEnd w:id="13"/>
      <w:bookmarkEnd w:id="14"/>
    </w:p>
    <w:p w14:paraId="68DE7B97" w14:textId="6618CCC5" w:rsidR="00946886" w:rsidRDefault="00946886" w:rsidP="00946886">
      <w:pPr>
        <w:spacing w:after="0"/>
        <w:rPr>
          <w:iCs/>
        </w:rPr>
      </w:pPr>
      <w:r>
        <w:rPr>
          <w:iCs/>
        </w:rPr>
        <w:t xml:space="preserve">This report will focus on four key drivers of poor health: obesity, smoking status, mental health problems, and dementia. The latest available data from the Australian Bureau of Statistics (ABS) showed that these are major contributors to burden of disease in Australia, or  strongly associated with conditions that are amongst the top </w:t>
      </w:r>
      <w:r w:rsidR="00A83D78">
        <w:rPr>
          <w:iCs/>
        </w:rPr>
        <w:t>twenty</w:t>
      </w:r>
      <w:r>
        <w:rPr>
          <w:iCs/>
        </w:rPr>
        <w:t xml:space="preserve"> causes of death</w:t>
      </w:r>
      <w:r w:rsidR="0044687B">
        <w:rPr>
          <w:iCs/>
        </w:rPr>
        <w:t xml:space="preserve"> in Australia overall and top ten</w:t>
      </w:r>
      <w:r>
        <w:rPr>
          <w:iCs/>
        </w:rPr>
        <w:t>, specifically, in Aust</w:t>
      </w:r>
      <w:r w:rsidR="00996332">
        <w:rPr>
          <w:iCs/>
        </w:rPr>
        <w:t>ralian women in 2014</w:t>
      </w:r>
      <w:r>
        <w:rPr>
          <w:iCs/>
        </w:rPr>
        <w:t xml:space="preserve"> </w:t>
      </w:r>
      <w:r w:rsidR="00870399">
        <w:rPr>
          <w:iCs/>
        </w:rPr>
        <w:fldChar w:fldCharType="begin"/>
      </w:r>
      <w:r w:rsidR="007F3AAA">
        <w:rPr>
          <w:iCs/>
        </w:rPr>
        <w:instrText xml:space="preserve"> ADDIN EN.CITE &lt;EndNote&gt;&lt;Cite&gt;&lt;Author&gt;ABS&lt;/Author&gt;&lt;Year&gt;2016&lt;/Year&gt;&lt;RecNum&gt;157&lt;/RecNum&gt;&lt;DisplayText&gt;(ABS, 2016)&lt;/DisplayText&gt;&lt;record&gt;&lt;rec-number&gt;157&lt;/rec-number&gt;&lt;foreign-keys&gt;&lt;key app="EN" db-id="0zaxfzw0nszf5ae2xx05fzzowfpdapapwt0v" timestamp="1457651695"&gt;157&lt;/key&gt;&lt;/foreign-keys&gt;&lt;ref-type name="Government Document"&gt;46&lt;/ref-type&gt;&lt;contributors&gt;&lt;authors&gt;&lt;author&gt;ABS&lt;/author&gt;&lt;/authors&gt;&lt;secondary-authors&gt;&lt;author&gt;Australian Bureau of Statistics&lt;/author&gt;&lt;/secondary-authors&gt;&lt;/contributors&gt;&lt;titles&gt;&lt;title&gt;Causes of Death, Australia, 2014&lt;/title&gt;&lt;tertiary-title&gt;Causes of Death, Australia&lt;/tertiary-title&gt;&lt;/titles&gt;&lt;dates&gt;&lt;year&gt;2016&lt;/year&gt;&lt;/dates&gt;&lt;pub-location&gt;Canberra&lt;/pub-location&gt;&lt;publisher&gt;Australian Bureau of Statistics&lt;/publisher&gt;&lt;isbn&gt;Cat. no. 3303.0&lt;/isbn&gt;&lt;urls&gt;&lt;/urls&gt;&lt;custom1&gt;Australian Bureau of Statistics&lt;/custom1&gt;&lt;/record&gt;&lt;/Cite&gt;&lt;/EndNote&gt;</w:instrText>
      </w:r>
      <w:r w:rsidR="00870399">
        <w:rPr>
          <w:iCs/>
        </w:rPr>
        <w:fldChar w:fldCharType="separate"/>
      </w:r>
      <w:r w:rsidR="007F3AAA">
        <w:rPr>
          <w:iCs/>
          <w:noProof/>
        </w:rPr>
        <w:t>(</w:t>
      </w:r>
      <w:hyperlink w:anchor="_ENREF_22" w:tooltip="ABS, 2016 #157" w:history="1">
        <w:r w:rsidR="001731F3">
          <w:rPr>
            <w:iCs/>
            <w:noProof/>
          </w:rPr>
          <w:t>ABS, 2016</w:t>
        </w:r>
      </w:hyperlink>
      <w:r w:rsidR="007F3AAA">
        <w:rPr>
          <w:iCs/>
          <w:noProof/>
        </w:rPr>
        <w:t>)</w:t>
      </w:r>
      <w:r w:rsidR="00870399">
        <w:rPr>
          <w:iCs/>
        </w:rPr>
        <w:fldChar w:fldCharType="end"/>
      </w:r>
      <w:r>
        <w:rPr>
          <w:iCs/>
        </w:rPr>
        <w:t xml:space="preserve">. Mental and behavioural disorders accounted for 13 per cent of total burden and 23 per cent of non-fatal burden in 2010 </w:t>
      </w:r>
      <w:r w:rsidR="00870399">
        <w:rPr>
          <w:iCs/>
        </w:rPr>
        <w:fldChar w:fldCharType="begin"/>
      </w:r>
      <w:r w:rsidR="007F3AAA">
        <w:rPr>
          <w:iCs/>
        </w:rPr>
        <w:instrText xml:space="preserve"> ADDIN EN.CITE &lt;EndNote&gt;&lt;Cite&gt;&lt;Author&gt;AIHW&lt;/Author&gt;&lt;Year&gt;2014&lt;/Year&gt;&lt;RecNum&gt;11&lt;/RecNum&gt;&lt;DisplayText&gt;(AIHW, 2014a)&lt;/DisplayText&gt;&lt;record&gt;&lt;rec-number&gt;11&lt;/rec-number&gt;&lt;foreign-keys&gt;&lt;key app="EN" db-id="0zaxfzw0nszf5ae2xx05fzzowfpdapapwt0v" timestamp="1447223261"&gt;11&lt;/key&gt;&lt;/foreign-keys&gt;&lt;ref-type name="Government Document"&gt;46&lt;/ref-type&gt;&lt;contributors&gt;&lt;authors&gt;&lt;author&gt;AIHW&lt;/author&gt;&lt;/authors&gt;&lt;secondary-authors&gt;&lt;author&gt;AIHW&lt;/author&gt;&lt;/secondary-authors&gt;&lt;/contributors&gt;&lt;titles&gt;&lt;title&gt;Australia&amp;apos;s health 2014&lt;/title&gt;&lt;tertiary-title&gt;Australia&amp;apos;s health series&lt;/tertiary-title&gt;&lt;/titles&gt;&lt;edition&gt;no. 14&lt;/edition&gt;&lt;dates&gt;&lt;year&gt;2014&lt;/year&gt;&lt;/dates&gt;&lt;pub-location&gt;Canberra&lt;/pub-location&gt;&lt;publisher&gt;AIHW&lt;/publisher&gt;&lt;isbn&gt;Cat. no. AUS 178&lt;/isbn&gt;&lt;urls&gt;&lt;/urls&gt;&lt;/record&gt;&lt;/Cite&gt;&lt;/EndNote&gt;</w:instrText>
      </w:r>
      <w:r w:rsidR="00870399">
        <w:rPr>
          <w:iCs/>
        </w:rPr>
        <w:fldChar w:fldCharType="separate"/>
      </w:r>
      <w:r w:rsidR="007F3AAA">
        <w:rPr>
          <w:iCs/>
          <w:noProof/>
        </w:rPr>
        <w:t>(</w:t>
      </w:r>
      <w:hyperlink w:anchor="_ENREF_31" w:tooltip="AIHW, 2014 #11" w:history="1">
        <w:r w:rsidR="001731F3">
          <w:rPr>
            <w:iCs/>
            <w:noProof/>
          </w:rPr>
          <w:t>AIHW, 2014a</w:t>
        </w:r>
      </w:hyperlink>
      <w:r w:rsidR="007F3AAA">
        <w:rPr>
          <w:iCs/>
          <w:noProof/>
        </w:rPr>
        <w:t>)</w:t>
      </w:r>
      <w:r w:rsidR="00870399">
        <w:rPr>
          <w:iCs/>
        </w:rPr>
        <w:fldChar w:fldCharType="end"/>
      </w:r>
      <w:r>
        <w:rPr>
          <w:iCs/>
        </w:rPr>
        <w:t xml:space="preserve">. High body mass index and smoking contributed 9 and 8 per cent, respectively, of the total burden in 2010 </w:t>
      </w:r>
      <w:r w:rsidR="00870399">
        <w:rPr>
          <w:iCs/>
        </w:rPr>
        <w:fldChar w:fldCharType="begin"/>
      </w:r>
      <w:r w:rsidR="007F3AAA">
        <w:rPr>
          <w:iCs/>
        </w:rPr>
        <w:instrText xml:space="preserve"> ADDIN EN.CITE &lt;EndNote&gt;&lt;Cite&gt;&lt;Author&gt;AIHW&lt;/Author&gt;&lt;Year&gt;2014&lt;/Year&gt;&lt;RecNum&gt;11&lt;/RecNum&gt;&lt;DisplayText&gt;(AIHW, 2014a)&lt;/DisplayText&gt;&lt;record&gt;&lt;rec-number&gt;11&lt;/rec-number&gt;&lt;foreign-keys&gt;&lt;key app="EN" db-id="0zaxfzw0nszf5ae2xx05fzzowfpdapapwt0v" timestamp="1447223261"&gt;11&lt;/key&gt;&lt;/foreign-keys&gt;&lt;ref-type name="Government Document"&gt;46&lt;/ref-type&gt;&lt;contributors&gt;&lt;authors&gt;&lt;author&gt;AIHW&lt;/author&gt;&lt;/authors&gt;&lt;secondary-authors&gt;&lt;author&gt;AIHW&lt;/author&gt;&lt;/secondary-authors&gt;&lt;/contributors&gt;&lt;titles&gt;&lt;title&gt;Australia&amp;apos;s health 2014&lt;/title&gt;&lt;tertiary-title&gt;Australia&amp;apos;s health series&lt;/tertiary-title&gt;&lt;/titles&gt;&lt;edition&gt;no. 14&lt;/edition&gt;&lt;dates&gt;&lt;year&gt;2014&lt;/year&gt;&lt;/dates&gt;&lt;pub-location&gt;Canberra&lt;/pub-location&gt;&lt;publisher&gt;AIHW&lt;/publisher&gt;&lt;isbn&gt;Cat. no. AUS 178&lt;/isbn&gt;&lt;urls&gt;&lt;/urls&gt;&lt;/record&gt;&lt;/Cite&gt;&lt;/EndNote&gt;</w:instrText>
      </w:r>
      <w:r w:rsidR="00870399">
        <w:rPr>
          <w:iCs/>
        </w:rPr>
        <w:fldChar w:fldCharType="separate"/>
      </w:r>
      <w:r w:rsidR="007F3AAA">
        <w:rPr>
          <w:iCs/>
          <w:noProof/>
        </w:rPr>
        <w:t>(</w:t>
      </w:r>
      <w:hyperlink w:anchor="_ENREF_31" w:tooltip="AIHW, 2014 #11" w:history="1">
        <w:r w:rsidR="001731F3">
          <w:rPr>
            <w:iCs/>
            <w:noProof/>
          </w:rPr>
          <w:t>AIHW, 2014a</w:t>
        </w:r>
      </w:hyperlink>
      <w:r w:rsidR="007F3AAA">
        <w:rPr>
          <w:iCs/>
          <w:noProof/>
        </w:rPr>
        <w:t>)</w:t>
      </w:r>
      <w:r w:rsidR="00870399">
        <w:rPr>
          <w:iCs/>
        </w:rPr>
        <w:fldChar w:fldCharType="end"/>
      </w:r>
      <w:r>
        <w:rPr>
          <w:iCs/>
        </w:rPr>
        <w:t xml:space="preserve">. In 2011, dementia accounted for 4 per cent of total disease burden and was ranked second for overall burden of disease for people aged 65 and over, and third for leading causes of disability burden </w:t>
      </w:r>
      <w:r w:rsidR="00870399">
        <w:rPr>
          <w:iCs/>
        </w:rPr>
        <w:fldChar w:fldCharType="begin"/>
      </w:r>
      <w:r w:rsidR="007F3AAA">
        <w:rPr>
          <w:iCs/>
        </w:rPr>
        <w:instrText xml:space="preserve"> ADDIN EN.CITE &lt;EndNote&gt;&lt;Cite&gt;&lt;Author&gt;AIHW&lt;/Author&gt;&lt;Year&gt;2012&lt;/Year&gt;&lt;RecNum&gt;143&lt;/RecNum&gt;&lt;DisplayText&gt;(AIHW, 2012)&lt;/DisplayText&gt;&lt;record&gt;&lt;rec-number&gt;143&lt;/rec-number&gt;&lt;foreign-keys&gt;&lt;key app="EN" db-id="0zaxfzw0nszf5ae2xx05fzzowfpdapapwt0v" timestamp="1457397264"&gt;143&lt;/key&gt;&lt;/foreign-keys&gt;&lt;ref-type name="Government Document"&gt;46&lt;/ref-type&gt;&lt;contributors&gt;&lt;authors&gt;&lt;author&gt;AIHW&lt;/author&gt;&lt;/authors&gt;&lt;secondary-authors&gt;&lt;author&gt;AIHW&lt;/author&gt;&lt;/secondary-authors&gt;&lt;/contributors&gt;&lt;titles&gt;&lt;title&gt;Dementia in Australia&lt;/title&gt;&lt;/titles&gt;&lt;dates&gt;&lt;year&gt;2012&lt;/year&gt;&lt;/dates&gt;&lt;pub-location&gt;Canberra&lt;/pub-location&gt;&lt;publisher&gt;AIHW&lt;/publisher&gt;&lt;isbn&gt;Cat. no. AGE 70&lt;/isbn&gt;&lt;urls&gt;&lt;/urls&gt;&lt;/record&gt;&lt;/Cite&gt;&lt;/EndNote&gt;</w:instrText>
      </w:r>
      <w:r w:rsidR="00870399">
        <w:rPr>
          <w:iCs/>
        </w:rPr>
        <w:fldChar w:fldCharType="separate"/>
      </w:r>
      <w:r w:rsidR="007F3AAA">
        <w:rPr>
          <w:iCs/>
          <w:noProof/>
        </w:rPr>
        <w:t>(</w:t>
      </w:r>
      <w:hyperlink w:anchor="_ENREF_29" w:tooltip="AIHW, 2012 #143" w:history="1">
        <w:r w:rsidR="001731F3">
          <w:rPr>
            <w:iCs/>
            <w:noProof/>
          </w:rPr>
          <w:t>AIHW, 2012</w:t>
        </w:r>
      </w:hyperlink>
      <w:r w:rsidR="007F3AAA">
        <w:rPr>
          <w:iCs/>
          <w:noProof/>
        </w:rPr>
        <w:t>)</w:t>
      </w:r>
      <w:r w:rsidR="00870399">
        <w:rPr>
          <w:iCs/>
        </w:rPr>
        <w:fldChar w:fldCharType="end"/>
      </w:r>
      <w:r>
        <w:rPr>
          <w:iCs/>
        </w:rPr>
        <w:t>.</w:t>
      </w:r>
    </w:p>
    <w:p w14:paraId="218E4CAA" w14:textId="77777777" w:rsidR="00946886" w:rsidRDefault="00946886" w:rsidP="00946886">
      <w:pPr>
        <w:spacing w:after="0"/>
        <w:rPr>
          <w:b/>
          <w:iCs/>
        </w:rPr>
      </w:pPr>
    </w:p>
    <w:p w14:paraId="6B1FE867" w14:textId="73EACC63" w:rsidR="00946886" w:rsidRDefault="00946886" w:rsidP="00946886">
      <w:pPr>
        <w:spacing w:after="0"/>
        <w:rPr>
          <w:iCs/>
        </w:rPr>
      </w:pPr>
      <w:r>
        <w:rPr>
          <w:iCs/>
        </w:rPr>
        <w:t xml:space="preserve">There are also known health disparities between population subgroups categorised by highest educational attainment, ability to manage on income, marital status, and area of residence. These characteristics represent an individual’s circumstances and affect their health behaviour and status. For example, people in regional and remote areas were more likely to be overweight or obese, to drink excessive amounts of alcohol, and to suffer from acute or chronic injury than those in major cities in 2004-05 </w:t>
      </w:r>
      <w:r w:rsidR="00870399">
        <w:rPr>
          <w:iCs/>
        </w:rPr>
        <w:fldChar w:fldCharType="begin"/>
      </w:r>
      <w:r w:rsidR="007F3AAA">
        <w:rPr>
          <w:iCs/>
        </w:rPr>
        <w:instrText xml:space="preserve"> ADDIN EN.CITE &lt;EndNote&gt;&lt;Cite&gt;&lt;Author&gt;AIHW&lt;/Author&gt;&lt;Year&gt;2008&lt;/Year&gt;&lt;RecNum&gt;144&lt;/RecNum&gt;&lt;DisplayText&gt;(AIHW, 2008)&lt;/DisplayText&gt;&lt;record&gt;&lt;rec-number&gt;144&lt;/rec-number&gt;&lt;foreign-keys&gt;&lt;key app="EN" db-id="0zaxfzw0nszf5ae2xx05fzzowfpdapapwt0v" timestamp="1457402713"&gt;144&lt;/key&gt;&lt;/foreign-keys&gt;&lt;ref-type name="Government Document"&gt;46&lt;/ref-type&gt;&lt;contributors&gt;&lt;authors&gt;&lt;author&gt;AIHW&lt;/author&gt;&lt;/authors&gt;&lt;secondary-authors&gt;&lt;author&gt;AIHW&lt;/author&gt;&lt;/secondary-authors&gt;&lt;/contributors&gt;&lt;titles&gt;&lt;title&gt;Rural, regional and remote health: Indicators of health status and determinants of health&lt;/title&gt;&lt;tertiary-title&gt;Rural Health Series&lt;/tertiary-title&gt;&lt;/titles&gt;&lt;dates&gt;&lt;year&gt;2008&lt;/year&gt;&lt;/dates&gt;&lt;pub-location&gt;Canberra&lt;/pub-location&gt;&lt;publisher&gt;AIHW&lt;/publisher&gt;&lt;isbn&gt;Number 9&lt;/isbn&gt;&lt;urls&gt;&lt;/urls&gt;&lt;/record&gt;&lt;/Cite&gt;&lt;/EndNote&gt;</w:instrText>
      </w:r>
      <w:r w:rsidR="00870399">
        <w:rPr>
          <w:iCs/>
        </w:rPr>
        <w:fldChar w:fldCharType="separate"/>
      </w:r>
      <w:r w:rsidR="007F3AAA">
        <w:rPr>
          <w:iCs/>
          <w:noProof/>
        </w:rPr>
        <w:t>(</w:t>
      </w:r>
      <w:hyperlink w:anchor="_ENREF_26" w:tooltip="AIHW, 2008 #144" w:history="1">
        <w:r w:rsidR="001731F3">
          <w:rPr>
            <w:iCs/>
            <w:noProof/>
          </w:rPr>
          <w:t>AIHW, 2008</w:t>
        </w:r>
      </w:hyperlink>
      <w:r w:rsidR="007F3AAA">
        <w:rPr>
          <w:iCs/>
          <w:noProof/>
        </w:rPr>
        <w:t>)</w:t>
      </w:r>
      <w:r w:rsidR="00870399">
        <w:rPr>
          <w:iCs/>
        </w:rPr>
        <w:fldChar w:fldCharType="end"/>
      </w:r>
      <w:r>
        <w:rPr>
          <w:iCs/>
        </w:rPr>
        <w:t xml:space="preserve">. In addition to these health issues and lifestyle behaviours, people in regional and remote areas were more likely to be daily smokers and to have high blood cholesterol compared with those in urban areas in 2011-12 </w:t>
      </w:r>
      <w:r w:rsidR="00870399">
        <w:rPr>
          <w:iCs/>
        </w:rPr>
        <w:fldChar w:fldCharType="begin"/>
      </w:r>
      <w:r w:rsidR="007F3AAA">
        <w:rPr>
          <w:iCs/>
        </w:rPr>
        <w:instrText xml:space="preserve"> ADDIN EN.CITE &lt;EndNote&gt;&lt;Cite&gt;&lt;Author&gt;AIHW&lt;/Author&gt;&lt;Year&gt;2014&lt;/Year&gt;&lt;RecNum&gt;11&lt;/RecNum&gt;&lt;DisplayText&gt;(AIHW, 2014a)&lt;/DisplayText&gt;&lt;record&gt;&lt;rec-number&gt;11&lt;/rec-number&gt;&lt;foreign-keys&gt;&lt;key app="EN" db-id="0zaxfzw0nszf5ae2xx05fzzowfpdapapwt0v" timestamp="1447223261"&gt;11&lt;/key&gt;&lt;/foreign-keys&gt;&lt;ref-type name="Government Document"&gt;46&lt;/ref-type&gt;&lt;contributors&gt;&lt;authors&gt;&lt;author&gt;AIHW&lt;/author&gt;&lt;/authors&gt;&lt;secondary-authors&gt;&lt;author&gt;AIHW&lt;/author&gt;&lt;/secondary-authors&gt;&lt;/contributors&gt;&lt;titles&gt;&lt;title&gt;Australia&amp;apos;s health 2014&lt;/title&gt;&lt;tertiary-title&gt;Australia&amp;apos;s health series&lt;/tertiary-title&gt;&lt;/titles&gt;&lt;edition&gt;no. 14&lt;/edition&gt;&lt;dates&gt;&lt;year&gt;2014&lt;/year&gt;&lt;/dates&gt;&lt;pub-location&gt;Canberra&lt;/pub-location&gt;&lt;publisher&gt;AIHW&lt;/publisher&gt;&lt;isbn&gt;Cat. no. AUS 178&lt;/isbn&gt;&lt;urls&gt;&lt;/urls&gt;&lt;/record&gt;&lt;/Cite&gt;&lt;/EndNote&gt;</w:instrText>
      </w:r>
      <w:r w:rsidR="00870399">
        <w:rPr>
          <w:iCs/>
        </w:rPr>
        <w:fldChar w:fldCharType="separate"/>
      </w:r>
      <w:r w:rsidR="007F3AAA">
        <w:rPr>
          <w:iCs/>
          <w:noProof/>
        </w:rPr>
        <w:t>(</w:t>
      </w:r>
      <w:hyperlink w:anchor="_ENREF_31" w:tooltip="AIHW, 2014 #11" w:history="1">
        <w:r w:rsidR="001731F3">
          <w:rPr>
            <w:iCs/>
            <w:noProof/>
          </w:rPr>
          <w:t>AIHW, 2014a</w:t>
        </w:r>
      </w:hyperlink>
      <w:r w:rsidR="007F3AAA">
        <w:rPr>
          <w:iCs/>
          <w:noProof/>
        </w:rPr>
        <w:t>)</w:t>
      </w:r>
      <w:r w:rsidR="00870399">
        <w:rPr>
          <w:iCs/>
        </w:rPr>
        <w:fldChar w:fldCharType="end"/>
      </w:r>
      <w:r>
        <w:rPr>
          <w:iCs/>
        </w:rPr>
        <w:t xml:space="preserve">. Research from ALSWH showed a higher incidence of heart disease for women living in remote areas, even after adjusting for lifestyle factors </w:t>
      </w:r>
      <w:r w:rsidR="00870399">
        <w:rPr>
          <w:iCs/>
        </w:rPr>
        <w:fldChar w:fldCharType="begin"/>
      </w:r>
      <w:r w:rsidR="007F3AAA">
        <w:rPr>
          <w:iCs/>
        </w:rPr>
        <w:instrText xml:space="preserve"> ADDIN EN.CITE &lt;EndNote&gt;&lt;Cite&gt;&lt;Author&gt;McLaughlin&lt;/Author&gt;&lt;Year&gt;2013&lt;/Year&gt;&lt;RecNum&gt;159&lt;/RecNum&gt;&lt;DisplayText&gt;(McLaughlin, Hockey &amp;amp; Mishra, 2013)&lt;/DisplayText&gt;&lt;record&gt;&lt;rec-number&gt;159&lt;/rec-number&gt;&lt;foreign-keys&gt;&lt;key app="EN" db-id="0zaxfzw0nszf5ae2xx05fzzowfpdapapwt0v" timestamp="1457653342"&gt;159&lt;/key&gt;&lt;/foreign-keys&gt;&lt;ref-type name="Journal Article"&gt;17&lt;/ref-type&gt;&lt;contributors&gt;&lt;authors&gt;&lt;author&gt;McLaughlin, D.&lt;/author&gt;&lt;author&gt;Hockey, R.&lt;/author&gt;&lt;author&gt;Mishra, G.&lt;/author&gt;&lt;/authors&gt;&lt;/contributors&gt;&lt;titles&gt;&lt;title&gt;Heart disease in women in remote Australia: urban-rural differences after adjusting for lifestyle behaviours and socio-demographic factors&lt;/title&gt;&lt;secondary-title&gt;Aust N Z J Public Health&lt;/secondary-title&gt;&lt;/titles&gt;&lt;periodical&gt;&lt;full-title&gt;Aust N Z J Public Health&lt;/full-title&gt;&lt;/periodical&gt;&lt;pages&gt;90&lt;/pages&gt;&lt;volume&gt;37&lt;/volume&gt;&lt;number&gt;1&lt;/number&gt;&lt;keywords&gt;&lt;keyword&gt;Adolescent&lt;/keyword&gt;&lt;keyword&gt;Adult&lt;/keyword&gt;&lt;keyword&gt;Aged&lt;/keyword&gt;&lt;keyword&gt;Australia&lt;/keyword&gt;&lt;keyword&gt;Female&lt;/keyword&gt;&lt;keyword&gt;*Health Behavior&lt;/keyword&gt;&lt;keyword&gt;Health Surveys&lt;/keyword&gt;&lt;keyword&gt;Heart Diseases/*epidemiology&lt;/keyword&gt;&lt;keyword&gt;Humans&lt;/keyword&gt;&lt;keyword&gt;*Life Style&lt;/keyword&gt;&lt;keyword&gt;Middle Aged&lt;/keyword&gt;&lt;keyword&gt;Prospective Studies&lt;/keyword&gt;&lt;keyword&gt;Risk Factors&lt;/keyword&gt;&lt;keyword&gt;Rural Population/*statistics &amp;amp; numerical data&lt;/keyword&gt;&lt;keyword&gt;Socioeconomic Factors&lt;/keyword&gt;&lt;keyword&gt;Urban Population/*statistics &amp;amp; numerical data&lt;/keyword&gt;&lt;keyword&gt;Young Adult&lt;/keyword&gt;&lt;/keywords&gt;&lt;dates&gt;&lt;year&gt;2013&lt;/year&gt;&lt;pub-dates&gt;&lt;date&gt;Feb&lt;/date&gt;&lt;/pub-dates&gt;&lt;/dates&gt;&lt;isbn&gt;1753-6405 (Electronic)&amp;#xD;1326-0200 (Linking)&lt;/isbn&gt;&lt;accession-num&gt;23379812&lt;/accession-num&gt;&lt;urls&gt;&lt;related-urls&gt;&lt;url&gt;http://www.ncbi.nlm.nih.gov/pubmed/23379812&lt;/url&gt;&lt;/related-urls&gt;&lt;/urls&gt;&lt;electronic-resource-num&gt;10.1111/1753-6405.12016&lt;/electronic-resource-num&gt;&lt;/record&gt;&lt;/Cite&gt;&lt;/EndNote&gt;</w:instrText>
      </w:r>
      <w:r w:rsidR="00870399">
        <w:rPr>
          <w:iCs/>
        </w:rPr>
        <w:fldChar w:fldCharType="separate"/>
      </w:r>
      <w:r w:rsidR="007F3AAA">
        <w:rPr>
          <w:iCs/>
          <w:noProof/>
        </w:rPr>
        <w:t>(</w:t>
      </w:r>
      <w:hyperlink w:anchor="_ENREF_128" w:tooltip="McLaughlin, 2013 #159" w:history="1">
        <w:r w:rsidR="001731F3">
          <w:rPr>
            <w:iCs/>
            <w:noProof/>
          </w:rPr>
          <w:t>McLaughlin, Hockey &amp; Mishra, 2013</w:t>
        </w:r>
      </w:hyperlink>
      <w:r w:rsidR="007F3AAA">
        <w:rPr>
          <w:iCs/>
          <w:noProof/>
        </w:rPr>
        <w:t>)</w:t>
      </w:r>
      <w:r w:rsidR="00870399">
        <w:rPr>
          <w:iCs/>
        </w:rPr>
        <w:fldChar w:fldCharType="end"/>
      </w:r>
      <w:r w:rsidR="009E4BCA">
        <w:rPr>
          <w:iCs/>
        </w:rPr>
        <w:t>,</w:t>
      </w:r>
      <w:r>
        <w:rPr>
          <w:iCs/>
        </w:rPr>
        <w:t xml:space="preserve"> and death rates for lung cancer and chronic obstructive pulmonary disease w</w:t>
      </w:r>
      <w:r w:rsidR="006F5393">
        <w:rPr>
          <w:iCs/>
        </w:rPr>
        <w:t>ere</w:t>
      </w:r>
      <w:r>
        <w:rPr>
          <w:iCs/>
        </w:rPr>
        <w:t xml:space="preserve"> substantially higher in rural compared to urban areas </w:t>
      </w:r>
      <w:r w:rsidR="00870399">
        <w:rPr>
          <w:iCs/>
        </w:rPr>
        <w:fldChar w:fldCharType="begin">
          <w:fldData xml:space="preserve">PEVuZE5vdGU+PENpdGU+PEF1dGhvcj5Eb2Jzb248L0F1dGhvcj48WWVhcj4yMDEwPC9ZZWFyPjxS
ZWNOdW0+MTYwPC9SZWNOdW0+PERpc3BsYXlUZXh0PihEb2Jzb24gZXQgYWwuLCAyMDEwKTwvRGlz
cGxheVRleHQ+PHJlY29yZD48cmVjLW51bWJlcj4xNjA8L3JlYy1udW1iZXI+PGZvcmVpZ24ta2V5
cz48a2V5IGFwcD0iRU4iIGRiLWlkPSIwemF4Znp3MG5zemY1YWUyeHgwNWZ6em93ZnBkYXBhcHd0
MHYiIHRpbWVzdGFtcD0iMTQ1NzY1Njg4MSI+MTYwPC9rZXk+PC9mb3JlaWduLWtleXM+PHJlZi10
eXBlIG5hbWU9IkpvdXJuYWwgQXJ0aWNsZSI+MTc8L3JlZi10eXBlPjxjb250cmlidXRvcnM+PGF1
dGhvcnM+PGF1dGhvcj5Eb2Jzb24sIEEuPC9hdXRob3I+PGF1dGhvcj5NY0xhdWdobGluLCBELjwv
YXV0aG9yPjxhdXRob3I+VmFnZW5hcywgRC48L2F1dGhvcj48YXV0aG9yPldvbmcsIEsuIFkuPC9h
dXRob3I+PC9hdXRob3JzPjwvY29udHJpYnV0b3JzPjxhdXRoLWFkZHJlc3M+U2Nob29sIG9mIFBv
cHVsYXRpb24gSGVhbHRoLCBUaGUgVW5pdmVyc2l0eSBvZiBRdWVlbnNsYW5kLCBIZXJzdG9uLiBh
LmRvYnNvbkBzcGgudXEuZWR1LmF1PC9hdXRoLWFkZHJlc3M+PHRpdGxlcz48dGl0bGU+V2h5IGFy
ZSBkZWF0aCByYXRlcyBoaWdoZXIgaW4gcnVyYWwgYXJlYXM/IEV2aWRlbmNlIGZyb20gdGhlIEF1
c3RyYWxpYW4gTG9uZ2l0dWRpbmFsIFN0dWR5IG9uIFdvbWVuJmFwb3M7cyBIZWFsdGg8L3RpdGxl
PjxzZWNvbmRhcnktdGl0bGU+QXVzdCBOIFogSiBQdWJsaWMgSGVhbHRoPC9zZWNvbmRhcnktdGl0
bGU+PC90aXRsZXM+PHBlcmlvZGljYWw+PGZ1bGwtdGl0bGU+QXVzdCBOIFogSiBQdWJsaWMgSGVh
bHRoPC9mdWxsLXRpdGxlPjwvcGVyaW9kaWNhbD48cGFnZXM+NjI0LTg8L3BhZ2VzPjx2b2x1bWU+
MzQ8L3ZvbHVtZT48bnVtYmVyPjY8L251bWJlcj48a2V5d29yZHM+PGtleXdvcmQ+QWdlZDwva2V5
d29yZD48a2V5d29yZD5BdXN0cmFsaWEvZXBpZGVtaW9sb2d5PC9rZXl3b3JkPjxrZXl3b3JkPipD
YXVzZSBvZiBEZWF0aDwva2V5d29yZD48a2V5d29yZD5GZW1hbGU8L2tleXdvcmQ+PGtleXdvcmQ+
SHVtYW5zPC9rZXl3b3JkPjxrZXl3b3JkPkxvbmdpdHVkaW5hbCBTdHVkaWVzPC9rZXl3b3JkPjxr
ZXl3b3JkPipNb3J0YWxpdHk8L2tleXdvcmQ+PGtleXdvcmQ+UHJldmFsZW5jZTwva2V5d29yZD48
a2V5d29yZD5Qcm9wb3J0aW9uYWwgSGF6YXJkcyBNb2RlbHM8L2tleXdvcmQ+PGtleXdvcmQ+UmVz
aWRlbmNlIENoYXJhY3RlcmlzdGljczwva2V5d29yZD48a2V5d29yZD5SZXRyb3NwZWN0aXZlIFN0
dWRpZXM8L2tleXdvcmQ+PGtleXdvcmQ+UmlzayBGYWN0b3JzPC9rZXl3b3JkPjxrZXl3b3JkPlJ1
cmFsIEhlYWx0aDwva2V5d29yZD48a2V5d29yZD5SdXJhbCBQb3B1bGF0aW9uLypzdGF0aXN0aWNz
ICZhbXA7IG51bWVyaWNhbCBkYXRhPC9rZXl3b3JkPjxrZXl3b3JkPlN1cnZpdmFsIEFuYWx5c2lz
PC9rZXl3b3JkPjxrZXl3b3JkPlVyYmFuIEhlYWx0aDwva2V5d29yZD48a2V5d29yZD5VcmJhbiBQ
b3B1bGF0aW9uLypzdGF0aXN0aWNzICZhbXA7IG51bWVyaWNhbCBkYXRhPC9rZXl3b3JkPjxrZXl3
b3JkPlZ1bG5lcmFibGUgUG9wdWxhdGlvbnMvc3RhdGlzdGljcyAmYW1wOyBudW1lcmljYWwgZGF0
YTwva2V5d29yZD48a2V5d29yZD5Xb21lbiZhcG9zO3MgSGVhbHRoLypldGhub2xvZ3k8L2tleXdv
cmQ+PC9rZXl3b3Jkcz48ZGF0ZXM+PHllYXI+MjAxMDwveWVhcj48cHViLWRhdGVzPjxkYXRlPkRl
YzwvZGF0ZT48L3B1Yi1kYXRlcz48L2RhdGVzPjxpc2JuPjE3NTMtNjQwNSAoRWxlY3Ryb25pYykm
I3hEOzEzMjYtMDIwMCAoTGlua2luZyk8L2lzYm4+PGFjY2Vzc2lvbi1udW0+MjExMzQwNjc8L2Fj
Y2Vzc2lvbi1udW0+PHVybHM+PHJlbGF0ZWQtdXJscz48dXJsPmh0dHA6Ly93d3cubmNiaS5ubG0u
bmloLmdvdi9wdWJtZWQvMjExMzQwNjc8L3VybD48L3JlbGF0ZWQtdXJscz48L3VybHM+PGVsZWN0
cm9uaWMtcmVzb3VyY2UtbnVtPjEwLjExMTEvai4xNzUzLTY0MDUuMjAxMC4wMDYyMy54PC9lbGVj
dHJvbmljLXJlc291cmNlLW51bT48L3JlY29yZD48L0NpdGU+PC9FbmROb3RlPn==
</w:fldData>
        </w:fldChar>
      </w:r>
      <w:r w:rsidR="007F3AAA">
        <w:rPr>
          <w:iCs/>
        </w:rPr>
        <w:instrText xml:space="preserve"> ADDIN EN.CITE </w:instrText>
      </w:r>
      <w:r w:rsidR="007F3AAA">
        <w:rPr>
          <w:iCs/>
        </w:rPr>
        <w:fldChar w:fldCharType="begin">
          <w:fldData xml:space="preserve">PEVuZE5vdGU+PENpdGU+PEF1dGhvcj5Eb2Jzb248L0F1dGhvcj48WWVhcj4yMDEwPC9ZZWFyPjxS
ZWNOdW0+MTYwPC9SZWNOdW0+PERpc3BsYXlUZXh0PihEb2Jzb24gZXQgYWwuLCAyMDEwKTwvRGlz
cGxheVRleHQ+PHJlY29yZD48cmVjLW51bWJlcj4xNjA8L3JlYy1udW1iZXI+PGZvcmVpZ24ta2V5
cz48a2V5IGFwcD0iRU4iIGRiLWlkPSIwemF4Znp3MG5zemY1YWUyeHgwNWZ6em93ZnBkYXBhcHd0
MHYiIHRpbWVzdGFtcD0iMTQ1NzY1Njg4MSI+MTYwPC9rZXk+PC9mb3JlaWduLWtleXM+PHJlZi10
eXBlIG5hbWU9IkpvdXJuYWwgQXJ0aWNsZSI+MTc8L3JlZi10eXBlPjxjb250cmlidXRvcnM+PGF1
dGhvcnM+PGF1dGhvcj5Eb2Jzb24sIEEuPC9hdXRob3I+PGF1dGhvcj5NY0xhdWdobGluLCBELjwv
YXV0aG9yPjxhdXRob3I+VmFnZW5hcywgRC48L2F1dGhvcj48YXV0aG9yPldvbmcsIEsuIFkuPC9h
dXRob3I+PC9hdXRob3JzPjwvY29udHJpYnV0b3JzPjxhdXRoLWFkZHJlc3M+U2Nob29sIG9mIFBv
cHVsYXRpb24gSGVhbHRoLCBUaGUgVW5pdmVyc2l0eSBvZiBRdWVlbnNsYW5kLCBIZXJzdG9uLiBh
LmRvYnNvbkBzcGgudXEuZWR1LmF1PC9hdXRoLWFkZHJlc3M+PHRpdGxlcz48dGl0bGU+V2h5IGFy
ZSBkZWF0aCByYXRlcyBoaWdoZXIgaW4gcnVyYWwgYXJlYXM/IEV2aWRlbmNlIGZyb20gdGhlIEF1
c3RyYWxpYW4gTG9uZ2l0dWRpbmFsIFN0dWR5IG9uIFdvbWVuJmFwb3M7cyBIZWFsdGg8L3RpdGxl
PjxzZWNvbmRhcnktdGl0bGU+QXVzdCBOIFogSiBQdWJsaWMgSGVhbHRoPC9zZWNvbmRhcnktdGl0
bGU+PC90aXRsZXM+PHBlcmlvZGljYWw+PGZ1bGwtdGl0bGU+QXVzdCBOIFogSiBQdWJsaWMgSGVh
bHRoPC9mdWxsLXRpdGxlPjwvcGVyaW9kaWNhbD48cGFnZXM+NjI0LTg8L3BhZ2VzPjx2b2x1bWU+
MzQ8L3ZvbHVtZT48bnVtYmVyPjY8L251bWJlcj48a2V5d29yZHM+PGtleXdvcmQ+QWdlZDwva2V5
d29yZD48a2V5d29yZD5BdXN0cmFsaWEvZXBpZGVtaW9sb2d5PC9rZXl3b3JkPjxrZXl3b3JkPipD
YXVzZSBvZiBEZWF0aDwva2V5d29yZD48a2V5d29yZD5GZW1hbGU8L2tleXdvcmQ+PGtleXdvcmQ+
SHVtYW5zPC9rZXl3b3JkPjxrZXl3b3JkPkxvbmdpdHVkaW5hbCBTdHVkaWVzPC9rZXl3b3JkPjxr
ZXl3b3JkPipNb3J0YWxpdHk8L2tleXdvcmQ+PGtleXdvcmQ+UHJldmFsZW5jZTwva2V5d29yZD48
a2V5d29yZD5Qcm9wb3J0aW9uYWwgSGF6YXJkcyBNb2RlbHM8L2tleXdvcmQ+PGtleXdvcmQ+UmVz
aWRlbmNlIENoYXJhY3RlcmlzdGljczwva2V5d29yZD48a2V5d29yZD5SZXRyb3NwZWN0aXZlIFN0
dWRpZXM8L2tleXdvcmQ+PGtleXdvcmQ+UmlzayBGYWN0b3JzPC9rZXl3b3JkPjxrZXl3b3JkPlJ1
cmFsIEhlYWx0aDwva2V5d29yZD48a2V5d29yZD5SdXJhbCBQb3B1bGF0aW9uLypzdGF0aXN0aWNz
ICZhbXA7IG51bWVyaWNhbCBkYXRhPC9rZXl3b3JkPjxrZXl3b3JkPlN1cnZpdmFsIEFuYWx5c2lz
PC9rZXl3b3JkPjxrZXl3b3JkPlVyYmFuIEhlYWx0aDwva2V5d29yZD48a2V5d29yZD5VcmJhbiBQ
b3B1bGF0aW9uLypzdGF0aXN0aWNzICZhbXA7IG51bWVyaWNhbCBkYXRhPC9rZXl3b3JkPjxrZXl3
b3JkPlZ1bG5lcmFibGUgUG9wdWxhdGlvbnMvc3RhdGlzdGljcyAmYW1wOyBudW1lcmljYWwgZGF0
YTwva2V5d29yZD48a2V5d29yZD5Xb21lbiZhcG9zO3MgSGVhbHRoLypldGhub2xvZ3k8L2tleXdv
cmQ+PC9rZXl3b3Jkcz48ZGF0ZXM+PHllYXI+MjAxMDwveWVhcj48cHViLWRhdGVzPjxkYXRlPkRl
YzwvZGF0ZT48L3B1Yi1kYXRlcz48L2RhdGVzPjxpc2JuPjE3NTMtNjQwNSAoRWxlY3Ryb25pYykm
I3hEOzEzMjYtMDIwMCAoTGlua2luZyk8L2lzYm4+PGFjY2Vzc2lvbi1udW0+MjExMzQwNjc8L2Fj
Y2Vzc2lvbi1udW0+PHVybHM+PHJlbGF0ZWQtdXJscz48dXJsPmh0dHA6Ly93d3cubmNiaS5ubG0u
bmloLmdvdi9wdWJtZWQvMjExMzQwNjc8L3VybD48L3JlbGF0ZWQtdXJscz48L3VybHM+PGVsZWN0
cm9uaWMtcmVzb3VyY2UtbnVtPjEwLjExMTEvai4xNzUzLTY0MDUuMjAxMC4wMDYyMy54PC9lbGVj
dHJvbmljLXJlc291cmNlLW51bT48L3JlY29yZD48L0NpdGU+PC9FbmROb3RlPn==
</w:fldData>
        </w:fldChar>
      </w:r>
      <w:r w:rsidR="007F3AAA">
        <w:rPr>
          <w:iCs/>
        </w:rPr>
        <w:instrText xml:space="preserve"> ADDIN EN.CITE.DATA </w:instrText>
      </w:r>
      <w:r w:rsidR="007F3AAA">
        <w:rPr>
          <w:iCs/>
        </w:rPr>
      </w:r>
      <w:r w:rsidR="007F3AAA">
        <w:rPr>
          <w:iCs/>
        </w:rPr>
        <w:fldChar w:fldCharType="end"/>
      </w:r>
      <w:r w:rsidR="00870399">
        <w:rPr>
          <w:iCs/>
        </w:rPr>
      </w:r>
      <w:r w:rsidR="00870399">
        <w:rPr>
          <w:iCs/>
        </w:rPr>
        <w:fldChar w:fldCharType="separate"/>
      </w:r>
      <w:r w:rsidR="007F3AAA">
        <w:rPr>
          <w:iCs/>
          <w:noProof/>
        </w:rPr>
        <w:t>(</w:t>
      </w:r>
      <w:hyperlink w:anchor="_ENREF_70" w:tooltip="Dobson, 2010 #160" w:history="1">
        <w:r w:rsidR="001731F3">
          <w:rPr>
            <w:iCs/>
            <w:noProof/>
          </w:rPr>
          <w:t>Dobson et al., 2010</w:t>
        </w:r>
      </w:hyperlink>
      <w:r w:rsidR="007F3AAA">
        <w:rPr>
          <w:iCs/>
          <w:noProof/>
        </w:rPr>
        <w:t>)</w:t>
      </w:r>
      <w:r w:rsidR="00870399">
        <w:rPr>
          <w:iCs/>
        </w:rPr>
        <w:fldChar w:fldCharType="end"/>
      </w:r>
      <w:r>
        <w:rPr>
          <w:iCs/>
        </w:rPr>
        <w:t xml:space="preserve">. Similarly, those with lower educational qualifications were more likely to develop arthritis, bronchitis or emphysema, and diabetes, and to drink excessively and smoke </w:t>
      </w:r>
      <w:r w:rsidR="00870399">
        <w:rPr>
          <w:iCs/>
        </w:rPr>
        <w:fldChar w:fldCharType="begin"/>
      </w:r>
      <w:r w:rsidR="007F3AAA">
        <w:rPr>
          <w:iCs/>
        </w:rPr>
        <w:instrText xml:space="preserve"> ADDIN EN.CITE &lt;EndNote&gt;&lt;Cite&gt;&lt;Author&gt;AIHW&lt;/Author&gt;&lt;Year&gt;2006&lt;/Year&gt;&lt;RecNum&gt;146&lt;/RecNum&gt;&lt;DisplayText&gt;(AIHW, 2006)&lt;/DisplayText&gt;&lt;record&gt;&lt;rec-number&gt;146&lt;/rec-number&gt;&lt;foreign-keys&gt;&lt;key app="EN" db-id="0zaxfzw0nszf5ae2xx05fzzowfpdapapwt0v" timestamp="1457408211"&gt;146&lt;/key&gt;&lt;/foreign-keys&gt;&lt;ref-type name="Government Document"&gt;46&lt;/ref-type&gt;&lt;contributors&gt;&lt;authors&gt;&lt;author&gt;AIHW&lt;/author&gt;&lt;/authors&gt;&lt;secondary-authors&gt;&lt;author&gt;AIHW&lt;/author&gt;&lt;/secondary-authors&gt;&lt;/contributors&gt;&lt;titles&gt;&lt;title&gt;Health inequalities in Australia: morbidity, health behaviours, risk factors and health service use&lt;/title&gt;&lt;tertiary-title&gt;Health Inequalities Monitoring Series&lt;/tertiary-title&gt;&lt;/titles&gt;&lt;dates&gt;&lt;year&gt;2006&lt;/year&gt;&lt;/dates&gt;&lt;pub-location&gt;Canberra&lt;/pub-location&gt;&lt;publisher&gt;AIHW&lt;/publisher&gt;&lt;isbn&gt;2&lt;/isbn&gt;&lt;label&gt;Cat no. PHE 72&lt;/label&gt;&lt;urls&gt;&lt;/urls&gt;&lt;/record&gt;&lt;/Cite&gt;&lt;/EndNote&gt;</w:instrText>
      </w:r>
      <w:r w:rsidR="00870399">
        <w:rPr>
          <w:iCs/>
        </w:rPr>
        <w:fldChar w:fldCharType="separate"/>
      </w:r>
      <w:r w:rsidR="007F3AAA">
        <w:rPr>
          <w:iCs/>
          <w:noProof/>
        </w:rPr>
        <w:t>(</w:t>
      </w:r>
      <w:hyperlink w:anchor="_ENREF_25" w:tooltip="AIHW, 2006 #146" w:history="1">
        <w:r w:rsidR="001731F3">
          <w:rPr>
            <w:iCs/>
            <w:noProof/>
          </w:rPr>
          <w:t>AIHW, 2006</w:t>
        </w:r>
      </w:hyperlink>
      <w:r w:rsidR="007F3AAA">
        <w:rPr>
          <w:iCs/>
          <w:noProof/>
        </w:rPr>
        <w:t>)</w:t>
      </w:r>
      <w:r w:rsidR="00870399">
        <w:rPr>
          <w:iCs/>
        </w:rPr>
        <w:fldChar w:fldCharType="end"/>
      </w:r>
      <w:r>
        <w:rPr>
          <w:iCs/>
        </w:rPr>
        <w:t xml:space="preserve">. </w:t>
      </w:r>
      <w:r>
        <w:rPr>
          <w:iCs/>
        </w:rPr>
        <w:lastRenderedPageBreak/>
        <w:t xml:space="preserve">Findings from ALSWH also show that lower education levels were associated with heavier weight in women aged 18-23 and greater weight gain with age </w:t>
      </w:r>
      <w:r w:rsidR="00870399">
        <w:rPr>
          <w:iCs/>
        </w:rPr>
        <w:fldChar w:fldCharType="begin"/>
      </w:r>
      <w:r w:rsidR="007F3AAA">
        <w:rPr>
          <w:iCs/>
        </w:rPr>
        <w:instrText xml:space="preserve"> ADDIN EN.CITE &lt;EndNote&gt;&lt;Cite&gt;&lt;Author&gt;Holowko&lt;/Author&gt;&lt;Year&gt;2014&lt;/Year&gt;&lt;RecNum&gt;81&lt;/RecNum&gt;&lt;DisplayText&gt;(Holowko et al., 2014)&lt;/DisplayText&gt;&lt;record&gt;&lt;rec-number&gt;81&lt;/rec-number&gt;&lt;foreign-keys&gt;&lt;key app="EN" db-id="0zaxfzw0nszf5ae2xx05fzzowfpdapapwt0v" timestamp="1453335483"&gt;81&lt;/key&gt;&lt;/foreign-keys&gt;&lt;ref-type name="Journal Article"&gt;17&lt;/ref-type&gt;&lt;contributors&gt;&lt;authors&gt;&lt;author&gt;Holowko, N.&lt;/author&gt;&lt;author&gt;Jones, M.&lt;/author&gt;&lt;author&gt;Tooth, L.&lt;/author&gt;&lt;author&gt;Koupil, I.&lt;/author&gt;&lt;author&gt;Mishra, G.&lt;/author&gt;&lt;/authors&gt;&lt;/contributors&gt;&lt;auth-address&gt;Centre for Longitudinal and Life Course Research, School of Population Health, University of Queensland, Herston Road, 4006 Brisbane, Australia. n.holowko@uq.edu.au.&lt;/auth-address&gt;&lt;titles&gt;&lt;title&gt;Educational mobility and weight gain over 13 years in a longitudinal study of young women&lt;/title&gt;&lt;secondary-title&gt;BMC Public Health&lt;/secondary-title&gt;&lt;/titles&gt;&lt;periodical&gt;&lt;full-title&gt;BMC Public Health&lt;/full-title&gt;&lt;/periodical&gt;&lt;pages&gt;1219&lt;/pages&gt;&lt;volume&gt;14&lt;/volume&gt;&lt;keywords&gt;&lt;keyword&gt;Adolescent&lt;/keyword&gt;&lt;keyword&gt;Adult&lt;/keyword&gt;&lt;keyword&gt;Australia&lt;/keyword&gt;&lt;keyword&gt;*Educational Status&lt;/keyword&gt;&lt;keyword&gt;Female&lt;/keyword&gt;&lt;keyword&gt;Humans&lt;/keyword&gt;&lt;keyword&gt;Longitudinal Studies&lt;/keyword&gt;&lt;keyword&gt;Obesity/*etiology&lt;/keyword&gt;&lt;keyword&gt;*Weight Gain&lt;/keyword&gt;&lt;keyword&gt;Women&amp;apos;s Health&lt;/keyword&gt;&lt;keyword&gt;Young Adult&lt;/keyword&gt;&lt;/keywords&gt;&lt;dates&gt;&lt;year&gt;2014&lt;/year&gt;&lt;/dates&gt;&lt;isbn&gt;1471-2458 (Electronic)&amp;#xD;1471-2458 (Linking)&lt;/isbn&gt;&lt;accession-num&gt;25424466&lt;/accession-num&gt;&lt;urls&gt;&lt;related-urls&gt;&lt;url&gt;http://www.ncbi.nlm.nih.gov/pubmed/25424466&lt;/url&gt;&lt;/related-urls&gt;&lt;/urls&gt;&lt;custom2&gt;PMC4289243&lt;/custom2&gt;&lt;electronic-resource-num&gt;10.1186/1471-2458-14-1219&lt;/electronic-resource-num&gt;&lt;/record&gt;&lt;/Cite&gt;&lt;/EndNote&gt;</w:instrText>
      </w:r>
      <w:r w:rsidR="00870399">
        <w:rPr>
          <w:iCs/>
        </w:rPr>
        <w:fldChar w:fldCharType="separate"/>
      </w:r>
      <w:r w:rsidR="007F3AAA">
        <w:rPr>
          <w:iCs/>
          <w:noProof/>
        </w:rPr>
        <w:t>(</w:t>
      </w:r>
      <w:hyperlink w:anchor="_ENREF_95" w:tooltip="Holowko, 2014 #81" w:history="1">
        <w:r w:rsidR="001731F3">
          <w:rPr>
            <w:iCs/>
            <w:noProof/>
          </w:rPr>
          <w:t>Holowko et al., 2014</w:t>
        </w:r>
      </w:hyperlink>
      <w:r w:rsidR="007F3AAA">
        <w:rPr>
          <w:iCs/>
          <w:noProof/>
        </w:rPr>
        <w:t>)</w:t>
      </w:r>
      <w:r w:rsidR="00870399">
        <w:rPr>
          <w:iCs/>
        </w:rPr>
        <w:fldChar w:fldCharType="end"/>
      </w:r>
      <w:r w:rsidR="006F5393">
        <w:rPr>
          <w:iCs/>
        </w:rPr>
        <w:t>,</w:t>
      </w:r>
      <w:r>
        <w:rPr>
          <w:iCs/>
        </w:rPr>
        <w:t xml:space="preserve"> as well as increased risk of stroke in mid-aged women </w:t>
      </w:r>
      <w:r w:rsidR="00870399">
        <w:rPr>
          <w:iCs/>
        </w:rPr>
        <w:fldChar w:fldCharType="begin"/>
      </w:r>
      <w:r w:rsidR="007F3AAA">
        <w:rPr>
          <w:iCs/>
        </w:rPr>
        <w:instrText xml:space="preserve"> ADDIN EN.CITE &lt;EndNote&gt;&lt;Cite&gt;&lt;Author&gt;Jackson&lt;/Author&gt;&lt;Year&gt;2014&lt;/Year&gt;&lt;RecNum&gt;161&lt;/RecNum&gt;&lt;DisplayText&gt;(Jackson, Jones &amp;amp; Mishra, 2014)&lt;/DisplayText&gt;&lt;record&gt;&lt;rec-number&gt;161&lt;/rec-number&gt;&lt;foreign-keys&gt;&lt;key app="EN" db-id="0zaxfzw0nszf5ae2xx05fzzowfpdapapwt0v" timestamp="1457657639"&gt;161&lt;/key&gt;&lt;/foreign-keys&gt;&lt;ref-type name="Journal Article"&gt;17&lt;/ref-type&gt;&lt;contributors&gt;&lt;authors&gt;&lt;author&gt;Jackson, C. A.&lt;/author&gt;&lt;author&gt;Jones, M.&lt;/author&gt;&lt;author&gt;Mishra, G. D.&lt;/author&gt;&lt;/authors&gt;&lt;/contributors&gt;&lt;auth-address&gt;Centre for Longitudinal and Life course Research, School of Population Health, University of Queensland, Herston, Australia.&lt;/auth-address&gt;&lt;titles&gt;&lt;title&gt;Educational and homeownership inequalities in stroke incidence: a population-based longitudinal study of mid-aged women&lt;/title&gt;&lt;secondary-title&gt;Eur J Public Health&lt;/secondary-title&gt;&lt;/titles&gt;&lt;periodical&gt;&lt;full-title&gt;Eur J Public Health&lt;/full-title&gt;&lt;/periodical&gt;&lt;pages&gt;231-6&lt;/pages&gt;&lt;volume&gt;24&lt;/volume&gt;&lt;number&gt;2&lt;/number&gt;&lt;keywords&gt;&lt;keyword&gt;Australia/epidemiology&lt;/keyword&gt;&lt;keyword&gt;*Educational Status&lt;/keyword&gt;&lt;keyword&gt;Female&lt;/keyword&gt;&lt;keyword&gt;Health Surveys&lt;/keyword&gt;&lt;keyword&gt;Humans&lt;/keyword&gt;&lt;keyword&gt;Incidence&lt;/keyword&gt;&lt;keyword&gt;Life Style&lt;/keyword&gt;&lt;keyword&gt;Longitudinal Studies&lt;/keyword&gt;&lt;keyword&gt;Middle Aged&lt;/keyword&gt;&lt;keyword&gt;*Ownership&lt;/keyword&gt;&lt;keyword&gt;Risk Factors&lt;/keyword&gt;&lt;keyword&gt;Socioeconomic Factors&lt;/keyword&gt;&lt;keyword&gt;Stroke/*epidemiology&lt;/keyword&gt;&lt;/keywords&gt;&lt;dates&gt;&lt;year&gt;2014&lt;/year&gt;&lt;pub-dates&gt;&lt;date&gt;Apr&lt;/date&gt;&lt;/pub-dates&gt;&lt;/dates&gt;&lt;isbn&gt;1464-360X (Electronic)&amp;#xD;1101-1262 (Linking)&lt;/isbn&gt;&lt;accession-num&gt;23788011&lt;/accession-num&gt;&lt;urls&gt;&lt;related-urls&gt;&lt;url&gt;http://www.ncbi.nlm.nih.gov/pubmed/23788011&lt;/url&gt;&lt;/related-urls&gt;&lt;/urls&gt;&lt;electronic-resource-num&gt;10.1093/eurpub/ckt073&lt;/electronic-resource-num&gt;&lt;/record&gt;&lt;/Cite&gt;&lt;/EndNote&gt;</w:instrText>
      </w:r>
      <w:r w:rsidR="00870399">
        <w:rPr>
          <w:iCs/>
        </w:rPr>
        <w:fldChar w:fldCharType="separate"/>
      </w:r>
      <w:r w:rsidR="007F3AAA">
        <w:rPr>
          <w:iCs/>
          <w:noProof/>
        </w:rPr>
        <w:t>(</w:t>
      </w:r>
      <w:hyperlink w:anchor="_ENREF_100" w:tooltip="Jackson, 2014 #161" w:history="1">
        <w:r w:rsidR="001731F3">
          <w:rPr>
            <w:iCs/>
            <w:noProof/>
          </w:rPr>
          <w:t>Jackson, Jones &amp; Mishra, 2014</w:t>
        </w:r>
      </w:hyperlink>
      <w:r w:rsidR="007F3AAA">
        <w:rPr>
          <w:iCs/>
          <w:noProof/>
        </w:rPr>
        <w:t>)</w:t>
      </w:r>
      <w:r w:rsidR="00870399">
        <w:rPr>
          <w:iCs/>
        </w:rPr>
        <w:fldChar w:fldCharType="end"/>
      </w:r>
      <w:r w:rsidR="009E4BCA">
        <w:rPr>
          <w:iCs/>
        </w:rPr>
        <w:t>.</w:t>
      </w:r>
      <w:r w:rsidR="006F5393">
        <w:rPr>
          <w:iCs/>
        </w:rPr>
        <w:t xml:space="preserve"> Therefore, it i</w:t>
      </w:r>
      <w:r>
        <w:rPr>
          <w:iCs/>
        </w:rPr>
        <w:t>s important to consider how changes in population subgroups will affect future health expenditure.</w:t>
      </w:r>
    </w:p>
    <w:p w14:paraId="42239EAB" w14:textId="77777777" w:rsidR="00946886" w:rsidRPr="00EE0C5A" w:rsidRDefault="00946886" w:rsidP="00946886">
      <w:pPr>
        <w:spacing w:after="0"/>
        <w:rPr>
          <w:iCs/>
        </w:rPr>
      </w:pPr>
    </w:p>
    <w:p w14:paraId="6B8AEBA6" w14:textId="25FB8FD4" w:rsidR="00946886" w:rsidRDefault="00946886" w:rsidP="00946886">
      <w:pPr>
        <w:pStyle w:val="Heading2"/>
      </w:pPr>
      <w:bookmarkStart w:id="15" w:name="_Toc446584237"/>
      <w:bookmarkStart w:id="16" w:name="_Toc446585359"/>
      <w:bookmarkStart w:id="17" w:name="_Toc452370957"/>
      <w:r>
        <w:t>Strategy for projection modelling</w:t>
      </w:r>
      <w:bookmarkEnd w:id="15"/>
      <w:bookmarkEnd w:id="16"/>
      <w:bookmarkEnd w:id="17"/>
    </w:p>
    <w:p w14:paraId="4B7F1DDD" w14:textId="19CBC762" w:rsidR="00946886" w:rsidRDefault="00946886" w:rsidP="00946886">
      <w:pPr>
        <w:spacing w:after="0"/>
        <w:rPr>
          <w:iCs/>
        </w:rPr>
      </w:pPr>
      <w:r>
        <w:rPr>
          <w:iCs/>
        </w:rPr>
        <w:t xml:space="preserve">In this report, longitudinal data from ALSWH were used to identify the trends for prevalence of health conditions and lifestyle factors (physical functioning and needing help with daily tasks, obesity, smoking status, mental health problems, and dementia) from 1996 to 2013. At each survey, data from all women who provided information for the required health condition or socioeconomic status were used in the analysis, regardless of whether or not the condition or status was also reported in subsequent surveys. Because there are four cohorts in this study, it was possible to distinguish age, period, and cohort differences in trends. If age is the only determinant of a condition, the trends for each cohort follow trajectories that can be joined up smoothly to provide estimates for each year of age. In contrast, period effects are identified when trends for each cohort follow similar patterns that can be attributed to factors such as policy changes that impact similarly on all cohorts. Finally, cohort effects are apparent when the trends are markedly different for each cohort; for example, younger women are gaining weight faster than previous generations. The trends in ALSWH data were then used to project prevalence of these health issues of interest over the next </w:t>
      </w:r>
      <w:r w:rsidR="0044687B">
        <w:rPr>
          <w:iCs/>
        </w:rPr>
        <w:t>twenty</w:t>
      </w:r>
      <w:r>
        <w:rPr>
          <w:iCs/>
        </w:rPr>
        <w:t xml:space="preserve"> years, from 2015 to 2035. The strength of ALSWH data, compared to data used for Intergenerational Reports and similar projections, is the ability to use longitudinal data to incorporate period and cohort differences.</w:t>
      </w:r>
    </w:p>
    <w:p w14:paraId="66A98A1D" w14:textId="77777777" w:rsidR="00946886" w:rsidRDefault="00946886" w:rsidP="00946886">
      <w:pPr>
        <w:spacing w:after="0"/>
        <w:rPr>
          <w:iCs/>
        </w:rPr>
      </w:pPr>
    </w:p>
    <w:p w14:paraId="11246AC8" w14:textId="03A3FD00" w:rsidR="00946886" w:rsidRPr="00562E5F" w:rsidRDefault="00946886" w:rsidP="00946886">
      <w:pPr>
        <w:spacing w:after="0"/>
        <w:rPr>
          <w:iCs/>
        </w:rPr>
      </w:pPr>
      <w:r>
        <w:rPr>
          <w:iCs/>
        </w:rPr>
        <w:t>To examine changes in health expenditure, the ALSWH survey data were first linked to MBS, PBS, and hospital datasets. The average (mean) use and cost of each service w</w:t>
      </w:r>
      <w:r w:rsidR="009E4BCA">
        <w:rPr>
          <w:iCs/>
        </w:rPr>
        <w:t>ere</w:t>
      </w:r>
      <w:r>
        <w:rPr>
          <w:iCs/>
        </w:rPr>
        <w:t xml:space="preserve"> calculated to determine the difference in health expenditure between healthy women and women who had a health issue of interest (e.g. obese and non-obese women). The trends were then incorporated with population projections provided by the ABS to project total health service use and cost from 2015 to 2035. The methods are described in detail in the Appendices.</w:t>
      </w:r>
    </w:p>
    <w:p w14:paraId="3D2131E1" w14:textId="77777777" w:rsidR="00946886" w:rsidRDefault="00946886" w:rsidP="00946886">
      <w:pPr>
        <w:pStyle w:val="ListParagraph"/>
        <w:spacing w:after="0"/>
        <w:rPr>
          <w:iCs/>
        </w:rPr>
      </w:pPr>
    </w:p>
    <w:p w14:paraId="3D83598F" w14:textId="4C746BF9" w:rsidR="00946886" w:rsidRDefault="00946886" w:rsidP="00946886">
      <w:pPr>
        <w:spacing w:after="0"/>
        <w:rPr>
          <w:iCs/>
        </w:rPr>
      </w:pPr>
      <w:r>
        <w:rPr>
          <w:iCs/>
        </w:rPr>
        <w:t xml:space="preserve">There are important advantages to this strategy. Firstly, it acknowledges and accounts for the fact that prevalence of health conditions may change in a non-linear fashion over time and differently for different generations. This contrasts with assumptions in many projection studies. Goss </w:t>
      </w:r>
      <w:r w:rsidR="00870399">
        <w:rPr>
          <w:iCs/>
        </w:rPr>
        <w:fldChar w:fldCharType="begin"/>
      </w:r>
      <w:r w:rsidR="00870399">
        <w:rPr>
          <w:iCs/>
        </w:rPr>
        <w:instrText xml:space="preserve"> ADDIN EN.CITE &lt;EndNote&gt;&lt;Cite ExcludeAuth="1"&gt;&lt;Author&gt;Goss&lt;/Author&gt;&lt;Year&gt;2008&lt;/Year&gt;&lt;RecNum&gt;156&lt;/RecNum&gt;&lt;DisplayText&gt;(2008)&lt;/DisplayText&gt;&lt;record&gt;&lt;rec-number&gt;156&lt;/rec-number&gt;&lt;foreign-keys&gt;&lt;key app="EN" db-id="0zaxfzw0nszf5ae2xx05fzzowfpdapapwt0v" timestamp="1457481832"&gt;156&lt;/key&gt;&lt;/foreign-keys&gt;&lt;ref-type name="Government Document"&gt;46&lt;/ref-type&gt;&lt;contributors&gt;&lt;authors&gt;&lt;author&gt;Goss, J.&lt;/author&gt;&lt;/authors&gt;&lt;secondary-authors&gt;&lt;author&gt;Australian Institute of Health and Welfare&lt;/author&gt;&lt;/secondary-authors&gt;&lt;/contributors&gt;&lt;titles&gt;&lt;title&gt;Projection of Australian health care expenditure by disease, 2003 to 2033&lt;/title&gt;&lt;tertiary-title&gt;Health and Welfare Expenditure Series&lt;/tertiary-title&gt;&lt;/titles&gt;&lt;dates&gt;&lt;year&gt;2008&lt;/year&gt;&lt;/dates&gt;&lt;pub-location&gt;Canberra&lt;/pub-location&gt;&lt;isbn&gt;36&lt;/isbn&gt;&lt;urls&gt;&lt;/urls&gt;&lt;/record&gt;&lt;/Cite&gt;&lt;/EndNote&gt;</w:instrText>
      </w:r>
      <w:r w:rsidR="00870399">
        <w:rPr>
          <w:iCs/>
        </w:rPr>
        <w:fldChar w:fldCharType="separate"/>
      </w:r>
      <w:r w:rsidR="00870399">
        <w:rPr>
          <w:iCs/>
          <w:noProof/>
        </w:rPr>
        <w:t>(</w:t>
      </w:r>
      <w:hyperlink w:anchor="_ENREF_85" w:tooltip="Goss, 2008 #156" w:history="1">
        <w:r w:rsidR="001731F3">
          <w:rPr>
            <w:iCs/>
            <w:noProof/>
          </w:rPr>
          <w:t>2008</w:t>
        </w:r>
      </w:hyperlink>
      <w:r w:rsidR="00870399">
        <w:rPr>
          <w:iCs/>
          <w:noProof/>
        </w:rPr>
        <w:t>)</w:t>
      </w:r>
      <w:r w:rsidR="00870399">
        <w:rPr>
          <w:iCs/>
        </w:rPr>
        <w:fldChar w:fldCharType="end"/>
      </w:r>
      <w:r>
        <w:rPr>
          <w:iCs/>
        </w:rPr>
        <w:t xml:space="preserve"> also projected health expenditure based on future prevalence and incidence on a large range of diseases, and estimated that growth of health costs was attributed to increases in volume of services per treated case (50 per cent), population ageing </w:t>
      </w:r>
      <w:r>
        <w:rPr>
          <w:iCs/>
        </w:rPr>
        <w:lastRenderedPageBreak/>
        <w:t xml:space="preserve">(23 per cent), population changes (21 per cent), and excess health price inflation (5 per cent). Another advantage of our report is that different components of government health expenditure (MBS, PBS, and hospital costs) have been projected by analysing average cost trends per woman and by health condition rather than using historical overall health expenditure. The latter does not account for changes in the health status of people by birth cohort, or that people with poorer health have higher health costs on average. </w:t>
      </w:r>
    </w:p>
    <w:p w14:paraId="730F8E19" w14:textId="77777777" w:rsidR="00946886" w:rsidRDefault="00946886" w:rsidP="00946886">
      <w:pPr>
        <w:spacing w:after="0"/>
        <w:rPr>
          <w:iCs/>
        </w:rPr>
      </w:pPr>
    </w:p>
    <w:p w14:paraId="36CB5C67" w14:textId="528B621A" w:rsidR="00946886" w:rsidRPr="002A3B10" w:rsidRDefault="00946886" w:rsidP="00946886">
      <w:pPr>
        <w:pStyle w:val="Heading2"/>
      </w:pPr>
      <w:bookmarkStart w:id="18" w:name="_Toc446584238"/>
      <w:bookmarkStart w:id="19" w:name="_Toc446585360"/>
      <w:bookmarkStart w:id="20" w:name="_Toc452370958"/>
      <w:r w:rsidRPr="002A3B10">
        <w:t>How will the Australian population change from year 2015 to 2035</w:t>
      </w:r>
      <w:bookmarkEnd w:id="18"/>
      <w:bookmarkEnd w:id="19"/>
      <w:r w:rsidR="006F5393">
        <w:t>?</w:t>
      </w:r>
      <w:bookmarkEnd w:id="20"/>
    </w:p>
    <w:p w14:paraId="32A4B70E" w14:textId="1CF99009" w:rsidR="00946886" w:rsidRDefault="00946886" w:rsidP="00946886">
      <w:r>
        <w:t xml:space="preserve">The population projections for years 2015 to 2035 used in this Report were obtained from the Australian Bureau of Statistics’ publication, </w:t>
      </w:r>
      <w:r>
        <w:rPr>
          <w:i/>
        </w:rPr>
        <w:t xml:space="preserve">Population Projections, Australia, 2012 to 2101 </w:t>
      </w:r>
      <w:r w:rsidR="00870399">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fldChar w:fldCharType="separate"/>
      </w:r>
      <w:r w:rsidR="007F3AAA">
        <w:rPr>
          <w:noProof/>
        </w:rPr>
        <w:t>(</w:t>
      </w:r>
      <w:hyperlink w:anchor="_ENREF_16" w:tooltip="ABS, 2013 #1" w:history="1">
        <w:r w:rsidR="001731F3">
          <w:rPr>
            <w:noProof/>
          </w:rPr>
          <w:t>ABS, 2013</w:t>
        </w:r>
      </w:hyperlink>
      <w:r w:rsidR="007F3AAA">
        <w:rPr>
          <w:noProof/>
        </w:rPr>
        <w:t>)</w:t>
      </w:r>
      <w:r w:rsidR="00870399">
        <w:fldChar w:fldCharType="end"/>
      </w:r>
      <w:r w:rsidRPr="00E865F3">
        <w:t>.</w:t>
      </w:r>
      <w:r>
        <w:t xml:space="preserve"> Three series of projections (Series, A, B, and C) are described. They vary in the assumptions made of future rates of fertility, mortality, immigration</w:t>
      </w:r>
      <w:r w:rsidR="009E4BCA">
        <w:t>,</w:t>
      </w:r>
      <w:r>
        <w:t xml:space="preserve"> and migration. Series B projections are based on current levels in fertility, life expectancy at birth and emigration, whereas Series A and C projections assume a higher and lower rate for each of these variables, respectively</w:t>
      </w:r>
      <w:r w:rsidR="00B958F3">
        <w:t xml:space="preserve"> (Table 2-</w:t>
      </w:r>
      <w:r w:rsidR="00996332">
        <w:t>1</w:t>
      </w:r>
      <w:r w:rsidR="00B958F3">
        <w:t>)</w:t>
      </w:r>
      <w:r>
        <w:t>. Note that net overseas migration is the net gain or loss of population through immigration and emigration. The base population used in the ABS projections is the preliminary estimated resident population at 30 June 2012.</w:t>
      </w:r>
    </w:p>
    <w:p w14:paraId="7B654AF6" w14:textId="77777777" w:rsidR="009B1C0C" w:rsidRDefault="009B1C0C" w:rsidP="00946886"/>
    <w:p w14:paraId="45492C32" w14:textId="0E6FD1E4" w:rsidR="00946886" w:rsidRDefault="00946886" w:rsidP="00720317">
      <w:pPr>
        <w:pStyle w:val="Caption"/>
        <w:keepNext/>
        <w:spacing w:after="0"/>
      </w:pPr>
      <w:bookmarkStart w:id="21" w:name="_Toc446590844"/>
      <w:bookmarkStart w:id="22" w:name="_Toc452470076"/>
      <w:r>
        <w:t xml:space="preserve">Table </w:t>
      </w:r>
      <w:fldSimple w:instr=" STYLEREF 1 \s ">
        <w:r w:rsidR="004675BB">
          <w:rPr>
            <w:noProof/>
          </w:rPr>
          <w:t>2</w:t>
        </w:r>
      </w:fldSimple>
      <w:r w:rsidR="003D2D66">
        <w:noBreakHyphen/>
      </w:r>
      <w:fldSimple w:instr=" SEQ Table \* ARABIC \s 1 ">
        <w:r w:rsidR="004675BB">
          <w:rPr>
            <w:noProof/>
          </w:rPr>
          <w:t>1</w:t>
        </w:r>
      </w:fldSimple>
      <w:r>
        <w:t xml:space="preserve">: </w:t>
      </w:r>
      <w:r w:rsidRPr="00B66A98">
        <w:t>Assumptions and characteristics of the population projections generated by the Australian Bureau of Statistics</w:t>
      </w:r>
      <w:r w:rsidR="003474CE">
        <w:t xml:space="preserve"> </w:t>
      </w:r>
      <w:r w:rsidR="003474CE">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3474CE">
        <w:fldChar w:fldCharType="separate"/>
      </w:r>
      <w:r w:rsidR="007F3AAA">
        <w:rPr>
          <w:noProof/>
        </w:rPr>
        <w:t>(</w:t>
      </w:r>
      <w:hyperlink w:anchor="_ENREF_16" w:tooltip="ABS, 2013 #1" w:history="1">
        <w:r w:rsidR="001731F3">
          <w:rPr>
            <w:noProof/>
          </w:rPr>
          <w:t>ABS, 2013</w:t>
        </w:r>
      </w:hyperlink>
      <w:r w:rsidR="007F3AAA">
        <w:rPr>
          <w:noProof/>
        </w:rPr>
        <w:t>)</w:t>
      </w:r>
      <w:r w:rsidR="003474CE">
        <w:fldChar w:fldCharType="end"/>
      </w:r>
      <w:r w:rsidRPr="00B66A98">
        <w:t>.</w:t>
      </w:r>
      <w:bookmarkEnd w:id="21"/>
      <w:bookmarkEnd w:id="22"/>
    </w:p>
    <w:tbl>
      <w:tblPr>
        <w:tblStyle w:val="TableGrid"/>
        <w:tblW w:w="0" w:type="auto"/>
        <w:tblLook w:val="04A0" w:firstRow="1" w:lastRow="0" w:firstColumn="1" w:lastColumn="0" w:noHBand="0" w:noVBand="1"/>
      </w:tblPr>
      <w:tblGrid>
        <w:gridCol w:w="1129"/>
        <w:gridCol w:w="1560"/>
        <w:gridCol w:w="1701"/>
        <w:gridCol w:w="1842"/>
        <w:gridCol w:w="1418"/>
        <w:gridCol w:w="1360"/>
      </w:tblGrid>
      <w:tr w:rsidR="00996332" w:rsidRPr="00A7439A" w14:paraId="7EAA9F45" w14:textId="77777777" w:rsidTr="003474CE">
        <w:tc>
          <w:tcPr>
            <w:tcW w:w="1129" w:type="dxa"/>
            <w:vMerge w:val="restart"/>
          </w:tcPr>
          <w:p w14:paraId="233148FE" w14:textId="77777777" w:rsidR="00996332" w:rsidRPr="00A7439A" w:rsidRDefault="00996332" w:rsidP="005673D5">
            <w:pPr>
              <w:jc w:val="left"/>
              <w:rPr>
                <w:b/>
              </w:rPr>
            </w:pPr>
          </w:p>
        </w:tc>
        <w:tc>
          <w:tcPr>
            <w:tcW w:w="5103" w:type="dxa"/>
            <w:gridSpan w:val="3"/>
          </w:tcPr>
          <w:p w14:paraId="41E470BB" w14:textId="01B3FFAF" w:rsidR="00996332" w:rsidRDefault="00996332" w:rsidP="005673D5">
            <w:pPr>
              <w:jc w:val="left"/>
              <w:rPr>
                <w:b/>
              </w:rPr>
            </w:pPr>
            <w:r>
              <w:rPr>
                <w:b/>
              </w:rPr>
              <w:t>Assumptions</w:t>
            </w:r>
          </w:p>
        </w:tc>
        <w:tc>
          <w:tcPr>
            <w:tcW w:w="2778" w:type="dxa"/>
            <w:gridSpan w:val="2"/>
          </w:tcPr>
          <w:p w14:paraId="73C599CF" w14:textId="77777777" w:rsidR="00996332" w:rsidRPr="00A7439A" w:rsidRDefault="00996332" w:rsidP="005673D5">
            <w:pPr>
              <w:jc w:val="left"/>
              <w:rPr>
                <w:b/>
              </w:rPr>
            </w:pPr>
            <w:r>
              <w:rPr>
                <w:b/>
              </w:rPr>
              <w:t>Projected population at 30 June</w:t>
            </w:r>
          </w:p>
        </w:tc>
      </w:tr>
      <w:tr w:rsidR="00996332" w14:paraId="7768B313" w14:textId="77777777" w:rsidTr="005673D5">
        <w:tc>
          <w:tcPr>
            <w:tcW w:w="1129" w:type="dxa"/>
            <w:vMerge/>
          </w:tcPr>
          <w:p w14:paraId="72AD0AAE" w14:textId="77777777" w:rsidR="00996332" w:rsidRPr="00A7439A" w:rsidRDefault="00996332" w:rsidP="005673D5">
            <w:pPr>
              <w:jc w:val="left"/>
              <w:rPr>
                <w:b/>
              </w:rPr>
            </w:pPr>
          </w:p>
        </w:tc>
        <w:tc>
          <w:tcPr>
            <w:tcW w:w="1560" w:type="dxa"/>
          </w:tcPr>
          <w:p w14:paraId="737FB5B6" w14:textId="77777777" w:rsidR="00996332" w:rsidRDefault="00996332" w:rsidP="005673D5">
            <w:pPr>
              <w:jc w:val="left"/>
            </w:pPr>
            <w:r>
              <w:t xml:space="preserve">Total fertility rate </w:t>
            </w:r>
            <w:r w:rsidRPr="002A65D3">
              <w:rPr>
                <w:sz w:val="20"/>
                <w:szCs w:val="20"/>
              </w:rPr>
              <w:t>(from 2026),</w:t>
            </w:r>
            <w:r>
              <w:t xml:space="preserve"> </w:t>
            </w:r>
            <w:r w:rsidRPr="002A65D3">
              <w:rPr>
                <w:sz w:val="20"/>
                <w:szCs w:val="20"/>
              </w:rPr>
              <w:t>babies per woman</w:t>
            </w:r>
          </w:p>
        </w:tc>
        <w:tc>
          <w:tcPr>
            <w:tcW w:w="1701" w:type="dxa"/>
          </w:tcPr>
          <w:p w14:paraId="056AF4BE" w14:textId="77777777" w:rsidR="00996332" w:rsidRDefault="00996332" w:rsidP="005673D5">
            <w:pPr>
              <w:jc w:val="left"/>
            </w:pPr>
            <w:r>
              <w:t xml:space="preserve">Net overseas migration </w:t>
            </w:r>
            <w:r w:rsidRPr="002A65D3">
              <w:rPr>
                <w:sz w:val="20"/>
                <w:szCs w:val="20"/>
              </w:rPr>
              <w:t>(from 2021), persons</w:t>
            </w:r>
          </w:p>
        </w:tc>
        <w:tc>
          <w:tcPr>
            <w:tcW w:w="1842" w:type="dxa"/>
          </w:tcPr>
          <w:p w14:paraId="733BC69B" w14:textId="77777777" w:rsidR="00996332" w:rsidRPr="002A65D3" w:rsidRDefault="00996332" w:rsidP="005673D5">
            <w:pPr>
              <w:jc w:val="left"/>
            </w:pPr>
            <w:r>
              <w:t xml:space="preserve">Life expectancy at birth, females </w:t>
            </w:r>
            <w:r w:rsidRPr="002A65D3">
              <w:rPr>
                <w:sz w:val="20"/>
                <w:szCs w:val="20"/>
              </w:rPr>
              <w:t>(from 20</w:t>
            </w:r>
            <w:r>
              <w:rPr>
                <w:sz w:val="20"/>
                <w:szCs w:val="20"/>
              </w:rPr>
              <w:t>6</w:t>
            </w:r>
            <w:r w:rsidRPr="002A65D3">
              <w:rPr>
                <w:sz w:val="20"/>
                <w:szCs w:val="20"/>
              </w:rPr>
              <w:t>1)</w:t>
            </w:r>
            <w:r>
              <w:rPr>
                <w:sz w:val="20"/>
                <w:szCs w:val="20"/>
              </w:rPr>
              <w:t>, years</w:t>
            </w:r>
          </w:p>
        </w:tc>
        <w:tc>
          <w:tcPr>
            <w:tcW w:w="1418" w:type="dxa"/>
          </w:tcPr>
          <w:p w14:paraId="573F213E" w14:textId="77777777" w:rsidR="00996332" w:rsidRPr="002A65D3" w:rsidRDefault="00996332" w:rsidP="005673D5">
            <w:pPr>
              <w:jc w:val="center"/>
            </w:pPr>
            <w:r w:rsidRPr="002A65D3">
              <w:t>20</w:t>
            </w:r>
            <w:r>
              <w:t>1</w:t>
            </w:r>
            <w:r w:rsidRPr="002A65D3">
              <w:t>5</w:t>
            </w:r>
          </w:p>
        </w:tc>
        <w:tc>
          <w:tcPr>
            <w:tcW w:w="1360" w:type="dxa"/>
          </w:tcPr>
          <w:p w14:paraId="2BEB27F5" w14:textId="77777777" w:rsidR="00996332" w:rsidRPr="002A65D3" w:rsidRDefault="00996332" w:rsidP="005673D5">
            <w:pPr>
              <w:jc w:val="center"/>
            </w:pPr>
            <w:r w:rsidRPr="002A65D3">
              <w:t>2035</w:t>
            </w:r>
          </w:p>
        </w:tc>
      </w:tr>
      <w:tr w:rsidR="00946886" w14:paraId="6401E2EB" w14:textId="77777777" w:rsidTr="005673D5">
        <w:tc>
          <w:tcPr>
            <w:tcW w:w="1129" w:type="dxa"/>
          </w:tcPr>
          <w:p w14:paraId="06AACE47" w14:textId="77777777" w:rsidR="00946886" w:rsidRPr="00A7439A" w:rsidRDefault="00946886" w:rsidP="005673D5">
            <w:pPr>
              <w:jc w:val="left"/>
              <w:rPr>
                <w:b/>
              </w:rPr>
            </w:pPr>
            <w:r>
              <w:rPr>
                <w:b/>
              </w:rPr>
              <w:t>Series A</w:t>
            </w:r>
          </w:p>
        </w:tc>
        <w:tc>
          <w:tcPr>
            <w:tcW w:w="1560" w:type="dxa"/>
            <w:vAlign w:val="center"/>
          </w:tcPr>
          <w:p w14:paraId="61B81C55" w14:textId="77777777" w:rsidR="00946886" w:rsidRDefault="00946886" w:rsidP="005673D5">
            <w:pPr>
              <w:jc w:val="center"/>
            </w:pPr>
            <w:r>
              <w:t>2.0</w:t>
            </w:r>
          </w:p>
        </w:tc>
        <w:tc>
          <w:tcPr>
            <w:tcW w:w="1701" w:type="dxa"/>
            <w:vAlign w:val="center"/>
          </w:tcPr>
          <w:p w14:paraId="6F23DEF7" w14:textId="77777777" w:rsidR="00946886" w:rsidRDefault="00946886" w:rsidP="005673D5">
            <w:pPr>
              <w:jc w:val="center"/>
            </w:pPr>
            <w:r>
              <w:t>280,000</w:t>
            </w:r>
          </w:p>
        </w:tc>
        <w:tc>
          <w:tcPr>
            <w:tcW w:w="1842" w:type="dxa"/>
            <w:vAlign w:val="center"/>
          </w:tcPr>
          <w:p w14:paraId="4E2D8DC2" w14:textId="77777777" w:rsidR="00946886" w:rsidRDefault="00946886" w:rsidP="005673D5">
            <w:pPr>
              <w:jc w:val="center"/>
            </w:pPr>
            <w:r>
              <w:t>93.6</w:t>
            </w:r>
          </w:p>
        </w:tc>
        <w:tc>
          <w:tcPr>
            <w:tcW w:w="1418" w:type="dxa"/>
            <w:vAlign w:val="center"/>
          </w:tcPr>
          <w:p w14:paraId="44A43833" w14:textId="77777777" w:rsidR="00946886" w:rsidRDefault="00946886" w:rsidP="005673D5">
            <w:pPr>
              <w:jc w:val="center"/>
            </w:pPr>
            <w:r>
              <w:t>24,002,458</w:t>
            </w:r>
          </w:p>
        </w:tc>
        <w:tc>
          <w:tcPr>
            <w:tcW w:w="1360" w:type="dxa"/>
            <w:vAlign w:val="center"/>
          </w:tcPr>
          <w:p w14:paraId="6B0CC581" w14:textId="77777777" w:rsidR="00946886" w:rsidRDefault="00946886" w:rsidP="005673D5">
            <w:pPr>
              <w:jc w:val="center"/>
            </w:pPr>
            <w:r>
              <w:t>33,926,911</w:t>
            </w:r>
          </w:p>
        </w:tc>
      </w:tr>
      <w:tr w:rsidR="00946886" w14:paraId="1019AD30" w14:textId="77777777" w:rsidTr="005673D5">
        <w:tc>
          <w:tcPr>
            <w:tcW w:w="1129" w:type="dxa"/>
          </w:tcPr>
          <w:p w14:paraId="376B315B" w14:textId="77777777" w:rsidR="00946886" w:rsidRPr="00A7439A" w:rsidRDefault="00946886" w:rsidP="005673D5">
            <w:pPr>
              <w:jc w:val="left"/>
              <w:rPr>
                <w:b/>
              </w:rPr>
            </w:pPr>
            <w:r>
              <w:rPr>
                <w:b/>
              </w:rPr>
              <w:t>Series B</w:t>
            </w:r>
          </w:p>
        </w:tc>
        <w:tc>
          <w:tcPr>
            <w:tcW w:w="1560" w:type="dxa"/>
            <w:vAlign w:val="center"/>
          </w:tcPr>
          <w:p w14:paraId="26513DB0" w14:textId="77777777" w:rsidR="00946886" w:rsidRDefault="00946886" w:rsidP="005673D5">
            <w:pPr>
              <w:jc w:val="center"/>
            </w:pPr>
            <w:r>
              <w:t>1.8</w:t>
            </w:r>
          </w:p>
        </w:tc>
        <w:tc>
          <w:tcPr>
            <w:tcW w:w="1701" w:type="dxa"/>
            <w:vAlign w:val="center"/>
          </w:tcPr>
          <w:p w14:paraId="15B8434F" w14:textId="77777777" w:rsidR="00946886" w:rsidRDefault="00946886" w:rsidP="005673D5">
            <w:pPr>
              <w:jc w:val="center"/>
            </w:pPr>
            <w:r>
              <w:t>240,000</w:t>
            </w:r>
          </w:p>
        </w:tc>
        <w:tc>
          <w:tcPr>
            <w:tcW w:w="1842" w:type="dxa"/>
            <w:vAlign w:val="center"/>
          </w:tcPr>
          <w:p w14:paraId="58FAF448" w14:textId="77777777" w:rsidR="00946886" w:rsidRDefault="00946886" w:rsidP="005673D5">
            <w:pPr>
              <w:jc w:val="center"/>
            </w:pPr>
            <w:r>
              <w:t>88.3</w:t>
            </w:r>
          </w:p>
        </w:tc>
        <w:tc>
          <w:tcPr>
            <w:tcW w:w="1418" w:type="dxa"/>
            <w:vAlign w:val="center"/>
          </w:tcPr>
          <w:p w14:paraId="2E7A4C0B" w14:textId="77777777" w:rsidR="00946886" w:rsidRDefault="00946886" w:rsidP="005673D5">
            <w:pPr>
              <w:jc w:val="center"/>
            </w:pPr>
            <w:r>
              <w:t>23,940,552</w:t>
            </w:r>
          </w:p>
        </w:tc>
        <w:tc>
          <w:tcPr>
            <w:tcW w:w="1360" w:type="dxa"/>
            <w:vAlign w:val="center"/>
          </w:tcPr>
          <w:p w14:paraId="24C40C54" w14:textId="77777777" w:rsidR="00946886" w:rsidRDefault="00946886" w:rsidP="005673D5">
            <w:pPr>
              <w:jc w:val="center"/>
            </w:pPr>
            <w:r>
              <w:t>32,046,518</w:t>
            </w:r>
          </w:p>
        </w:tc>
      </w:tr>
      <w:tr w:rsidR="00946886" w14:paraId="692505DC" w14:textId="77777777" w:rsidTr="005673D5">
        <w:tc>
          <w:tcPr>
            <w:tcW w:w="1129" w:type="dxa"/>
          </w:tcPr>
          <w:p w14:paraId="4415C688" w14:textId="77777777" w:rsidR="00946886" w:rsidRPr="00A7439A" w:rsidRDefault="00946886" w:rsidP="005673D5">
            <w:pPr>
              <w:jc w:val="left"/>
              <w:rPr>
                <w:b/>
              </w:rPr>
            </w:pPr>
            <w:r>
              <w:rPr>
                <w:b/>
              </w:rPr>
              <w:t>Series C</w:t>
            </w:r>
          </w:p>
        </w:tc>
        <w:tc>
          <w:tcPr>
            <w:tcW w:w="1560" w:type="dxa"/>
            <w:vAlign w:val="center"/>
          </w:tcPr>
          <w:p w14:paraId="126E1CCF" w14:textId="77777777" w:rsidR="00946886" w:rsidRDefault="00946886" w:rsidP="005673D5">
            <w:pPr>
              <w:jc w:val="center"/>
            </w:pPr>
            <w:r>
              <w:t>1.6</w:t>
            </w:r>
          </w:p>
        </w:tc>
        <w:tc>
          <w:tcPr>
            <w:tcW w:w="1701" w:type="dxa"/>
            <w:vAlign w:val="center"/>
          </w:tcPr>
          <w:p w14:paraId="2553FD07" w14:textId="77777777" w:rsidR="00946886" w:rsidRDefault="00946886" w:rsidP="005673D5">
            <w:pPr>
              <w:jc w:val="center"/>
            </w:pPr>
            <w:r>
              <w:t>200,000</w:t>
            </w:r>
          </w:p>
        </w:tc>
        <w:tc>
          <w:tcPr>
            <w:tcW w:w="1842" w:type="dxa"/>
            <w:vAlign w:val="center"/>
          </w:tcPr>
          <w:p w14:paraId="221EC87E" w14:textId="77777777" w:rsidR="00946886" w:rsidRDefault="00946886" w:rsidP="005673D5">
            <w:pPr>
              <w:jc w:val="center"/>
            </w:pPr>
            <w:r>
              <w:t>88.3</w:t>
            </w:r>
          </w:p>
        </w:tc>
        <w:tc>
          <w:tcPr>
            <w:tcW w:w="1418" w:type="dxa"/>
            <w:tcBorders>
              <w:bottom w:val="single" w:sz="4" w:space="0" w:color="auto"/>
            </w:tcBorders>
            <w:vAlign w:val="center"/>
          </w:tcPr>
          <w:p w14:paraId="11FE402D" w14:textId="77777777" w:rsidR="00946886" w:rsidRDefault="00946886" w:rsidP="005673D5">
            <w:pPr>
              <w:jc w:val="center"/>
            </w:pPr>
            <w:r>
              <w:t>23,877,708</w:t>
            </w:r>
          </w:p>
        </w:tc>
        <w:tc>
          <w:tcPr>
            <w:tcW w:w="1360" w:type="dxa"/>
            <w:tcBorders>
              <w:bottom w:val="single" w:sz="4" w:space="0" w:color="auto"/>
            </w:tcBorders>
            <w:vAlign w:val="center"/>
          </w:tcPr>
          <w:p w14:paraId="61F0ACE0" w14:textId="77777777" w:rsidR="00946886" w:rsidRDefault="00946886" w:rsidP="005673D5">
            <w:pPr>
              <w:jc w:val="center"/>
            </w:pPr>
            <w:r>
              <w:t>30,442,199</w:t>
            </w:r>
          </w:p>
        </w:tc>
      </w:tr>
      <w:tr w:rsidR="00946886" w14:paraId="33DC6378" w14:textId="77777777" w:rsidTr="005673D5">
        <w:tc>
          <w:tcPr>
            <w:tcW w:w="1129" w:type="dxa"/>
          </w:tcPr>
          <w:p w14:paraId="4C5EA5C2" w14:textId="77777777" w:rsidR="00946886" w:rsidRDefault="00946886" w:rsidP="005673D5">
            <w:pPr>
              <w:jc w:val="left"/>
              <w:rPr>
                <w:b/>
              </w:rPr>
            </w:pPr>
            <w:r>
              <w:rPr>
                <w:b/>
              </w:rPr>
              <w:t>Recent average</w:t>
            </w:r>
          </w:p>
        </w:tc>
        <w:tc>
          <w:tcPr>
            <w:tcW w:w="1560" w:type="dxa"/>
            <w:vAlign w:val="center"/>
          </w:tcPr>
          <w:p w14:paraId="6609DF56" w14:textId="77777777" w:rsidR="00946886" w:rsidRPr="00063F27" w:rsidRDefault="00946886" w:rsidP="005673D5">
            <w:pPr>
              <w:jc w:val="center"/>
              <w:rPr>
                <w:vertAlign w:val="superscript"/>
              </w:rPr>
            </w:pPr>
            <w:r>
              <w:t>1.9</w:t>
            </w:r>
            <w:r>
              <w:rPr>
                <w:vertAlign w:val="superscript"/>
              </w:rPr>
              <w:t>a</w:t>
            </w:r>
          </w:p>
        </w:tc>
        <w:tc>
          <w:tcPr>
            <w:tcW w:w="1701" w:type="dxa"/>
            <w:vAlign w:val="center"/>
          </w:tcPr>
          <w:p w14:paraId="23C9DA9C" w14:textId="77777777" w:rsidR="00946886" w:rsidRPr="00063F27" w:rsidRDefault="00946886" w:rsidP="005673D5">
            <w:pPr>
              <w:jc w:val="center"/>
              <w:rPr>
                <w:vertAlign w:val="superscript"/>
              </w:rPr>
            </w:pPr>
            <w:r>
              <w:t>199,860</w:t>
            </w:r>
            <w:r>
              <w:rPr>
                <w:vertAlign w:val="superscript"/>
              </w:rPr>
              <w:t>a</w:t>
            </w:r>
          </w:p>
        </w:tc>
        <w:tc>
          <w:tcPr>
            <w:tcW w:w="1842" w:type="dxa"/>
            <w:vAlign w:val="center"/>
          </w:tcPr>
          <w:p w14:paraId="11D44986" w14:textId="77777777" w:rsidR="00946886" w:rsidRPr="00063F27" w:rsidRDefault="00946886" w:rsidP="005673D5">
            <w:pPr>
              <w:jc w:val="center"/>
              <w:rPr>
                <w:vertAlign w:val="superscript"/>
              </w:rPr>
            </w:pPr>
            <w:r>
              <w:t>84.2</w:t>
            </w:r>
            <w:r>
              <w:rPr>
                <w:vertAlign w:val="superscript"/>
              </w:rPr>
              <w:t>b</w:t>
            </w:r>
          </w:p>
        </w:tc>
        <w:tc>
          <w:tcPr>
            <w:tcW w:w="1418" w:type="dxa"/>
            <w:tcBorders>
              <w:bottom w:val="nil"/>
              <w:right w:val="nil"/>
            </w:tcBorders>
            <w:vAlign w:val="center"/>
          </w:tcPr>
          <w:p w14:paraId="18154BA9" w14:textId="77777777" w:rsidR="00946886" w:rsidRDefault="00946886" w:rsidP="005673D5">
            <w:pPr>
              <w:jc w:val="center"/>
            </w:pPr>
          </w:p>
        </w:tc>
        <w:tc>
          <w:tcPr>
            <w:tcW w:w="1360" w:type="dxa"/>
            <w:tcBorders>
              <w:left w:val="nil"/>
              <w:bottom w:val="nil"/>
              <w:right w:val="nil"/>
            </w:tcBorders>
            <w:vAlign w:val="center"/>
          </w:tcPr>
          <w:p w14:paraId="04044BCB" w14:textId="77777777" w:rsidR="00946886" w:rsidRDefault="00946886" w:rsidP="005673D5">
            <w:pPr>
              <w:jc w:val="center"/>
            </w:pPr>
          </w:p>
        </w:tc>
      </w:tr>
    </w:tbl>
    <w:p w14:paraId="28E0B954" w14:textId="2FF2BA0F" w:rsidR="00946886" w:rsidRPr="002E5D0A" w:rsidRDefault="0021100D" w:rsidP="00946886">
      <w:pPr>
        <w:spacing w:before="0" w:after="0" w:line="240" w:lineRule="auto"/>
      </w:pPr>
      <w:r>
        <w:rPr>
          <w:vertAlign w:val="superscript"/>
        </w:rPr>
        <w:t xml:space="preserve">a </w:t>
      </w:r>
      <w:r w:rsidR="00946886" w:rsidRPr="002E5D0A">
        <w:t xml:space="preserve">Observed average for 2010-12; </w:t>
      </w:r>
      <w:r w:rsidR="00946886" w:rsidRPr="002E5D0A">
        <w:rPr>
          <w:vertAlign w:val="superscript"/>
        </w:rPr>
        <w:t xml:space="preserve">b </w:t>
      </w:r>
      <w:r w:rsidR="00946886" w:rsidRPr="002E5D0A">
        <w:t>Observed average for 2009-11</w:t>
      </w:r>
    </w:p>
    <w:p w14:paraId="503290F9" w14:textId="77777777" w:rsidR="00946886" w:rsidRDefault="00946886" w:rsidP="00946886"/>
    <w:p w14:paraId="3EF088E8" w14:textId="082D6647" w:rsidR="00946886" w:rsidRDefault="00946886" w:rsidP="00946886">
      <w:r>
        <w:t>Based on the assumptions described in Table 2-</w:t>
      </w:r>
      <w:r w:rsidR="00996332">
        <w:t>1</w:t>
      </w:r>
      <w:r>
        <w:t xml:space="preserve"> above, the Australian population is projected to increase by 9.9 million (Series A), 8.1 million (Series B), </w:t>
      </w:r>
      <w:r w:rsidR="006F5393">
        <w:t>or</w:t>
      </w:r>
      <w:r>
        <w:t xml:space="preserve"> 6.6 million people (Series C) between 2015 and 2035 (Figure 2-1).</w:t>
      </w:r>
    </w:p>
    <w:bookmarkStart w:id="23" w:name="IDX"/>
    <w:bookmarkEnd w:id="23"/>
    <w:p w14:paraId="503016A0" w14:textId="77777777" w:rsidR="00946886" w:rsidRDefault="00946886" w:rsidP="00946886">
      <w:pPr>
        <w:keepNext/>
        <w:jc w:val="center"/>
      </w:pPr>
      <w:r>
        <w:rPr>
          <w:noProof/>
        </w:rPr>
        <w:lastRenderedPageBreak/>
        <mc:AlternateContent>
          <mc:Choice Requires="wps">
            <w:drawing>
              <wp:anchor distT="0" distB="0" distL="114300" distR="114300" simplePos="0" relativeHeight="251641856" behindDoc="0" locked="0" layoutInCell="1" allowOverlap="1" wp14:anchorId="4DF6CA69" wp14:editId="7E0BEE8A">
                <wp:simplePos x="0" y="0"/>
                <wp:positionH relativeFrom="column">
                  <wp:posOffset>1076325</wp:posOffset>
                </wp:positionH>
                <wp:positionV relativeFrom="paragraph">
                  <wp:posOffset>2124075</wp:posOffset>
                </wp:positionV>
                <wp:extent cx="949569" cy="819785"/>
                <wp:effectExtent l="0" t="0" r="22225" b="18415"/>
                <wp:wrapNone/>
                <wp:docPr id="2" name="Rectangle 2"/>
                <wp:cNvGraphicFramePr/>
                <a:graphic xmlns:a="http://schemas.openxmlformats.org/drawingml/2006/main">
                  <a:graphicData uri="http://schemas.microsoft.com/office/word/2010/wordprocessingShape">
                    <wps:wsp>
                      <wps:cNvSpPr/>
                      <wps:spPr>
                        <a:xfrm>
                          <a:off x="0" y="0"/>
                          <a:ext cx="949569" cy="819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AF20" id="Rectangle 2" o:spid="_x0000_s1026" style="position:absolute;margin-left:84.75pt;margin-top:167.25pt;width:74.75pt;height:6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FGmgIAAIwFAAAOAAAAZHJzL2Uyb0RvYy54bWysVMFu2zAMvQ/YPwi6r46NpG2MOkXQosOA&#10;oivaDj2rshQbkEVNUuJkXz9Ksp2gK3YY5oMsieQj+UTy6nrfKbIT1rWgK5qfzSgRmkPd6k1Ff7zc&#10;fbmkxHmma6ZAi4oehKPXq8+frnpTigIaULWwBEG0K3tT0cZ7U2aZ443omDsDIzQKJdiOeTzaTVZb&#10;1iN6p7JiNjvPerC1scCFc3h7m4R0FfGlFNx/l9IJT1RFMTYfVxvXt7BmqytWbiwzTcuHMNg/RNGx&#10;VqPTCeqWeUa2tv0Dqmu5BQfSn3HoMpCy5SLmgNnks3fZPDfMiJgLkuPMRJP7f7D8YfdoSVtXtKBE&#10;sw6f6AlJY3qjBCkCPb1xJWo9m0c7nBxuQ657abvwxyzIPlJ6mCgVe084Xi7ny8X5khKOost8eXG5&#10;CJjZ0dhY578K6EjYVNSi80gk2907n1RHleBLw12rFN6zUmnSo4NFsYgGDlRbB2GQxfoRN8qSHcOX&#10;9/t8cHuihUEojbGEBFNKcecPSiT4JyGRGUyiSA5CTR4xGedC+zyJGlaL5Goxw290NlrEjJVGwIAs&#10;McgJewAYNRPIiJ3yH/SDqYglPRnP/hZYMp4somfQfjLuWg32IwCFWQ2ek/5IUqImsPQG9QHrxkJq&#10;KGf4XYvvd8+cf2QWOwh7DaeC/46LVIDvBMOOkgbsr4/ugz4WNkop6bEjK+p+bpkVlKhvGkt+mc/n&#10;oYXjYb64KPBgTyVvpxK97W4Anz7H+WN43AZ9r8attNC94vBYB68oYpqj74pyb8fDjU+TAscPF+t1&#10;VMO2Nczf62fDA3hgNdTny/6VWTMUscfqf4Cxe1n5rpaTbrDUsN56kG0s9COvA9/Y8rFwhvEUZsrp&#10;OWodh+jqNwAAAP//AwBQSwMEFAAGAAgAAAAhAM+MCy/dAAAACwEAAA8AAABkcnMvZG93bnJldi54&#10;bWxMj8tOwzAQRfdI/IM1SGwQdVqXqA1xKoTEMki0fIAbD3FUvxo7bfh7hhXs5mqO7qPezc6yC45p&#10;CF7CclEAQ98FPfhewufh7XEDLGXltbLBo4RvTLBrbm9qVelw9R942eeekYlPlZJgco4V56kz6FRa&#10;hIiefl9hdCqTHHuuR3Ulc2f5qihK7tTgKcGoiK8Gu9N+chLmaXM+t9PJGRStfVjl+N7GKOX93fzy&#10;DCzjnP9g+K1P1aGhTscweZ2YJV1unwiVIMSaDiLEckvrjhLWpSiBNzX/v6H5AQAA//8DAFBLAQIt&#10;ABQABgAIAAAAIQC2gziS/gAAAOEBAAATAAAAAAAAAAAAAAAAAAAAAABbQ29udGVudF9UeXBlc10u&#10;eG1sUEsBAi0AFAAGAAgAAAAhADj9If/WAAAAlAEAAAsAAAAAAAAAAAAAAAAALwEAAF9yZWxzLy5y&#10;ZWxzUEsBAi0AFAAGAAgAAAAhAAKakUaaAgAAjAUAAA4AAAAAAAAAAAAAAAAALgIAAGRycy9lMm9E&#10;b2MueG1sUEsBAi0AFAAGAAgAAAAhAM+MCy/dAAAACwEAAA8AAAAAAAAAAAAAAAAA9AQAAGRycy9k&#10;b3ducmV2LnhtbFBLBQYAAAAABAAEAPMAAAD+BQAAAAA=&#10;" filled="f" strokecolor="black [3213]"/>
            </w:pict>
          </mc:Fallback>
        </mc:AlternateContent>
      </w:r>
      <w:r>
        <w:rPr>
          <w:noProof/>
        </w:rPr>
        <w:drawing>
          <wp:inline distT="0" distB="0" distL="0" distR="0" wp14:anchorId="51689DED" wp14:editId="357F7553">
            <wp:extent cx="48780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FE0C7B2" w14:textId="06D62EAD" w:rsidR="00946886" w:rsidRPr="005015D9" w:rsidRDefault="00946886" w:rsidP="00946886">
      <w:pPr>
        <w:pStyle w:val="Caption"/>
      </w:pPr>
      <w:bookmarkStart w:id="24" w:name="_Toc452469924"/>
      <w:r>
        <w:t xml:space="preserve">Figure </w:t>
      </w:r>
      <w:fldSimple w:instr=" STYLEREF 1 \s ">
        <w:r w:rsidR="004675BB">
          <w:rPr>
            <w:noProof/>
          </w:rPr>
          <w:t>2</w:t>
        </w:r>
      </w:fldSimple>
      <w:r w:rsidR="003D2D66">
        <w:noBreakHyphen/>
      </w:r>
      <w:fldSimple w:instr=" SEQ Figure \* ARABIC \s 1 ">
        <w:r w:rsidR="004675BB">
          <w:rPr>
            <w:noProof/>
          </w:rPr>
          <w:t>1</w:t>
        </w:r>
      </w:fldSimple>
      <w:r>
        <w:t xml:space="preserve">: </w:t>
      </w:r>
      <w:r w:rsidR="00234148">
        <w:t>Projected p</w:t>
      </w:r>
      <w:r w:rsidRPr="00546948">
        <w:t>opulation of Australia from 201</w:t>
      </w:r>
      <w:r w:rsidR="00234148">
        <w:t>2</w:t>
      </w:r>
      <w:r w:rsidRPr="00546948">
        <w:t xml:space="preserve"> to 2</w:t>
      </w:r>
      <w:r w:rsidR="00234148">
        <w:t>101 (box shows projections for 2015 to 2035)</w:t>
      </w:r>
      <w:r>
        <w:t xml:space="preserve"> </w:t>
      </w:r>
      <w:r w:rsidR="00870399">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fldChar w:fldCharType="separate"/>
      </w:r>
      <w:r w:rsidR="007F3AAA">
        <w:rPr>
          <w:noProof/>
        </w:rPr>
        <w:t>(</w:t>
      </w:r>
      <w:hyperlink w:anchor="_ENREF_16" w:tooltip="ABS, 2013 #1" w:history="1">
        <w:r w:rsidR="001731F3">
          <w:rPr>
            <w:noProof/>
          </w:rPr>
          <w:t>ABS, 2013</w:t>
        </w:r>
      </w:hyperlink>
      <w:r w:rsidR="007F3AAA">
        <w:rPr>
          <w:noProof/>
        </w:rPr>
        <w:t>)</w:t>
      </w:r>
      <w:r w:rsidR="00870399">
        <w:fldChar w:fldCharType="end"/>
      </w:r>
      <w:r>
        <w:t>.</w:t>
      </w:r>
      <w:bookmarkEnd w:id="24"/>
    </w:p>
    <w:p w14:paraId="4D59F41F" w14:textId="77777777" w:rsidR="00946886" w:rsidRDefault="00946886" w:rsidP="00946886"/>
    <w:p w14:paraId="385861A5" w14:textId="1A4113B5" w:rsidR="00946886" w:rsidRDefault="00946886" w:rsidP="00946886">
      <w:r>
        <w:t>There are a number of important considerations a</w:t>
      </w:r>
      <w:r w:rsidR="00234148">
        <w:t xml:space="preserve">bout the population projections. </w:t>
      </w:r>
      <w:r>
        <w:t>Although assumptions have been made based on demographic trends from the last decade or longer, the ABS have incorporated a ‘phase-in’ period for each assumption. T</w:t>
      </w:r>
      <w:r w:rsidR="00545C0F">
        <w:t>his is shown in Table 2-1</w:t>
      </w:r>
      <w:r>
        <w:t>, where the net overseas migration and total fertility rates are phased in by 2021 and 2026, respectively. The increase in life expectancy at birth is phased in by 2061. Following the phase-in period, the assumptions remain constant for all projections.</w:t>
      </w:r>
    </w:p>
    <w:p w14:paraId="31A6D8CD" w14:textId="77777777" w:rsidR="00946886" w:rsidRDefault="00946886" w:rsidP="00946886"/>
    <w:p w14:paraId="68D7EC7D" w14:textId="04CE2DF8" w:rsidR="00946886" w:rsidRDefault="00946886" w:rsidP="00946886">
      <w:r>
        <w:t xml:space="preserve">The differences in age-structure of the Australian female population at 2015 and 2035 are shown </w:t>
      </w:r>
      <w:r w:rsidR="00B958F3">
        <w:t>in Figure 2-2</w:t>
      </w:r>
      <w:r>
        <w:t>. The 2015 population age structure has noticeable peaks and troughs that can be explained by historical events:</w:t>
      </w:r>
    </w:p>
    <w:p w14:paraId="3E986435" w14:textId="0D3D9E93" w:rsidR="00946886" w:rsidRDefault="00946886" w:rsidP="00946886">
      <w:pPr>
        <w:pStyle w:val="ListParagraph"/>
        <w:numPr>
          <w:ilvl w:val="0"/>
          <w:numId w:val="4"/>
        </w:numPr>
      </w:pPr>
      <w:r>
        <w:t xml:space="preserve">a post-World War II baby boom from 1946 to 1966 where the total fertility rate ranged from 3.0 to 3.5 babies per woman, resulting in a steady increase in the total population </w:t>
      </w:r>
      <w:r w:rsidR="00870399">
        <w:fldChar w:fldCharType="begin"/>
      </w:r>
      <w:r w:rsidR="007F3AAA">
        <w:instrText xml:space="preserve"> ADDIN EN.CITE &lt;EndNote&gt;&lt;Cite&gt;&lt;Author&gt;ABS&lt;/Author&gt;&lt;Year&gt;2012&lt;/Year&gt;&lt;RecNum&gt;2&lt;/RecNum&gt;&lt;DisplayText&gt;(ABS, 2012d, 2013)&lt;/DisplayText&gt;&lt;record&gt;&lt;rec-number&gt;2&lt;/rec-number&gt;&lt;foreign-keys&gt;&lt;key app="EN" db-id="0zaxfzw0nszf5ae2xx05fzzowfpdapapwt0v" timestamp="1443499078"&gt;2&lt;/key&gt;&lt;/foreign-keys&gt;&lt;ref-type name="Government Document"&gt;46&lt;/ref-type&gt;&lt;contributors&gt;&lt;authors&gt;&lt;author&gt;ABS&lt;/author&gt;&lt;/authors&gt;&lt;secondary-authors&gt;&lt;author&gt;ABS&lt;/author&gt;&lt;/secondary-authors&gt;&lt;/contributors&gt;&lt;titles&gt;&lt;title&gt;Reflecting a Nation: Stories from the 2011 Census, 2012-2013&lt;/title&gt;&lt;/titles&gt;&lt;dates&gt;&lt;year&gt;2012&lt;/year&gt;&lt;/dates&gt;&lt;pub-location&gt;Canberra&lt;/pub-location&gt;&lt;publisher&gt;Australian Government&lt;/publisher&gt;&lt;urls&gt;&lt;related-urls&gt;&lt;url&gt;http://www.abs.gov.au/AUSSTATS/abs@.nsf/Latestproducts/2071.0Main%20Features12012%E2%80%932013?opendocument&amp;amp;tabname=Summary&amp;amp;prodno=2071.0&amp;amp;issue=2012%962013&amp;amp;num=&amp;amp;view=&lt;/url&gt;&lt;/related-urls&gt;&lt;/urls&gt;&lt;custom1&gt;Australian Bureau of Statistics&lt;/custom1&gt;&lt;/record&gt;&lt;/Cite&gt;&lt;Cite&gt;&lt;Author&gt;ABS&lt;/Author&gt;&lt;Year&gt;2013&lt;/Year&gt;&lt;RecNum&gt;1&lt;/RecNum&gt;&lt;record&gt;&lt;rec-number&gt;1&lt;/rec-number&gt;&lt;foreign-keys&gt;&lt;key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fldChar w:fldCharType="separate"/>
      </w:r>
      <w:r w:rsidR="007F3AAA">
        <w:rPr>
          <w:noProof/>
        </w:rPr>
        <w:t>(</w:t>
      </w:r>
      <w:hyperlink w:anchor="_ENREF_14" w:tooltip="ABS, 2012 #2" w:history="1">
        <w:r w:rsidR="001731F3">
          <w:rPr>
            <w:noProof/>
          </w:rPr>
          <w:t>ABS, 2012d</w:t>
        </w:r>
      </w:hyperlink>
      <w:r w:rsidR="007F3AAA">
        <w:rPr>
          <w:noProof/>
        </w:rPr>
        <w:t xml:space="preserve">, </w:t>
      </w:r>
      <w:hyperlink w:anchor="_ENREF_16" w:tooltip="ABS, 2013 #1" w:history="1">
        <w:r w:rsidR="001731F3">
          <w:rPr>
            <w:noProof/>
          </w:rPr>
          <w:t>2013</w:t>
        </w:r>
      </w:hyperlink>
      <w:r w:rsidR="007F3AAA">
        <w:rPr>
          <w:noProof/>
        </w:rPr>
        <w:t>)</w:t>
      </w:r>
      <w:r w:rsidR="00870399">
        <w:fldChar w:fldCharType="end"/>
      </w:r>
      <w:r>
        <w:t xml:space="preserve">. </w:t>
      </w:r>
    </w:p>
    <w:p w14:paraId="77491533" w14:textId="6665DD57" w:rsidR="00946886" w:rsidRDefault="00946886" w:rsidP="00946886">
      <w:pPr>
        <w:pStyle w:val="ListParagraph"/>
        <w:numPr>
          <w:ilvl w:val="0"/>
          <w:numId w:val="4"/>
        </w:numPr>
      </w:pPr>
      <w:r>
        <w:t xml:space="preserve">more than 170,000 European migrants, the majority of whom were aged 15-35, arrived in Australia between 1947 and 1954 through the Displaced Persons Scheme </w:t>
      </w:r>
      <w:r w:rsidR="00870399">
        <w:fldChar w:fldCharType="begin"/>
      </w:r>
      <w:r w:rsidR="007F3AAA">
        <w:instrText xml:space="preserve"> ADDIN EN.CITE &lt;EndNote&gt;&lt;Cite&gt;&lt;Author&gt;Mence&lt;/Author&gt;&lt;Year&gt;2015&lt;/Year&gt;&lt;RecNum&gt;3&lt;/RecNum&gt;&lt;DisplayText&gt;(Mence, Gangell &amp;amp; Tebb, 2015)&lt;/DisplayText&gt;&lt;record&gt;&lt;rec-number&gt;3&lt;/rec-number&gt;&lt;foreign-keys&gt;&lt;key app="EN" db-id="0zaxfzw0nszf5ae2xx05fzzowfpdapapwt0v" timestamp="1443500129"&gt;3&lt;/key&gt;&lt;/foreign-keys&gt;&lt;ref-type name="Report"&gt;27&lt;/ref-type&gt;&lt;contributors&gt;&lt;authors&gt;&lt;author&gt;Victoria Mence&lt;/author&gt;&lt;author&gt;Simone Gangell&lt;/author&gt;&lt;author&gt;Ryan Tebb&lt;/author&gt;&lt;/authors&gt;&lt;tertiary-authors&gt;&lt;author&gt;Commonwealth of Australia&lt;/author&gt;&lt;/tertiary-authors&gt;&lt;subsidiary-authors&gt;&lt;author&gt;Department of Immigration and Border Protection&lt;/author&gt;&lt;/subsidiary-authors&gt;&lt;/contributors&gt;&lt;titles&gt;&lt;title&gt;A History of the Department of Immigration: Managing Migration to Australia&lt;/title&gt;&lt;/titles&gt;&lt;pages&gt;116&lt;/pages&gt;&lt;dates&gt;&lt;year&gt;2015&lt;/year&gt;&lt;/dates&gt;&lt;pub-location&gt;Canberra&lt;/pub-location&gt;&lt;publisher&gt;Commonwealth of Australia&lt;/publisher&gt;&lt;urls&gt;&lt;/urls&gt;&lt;/record&gt;&lt;/Cite&gt;&lt;/EndNote&gt;</w:instrText>
      </w:r>
      <w:r w:rsidR="00870399">
        <w:fldChar w:fldCharType="separate"/>
      </w:r>
      <w:r w:rsidR="007F3AAA">
        <w:rPr>
          <w:noProof/>
        </w:rPr>
        <w:t>(</w:t>
      </w:r>
      <w:hyperlink w:anchor="_ENREF_130" w:tooltip="Mence, 2015 #3" w:history="1">
        <w:r w:rsidR="001731F3">
          <w:rPr>
            <w:noProof/>
          </w:rPr>
          <w:t>Mence, Gangell &amp; Tebb, 2015</w:t>
        </w:r>
      </w:hyperlink>
      <w:r w:rsidR="007F3AAA">
        <w:rPr>
          <w:noProof/>
        </w:rPr>
        <w:t>)</w:t>
      </w:r>
      <w:r w:rsidR="00870399">
        <w:fldChar w:fldCharType="end"/>
      </w:r>
      <w:r>
        <w:t>.</w:t>
      </w:r>
    </w:p>
    <w:p w14:paraId="49BF3E76" w14:textId="7492A18B" w:rsidR="00946886" w:rsidRDefault="00545C0F" w:rsidP="00946886">
      <w:pPr>
        <w:pStyle w:val="ListParagraph"/>
        <w:numPr>
          <w:ilvl w:val="0"/>
          <w:numId w:val="4"/>
        </w:numPr>
      </w:pPr>
      <w:r>
        <w:t xml:space="preserve">the </w:t>
      </w:r>
      <w:r w:rsidR="00946886">
        <w:t xml:space="preserve">introduction of the Pill in 1961 contributed to </w:t>
      </w:r>
      <w:r>
        <w:t xml:space="preserve">a </w:t>
      </w:r>
      <w:r w:rsidR="00946886">
        <w:t xml:space="preserve">dramatic reduction in fertility rate </w:t>
      </w:r>
      <w:r w:rsidR="00870399">
        <w:fldChar w:fldCharType="begin"/>
      </w:r>
      <w:r w:rsidR="007F3AAA">
        <w:instrText xml:space="preserve"> ADDIN EN.CITE &lt;EndNote&gt;&lt;Cite&gt;&lt;Author&gt;ABS&lt;/Author&gt;&lt;Year&gt;1996&lt;/Year&gt;&lt;RecNum&gt;5&lt;/RecNum&gt;&lt;DisplayText&gt;(ABS, 1996)&lt;/DisplayText&gt;&lt;record&gt;&lt;rec-number&gt;5&lt;/rec-number&gt;&lt;foreign-keys&gt;&lt;key app="EN" db-id="0zaxfzw0nszf5ae2xx05fzzowfpdapapwt0v" timestamp="1443504045"&gt;5&lt;/key&gt;&lt;/foreign-keys&gt;&lt;ref-type name="Government Document"&gt;46&lt;/ref-type&gt;&lt;contributors&gt;&lt;authors&gt;&lt;author&gt;ABS&lt;/author&gt;&lt;/authors&gt;&lt;secondary-authors&gt;&lt;author&gt;ABS&lt;/author&gt;&lt;/secondary-authors&gt;&lt;/contributors&gt;&lt;titles&gt;&lt;title&gt;Australian Social Trends, 1996&lt;/title&gt;&lt;/titles&gt;&lt;dates&gt;&lt;year&gt;1996&lt;/year&gt;&lt;/dates&gt;&lt;pub-location&gt;Canberra&lt;/pub-location&gt;&lt;publisher&gt;ABS&lt;/publisher&gt;&lt;urls&gt;&lt;related-urls&gt;&lt;url&gt;http://www.abs.gov.au/AUSSTATS/abs@.nsf/2f762f95845417aeca25706c00834efa/711797fd722c35c7ca2570ec0073d3b4!OpenDocument&lt;/url&gt;&lt;/related-urls&gt;&lt;/urls&gt;&lt;custom1&gt;Australian Bureau of Statistics&lt;/custom1&gt;&lt;/record&gt;&lt;/Cite&gt;&lt;/EndNote&gt;</w:instrText>
      </w:r>
      <w:r w:rsidR="00870399">
        <w:fldChar w:fldCharType="separate"/>
      </w:r>
      <w:r w:rsidR="007F3AAA">
        <w:rPr>
          <w:noProof/>
        </w:rPr>
        <w:t>(</w:t>
      </w:r>
      <w:hyperlink w:anchor="_ENREF_1" w:tooltip="ABS, 1996 #5" w:history="1">
        <w:r w:rsidR="001731F3">
          <w:rPr>
            <w:noProof/>
          </w:rPr>
          <w:t>ABS, 1996</w:t>
        </w:r>
      </w:hyperlink>
      <w:r w:rsidR="007F3AAA">
        <w:rPr>
          <w:noProof/>
        </w:rPr>
        <w:t>)</w:t>
      </w:r>
      <w:r w:rsidR="00870399">
        <w:fldChar w:fldCharType="end"/>
      </w:r>
      <w:r w:rsidR="00946886">
        <w:t>.</w:t>
      </w:r>
    </w:p>
    <w:p w14:paraId="48CC154D" w14:textId="23A3E749" w:rsidR="00946886" w:rsidRDefault="00946886" w:rsidP="00946886">
      <w:pPr>
        <w:pStyle w:val="ListParagraph"/>
        <w:numPr>
          <w:ilvl w:val="0"/>
          <w:numId w:val="4"/>
        </w:numPr>
      </w:pPr>
      <w:r>
        <w:lastRenderedPageBreak/>
        <w:t xml:space="preserve">changing social attitudes towards family size and women engaging in employment in the 1960s and 70s </w:t>
      </w:r>
      <w:r w:rsidR="00870399">
        <w:fldChar w:fldCharType="begin"/>
      </w:r>
      <w:r w:rsidR="007F3AAA">
        <w:instrText xml:space="preserve"> ADDIN EN.CITE &lt;EndNote&gt;&lt;Cite&gt;&lt;Author&gt;ABS&lt;/Author&gt;&lt;Year&gt;1998&lt;/Year&gt;&lt;RecNum&gt;6&lt;/RecNum&gt;&lt;DisplayText&gt;(ABS, 1998)&lt;/DisplayText&gt;&lt;record&gt;&lt;rec-number&gt;6&lt;/rec-number&gt;&lt;foreign-keys&gt;&lt;key app="EN" db-id="0zaxfzw0nszf5ae2xx05fzzowfpdapapwt0v" timestamp="1443505410"&gt;6&lt;/key&gt;&lt;/foreign-keys&gt;&lt;ref-type name="Government Document"&gt;46&lt;/ref-type&gt;&lt;contributors&gt;&lt;authors&gt;&lt;author&gt;ABS&lt;/author&gt;&lt;/authors&gt;&lt;secondary-authors&gt;&lt;author&gt;ABS&lt;/author&gt;&lt;/secondary-authors&gt;&lt;/contributors&gt;&lt;titles&gt;&lt;title&gt;Australian Social Trends, 1998&lt;/title&gt;&lt;/titles&gt;&lt;dates&gt;&lt;year&gt;1998&lt;/year&gt;&lt;/dates&gt;&lt;pub-location&gt;Canberra&lt;/pub-location&gt;&lt;publisher&gt;ABS&lt;/publisher&gt;&lt;urls&gt;&lt;related-urls&gt;&lt;url&gt;http://www.abs.gov.au/AUSSTATS/abs@.nsf/2f762f95845417aeca25706c00834efa/42e23011aaf49548ca2570ec001971c8!OpenDocument&lt;/url&gt;&lt;/related-urls&gt;&lt;/urls&gt;&lt;custom1&gt;Australian Bureau of Statistics&lt;/custom1&gt;&lt;/record&gt;&lt;/Cite&gt;&lt;/EndNote&gt;</w:instrText>
      </w:r>
      <w:r w:rsidR="00870399">
        <w:fldChar w:fldCharType="separate"/>
      </w:r>
      <w:r w:rsidR="007F3AAA">
        <w:rPr>
          <w:noProof/>
        </w:rPr>
        <w:t>(</w:t>
      </w:r>
      <w:hyperlink w:anchor="_ENREF_2" w:tooltip="ABS, 1998 #6" w:history="1">
        <w:r w:rsidR="001731F3">
          <w:rPr>
            <w:noProof/>
          </w:rPr>
          <w:t>ABS, 1998</w:t>
        </w:r>
      </w:hyperlink>
      <w:r w:rsidR="007F3AAA">
        <w:rPr>
          <w:noProof/>
        </w:rPr>
        <w:t>)</w:t>
      </w:r>
      <w:r w:rsidR="00870399">
        <w:fldChar w:fldCharType="end"/>
      </w:r>
      <w:r>
        <w:t>.</w:t>
      </w:r>
    </w:p>
    <w:p w14:paraId="5859FC0B" w14:textId="15606704" w:rsidR="00946886" w:rsidRDefault="00946886" w:rsidP="00946886">
      <w:pPr>
        <w:pStyle w:val="ListParagraph"/>
        <w:numPr>
          <w:ilvl w:val="0"/>
          <w:numId w:val="4"/>
        </w:numPr>
      </w:pPr>
      <w:r>
        <w:t xml:space="preserve">first echo of the baby boom from 1970-73 when children of the baby boomers started having children of their own </w:t>
      </w:r>
      <w:r w:rsidR="00870399">
        <w:fldChar w:fldCharType="begin"/>
      </w:r>
      <w:r w:rsidR="007F3AAA">
        <w:instrText xml:space="preserve"> ADDIN EN.CITE &lt;EndNote&gt;&lt;Cite&gt;&lt;Author&gt;ABS&lt;/Author&gt;&lt;Year&gt;2004&lt;/Year&gt;&lt;RecNum&gt;4&lt;/RecNum&gt;&lt;DisplayText&gt;(ABS, 2004a)&lt;/DisplayText&gt;&lt;record&gt;&lt;rec-number&gt;4&lt;/rec-number&gt;&lt;foreign-keys&gt;&lt;key app="EN" db-id="0zaxfzw0nszf5ae2xx05fzzowfpdapapwt0v" timestamp="1443502758"&gt;4&lt;/key&gt;&lt;/foreign-keys&gt;&lt;ref-type name="Government Document"&gt;46&lt;/ref-type&gt;&lt;contributors&gt;&lt;authors&gt;&lt;author&gt;ABS&lt;/author&gt;&lt;/authors&gt;&lt;secondary-authors&gt;&lt;author&gt;ABS&lt;/author&gt;&lt;/secondary-authors&gt;&lt;/contributors&gt;&lt;titles&gt;&lt;title&gt;Australian Social Trends, 2004&lt;/title&gt;&lt;/titles&gt;&lt;dates&gt;&lt;year&gt;2004&lt;/year&gt;&lt;/dates&gt;&lt;pub-location&gt;Canberra&lt;/pub-location&gt;&lt;publisher&gt;ABS&lt;/publisher&gt;&lt;urls&gt;&lt;related-urls&gt;&lt;url&gt;http://abs.gov.au/AUSSTATS/abs@.nsf/Lookup/4102.0Main+Features12004?OpenDocument&lt;/url&gt;&lt;/related-urls&gt;&lt;/urls&gt;&lt;custom1&gt;Australian Bureau of Statistics&lt;/custom1&gt;&lt;/record&gt;&lt;/Cite&gt;&lt;/EndNote&gt;</w:instrText>
      </w:r>
      <w:r w:rsidR="00870399">
        <w:fldChar w:fldCharType="separate"/>
      </w:r>
      <w:r w:rsidR="007F3AAA">
        <w:rPr>
          <w:noProof/>
        </w:rPr>
        <w:t>(</w:t>
      </w:r>
      <w:hyperlink w:anchor="_ENREF_4" w:tooltip="ABS, 2004 #4" w:history="1">
        <w:r w:rsidR="001731F3">
          <w:rPr>
            <w:noProof/>
          </w:rPr>
          <w:t>ABS, 2004a</w:t>
        </w:r>
      </w:hyperlink>
      <w:r w:rsidR="007F3AAA">
        <w:rPr>
          <w:noProof/>
        </w:rPr>
        <w:t>)</w:t>
      </w:r>
      <w:r w:rsidR="00870399">
        <w:fldChar w:fldCharType="end"/>
      </w:r>
      <w:r>
        <w:t>.</w:t>
      </w:r>
    </w:p>
    <w:p w14:paraId="0F27205E" w14:textId="2B87E7F7" w:rsidR="00946886" w:rsidRDefault="00946886" w:rsidP="00946886">
      <w:pPr>
        <w:pStyle w:val="ListParagraph"/>
        <w:numPr>
          <w:ilvl w:val="0"/>
          <w:numId w:val="4"/>
        </w:numPr>
      </w:pPr>
      <w:r>
        <w:t xml:space="preserve">approximately 95,000 refugees resettled in Australia between 1975 and 1985 </w:t>
      </w:r>
      <w:r w:rsidR="00870399">
        <w:fldChar w:fldCharType="begin"/>
      </w:r>
      <w:r w:rsidR="007F3AAA">
        <w:instrText xml:space="preserve"> ADDIN EN.CITE &lt;EndNote&gt;&lt;Cite&gt;&lt;Author&gt;DIEA&lt;/Author&gt;&lt;Year&gt;1985&lt;/Year&gt;&lt;RecNum&gt;7&lt;/RecNum&gt;&lt;DisplayText&gt;(DIEA, 1985)&lt;/DisplayText&gt;&lt;record&gt;&lt;rec-number&gt;7&lt;/rec-number&gt;&lt;foreign-keys&gt;&lt;key app="EN" db-id="0zaxfzw0nszf5ae2xx05fzzowfpdapapwt0v" timestamp="1443506479"&gt;7&lt;/key&gt;&lt;/foreign-keys&gt;&lt;ref-type name="Government Document"&gt;46&lt;/ref-type&gt;&lt;contributors&gt;&lt;authors&gt;&lt;author&gt;DIEA&lt;/author&gt;&lt;/authors&gt;&lt;secondary-authors&gt;&lt;author&gt;Department of Immigration and Ethnic Affairs&lt;/author&gt;&lt;/secondary-authors&gt;&lt;/contributors&gt;&lt;titles&gt;&lt;title&gt;Review &amp;apos;85&lt;/title&gt;&lt;/titles&gt;&lt;dates&gt;&lt;year&gt;1985&lt;/year&gt;&lt;/dates&gt;&lt;pub-location&gt;Canberra&lt;/pub-location&gt;&lt;publisher&gt;Department of Immigration and Ethnic Affairs&lt;/publisher&gt;&lt;urls&gt;&lt;/urls&gt;&lt;custom1&gt;Australian Government&lt;/custom1&gt;&lt;/record&gt;&lt;/Cite&gt;&lt;/EndNote&gt;</w:instrText>
      </w:r>
      <w:r w:rsidR="00870399">
        <w:fldChar w:fldCharType="separate"/>
      </w:r>
      <w:r w:rsidR="007F3AAA">
        <w:rPr>
          <w:noProof/>
        </w:rPr>
        <w:t>(</w:t>
      </w:r>
      <w:hyperlink w:anchor="_ENREF_69" w:tooltip="DIEA, 1985 #7" w:history="1">
        <w:r w:rsidR="001731F3">
          <w:rPr>
            <w:noProof/>
          </w:rPr>
          <w:t>DIEA, 1985</w:t>
        </w:r>
      </w:hyperlink>
      <w:r w:rsidR="007F3AAA">
        <w:rPr>
          <w:noProof/>
        </w:rPr>
        <w:t>)</w:t>
      </w:r>
      <w:r w:rsidR="00870399">
        <w:fldChar w:fldCharType="end"/>
      </w:r>
      <w:r>
        <w:t>.</w:t>
      </w:r>
    </w:p>
    <w:p w14:paraId="6B117EFA" w14:textId="77777777" w:rsidR="00946886" w:rsidRDefault="00946886" w:rsidP="00946886">
      <w:pPr>
        <w:rPr>
          <w:b/>
          <w:noProof/>
        </w:rPr>
      </w:pPr>
    </w:p>
    <w:p w14:paraId="19412BF1" w14:textId="7B55AC6B" w:rsidR="00946886" w:rsidRDefault="00545C0F" w:rsidP="00946886">
      <w:pPr>
        <w:keepNext/>
      </w:pPr>
      <w:r w:rsidRPr="00545C0F">
        <w:rPr>
          <w:iCs/>
          <w:noProof/>
        </w:rPr>
        <mc:AlternateContent>
          <mc:Choice Requires="wps">
            <w:drawing>
              <wp:anchor distT="45720" distB="45720" distL="114300" distR="114300" simplePos="0" relativeHeight="251680768" behindDoc="0" locked="0" layoutInCell="1" allowOverlap="1" wp14:anchorId="50BD2C8F" wp14:editId="1E4531AB">
                <wp:simplePos x="0" y="0"/>
                <wp:positionH relativeFrom="column">
                  <wp:posOffset>3376031</wp:posOffset>
                </wp:positionH>
                <wp:positionV relativeFrom="paragraph">
                  <wp:posOffset>3962400</wp:posOffset>
                </wp:positionV>
                <wp:extent cx="2122098"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098" cy="1404620"/>
                        </a:xfrm>
                        <a:prstGeom prst="rect">
                          <a:avLst/>
                        </a:prstGeom>
                        <a:solidFill>
                          <a:schemeClr val="bg1"/>
                        </a:solidFill>
                        <a:ln w="9525">
                          <a:noFill/>
                          <a:miter lim="800000"/>
                          <a:headEnd/>
                          <a:tailEnd/>
                        </a:ln>
                      </wps:spPr>
                      <wps:txbx>
                        <w:txbxContent>
                          <w:p w14:paraId="0ED4AE75" w14:textId="1686E87A" w:rsidR="004675BB" w:rsidRPr="00545C0F" w:rsidRDefault="004675BB" w:rsidP="00545C0F">
                            <w:pPr>
                              <w:rPr>
                                <w:sz w:val="18"/>
                                <w:szCs w:val="18"/>
                              </w:rPr>
                            </w:pPr>
                            <w:r w:rsidRPr="00545C0F">
                              <w:rPr>
                                <w:sz w:val="18"/>
                                <w:szCs w:val="18"/>
                              </w:rPr>
                              <w:t>F</w:t>
                            </w:r>
                            <w:r>
                              <w:rPr>
                                <w:sz w:val="18"/>
                                <w:szCs w:val="18"/>
                              </w:rPr>
                              <w:t>emale population 203</w:t>
                            </w:r>
                            <w:r w:rsidRPr="00545C0F">
                              <w:rPr>
                                <w:sz w:val="18"/>
                                <w:szCs w:val="18"/>
                              </w:rPr>
                              <w:t>5 (thousands)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BD2C8F" id="_x0000_t202" coordsize="21600,21600" o:spt="202" path="m,l,21600r21600,l21600,xe">
                <v:stroke joinstyle="miter"/>
                <v:path gradientshapeok="t" o:connecttype="rect"/>
              </v:shapetype>
              <v:shape id="Text Box 2" o:spid="_x0000_s1026" type="#_x0000_t202" style="position:absolute;left:0;text-align:left;margin-left:265.85pt;margin-top:312pt;width:167.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zGDgIAAPYDAAAOAAAAZHJzL2Uyb0RvYy54bWysk99u2yAUxu8n7R0Q94v/KOkaK07Vpcs0&#10;qesmdX0AjHGMBhwGJHb29DvgNI26u2q+QOADH+f8zsfqZtSKHITzEkxNi1lOiTAcWml2NX36uf1w&#10;TYkPzLRMgRE1PQpPb9bv360GW4kSelCtcARFjK8GW9M+BFtlmee90MzPwAqDwQ6cZgGXbpe1jg2o&#10;rlVW5vlVNoBrrQMuvMe/d1OQrpN+1wkevnedF4GommJuIY0ujU0cs/WKVTvHbC/5KQ32hiw0kwYv&#10;PUvdscDI3sl/pLTkDjx0YcZBZ9B1kotUA1ZT5K+qeeyZFakWhOPtGZP/f7L84fBofzgSxk8wYgNT&#10;Ed7eA//liYFNz8xO3DoHQy9YixcXEVk2WF+djkbUvvJRpBm+QYtNZvsASWjsnI5UsE6C6tiA4xm6&#10;GAPh+LMsyjJfok04xop5Pr8qU1syVj0ft86HLwI0iZOaOuxqkmeHex9iOqx63hJv86Bku5VKpUV0&#10;ktgoRw4MPdDspgJe7VKGDDVdLspFEjYQjydvaBnQoErqml7n8ZssE2l8Nm3aEphU0xwTUeaEJxKZ&#10;2ISxGXFjxNRAe0RQDiYj4sPBSQ/uDyUDmrCm/veeOUGJ+moQ9rKYz6Nr02K++IhkiLuMNJcRZjhK&#10;1TRQMk03ITk9YbC32JStTLheMjnliuZKFE8PIbr3cp12vTzX9V8AAAD//wMAUEsDBBQABgAIAAAA&#10;IQBVRUeM4AAAAAsBAAAPAAAAZHJzL2Rvd25yZXYueG1sTI/BbsIwDIbvk/YOkSftNlIK7UppitAk&#10;xIXDxuAeGtNWa5zSBOjeft5pu9nyp9/fX6xG24kbDr51pGA6iUAgVc60VCs4fG5eMhA+aDK6c4QK&#10;vtHDqnx8KHRu3J0+8LYPteAQ8rlW0ITQ51L6qkGr/cT1SHw7u8HqwOtQSzPoO4fbTsZRlEqrW+IP&#10;je7xrcHqa3+1CjbZZTvsajniOdptD8fLYva+Dko9P43rJYiAY/iD4Vef1aFkp5O7kvGiU5DMpq+M&#10;KkjjOZdiIkuTBYgTD/MkBlkW8n+H8gcAAP//AwBQSwECLQAUAAYACAAAACEAtoM4kv4AAADhAQAA&#10;EwAAAAAAAAAAAAAAAAAAAAAAW0NvbnRlbnRfVHlwZXNdLnhtbFBLAQItABQABgAIAAAAIQA4/SH/&#10;1gAAAJQBAAALAAAAAAAAAAAAAAAAAC8BAABfcmVscy8ucmVsc1BLAQItABQABgAIAAAAIQAzdCzG&#10;DgIAAPYDAAAOAAAAAAAAAAAAAAAAAC4CAABkcnMvZTJvRG9jLnhtbFBLAQItABQABgAIAAAAIQBV&#10;RUeM4AAAAAsBAAAPAAAAAAAAAAAAAAAAAGgEAABkcnMvZG93bnJldi54bWxQSwUGAAAAAAQABADz&#10;AAAAdQUAAAAA&#10;" fillcolor="white [3212]" stroked="f">
                <v:textbox style="mso-fit-shape-to-text:t">
                  <w:txbxContent>
                    <w:p w14:paraId="0ED4AE75" w14:textId="1686E87A" w:rsidR="004675BB" w:rsidRPr="00545C0F" w:rsidRDefault="004675BB" w:rsidP="00545C0F">
                      <w:pPr>
                        <w:rPr>
                          <w:sz w:val="18"/>
                          <w:szCs w:val="18"/>
                        </w:rPr>
                      </w:pPr>
                      <w:r w:rsidRPr="00545C0F">
                        <w:rPr>
                          <w:sz w:val="18"/>
                          <w:szCs w:val="18"/>
                        </w:rPr>
                        <w:t>F</w:t>
                      </w:r>
                      <w:r>
                        <w:rPr>
                          <w:sz w:val="18"/>
                          <w:szCs w:val="18"/>
                        </w:rPr>
                        <w:t>emale population 203</w:t>
                      </w:r>
                      <w:r w:rsidRPr="00545C0F">
                        <w:rPr>
                          <w:sz w:val="18"/>
                          <w:szCs w:val="18"/>
                        </w:rPr>
                        <w:t>5 (thousands)</w:t>
                      </w:r>
                    </w:p>
                  </w:txbxContent>
                </v:textbox>
              </v:shape>
            </w:pict>
          </mc:Fallback>
        </mc:AlternateContent>
      </w:r>
      <w:r w:rsidRPr="00545C0F">
        <w:rPr>
          <w:iCs/>
          <w:noProof/>
        </w:rPr>
        <mc:AlternateContent>
          <mc:Choice Requires="wps">
            <w:drawing>
              <wp:anchor distT="45720" distB="45720" distL="114300" distR="114300" simplePos="0" relativeHeight="251678720" behindDoc="0" locked="0" layoutInCell="1" allowOverlap="1" wp14:anchorId="28AA246E" wp14:editId="3A3D3305">
                <wp:simplePos x="0" y="0"/>
                <wp:positionH relativeFrom="column">
                  <wp:posOffset>499697</wp:posOffset>
                </wp:positionH>
                <wp:positionV relativeFrom="paragraph">
                  <wp:posOffset>3972644</wp:posOffset>
                </wp:positionV>
                <wp:extent cx="2122098" cy="1404620"/>
                <wp:effectExtent l="0" t="0" r="0" b="63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098" cy="1404620"/>
                        </a:xfrm>
                        <a:prstGeom prst="rect">
                          <a:avLst/>
                        </a:prstGeom>
                        <a:solidFill>
                          <a:schemeClr val="bg1"/>
                        </a:solidFill>
                        <a:ln w="9525">
                          <a:noFill/>
                          <a:miter lim="800000"/>
                          <a:headEnd/>
                          <a:tailEnd/>
                        </a:ln>
                      </wps:spPr>
                      <wps:txbx>
                        <w:txbxContent>
                          <w:p w14:paraId="6BD5D2EC" w14:textId="12E378BB" w:rsidR="004675BB" w:rsidRPr="00545C0F" w:rsidRDefault="004675BB">
                            <w:pPr>
                              <w:rPr>
                                <w:sz w:val="18"/>
                                <w:szCs w:val="18"/>
                              </w:rPr>
                            </w:pPr>
                            <w:r w:rsidRPr="00545C0F">
                              <w:rPr>
                                <w:sz w:val="18"/>
                                <w:szCs w:val="18"/>
                              </w:rPr>
                              <w:t>Female population 2015 (thousands)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A246E" id="_x0000_s1027" type="#_x0000_t202" style="position:absolute;left:0;text-align:left;margin-left:39.35pt;margin-top:312.8pt;width:167.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7EEAIAAP0DAAAOAAAAZHJzL2Uyb0RvYy54bWysk99u2yAUxu8n7R0Q94v/KOkaK07Vpcs0&#10;qesmdXsADDhGwxwGJHb39DtgN426u2m+QOADH+f8zsfmZuw1OUnnFZiaFoucEmk4CGUONf3xff/u&#10;mhIfmBFMg5E1fZKe3mzfvtkMtpIldKCFdARFjK8GW9MuBFtlmeed7JlfgJUGgy24ngVcukMmHBtQ&#10;vddZmedX2QBOWAdceo9/76Yg3Sb9tpU8fG1bLwPRNcXcQhpdGps4ZtsNqw6O2U7xOQ32D1n0TBm8&#10;9Cx1xwIjR6f+kuoVd+ChDQsOfQZtq7hMNWA1Rf6qmseOWZlqQTjenjH5/yfLH06P9psjYfwAIzYw&#10;FeHtPfCfnhjYdcwc5K1zMHSSCby4iMiywfpqPhpR+8pHkWb4AgKbzI4BktDYuj5SwToJqmMDns7Q&#10;5RgIx59lUZb5Gm3CMVYs8+VVmdqSser5uHU+fJLQkzipqcOuJnl2uvchpsOq5y3xNg9aib3SOi2i&#10;k+ROO3Ji6IHmMBXwapc2ZKjpelWukrCBeDx5o1cBDapVX9PrPH6TZSKNj0akLYEpPc0xEW1mPJHI&#10;xCaMzUiUmNlFWg2IJ+TlYPIjvh+cdOB+UzKgF2vqfx2Zk5TozwaZr4vlMpo3LZar9wiIuMtIcxlh&#10;hqNUTQMl03QXkuETDXuLvdmrRO0lkzll9FiCOb+HaOLLddr18mq3fwAAAP//AwBQSwMEFAAGAAgA&#10;AAAhAHdT/BjgAAAACgEAAA8AAABkcnMvZG93bnJldi54bWxMj0FPwkAQhe8m/ofNmHiTLRXLUjsl&#10;xIRw4aCI96Ud2sbubNldoP5715McJ+/Le98Uy9H04kLOd5YRppMEBHFl644bhP3n+kmB8EFzrXvL&#10;hPBDHpbl/V2h89pe+YMuu9CIWMI+1whtCEMupa9aMtpP7EAcs6N1Rod4ukbWTl9juellmiSZNLrj&#10;uNDqgd5aqr53Z4OwVqeN2zZypGOy3ey/Tovn91VAfHwYV68gAo3hH4Y//agOZXQ62DPXXvQIczWP&#10;JEKWvmQgIjCbpgsQBwQ1yxTIspC3L5S/AAAA//8DAFBLAQItABQABgAIAAAAIQC2gziS/gAAAOEB&#10;AAATAAAAAAAAAAAAAAAAAAAAAABbQ29udGVudF9UeXBlc10ueG1sUEsBAi0AFAAGAAgAAAAhADj9&#10;If/WAAAAlAEAAAsAAAAAAAAAAAAAAAAALwEAAF9yZWxzLy5yZWxzUEsBAi0AFAAGAAgAAAAhAPRV&#10;PsQQAgAA/QMAAA4AAAAAAAAAAAAAAAAALgIAAGRycy9lMm9Eb2MueG1sUEsBAi0AFAAGAAgAAAAh&#10;AHdT/BjgAAAACgEAAA8AAAAAAAAAAAAAAAAAagQAAGRycy9kb3ducmV2LnhtbFBLBQYAAAAABAAE&#10;APMAAAB3BQAAAAA=&#10;" fillcolor="white [3212]" stroked="f">
                <v:textbox style="mso-fit-shape-to-text:t">
                  <w:txbxContent>
                    <w:p w14:paraId="6BD5D2EC" w14:textId="12E378BB" w:rsidR="004675BB" w:rsidRPr="00545C0F" w:rsidRDefault="004675BB">
                      <w:pPr>
                        <w:rPr>
                          <w:sz w:val="18"/>
                          <w:szCs w:val="18"/>
                        </w:rPr>
                      </w:pPr>
                      <w:r w:rsidRPr="00545C0F">
                        <w:rPr>
                          <w:sz w:val="18"/>
                          <w:szCs w:val="18"/>
                        </w:rPr>
                        <w:t>Female population 2015 (thousands)</w:t>
                      </w:r>
                    </w:p>
                  </w:txbxContent>
                </v:textbox>
              </v:shape>
            </w:pict>
          </mc:Fallback>
        </mc:AlternateContent>
      </w:r>
      <w:r w:rsidR="00946886" w:rsidRPr="00474408">
        <w:rPr>
          <w:b/>
          <w:noProof/>
        </w:rPr>
        <mc:AlternateContent>
          <mc:Choice Requires="wps">
            <w:drawing>
              <wp:anchor distT="45720" distB="45720" distL="114300" distR="114300" simplePos="0" relativeHeight="251676672" behindDoc="0" locked="0" layoutInCell="1" allowOverlap="1" wp14:anchorId="75C4BE07" wp14:editId="17BAFA52">
                <wp:simplePos x="0" y="0"/>
                <wp:positionH relativeFrom="column">
                  <wp:posOffset>4878070</wp:posOffset>
                </wp:positionH>
                <wp:positionV relativeFrom="paragraph">
                  <wp:posOffset>1486535</wp:posOffset>
                </wp:positionV>
                <wp:extent cx="887730" cy="5524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52450"/>
                        </a:xfrm>
                        <a:prstGeom prst="rect">
                          <a:avLst/>
                        </a:prstGeom>
                        <a:noFill/>
                        <a:ln w="9525">
                          <a:noFill/>
                          <a:miter lim="800000"/>
                          <a:headEnd/>
                          <a:tailEnd/>
                        </a:ln>
                      </wps:spPr>
                      <wps:txbx>
                        <w:txbxContent>
                          <w:p w14:paraId="155B3A48" w14:textId="77777777" w:rsidR="004675BB" w:rsidRPr="00474408" w:rsidRDefault="004675BB" w:rsidP="00946886">
                            <w:pPr>
                              <w:jc w:val="left"/>
                              <w:rPr>
                                <w:sz w:val="16"/>
                                <w:szCs w:val="16"/>
                              </w:rPr>
                            </w:pPr>
                            <w:r>
                              <w:rPr>
                                <w:sz w:val="16"/>
                                <w:szCs w:val="16"/>
                              </w:rPr>
                              <w:t>Wave of SE Asian migrants, 1975-85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BE07" id="_x0000_s1028" type="#_x0000_t202" style="position:absolute;left:0;text-align:left;margin-left:384.1pt;margin-top:117.05pt;width:69.9pt;height:4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Fp+wEAANMDAAAOAAAAZHJzL2Uyb0RvYy54bWysU9uO2yAQfa/Uf0C8N3bcuMlacVbb3W5V&#10;aXuRtv0AjHGMCgwFEjv9+h2wNxu1b1X9gIDxnJlz5rC9HrUiR+G8BFPT5SKnRBgOrTT7mv74fv9m&#10;Q4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XKzWa/fYoRjqCyLVZmGkrHqOdk6Hz4K0CRuaupwpgmcHR98iM2w6vmXWMvAvVQqzVUZMtT0&#10;qizKlHAR0TKg7ZTUWD+P32SEyPGDaVNyYFJNeyygzEw68pwYh7EZiWxrWsTcqEED7QlVcDC5DF8F&#10;bnpwvykZ0GE19b8OzAlK1CeDSl4tV6toyXRYlesCD+4y0lxGmOEIVdNAybS9DcnGE+UbVLyTSY2X&#10;TuaW0TlJpNnl0ZqX5/TXy1vcPQEAAP//AwBQSwMEFAAGAAgAAAAhAEV8OF3gAAAACwEAAA8AAABk&#10;cnMvZG93bnJldi54bWxMj8tOwzAQRfdI/IM1SOyonbSUNGRSIRBbEOUhsXOTaRIRj6PYbcLfM6xg&#10;OZqje88ttrPr1YnG0HlGSBYGFHHl644bhLfXx6sMVIiWa9t7JoRvCrAtz88Km9d+4hc67WKjJIRD&#10;bhHaGIdc61C15GxY+IFYfgc/OhvlHBtdj3aScNfr1Ji1drZjaWjtQPctVV+7o0N4fzp8fqzMc/Pg&#10;rofJz0az22jEy4v57hZUpDn+wfCrL+pQitPeH7kOqke4WWepoAjpcpWAEmJjMlm3R1imSQK6LPT/&#10;DeUPAAAA//8DAFBLAQItABQABgAIAAAAIQC2gziS/gAAAOEBAAATAAAAAAAAAAAAAAAAAAAAAABb&#10;Q29udGVudF9UeXBlc10ueG1sUEsBAi0AFAAGAAgAAAAhADj9If/WAAAAlAEAAAsAAAAAAAAAAAAA&#10;AAAALwEAAF9yZWxzLy5yZWxzUEsBAi0AFAAGAAgAAAAhALZ7QWn7AQAA0wMAAA4AAAAAAAAAAAAA&#10;AAAALgIAAGRycy9lMm9Eb2MueG1sUEsBAi0AFAAGAAgAAAAhAEV8OF3gAAAACwEAAA8AAAAAAAAA&#10;AAAAAAAAVQQAAGRycy9kb3ducmV2LnhtbFBLBQYAAAAABAAEAPMAAABiBQAAAAA=&#10;" filled="f" stroked="f">
                <v:textbox>
                  <w:txbxContent>
                    <w:p w14:paraId="155B3A48" w14:textId="77777777" w:rsidR="004675BB" w:rsidRPr="00474408" w:rsidRDefault="004675BB" w:rsidP="00946886">
                      <w:pPr>
                        <w:jc w:val="left"/>
                        <w:rPr>
                          <w:sz w:val="16"/>
                          <w:szCs w:val="16"/>
                        </w:rPr>
                      </w:pPr>
                      <w:r>
                        <w:rPr>
                          <w:sz w:val="16"/>
                          <w:szCs w:val="16"/>
                        </w:rPr>
                        <w:t>Wave of SE Asian migrants, 1975-85</w:t>
                      </w:r>
                    </w:p>
                  </w:txbxContent>
                </v:textbox>
              </v:shape>
            </w:pict>
          </mc:Fallback>
        </mc:AlternateContent>
      </w:r>
      <w:r w:rsidR="00946886">
        <w:rPr>
          <w:noProof/>
        </w:rPr>
        <mc:AlternateContent>
          <mc:Choice Requires="wps">
            <w:drawing>
              <wp:anchor distT="0" distB="0" distL="114300" distR="114300" simplePos="0" relativeHeight="251674624" behindDoc="0" locked="0" layoutInCell="1" allowOverlap="1" wp14:anchorId="7B21E54A" wp14:editId="5E664F5A">
                <wp:simplePos x="0" y="0"/>
                <wp:positionH relativeFrom="column">
                  <wp:posOffset>4872355</wp:posOffset>
                </wp:positionH>
                <wp:positionV relativeFrom="paragraph">
                  <wp:posOffset>1609090</wp:posOffset>
                </wp:positionV>
                <wp:extent cx="45719" cy="335280"/>
                <wp:effectExtent l="0" t="0" r="12065" b="26670"/>
                <wp:wrapNone/>
                <wp:docPr id="20" name="Left Bracket 20"/>
                <wp:cNvGraphicFramePr/>
                <a:graphic xmlns:a="http://schemas.openxmlformats.org/drawingml/2006/main">
                  <a:graphicData uri="http://schemas.microsoft.com/office/word/2010/wordprocessingShape">
                    <wps:wsp>
                      <wps:cNvSpPr/>
                      <wps:spPr>
                        <a:xfrm flipH="1">
                          <a:off x="0" y="0"/>
                          <a:ext cx="45719" cy="335280"/>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C7C5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 o:spid="_x0000_s1026" type="#_x0000_t85" style="position:absolute;margin-left:383.65pt;margin-top:126.7pt;width:3.6pt;height:26.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cMhgIAAHUFAAAOAAAAZHJzL2Uyb0RvYy54bWysVN9vEzEMfkfif4jyzq7tOtiqXaeyaYBU&#10;bRUb2nOWS9qIXByctNfy1+Pk7tpqTEggXqI4tr/4x2dfXm1ryzYKgwFX8uHJgDPlJFTGLUv+7fH2&#10;3TlnIQpXCQtOlXynAr+avn1z2fiJGsEKbKWQEYgLk8aXfBWjnxRFkCtVi3ACXjlSasBaRBJxWVQo&#10;GkKvbTEaDN4XDWDlEaQKgV5vWiWfZnytlYz3WgcVmS05xRbzifl8TmcxvRSTJQq/MrILQ/xDFLUw&#10;jj7dQ92IKNgazW9QtZEIAXQ8kVAXoLWRKudA2QwHL7J5WAmvci5UnOD3ZQr/D1bebRbITFXyEZXH&#10;iZp6NFc6so8o5HeqGz1TjRofJmT64BfYSYGuKeGtxpppa/xnan8uASXFtrnCu32F1TYySY/jsw/D&#10;C84kaU5Pz0bnGbxoURKaxxA/KahZupTcUiRdIBlabOYhUgDk0VsmLwe3xtrcSuvSQwBrqvSWhcQl&#10;dW2RbQSxIG6HKSOCOLIiKXkWKc82s3yLO6sShHVflaYqUQZtjpmfB0whpXKxx83WyU1TBHvHQc7g&#10;j46dfXJVmbt/47z3yD+Di3vn2jjA134/lEK39n0F2rxTCZ6h2hFBENrJCV7eGmrNXIS4EEijQqyh&#10;8Y/3dGgLTcmhu3G2Avz52nuyJwaTlrOGRq/k4cdaoOLMfnHE7YvheJxmNQvEmMRMPNY8H2vcur4G&#10;6uuQFo2X+Zrso+2vGqF+oi0xS7+SSjhJf5dcRuyF69iuBNozUs1m2Yzm04s4dw9e9l1PnHvcPgn0&#10;HT8j8foO+jEVkxf8bG1TPxzM1hG0yeQ91LWrN812JmS3h9LyOJaz1WFbTn8BAAD//wMAUEsDBBQA&#10;BgAIAAAAIQDecXmK3wAAAAsBAAAPAAAAZHJzL2Rvd25yZXYueG1sTI/LTsMwEEX3SPyDNUjsqEPS&#10;JijEqRBSV0iIFj7AjadxhD22YucBX49ZwXJ0j+490+xXa9iMYxgcCbjfZMCQOqcG6gV8vB/uHoCF&#10;KElJ4wgFfGGAfXt91chauYWOOJ9iz1IJhVoK0DH6mvPQabQybJxHStnFjVbGdI49V6NcUrk1PM+y&#10;kls5UFrQ0uOzxu7zNFkB/mKmF+zfjovVB3qd1yn4bxTi9mZ9egQWcY1/MPzqJ3Vok9PZTaQCMwKq&#10;sioSKiDfFVtgiaiq7Q7YWUCRlTnwtuH/f2h/AAAA//8DAFBLAQItABQABgAIAAAAIQC2gziS/gAA&#10;AOEBAAATAAAAAAAAAAAAAAAAAAAAAABbQ29udGVudF9UeXBlc10ueG1sUEsBAi0AFAAGAAgAAAAh&#10;ADj9If/WAAAAlAEAAAsAAAAAAAAAAAAAAAAALwEAAF9yZWxzLy5yZWxzUEsBAi0AFAAGAAgAAAAh&#10;ADIH1wyGAgAAdQUAAA4AAAAAAAAAAAAAAAAALgIAAGRycy9lMm9Eb2MueG1sUEsBAi0AFAAGAAgA&#10;AAAhAN5xeYrfAAAACwEAAA8AAAAAAAAAAAAAAAAA4AQAAGRycy9kb3ducmV2LnhtbFBLBQYAAAAA&#10;BAAEAPMAAADsBQAAAAA=&#10;" adj="245" strokecolor="black [3213]"/>
            </w:pict>
          </mc:Fallback>
        </mc:AlternateContent>
      </w:r>
      <w:r w:rsidR="00946886" w:rsidRPr="00474408">
        <w:rPr>
          <w:b/>
          <w:noProof/>
        </w:rPr>
        <mc:AlternateContent>
          <mc:Choice Requires="wps">
            <w:drawing>
              <wp:anchor distT="45720" distB="45720" distL="114300" distR="114300" simplePos="0" relativeHeight="251648000" behindDoc="0" locked="0" layoutInCell="1" allowOverlap="1" wp14:anchorId="15FF191F" wp14:editId="7673838A">
                <wp:simplePos x="0" y="0"/>
                <wp:positionH relativeFrom="column">
                  <wp:posOffset>212090</wp:posOffset>
                </wp:positionH>
                <wp:positionV relativeFrom="paragraph">
                  <wp:posOffset>2204085</wp:posOffset>
                </wp:positionV>
                <wp:extent cx="1136650" cy="41275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12750"/>
                        </a:xfrm>
                        <a:prstGeom prst="rect">
                          <a:avLst/>
                        </a:prstGeom>
                        <a:noFill/>
                        <a:ln w="9525">
                          <a:noFill/>
                          <a:miter lim="800000"/>
                          <a:headEnd/>
                          <a:tailEnd/>
                        </a:ln>
                      </wps:spPr>
                      <wps:txbx>
                        <w:txbxContent>
                          <w:p w14:paraId="540A0762" w14:textId="77777777" w:rsidR="004675BB" w:rsidRPr="00474408" w:rsidRDefault="004675BB" w:rsidP="00946886">
                            <w:pPr>
                              <w:jc w:val="left"/>
                              <w:rPr>
                                <w:sz w:val="16"/>
                                <w:szCs w:val="16"/>
                              </w:rPr>
                            </w:pPr>
                            <w:r>
                              <w:rPr>
                                <w:sz w:val="16"/>
                                <w:szCs w:val="16"/>
                              </w:rPr>
                              <w:t>Wave of SE Asian migrants, 1975-85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191F" id="_x0000_s1029" type="#_x0000_t202" style="position:absolute;left:0;text-align:left;margin-left:16.7pt;margin-top:173.55pt;width:89.5pt;height:3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oh+gEAANQDAAAOAAAAZHJzL2Uyb0RvYy54bWysU8tu2zAQvBfoPxC817IU20kE00GaNEWB&#10;9AGk/QCKoiyiJJclaUvu12dJOY7R3or6QCy93Nmd2dH6ZjSa7KUPCiyj5WxOibQCWmW3jP74/vDu&#10;ipIQuW25BisZPchAbzZv36wHV8sKetCt9ARBbKgHx2gfo6uLIoheGh5m4KTFZAfe8IhXvy1azwdE&#10;N7qo5vNVMYBvnQchQ8B/76ck3WT8rpMifu26ICPRjOJsMZ8+n006i82a11vPXa/EcQz+D1MYriw2&#10;PUHd88jJzqu/oIwSHgJ0cSbAFNB1SsjMAdmU8z/YPPXcycwFxQnuJFP4f7Diy/7JffMkju9hxAVm&#10;EsE9gvgZiIW7ntutvPUehl7yFhuXSbJicKE+liapQx0SSDN8hhaXzHcRMtDYeZNUQZ4E0XEBh5Po&#10;coxEpJblxWq1xJTA3KKsLjFOLXj9Uu18iB8lGJICRj0uNaPz/WOI09OXJ6mZhQeldV6stmRg9HpZ&#10;LXPBWcaoiL7TyjB6NU+/yQmJ5Afb5uLIlZ5inEXbI+tEdKIcx2YkqmX0ItUmERpoDyiDh8lm+Flg&#10;0IP/TcmAFmM0/NpxLynRnyxKeV0uFsmT+bJYXlZ48eeZ5jzDrUAoRiMlU3gXs48nyrcoeaeyGq+T&#10;HEdG62Q9jzZP3jy/51evH+PmGQAA//8DAFBLAwQUAAYACAAAACEAF6NH/90AAAAKAQAADwAAAGRy&#10;cy9kb3ducmV2LnhtbEyPwU7DMAyG70i8Q2QkbixJVxiUphMCcQVtMCRuWeO1FY1TNdla3h5zgpNl&#10;+9Pvz+V69r044Ri7QAb0QoFAqoPrqDHw/vZ8dQsiJkvO9oHQwDdGWFfnZ6UtXJhog6dtagSHUCys&#10;gTaloZAy1i16GxdhQOLdIYzeJm7HRrrRThzue5kpdSO97YgvtHbAxxbrr+3RG9i9HD4/cvXaPPnr&#10;YQqzkuTvpDGXF/PDPYiEc/qD4Vef1aFip304kouiN7Bc5kxyzVcaBAOZzniyN5DrTIOsSvn/heoH&#10;AAD//wMAUEsBAi0AFAAGAAgAAAAhALaDOJL+AAAA4QEAABMAAAAAAAAAAAAAAAAAAAAAAFtDb250&#10;ZW50X1R5cGVzXS54bWxQSwECLQAUAAYACAAAACEAOP0h/9YAAACUAQAACwAAAAAAAAAAAAAAAAAv&#10;AQAAX3JlbHMvLnJlbHNQSwECLQAUAAYACAAAACEAUdMqIfoBAADUAwAADgAAAAAAAAAAAAAAAAAu&#10;AgAAZHJzL2Uyb0RvYy54bWxQSwECLQAUAAYACAAAACEAF6NH/90AAAAKAQAADwAAAAAAAAAAAAAA&#10;AABUBAAAZHJzL2Rvd25yZXYueG1sUEsFBgAAAAAEAAQA8wAAAF4FAAAAAA==&#10;" filled="f" stroked="f">
                <v:textbox>
                  <w:txbxContent>
                    <w:p w14:paraId="540A0762" w14:textId="77777777" w:rsidR="004675BB" w:rsidRPr="00474408" w:rsidRDefault="004675BB" w:rsidP="00946886">
                      <w:pPr>
                        <w:jc w:val="left"/>
                        <w:rPr>
                          <w:sz w:val="16"/>
                          <w:szCs w:val="16"/>
                        </w:rPr>
                      </w:pPr>
                      <w:r>
                        <w:rPr>
                          <w:sz w:val="16"/>
                          <w:szCs w:val="16"/>
                        </w:rPr>
                        <w:t>Wave of SE Asian migrants, 1975-85</w:t>
                      </w:r>
                    </w:p>
                  </w:txbxContent>
                </v:textbox>
              </v:shape>
            </w:pict>
          </mc:Fallback>
        </mc:AlternateContent>
      </w:r>
      <w:r w:rsidR="00946886">
        <w:rPr>
          <w:noProof/>
        </w:rPr>
        <mc:AlternateContent>
          <mc:Choice Requires="wps">
            <w:drawing>
              <wp:anchor distT="0" distB="0" distL="114300" distR="114300" simplePos="0" relativeHeight="251656192" behindDoc="0" locked="0" layoutInCell="1" allowOverlap="1" wp14:anchorId="488A37B3" wp14:editId="79879D86">
                <wp:simplePos x="0" y="0"/>
                <wp:positionH relativeFrom="column">
                  <wp:posOffset>1127125</wp:posOffset>
                </wp:positionH>
                <wp:positionV relativeFrom="paragraph">
                  <wp:posOffset>2275205</wp:posOffset>
                </wp:positionV>
                <wp:extent cx="45719" cy="331470"/>
                <wp:effectExtent l="0" t="0" r="12065" b="11430"/>
                <wp:wrapNone/>
                <wp:docPr id="8" name="Left Bracket 8"/>
                <wp:cNvGraphicFramePr/>
                <a:graphic xmlns:a="http://schemas.openxmlformats.org/drawingml/2006/main">
                  <a:graphicData uri="http://schemas.microsoft.com/office/word/2010/wordprocessingShape">
                    <wps:wsp>
                      <wps:cNvSpPr/>
                      <wps:spPr>
                        <a:xfrm>
                          <a:off x="0" y="0"/>
                          <a:ext cx="45719" cy="331470"/>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0355" id="Left Bracket 8" o:spid="_x0000_s1026" type="#_x0000_t85" style="position:absolute;margin-left:88.75pt;margin-top:179.15pt;width:3.6pt;height:2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iMewIAAGkFAAAOAAAAZHJzL2Uyb0RvYy54bWysVN9P2zAQfp+0/8Hy+0gD3YCKFHUgpkkV&#10;VIOJZ+PY1Jrj885u0+6v5+wkbcWQpk17SXy+X77vvruLy01j2VphMOAqXh6NOFNOQm3cc8W/P9x8&#10;OOMsROFqYcGpim9V4JfT9+8uWj9Rx7AEWytkFMSFSesrvozRT4oiyKVqRDgCrxwpNWAjIon4XNQo&#10;Wore2OJ4NPpUtIC1R5AqBLq97pR8muNrrWS80zqoyGzF6W0xfzF/n9K3mF6IyTMKvzSyf4b4h1c0&#10;wjhKugt1LaJgKzS/hWqMRAig45GEpgCtjVS5BqqmHL2q5n4pvMq1EDjB72AK/y+svF0vkJm64tQo&#10;Jxpq0VzpyD6jkD8ItrOEUOvDhAzv/QJ7KdAxlbvR2KQ/FcI2GdXtDlW1iUzS5fjjaXnOmSTNyUk5&#10;Ps2gF3tfjyF+UdCwdKi4pfR99oyoWM9DpLTkMVimjA5ujLW5fdaliwDW1OkuC4k/6soiWwvqfNyU&#10;qQ4KcWBFUvIsUnVdPfkUt1alENZ9U5qQoQrK/JDMyX1MIaVycYibrZObphfsHEd/duztk6vKfP0b&#10;551Hzgwu7pwb4wDfyr6HQnf2AwJd3QmCJ6i3RAqEblqClzeGWjMXIS4E0njQINHIxzv6aAttxaE/&#10;cbYE/PXWfbIn1pKWs5bGreLh50qg4sx+dcTn83I8TvOZBWLMMQl4qHk61LhVcwXU15KWi5f5mOyj&#10;HY4aoXmkzTBLWUklnKTcFZcRB+EqdmuAdotUs1k2o5n0Is7dvZdD1xPnHjaPAn3Pz0i8voVhNMXk&#10;FT8729QPB7NVBG0yefe49njTPGdC9rsnLYxDOVvtN+T0BQAA//8DAFBLAwQUAAYACAAAACEAz7vy&#10;rd4AAAALAQAADwAAAGRycy9kb3ducmV2LnhtbEyPQW7CMBBF95W4gzVI3aBi05AmSuMgoKq6LnAA&#10;E0/jqPY4ig2kt69Ztcuvefr/Tb2ZnGVXHEPvScJqKYAhtV731Ek4Hd+fSmAhKtLKekIJPxhg08we&#10;alVpf6NPvB5ix1IJhUpJMDEOFeehNehUWPoBKd2+/OhUTHHsuB7VLZU7y5+FeOFO9ZQWjBpwb7D9&#10;PlychOHtY3E6Znsed8KJRd8aG7tJysf5tH0FFnGKfzDc9ZM6NMnp7C+kA7MpF0WeUAlZXmbA7kS5&#10;LoCdJaxXIgfe1Pz/D80vAAAA//8DAFBLAQItABQABgAIAAAAIQC2gziS/gAAAOEBAAATAAAAAAAA&#10;AAAAAAAAAAAAAABbQ29udGVudF9UeXBlc10ueG1sUEsBAi0AFAAGAAgAAAAhADj9If/WAAAAlAEA&#10;AAsAAAAAAAAAAAAAAAAALwEAAF9yZWxzLy5yZWxzUEsBAi0AFAAGAAgAAAAhANnBiIx7AgAAaQUA&#10;AA4AAAAAAAAAAAAAAAAALgIAAGRycy9lMm9Eb2MueG1sUEsBAi0AFAAGAAgAAAAhAM+78q3eAAAA&#10;CwEAAA8AAAAAAAAAAAAAAAAA1QQAAGRycy9kb3ducmV2LnhtbFBLBQYAAAAABAAEAPMAAADgBQAA&#10;AAA=&#10;" adj="248" strokecolor="black [3213]"/>
            </w:pict>
          </mc:Fallback>
        </mc:AlternateContent>
      </w:r>
      <w:r w:rsidR="00946886" w:rsidRPr="00474408">
        <w:rPr>
          <w:b/>
          <w:noProof/>
        </w:rPr>
        <mc:AlternateContent>
          <mc:Choice Requires="wps">
            <w:drawing>
              <wp:anchor distT="45720" distB="45720" distL="114300" distR="114300" simplePos="0" relativeHeight="251672576" behindDoc="0" locked="0" layoutInCell="1" allowOverlap="1" wp14:anchorId="62B3132A" wp14:editId="0AF32B45">
                <wp:simplePos x="0" y="0"/>
                <wp:positionH relativeFrom="margin">
                  <wp:posOffset>4629150</wp:posOffset>
                </wp:positionH>
                <wp:positionV relativeFrom="paragraph">
                  <wp:posOffset>1235075</wp:posOffset>
                </wp:positionV>
                <wp:extent cx="1136650" cy="3937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93700"/>
                        </a:xfrm>
                        <a:prstGeom prst="rect">
                          <a:avLst/>
                        </a:prstGeom>
                        <a:noFill/>
                        <a:ln w="9525">
                          <a:noFill/>
                          <a:miter lim="800000"/>
                          <a:headEnd/>
                          <a:tailEnd/>
                        </a:ln>
                      </wps:spPr>
                      <wps:txbx>
                        <w:txbxContent>
                          <w:p w14:paraId="29A9A041" w14:textId="77777777" w:rsidR="004675BB" w:rsidRPr="00474408" w:rsidRDefault="004675BB" w:rsidP="00946886">
                            <w:pPr>
                              <w:jc w:val="left"/>
                              <w:rPr>
                                <w:sz w:val="16"/>
                                <w:szCs w:val="16"/>
                              </w:rPr>
                            </w:pPr>
                            <w:r>
                              <w:rPr>
                                <w:sz w:val="16"/>
                                <w:szCs w:val="16"/>
                              </w:rPr>
                              <w:t>Echo of the baby boom, 1970-73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3132A" id="_x0000_s1030" type="#_x0000_t202" style="position:absolute;left:0;text-align:left;margin-left:364.5pt;margin-top:97.25pt;width:89.5pt;height:3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L1+wEAANQDAAAOAAAAZHJzL2Uyb0RvYy54bWysU9uO2yAQfa/Uf0C8N3auu7FCVtvdblVp&#10;e5G2/QCCcYwKDAUSO/36HbA3G7VvVf2AwMOcmXPmsLnpjSZH6YMCy+h0UlIirYBa2T2jP74/vLum&#10;JERua67BSkZPMtCb7ds3m85VcgYt6Fp6giA2VJ1jtI3RVUURRCsNDxNw0mKwAW94xKPfF7XnHaIb&#10;XczKclV04GvnQcgQ8O/9EKTbjN80UsSvTRNkJJpR7C3m1ed1l9Ziu+HV3nPXKjG2wf+hC8OVxaJn&#10;qHseOTl49ReUUcJDgCZOBJgCmkYJmTkgm2n5B5unljuZuaA4wZ1lCv8PVnw5PrlvnsT+PfQ4wEwi&#10;uEcQPwOxcNdyu5e33kPXSl5j4WmSrOhcqMbUJHWoQgLZdZ+hxiHzQ4QM1DfeJFWQJ0F0HMDpLLrs&#10;IxGp5HS+Wi0xJDA2X8+vyjyVglcv2c6H+FGCIWnDqMehZnR+fAwxdcOrlyupmIUHpXUerLakY3S9&#10;nC1zwkXEqIi+08owel2mb3BCIvnB1jk5cqWHPRbQdmSdiA6UY7/riaoZXaTcJMIO6hPK4GGwGT4L&#10;3LTgf1PSocUYDb8O3EtK9CeLUq6ni0XyZD4sllczPPjLyO4ywq1AKEYjJcP2LmYfD5RvUfJGZTVe&#10;OxlbRutkkUabJ29envOt18e4fQYAAP//AwBQSwMEFAAGAAgAAAAhAHEc0IvfAAAACwEAAA8AAABk&#10;cnMvZG93bnJldi54bWxMj8FOwzAQRO9I/QdrK3GjNlHTNmmcCoG4gigFqTc33iYR8TqK3Sb8PcsJ&#10;jjszmn1T7CbXiSsOofWk4X6hQCBV3rZUazi8P99tQIRoyJrOE2r4xgC7cnZTmNz6kd7wuo+14BIK&#10;udHQxNjnUoaqQWfCwvdI7J394Ezkc6ilHczI5a6TiVIr6UxL/KExPT42WH3tL07Dx8v5+LlUr/WT&#10;S/vRT0qSy6TWt/PpYQsi4hT/wvCLz+hQMtPJX8gG0WlYJxlviWxkyxQEJzK1YeWkIUlXKciykP83&#10;lD8AAAD//wMAUEsBAi0AFAAGAAgAAAAhALaDOJL+AAAA4QEAABMAAAAAAAAAAAAAAAAAAAAAAFtD&#10;b250ZW50X1R5cGVzXS54bWxQSwECLQAUAAYACAAAACEAOP0h/9YAAACUAQAACwAAAAAAAAAAAAAA&#10;AAAvAQAAX3JlbHMvLnJlbHNQSwECLQAUAAYACAAAACEAPJJS9fsBAADUAwAADgAAAAAAAAAAAAAA&#10;AAAuAgAAZHJzL2Uyb0RvYy54bWxQSwECLQAUAAYACAAAACEAcRzQi98AAAALAQAADwAAAAAAAAAA&#10;AAAAAABVBAAAZHJzL2Rvd25yZXYueG1sUEsFBgAAAAAEAAQA8wAAAGEFAAAAAA==&#10;" filled="f" stroked="f">
                <v:textbox>
                  <w:txbxContent>
                    <w:p w14:paraId="29A9A041" w14:textId="77777777" w:rsidR="004675BB" w:rsidRPr="00474408" w:rsidRDefault="004675BB" w:rsidP="00946886">
                      <w:pPr>
                        <w:jc w:val="left"/>
                        <w:rPr>
                          <w:sz w:val="16"/>
                          <w:szCs w:val="16"/>
                        </w:rPr>
                      </w:pPr>
                      <w:r>
                        <w:rPr>
                          <w:sz w:val="16"/>
                          <w:szCs w:val="16"/>
                        </w:rPr>
                        <w:t>Echo of the baby boom, 1970-73</w:t>
                      </w:r>
                    </w:p>
                  </w:txbxContent>
                </v:textbox>
                <w10:wrap anchorx="margin"/>
              </v:shape>
            </w:pict>
          </mc:Fallback>
        </mc:AlternateContent>
      </w:r>
      <w:r w:rsidR="00946886">
        <w:rPr>
          <w:noProof/>
        </w:rPr>
        <mc:AlternateContent>
          <mc:Choice Requires="wps">
            <w:drawing>
              <wp:anchor distT="0" distB="0" distL="114300" distR="114300" simplePos="0" relativeHeight="251670528" behindDoc="0" locked="0" layoutInCell="1" allowOverlap="1" wp14:anchorId="2DCFB6F5" wp14:editId="14AA9406">
                <wp:simplePos x="0" y="0"/>
                <wp:positionH relativeFrom="column">
                  <wp:posOffset>4624705</wp:posOffset>
                </wp:positionH>
                <wp:positionV relativeFrom="paragraph">
                  <wp:posOffset>1417955</wp:posOffset>
                </wp:positionV>
                <wp:extent cx="45719" cy="83820"/>
                <wp:effectExtent l="0" t="0" r="12065" b="11430"/>
                <wp:wrapNone/>
                <wp:docPr id="17" name="Left Bracket 17"/>
                <wp:cNvGraphicFramePr/>
                <a:graphic xmlns:a="http://schemas.openxmlformats.org/drawingml/2006/main">
                  <a:graphicData uri="http://schemas.microsoft.com/office/word/2010/wordprocessingShape">
                    <wps:wsp>
                      <wps:cNvSpPr/>
                      <wps:spPr>
                        <a:xfrm flipH="1">
                          <a:off x="0" y="0"/>
                          <a:ext cx="45719" cy="83820"/>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F1B5" id="Left Bracket 17" o:spid="_x0000_s1026" type="#_x0000_t85" style="position:absolute;margin-left:364.15pt;margin-top:111.65pt;width:3.6pt;height:6.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90hQIAAHQFAAAOAAAAZHJzL2Uyb0RvYy54bWysVFFPGzEMfp+0/xDlfVzL2ICKK+pAbJMq&#10;QIOJ55BLaLQkzpy01/Lr5+Tu2oqhSZv2EiWx/SX+/Nln52tn2UphNOBrPj4Ycaa8hMb4p5p/v796&#10;d8JZTMI3woJXNd+oyM+nb9+ctWGiDmEBtlHICMTHSRtqvkgpTKoqyoVyIh5AUJ6MGtCJREd8qhoU&#10;LaE7Wx2ORh+rFrAJCFLFSLeXnZFPC77WSqYbraNKzNac/pbKimV9zGs1PROTJxRhYWT/DfEPv3DC&#10;eHp0C3UpkmBLNL9BOSMRIuh0IMFVoLWRquRA2YxHL7K5W4igSi5ETgxbmuL/g5XXq1tkpqHaHXPm&#10;haMazZVO7BMK+YN4o2viqA1xQq534Rb7U6RtTnit0TFtTfhCEIUCSoqtC8ObLcNqnZiky6MPx+NT&#10;ziRZTt6fHBb+qw4kgwWM6bMCx/Km5pY+0v+jIIvVPCZ6nyIGzxzl4cpYWyppfb6IYE2T78ohS0ld&#10;WGQrQSJI63FOiCD2vOiUI6ucZpdY2aWNVRnC+m9KE0mUQJdikecOU0ipfBpwi3cO0/SDbeCoZPDH&#10;wN4/h6oi3b8J3kaUl8GnbbAzHvC113dU6M5/YKDLO1PwCM2G9IHQNU4M8spQaeYipluB1CnUU9T9&#10;6YYWbaGtOfQ7zhaAz6/dZ38SMFk5a6nzah5/LgUqzuxXT9I+HR8d5VYtBxIMqYThvuVx3+KX7gKo&#10;rmOaM0GWbfZPdthqBPdAQ2KWXyWT8JLerrlMOBwuUjcRaMxINZsVN2rPINLc3wU5VD1r7n79IDD0&#10;+kwk62sYulRMXuiz88318DBbJtCmiHfHa883tXYRZD+G8uzYPxev3bCc/gIAAP//AwBQSwMEFAAG&#10;AAgAAAAhAPmgUvbeAAAACwEAAA8AAABkcnMvZG93bnJldi54bWxMj01OwzAQRvdI3MEaJHbUIVGa&#10;KsSpoBJig4TacgA3HuKo9jiK3TTcnmEFu/l5+uZNs128EzNOcQik4HGVgUDqghmoV/B5fH3YgIhJ&#10;k9EuECr4xgjb9vam0bUJV9rjfEi94BCKtVZgUxprKWNn0eu4CiMS777C5HXiduqlmfSVw72TeZat&#10;pdcD8QWrR9xZ7M6Hi1eAx71/O7sP2e9mQ3NV2Zd3uSh1f7c8P4FIuKQ/GH71WR1adjqFC5konIIq&#10;3xSMKsjzggsmqqIsQZx4UqxLkG0j///Q/gAAAP//AwBQSwECLQAUAAYACAAAACEAtoM4kv4AAADh&#10;AQAAEwAAAAAAAAAAAAAAAAAAAAAAW0NvbnRlbnRfVHlwZXNdLnhtbFBLAQItABQABgAIAAAAIQA4&#10;/SH/1gAAAJQBAAALAAAAAAAAAAAAAAAAAC8BAABfcmVscy8ucmVsc1BLAQItABQABgAIAAAAIQA4&#10;v590hQIAAHQFAAAOAAAAAAAAAAAAAAAAAC4CAABkcnMvZTJvRG9jLnhtbFBLAQItABQABgAIAAAA&#10;IQD5oFL23gAAAAsBAAAPAAAAAAAAAAAAAAAAAN8EAABkcnMvZG93bnJldi54bWxQSwUGAAAAAAQA&#10;BADzAAAA6gUAAAAA&#10;" adj="982" strokecolor="black [3213]"/>
            </w:pict>
          </mc:Fallback>
        </mc:AlternateContent>
      </w:r>
      <w:r w:rsidR="00946886" w:rsidRPr="00474408">
        <w:rPr>
          <w:b/>
          <w:noProof/>
        </w:rPr>
        <mc:AlternateContent>
          <mc:Choice Requires="wps">
            <w:drawing>
              <wp:anchor distT="45720" distB="45720" distL="114300" distR="114300" simplePos="0" relativeHeight="251668480" behindDoc="0" locked="0" layoutInCell="1" allowOverlap="1" wp14:anchorId="6EFD5470" wp14:editId="079D379D">
                <wp:simplePos x="0" y="0"/>
                <wp:positionH relativeFrom="column">
                  <wp:posOffset>4438650</wp:posOffset>
                </wp:positionH>
                <wp:positionV relativeFrom="paragraph">
                  <wp:posOffset>884555</wp:posOffset>
                </wp:positionV>
                <wp:extent cx="1136650" cy="285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85750"/>
                        </a:xfrm>
                        <a:prstGeom prst="rect">
                          <a:avLst/>
                        </a:prstGeom>
                        <a:noFill/>
                        <a:ln w="9525">
                          <a:noFill/>
                          <a:miter lim="800000"/>
                          <a:headEnd/>
                          <a:tailEnd/>
                        </a:ln>
                      </wps:spPr>
                      <wps:txbx>
                        <w:txbxContent>
                          <w:p w14:paraId="1C4B42FD" w14:textId="77777777" w:rsidR="004675BB" w:rsidRPr="00474408" w:rsidRDefault="004675BB" w:rsidP="00946886">
                            <w:pPr>
                              <w:jc w:val="left"/>
                              <w:rPr>
                                <w:sz w:val="16"/>
                                <w:szCs w:val="16"/>
                              </w:rPr>
                            </w:pPr>
                            <w:r>
                              <w:rPr>
                                <w:sz w:val="16"/>
                                <w:szCs w:val="16"/>
                              </w:rPr>
                              <w:t>Baby boom, 1946-66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D5470" id="_x0000_s1031" type="#_x0000_t202" style="position:absolute;left:0;text-align:left;margin-left:349.5pt;margin-top:69.65pt;width:89.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pr+gEAANQDAAAOAAAAZHJzL2Uyb0RvYy54bWysU8tu2zAQvBfoPxC817JVy3EE00GaNEWB&#10;9AGk/QCaoiyiJJclaUvu13dJKY7R3or6QCy93Nmd2dHmZjCaHKUPCiyji9mcEmkFNMruGf3+7eHN&#10;mpIQuW24BisZPclAb7avX216V8sSOtCN9ARBbKh7x2gXo6uLIohOGh5m4KTFZAve8IhXvy8az3tE&#10;N7oo5/NV0YNvnAchQ8B/78ck3Wb8tpUifmnbICPRjOJsMZ8+n7t0FtsNr/eeu06JaQz+D1MYriw2&#10;PUPd88jJwau/oIwSHgK0cSbAFNC2SsjMAdks5n+weeq4k5kLihPcWabw/2DF5+OT++pJHN7BgAvM&#10;JIJ7BPEjEAt3Hbd7ees99J3kDTZeJMmK3oV6Kk1ShzokkF3/CRpcMj9EyEBD601SBXkSRMcFnM6i&#10;yyESkVou3q5WFaYE5sp1dYVxasHr52rnQ/wgwZAUMOpxqRmdHx9DHJ8+P0nNLDworfNitSU9o9dV&#10;WeWCi4xREX2nlWF0PU+/0QmJ5Hvb5OLIlR5jnEXbiXUiOlKOw24gqmG0SrVJhB00J5TBw2gz/Cww&#10;6MD/oqRHizEafh64l5TojxalvF4sl8mT+bKsrkq8+MvM7jLDrUAoRiMlY3gXs49HyrcoeauyGi+T&#10;TCOjdbKek82TNy/v+dXLx7j9DQAA//8DAFBLAwQUAAYACAAAACEA5L2IWN4AAAALAQAADwAAAGRy&#10;cy9kb3ducmV2LnhtbEyPwU7DMBBE70j9B2sr9UZtSGmTEKdCVFxBFIrEzY23SUS8jmK3CX/PcoLj&#10;zoxm3xTbyXXigkNoPWm4WSoQSJW3LdUa3t+erlMQIRqypvOEGr4xwLacXRUmt36kV7zsYy24hEJu&#10;NDQx9rmUoWrQmbD0PRJ7Jz84E/kcamkHM3K56+StUmvpTEv8oTE9PjZYfe3PTsPh+fT5sVIv9c7d&#10;9aOflCSXSa0X8+nhHkTEKf6F4Ref0aFkpqM/kw2i07DOMt4S2UiyBAQn0k3KypGVdJWALAv5f0P5&#10;AwAA//8DAFBLAQItABQABgAIAAAAIQC2gziS/gAAAOEBAAATAAAAAAAAAAAAAAAAAAAAAABbQ29u&#10;dGVudF9UeXBlc10ueG1sUEsBAi0AFAAGAAgAAAAhADj9If/WAAAAlAEAAAsAAAAAAAAAAAAAAAAA&#10;LwEAAF9yZWxzLy5yZWxzUEsBAi0AFAAGAAgAAAAhAJ4x+mv6AQAA1AMAAA4AAAAAAAAAAAAAAAAA&#10;LgIAAGRycy9lMm9Eb2MueG1sUEsBAi0AFAAGAAgAAAAhAOS9iFjeAAAACwEAAA8AAAAAAAAAAAAA&#10;AAAAVAQAAGRycy9kb3ducmV2LnhtbFBLBQYAAAAABAAEAPMAAABfBQAAAAA=&#10;" filled="f" stroked="f">
                <v:textbox>
                  <w:txbxContent>
                    <w:p w14:paraId="1C4B42FD" w14:textId="77777777" w:rsidR="004675BB" w:rsidRPr="00474408" w:rsidRDefault="004675BB" w:rsidP="00946886">
                      <w:pPr>
                        <w:jc w:val="left"/>
                        <w:rPr>
                          <w:sz w:val="16"/>
                          <w:szCs w:val="16"/>
                        </w:rPr>
                      </w:pPr>
                      <w:r>
                        <w:rPr>
                          <w:sz w:val="16"/>
                          <w:szCs w:val="16"/>
                        </w:rPr>
                        <w:t>Baby boom, 1946-66</w:t>
                      </w:r>
                    </w:p>
                  </w:txbxContent>
                </v:textbox>
              </v:shape>
            </w:pict>
          </mc:Fallback>
        </mc:AlternateContent>
      </w:r>
      <w:r w:rsidR="00946886" w:rsidRPr="00474408">
        <w:rPr>
          <w:b/>
          <w:noProof/>
        </w:rPr>
        <mc:AlternateContent>
          <mc:Choice Requires="wps">
            <w:drawing>
              <wp:anchor distT="45720" distB="45720" distL="114300" distR="114300" simplePos="0" relativeHeight="251666432" behindDoc="0" locked="0" layoutInCell="1" allowOverlap="1" wp14:anchorId="356B3D4E" wp14:editId="6E1BA6CF">
                <wp:simplePos x="0" y="0"/>
                <wp:positionH relativeFrom="column">
                  <wp:posOffset>4518660</wp:posOffset>
                </wp:positionH>
                <wp:positionV relativeFrom="paragraph">
                  <wp:posOffset>442595</wp:posOffset>
                </wp:positionV>
                <wp:extent cx="1028700" cy="403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3225"/>
                        </a:xfrm>
                        <a:prstGeom prst="rect">
                          <a:avLst/>
                        </a:prstGeom>
                        <a:noFill/>
                        <a:ln w="9525">
                          <a:noFill/>
                          <a:miter lim="800000"/>
                          <a:headEnd/>
                          <a:tailEnd/>
                        </a:ln>
                      </wps:spPr>
                      <wps:txbx>
                        <w:txbxContent>
                          <w:p w14:paraId="08ED50FB" w14:textId="77777777" w:rsidR="004675BB" w:rsidRPr="00474408" w:rsidRDefault="004675BB" w:rsidP="00946886">
                            <w:pPr>
                              <w:jc w:val="left"/>
                              <w:rPr>
                                <w:sz w:val="16"/>
                                <w:szCs w:val="16"/>
                              </w:rPr>
                            </w:pPr>
                            <w:r>
                              <w:rPr>
                                <w:sz w:val="16"/>
                                <w:szCs w:val="16"/>
                              </w:rPr>
                              <w:t>Waves of European migrants, 1947-54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3D4E" id="_x0000_s1032" type="#_x0000_t202" style="position:absolute;left:0;text-align:left;margin-left:355.8pt;margin-top:34.85pt;width:81pt;height:3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0V+gEAANQDAAAOAAAAZHJzL2Uyb0RvYy54bWysU11v2yAUfZ+0/4B4X+x4SZtaIVXXrtOk&#10;7kPq9gMIxjEacBmQ2Nmv7wW7adS9TfMD4vrCufece1hfD0aTg/RBgWV0PispkVZAo+yO0Z8/7t+t&#10;KAmR24ZrsJLRowz0evP2zbp3taygA91ITxDEhrp3jHYxurooguik4WEGTlpMtuANjxj6XdF43iO6&#10;0UVVlhdFD75xHoQMAf/ejUm6yfhtK0X81rZBRqIZxd5iXn1et2ktNmte7zx3nRJTG/wfujBcWSx6&#10;grrjkZO9V39BGSU8BGjjTIApoG2VkJkDspmXr9g8dtzJzAXFCe4kU/h/sOLr4dF99yQOH2DAAWYS&#10;wT2A+BWIhduO25288R76TvIGC8+TZEXvQj1dTVKHOiSQbf8FGhwy30fIQEPrTVIFeRJExwEcT6LL&#10;IRKRSpbV6rLElMDconxfVctcgtfPt50P8ZMEQ9KGUY9Dzej88BBi6obXz0dSMQv3Sus8WG1Jz+jV&#10;EiFfZYyK6DutDKOrMn2jExLJj7bJlyNXetxjAW0n1onoSDkO24GohtGLdDeJsIXmiDJ4GG2GzwI3&#10;Hfg/lPRoMUbD7z33khL92aKUV/PFInkyB4vlZYWBP89szzPcCoRiNFIybm9j9vFI7AYlb1VW46WT&#10;qWW0ThZpsnny5nmcT708xs0TAAAA//8DAFBLAwQUAAYACAAAACEAvjcNdN4AAAAKAQAADwAAAGRy&#10;cy9kb3ducmV2LnhtbEyPwU7DMAyG70i8Q2QkbizpCu1Wmk4IxBXEYJO4ZY3XVjRO1WRreXvMCY62&#10;P/3+/nIzu16ccQydJw3JQoFAqr3tqNHw8f58swIRoiFrek+o4RsDbKrLi9IU1k/0hudtbASHUCiM&#10;hjbGoZAy1C06ExZ+QOLb0Y/ORB7HRtrRTBzuerlUKpPOdMQfWjPgY4v11/bkNOxejp/7W/XaPLm7&#10;YfKzkuTWUuvrq/nhHkTEOf7B8KvP6lCx08GfyAbRa8iTJGNUQ7bOQTCwylNeHJhM0yXIqpT/K1Q/&#10;AAAA//8DAFBLAQItABQABgAIAAAAIQC2gziS/gAAAOEBAAATAAAAAAAAAAAAAAAAAAAAAABbQ29u&#10;dGVudF9UeXBlc10ueG1sUEsBAi0AFAAGAAgAAAAhADj9If/WAAAAlAEAAAsAAAAAAAAAAAAAAAAA&#10;LwEAAF9yZWxzLy5yZWxzUEsBAi0AFAAGAAgAAAAhAF2VfRX6AQAA1AMAAA4AAAAAAAAAAAAAAAAA&#10;LgIAAGRycy9lMm9Eb2MueG1sUEsBAi0AFAAGAAgAAAAhAL43DXTeAAAACgEAAA8AAAAAAAAAAAAA&#10;AAAAVAQAAGRycy9kb3ducmV2LnhtbFBLBQYAAAAABAAEAPMAAABfBQAAAAA=&#10;" filled="f" stroked="f">
                <v:textbox>
                  <w:txbxContent>
                    <w:p w14:paraId="08ED50FB" w14:textId="77777777" w:rsidR="004675BB" w:rsidRPr="00474408" w:rsidRDefault="004675BB" w:rsidP="00946886">
                      <w:pPr>
                        <w:jc w:val="left"/>
                        <w:rPr>
                          <w:sz w:val="16"/>
                          <w:szCs w:val="16"/>
                        </w:rPr>
                      </w:pPr>
                      <w:r>
                        <w:rPr>
                          <w:sz w:val="16"/>
                          <w:szCs w:val="16"/>
                        </w:rPr>
                        <w:t>Waves of European migrants, 1947-54</w:t>
                      </w:r>
                    </w:p>
                  </w:txbxContent>
                </v:textbox>
              </v:shape>
            </w:pict>
          </mc:Fallback>
        </mc:AlternateContent>
      </w:r>
      <w:r w:rsidR="00946886">
        <w:rPr>
          <w:noProof/>
        </w:rPr>
        <mc:AlternateContent>
          <mc:Choice Requires="wps">
            <w:drawing>
              <wp:anchor distT="0" distB="0" distL="114300" distR="114300" simplePos="0" relativeHeight="251664384" behindDoc="0" locked="0" layoutInCell="1" allowOverlap="1" wp14:anchorId="35DB4C5C" wp14:editId="390D3452">
                <wp:simplePos x="0" y="0"/>
                <wp:positionH relativeFrom="column">
                  <wp:posOffset>4510405</wp:posOffset>
                </wp:positionH>
                <wp:positionV relativeFrom="paragraph">
                  <wp:posOffset>556895</wp:posOffset>
                </wp:positionV>
                <wp:extent cx="45719" cy="232410"/>
                <wp:effectExtent l="0" t="0" r="12065" b="15240"/>
                <wp:wrapNone/>
                <wp:docPr id="14" name="Left Bracket 14"/>
                <wp:cNvGraphicFramePr/>
                <a:graphic xmlns:a="http://schemas.openxmlformats.org/drawingml/2006/main">
                  <a:graphicData uri="http://schemas.microsoft.com/office/word/2010/wordprocessingShape">
                    <wps:wsp>
                      <wps:cNvSpPr/>
                      <wps:spPr>
                        <a:xfrm flipH="1">
                          <a:off x="0" y="0"/>
                          <a:ext cx="45719" cy="232410"/>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8F9810" id="Left Bracket 14" o:spid="_x0000_s1026" type="#_x0000_t85" style="position:absolute;margin-left:355.15pt;margin-top:43.85pt;width:3.6pt;height:18.3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rKhgIAAHUFAAAOAAAAZHJzL2Uyb0RvYy54bWysVNtu2zAMfR+wfxD0vjrOskuDOkXWotuA&#10;oA3WDn1WZakRJosapcRJv36UbCdBVwzYsBdBFMkjXg55dr5tLNsoDAZcxcuTEWfKSaiNe6z497ur&#10;Nx85C1G4WlhwquI7Ffj57PWrs9ZP1RhWYGuFjEBcmLa+4qsY/bQoglypRoQT8MqRUgM2IpKIj0WN&#10;oiX0xhbj0eh90QLWHkGqEOj1slPyWcbXWsl4o3VQkdmKU2wxn5jPh3QWszMxfUThV0b2YYh/iKIR&#10;xtGne6hLEQVbo/kNqjESIYCOJxKaArQ2UuUcKJty9Cyb25XwKudCxQl+X6bw/2Dl9WaJzNTUuwln&#10;TjTUo4XSkX1CIX9Q3eiZatT6MCXTW7/EXgp0TQlvNTZMW+O/EEQuASXFtrnCu32F1TYySY+Tdx/K&#10;U84kacZvx5MyN6DoUBKaxxA/K2hYulTcUiR9IBlabBYhUgDkMVgmLwdXxtrcSuvSQwBr6vSWhcQl&#10;dWGRbQSxIG7LlBFBHFmRlDyLlGeXWb7FnVUJwrpvSlOVKIMux8zPA6aQUrk44Gbr5KYpgr3jKGfw&#10;R8fePrmqzN2/cd575J/Bxb1zYxzgS78fSqE7+6ECXd6pBA9Q74ggCN3kBC+vDLVmIUJcCqRRoaGi&#10;8Y83dGgLbcWhv3G2Anx66T3ZE4NJy1lLo1fx8HMtUHFmvzri9mk5maRZzQIxZkwCHmsejjVu3VwA&#10;9bWkReNlvib7aIerRmjuaUvM06+kEk7S3xWXEQfhInYrgfaMVPN5NqP59CIu3K2XQ9cT5+629wJ9&#10;z89IvL6GYUzF9Bk/O9vUDwfzdQRtMnkPde3rTbOdCdnvobQ8juVsddiWs18AAAD//wMAUEsDBBQA&#10;BgAIAAAAIQApj3kw4AAAAAoBAAAPAAAAZHJzL2Rvd25yZXYueG1sTI/LTsMwEEX3SPyDNUhsKuqk&#10;obgNcSqEQCB2pJXYuvE0iepHFDtN+HuGFSxH9+jeM8VutoZdcAiddxLSZQIMXe115xoJh/3r3QZY&#10;iMppZbxDCd8YYFdeXxUq135yn3ipYsOoxIVcSWhj7HPOQ92iVWHpe3SUnfxgVaRzaLge1ETl1vBV&#10;kjxwqzpHC63q8bnF+lyNVgKejPiw2/fpvH2r1i9fzWLM4kLK25v56RFYxDn+wfCrT+pQktPRj04H&#10;ZiSINMkIlbARAhgBIhVrYEciV/cZ8LLg/18ofwAAAP//AwBQSwECLQAUAAYACAAAACEAtoM4kv4A&#10;AADhAQAAEwAAAAAAAAAAAAAAAAAAAAAAW0NvbnRlbnRfVHlwZXNdLnhtbFBLAQItABQABgAIAAAA&#10;IQA4/SH/1gAAAJQBAAALAAAAAAAAAAAAAAAAAC8BAABfcmVscy8ucmVsc1BLAQItABQABgAIAAAA&#10;IQB6XxrKhgIAAHUFAAAOAAAAAAAAAAAAAAAAAC4CAABkcnMvZTJvRG9jLnhtbFBLAQItABQABgAI&#10;AAAAIQApj3kw4AAAAAoBAAAPAAAAAAAAAAAAAAAAAOAEAABkcnMvZG93bnJldi54bWxQSwUGAAAA&#10;AAQABADzAAAA7QUAAAAA&#10;" adj="354" strokecolor="black [3213]"/>
            </w:pict>
          </mc:Fallback>
        </mc:AlternateContent>
      </w:r>
      <w:r w:rsidR="00946886" w:rsidRPr="00474408">
        <w:rPr>
          <w:b/>
          <w:noProof/>
        </w:rPr>
        <mc:AlternateContent>
          <mc:Choice Requires="wps">
            <w:drawing>
              <wp:anchor distT="45720" distB="45720" distL="114300" distR="114300" simplePos="0" relativeHeight="251660288" behindDoc="0" locked="0" layoutInCell="1" allowOverlap="1" wp14:anchorId="4A9D11E5" wp14:editId="06C44B72">
                <wp:simplePos x="0" y="0"/>
                <wp:positionH relativeFrom="column">
                  <wp:posOffset>263525</wp:posOffset>
                </wp:positionH>
                <wp:positionV relativeFrom="paragraph">
                  <wp:posOffset>1579245</wp:posOffset>
                </wp:positionV>
                <wp:extent cx="11366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85750"/>
                        </a:xfrm>
                        <a:prstGeom prst="rect">
                          <a:avLst/>
                        </a:prstGeom>
                        <a:noFill/>
                        <a:ln w="9525">
                          <a:noFill/>
                          <a:miter lim="800000"/>
                          <a:headEnd/>
                          <a:tailEnd/>
                        </a:ln>
                      </wps:spPr>
                      <wps:txbx>
                        <w:txbxContent>
                          <w:p w14:paraId="592FD665" w14:textId="77777777" w:rsidR="004675BB" w:rsidRPr="00474408" w:rsidRDefault="004675BB" w:rsidP="00946886">
                            <w:pPr>
                              <w:jc w:val="left"/>
                              <w:rPr>
                                <w:sz w:val="16"/>
                                <w:szCs w:val="16"/>
                              </w:rPr>
                            </w:pPr>
                            <w:r>
                              <w:rPr>
                                <w:sz w:val="16"/>
                                <w:szCs w:val="16"/>
                              </w:rPr>
                              <w:t>Baby boom, 1946-66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D11E5" id="_x0000_s1033" type="#_x0000_t202" style="position:absolute;left:0;text-align:left;margin-left:20.75pt;margin-top:124.35pt;width:89.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Zc+gEAANQDAAAOAAAAZHJzL2Uyb0RvYy54bWysU8tu2zAQvBfoPxC817JVvyKYDtKkKQqk&#10;DyDpB1AUZREluSxJW3K/vkvKcYz2FtQHYunlzu7MjjbXg9HkIH1QYBmdTaaUSCugUXbH6I+n+3dr&#10;SkLktuEarGT0KAO93r59s+ldJUvoQDfSEwSxoeodo12MriqKIDppeJiAkxaTLXjDI179rmg87xHd&#10;6KKcTpdFD75xHoQMAf+9G5N0m/HbVor4rW2DjEQzirPFfPp81uksthte7Tx3nRKnMfgrpjBcWWx6&#10;hrrjkZO9V/9AGSU8BGjjRIApoG2VkJkDsplN/2Lz2HEnMxcUJ7izTOH/wYqvh0f33ZM4fIABF5hJ&#10;BPcA4mcgFm47bnfyxnvoO8kbbDxLkhW9C9WpNEkdqpBA6v4LNLhkvo+QgYbWm6QK8iSIjgs4nkWX&#10;QyQitZy9Xy4XmBKYK9eLFcapBa+eq50P8ZMEQ1LAqMelZnR+eAhxfPr8JDWzcK+0zovVlvSMXi3K&#10;RS64yBgV0XdaGUbX0/QbnZBIfrRNLo5c6THGWbQ9sU5ER8pxqAeiGkZXqTaJUENzRBk8jDbDzwKD&#10;DvxvSnq0GKPh1557SYn+bFHKq9l8njyZL/PFqsSLv8zUlxluBUIxGikZw9uYfTxSvkHJW5XVeJnk&#10;NDJaJ+t5snny5uU9v3r5GLd/AAAA//8DAFBLAwQUAAYACAAAACEAiUp1dN4AAAAKAQAADwAAAGRy&#10;cy9kb3ducmV2LnhtbEyPTU/CQBCG7yb8h82YcJNdShGo3RKj8aoRlYTb0h3ahu5s011o/feOJ73N&#10;x5N3nsm3o2vFFfvQeNIwnykQSKW3DVUaPj9e7tYgQjRkTesJNXxjgG0xuclNZv1A73jdxUpwCIXM&#10;aKhj7DIpQ1mjM2HmOyTenXzvTOS2r6TtzcDhrpWJUvfSmYb4Qm06fKqxPO8uTsPX6+mwT9Vb9eyW&#10;3eBHJcltpNbT2/HxAUTEMf7B8KvP6lCw09FfyAbRakjnSyY1JOl6BYKBJFE8OXKxWaxAFrn8/0Lx&#10;AwAA//8DAFBLAQItABQABgAIAAAAIQC2gziS/gAAAOEBAAATAAAAAAAAAAAAAAAAAAAAAABbQ29u&#10;dGVudF9UeXBlc10ueG1sUEsBAi0AFAAGAAgAAAAhADj9If/WAAAAlAEAAAsAAAAAAAAAAAAAAAAA&#10;LwEAAF9yZWxzLy5yZWxzUEsBAi0AFAAGAAgAAAAhAHtYVlz6AQAA1AMAAA4AAAAAAAAAAAAAAAAA&#10;LgIAAGRycy9lMm9Eb2MueG1sUEsBAi0AFAAGAAgAAAAhAIlKdXTeAAAACgEAAA8AAAAAAAAAAAAA&#10;AAAAVAQAAGRycy9kb3ducmV2LnhtbFBLBQYAAAAABAAEAPMAAABfBQAAAAA=&#10;" filled="f" stroked="f">
                <v:textbox>
                  <w:txbxContent>
                    <w:p w14:paraId="592FD665" w14:textId="77777777" w:rsidR="004675BB" w:rsidRPr="00474408" w:rsidRDefault="004675BB" w:rsidP="00946886">
                      <w:pPr>
                        <w:jc w:val="left"/>
                        <w:rPr>
                          <w:sz w:val="16"/>
                          <w:szCs w:val="16"/>
                        </w:rPr>
                      </w:pPr>
                      <w:r>
                        <w:rPr>
                          <w:sz w:val="16"/>
                          <w:szCs w:val="16"/>
                        </w:rPr>
                        <w:t>Baby boom, 1946-66</w:t>
                      </w:r>
                    </w:p>
                  </w:txbxContent>
                </v:textbox>
              </v:shape>
            </w:pict>
          </mc:Fallback>
        </mc:AlternateContent>
      </w:r>
      <w:r w:rsidR="00946886">
        <w:rPr>
          <w:noProof/>
        </w:rPr>
        <mc:AlternateContent>
          <mc:Choice Requires="wps">
            <w:drawing>
              <wp:anchor distT="0" distB="0" distL="114300" distR="114300" simplePos="0" relativeHeight="251662336" behindDoc="0" locked="0" layoutInCell="1" allowOverlap="1" wp14:anchorId="338F124E" wp14:editId="12BE1587">
                <wp:simplePos x="0" y="0"/>
                <wp:positionH relativeFrom="column">
                  <wp:posOffset>4426585</wp:posOffset>
                </wp:positionH>
                <wp:positionV relativeFrom="paragraph">
                  <wp:posOffset>532130</wp:posOffset>
                </wp:positionV>
                <wp:extent cx="45719" cy="711200"/>
                <wp:effectExtent l="0" t="0" r="12065" b="12700"/>
                <wp:wrapNone/>
                <wp:docPr id="13" name="Left Bracket 13"/>
                <wp:cNvGraphicFramePr/>
                <a:graphic xmlns:a="http://schemas.openxmlformats.org/drawingml/2006/main">
                  <a:graphicData uri="http://schemas.microsoft.com/office/word/2010/wordprocessingShape">
                    <wps:wsp>
                      <wps:cNvSpPr/>
                      <wps:spPr>
                        <a:xfrm flipH="1">
                          <a:off x="0" y="0"/>
                          <a:ext cx="45719" cy="711200"/>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9DA950" id="Left Bracket 13" o:spid="_x0000_s1026" type="#_x0000_t85" style="position:absolute;margin-left:348.55pt;margin-top:41.9pt;width:3.6pt;height:56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7hAIAAHUFAAAOAAAAZHJzL2Uyb0RvYy54bWysVN9v0zAQfkfif7D8ztKMwVi0dCqbBkjV&#10;VrGhPXuOvVo4PnN2m5a/nrOTtNWYkEC8WD7f3ee7736cX2xay9YKgwFX8/JowplyEhrjnmr+7f76&#10;zQfOQhSuERacqvlWBX4xff3qvPOVOoYl2EYhIxAXqs7XfBmjr4oiyKVqRTgCrxwpNWArIon4VDQo&#10;OkJvbXE8mbwvOsDGI0gVAr1e9Uo+zfhaKxlvtQ4qMltzii3mE/P5mM5iei6qJxR+aeQQhviHKFph&#10;HH26g7oSUbAVmt+gWiMRAuh4JKEtQGsjVc6Bsiknz7K5Wwqvci5ETvA7msL/g5U36wUy01Dt3nLm&#10;REs1misd2UcU8jvxRs/EUedDRaZ3foGDFOiaEt5obJm2xn8miEwBJcU2meHtjmG1iUzS48m70/KM&#10;M0ma07KkAibwokdJaB5D/KSgZelSc0uRDIFkaLGeh9h7jJbJy8G1sZbeRWVdOgNY06S3LKReUpcW&#10;2VpQF8RNOXx6YEUhJM8i5dlnlm9xa1WP+lVpYoky6HPM/bnHFFIqF0dc68g6uWmKYOc4yRn80XGw&#10;T64q9+7fOO888s/g4s65NQ7wpd/3VOjefmSgzztR8AjNlhoEoZ+c4OW1odLMRYgLgTQqNFQ0/vGW&#10;Dm2hqzkMN86WgD9fek/21MGk5ayj0at5+LESqDizXxz19ll5cpJmNQvUMcck4KHm8VDjVu0lUF1L&#10;WjRe5muyj3a8aoT2gbbELP1KKuEk/V1zGXEULmO/EmjPSDWbZTOaTy/i3N15OVY99dz95kGgH/oz&#10;Ul/fwDimonrWn71tqoeD2SqCNrl597wOfNNs5ykY9lBaHodyttpvy+kvAAAA//8DAFBLAwQUAAYA&#10;CAAAACEAB1GSYOIAAAAKAQAADwAAAGRycy9kb3ducmV2LnhtbEyPy27CMBBF95X6D9ZU6qYqdkqB&#10;kMZBVdVKZZFFeexNPMQRsR1iA+HvO6za5WiO7j03Xwy2ZWfsQ+OdhGQkgKGrvG5cLWGz/npOgYWo&#10;nFatdyjhigEWxf1drjLtL+4Hz6tYMwpxIVMSTIxdxnmoDFoVRr5DR7+9762KdPY11726ULht+YsQ&#10;U25V46jBqA4/DFaH1clKWKvjt9ksRUiu22N6KJfl5POplPLxYXh/AxZxiH8w3PRJHQpy2vmT04G1&#10;EqbzWUKohHRMEwiYidcxsB2R80kKvMj5/wnFLwAAAP//AwBQSwECLQAUAAYACAAAACEAtoM4kv4A&#10;AADhAQAAEwAAAAAAAAAAAAAAAAAAAAAAW0NvbnRlbnRfVHlwZXNdLnhtbFBLAQItABQABgAIAAAA&#10;IQA4/SH/1gAAAJQBAAALAAAAAAAAAAAAAAAAAC8BAABfcmVscy8ucmVsc1BLAQItABQABgAIAAAA&#10;IQA/2VZ7hAIAAHUFAAAOAAAAAAAAAAAAAAAAAC4CAABkcnMvZTJvRG9jLnhtbFBLAQItABQABgAI&#10;AAAAIQAHUZJg4gAAAAoBAAAPAAAAAAAAAAAAAAAAAN4EAABkcnMvZG93bnJldi54bWxQSwUGAAAA&#10;AAQABADzAAAA7QUAAAAA&#10;" adj="116" strokecolor="black [3213]"/>
            </w:pict>
          </mc:Fallback>
        </mc:AlternateContent>
      </w:r>
      <w:r w:rsidR="00946886" w:rsidRPr="00474408">
        <w:rPr>
          <w:b/>
          <w:noProof/>
        </w:rPr>
        <mc:AlternateContent>
          <mc:Choice Requires="wps">
            <w:drawing>
              <wp:anchor distT="45720" distB="45720" distL="114300" distR="114300" simplePos="0" relativeHeight="251639808" behindDoc="0" locked="0" layoutInCell="1" allowOverlap="1" wp14:anchorId="214C91B2" wp14:editId="117E0F3E">
                <wp:simplePos x="0" y="0"/>
                <wp:positionH relativeFrom="column">
                  <wp:posOffset>244475</wp:posOffset>
                </wp:positionH>
                <wp:positionV relativeFrom="paragraph">
                  <wp:posOffset>1160780</wp:posOffset>
                </wp:positionV>
                <wp:extent cx="1136650" cy="403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03225"/>
                        </a:xfrm>
                        <a:prstGeom prst="rect">
                          <a:avLst/>
                        </a:prstGeom>
                        <a:noFill/>
                        <a:ln w="9525">
                          <a:noFill/>
                          <a:miter lim="800000"/>
                          <a:headEnd/>
                          <a:tailEnd/>
                        </a:ln>
                      </wps:spPr>
                      <wps:txbx>
                        <w:txbxContent>
                          <w:p w14:paraId="1F742BBC" w14:textId="77777777" w:rsidR="004675BB" w:rsidRPr="00474408" w:rsidRDefault="004675BB" w:rsidP="00946886">
                            <w:pPr>
                              <w:jc w:val="left"/>
                              <w:rPr>
                                <w:sz w:val="16"/>
                                <w:szCs w:val="16"/>
                              </w:rPr>
                            </w:pPr>
                            <w:r>
                              <w:rPr>
                                <w:sz w:val="16"/>
                                <w:szCs w:val="16"/>
                              </w:rPr>
                              <w:t>Waves of European migrants, 1947-54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91B2" id="_x0000_s1034" type="#_x0000_t202" style="position:absolute;left:0;text-align:left;margin-left:19.25pt;margin-top:91.4pt;width:89.5pt;height:31.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ln+gEAANQDAAAOAAAAZHJzL2Uyb0RvYy54bWysU8tu2zAQvBfoPxC815Id200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enFcrmglKDcvLyYzRa5BFTPt50P8ZNEw9Km5p6GmtFh/xBi6gaq5yOpmMV7pXUerLasr/nV&#10;giBfZYyK5DutTM0vy/SNTkgkP9omX46g9LinAtoeWSeiI+U4bAamGgJId5MIG2wOJIPH0Wb0LGjT&#10;of/DWU8Wq3n4vQMvOdOfLUl5NZ3PkydzMF+8n1HgzzOb8wxYQVA1j5yN29uYfTwSuyHJW5XVeOnk&#10;2DJZJ4t0tHny5nmcT708xvUTAAAA//8DAFBLAwQUAAYACAAAACEADeNgwd4AAAAKAQAADwAAAGRy&#10;cy9kb3ducmV2LnhtbEyPzU7DMBCE70i8g7VI3Kjd9C9N41QViCuIQpG4ufE2iRqvo9htwtuznOC2&#10;Ozua/Sbfjq4VV+xD40nDdKJAIJXeNlRp+Hh/fkhBhGjImtYTavjGANvi9iY3mfUDveF1HyvBIRQy&#10;o6GOscukDGWNzoSJ75D4dvK9M5HXvpK2NwOHu1YmSi2lMw3xh9p0+Fhjed5fnIbDy+nrc65eqye3&#10;6AY/KkluLbW+vxt3GxARx/hnhl98RoeCmY7+QjaIVsMsXbCT9TThCmxIpitWjjzMlzOQRS7/Vyh+&#10;AAAA//8DAFBLAQItABQABgAIAAAAIQC2gziS/gAAAOEBAAATAAAAAAAAAAAAAAAAAAAAAABbQ29u&#10;dGVudF9UeXBlc10ueG1sUEsBAi0AFAAGAAgAAAAhADj9If/WAAAAlAEAAAsAAAAAAAAAAAAAAAAA&#10;LwEAAF9yZWxzLy5yZWxzUEsBAi0AFAAGAAgAAAAhAE2kiWf6AQAA1AMAAA4AAAAAAAAAAAAAAAAA&#10;LgIAAGRycy9lMm9Eb2MueG1sUEsBAi0AFAAGAAgAAAAhAA3jYMHeAAAACgEAAA8AAAAAAAAAAAAA&#10;AAAAVAQAAGRycy9kb3ducmV2LnhtbFBLBQYAAAAABAAEAPMAAABfBQAAAAA=&#10;" filled="f" stroked="f">
                <v:textbox>
                  <w:txbxContent>
                    <w:p w14:paraId="1F742BBC" w14:textId="77777777" w:rsidR="004675BB" w:rsidRPr="00474408" w:rsidRDefault="004675BB" w:rsidP="00946886">
                      <w:pPr>
                        <w:jc w:val="left"/>
                        <w:rPr>
                          <w:sz w:val="16"/>
                          <w:szCs w:val="16"/>
                        </w:rPr>
                      </w:pPr>
                      <w:r>
                        <w:rPr>
                          <w:sz w:val="16"/>
                          <w:szCs w:val="16"/>
                        </w:rPr>
                        <w:t>Waves of European migrants, 1947-54</w:t>
                      </w:r>
                    </w:p>
                  </w:txbxContent>
                </v:textbox>
              </v:shape>
            </w:pict>
          </mc:Fallback>
        </mc:AlternateContent>
      </w:r>
      <w:r w:rsidR="00946886" w:rsidRPr="00474408">
        <w:rPr>
          <w:b/>
          <w:noProof/>
        </w:rPr>
        <mc:AlternateContent>
          <mc:Choice Requires="wps">
            <w:drawing>
              <wp:anchor distT="45720" distB="45720" distL="114300" distR="114300" simplePos="0" relativeHeight="251643904" behindDoc="0" locked="0" layoutInCell="1" allowOverlap="1" wp14:anchorId="2C1B6C21" wp14:editId="33100714">
                <wp:simplePos x="0" y="0"/>
                <wp:positionH relativeFrom="column">
                  <wp:posOffset>346075</wp:posOffset>
                </wp:positionH>
                <wp:positionV relativeFrom="paragraph">
                  <wp:posOffset>1903730</wp:posOffset>
                </wp:positionV>
                <wp:extent cx="1136650" cy="3937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93700"/>
                        </a:xfrm>
                        <a:prstGeom prst="rect">
                          <a:avLst/>
                        </a:prstGeom>
                        <a:noFill/>
                        <a:ln w="9525">
                          <a:noFill/>
                          <a:miter lim="800000"/>
                          <a:headEnd/>
                          <a:tailEnd/>
                        </a:ln>
                      </wps:spPr>
                      <wps:txbx>
                        <w:txbxContent>
                          <w:p w14:paraId="14B08800" w14:textId="77777777" w:rsidR="004675BB" w:rsidRPr="00474408" w:rsidRDefault="004675BB" w:rsidP="00946886">
                            <w:pPr>
                              <w:jc w:val="left"/>
                              <w:rPr>
                                <w:sz w:val="16"/>
                                <w:szCs w:val="16"/>
                              </w:rPr>
                            </w:pPr>
                            <w:r>
                              <w:rPr>
                                <w:sz w:val="16"/>
                                <w:szCs w:val="16"/>
                              </w:rPr>
                              <w:t>Echo of the baby boom, 1970-73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B6C21" id="_x0000_s1035" type="#_x0000_t202" style="position:absolute;left:0;text-align:left;margin-left:27.25pt;margin-top:149.9pt;width:89.5pt;height:31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Wy+wEAANQDAAAOAAAAZHJzL2Uyb0RvYy54bWysU9tu3CAQfa/Uf0C8d23vLVlrvVGaNFWl&#10;9CKl/QCM8RoVGArs2tuvz4Cdzap9q+oHBB7mzJwzh+3NoBU5CuclmIoWs5wSYTg00uwr+uP7w7tr&#10;SnxgpmEKjKjoSXh6s3v7ZtvbUsyhA9UIRxDE+LK3Fe1CsGWWed4JzfwMrDAYbMFpFvDo9lnjWI/o&#10;WmXzPF9nPbjGOuDCe/x7PwbpLuG3reDha9t6EYiqKPYW0urSWsc1221ZuXfMdpJPbbB/6EIzabDo&#10;GeqeBUYOTv4FpSV34KENMw46g7aVXCQOyKbI/2Dz1DErEhcUx9uzTP7/wfIvxyf7zZEwvIcBB5hI&#10;ePsI/KcnBu46Zvbi1jnoO8EaLFxEybLe+nJKjVL70keQuv8MDQ6ZHQIkoKF1OqqCPAmi4wBOZ9HF&#10;EAiPJYvFer3CEMfYYrO4ytNUMla+ZFvnw0cBmsRNRR0ONaGz46MPsRtWvlyJxQw8SKXSYJUhfUU3&#10;q/kqJVxEtAzoOyV1Ra/z+I1OiCQ/mCYlBybVuMcCykysI9GRchjqgcgG8WNuFKGG5oQyOBhths8C&#10;Nx2435T0aLGK+l8H5gQl6pNBKTfFchk9mQ7L1dUcD+4yUl9GmOEIVdFAybi9C8nHI+VblLyVSY3X&#10;TqaW0TpJpMnm0ZuX53Tr9THungEAAP//AwBQSwMEFAAGAAgAAAAhAKlIN8beAAAACgEAAA8AAABk&#10;cnMvZG93bnJldi54bWxMj8FOwzAMhu9IvENkJG4sWbtOa2k6IRBXEAMm7ZY1XlvROFWTreXtMSc4&#10;2v70+/vL7ex6ccExdJ40LBcKBFLtbUeNho/357sNiBANWdN7Qg3fGGBbXV+VprB+oje87GIjOIRC&#10;YTS0MQ6FlKFu0Zmw8AMS305+dCbyODbSjmbicNfLRKm1dKYj/tCaAR9brL92Z6fh8+V02K/Ua/Pk&#10;smHys5Lkcqn17c38cA8i4hz/YPjVZ3Wo2Onoz2SD6DVkq4xJDUmecwUGkjTlzVFDul5uQFal/F+h&#10;+gEAAP//AwBQSwECLQAUAAYACAAAACEAtoM4kv4AAADhAQAAEwAAAAAAAAAAAAAAAAAAAAAAW0Nv&#10;bnRlbnRfVHlwZXNdLnhtbFBLAQItABQABgAIAAAAIQA4/SH/1gAAAJQBAAALAAAAAAAAAAAAAAAA&#10;AC8BAABfcmVscy8ucmVsc1BLAQItABQABgAIAAAAIQCwUdWy+wEAANQDAAAOAAAAAAAAAAAAAAAA&#10;AC4CAABkcnMvZTJvRG9jLnhtbFBLAQItABQABgAIAAAAIQCpSDfG3gAAAAoBAAAPAAAAAAAAAAAA&#10;AAAAAFUEAABkcnMvZG93bnJldi54bWxQSwUGAAAAAAQABADzAAAAYAUAAAAA&#10;" filled="f" stroked="f">
                <v:textbox>
                  <w:txbxContent>
                    <w:p w14:paraId="14B08800" w14:textId="77777777" w:rsidR="004675BB" w:rsidRPr="00474408" w:rsidRDefault="004675BB" w:rsidP="00946886">
                      <w:pPr>
                        <w:jc w:val="left"/>
                        <w:rPr>
                          <w:sz w:val="16"/>
                          <w:szCs w:val="16"/>
                        </w:rPr>
                      </w:pPr>
                      <w:r>
                        <w:rPr>
                          <w:sz w:val="16"/>
                          <w:szCs w:val="16"/>
                        </w:rPr>
                        <w:t>Echo of the baby boom, 1970-73</w:t>
                      </w:r>
                    </w:p>
                  </w:txbxContent>
                </v:textbox>
              </v:shape>
            </w:pict>
          </mc:Fallback>
        </mc:AlternateContent>
      </w:r>
      <w:r w:rsidR="00946886" w:rsidRPr="00474408">
        <w:rPr>
          <w:b/>
          <w:noProof/>
        </w:rPr>
        <mc:AlternateContent>
          <mc:Choice Requires="wps">
            <w:drawing>
              <wp:anchor distT="45720" distB="45720" distL="114300" distR="114300" simplePos="0" relativeHeight="251658240" behindDoc="0" locked="0" layoutInCell="1" allowOverlap="1" wp14:anchorId="08EC62FC" wp14:editId="6F9E136B">
                <wp:simplePos x="0" y="0"/>
                <wp:positionH relativeFrom="column">
                  <wp:posOffset>784225</wp:posOffset>
                </wp:positionH>
                <wp:positionV relativeFrom="paragraph">
                  <wp:posOffset>938530</wp:posOffset>
                </wp:positionV>
                <wp:extent cx="113665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85750"/>
                        </a:xfrm>
                        <a:prstGeom prst="rect">
                          <a:avLst/>
                        </a:prstGeom>
                        <a:noFill/>
                        <a:ln w="9525">
                          <a:noFill/>
                          <a:miter lim="800000"/>
                          <a:headEnd/>
                          <a:tailEnd/>
                        </a:ln>
                      </wps:spPr>
                      <wps:txbx>
                        <w:txbxContent>
                          <w:p w14:paraId="5FFFBE92" w14:textId="77777777" w:rsidR="004675BB" w:rsidRPr="00474408" w:rsidRDefault="004675BB" w:rsidP="00946886">
                            <w:pPr>
                              <w:jc w:val="left"/>
                              <w:rPr>
                                <w:sz w:val="16"/>
                                <w:szCs w:val="16"/>
                              </w:rPr>
                            </w:pPr>
                            <w:r w:rsidRPr="00474408">
                              <w:rPr>
                                <w:sz w:val="16"/>
                                <w:szCs w:val="16"/>
                              </w:rPr>
                              <w:t>World War II, 1939-46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C62FC" id="_x0000_s1036" type="#_x0000_t202" style="position:absolute;left:0;text-align:left;margin-left:61.75pt;margin-top:73.9pt;width:89.5pt;height: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tn+gEAANUDAAAOAAAAZHJzL2Uyb0RvYy54bWysU9tu2zAMfR+wfxD0vtjJkjQ14hRduw4D&#10;ugvQ7QMUWY6FSaJGKbGzrx8lp2mwvQ3Lg0CF4iHP4fH6ZrCGHRQGDa7m00nJmXISGu12Nf/+7eHN&#10;irMQhWuEAadqflSB32xev1r3vlIz6MA0ChmBuFD1vuZdjL4qiiA7ZUWYgFeOki2gFZGuuCsaFD2h&#10;W1PMynJZ9ICNR5AqBPr3fkzyTcZvWyXjl7YNKjJTc5ot5hPzuU1nsVmLaofCd1qexhD/MIUV2lHT&#10;M9S9iILtUf8FZbVECNDGiQRbQNtqqTIHYjMt/2Dz1AmvMhcSJ/izTOH/wcrPhyf/FVkc3sFAC8wk&#10;gn8E+SMwB3edcDt1iwh9p0RDjadJsqL3oTqVJqlDFRLItv8EDS1Z7CNkoKFFm1QhnozQaQHHs+hq&#10;iEymltO3y+WCUpJys9XiiuLUQlTP1R5D/KDAshTUHGmpGV0cHkMcnz4/Sc0cPGhj8mKNY33Nrxez&#10;RS64yFgdyXdG25qvyvQbnZBIvndNLo5CmzGmWYw7sU5ER8px2A5MN8QgFycVttAcSQeE0Wf0XVDQ&#10;Af7irCeP1Tz83AtUnJmPjrS8ns7nyZT5Ml9czeiCl5ntZUY4SVA1j5yN4V3MRh4535Lmrc5yvExy&#10;mpm8kwU9+TyZ8/KeX718jZvfAAAA//8DAFBLAwQUAAYACAAAACEAW+q60dwAAAALAQAADwAAAGRy&#10;cy9kb3ducmV2LnhtbExPy07DMBC8I/EP1iJxo2vSFtoQp0IgrqCWh8TNjbdJRLyOYrcJf89ygtvO&#10;Q7MzxWbynTrRENvABq5nGhRxFVzLtYG316erFaiYLDvbBSYD3xRhU56fFTZ3YeQtnXapVhLCMbcG&#10;mpT6HDFWDXkbZ6EnFu0QBm+TwKFGN9hRwn2HmdY36G3L8qGxPT00VH3tjt7A+/Ph82OhX+pHv+zH&#10;MGlkv0ZjLi+m+ztQiab0Z4bf+lIdSum0D0d2UXWCs/lSrHIsbmWDOOY6E2YvzDpbAZYF/t9Q/gAA&#10;AP//AwBQSwECLQAUAAYACAAAACEAtoM4kv4AAADhAQAAEwAAAAAAAAAAAAAAAAAAAAAAW0NvbnRl&#10;bnRfVHlwZXNdLnhtbFBLAQItABQABgAIAAAAIQA4/SH/1gAAAJQBAAALAAAAAAAAAAAAAAAAAC8B&#10;AABfcmVscy8ucmVsc1BLAQItABQABgAIAAAAIQDtaztn+gEAANUDAAAOAAAAAAAAAAAAAAAAAC4C&#10;AABkcnMvZTJvRG9jLnhtbFBLAQItABQABgAIAAAAIQBb6rrR3AAAAAsBAAAPAAAAAAAAAAAAAAAA&#10;AFQEAABkcnMvZG93bnJldi54bWxQSwUGAAAAAAQABADzAAAAXQUAAAAA&#10;" filled="f" stroked="f">
                <v:textbox>
                  <w:txbxContent>
                    <w:p w14:paraId="5FFFBE92" w14:textId="77777777" w:rsidR="004675BB" w:rsidRPr="00474408" w:rsidRDefault="004675BB" w:rsidP="00946886">
                      <w:pPr>
                        <w:jc w:val="left"/>
                        <w:rPr>
                          <w:sz w:val="16"/>
                          <w:szCs w:val="16"/>
                        </w:rPr>
                      </w:pPr>
                      <w:r w:rsidRPr="00474408">
                        <w:rPr>
                          <w:sz w:val="16"/>
                          <w:szCs w:val="16"/>
                        </w:rPr>
                        <w:t>World War II, 1939-46</w:t>
                      </w:r>
                    </w:p>
                  </w:txbxContent>
                </v:textbox>
              </v:shape>
            </w:pict>
          </mc:Fallback>
        </mc:AlternateContent>
      </w:r>
      <w:r w:rsidR="00946886">
        <w:rPr>
          <w:noProof/>
        </w:rPr>
        <mc:AlternateContent>
          <mc:Choice Requires="wps">
            <w:drawing>
              <wp:anchor distT="0" distB="0" distL="114300" distR="114300" simplePos="0" relativeHeight="251654144" behindDoc="0" locked="0" layoutInCell="1" allowOverlap="1" wp14:anchorId="1E5BE0B7" wp14:editId="45C8953C">
                <wp:simplePos x="0" y="0"/>
                <wp:positionH relativeFrom="column">
                  <wp:posOffset>1161416</wp:posOffset>
                </wp:positionH>
                <wp:positionV relativeFrom="paragraph">
                  <wp:posOffset>2116455</wp:posOffset>
                </wp:positionV>
                <wp:extent cx="45719" cy="79375"/>
                <wp:effectExtent l="0" t="0" r="12065" b="15875"/>
                <wp:wrapNone/>
                <wp:docPr id="7" name="Left Bracket 7"/>
                <wp:cNvGraphicFramePr/>
                <a:graphic xmlns:a="http://schemas.openxmlformats.org/drawingml/2006/main">
                  <a:graphicData uri="http://schemas.microsoft.com/office/word/2010/wordprocessingShape">
                    <wps:wsp>
                      <wps:cNvSpPr/>
                      <wps:spPr>
                        <a:xfrm>
                          <a:off x="0" y="0"/>
                          <a:ext cx="45719" cy="79375"/>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4AD6CB" id="Left Bracket 7" o:spid="_x0000_s1026" type="#_x0000_t85" style="position:absolute;margin-left:91.45pt;margin-top:166.65pt;width:3.6pt;height:6.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eQIAAGgFAAAOAAAAZHJzL2Uyb0RvYy54bWysVN1v0zAQf0fif7D8ztKMjbJo6VQ2DSFV&#10;28SG9uw59mrh+MzZbVr+es5O0lZjEgLxYvt837/7OL/YtJatFQYDrubl0YQz5SQ0xj3X/NvD9buP&#10;nIUoXCMsOFXzrQr8Yvb2zXnnK3UMS7CNQkZGXKg6X/NljL4qiiCXqhXhCLxyxNSArYhE4nPRoOjI&#10;emuL48nkQ9EBNh5BqhDo96pn8lm2r7WS8VbroCKzNafYYj4xn0/pLGbnonpG4ZdGDmGIf4iiFcaR&#10;052pKxEFW6H5zVRrJEIAHY8ktAVobaTKOVA25eRFNvdL4VXOhcAJfgdT+H9m5c36Dplpaj7lzImW&#10;SrRQOrJPKOR3gm2aEOp8qEjw3t/hQAV6pnQ3Gtt0UyJsk1Hd7lBVm8gkfZ6cTsszziRxpmfvp6fJ&#10;YrFX9RjiZwUtS4+aW/I+OM+AivUixF5jlEwOHVwba+lfVNalM4A1TfrLRGofdWmRrQUVPm7KwemB&#10;FIWQNIuUXJ9OfsWtVb3Vr0oTMJRAmQPJLbm3KaRULo52rSPppKYpgp3i5M+Kg3xSVbld/0Z5p5E9&#10;g4s75dY4wNe876HQvfyIQJ93guAJmi31BEI/LMHLa0OlWYgQ7wTSdNAc0cTHWzq0ha7mMLw4WwL+&#10;fO0/yVPTEpezjqat5uHHSqDizH5x1M5n5clJGs9MUMMcE4GHnKdDjlu1l0B1LWm3eJmfST7a8akR&#10;2kdaDPPklVjCSfJdcxlxJC5jvwVotUg1n2cxGkkv4sLdezlWPfXcw+ZRoB/6M1Jb38A4maJ60Z+9&#10;bKqHg/kqgja5efe4DnjTOOcpGFZP2heHdJbaL8jZLwAAAP//AwBQSwMEFAAGAAgAAAAhAEeLOrzi&#10;AAAACwEAAA8AAABkcnMvZG93bnJldi54bWxMj0FLw0AQhe+C/2EZwYvYTVsjScymFCGgIIW2Knrb&#10;ZsckmJ0N2U0b/73Tk87tzTzefC9fTbYTRxx860jBfBaBQKqcaalW8LovbxMQPmgyunOECn7Qw6q4&#10;vMh1ZtyJtnjchVpwCPlMK2hC6DMpfdWg1X7meiS+fbnB6sByqKUZ9InDbScXUXQvrW6JPzS6x8cG&#10;q+/daBW8bD7Wafz8vinfys99qJbjU7y9Uer6alo/gAg4hT8znPEZHQpmOriRjBcd62SRslXBkgfE&#10;2ZFGcxAH3tzFCcgil/87FL8AAAD//wMAUEsBAi0AFAAGAAgAAAAhALaDOJL+AAAA4QEAABMAAAAA&#10;AAAAAAAAAAAAAAAAAFtDb250ZW50X1R5cGVzXS54bWxQSwECLQAUAAYACAAAACEAOP0h/9YAAACU&#10;AQAACwAAAAAAAAAAAAAAAAAvAQAAX3JlbHMvLnJlbHNQSwECLQAUAAYACAAAACEAsP8dP3kCAABo&#10;BQAADgAAAAAAAAAAAAAAAAAuAgAAZHJzL2Uyb0RvYy54bWxQSwECLQAUAAYACAAAACEAR4s6vOIA&#10;AAALAQAADwAAAAAAAAAAAAAAAADTBAAAZHJzL2Rvd25yZXYueG1sUEsFBgAAAAAEAAQA8wAAAOIF&#10;AAAAAA==&#10;" adj="1037" strokecolor="black [3213]"/>
            </w:pict>
          </mc:Fallback>
        </mc:AlternateContent>
      </w:r>
      <w:r w:rsidR="00946886">
        <w:rPr>
          <w:noProof/>
        </w:rPr>
        <mc:AlternateContent>
          <mc:Choice Requires="wps">
            <w:drawing>
              <wp:anchor distT="0" distB="0" distL="114300" distR="114300" simplePos="0" relativeHeight="251652096" behindDoc="0" locked="0" layoutInCell="1" allowOverlap="1" wp14:anchorId="3B1206F3" wp14:editId="3DA15E30">
                <wp:simplePos x="0" y="0"/>
                <wp:positionH relativeFrom="column">
                  <wp:posOffset>1177925</wp:posOffset>
                </wp:positionH>
                <wp:positionV relativeFrom="paragraph">
                  <wp:posOffset>1280795</wp:posOffset>
                </wp:positionV>
                <wp:extent cx="45719" cy="239395"/>
                <wp:effectExtent l="0" t="0" r="12065" b="27305"/>
                <wp:wrapNone/>
                <wp:docPr id="6" name="Left Bracket 6"/>
                <wp:cNvGraphicFramePr/>
                <a:graphic xmlns:a="http://schemas.openxmlformats.org/drawingml/2006/main">
                  <a:graphicData uri="http://schemas.microsoft.com/office/word/2010/wordprocessingShape">
                    <wps:wsp>
                      <wps:cNvSpPr/>
                      <wps:spPr>
                        <a:xfrm>
                          <a:off x="0" y="0"/>
                          <a:ext cx="45719" cy="239395"/>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FB3B00" id="Left Bracket 6" o:spid="_x0000_s1026" type="#_x0000_t85" style="position:absolute;margin-left:92.75pt;margin-top:100.85pt;width:3.6pt;height:18.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3segIAAGkFAAAOAAAAZHJzL2Uyb0RvYy54bWysVEtvGyEQvlfqf0Dcm/U6Tlqvso7cRKkq&#10;WUnUpMqZsGCjAkMBe+3++gzsrm2lkapWvQDDvL95XFxujSYb4YMCW9PyZESJsBwaZZc1/f548+ET&#10;JSEy2zANVtR0JwK9nL1/d9G6SoxhBboRnqARG6rW1XQVo6uKIvCVMCycgBMWmRK8YRFJvywaz1q0&#10;bnQxHo3OixZ84zxwEQL+XndMOsv2pRQ83kkZRCS6phhbzKfP53M6i9kFq5aeuZXifRjsH6IwTFl0&#10;ujd1zSIja69+M2UU9xBAxhMOpgApFRc5B8ymHL3K5mHFnMi5IDjB7WEK/88sv93ce6Kamp5TYpnB&#10;Ei2EjOSzZ/wHwnaeEGpdqFDwwd37ngr4TOlupTfpxkTINqO626MqtpFw/JycfSynlHDkjE+np9Oz&#10;ZLI46Dof4hcBhqRHTTW6771nRNlmEWKnMUgmjxZulNb4zypt0xlAqyb9ZSL1j7jSnmwYVj5uy97p&#10;kRSGkDSLlF2XT37FnRad1W9CIjKYQZkDyT15sMk4FzYOdrVF6aQmMYK94ujPir18UhW5X/9Gea+R&#10;PYONe2WjLPi3vB+gkJ38gECXd4LgGZodNoWHblqC4zcKS7NgId4zj+OBg4QjH+/wkBramkL/omQF&#10;/tdb/0keuxa5lLQ4bjUNP9fMC0r0V4v9PC0nkzSfmcCOGSPhjznPxxy7NleAdS1xuTien0k+6uEp&#10;PZgn3Azz5BVZzHL0XVMe/UBcxW4N4G7hYj7PYjiTjsWFfXB8qHrqucftE/Ou78+IfX0Lw2iy6lV/&#10;drKpHhbm6whS5eY94NrjjfOcp6DfPWlhHNNZ6rAhZy8AAAD//wMAUEsDBBQABgAIAAAAIQCZxTRc&#10;3gAAAAsBAAAPAAAAZHJzL2Rvd25yZXYueG1sTI/NTsMwEITvSLyDtUjcqJNAIQ1xqgq1ypnyc3bj&#10;bWIar6PYbdO3Z3uC287uaPabcjm5XpxwDNaTgnSWgEBqvLHUKvj82DzkIELUZHTvCRVcMMCyur0p&#10;dWH8md7xtI2t4BAKhVbQxTgUUoamQ6fDzA9IfNv70enIcmylGfWZw10vsyR5lk5b4g+dHvCtw+aw&#10;PToFX3ZT57rej5fhu/bp6mdt1+ag1P3dtHoFEXGKf2a44jM6VMy080cyQfSs8/mcrQqyJH0BcXUs&#10;Mh52vHlcPIGsSvm/Q/ULAAD//wMAUEsBAi0AFAAGAAgAAAAhALaDOJL+AAAA4QEAABMAAAAAAAAA&#10;AAAAAAAAAAAAAFtDb250ZW50X1R5cGVzXS54bWxQSwECLQAUAAYACAAAACEAOP0h/9YAAACUAQAA&#10;CwAAAAAAAAAAAAAAAAAvAQAAX3JlbHMvLnJlbHNQSwECLQAUAAYACAAAACEAs7AN7HoCAABpBQAA&#10;DgAAAAAAAAAAAAAAAAAuAgAAZHJzL2Uyb0RvYy54bWxQSwECLQAUAAYACAAAACEAmcU0XN4AAAAL&#10;AQAADwAAAAAAAAAAAAAAAADUBAAAZHJzL2Rvd25yZXYueG1sUEsFBgAAAAAEAAQA8wAAAN8FAAAA&#10;AA==&#10;" adj="344" strokecolor="black [3213]"/>
            </w:pict>
          </mc:Fallback>
        </mc:AlternateContent>
      </w:r>
      <w:r w:rsidR="00946886">
        <w:rPr>
          <w:noProof/>
        </w:rPr>
        <mc:AlternateContent>
          <mc:Choice Requires="wps">
            <w:drawing>
              <wp:anchor distT="0" distB="0" distL="114300" distR="114300" simplePos="0" relativeHeight="251650048" behindDoc="0" locked="0" layoutInCell="1" allowOverlap="1" wp14:anchorId="72A71CF8" wp14:editId="100F4584">
                <wp:simplePos x="0" y="0"/>
                <wp:positionH relativeFrom="column">
                  <wp:posOffset>1253491</wp:posOffset>
                </wp:positionH>
                <wp:positionV relativeFrom="paragraph">
                  <wp:posOffset>1243330</wp:posOffset>
                </wp:positionV>
                <wp:extent cx="45719" cy="701675"/>
                <wp:effectExtent l="0" t="0" r="12065" b="22225"/>
                <wp:wrapNone/>
                <wp:docPr id="5" name="Left Bracket 5"/>
                <wp:cNvGraphicFramePr/>
                <a:graphic xmlns:a="http://schemas.openxmlformats.org/drawingml/2006/main">
                  <a:graphicData uri="http://schemas.microsoft.com/office/word/2010/wordprocessingShape">
                    <wps:wsp>
                      <wps:cNvSpPr/>
                      <wps:spPr>
                        <a:xfrm>
                          <a:off x="0" y="0"/>
                          <a:ext cx="45719" cy="701675"/>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67BBB5" id="Left Bracket 5" o:spid="_x0000_s1026" type="#_x0000_t85" style="position:absolute;margin-left:98.7pt;margin-top:97.9pt;width:3.6pt;height:55.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7xfAIAAGkFAAAOAAAAZHJzL2Uyb0RvYy54bWysVNtu2zAMfR+wfxD0vjoOelmDOEXWosOA&#10;oA3WDn1WZakxJokapcTJvn6UbCdBV2DYsBdbFG/i4SGnV1tr2EZhaMBVvDwZcaachLpxLxX/9nj7&#10;4SNnIQpXCwNOVXynAr+avX83bf1EjWEFplbIKIgLk9ZXfBWjnxRFkCtlRTgBrxwpNaAVkUR8KWoU&#10;LUW3phiPRudFC1h7BKlCoNubTslnOb7WSsZ7rYOKzFSc3hbzF/P3OX2L2VRMXlD4VSP7Z4h/eIUV&#10;jaOk+1A3Igq2xua3ULaRCAF0PJFgC9C6kSrXQNWUo1fVPKyEV7kWAif4PUzh/4WVd5slsqau+Bln&#10;Tlhq0ULpyD6hkN8JtrOEUOvDhAwf/BJ7KdAxlbvVaNOfCmHbjOpuj6raRibp8vTsorzkTJLmYlSe&#10;X+SQxcHXY4ifFViWDhU3lL7PnhEVm0WIlJY8BsuU0cFtY0xun3HpIoBp6nSXhcQfdW2QbQR1Pm7L&#10;VAeFOLIiKXkWqbqunnyKO6NSCOO+Kk3IUAVlfkjm5CGmkFK5OMTN1slN0wv2jqM/O/b2yVVlvv6N&#10;894jZwYX9862cYBvZT9AoTv7AYGu7gTBM9Q7IgVCNy3By9uGWrMQIS4F0njQINHIx3v6aANtxaE/&#10;cbYC/PnWfbIn1pKWs5bGreLhx1qg4sx8ccTny/L0NM1nFogxYxLwWPN8rHFrew3U15KWi5f5mOyj&#10;GY4awT7RZpinrKQSTlLuisuIg3AduzVAu0Wq+Tyb0Ux6ERfuwcuh64lzj9sngb7nZyRe38EwmmLy&#10;ip+dbeqHg/k6gm4yeQ+49njTPGdC9rsnLYxjOVsdNuTsFwAAAP//AwBQSwMEFAAGAAgAAAAhAGzk&#10;ghTfAAAACwEAAA8AAABkcnMvZG93bnJldi54bWxMjz1PwzAQhnck/oN1SGzUThpCCXEqVAkGYGlD&#10;dzc+4iixHcVuG/j1XCfY7tU9ej/K9WwHdsIpdN5JSBYCGLrG6861Ej7rl7sVsBCV02rwDiV8Y4B1&#10;dX1VqkL7s9viaRdbRiYuFEqCiXEsOA+NQavCwo/o6PflJ6siyanlelJnMrcDT4XIuVWdowSjRtwY&#10;bPrd0UoYft72bf/x/rpJ62DMtu6zJOmlvL2Zn5+ARZzjHwyX+lQdKup08EenAxtIPz5khF6Oe9pA&#10;RCqyHNhBwlLkS+BVyf9vqH4BAAD//wMAUEsBAi0AFAAGAAgAAAAhALaDOJL+AAAA4QEAABMAAAAA&#10;AAAAAAAAAAAAAAAAAFtDb250ZW50X1R5cGVzXS54bWxQSwECLQAUAAYACAAAACEAOP0h/9YAAACU&#10;AQAACwAAAAAAAAAAAAAAAAAvAQAAX3JlbHMvLnJlbHNQSwECLQAUAAYACAAAACEAJNZO8XwCAABp&#10;BQAADgAAAAAAAAAAAAAAAAAuAgAAZHJzL2Uyb0RvYy54bWxQSwECLQAUAAYACAAAACEAbOSCFN8A&#10;AAALAQAADwAAAAAAAAAAAAAAAADWBAAAZHJzL2Rvd25yZXYueG1sUEsFBgAAAAAEAAQA8wAAAOIF&#10;AAAAAA==&#10;" adj="117" strokecolor="black [3213]"/>
            </w:pict>
          </mc:Fallback>
        </mc:AlternateContent>
      </w:r>
      <w:r w:rsidR="00946886">
        <w:rPr>
          <w:noProof/>
        </w:rPr>
        <mc:AlternateContent>
          <mc:Choice Requires="wps">
            <w:drawing>
              <wp:anchor distT="0" distB="0" distL="114300" distR="114300" simplePos="0" relativeHeight="251645952" behindDoc="0" locked="0" layoutInCell="1" allowOverlap="1" wp14:anchorId="34EA9053" wp14:editId="25AFA2E9">
                <wp:simplePos x="0" y="0"/>
                <wp:positionH relativeFrom="column">
                  <wp:posOffset>1840230</wp:posOffset>
                </wp:positionH>
                <wp:positionV relativeFrom="paragraph">
                  <wp:posOffset>970280</wp:posOffset>
                </wp:positionV>
                <wp:extent cx="45719" cy="239395"/>
                <wp:effectExtent l="0" t="0" r="12065" b="27305"/>
                <wp:wrapNone/>
                <wp:docPr id="1" name="Left Bracket 1"/>
                <wp:cNvGraphicFramePr/>
                <a:graphic xmlns:a="http://schemas.openxmlformats.org/drawingml/2006/main">
                  <a:graphicData uri="http://schemas.microsoft.com/office/word/2010/wordprocessingShape">
                    <wps:wsp>
                      <wps:cNvSpPr/>
                      <wps:spPr>
                        <a:xfrm>
                          <a:off x="0" y="0"/>
                          <a:ext cx="45719" cy="239395"/>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A5192F" id="Left Bracket 1" o:spid="_x0000_s1026" type="#_x0000_t85" style="position:absolute;margin-left:144.9pt;margin-top:76.4pt;width:3.6pt;height:18.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p9egIAAGkFAAAOAAAAZHJzL2Uyb0RvYy54bWysVE1vGyEQvVfqf0Dcm7WdpK1XWUduolSV&#10;rMRqUuVMWIhRWYYO2Gv313dgd20rjVS16gUY5ot584aLy21j2UZhMOAqPj4ZcaachNq454p/e7h5&#10;95GzEIWrhQWnKr5TgV/O3r65aH2pJrACWytkFMSFsvUVX8Xoy6IIcqUaEU7AK0dKDdiISCI+FzWK&#10;lqI3tpiMRu+LFrD2CFKFQLfXnZLPcnytlYx3WgcVma04vS3mFfP6lNZidiHKZxR+ZWT/DPEPr2iE&#10;cZR0H+paRMHWaH4L1RiJEEDHEwlNAVobqXINVM149KKa+5XwKtdC4AS/hyn8v7DydrNEZmrqHWdO&#10;NNSihdKRfUIhvxNs44RQ60NJhvd+ib0U6JjK3Wps0k6FsG1GdbdHVW0jk3R5dv5hPOVMkmZyOj2d&#10;nqeQxcHXY4ifFTQsHSpuKX2fPSMqNosQO4/BMmV0cGOspXtRWpfWANbU6S4LiT/qyiLbCOp83OY6&#10;KOmRFUnJs0jVdfXkU9xZ1UX9qjQhQxWM80MyJw8xhZTKxSGudWSd3DS9YO84+rNjb59cVebr3zjv&#10;PXJmcHHv3BgH+Fr2AxS6sx8Q6OpOEDxBvSNSIHTTEry8MdSahQhxKZDGgwaJRj7e0aIttBWH/sTZ&#10;CvDna/fJnlhLWs5aGreKhx9rgYoz+8URn6fjs7M0n1kgxkxIwGPN07HGrZsroL4SZ+l1+Zjsox2O&#10;GqF5pJ9hnrKSSjhJuSsuIw7CVey+AfpbpJrPsxnNpBdx4e69HLqeOPewfRToe35G4vUtDKMpyhf8&#10;7GxTPxzM1xG0yeQ94NrjTfOcp6D/e9KHcSxnq8MPOfsFAAD//wMAUEsDBBQABgAIAAAAIQAmA2ZS&#10;3gAAAAsBAAAPAAAAZHJzL2Rvd25yZXYueG1sTI9Bb8IwDIXvk/gPkZF2GymV2NquKUITqOcxtrNp&#10;TJvRJFUToPz7eaftZvs9PX+vXE+2F1cag/FOwXKRgCDXeG1cq+DwsXvKQISITmPvHSm4U4B1NXso&#10;sdD+5t7puo+t4BAXClTQxTgUUoamI4th4QdyrJ38aDHyOrZSj3jjcNvLNEmepUXj+EOHA7111Jz3&#10;F6vg0+zqDOvTeB++ar/cfG/NVp+VepxPm1cQkab4Z4ZffEaHipmO/uJ0EL2CNMsZPbKwSnlgR5q/&#10;cLsjX/JkBbIq5f8O1Q8AAAD//wMAUEsBAi0AFAAGAAgAAAAhALaDOJL+AAAA4QEAABMAAAAAAAAA&#10;AAAAAAAAAAAAAFtDb250ZW50X1R5cGVzXS54bWxQSwECLQAUAAYACAAAACEAOP0h/9YAAACUAQAA&#10;CwAAAAAAAAAAAAAAAAAvAQAAX3JlbHMvLnJlbHNQSwECLQAUAAYACAAAACEAmKb6fXoCAABpBQAA&#10;DgAAAAAAAAAAAAAAAAAuAgAAZHJzL2Uyb0RvYy54bWxQSwECLQAUAAYACAAAACEAJgNmUt4AAAAL&#10;AQAADwAAAAAAAAAAAAAAAADUBAAAZHJzL2Rvd25yZXYueG1sUEsFBgAAAAAEAAQA8wAAAN8FAAAA&#10;AA==&#10;" adj="344" strokecolor="black [3213]"/>
            </w:pict>
          </mc:Fallback>
        </mc:AlternateContent>
      </w:r>
      <w:r w:rsidR="00946886">
        <w:rPr>
          <w:noProof/>
        </w:rPr>
        <w:drawing>
          <wp:inline distT="0" distB="0" distL="0" distR="0" wp14:anchorId="5E09878E" wp14:editId="2EA2344B">
            <wp:extent cx="5727700" cy="42957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743F7E69" w14:textId="3C3EA34E" w:rsidR="00946886" w:rsidRDefault="00946886" w:rsidP="00946886">
      <w:pPr>
        <w:pStyle w:val="Caption"/>
      </w:pPr>
      <w:bookmarkStart w:id="25" w:name="_Toc452469925"/>
      <w:r>
        <w:t xml:space="preserve">Figure </w:t>
      </w:r>
      <w:fldSimple w:instr=" STYLEREF 1 \s ">
        <w:r w:rsidR="004675BB">
          <w:rPr>
            <w:noProof/>
          </w:rPr>
          <w:t>2</w:t>
        </w:r>
      </w:fldSimple>
      <w:r w:rsidR="003D2D66">
        <w:noBreakHyphen/>
      </w:r>
      <w:fldSimple w:instr=" SEQ Figure \* ARABIC \s 1 ">
        <w:r w:rsidR="004675BB">
          <w:rPr>
            <w:noProof/>
          </w:rPr>
          <w:t>2</w:t>
        </w:r>
      </w:fldSimple>
      <w:r>
        <w:t xml:space="preserve">: </w:t>
      </w:r>
      <w:r w:rsidRPr="00127F73">
        <w:t>Comparison of the estimated Australian female resident age structure</w:t>
      </w:r>
      <w:r>
        <w:t xml:space="preserve"> </w:t>
      </w:r>
      <w:r w:rsidRPr="00127F73">
        <w:t xml:space="preserve"> in 2015 and 2035</w:t>
      </w:r>
      <w:r>
        <w:t xml:space="preserve"> </w:t>
      </w:r>
      <w:r w:rsidR="00870399" w:rsidRPr="00B958F3">
        <w:rPr>
          <w:noProof/>
        </w:rPr>
        <w:fldChar w:fldCharType="begin"/>
      </w:r>
      <w:r w:rsidR="007F3AAA">
        <w:rPr>
          <w:noProof/>
        </w:rPr>
        <w:instrText xml:space="preserve"> ADDIN EN.CITE &lt;EndNote&gt;&lt;Cite&gt;&lt;Author&gt;ABS&lt;/Author&gt;&lt;Year&gt;2015&lt;/Year&gt;&lt;RecNum&gt;162&lt;/RecNum&gt;&lt;DisplayText&gt;(ABS, 2013, 2015a)&lt;/DisplayText&gt;&lt;record&gt;&lt;rec-number&gt;162&lt;/rec-number&gt;&lt;foreign-keys&gt;&lt;key app="EN" db-id="0zaxfzw0nszf5ae2xx05fzzowfpdapapwt0v" timestamp="1457660041"&gt;162&lt;/key&gt;&lt;/foreign-keys&gt;&lt;ref-type name="Computer Program"&gt;9&lt;/ref-type&gt;&lt;contributors&gt;&lt;authors&gt;&lt;author&gt;ABS&lt;/author&gt;&lt;/authors&gt;&lt;/contributors&gt;&lt;titles&gt;&lt;title&gt;Animated Population Pyramids&lt;/title&gt;&lt;/titles&gt;&lt;dates&gt;&lt;year&gt;2015&lt;/year&gt;&lt;/dates&gt;&lt;pub-location&gt;Canberra&lt;/pub-location&gt;&lt;publisher&gt;ABS&lt;/publisher&gt;&lt;urls&gt;&lt;related-urls&gt;&lt;url&gt;http://www.abs.gov.au/websitedbs/d3310114.nsf/home/Population%20Pyramid%20-%20Australia&lt;/url&gt;&lt;/related-urls&gt;&lt;/urls&gt;&lt;access-date&gt;24 March 2016&lt;/access-date&gt;&lt;/record&gt;&lt;/Cite&gt;&lt;Cite&gt;&lt;Author&gt;ABS&lt;/Author&gt;&lt;Year&gt;2013&lt;/Year&gt;&lt;RecNum&gt;1&lt;/RecNum&gt;&lt;record&gt;&lt;rec-number&gt;1&lt;/rec-number&gt;&lt;foreign-keys&gt;&lt;key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rsidRPr="00B958F3">
        <w:rPr>
          <w:noProof/>
        </w:rPr>
        <w:fldChar w:fldCharType="separate"/>
      </w:r>
      <w:r w:rsidR="007F3AAA">
        <w:rPr>
          <w:noProof/>
        </w:rPr>
        <w:t>(</w:t>
      </w:r>
      <w:hyperlink w:anchor="_ENREF_16" w:tooltip="ABS, 2013 #1" w:history="1">
        <w:r w:rsidR="001731F3">
          <w:rPr>
            <w:noProof/>
          </w:rPr>
          <w:t>ABS, 2013</w:t>
        </w:r>
      </w:hyperlink>
      <w:r w:rsidR="007F3AAA">
        <w:rPr>
          <w:noProof/>
        </w:rPr>
        <w:t xml:space="preserve">, </w:t>
      </w:r>
      <w:hyperlink w:anchor="_ENREF_17" w:tooltip="ABS, 2015 #162" w:history="1">
        <w:r w:rsidR="001731F3">
          <w:rPr>
            <w:noProof/>
          </w:rPr>
          <w:t>2015a</w:t>
        </w:r>
      </w:hyperlink>
      <w:r w:rsidR="007F3AAA">
        <w:rPr>
          <w:noProof/>
        </w:rPr>
        <w:t>)</w:t>
      </w:r>
      <w:r w:rsidR="00870399" w:rsidRPr="00B958F3">
        <w:rPr>
          <w:noProof/>
        </w:rPr>
        <w:fldChar w:fldCharType="end"/>
      </w:r>
      <w:r>
        <w:rPr>
          <w:noProof/>
        </w:rPr>
        <w:t>.</w:t>
      </w:r>
      <w:bookmarkEnd w:id="25"/>
      <w:r>
        <w:rPr>
          <w:noProof/>
        </w:rPr>
        <w:t xml:space="preserve"> </w:t>
      </w:r>
    </w:p>
    <w:p w14:paraId="42E17562" w14:textId="5E274893" w:rsidR="00946886" w:rsidRDefault="00946886" w:rsidP="00946886">
      <w:pPr>
        <w:spacing w:after="0"/>
        <w:rPr>
          <w:iCs/>
        </w:rPr>
      </w:pPr>
    </w:p>
    <w:p w14:paraId="0120C488" w14:textId="766954C7" w:rsidR="00946886" w:rsidRDefault="00946886" w:rsidP="00545C0F">
      <w:pPr>
        <w:rPr>
          <w:lang w:val="en-US"/>
        </w:rPr>
      </w:pPr>
      <w:r w:rsidRPr="00BC2D72">
        <w:rPr>
          <w:lang w:val="en-US"/>
        </w:rPr>
        <w:t xml:space="preserve">The following chapters present the outcomes of projections that apply weights from ALSWH data and observed trends to these population projections. </w:t>
      </w:r>
      <w:r>
        <w:rPr>
          <w:lang w:val="en-US"/>
        </w:rPr>
        <w:t xml:space="preserve">The next chapter (Chapter 3) presents trends in physical function and need for help with daily tasks. The next four chapters focus on major contributors to poor health: </w:t>
      </w:r>
      <w:r w:rsidRPr="000B5AF4">
        <w:rPr>
          <w:lang w:val="en-US"/>
        </w:rPr>
        <w:t>obesity, smoking status, menta</w:t>
      </w:r>
      <w:r>
        <w:rPr>
          <w:lang w:val="en-US"/>
        </w:rPr>
        <w:t>l health problems, and dementia.</w:t>
      </w:r>
      <w:r w:rsidR="00545C0F">
        <w:rPr>
          <w:lang w:val="en-US"/>
        </w:rPr>
        <w:t xml:space="preserve"> The final four chapters focus o</w:t>
      </w:r>
      <w:r>
        <w:rPr>
          <w:lang w:val="en-US"/>
        </w:rPr>
        <w:t>n health disparities between people with different sociodemographic characteristics.</w:t>
      </w:r>
      <w:r>
        <w:rPr>
          <w:lang w:val="en-US"/>
        </w:rPr>
        <w:br w:type="page"/>
      </w:r>
    </w:p>
    <w:p w14:paraId="2A70A397" w14:textId="4CFBAAFF" w:rsidR="00946886" w:rsidRDefault="00946886" w:rsidP="00946886">
      <w:pPr>
        <w:pStyle w:val="Heading1"/>
      </w:pPr>
      <w:bookmarkStart w:id="26" w:name="_Toc446584239"/>
      <w:bookmarkStart w:id="27" w:name="_Toc446585361"/>
      <w:bookmarkStart w:id="28" w:name="_Toc452370959"/>
      <w:r>
        <w:lastRenderedPageBreak/>
        <w:t>Physical function and needing help with daily tasks</w:t>
      </w:r>
      <w:bookmarkEnd w:id="26"/>
      <w:bookmarkEnd w:id="27"/>
      <w:bookmarkEnd w:id="28"/>
    </w:p>
    <w:p w14:paraId="3E409D64" w14:textId="07738C81" w:rsidR="00946886" w:rsidRDefault="00946886" w:rsidP="00946886">
      <w:pPr>
        <w:pStyle w:val="Heading2"/>
      </w:pPr>
      <w:bookmarkStart w:id="29" w:name="_Toc446584240"/>
      <w:bookmarkStart w:id="30" w:name="_Toc446585362"/>
      <w:bookmarkStart w:id="31" w:name="_Toc452370960"/>
      <w:r>
        <w:t>Background</w:t>
      </w:r>
      <w:bookmarkEnd w:id="29"/>
      <w:bookmarkEnd w:id="30"/>
      <w:bookmarkEnd w:id="31"/>
    </w:p>
    <w:p w14:paraId="4FE2CE62" w14:textId="0A4FD031" w:rsidR="00946886" w:rsidRDefault="00946886" w:rsidP="00946886">
      <w:r>
        <w:t xml:space="preserve">Physical functioning refers to the ability to perform typical activities of daily living (ADL) such as walking, climbing stairs, bending, and bathing, and instrumental ADLs (IADLs) such as using a telephone, handling finances, preparing food, and shopping. Difficulty or inability to carry out ADLs and IADLs is associated with poorer quality of life, increased hospitalisation, loss of independence (dependency), and mortality </w:t>
      </w:r>
      <w:r w:rsidR="00870399">
        <w:fldChar w:fldCharType="begin">
          <w:fldData xml:space="preserve">PEVuZE5vdGU+PENpdGU+PEF1dGhvcj5HaWxsPC9BdXRob3I+PFllYXI+MjAwMTwvWWVhcj48UmVj
TnVtPjEwNTwvUmVjTnVtPjxEaXNwbGF5VGV4dD4oR2lsbCBldCBhbC4sIDIwMDE7IE1pbGxlciAm
YW1wOyBXZWlzc2VydCwgMjAwMCk8L0Rpc3BsYXlUZXh0PjxyZWNvcmQ+PHJlYy1udW1iZXI+MTA1
PC9yZWMtbnVtYmVyPjxmb3JlaWduLWtleXM+PGtleSBhcHA9IkVOIiBkYi1pZD0iMHpheGZ6dzBu
c3pmNWFlMnh4MDVmenpvd2ZwZGFwYXB3dDB2IiB0aW1lc3RhbXA9IjE0NTQ5ODk5MzIiPjEwNTwv
a2V5PjwvZm9yZWlnbi1rZXlzPjxyZWYtdHlwZSBuYW1lPSJKb3VybmFsIEFydGljbGUiPjE3PC9y
ZWYtdHlwZT48Y29udHJpYnV0b3JzPjxhdXRob3JzPjxhdXRob3I+R2lsbCwgVC4gTS48L2F1dGhv
cj48YXV0aG9yPkRlc2FpLCBNLiBNLjwvYXV0aG9yPjxhdXRob3I+R2FoYmF1ZXIsIEUuIEEuPC9h
dXRob3I+PGF1dGhvcj5Ib2xmb3JkLCBULiBSLjwvYXV0aG9yPjxhdXRob3I+V2lsbGlhbXMsIEMu
IFMuPC9hdXRob3I+PC9hdXRob3JzPjwvY29udHJpYnV0b3JzPjxhdXRoLWFkZHJlc3M+WWFsZSBV
bml2ZXJzaXR5IFNjaG9vbCBvZiBNZWRpY2luZSwgRG9yb3RoeSBBZGxlciBHZXJpYXRyaWMgQXNz
ZXNzbWVudCBDZW50ZXIsIDIwIFlvcmsgU3RyZWV0LCBOZXcgSGF2ZW4sIENUIDA2NTA0LCBVU0Eu
PC9hdXRoLWFkZHJlc3M+PHRpdGxlcz48dGl0bGU+UmVzdHJpY3RlZCBhY3Rpdml0eSBhbW9uZyBj
b21tdW5pdHktbGl2aW5nIG9sZGVyIHBlcnNvbnM6IGluY2lkZW5jZSwgcHJlY2lwaXRhbnRzLCBh
bmQgaGVhbHRoIGNhcmUgdXRpbGl6YXRpb248L3RpdGxlPjxzZWNvbmRhcnktdGl0bGU+QW5uIElu
dGVybiBNZWQ8L3NlY29uZGFyeS10aXRsZT48L3RpdGxlcz48cGVyaW9kaWNhbD48ZnVsbC10aXRs
ZT5Bbm4gSW50ZXJuIE1lZDwvZnVsbC10aXRsZT48L3BlcmlvZGljYWw+PHBhZ2VzPjMxMy0yMTwv
cGFnZXM+PHZvbHVtZT4xMzU8L3ZvbHVtZT48bnVtYmVyPjU8L251bWJlcj48a2V5d29yZHM+PGtl
eXdvcmQ+KkFjdGl2aXRpZXMgb2YgRGFpbHkgTGl2aW5nPC9rZXl3b3JkPjxrZXl3b3JkPkFnZWQ8
L2tleXdvcmQ+PGtleXdvcmQ+QWdlZCwgODAgYW5kIG92ZXI8L2tleXdvcmQ+PGtleXdvcmQ+Q29o
b3J0IFN0dWRpZXM8L2tleXdvcmQ+PGtleXdvcmQ+RGlzYWJsZWQgUGVyc29ucy8qc3RhdGlzdGlj
cyAmYW1wOyBudW1lcmljYWwgZGF0YTwva2V5d29yZD48a2V5d29yZD5GZW1hbGU8L2tleXdvcmQ+
PGtleXdvcmQ+SGVhbHRoIFNlcnZpY2VzL3V0aWxpemF0aW9uPC9rZXl3b3JkPjxrZXl3b3JkPkh1
bWFuczwva2V5d29yZD48a2V5d29yZD5NYWxlPC9rZXl3b3JkPjxrZXl3b3JkPlJpc2sgQXNzZXNz
bWVudDwva2V5d29yZD48a2V5d29yZD5SaXNrIEZhY3RvcnM8L2tleXdvcmQ+PC9rZXl3b3Jkcz48
ZGF0ZXM+PHllYXI+MjAwMTwveWVhcj48cHViLWRhdGVzPjxkYXRlPlNlcCA0PC9kYXRlPjwvcHVi
LWRhdGVzPjwvZGF0ZXM+PGlzYm4+MDAwMy00ODE5IChQcmludCkmI3hEOzAwMDMtNDgxOSAoTGlu
a2luZyk8L2lzYm4+PGFjY2Vzc2lvbi1udW0+MTE1Mjk2OTQ8L2FjY2Vzc2lvbi1udW0+PHVybHM+
PHJlbGF0ZWQtdXJscz48dXJsPmh0dHA6Ly93d3cubmNiaS5ubG0ubmloLmdvdi9wdWJtZWQvMTE1
Mjk2OTQ8L3VybD48L3JlbGF0ZWQtdXJscz48L3VybHM+PC9yZWNvcmQ+PC9DaXRlPjxDaXRlPjxB
dXRob3I+TWlsbGVyPC9BdXRob3I+PFllYXI+MjAwMDwvWWVhcj48UmVjTnVtPjEwNjwvUmVjTnVt
PjxyZWNvcmQ+PHJlYy1udW1iZXI+MTA2PC9yZWMtbnVtYmVyPjxmb3JlaWduLWtleXM+PGtleSBh
cHA9IkVOIiBkYi1pZD0iMHpheGZ6dzBuc3pmNWFlMnh4MDVmenpvd2ZwZGFwYXB3dDB2IiB0aW1l
c3RhbXA9IjE0NTQ5OTEwODciPjEwNjwva2V5PjwvZm9yZWlnbi1rZXlzPjxyZWYtdHlwZSBuYW1l
PSJKb3VybmFsIEFydGljbGUiPjE3PC9yZWYtdHlwZT48Y29udHJpYnV0b3JzPjxhdXRob3JzPjxh
dXRob3I+TWlsbGVyLCBFLiBBLjwvYXV0aG9yPjxhdXRob3I+V2Vpc3NlcnQsIFcuIEcuPC9hdXRo
b3I+PC9hdXRob3JzPjwvY29udHJpYnV0b3JzPjxhdXRoLWFkZHJlc3M+VW5pdmVyc2l0eSBvZiBN
aWNoaWdhbiwgVVNBLjwvYXV0aC1hZGRyZXNzPjx0aXRsZXM+PHRpdGxlPlByZWRpY3RpbmcgZWxk
ZXJseSBwZW9wbGUmYXBvcztzIHJpc2sgZm9yIG51cnNpbmcgaG9tZSBwbGFjZW1lbnQsIGhvc3Bp
dGFsaXphdGlvbiwgZnVuY3Rpb25hbCBpbXBhaXJtZW50LCBhbmQgbW9ydGFsaXR5OiBhIHN5bnRo
ZXNpczwvdGl0bGU+PHNlY29uZGFyeS10aXRsZT5NZWQgQ2FyZSBSZXMgUmV2PC9zZWNvbmRhcnkt
dGl0bGU+PC90aXRsZXM+PHBlcmlvZGljYWw+PGZ1bGwtdGl0bGU+TWVkIENhcmUgUmVzIFJldjwv
ZnVsbC10aXRsZT48L3BlcmlvZGljYWw+PHBhZ2VzPjI1OS05NzwvcGFnZXM+PHZvbHVtZT41Nzwv
dm9sdW1lPjxudW1iZXI+MzwvbnVtYmVyPjxrZXl3b3Jkcz48a2V5d29yZD4qQWN0aXZpdGllcyBv
ZiBEYWlseSBMaXZpbmc8L2tleXdvcmQ+PGtleXdvcmQ+QWdlZDwva2V5d29yZD48a2V5d29yZD5I
ZWFsdGggQ2FyZSBSYXRpb25pbmcvbWV0aG9kczwva2V5d29yZD48a2V5d29yZD5Ib3NwaXRhbGl6
YXRpb24vKnN0YXRpc3RpY3MgJmFtcDsgbnVtZXJpY2FsIGRhdGE8L2tleXdvcmQ+PGtleXdvcmQ+
SHVtYW5zPC9rZXl3b3JkPjxrZXl3b3JkPkxvbmctVGVybSBDYXJlL3V0aWxpemF0aW9uPC9rZXl3
b3JkPjxrZXl3b3JkPkxvbmdpdHVkaW5hbCBTdHVkaWVzPC9rZXl3b3JkPjxrZXl3b3JkPk1lZGlj
YWlkPC9rZXl3b3JkPjxrZXl3b3JkPipNb3J0YWxpdHk8L2tleXdvcmQ+PGtleXdvcmQ+TXVsdGl2
YXJpYXRlIEFuYWx5c2lzPC9rZXl3b3JkPjxrZXl3b3JkPk51cnNpbmcgSG9tZXMvKnV0aWxpemF0
aW9uPC9rZXl3b3JkPjxrZXl3b3JkPlByb2JhYmlsaXR5PC9rZXl3b3JkPjxrZXl3b3JkPlJpc2sg
RmFjdG9yczwva2V5d29yZD48a2V5d29yZD5Vbml0ZWQgU3RhdGVzPC9rZXl3b3JkPjwva2V5d29y
ZHM+PGRhdGVzPjx5ZWFyPjIwMDA8L3llYXI+PHB1Yi1kYXRlcz48ZGF0ZT5TZXA8L2RhdGU+PC9w
dWItZGF0ZXM+PC9kYXRlcz48aXNibj4xMDc3LTU1ODcgKFByaW50KSYjeEQ7MTA3Ny01NTg3IChM
aW5raW5nKTwvaXNibj48YWNjZXNzaW9uLW51bT4xMDk4MTE4NjwvYWNjZXNzaW9uLW51bT48dXJs
cz48cmVsYXRlZC11cmxzPjx1cmw+aHR0cDovL3d3dy5uY2JpLm5sbS5uaWguZ292L3B1Ym1lZC8x
MDk4MTE4NjwvdXJsPjwvcmVsYXRlZC11cmxzPjwvdXJscz48L3JlY29yZD48L0NpdGU+PC9FbmRO
b3RlPn==
</w:fldData>
        </w:fldChar>
      </w:r>
      <w:r w:rsidR="007F3AAA">
        <w:instrText xml:space="preserve"> ADDIN EN.CITE </w:instrText>
      </w:r>
      <w:r w:rsidR="007F3AAA">
        <w:fldChar w:fldCharType="begin">
          <w:fldData xml:space="preserve">PEVuZE5vdGU+PENpdGU+PEF1dGhvcj5HaWxsPC9BdXRob3I+PFllYXI+MjAwMTwvWWVhcj48UmVj
TnVtPjEwNTwvUmVjTnVtPjxEaXNwbGF5VGV4dD4oR2lsbCBldCBhbC4sIDIwMDE7IE1pbGxlciAm
YW1wOyBXZWlzc2VydCwgMjAwMCk8L0Rpc3BsYXlUZXh0PjxyZWNvcmQ+PHJlYy1udW1iZXI+MTA1
PC9yZWMtbnVtYmVyPjxmb3JlaWduLWtleXM+PGtleSBhcHA9IkVOIiBkYi1pZD0iMHpheGZ6dzBu
c3pmNWFlMnh4MDVmenpvd2ZwZGFwYXB3dDB2IiB0aW1lc3RhbXA9IjE0NTQ5ODk5MzIiPjEwNTwv
a2V5PjwvZm9yZWlnbi1rZXlzPjxyZWYtdHlwZSBuYW1lPSJKb3VybmFsIEFydGljbGUiPjE3PC9y
ZWYtdHlwZT48Y29udHJpYnV0b3JzPjxhdXRob3JzPjxhdXRob3I+R2lsbCwgVC4gTS48L2F1dGhv
cj48YXV0aG9yPkRlc2FpLCBNLiBNLjwvYXV0aG9yPjxhdXRob3I+R2FoYmF1ZXIsIEUuIEEuPC9h
dXRob3I+PGF1dGhvcj5Ib2xmb3JkLCBULiBSLjwvYXV0aG9yPjxhdXRob3I+V2lsbGlhbXMsIEMu
IFMuPC9hdXRob3I+PC9hdXRob3JzPjwvY29udHJpYnV0b3JzPjxhdXRoLWFkZHJlc3M+WWFsZSBV
bml2ZXJzaXR5IFNjaG9vbCBvZiBNZWRpY2luZSwgRG9yb3RoeSBBZGxlciBHZXJpYXRyaWMgQXNz
ZXNzbWVudCBDZW50ZXIsIDIwIFlvcmsgU3RyZWV0LCBOZXcgSGF2ZW4sIENUIDA2NTA0LCBVU0Eu
PC9hdXRoLWFkZHJlc3M+PHRpdGxlcz48dGl0bGU+UmVzdHJpY3RlZCBhY3Rpdml0eSBhbW9uZyBj
b21tdW5pdHktbGl2aW5nIG9sZGVyIHBlcnNvbnM6IGluY2lkZW5jZSwgcHJlY2lwaXRhbnRzLCBh
bmQgaGVhbHRoIGNhcmUgdXRpbGl6YXRpb248L3RpdGxlPjxzZWNvbmRhcnktdGl0bGU+QW5uIElu
dGVybiBNZWQ8L3NlY29uZGFyeS10aXRsZT48L3RpdGxlcz48cGVyaW9kaWNhbD48ZnVsbC10aXRs
ZT5Bbm4gSW50ZXJuIE1lZDwvZnVsbC10aXRsZT48L3BlcmlvZGljYWw+PHBhZ2VzPjMxMy0yMTwv
cGFnZXM+PHZvbHVtZT4xMzU8L3ZvbHVtZT48bnVtYmVyPjU8L251bWJlcj48a2V5d29yZHM+PGtl
eXdvcmQ+KkFjdGl2aXRpZXMgb2YgRGFpbHkgTGl2aW5nPC9rZXl3b3JkPjxrZXl3b3JkPkFnZWQ8
L2tleXdvcmQ+PGtleXdvcmQ+QWdlZCwgODAgYW5kIG92ZXI8L2tleXdvcmQ+PGtleXdvcmQ+Q29o
b3J0IFN0dWRpZXM8L2tleXdvcmQ+PGtleXdvcmQ+RGlzYWJsZWQgUGVyc29ucy8qc3RhdGlzdGlj
cyAmYW1wOyBudW1lcmljYWwgZGF0YTwva2V5d29yZD48a2V5d29yZD5GZW1hbGU8L2tleXdvcmQ+
PGtleXdvcmQ+SGVhbHRoIFNlcnZpY2VzL3V0aWxpemF0aW9uPC9rZXl3b3JkPjxrZXl3b3JkPkh1
bWFuczwva2V5d29yZD48a2V5d29yZD5NYWxlPC9rZXl3b3JkPjxrZXl3b3JkPlJpc2sgQXNzZXNz
bWVudDwva2V5d29yZD48a2V5d29yZD5SaXNrIEZhY3RvcnM8L2tleXdvcmQ+PC9rZXl3b3Jkcz48
ZGF0ZXM+PHllYXI+MjAwMTwveWVhcj48cHViLWRhdGVzPjxkYXRlPlNlcCA0PC9kYXRlPjwvcHVi
LWRhdGVzPjwvZGF0ZXM+PGlzYm4+MDAwMy00ODE5IChQcmludCkmI3hEOzAwMDMtNDgxOSAoTGlu
a2luZyk8L2lzYm4+PGFjY2Vzc2lvbi1udW0+MTE1Mjk2OTQ8L2FjY2Vzc2lvbi1udW0+PHVybHM+
PHJlbGF0ZWQtdXJscz48dXJsPmh0dHA6Ly93d3cubmNiaS5ubG0ubmloLmdvdi9wdWJtZWQvMTE1
Mjk2OTQ8L3VybD48L3JlbGF0ZWQtdXJscz48L3VybHM+PC9yZWNvcmQ+PC9DaXRlPjxDaXRlPjxB
dXRob3I+TWlsbGVyPC9BdXRob3I+PFllYXI+MjAwMDwvWWVhcj48UmVjTnVtPjEwNjwvUmVjTnVt
PjxyZWNvcmQ+PHJlYy1udW1iZXI+MTA2PC9yZWMtbnVtYmVyPjxmb3JlaWduLWtleXM+PGtleSBh
cHA9IkVOIiBkYi1pZD0iMHpheGZ6dzBuc3pmNWFlMnh4MDVmenpvd2ZwZGFwYXB3dDB2IiB0aW1l
c3RhbXA9IjE0NTQ5OTEwODciPjEwNjwva2V5PjwvZm9yZWlnbi1rZXlzPjxyZWYtdHlwZSBuYW1l
PSJKb3VybmFsIEFydGljbGUiPjE3PC9yZWYtdHlwZT48Y29udHJpYnV0b3JzPjxhdXRob3JzPjxh
dXRob3I+TWlsbGVyLCBFLiBBLjwvYXV0aG9yPjxhdXRob3I+V2Vpc3NlcnQsIFcuIEcuPC9hdXRo
b3I+PC9hdXRob3JzPjwvY29udHJpYnV0b3JzPjxhdXRoLWFkZHJlc3M+VW5pdmVyc2l0eSBvZiBN
aWNoaWdhbiwgVVNBLjwvYXV0aC1hZGRyZXNzPjx0aXRsZXM+PHRpdGxlPlByZWRpY3RpbmcgZWxk
ZXJseSBwZW9wbGUmYXBvcztzIHJpc2sgZm9yIG51cnNpbmcgaG9tZSBwbGFjZW1lbnQsIGhvc3Bp
dGFsaXphdGlvbiwgZnVuY3Rpb25hbCBpbXBhaXJtZW50LCBhbmQgbW9ydGFsaXR5OiBhIHN5bnRo
ZXNpczwvdGl0bGU+PHNlY29uZGFyeS10aXRsZT5NZWQgQ2FyZSBSZXMgUmV2PC9zZWNvbmRhcnkt
dGl0bGU+PC90aXRsZXM+PHBlcmlvZGljYWw+PGZ1bGwtdGl0bGU+TWVkIENhcmUgUmVzIFJldjwv
ZnVsbC10aXRsZT48L3BlcmlvZGljYWw+PHBhZ2VzPjI1OS05NzwvcGFnZXM+PHZvbHVtZT41Nzwv
dm9sdW1lPjxudW1iZXI+MzwvbnVtYmVyPjxrZXl3b3Jkcz48a2V5d29yZD4qQWN0aXZpdGllcyBv
ZiBEYWlseSBMaXZpbmc8L2tleXdvcmQ+PGtleXdvcmQ+QWdlZDwva2V5d29yZD48a2V5d29yZD5I
ZWFsdGggQ2FyZSBSYXRpb25pbmcvbWV0aG9kczwva2V5d29yZD48a2V5d29yZD5Ib3NwaXRhbGl6
YXRpb24vKnN0YXRpc3RpY3MgJmFtcDsgbnVtZXJpY2FsIGRhdGE8L2tleXdvcmQ+PGtleXdvcmQ+
SHVtYW5zPC9rZXl3b3JkPjxrZXl3b3JkPkxvbmctVGVybSBDYXJlL3V0aWxpemF0aW9uPC9rZXl3
b3JkPjxrZXl3b3JkPkxvbmdpdHVkaW5hbCBTdHVkaWVzPC9rZXl3b3JkPjxrZXl3b3JkPk1lZGlj
YWlkPC9rZXl3b3JkPjxrZXl3b3JkPipNb3J0YWxpdHk8L2tleXdvcmQ+PGtleXdvcmQ+TXVsdGl2
YXJpYXRlIEFuYWx5c2lzPC9rZXl3b3JkPjxrZXl3b3JkPk51cnNpbmcgSG9tZXMvKnV0aWxpemF0
aW9uPC9rZXl3b3JkPjxrZXl3b3JkPlByb2JhYmlsaXR5PC9rZXl3b3JkPjxrZXl3b3JkPlJpc2sg
RmFjdG9yczwva2V5d29yZD48a2V5d29yZD5Vbml0ZWQgU3RhdGVzPC9rZXl3b3JkPjwva2V5d29y
ZHM+PGRhdGVzPjx5ZWFyPjIwMDA8L3llYXI+PHB1Yi1kYXRlcz48ZGF0ZT5TZXA8L2RhdGU+PC9w
dWItZGF0ZXM+PC9kYXRlcz48aXNibj4xMDc3LTU1ODcgKFByaW50KSYjeEQ7MTA3Ny01NTg3IChM
aW5raW5nKTwvaXNibj48YWNjZXNzaW9uLW51bT4xMDk4MTE4NjwvYWNjZXNzaW9uLW51bT48dXJs
cz48cmVsYXRlZC11cmxzPjx1cmw+aHR0cDovL3d3dy5uY2JpLm5sbS5uaWguZ292L3B1Ym1lZC8x
MDk4MTE4NjwvdXJsPjwvcmVsYXRlZC11cmxzPjwvdXJscz48L3JlY29yZD48L0NpdGU+PC9FbmRO
b3RlPn==
</w:fldData>
        </w:fldChar>
      </w:r>
      <w:r w:rsidR="007F3AAA">
        <w:instrText xml:space="preserve"> ADDIN EN.CITE.DATA </w:instrText>
      </w:r>
      <w:r w:rsidR="007F3AAA">
        <w:fldChar w:fldCharType="end"/>
      </w:r>
      <w:r w:rsidR="00870399">
        <w:fldChar w:fldCharType="separate"/>
      </w:r>
      <w:r w:rsidR="007F3AAA">
        <w:rPr>
          <w:noProof/>
        </w:rPr>
        <w:t>(</w:t>
      </w:r>
      <w:hyperlink w:anchor="_ENREF_83" w:tooltip="Gill, 2001 #105" w:history="1">
        <w:r w:rsidR="001731F3">
          <w:rPr>
            <w:noProof/>
          </w:rPr>
          <w:t>Gill et al., 2001</w:t>
        </w:r>
      </w:hyperlink>
      <w:r w:rsidR="007F3AAA">
        <w:rPr>
          <w:noProof/>
        </w:rPr>
        <w:t xml:space="preserve">; </w:t>
      </w:r>
      <w:hyperlink w:anchor="_ENREF_131" w:tooltip="Miller, 2000 #106" w:history="1">
        <w:r w:rsidR="001731F3">
          <w:rPr>
            <w:noProof/>
          </w:rPr>
          <w:t>Miller &amp; Weissert, 2000</w:t>
        </w:r>
      </w:hyperlink>
      <w:r w:rsidR="007F3AAA">
        <w:rPr>
          <w:noProof/>
        </w:rPr>
        <w:t>)</w:t>
      </w:r>
      <w:r w:rsidR="00870399">
        <w:fldChar w:fldCharType="end"/>
      </w:r>
      <w:r>
        <w:t>. The 2012 Survey of Disability, Ageing and Carers reported that 4.2 million Australians (18.5 per cent</w:t>
      </w:r>
      <w:r w:rsidR="00605405">
        <w:t>) had a disability, defined as ‘</w:t>
      </w:r>
      <w:r>
        <w:t xml:space="preserve">any limitation, restriction or impairment which restricts everyday activities and has lasted or is likely </w:t>
      </w:r>
      <w:r w:rsidR="00605405">
        <w:t>to last for at least six months’</w:t>
      </w:r>
      <w:r>
        <w:t xml:space="preserve"> </w:t>
      </w:r>
      <w:r w:rsidR="00870399">
        <w:fldChar w:fldCharType="begin"/>
      </w:r>
      <w:r w:rsidR="007F3AAA">
        <w:instrText xml:space="preserve"> ADDIN EN.CITE &lt;EndNote&gt;&lt;Cite&gt;&lt;Author&gt;ABS&lt;/Author&gt;&lt;Year&gt;2012&lt;/Year&gt;&lt;RecNum&gt;100&lt;/RecNum&gt;&lt;DisplayText&gt;(ABS, 2012a)&lt;/DisplayText&gt;&lt;record&gt;&lt;rec-number&gt;100&lt;/rec-number&gt;&lt;foreign-keys&gt;&lt;key app="EN" db-id="0zaxfzw0nszf5ae2xx05fzzowfpdapapwt0v" timestamp="1454908168"&gt;100&lt;/key&gt;&lt;/foreign-keys&gt;&lt;ref-type name="Government Document"&gt;46&lt;/ref-type&gt;&lt;contributors&gt;&lt;authors&gt;&lt;author&gt;ABS&lt;/author&gt;&lt;/authors&gt;&lt;secondary-authors&gt;&lt;author&gt;ABS&lt;/author&gt;&lt;/secondary-authors&gt;&lt;/contributors&gt;&lt;titles&gt;&lt;title&gt;4430.0 Disability, Ageing and Carers, Australia: Summary of Findings, 2012&lt;/title&gt;&lt;/titles&gt;&lt;dates&gt;&lt;year&gt;2012&lt;/year&gt;&lt;/dates&gt;&lt;pub-location&gt;Canberra&lt;/pub-location&gt;&lt;publisher&gt;ABS&lt;/publisher&gt;&lt;urls&gt;&lt;/urls&gt;&lt;/record&gt;&lt;/Cite&gt;&lt;/EndNote&gt;</w:instrText>
      </w:r>
      <w:r w:rsidR="00870399">
        <w:fldChar w:fldCharType="separate"/>
      </w:r>
      <w:r w:rsidR="007F3AAA">
        <w:rPr>
          <w:noProof/>
        </w:rPr>
        <w:t>(</w:t>
      </w:r>
      <w:hyperlink w:anchor="_ENREF_11" w:tooltip="ABS, 2012 #100" w:history="1">
        <w:r w:rsidR="001731F3">
          <w:rPr>
            <w:noProof/>
          </w:rPr>
          <w:t>ABS, 2012a</w:t>
        </w:r>
      </w:hyperlink>
      <w:r w:rsidR="007F3AAA">
        <w:rPr>
          <w:noProof/>
        </w:rPr>
        <w:t>)</w:t>
      </w:r>
      <w:r w:rsidR="00870399">
        <w:fldChar w:fldCharType="end"/>
      </w:r>
      <w:r>
        <w:t xml:space="preserve">. The </w:t>
      </w:r>
      <w:r w:rsidR="00530771">
        <w:t>percentage</w:t>
      </w:r>
      <w:r>
        <w:t xml:space="preserve"> of people with disabilities in Australia has remained fairly stable at 18-20 per cent over the last 18 years </w:t>
      </w:r>
      <w:r w:rsidR="00870399">
        <w:fldChar w:fldCharType="begin">
          <w:fldData xml:space="preserve">PEVuZE5vdGU+PENpdGU+PEF1dGhvcj5BQlM8L0F1dGhvcj48WWVhcj4xOTk5PC9ZZWFyPjxSZWNO
dW0+MTAyPC9SZWNOdW0+PERpc3BsYXlUZXh0PihBQlMsIDE5OTksIDIwMDRiLCAyMDEwYiwgMjAx
MmEpPC9EaXNwbGF5VGV4dD48cmVjb3JkPjxyZWMtbnVtYmVyPjEwMjwvcmVjLW51bWJlcj48Zm9y
ZWlnbi1rZXlzPjxrZXkgYXBwPSJFTiIgZGItaWQ9IjB6YXhmencwbnN6ZjVhZTJ4eDA1Znp6b3dm
cGRhcGFwd3QwdiIgdGltZXN0YW1wPSIxNDU0OTA5ODIwIj4xMDI8L2tleT48L2ZvcmVpZ24ta2V5
cz48cmVmLXR5cGUgbmFtZT0iR292ZXJubWVudCBEb2N1bWVudCI+NDY8L3JlZi10eXBlPjxjb250
cmlidXRvcnM+PGF1dGhvcnM+PGF1dGhvcj5BQlM8L2F1dGhvcj48L2F1dGhvcnM+PHNlY29uZGFy
eS1hdXRob3JzPjxhdXRob3I+QUJTPC9hdXRob3I+PC9zZWNvbmRhcnktYXV0aG9ycz48L2NvbnRy
aWJ1dG9ycz48dGl0bGVzPjx0aXRsZT5EaXNhYmlsaXR5LCBBZ2VpbmcgYW5kIENhcmVyczogU3Vt
bWFyeSBvZiBGaW5kaW5ncyAxOTk4PC90aXRsZT48L3RpdGxlcz48ZGF0ZXM+PHllYXI+MTk5OTwv
eWVhcj48L2RhdGVzPjxwdWItbG9jYXRpb24+Q2FuYmVycmE8L3B1Yi1sb2NhdGlvbj48cHVibGlz
aGVyPkFCUzwvcHVibGlzaGVyPjx1cmxzPjwvdXJscz48L3JlY29yZD48L0NpdGU+PENpdGU+PEF1
dGhvcj5BQlM8L0F1dGhvcj48WWVhcj4yMDA0PC9ZZWFyPjxSZWNOdW0+MTAxPC9SZWNOdW0+PHJl
Y29yZD48cmVjLW51bWJlcj4xMDE8L3JlYy1udW1iZXI+PGZvcmVpZ24ta2V5cz48a2V5IGFwcD0i
RU4iIGRiLWlkPSIwemF4Znp3MG5zemY1YWUyeHgwNWZ6em93ZnBkYXBhcHd0MHYiIHRpbWVzdGFt
cD0iMTQ1NDkwOTY2OCI+MTAxPC9rZXk+PC9mb3JlaWduLWtleXM+PHJlZi10eXBlIG5hbWU9Ikdv
dmVybm1lbnQgRG9jdW1lbnQiPjQ2PC9yZWYtdHlwZT48Y29udHJpYnV0b3JzPjxhdXRob3JzPjxh
dXRob3I+QUJTPC9hdXRob3I+PC9hdXRob3JzPjxzZWNvbmRhcnktYXV0aG9ycz48YXV0aG9yPkFC
UzwvYXV0aG9yPjwvc2Vjb25kYXJ5LWF1dGhvcnM+PC9jb250cmlidXRvcnM+PHRpdGxlcz48dGl0
bGU+RGlzYWJpbGl0eSwgQWdlaW5nLCBhbmQgQ2FyZXJzLCBBdXN0cmFsaWE6IFN1bW1hcnkgb2Yg
RmluZGluZ3MsIDIwMDM8L3RpdGxlPjwvdGl0bGVzPjxkYXRlcz48eWVhcj4yMDA0PC95ZWFyPjwv
ZGF0ZXM+PHB1Yi1sb2NhdGlvbj5DYW5iZXJyYTwvcHViLWxvY2F0aW9uPjxwdWJsaXNoZXI+QUJT
PC9wdWJsaXNoZXI+PHVybHM+PC91cmxzPjwvcmVjb3JkPjwvQ2l0ZT48Q2l0ZT48QXV0aG9yPkFC
UzwvQXV0aG9yPjxZZWFyPjIwMTA8L1llYXI+PFJlY051bT4xMDM8L1JlY051bT48cmVjb3JkPjxy
ZWMtbnVtYmVyPjEwMzwvcmVjLW51bWJlcj48Zm9yZWlnbi1rZXlzPjxrZXkgYXBwPSJFTiIgZGIt
aWQ9IjB6YXhmencwbnN6ZjVhZTJ4eDA1Znp6b3dmcGRhcGFwd3QwdiIgdGltZXN0YW1wPSIxNDU0
OTA5OTgyIj4xMDM8L2tleT48L2ZvcmVpZ24ta2V5cz48cmVmLXR5cGUgbmFtZT0iR292ZXJubWVu
dCBEb2N1bWVudCI+NDY8L3JlZi10eXBlPjxjb250cmlidXRvcnM+PGF1dGhvcnM+PGF1dGhvcj5B
QlM8L2F1dGhvcj48L2F1dGhvcnM+PHNlY29uZGFyeS1hdXRob3JzPjxhdXRob3I+QUJTPC9hdXRo
b3I+PC9zZWNvbmRhcnktYXV0aG9ycz48L2NvbnRyaWJ1dG9ycz48dGl0bGVzPjx0aXRsZT5EaXNh
YmlsaXR5LCBBZ2VpbmcgYW5kIENhcmVyczogU3VtbWFyeSBvZiBGaW5kaW5ncyAyMDA5PC90aXRs
ZT48L3RpdGxlcz48ZGF0ZXM+PHllYXI+MjAxMDwveWVhcj48L2RhdGVzPjxwdWItbG9jYXRpb24+
Q2FuYmVycmE8L3B1Yi1sb2NhdGlvbj48cHVibGlzaGVyPkFCUzwvcHVibGlzaGVyPjx1cmxzPjwv
dXJscz48L3JlY29yZD48L0NpdGU+PENpdGU+PEF1dGhvcj5BQlM8L0F1dGhvcj48WWVhcj4yMDEy
PC9ZZWFyPjxSZWNOdW0+MTAwPC9SZWNOdW0+PHJlY29yZD48cmVjLW51bWJlcj4xMDA8L3JlYy1u
dW1iZXI+PGZvcmVpZ24ta2V5cz48a2V5IGFwcD0iRU4iIGRiLWlkPSIwemF4Znp3MG5zemY1YWUy
eHgwNWZ6em93ZnBkYXBhcHd0MHYiIHRpbWVzdGFtcD0iMTQ1NDkwODE2OCI+MTAwPC9rZXk+PC9m
b3JlaWduLWtleXM+PHJlZi10eXBlIG5hbWU9IkdvdmVybm1lbnQgRG9jdW1lbnQiPjQ2PC9yZWYt
dHlwZT48Y29udHJpYnV0b3JzPjxhdXRob3JzPjxhdXRob3I+QUJTPC9hdXRob3I+PC9hdXRob3Jz
PjxzZWNvbmRhcnktYXV0aG9ycz48YXV0aG9yPkFCUzwvYXV0aG9yPjwvc2Vjb25kYXJ5LWF1dGhv
cnM+PC9jb250cmlidXRvcnM+PHRpdGxlcz48dGl0bGU+NDQzMC4wIERpc2FiaWxpdHksIEFnZWlu
ZyBhbmQgQ2FyZXJzLCBBdXN0cmFsaWE6IFN1bW1hcnkgb2YgRmluZGluZ3MsIDIwMTI8L3RpdGxl
PjwvdGl0bGVzPjxkYXRlcz48eWVhcj4yMDEyPC95ZWFyPjwvZGF0ZXM+PHB1Yi1sb2NhdGlvbj5D
YW5iZXJyYTwvcHViLWxvY2F0aW9uPjxwdWJsaXNoZXI+QUJTPC9wdWJsaXNoZXI+PHVybHM+PC91
cmxzPjwvcmVjb3JkPjwvQ2l0ZT48L0VuZE5vdGU+
</w:fldData>
        </w:fldChar>
      </w:r>
      <w:r w:rsidR="007F3AAA">
        <w:instrText xml:space="preserve"> ADDIN EN.CITE </w:instrText>
      </w:r>
      <w:r w:rsidR="007F3AAA">
        <w:fldChar w:fldCharType="begin">
          <w:fldData xml:space="preserve">PEVuZE5vdGU+PENpdGU+PEF1dGhvcj5BQlM8L0F1dGhvcj48WWVhcj4xOTk5PC9ZZWFyPjxSZWNO
dW0+MTAyPC9SZWNOdW0+PERpc3BsYXlUZXh0PihBQlMsIDE5OTksIDIwMDRiLCAyMDEwYiwgMjAx
MmEpPC9EaXNwbGF5VGV4dD48cmVjb3JkPjxyZWMtbnVtYmVyPjEwMjwvcmVjLW51bWJlcj48Zm9y
ZWlnbi1rZXlzPjxrZXkgYXBwPSJFTiIgZGItaWQ9IjB6YXhmencwbnN6ZjVhZTJ4eDA1Znp6b3dm
cGRhcGFwd3QwdiIgdGltZXN0YW1wPSIxNDU0OTA5ODIwIj4xMDI8L2tleT48L2ZvcmVpZ24ta2V5
cz48cmVmLXR5cGUgbmFtZT0iR292ZXJubWVudCBEb2N1bWVudCI+NDY8L3JlZi10eXBlPjxjb250
cmlidXRvcnM+PGF1dGhvcnM+PGF1dGhvcj5BQlM8L2F1dGhvcj48L2F1dGhvcnM+PHNlY29uZGFy
eS1hdXRob3JzPjxhdXRob3I+QUJTPC9hdXRob3I+PC9zZWNvbmRhcnktYXV0aG9ycz48L2NvbnRy
aWJ1dG9ycz48dGl0bGVzPjx0aXRsZT5EaXNhYmlsaXR5LCBBZ2VpbmcgYW5kIENhcmVyczogU3Vt
bWFyeSBvZiBGaW5kaW5ncyAxOTk4PC90aXRsZT48L3RpdGxlcz48ZGF0ZXM+PHllYXI+MTk5OTwv
eWVhcj48L2RhdGVzPjxwdWItbG9jYXRpb24+Q2FuYmVycmE8L3B1Yi1sb2NhdGlvbj48cHVibGlz
aGVyPkFCUzwvcHVibGlzaGVyPjx1cmxzPjwvdXJscz48L3JlY29yZD48L0NpdGU+PENpdGU+PEF1
dGhvcj5BQlM8L0F1dGhvcj48WWVhcj4yMDA0PC9ZZWFyPjxSZWNOdW0+MTAxPC9SZWNOdW0+PHJl
Y29yZD48cmVjLW51bWJlcj4xMDE8L3JlYy1udW1iZXI+PGZvcmVpZ24ta2V5cz48a2V5IGFwcD0i
RU4iIGRiLWlkPSIwemF4Znp3MG5zemY1YWUyeHgwNWZ6em93ZnBkYXBhcHd0MHYiIHRpbWVzdGFt
cD0iMTQ1NDkwOTY2OCI+MTAxPC9rZXk+PC9mb3JlaWduLWtleXM+PHJlZi10eXBlIG5hbWU9Ikdv
dmVybm1lbnQgRG9jdW1lbnQiPjQ2PC9yZWYtdHlwZT48Y29udHJpYnV0b3JzPjxhdXRob3JzPjxh
dXRob3I+QUJTPC9hdXRob3I+PC9hdXRob3JzPjxzZWNvbmRhcnktYXV0aG9ycz48YXV0aG9yPkFC
UzwvYXV0aG9yPjwvc2Vjb25kYXJ5LWF1dGhvcnM+PC9jb250cmlidXRvcnM+PHRpdGxlcz48dGl0
bGU+RGlzYWJpbGl0eSwgQWdlaW5nLCBhbmQgQ2FyZXJzLCBBdXN0cmFsaWE6IFN1bW1hcnkgb2Yg
RmluZGluZ3MsIDIwMDM8L3RpdGxlPjwvdGl0bGVzPjxkYXRlcz48eWVhcj4yMDA0PC95ZWFyPjwv
ZGF0ZXM+PHB1Yi1sb2NhdGlvbj5DYW5iZXJyYTwvcHViLWxvY2F0aW9uPjxwdWJsaXNoZXI+QUJT
PC9wdWJsaXNoZXI+PHVybHM+PC91cmxzPjwvcmVjb3JkPjwvQ2l0ZT48Q2l0ZT48QXV0aG9yPkFC
UzwvQXV0aG9yPjxZZWFyPjIwMTA8L1llYXI+PFJlY051bT4xMDM8L1JlY051bT48cmVjb3JkPjxy
ZWMtbnVtYmVyPjEwMzwvcmVjLW51bWJlcj48Zm9yZWlnbi1rZXlzPjxrZXkgYXBwPSJFTiIgZGIt
aWQ9IjB6YXhmencwbnN6ZjVhZTJ4eDA1Znp6b3dmcGRhcGFwd3QwdiIgdGltZXN0YW1wPSIxNDU0
OTA5OTgyIj4xMDM8L2tleT48L2ZvcmVpZ24ta2V5cz48cmVmLXR5cGUgbmFtZT0iR292ZXJubWVu
dCBEb2N1bWVudCI+NDY8L3JlZi10eXBlPjxjb250cmlidXRvcnM+PGF1dGhvcnM+PGF1dGhvcj5B
QlM8L2F1dGhvcj48L2F1dGhvcnM+PHNlY29uZGFyeS1hdXRob3JzPjxhdXRob3I+QUJTPC9hdXRo
b3I+PC9zZWNvbmRhcnktYXV0aG9ycz48L2NvbnRyaWJ1dG9ycz48dGl0bGVzPjx0aXRsZT5EaXNh
YmlsaXR5LCBBZ2VpbmcgYW5kIENhcmVyczogU3VtbWFyeSBvZiBGaW5kaW5ncyAyMDA5PC90aXRs
ZT48L3RpdGxlcz48ZGF0ZXM+PHllYXI+MjAxMDwveWVhcj48L2RhdGVzPjxwdWItbG9jYXRpb24+
Q2FuYmVycmE8L3B1Yi1sb2NhdGlvbj48cHVibGlzaGVyPkFCUzwvcHVibGlzaGVyPjx1cmxzPjwv
dXJscz48L3JlY29yZD48L0NpdGU+PENpdGU+PEF1dGhvcj5BQlM8L0F1dGhvcj48WWVhcj4yMDEy
PC9ZZWFyPjxSZWNOdW0+MTAwPC9SZWNOdW0+PHJlY29yZD48cmVjLW51bWJlcj4xMDA8L3JlYy1u
dW1iZXI+PGZvcmVpZ24ta2V5cz48a2V5IGFwcD0iRU4iIGRiLWlkPSIwemF4Znp3MG5zemY1YWUy
eHgwNWZ6em93ZnBkYXBhcHd0MHYiIHRpbWVzdGFtcD0iMTQ1NDkwODE2OCI+MTAwPC9rZXk+PC9m
b3JlaWduLWtleXM+PHJlZi10eXBlIG5hbWU9IkdvdmVybm1lbnQgRG9jdW1lbnQiPjQ2PC9yZWYt
dHlwZT48Y29udHJpYnV0b3JzPjxhdXRob3JzPjxhdXRob3I+QUJTPC9hdXRob3I+PC9hdXRob3Jz
PjxzZWNvbmRhcnktYXV0aG9ycz48YXV0aG9yPkFCUzwvYXV0aG9yPjwvc2Vjb25kYXJ5LWF1dGhv
cnM+PC9jb250cmlidXRvcnM+PHRpdGxlcz48dGl0bGU+NDQzMC4wIERpc2FiaWxpdHksIEFnZWlu
ZyBhbmQgQ2FyZXJzLCBBdXN0cmFsaWE6IFN1bW1hcnkgb2YgRmluZGluZ3MsIDIwMTI8L3RpdGxl
PjwvdGl0bGVzPjxkYXRlcz48eWVhcj4yMDEyPC95ZWFyPjwvZGF0ZXM+PHB1Yi1sb2NhdGlvbj5D
YW5iZXJyYTwvcHViLWxvY2F0aW9uPjxwdWJsaXNoZXI+QUJTPC9wdWJsaXNoZXI+PHVybHM+PC91
cmxzPjwvcmVjb3JkPjwvQ2l0ZT48L0VuZE5vdGU+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3" w:tooltip="ABS, 1999 #102" w:history="1">
        <w:r w:rsidR="001731F3">
          <w:rPr>
            <w:noProof/>
          </w:rPr>
          <w:t>ABS, 1999</w:t>
        </w:r>
      </w:hyperlink>
      <w:r w:rsidR="007F3AAA">
        <w:rPr>
          <w:noProof/>
        </w:rPr>
        <w:t xml:space="preserve">, </w:t>
      </w:r>
      <w:hyperlink w:anchor="_ENREF_5" w:tooltip="ABS, 2004 #101" w:history="1">
        <w:r w:rsidR="001731F3">
          <w:rPr>
            <w:noProof/>
          </w:rPr>
          <w:t>2004b</w:t>
        </w:r>
      </w:hyperlink>
      <w:r w:rsidR="007F3AAA">
        <w:rPr>
          <w:noProof/>
        </w:rPr>
        <w:t xml:space="preserve">, </w:t>
      </w:r>
      <w:hyperlink w:anchor="_ENREF_9" w:tooltip="ABS, 2010 #103" w:history="1">
        <w:r w:rsidR="001731F3">
          <w:rPr>
            <w:noProof/>
          </w:rPr>
          <w:t>2010b</w:t>
        </w:r>
      </w:hyperlink>
      <w:r w:rsidR="007F3AAA">
        <w:rPr>
          <w:noProof/>
        </w:rPr>
        <w:t xml:space="preserve">, </w:t>
      </w:r>
      <w:hyperlink w:anchor="_ENREF_11" w:tooltip="ABS, 2012 #100" w:history="1">
        <w:r w:rsidR="001731F3">
          <w:rPr>
            <w:noProof/>
          </w:rPr>
          <w:t>2012a</w:t>
        </w:r>
      </w:hyperlink>
      <w:r w:rsidR="007F3AAA">
        <w:rPr>
          <w:noProof/>
        </w:rPr>
        <w:t>)</w:t>
      </w:r>
      <w:r w:rsidR="00870399">
        <w:fldChar w:fldCharType="end"/>
      </w:r>
      <w:r>
        <w:t xml:space="preserve">, however with the rising population, the number of people with disability is also increasing. The number of women aged over 25 years who had a disability increased from 1.76 million in 2003 to 1.96 million in 2012. As expected, the prevalence of disability also increases with age </w:t>
      </w:r>
      <w:r w:rsidR="00870399">
        <w:fldChar w:fldCharType="begin"/>
      </w:r>
      <w:r w:rsidR="007F3AAA">
        <w:instrText xml:space="preserve"> ADDIN EN.CITE &lt;EndNote&gt;&lt;Cite&gt;&lt;Author&gt;Hosseinpoor&lt;/Author&gt;&lt;Year&gt;2012&lt;/Year&gt;&lt;RecNum&gt;112&lt;/RecNum&gt;&lt;DisplayText&gt;(Hosseinpoor et al., 2012)&lt;/DisplayText&gt;&lt;record&gt;&lt;rec-number&gt;112&lt;/rec-number&gt;&lt;foreign-keys&gt;&lt;key app="EN" db-id="0zaxfzw0nszf5ae2xx05fzzowfpdapapwt0v" timestamp="1455256073"&gt;112&lt;/key&gt;&lt;/foreign-keys&gt;&lt;ref-type name="Journal Article"&gt;17&lt;/ref-type&gt;&lt;contributors&gt;&lt;authors&gt;&lt;author&gt;Hosseinpoor, A. R.&lt;/author&gt;&lt;author&gt;Williams, J. S.&lt;/author&gt;&lt;author&gt;Jann, B.&lt;/author&gt;&lt;author&gt;Kowal, P.&lt;/author&gt;&lt;author&gt;Officer, A.&lt;/author&gt;&lt;author&gt;Posarac, A.&lt;/author&gt;&lt;author&gt;Chatterji, S.&lt;/author&gt;&lt;/authors&gt;&lt;/contributors&gt;&lt;auth-address&gt;Research Centre for Gender Health &amp;amp; Ageing, Faculty of Health, University of Newcastle, Callaghan 2308, Australia. Jenny.stewartwilliams@newcastle.edu.au&lt;/auth-address&gt;&lt;titles&gt;&lt;title&gt;Social determinants of sex differences in disability among older adults: a multi-country decomposition analysis using the World Health Survey&lt;/title&gt;&lt;secondary-title&gt;Int J Equity Health&lt;/secondary-title&gt;&lt;/titles&gt;&lt;periodical&gt;&lt;full-title&gt;Int J Equity Health&lt;/full-title&gt;&lt;/periodical&gt;&lt;pages&gt;52&lt;/pages&gt;&lt;volume&gt;11&lt;/volume&gt;&lt;keywords&gt;&lt;keyword&gt;Age Factors&lt;/keyword&gt;&lt;keyword&gt;Disabled Persons/*statistics &amp;amp; numerical data&lt;/keyword&gt;&lt;keyword&gt;Female&lt;/keyword&gt;&lt;keyword&gt;Global Health/statistics &amp;amp; numerical data&lt;/keyword&gt;&lt;keyword&gt;*Health Status Disparities&lt;/keyword&gt;&lt;keyword&gt;Health Surveys&lt;/keyword&gt;&lt;keyword&gt;Humans&lt;/keyword&gt;&lt;keyword&gt;Logistic Models&lt;/keyword&gt;&lt;keyword&gt;Male&lt;/keyword&gt;&lt;keyword&gt;Middle Aged&lt;/keyword&gt;&lt;keyword&gt;Prevalence&lt;/keyword&gt;&lt;keyword&gt;Sex Factors&lt;/keyword&gt;&lt;keyword&gt;Socioeconomic Factors&lt;/keyword&gt;&lt;/keywords&gt;&lt;dates&gt;&lt;year&gt;2012&lt;/year&gt;&lt;/dates&gt;&lt;isbn&gt;1475-9276 (Electronic)&amp;#xD;1475-9276 (Linking)&lt;/isbn&gt;&lt;accession-num&gt;22958712&lt;/accession-num&gt;&lt;urls&gt;&lt;related-urls&gt;&lt;url&gt;http://www.ncbi.nlm.nih.gov/pubmed/22958712&lt;/url&gt;&lt;/related-urls&gt;&lt;/urls&gt;&lt;custom2&gt;PMC3463479&lt;/custom2&gt;&lt;electronic-resource-num&gt;10.1186/1475-9276-11-52&lt;/electronic-resource-num&gt;&lt;/record&gt;&lt;/Cite&gt;&lt;/EndNote&gt;</w:instrText>
      </w:r>
      <w:r w:rsidR="00870399">
        <w:fldChar w:fldCharType="separate"/>
      </w:r>
      <w:r w:rsidR="007F3AAA">
        <w:rPr>
          <w:noProof/>
        </w:rPr>
        <w:t>(</w:t>
      </w:r>
      <w:hyperlink w:anchor="_ENREF_97" w:tooltip="Hosseinpoor, 2012 #112" w:history="1">
        <w:r w:rsidR="001731F3">
          <w:rPr>
            <w:noProof/>
          </w:rPr>
          <w:t>Hosseinpoor et al., 2012</w:t>
        </w:r>
      </w:hyperlink>
      <w:r w:rsidR="007F3AAA">
        <w:rPr>
          <w:noProof/>
        </w:rPr>
        <w:t>)</w:t>
      </w:r>
      <w:r w:rsidR="00870399">
        <w:fldChar w:fldCharType="end"/>
      </w:r>
      <w:r>
        <w:t xml:space="preserve">. Approximately 8 per cent of Australians aged 20-24 years had a disability compared to 80 per cent by the age of 85 years </w:t>
      </w:r>
      <w:r w:rsidR="00870399">
        <w:fldChar w:fldCharType="begin"/>
      </w:r>
      <w:r w:rsidR="00A73AB9">
        <w:instrText xml:space="preserve"> ADDIN EN.CITE &lt;EndNote&gt;&lt;Cite&gt;&lt;Author&gt;AIHW&lt;/Author&gt;&lt;Year&gt;2013&lt;/Year&gt;&lt;RecNum&gt;104&lt;/RecNum&gt;&lt;DisplayText&gt;(AIHW, 2013)&lt;/DisplayText&gt;&lt;record&gt;&lt;rec-number&gt;104&lt;/rec-number&gt;&lt;foreign-keys&gt;&lt;key app="EN" db-id="0zaxfzw0nszf5ae2xx05fzzowfpdapapwt0v" timestamp="1454911690"&gt;104&lt;/key&gt;&lt;/foreign-keys&gt;&lt;ref-type name="Government Document"&gt;46&lt;/ref-type&gt;&lt;contributors&gt;&lt;authors&gt;&lt;author&gt;AIHW&lt;/author&gt;&lt;/authors&gt;&lt;secondary-authors&gt;&lt;author&gt;AIHW&lt;/author&gt;&lt;/secondary-authors&gt;&lt;/contributors&gt;&lt;titles&gt;&lt;title&gt;Australia’s welfare 2013&lt;/title&gt;&lt;tertiary-title&gt;Australia’s welfare series&lt;/tertiary-title&gt;&lt;/titles&gt;&lt;edition&gt;no.11&lt;/edition&gt;&lt;dates&gt;&lt;year&gt;2013&lt;/year&gt;&lt;/dates&gt;&lt;pub-location&gt;Canberra&lt;/pub-location&gt;&lt;publisher&gt;AIHW&lt;/publisher&gt;&lt;isbn&gt;Cat. no. AUS 174&lt;/isbn&gt;&lt;urls&gt;&lt;/urls&gt;&lt;/record&gt;&lt;/Cite&gt;&lt;/EndNote&gt;</w:instrText>
      </w:r>
      <w:r w:rsidR="00870399">
        <w:fldChar w:fldCharType="separate"/>
      </w:r>
      <w:r w:rsidR="007F3AAA">
        <w:rPr>
          <w:noProof/>
        </w:rPr>
        <w:t>(</w:t>
      </w:r>
      <w:hyperlink w:anchor="_ENREF_30" w:tooltip="AIHW, 2013 #104" w:history="1">
        <w:r w:rsidR="001731F3">
          <w:rPr>
            <w:noProof/>
          </w:rPr>
          <w:t>AIHW, 2013</w:t>
        </w:r>
      </w:hyperlink>
      <w:r w:rsidR="007F3AAA">
        <w:rPr>
          <w:noProof/>
        </w:rPr>
        <w:t>)</w:t>
      </w:r>
      <w:r w:rsidR="00870399">
        <w:fldChar w:fldCharType="end"/>
      </w:r>
      <w:r>
        <w:t>.</w:t>
      </w:r>
    </w:p>
    <w:p w14:paraId="4B146343" w14:textId="77777777" w:rsidR="00946886" w:rsidRDefault="00946886" w:rsidP="00946886"/>
    <w:p w14:paraId="6830DD20" w14:textId="629DB3E5" w:rsidR="00946886" w:rsidRDefault="00946886" w:rsidP="00946886">
      <w:r>
        <w:t xml:space="preserve">Gender inequalities in disability have also been reported with women more likely to have a disability compared to men </w:t>
      </w:r>
      <w:r w:rsidR="00870399">
        <w:fldChar w:fldCharType="begin">
          <w:fldData xml:space="preserve">PEVuZE5vdGU+PENpdGU+PEF1dGhvcj5DcmltbWluczwvQXV0aG9yPjxZZWFyPjIwMTE8L1llYXI+
PFJlY051bT4xMDk8L1JlY051bT48RGlzcGxheVRleHQ+KENyaW1taW5zLCBLaW0gJmFtcDsgU29s
ZS1BdXJvLCAyMDExOyBIb3NzZWlucG9vciBldCBhbC4sIDIwMTI7IE9rc3V6eWFuIGV0IGFsLiwg
MjAxNDsgU29sZS1BdXJvICZhbXA7IENyaW1taW5zLCAyMDE0KTwvRGlzcGxheVRleHQ+PHJlY29y
ZD48cmVjLW51bWJlcj4xMDk8L3JlYy1udW1iZXI+PGZvcmVpZ24ta2V5cz48a2V5IGFwcD0iRU4i
IGRiLWlkPSIwemF4Znp3MG5zemY1YWUyeHgwNWZ6em93ZnBkYXBhcHd0MHYiIHRpbWVzdGFtcD0i
MTQ1NTI1MDE3OSI+MTA5PC9rZXk+PC9mb3JlaWduLWtleXM+PHJlZi10eXBlIG5hbWU9IkpvdXJu
YWwgQXJ0aWNsZSI+MTc8L3JlZi10eXBlPjxjb250cmlidXRvcnM+PGF1dGhvcnM+PGF1dGhvcj5D
cmltbWlucywgRS4gTS48L2F1dGhvcj48YXV0aG9yPktpbSwgSi4gSy48L2F1dGhvcj48YXV0aG9y
PlNvbGUtQXVybywgQS48L2F1dGhvcj48L2F1dGhvcnM+PC9jb250cmlidXRvcnM+PGF1dGgtYWRk
cmVzcz5BbmRydXMgR2Vyb250b2xvZ3kgQ2VudGVyLCBVbml2ZXJzaXR5IG9mIFNvdXRoZXJuIENh
bGlmb3JuaWEsIExvcyBBbmdlbGVzLCBDQSA5MDA4OS0wMTkxLCBVU0EuIGNyaW1taW5AdXNjLmVk
dTwvYXV0aC1hZGRyZXNzPjx0aXRsZXM+PHRpdGxlPkdlbmRlciBkaWZmZXJlbmNlcyBpbiBoZWFs
dGg6IHJlc3VsdHMgZnJvbSBTSEFSRSwgRUxTQSBhbmQgSFJTPC90aXRsZT48c2Vjb25kYXJ5LXRp
dGxlPkV1ciBKIFB1YmxpYyBIZWFsdGg8L3NlY29uZGFyeS10aXRsZT48L3RpdGxlcz48cGVyaW9k
aWNhbD48ZnVsbC10aXRsZT5FdXIgSiBQdWJsaWMgSGVhbHRoPC9mdWxsLXRpdGxlPjwvcGVyaW9k
aWNhbD48cGFnZXM+ODEtOTE8L3BhZ2VzPjx2b2x1bWU+MjE8L3ZvbHVtZT48bnVtYmVyPjE8L251
bWJlcj48a2V5d29yZHM+PGtleXdvcmQ+QWN0aXZpdGllcyBvZiBEYWlseSBMaXZpbmc8L2tleXdv
cmQ+PGtleXdvcmQ+QWdlZDwva2V5d29yZD48a2V5d29yZD5BZ2luZzwva2V5d29yZD48a2V5d29y
ZD5Cb2R5IFdlaWdodHMgYW5kIE1lYXN1cmVzPC9rZXl3b3JkPjxrZXl3b3JkPkNocm9uaWMgRGlz
ZWFzZS8qZXBpZGVtaW9sb2d5PC9rZXl3b3JkPjxrZXl3b3JkPkVtcGxveW1lbnQ8L2tleXdvcmQ+
PGtleXdvcmQ+RmVtYWxlPC9rZXl3b3JkPjxrZXl3b3JkPipHbG9iYWwgSGVhbHRoPC9rZXl3b3Jk
PjxrZXl3b3JkPkhlYWx0aCBCZWhhdmlvcjwva2V5d29yZD48a2V5d29yZD4qSGVhbHRoIFN0YXR1
czwva2V5d29yZD48a2V5d29yZD5IdW1hbnM8L2tleXdvcmQ+PGtleXdvcmQ+TWFsZTwva2V5d29y
ZD48a2V5d29yZD5NaWRkbGUgQWdlZDwva2V5d29yZD48a2V5d29yZD5TZWxmIFJlcG9ydDwva2V5
d29yZD48a2V5d29yZD5TZXggRmFjdG9yczwva2V5d29yZD48L2tleXdvcmRzPjxkYXRlcz48eWVh
cj4yMDExPC95ZWFyPjxwdWItZGF0ZXM+PGRhdGU+RmViPC9kYXRlPjwvcHViLWRhdGVzPjwvZGF0
ZXM+PGlzYm4+MTQ2NC0zNjBYIChFbGVjdHJvbmljKSYjeEQ7MTEwMS0xMjYyIChMaW5raW5nKTwv
aXNibj48YWNjZXNzaW9uLW51bT4yMDIzNzE3MTwvYWNjZXNzaW9uLW51bT48dXJscz48cmVsYXRl
ZC11cmxzPjx1cmw+aHR0cDovL3d3dy5uY2JpLm5sbS5uaWguZ292L3B1Ym1lZC8yMDIzNzE3MTwv
dXJsPjwvcmVsYXRlZC11cmxzPjwvdXJscz48Y3VzdG9tMj5QTUMzMDIzMDEzPC9jdXN0b20yPjxl
bGVjdHJvbmljLXJlc291cmNlLW51bT4xMC4xMDkzL2V1cnB1Yi9ja3EwMjI8L2VsZWN0cm9uaWMt
cmVzb3VyY2UtbnVtPjwvcmVjb3JkPjwvQ2l0ZT48Q2l0ZT48QXV0aG9yPk9rc3V6eWFuPC9BdXRo
b3I+PFllYXI+MjAxNDwvWWVhcj48UmVjTnVtPjExMDwvUmVjTnVtPjxyZWNvcmQ+PHJlYy1udW1i
ZXI+MTEwPC9yZWMtbnVtYmVyPjxmb3JlaWduLWtleXM+PGtleSBhcHA9IkVOIiBkYi1pZD0iMHph
eGZ6dzBuc3pmNWFlMnh4MDVmenpvd2ZwZGFwYXB3dDB2IiB0aW1lc3RhbXA9IjE0NTUyNTIwNjEi
PjExMDwva2V5PjwvZm9yZWlnbi1rZXlzPjxyZWYtdHlwZSBuYW1lPSJKb3VybmFsIEFydGljbGUi
PjE3PC9yZWYtdHlwZT48Y29udHJpYnV0b3JzPjxhdXRob3JzPjxhdXRob3I+T2tzdXp5YW4sIEEu
PC9hdXRob3I+PGF1dGhvcj5TaGtvbG5pa292YSwgTS48L2F1dGhvcj48YXV0aG9yPlZhdXBlbCwg
Si4gVy48L2F1dGhvcj48YXV0aG9yPkNocmlzdGVuc2VuLCBLLjwvYXV0aG9yPjxhdXRob3I+U2hr
b2xuaWtvdiwgVi4gTS48L2F1dGhvcj48L2F1dGhvcnM+PC9jb250cmlidXRvcnM+PGF1dGgtYWRk
cmVzcz5NYXggUGxhbmNrIE9kZW5zZSBDZW50ZXIgb24gdGhlIEJpb2RlbW9ncmFwaHkgb2YgQWdp
bmcsIFdpbnNsb2V3cyBWZWogOUIsIDUwMDAsIE9kZW5zZSwgRGVubWFyaywgYW9rc3V6eWFuQGhl
YWx0aC5zZHUuZGsuPC9hdXRoLWFkZHJlc3M+PHRpdGxlcz48dGl0bGU+U2V4IGRpZmZlcmVuY2Vz
IGluIGhlYWx0aCBhbmQgbW9ydGFsaXR5IGluIE1vc2NvdyBhbmQgRGVubWFyazwvdGl0bGU+PHNl
Y29uZGFyeS10aXRsZT5FdXIgSiBFcGlkZW1pb2w8L3NlY29uZGFyeS10aXRsZT48L3RpdGxlcz48
cGVyaW9kaWNhbD48ZnVsbC10aXRsZT5FdXIgSiBFcGlkZW1pb2w8L2Z1bGwtdGl0bGU+PC9wZXJp
b2RpY2FsPjxwYWdlcz4yNDMtNTI8L3BhZ2VzPjx2b2x1bWU+Mjk8L3ZvbHVtZT48bnVtYmVyPjQ8
L251bWJlcj48a2V5d29yZHM+PGtleXdvcmQ+QWdlZDwva2V5d29yZD48a2V5d29yZD4qQWdpbmc8
L2tleXdvcmQ+PGtleXdvcmQ+Q3Jvc3MtQ3VsdHVyYWwgQ29tcGFyaXNvbjwva2V5d29yZD48a2V5
d29yZD5Dcm9zcy1TZWN0aW9uYWwgU3R1ZGllczwva2V5d29yZD48a2V5d29yZD5EZW5tYXJrL2Vw
aWRlbWlvbG9neTwva2V5d29yZD48a2V5d29yZD5GZW1hbGU8L2tleXdvcmQ+PGtleXdvcmQ+Kkhl
YWx0aCBTdGF0dXM8L2tleXdvcmQ+PGtleXdvcmQ+KkhlYWx0aCBTdGF0dXMgSW5kaWNhdG9yczwv
a2V5d29yZD48a2V5d29yZD5IdW1hbnM8L2tleXdvcmQ+PGtleXdvcmQ+KkxpZmUgRXhwZWN0YW5j
eTwva2V5d29yZD48a2V5d29yZD5NYWxlPC9rZXl3b3JkPjxrZXl3b3JkPk1pZGRsZSBBZ2VkPC9r
ZXl3b3JkPjxrZXl3b3JkPipNb3J0YWxpdHk8L2tleXdvcmQ+PGtleXdvcmQ+TW9zY293L2VwaWRl
bWlvbG9neTwva2V5d29yZD48a2V5d29yZD5Qb3B1bGF0aW9uIFN1cnZlaWxsYW5jZTwva2V5d29y
ZD48a2V5d29yZD5TZWxmIFJlcG9ydDwva2V5d29yZD48a2V5d29yZD5TZXggRGlzdHJpYnV0aW9u
PC9rZXl3b3JkPjxrZXl3b3JkPlNleCBGYWN0b3JzPC9rZXl3b3JkPjxrZXl3b3JkPlNvY2lvZWNv
bm9taWMgRmFjdG9yczwva2V5d29yZD48L2tleXdvcmRzPjxkYXRlcz48eWVhcj4yMDE0PC95ZWFy
PjxwdWItZGF0ZXM+PGRhdGU+QXByPC9kYXRlPjwvcHViLWRhdGVzPjwvZGF0ZXM+PGlzYm4+MTU3
My03Mjg0IChFbGVjdHJvbmljKSYjeEQ7MDM5My0yOTkwIChMaW5raW5nKTwvaXNibj48YWNjZXNz
aW9uLW51bT4yNDY2ODA2MDwvYWNjZXNzaW9uLW51bT48dXJscz48cmVsYXRlZC11cmxzPjx1cmw+
aHR0cDovL3d3dy5uY2JpLm5sbS5uaWguZ292L3B1Ym1lZC8yNDY2ODA2MDwvdXJsPjwvcmVsYXRl
ZC11cmxzPjwvdXJscz48Y3VzdG9tMj5QTUM0MDkwNjAxPC9jdXN0b20yPjxlbGVjdHJvbmljLXJl
c291cmNlLW51bT4xMC4xMDA3L3MxMDY1NC0wMTQtOTg5My00PC9lbGVjdHJvbmljLXJlc291cmNl
LW51bT48L3JlY29yZD48L0NpdGU+PENpdGU+PEF1dGhvcj5Tb2xlLUF1cm88L0F1dGhvcj48WWVh
cj4yMDE0PC9ZZWFyPjxSZWNOdW0+MTExPC9SZWNOdW0+PHJlY29yZD48cmVjLW51bWJlcj4xMTE8
L3JlYy1udW1iZXI+PGZvcmVpZ24ta2V5cz48a2V5IGFwcD0iRU4iIGRiLWlkPSIwemF4Znp3MG5z
emY1YWUyeHgwNWZ6em93ZnBkYXBhcHd0MHYiIHRpbWVzdGFtcD0iMTQ1NTI1NDMxNCI+MTExPC9r
ZXk+PC9mb3JlaWduLWtleXM+PHJlZi10eXBlIG5hbWU9IkpvdXJuYWwgQXJ0aWNsZSI+MTc8L3Jl
Zi10eXBlPjxjb250cmlidXRvcnM+PGF1dGhvcnM+PGF1dGhvcj5Tb2xlLUF1cm8sIEEuPC9hdXRo
b3I+PGF1dGhvcj5DcmltbWlucywgRS4gTS48L2F1dGhvcj48L2F1dGhvcnM+PC9jb250cmlidXRv
cnM+PGF1dGgtYWRkcmVzcz5SRkEtSVJFQSwgRGVwYXJ0bWVudCBvZiBFY29ub21ldHJpY3MsIFN0
YXRpc3RpY3MgYW5kIFNwYW5pc2ggRWNvbm9teSwgVW5pdmVyc2l0eSBvZiBCYXJjZWxvbmEsIFNw
YWluIDsgRXRoZWwgUGVyY3kgQW5kcnVzIEdlcm9udG9sb2d5IENlbnRlciwgVW5pdmVyc2l0eSBv
ZiBTb3V0aGVybiBDYWxpZm9ybmlhLCBMb3MgQW5nZWxlcywgVVNBLiYjeEQ7RXRoZWwgUGVyY3kg
QW5kcnVzIEdlcm9udG9sb2d5IENlbnRlciwgVW5pdmVyc2l0eSBvZiBTb3V0aGVybiBDYWxpZm9y
bmlhLCBMb3MgQW5nZWxlcywgVVNBLjwvYXV0aC1hZGRyZXNzPjx0aXRsZXM+PHRpdGxlPldobyBj
YXJlcz8gQSBjb21wYXJpc29uIG9mIGluZm9ybWFsIGFuZCBmb3JtYWwgY2FyZSBwcm92aXNpb24g
aW4gU3BhaW4sIEVuZ2xhbmQgYW5kIHRoZSBVU0E8L3RpdGxlPjxzZWNvbmRhcnktdGl0bGU+QWdl
aW5nIFNvYzwvc2Vjb25kYXJ5LXRpdGxlPjwvdGl0bGVzPjxwZXJpb2RpY2FsPjxmdWxsLXRpdGxl
PkFnZWluZyBTb2M8L2Z1bGwtdGl0bGU+PC9wZXJpb2RpY2FsPjxwYWdlcz40OTUtNTE3PC9wYWdl
cz48dm9sdW1lPjM0PC92b2x1bWU+PG51bWJlcj4zPC9udW1iZXI+PGtleXdvcmRzPjxrZXl3b3Jk
PkVsc2E8L2tleXdvcmQ+PGtleXdvcmQ+RW5nbGFuZDwva2V5d29yZD48a2V5d29yZD5IcnM8L2tl
eXdvcmQ+PGtleXdvcmQ+U2hhcmU8L2tleXdvcmQ+PGtleXdvcmQ+U3BhaW48L2tleXdvcmQ+PGtl
eXdvcmQ+VXNhPC9rZXl3b3JkPjxrZXl3b3JkPmRpc2FiaWxpdHk8L2tleXdvcmQ+PGtleXdvcmQ+
Zm9ybWFsIGNhcmU8L2tleXdvcmQ+PGtleXdvcmQ+aW5mb3JtYWwgY2FyZTwva2V5d29yZD48a2V5
d29yZD5sb25nLXRlcm0gY2FyZTwva2V5d29yZD48L2tleXdvcmRzPjxkYXRlcz48eWVhcj4yMDE0
PC95ZWFyPjxwdWItZGF0ZXM+PGRhdGU+TWFyIDE8L2RhdGU+PC9wdWItZGF0ZXM+PC9kYXRlcz48
aXNibj4wMTQ0LTY4NlggKFByaW50KSYjeEQ7MDE0NC02ODZYIChMaW5raW5nKTwvaXNibj48YWNj
ZXNzaW9uLW51bT4yNDU1MDU3NDwvYWNjZXNzaW9uLW51bT48dXJscz48cmVsYXRlZC11cmxzPjx1
cmw+aHR0cDovL3d3dy5uY2JpLm5sbS5uaWguZ292L3B1Ym1lZC8yNDU1MDU3NDwvdXJsPjwvcmVs
YXRlZC11cmxzPjwvdXJscz48Y3VzdG9tMj5QTUMzOTI1NDQ5PC9jdXN0b20yPjxlbGVjdHJvbmlj
LXJlc291cmNlLW51bT4xMC4xMDE3L1MwMTQ0Njg2WDEyMDAxMTM0PC9lbGVjdHJvbmljLXJlc291
cmNlLW51bT48L3JlY29yZD48L0NpdGU+PENpdGU+PEF1dGhvcj5Ib3NzZWlucG9vcjwvQXV0aG9y
PjxZZWFyPjIwMTI8L1llYXI+PFJlY051bT4xMTI8L1JlY051bT48cmVjb3JkPjxyZWMtbnVtYmVy
PjExMjwvcmVjLW51bWJlcj48Zm9yZWlnbi1rZXlzPjxrZXkgYXBwPSJFTiIgZGItaWQ9IjB6YXhm
encwbnN6ZjVhZTJ4eDA1Znp6b3dmcGRhcGFwd3QwdiIgdGltZXN0YW1wPSIxNDU1MjU2MDczIj4x
MTI8L2tleT48L2ZvcmVpZ24ta2V5cz48cmVmLXR5cGUgbmFtZT0iSm91cm5hbCBBcnRpY2xlIj4x
NzwvcmVmLXR5cGU+PGNvbnRyaWJ1dG9ycz48YXV0aG9ycz48YXV0aG9yPkhvc3NlaW5wb29yLCBB
LiBSLjwvYXV0aG9yPjxhdXRob3I+V2lsbGlhbXMsIEouIFMuPC9hdXRob3I+PGF1dGhvcj5KYW5u
LCBCLjwvYXV0aG9yPjxhdXRob3I+S293YWwsIFAuPC9hdXRob3I+PGF1dGhvcj5PZmZpY2VyLCBB
LjwvYXV0aG9yPjxhdXRob3I+UG9zYXJhYywgQS48L2F1dGhvcj48YXV0aG9yPkNoYXR0ZXJqaSwg
Uy48L2F1dGhvcj48L2F1dGhvcnM+PC9jb250cmlidXRvcnM+PGF1dGgtYWRkcmVzcz5SZXNlYXJj
aCBDZW50cmUgZm9yIEdlbmRlciBIZWFsdGggJmFtcDsgQWdlaW5nLCBGYWN1bHR5IG9mIEhlYWx0
aCwgVW5pdmVyc2l0eSBvZiBOZXdjYXN0bGUsIENhbGxhZ2hhbiAyMzA4LCBBdXN0cmFsaWEuIEpl
bm55LnN0ZXdhcnR3aWxsaWFtc0BuZXdjYXN0bGUuZWR1LmF1PC9hdXRoLWFkZHJlc3M+PHRpdGxl
cz48dGl0bGU+U29jaWFsIGRldGVybWluYW50cyBvZiBzZXggZGlmZmVyZW5jZXMgaW4gZGlzYWJp
bGl0eSBhbW9uZyBvbGRlciBhZHVsdHM6IGEgbXVsdGktY291bnRyeSBkZWNvbXBvc2l0aW9uIGFu
YWx5c2lzIHVzaW5nIHRoZSBXb3JsZCBIZWFsdGggU3VydmV5PC90aXRsZT48c2Vjb25kYXJ5LXRp
dGxlPkludCBKIEVxdWl0eSBIZWFsdGg8L3NlY29uZGFyeS10aXRsZT48L3RpdGxlcz48cGVyaW9k
aWNhbD48ZnVsbC10aXRsZT5JbnQgSiBFcXVpdHkgSGVhbHRoPC9mdWxsLXRpdGxlPjwvcGVyaW9k
aWNhbD48cGFnZXM+NTI8L3BhZ2VzPjx2b2x1bWU+MTE8L3ZvbHVtZT48a2V5d29yZHM+PGtleXdv
cmQ+QWdlIEZhY3RvcnM8L2tleXdvcmQ+PGtleXdvcmQ+RGlzYWJsZWQgUGVyc29ucy8qc3RhdGlz
dGljcyAmYW1wOyBudW1lcmljYWwgZGF0YTwva2V5d29yZD48a2V5d29yZD5GZW1hbGU8L2tleXdv
cmQ+PGtleXdvcmQ+R2xvYmFsIEhlYWx0aC9zdGF0aXN0aWNzICZhbXA7IG51bWVyaWNhbCBkYXRh
PC9rZXl3b3JkPjxrZXl3b3JkPipIZWFsdGggU3RhdHVzIERpc3Bhcml0aWVzPC9rZXl3b3JkPjxr
ZXl3b3JkPkhlYWx0aCBTdXJ2ZXlzPC9rZXl3b3JkPjxrZXl3b3JkPkh1bWFuczwva2V5d29yZD48
a2V5d29yZD5Mb2dpc3RpYyBNb2RlbHM8L2tleXdvcmQ+PGtleXdvcmQ+TWFsZTwva2V5d29yZD48
a2V5d29yZD5NaWRkbGUgQWdlZDwva2V5d29yZD48a2V5d29yZD5QcmV2YWxlbmNlPC9rZXl3b3Jk
PjxrZXl3b3JkPlNleCBGYWN0b3JzPC9rZXl3b3JkPjxrZXl3b3JkPlNvY2lvZWNvbm9taWMgRmFj
dG9yczwva2V5d29yZD48L2tleXdvcmRzPjxkYXRlcz48eWVhcj4yMDEyPC95ZWFyPjwvZGF0ZXM+
PGlzYm4+MTQ3NS05Mjc2IChFbGVjdHJvbmljKSYjeEQ7MTQ3NS05Mjc2IChMaW5raW5nKTwvaXNi
bj48YWNjZXNzaW9uLW51bT4yMjk1ODcxMjwvYWNjZXNzaW9uLW51bT48dXJscz48cmVsYXRlZC11
cmxzPjx1cmw+aHR0cDovL3d3dy5uY2JpLm5sbS5uaWguZ292L3B1Ym1lZC8yMjk1ODcxMjwvdXJs
PjwvcmVsYXRlZC11cmxzPjwvdXJscz48Y3VzdG9tMj5QTUMzNDYzNDc5PC9jdXN0b20yPjxlbGVj
dHJvbmljLXJlc291cmNlLW51bT4xMC4xMTg2LzE0NzUtOTI3Ni0xMS01MjwvZWxlY3Ryb25pYy1y
ZXNvdXJjZS1udW0+PC9yZWNvcmQ+PC9DaXRlPjwvRW5kTm90ZT5=
</w:fldData>
        </w:fldChar>
      </w:r>
      <w:r w:rsidR="007F3AAA">
        <w:instrText xml:space="preserve"> ADDIN EN.CITE </w:instrText>
      </w:r>
      <w:r w:rsidR="007F3AAA">
        <w:fldChar w:fldCharType="begin">
          <w:fldData xml:space="preserve">PEVuZE5vdGU+PENpdGU+PEF1dGhvcj5DcmltbWluczwvQXV0aG9yPjxZZWFyPjIwMTE8L1llYXI+
PFJlY051bT4xMDk8L1JlY051bT48RGlzcGxheVRleHQ+KENyaW1taW5zLCBLaW0gJmFtcDsgU29s
ZS1BdXJvLCAyMDExOyBIb3NzZWlucG9vciBldCBhbC4sIDIwMTI7IE9rc3V6eWFuIGV0IGFsLiwg
MjAxNDsgU29sZS1BdXJvICZhbXA7IENyaW1taW5zLCAyMDE0KTwvRGlzcGxheVRleHQ+PHJlY29y
ZD48cmVjLW51bWJlcj4xMDk8L3JlYy1udW1iZXI+PGZvcmVpZ24ta2V5cz48a2V5IGFwcD0iRU4i
IGRiLWlkPSIwemF4Znp3MG5zemY1YWUyeHgwNWZ6em93ZnBkYXBhcHd0MHYiIHRpbWVzdGFtcD0i
MTQ1NTI1MDE3OSI+MTA5PC9rZXk+PC9mb3JlaWduLWtleXM+PHJlZi10eXBlIG5hbWU9IkpvdXJu
YWwgQXJ0aWNsZSI+MTc8L3JlZi10eXBlPjxjb250cmlidXRvcnM+PGF1dGhvcnM+PGF1dGhvcj5D
cmltbWlucywgRS4gTS48L2F1dGhvcj48YXV0aG9yPktpbSwgSi4gSy48L2F1dGhvcj48YXV0aG9y
PlNvbGUtQXVybywgQS48L2F1dGhvcj48L2F1dGhvcnM+PC9jb250cmlidXRvcnM+PGF1dGgtYWRk
cmVzcz5BbmRydXMgR2Vyb250b2xvZ3kgQ2VudGVyLCBVbml2ZXJzaXR5IG9mIFNvdXRoZXJuIENh
bGlmb3JuaWEsIExvcyBBbmdlbGVzLCBDQSA5MDA4OS0wMTkxLCBVU0EuIGNyaW1taW5AdXNjLmVk
dTwvYXV0aC1hZGRyZXNzPjx0aXRsZXM+PHRpdGxlPkdlbmRlciBkaWZmZXJlbmNlcyBpbiBoZWFs
dGg6IHJlc3VsdHMgZnJvbSBTSEFSRSwgRUxTQSBhbmQgSFJTPC90aXRsZT48c2Vjb25kYXJ5LXRp
dGxlPkV1ciBKIFB1YmxpYyBIZWFsdGg8L3NlY29uZGFyeS10aXRsZT48L3RpdGxlcz48cGVyaW9k
aWNhbD48ZnVsbC10aXRsZT5FdXIgSiBQdWJsaWMgSGVhbHRoPC9mdWxsLXRpdGxlPjwvcGVyaW9k
aWNhbD48cGFnZXM+ODEtOTE8L3BhZ2VzPjx2b2x1bWU+MjE8L3ZvbHVtZT48bnVtYmVyPjE8L251
bWJlcj48a2V5d29yZHM+PGtleXdvcmQ+QWN0aXZpdGllcyBvZiBEYWlseSBMaXZpbmc8L2tleXdv
cmQ+PGtleXdvcmQ+QWdlZDwva2V5d29yZD48a2V5d29yZD5BZ2luZzwva2V5d29yZD48a2V5d29y
ZD5Cb2R5IFdlaWdodHMgYW5kIE1lYXN1cmVzPC9rZXl3b3JkPjxrZXl3b3JkPkNocm9uaWMgRGlz
ZWFzZS8qZXBpZGVtaW9sb2d5PC9rZXl3b3JkPjxrZXl3b3JkPkVtcGxveW1lbnQ8L2tleXdvcmQ+
PGtleXdvcmQ+RmVtYWxlPC9rZXl3b3JkPjxrZXl3b3JkPipHbG9iYWwgSGVhbHRoPC9rZXl3b3Jk
PjxrZXl3b3JkPkhlYWx0aCBCZWhhdmlvcjwva2V5d29yZD48a2V5d29yZD4qSGVhbHRoIFN0YXR1
czwva2V5d29yZD48a2V5d29yZD5IdW1hbnM8L2tleXdvcmQ+PGtleXdvcmQ+TWFsZTwva2V5d29y
ZD48a2V5d29yZD5NaWRkbGUgQWdlZDwva2V5d29yZD48a2V5d29yZD5TZWxmIFJlcG9ydDwva2V5
d29yZD48a2V5d29yZD5TZXggRmFjdG9yczwva2V5d29yZD48L2tleXdvcmRzPjxkYXRlcz48eWVh
cj4yMDExPC95ZWFyPjxwdWItZGF0ZXM+PGRhdGU+RmViPC9kYXRlPjwvcHViLWRhdGVzPjwvZGF0
ZXM+PGlzYm4+MTQ2NC0zNjBYIChFbGVjdHJvbmljKSYjeEQ7MTEwMS0xMjYyIChMaW5raW5nKTwv
aXNibj48YWNjZXNzaW9uLW51bT4yMDIzNzE3MTwvYWNjZXNzaW9uLW51bT48dXJscz48cmVsYXRl
ZC11cmxzPjx1cmw+aHR0cDovL3d3dy5uY2JpLm5sbS5uaWguZ292L3B1Ym1lZC8yMDIzNzE3MTwv
dXJsPjwvcmVsYXRlZC11cmxzPjwvdXJscz48Y3VzdG9tMj5QTUMzMDIzMDEzPC9jdXN0b20yPjxl
bGVjdHJvbmljLXJlc291cmNlLW51bT4xMC4xMDkzL2V1cnB1Yi9ja3EwMjI8L2VsZWN0cm9uaWMt
cmVzb3VyY2UtbnVtPjwvcmVjb3JkPjwvQ2l0ZT48Q2l0ZT48QXV0aG9yPk9rc3V6eWFuPC9BdXRo
b3I+PFllYXI+MjAxNDwvWWVhcj48UmVjTnVtPjExMDwvUmVjTnVtPjxyZWNvcmQ+PHJlYy1udW1i
ZXI+MTEwPC9yZWMtbnVtYmVyPjxmb3JlaWduLWtleXM+PGtleSBhcHA9IkVOIiBkYi1pZD0iMHph
eGZ6dzBuc3pmNWFlMnh4MDVmenpvd2ZwZGFwYXB3dDB2IiB0aW1lc3RhbXA9IjE0NTUyNTIwNjEi
PjExMDwva2V5PjwvZm9yZWlnbi1rZXlzPjxyZWYtdHlwZSBuYW1lPSJKb3VybmFsIEFydGljbGUi
PjE3PC9yZWYtdHlwZT48Y29udHJpYnV0b3JzPjxhdXRob3JzPjxhdXRob3I+T2tzdXp5YW4sIEEu
PC9hdXRob3I+PGF1dGhvcj5TaGtvbG5pa292YSwgTS48L2F1dGhvcj48YXV0aG9yPlZhdXBlbCwg
Si4gVy48L2F1dGhvcj48YXV0aG9yPkNocmlzdGVuc2VuLCBLLjwvYXV0aG9yPjxhdXRob3I+U2hr
b2xuaWtvdiwgVi4gTS48L2F1dGhvcj48L2F1dGhvcnM+PC9jb250cmlidXRvcnM+PGF1dGgtYWRk
cmVzcz5NYXggUGxhbmNrIE9kZW5zZSBDZW50ZXIgb24gdGhlIEJpb2RlbW9ncmFwaHkgb2YgQWdp
bmcsIFdpbnNsb2V3cyBWZWogOUIsIDUwMDAsIE9kZW5zZSwgRGVubWFyaywgYW9rc3V6eWFuQGhl
YWx0aC5zZHUuZGsuPC9hdXRoLWFkZHJlc3M+PHRpdGxlcz48dGl0bGU+U2V4IGRpZmZlcmVuY2Vz
IGluIGhlYWx0aCBhbmQgbW9ydGFsaXR5IGluIE1vc2NvdyBhbmQgRGVubWFyazwvdGl0bGU+PHNl
Y29uZGFyeS10aXRsZT5FdXIgSiBFcGlkZW1pb2w8L3NlY29uZGFyeS10aXRsZT48L3RpdGxlcz48
cGVyaW9kaWNhbD48ZnVsbC10aXRsZT5FdXIgSiBFcGlkZW1pb2w8L2Z1bGwtdGl0bGU+PC9wZXJp
b2RpY2FsPjxwYWdlcz4yNDMtNTI8L3BhZ2VzPjx2b2x1bWU+Mjk8L3ZvbHVtZT48bnVtYmVyPjQ8
L251bWJlcj48a2V5d29yZHM+PGtleXdvcmQ+QWdlZDwva2V5d29yZD48a2V5d29yZD4qQWdpbmc8
L2tleXdvcmQ+PGtleXdvcmQ+Q3Jvc3MtQ3VsdHVyYWwgQ29tcGFyaXNvbjwva2V5d29yZD48a2V5
d29yZD5Dcm9zcy1TZWN0aW9uYWwgU3R1ZGllczwva2V5d29yZD48a2V5d29yZD5EZW5tYXJrL2Vw
aWRlbWlvbG9neTwva2V5d29yZD48a2V5d29yZD5GZW1hbGU8L2tleXdvcmQ+PGtleXdvcmQ+Kkhl
YWx0aCBTdGF0dXM8L2tleXdvcmQ+PGtleXdvcmQ+KkhlYWx0aCBTdGF0dXMgSW5kaWNhdG9yczwv
a2V5d29yZD48a2V5d29yZD5IdW1hbnM8L2tleXdvcmQ+PGtleXdvcmQ+KkxpZmUgRXhwZWN0YW5j
eTwva2V5d29yZD48a2V5d29yZD5NYWxlPC9rZXl3b3JkPjxrZXl3b3JkPk1pZGRsZSBBZ2VkPC9r
ZXl3b3JkPjxrZXl3b3JkPipNb3J0YWxpdHk8L2tleXdvcmQ+PGtleXdvcmQ+TW9zY293L2VwaWRl
bWlvbG9neTwva2V5d29yZD48a2V5d29yZD5Qb3B1bGF0aW9uIFN1cnZlaWxsYW5jZTwva2V5d29y
ZD48a2V5d29yZD5TZWxmIFJlcG9ydDwva2V5d29yZD48a2V5d29yZD5TZXggRGlzdHJpYnV0aW9u
PC9rZXl3b3JkPjxrZXl3b3JkPlNleCBGYWN0b3JzPC9rZXl3b3JkPjxrZXl3b3JkPlNvY2lvZWNv
bm9taWMgRmFjdG9yczwva2V5d29yZD48L2tleXdvcmRzPjxkYXRlcz48eWVhcj4yMDE0PC95ZWFy
PjxwdWItZGF0ZXM+PGRhdGU+QXByPC9kYXRlPjwvcHViLWRhdGVzPjwvZGF0ZXM+PGlzYm4+MTU3
My03Mjg0IChFbGVjdHJvbmljKSYjeEQ7MDM5My0yOTkwIChMaW5raW5nKTwvaXNibj48YWNjZXNz
aW9uLW51bT4yNDY2ODA2MDwvYWNjZXNzaW9uLW51bT48dXJscz48cmVsYXRlZC11cmxzPjx1cmw+
aHR0cDovL3d3dy5uY2JpLm5sbS5uaWguZ292L3B1Ym1lZC8yNDY2ODA2MDwvdXJsPjwvcmVsYXRl
ZC11cmxzPjwvdXJscz48Y3VzdG9tMj5QTUM0MDkwNjAxPC9jdXN0b20yPjxlbGVjdHJvbmljLXJl
c291cmNlLW51bT4xMC4xMDA3L3MxMDY1NC0wMTQtOTg5My00PC9lbGVjdHJvbmljLXJlc291cmNl
LW51bT48L3JlY29yZD48L0NpdGU+PENpdGU+PEF1dGhvcj5Tb2xlLUF1cm88L0F1dGhvcj48WWVh
cj4yMDE0PC9ZZWFyPjxSZWNOdW0+MTExPC9SZWNOdW0+PHJlY29yZD48cmVjLW51bWJlcj4xMTE8
L3JlYy1udW1iZXI+PGZvcmVpZ24ta2V5cz48a2V5IGFwcD0iRU4iIGRiLWlkPSIwemF4Znp3MG5z
emY1YWUyeHgwNWZ6em93ZnBkYXBhcHd0MHYiIHRpbWVzdGFtcD0iMTQ1NTI1NDMxNCI+MTExPC9r
ZXk+PC9mb3JlaWduLWtleXM+PHJlZi10eXBlIG5hbWU9IkpvdXJuYWwgQXJ0aWNsZSI+MTc8L3Jl
Zi10eXBlPjxjb250cmlidXRvcnM+PGF1dGhvcnM+PGF1dGhvcj5Tb2xlLUF1cm8sIEEuPC9hdXRo
b3I+PGF1dGhvcj5DcmltbWlucywgRS4gTS48L2F1dGhvcj48L2F1dGhvcnM+PC9jb250cmlidXRv
cnM+PGF1dGgtYWRkcmVzcz5SRkEtSVJFQSwgRGVwYXJ0bWVudCBvZiBFY29ub21ldHJpY3MsIFN0
YXRpc3RpY3MgYW5kIFNwYW5pc2ggRWNvbm9teSwgVW5pdmVyc2l0eSBvZiBCYXJjZWxvbmEsIFNw
YWluIDsgRXRoZWwgUGVyY3kgQW5kcnVzIEdlcm9udG9sb2d5IENlbnRlciwgVW5pdmVyc2l0eSBv
ZiBTb3V0aGVybiBDYWxpZm9ybmlhLCBMb3MgQW5nZWxlcywgVVNBLiYjeEQ7RXRoZWwgUGVyY3kg
QW5kcnVzIEdlcm9udG9sb2d5IENlbnRlciwgVW5pdmVyc2l0eSBvZiBTb3V0aGVybiBDYWxpZm9y
bmlhLCBMb3MgQW5nZWxlcywgVVNBLjwvYXV0aC1hZGRyZXNzPjx0aXRsZXM+PHRpdGxlPldobyBj
YXJlcz8gQSBjb21wYXJpc29uIG9mIGluZm9ybWFsIGFuZCBmb3JtYWwgY2FyZSBwcm92aXNpb24g
aW4gU3BhaW4sIEVuZ2xhbmQgYW5kIHRoZSBVU0E8L3RpdGxlPjxzZWNvbmRhcnktdGl0bGU+QWdl
aW5nIFNvYzwvc2Vjb25kYXJ5LXRpdGxlPjwvdGl0bGVzPjxwZXJpb2RpY2FsPjxmdWxsLXRpdGxl
PkFnZWluZyBTb2M8L2Z1bGwtdGl0bGU+PC9wZXJpb2RpY2FsPjxwYWdlcz40OTUtNTE3PC9wYWdl
cz48dm9sdW1lPjM0PC92b2x1bWU+PG51bWJlcj4zPC9udW1iZXI+PGtleXdvcmRzPjxrZXl3b3Jk
PkVsc2E8L2tleXdvcmQ+PGtleXdvcmQ+RW5nbGFuZDwva2V5d29yZD48a2V5d29yZD5IcnM8L2tl
eXdvcmQ+PGtleXdvcmQ+U2hhcmU8L2tleXdvcmQ+PGtleXdvcmQ+U3BhaW48L2tleXdvcmQ+PGtl
eXdvcmQ+VXNhPC9rZXl3b3JkPjxrZXl3b3JkPmRpc2FiaWxpdHk8L2tleXdvcmQ+PGtleXdvcmQ+
Zm9ybWFsIGNhcmU8L2tleXdvcmQ+PGtleXdvcmQ+aW5mb3JtYWwgY2FyZTwva2V5d29yZD48a2V5
d29yZD5sb25nLXRlcm0gY2FyZTwva2V5d29yZD48L2tleXdvcmRzPjxkYXRlcz48eWVhcj4yMDE0
PC95ZWFyPjxwdWItZGF0ZXM+PGRhdGU+TWFyIDE8L2RhdGU+PC9wdWItZGF0ZXM+PC9kYXRlcz48
aXNibj4wMTQ0LTY4NlggKFByaW50KSYjeEQ7MDE0NC02ODZYIChMaW5raW5nKTwvaXNibj48YWNj
ZXNzaW9uLW51bT4yNDU1MDU3NDwvYWNjZXNzaW9uLW51bT48dXJscz48cmVsYXRlZC11cmxzPjx1
cmw+aHR0cDovL3d3dy5uY2JpLm5sbS5uaWguZ292L3B1Ym1lZC8yNDU1MDU3NDwvdXJsPjwvcmVs
YXRlZC11cmxzPjwvdXJscz48Y3VzdG9tMj5QTUMzOTI1NDQ5PC9jdXN0b20yPjxlbGVjdHJvbmlj
LXJlc291cmNlLW51bT4xMC4xMDE3L1MwMTQ0Njg2WDEyMDAxMTM0PC9lbGVjdHJvbmljLXJlc291
cmNlLW51bT48L3JlY29yZD48L0NpdGU+PENpdGU+PEF1dGhvcj5Ib3NzZWlucG9vcjwvQXV0aG9y
PjxZZWFyPjIwMTI8L1llYXI+PFJlY051bT4xMTI8L1JlY051bT48cmVjb3JkPjxyZWMtbnVtYmVy
PjExMjwvcmVjLW51bWJlcj48Zm9yZWlnbi1rZXlzPjxrZXkgYXBwPSJFTiIgZGItaWQ9IjB6YXhm
encwbnN6ZjVhZTJ4eDA1Znp6b3dmcGRhcGFwd3QwdiIgdGltZXN0YW1wPSIxNDU1MjU2MDczIj4x
MTI8L2tleT48L2ZvcmVpZ24ta2V5cz48cmVmLXR5cGUgbmFtZT0iSm91cm5hbCBBcnRpY2xlIj4x
NzwvcmVmLXR5cGU+PGNvbnRyaWJ1dG9ycz48YXV0aG9ycz48YXV0aG9yPkhvc3NlaW5wb29yLCBB
LiBSLjwvYXV0aG9yPjxhdXRob3I+V2lsbGlhbXMsIEouIFMuPC9hdXRob3I+PGF1dGhvcj5KYW5u
LCBCLjwvYXV0aG9yPjxhdXRob3I+S293YWwsIFAuPC9hdXRob3I+PGF1dGhvcj5PZmZpY2VyLCBB
LjwvYXV0aG9yPjxhdXRob3I+UG9zYXJhYywgQS48L2F1dGhvcj48YXV0aG9yPkNoYXR0ZXJqaSwg
Uy48L2F1dGhvcj48L2F1dGhvcnM+PC9jb250cmlidXRvcnM+PGF1dGgtYWRkcmVzcz5SZXNlYXJj
aCBDZW50cmUgZm9yIEdlbmRlciBIZWFsdGggJmFtcDsgQWdlaW5nLCBGYWN1bHR5IG9mIEhlYWx0
aCwgVW5pdmVyc2l0eSBvZiBOZXdjYXN0bGUsIENhbGxhZ2hhbiAyMzA4LCBBdXN0cmFsaWEuIEpl
bm55LnN0ZXdhcnR3aWxsaWFtc0BuZXdjYXN0bGUuZWR1LmF1PC9hdXRoLWFkZHJlc3M+PHRpdGxl
cz48dGl0bGU+U29jaWFsIGRldGVybWluYW50cyBvZiBzZXggZGlmZmVyZW5jZXMgaW4gZGlzYWJp
bGl0eSBhbW9uZyBvbGRlciBhZHVsdHM6IGEgbXVsdGktY291bnRyeSBkZWNvbXBvc2l0aW9uIGFu
YWx5c2lzIHVzaW5nIHRoZSBXb3JsZCBIZWFsdGggU3VydmV5PC90aXRsZT48c2Vjb25kYXJ5LXRp
dGxlPkludCBKIEVxdWl0eSBIZWFsdGg8L3NlY29uZGFyeS10aXRsZT48L3RpdGxlcz48cGVyaW9k
aWNhbD48ZnVsbC10aXRsZT5JbnQgSiBFcXVpdHkgSGVhbHRoPC9mdWxsLXRpdGxlPjwvcGVyaW9k
aWNhbD48cGFnZXM+NTI8L3BhZ2VzPjx2b2x1bWU+MTE8L3ZvbHVtZT48a2V5d29yZHM+PGtleXdv
cmQ+QWdlIEZhY3RvcnM8L2tleXdvcmQ+PGtleXdvcmQ+RGlzYWJsZWQgUGVyc29ucy8qc3RhdGlz
dGljcyAmYW1wOyBudW1lcmljYWwgZGF0YTwva2V5d29yZD48a2V5d29yZD5GZW1hbGU8L2tleXdv
cmQ+PGtleXdvcmQ+R2xvYmFsIEhlYWx0aC9zdGF0aXN0aWNzICZhbXA7IG51bWVyaWNhbCBkYXRh
PC9rZXl3b3JkPjxrZXl3b3JkPipIZWFsdGggU3RhdHVzIERpc3Bhcml0aWVzPC9rZXl3b3JkPjxr
ZXl3b3JkPkhlYWx0aCBTdXJ2ZXlzPC9rZXl3b3JkPjxrZXl3b3JkPkh1bWFuczwva2V5d29yZD48
a2V5d29yZD5Mb2dpc3RpYyBNb2RlbHM8L2tleXdvcmQ+PGtleXdvcmQ+TWFsZTwva2V5d29yZD48
a2V5d29yZD5NaWRkbGUgQWdlZDwva2V5d29yZD48a2V5d29yZD5QcmV2YWxlbmNlPC9rZXl3b3Jk
PjxrZXl3b3JkPlNleCBGYWN0b3JzPC9rZXl3b3JkPjxrZXl3b3JkPlNvY2lvZWNvbm9taWMgRmFj
dG9yczwva2V5d29yZD48L2tleXdvcmRzPjxkYXRlcz48eWVhcj4yMDEyPC95ZWFyPjwvZGF0ZXM+
PGlzYm4+MTQ3NS05Mjc2IChFbGVjdHJvbmljKSYjeEQ7MTQ3NS05Mjc2IChMaW5raW5nKTwvaXNi
bj48YWNjZXNzaW9uLW51bT4yMjk1ODcxMjwvYWNjZXNzaW9uLW51bT48dXJscz48cmVsYXRlZC11
cmxzPjx1cmw+aHR0cDovL3d3dy5uY2JpLm5sbS5uaWguZ292L3B1Ym1lZC8yMjk1ODcxMjwvdXJs
PjwvcmVsYXRlZC11cmxzPjwvdXJscz48Y3VzdG9tMj5QTUMzNDYzNDc5PC9jdXN0b20yPjxlbGVj
dHJvbmljLXJlc291cmNlLW51bT4xMC4xMTg2LzE0NzUtOTI3Ni0xMS01MjwvZWxlY3Ryb25pYy1y
ZXNvdXJjZS1udW0+PC9yZWNvcmQ+PC9DaXRlPjwvRW5kTm90ZT5=
</w:fldData>
        </w:fldChar>
      </w:r>
      <w:r w:rsidR="007F3AAA">
        <w:instrText xml:space="preserve"> ADDIN EN.CITE.DATA </w:instrText>
      </w:r>
      <w:r w:rsidR="007F3AAA">
        <w:fldChar w:fldCharType="end"/>
      </w:r>
      <w:r w:rsidR="00870399">
        <w:fldChar w:fldCharType="separate"/>
      </w:r>
      <w:r w:rsidR="007F3AAA">
        <w:rPr>
          <w:noProof/>
        </w:rPr>
        <w:t>(</w:t>
      </w:r>
      <w:hyperlink w:anchor="_ENREF_65" w:tooltip="Crimmins, 2011 #109" w:history="1">
        <w:r w:rsidR="001731F3">
          <w:rPr>
            <w:noProof/>
          </w:rPr>
          <w:t>Crimmins, Kim &amp; Sole-Auro, 2011</w:t>
        </w:r>
      </w:hyperlink>
      <w:r w:rsidR="007F3AAA">
        <w:rPr>
          <w:noProof/>
        </w:rPr>
        <w:t xml:space="preserve">; </w:t>
      </w:r>
      <w:hyperlink w:anchor="_ENREF_97" w:tooltip="Hosseinpoor, 2012 #112" w:history="1">
        <w:r w:rsidR="001731F3">
          <w:rPr>
            <w:noProof/>
          </w:rPr>
          <w:t>Hosseinpoor et al., 2012</w:t>
        </w:r>
      </w:hyperlink>
      <w:r w:rsidR="007F3AAA">
        <w:rPr>
          <w:noProof/>
        </w:rPr>
        <w:t xml:space="preserve">; </w:t>
      </w:r>
      <w:hyperlink w:anchor="_ENREF_141" w:tooltip="Oksuzyan, 2014 #110" w:history="1">
        <w:r w:rsidR="001731F3">
          <w:rPr>
            <w:noProof/>
          </w:rPr>
          <w:t>Oksuzyan et al., 2014</w:t>
        </w:r>
      </w:hyperlink>
      <w:r w:rsidR="007F3AAA">
        <w:rPr>
          <w:noProof/>
        </w:rPr>
        <w:t xml:space="preserve">; </w:t>
      </w:r>
      <w:hyperlink w:anchor="_ENREF_162" w:tooltip="Sole-Auro, 2014 #111" w:history="1">
        <w:r w:rsidR="001731F3">
          <w:rPr>
            <w:noProof/>
          </w:rPr>
          <w:t>Sole-Auro &amp; Crimmins, 2014</w:t>
        </w:r>
      </w:hyperlink>
      <w:r w:rsidR="007F3AAA">
        <w:rPr>
          <w:noProof/>
        </w:rPr>
        <w:t>)</w:t>
      </w:r>
      <w:r w:rsidR="00870399">
        <w:fldChar w:fldCharType="end"/>
      </w:r>
      <w:r>
        <w:t xml:space="preserve">. It has been suggested that the longer life expectancy of women increases their likelihood of developing disabling conditions with age whereas men are more likely to develop diseases with high mortality rates. According to the ABS Survey of Disability, Ageing and Carers Australia conducted in 2012, there was no difference in disability rates overall, however the </w:t>
      </w:r>
      <w:r w:rsidR="00530771">
        <w:t>prevalence</w:t>
      </w:r>
      <w:r>
        <w:t xml:space="preserve"> of people with profound or severe disability was higher for women than men after the age of 70-74 </w:t>
      </w:r>
      <w:r w:rsidR="00870399">
        <w:fldChar w:fldCharType="begin"/>
      </w:r>
      <w:r w:rsidR="007F3AAA">
        <w:instrText xml:space="preserve"> ADDIN EN.CITE &lt;EndNote&gt;&lt;Cite&gt;&lt;Author&gt;ABS&lt;/Author&gt;&lt;Year&gt;2012&lt;/Year&gt;&lt;RecNum&gt;100&lt;/RecNum&gt;&lt;DisplayText&gt;(ABS, 2012a)&lt;/DisplayText&gt;&lt;record&gt;&lt;rec-number&gt;100&lt;/rec-number&gt;&lt;foreign-keys&gt;&lt;key app="EN" db-id="0zaxfzw0nszf5ae2xx05fzzowfpdapapwt0v" timestamp="1454908168"&gt;100&lt;/key&gt;&lt;/foreign-keys&gt;&lt;ref-type name="Government Document"&gt;46&lt;/ref-type&gt;&lt;contributors&gt;&lt;authors&gt;&lt;author&gt;ABS&lt;/author&gt;&lt;/authors&gt;&lt;secondary-authors&gt;&lt;author&gt;ABS&lt;/author&gt;&lt;/secondary-authors&gt;&lt;/contributors&gt;&lt;titles&gt;&lt;title&gt;4430.0 Disability, Ageing and Carers, Australia: Summary of Findings, 2012&lt;/title&gt;&lt;/titles&gt;&lt;dates&gt;&lt;year&gt;2012&lt;/year&gt;&lt;/dates&gt;&lt;pub-location&gt;Canberra&lt;/pub-location&gt;&lt;publisher&gt;ABS&lt;/publisher&gt;&lt;urls&gt;&lt;/urls&gt;&lt;/record&gt;&lt;/Cite&gt;&lt;/EndNote&gt;</w:instrText>
      </w:r>
      <w:r w:rsidR="00870399">
        <w:fldChar w:fldCharType="separate"/>
      </w:r>
      <w:r w:rsidR="007F3AAA">
        <w:rPr>
          <w:noProof/>
        </w:rPr>
        <w:t>(</w:t>
      </w:r>
      <w:hyperlink w:anchor="_ENREF_11" w:tooltip="ABS, 2012 #100" w:history="1">
        <w:r w:rsidR="001731F3">
          <w:rPr>
            <w:noProof/>
          </w:rPr>
          <w:t>ABS, 2012a</w:t>
        </w:r>
      </w:hyperlink>
      <w:r w:rsidR="007F3AAA">
        <w:rPr>
          <w:noProof/>
        </w:rPr>
        <w:t>)</w:t>
      </w:r>
      <w:r w:rsidR="00870399">
        <w:fldChar w:fldCharType="end"/>
      </w:r>
      <w:r>
        <w:t>.</w:t>
      </w:r>
    </w:p>
    <w:p w14:paraId="35A00205" w14:textId="77777777" w:rsidR="00946886" w:rsidRDefault="00946886" w:rsidP="00946886"/>
    <w:p w14:paraId="567A5B26" w14:textId="0E8F6AF4" w:rsidR="00946886" w:rsidRDefault="00946886" w:rsidP="00946886">
      <w:r>
        <w:t xml:space="preserve">Internationally, the </w:t>
      </w:r>
      <w:r w:rsidR="00530771">
        <w:t>percentage</w:t>
      </w:r>
      <w:r>
        <w:t xml:space="preserve"> of people aged over 50 years with a disability and who receive help ranges from 39 per cent (USA) to 79 per cent (Spain) and is associated with availability of government-funded formal care </w:t>
      </w:r>
      <w:r w:rsidR="00870399">
        <w:fldChar w:fldCharType="begin"/>
      </w:r>
      <w:r w:rsidR="007F3AAA">
        <w:instrText xml:space="preserve"> ADDIN EN.CITE &lt;EndNote&gt;&lt;Cite&gt;&lt;Author&gt;Sole-Auro&lt;/Author&gt;&lt;Year&gt;2014&lt;/Year&gt;&lt;RecNum&gt;111&lt;/RecNum&gt;&lt;DisplayText&gt;(Sole-Auro &amp;amp; Crimmins, 2014)&lt;/DisplayText&gt;&lt;record&gt;&lt;rec-number&gt;111&lt;/rec-number&gt;&lt;foreign-keys&gt;&lt;key app="EN" db-id="0zaxfzw0nszf5ae2xx05fzzowfpdapapwt0v" timestamp="1455254314"&gt;111&lt;/key&gt;&lt;/foreign-keys&gt;&lt;ref-type name="Journal Article"&gt;17&lt;/ref-type&gt;&lt;contributors&gt;&lt;authors&gt;&lt;author&gt;Sole-Auro, A.&lt;/author&gt;&lt;author&gt;Crimmins, E. M.&lt;/author&gt;&lt;/authors&gt;&lt;/contributors&gt;&lt;auth-address&gt;RFA-IREA, Department of Econometrics, Statistics and Spanish Economy, University of Barcelona, Spain ; Ethel Percy Andrus Gerontology Center, University of Southern California, Los Angeles, USA.&amp;#xD;Ethel Percy Andrus Gerontology Center, University of Southern California, Los Angeles, USA.&lt;/auth-address&gt;&lt;titles&gt;&lt;title&gt;Who cares? A comparison of informal and formal care provision in Spain, England and the USA&lt;/title&gt;&lt;secondary-title&gt;Ageing Soc&lt;/secondary-title&gt;&lt;/titles&gt;&lt;periodical&gt;&lt;full-title&gt;Ageing Soc&lt;/full-title&gt;&lt;/periodical&gt;&lt;pages&gt;495-517&lt;/pages&gt;&lt;volume&gt;34&lt;/volume&gt;&lt;number&gt;3&lt;/number&gt;&lt;keywords&gt;&lt;keyword&gt;Elsa&lt;/keyword&gt;&lt;keyword&gt;England&lt;/keyword&gt;&lt;keyword&gt;Hrs&lt;/keyword&gt;&lt;keyword&gt;Share&lt;/keyword&gt;&lt;keyword&gt;Spain&lt;/keyword&gt;&lt;keyword&gt;Usa&lt;/keyword&gt;&lt;keyword&gt;disability&lt;/keyword&gt;&lt;keyword&gt;formal care&lt;/keyword&gt;&lt;keyword&gt;informal care&lt;/keyword&gt;&lt;keyword&gt;long-term care&lt;/keyword&gt;&lt;/keywords&gt;&lt;dates&gt;&lt;year&gt;2014&lt;/year&gt;&lt;pub-dates&gt;&lt;date&gt;Mar 1&lt;/date&gt;&lt;/pub-dates&gt;&lt;/dates&gt;&lt;isbn&gt;0144-686X (Print)&amp;#xD;0144-686X (Linking)&lt;/isbn&gt;&lt;accession-num&gt;24550574&lt;/accession-num&gt;&lt;urls&gt;&lt;related-urls&gt;&lt;url&gt;http://www.ncbi.nlm.nih.gov/pubmed/24550574&lt;/url&gt;&lt;/related-urls&gt;&lt;/urls&gt;&lt;custom2&gt;PMC3925449&lt;/custom2&gt;&lt;electronic-resource-num&gt;10.1017/S0144686X12001134&lt;/electronic-resource-num&gt;&lt;/record&gt;&lt;/Cite&gt;&lt;/EndNote&gt;</w:instrText>
      </w:r>
      <w:r w:rsidR="00870399">
        <w:fldChar w:fldCharType="separate"/>
      </w:r>
      <w:r w:rsidR="007F3AAA">
        <w:rPr>
          <w:noProof/>
        </w:rPr>
        <w:t>(</w:t>
      </w:r>
      <w:hyperlink w:anchor="_ENREF_162" w:tooltip="Sole-Auro, 2014 #111" w:history="1">
        <w:r w:rsidR="001731F3">
          <w:rPr>
            <w:noProof/>
          </w:rPr>
          <w:t>Sole-Auro &amp; Crimmins, 2014</w:t>
        </w:r>
      </w:hyperlink>
      <w:r w:rsidR="007F3AAA">
        <w:rPr>
          <w:noProof/>
        </w:rPr>
        <w:t>)</w:t>
      </w:r>
      <w:r w:rsidR="00870399">
        <w:fldChar w:fldCharType="end"/>
      </w:r>
      <w:r>
        <w:t xml:space="preserve">. Findings from the English Longitudinal Study of Ageing demonstrated that the need for help with ADLs was exacerbated by frailty; of the people aged 60 and over who had difficulties with ADLs, 71 per cent of those who were frail reported receiving help compared to 31 per cent of those who were not frail </w:t>
      </w:r>
      <w:r w:rsidR="00870399">
        <w:fldChar w:fldCharType="begin">
          <w:fldData xml:space="preserve">PEVuZE5vdGU+PENpdGU+PEF1dGhvcj5HYWxlPC9BdXRob3I+PFllYXI+MjAxNTwvWWVhcj48UmVj
TnVtPjExMzwvUmVjTnVtPjxEaXNwbGF5VGV4dD4oR2FsZSwgQ29vcGVyICZhbXA7IFNheWVyLCAy
MDE1KTwvRGlzcGxheVRleHQ+PHJlY29yZD48cmVjLW51bWJlcj4xMTM8L3JlYy1udW1iZXI+PGZv
cmVpZ24ta2V5cz48a2V5IGFwcD0iRU4iIGRiLWlkPSIwemF4Znp3MG5zemY1YWUyeHgwNWZ6em93
ZnBkYXBhcHd0MHYiIHRpbWVzdGFtcD0iMTQ1NTU3OTQyOSI+MTEzPC9rZXk+PC9mb3JlaWduLWtl
eXM+PHJlZi10eXBlIG5hbWU9IkpvdXJuYWwgQXJ0aWNsZSI+MTc8L3JlZi10eXBlPjxjb250cmli
dXRvcnM+PGF1dGhvcnM+PGF1dGhvcj5HYWxlLCBDLiBSLjwvYXV0aG9yPjxhdXRob3I+Q29vcGVy
LCBDLjwvYXV0aG9yPjxhdXRob3I+U2F5ZXIsIEEuIEEuPC9hdXRob3I+PC9hdXRob3JzPjwvY29u
dHJpYnV0b3JzPjxhdXRoLWFkZHJlc3M+TVJDIExpZmVjb3Vyc2UgRXBpZGVtaW9sb2d5IFVuaXQs
IFVuaXZlcnNpdHkgb2YgU291dGhhbXB0b24sIFNvdXRoYW1wdG9uLCBTTzE2IDZZRCwgVUsgQ2Vu
dHJlIGZvciBDb2duaXRpdmUgQWdlaW5nIGFuZCBDb2duaXRpdmUgRXBpZGVtaW9sb2d5LCBEZXBh
cnRtZW50IG9mIFBzeWNob2xvZ3ksIFVuaXZlcnNpdHkgb2YgRWRpbmJ1cmdoLCBFZGluYnVyZ2gs
IEVIOCA5SlosIFVLLiYjeEQ7TVJDIExpZmVjb3Vyc2UgRXBpZGVtaW9sb2d5IFVuaXQsIFVuaXZl
cnNpdHkgb2YgU291dGhhbXB0b24sIFNvdXRoYW1wdG9uLCBTTzE2IDZZRCwgVUsuPC9hdXRoLWFk
ZHJlc3M+PHRpdGxlcz48dGl0bGU+UHJldmFsZW5jZSBvZiBmcmFpbHR5IGFuZCBkaXNhYmlsaXR5
OiBmaW5kaW5ncyBmcm9tIHRoZSBFbmdsaXNoIExvbmdpdHVkaW5hbCBTdHVkeSBvZiBBZ2Vpbmc8
L3RpdGxlPjxzZWNvbmRhcnktdGl0bGU+QWdlIEFnZWluZzwvc2Vjb25kYXJ5LXRpdGxlPjwvdGl0
bGVzPjxwZXJpb2RpY2FsPjxmdWxsLXRpdGxlPkFnZSBBZ2Vpbmc8L2Z1bGwtdGl0bGU+PC9wZXJp
b2RpY2FsPjxwYWdlcz4xNjItNTwvcGFnZXM+PHZvbHVtZT40NDwvdm9sdW1lPjxudW1iZXI+MTwv
bnVtYmVyPjxrZXl3b3Jkcz48a2V5d29yZD5BY3Rpdml0aWVzIG9mIERhaWx5IExpdmluZzwva2V5
d29yZD48a2V5d29yZD5BZ2UgRmFjdG9yczwva2V5d29yZD48a2V5d29yZD5BZ2VkPC9rZXl3b3Jk
PjxrZXl3b3JkPkFnZWQsIDgwIGFuZCBvdmVyPC9rZXl3b3JkPjxrZXl3b3JkPipBZ2luZzwva2V5
d29yZD48a2V5d29yZD5EZXBlbmRlbnQgQW1idWxhdGlvbjwva2V5d29yZD48a2V5d29yZD4qRGlz
YWJpbGl0eSBFdmFsdWF0aW9uPC9rZXl3b3JkPjxrZXl3b3JkPkVuZ2xhbmQvZXBpZGVtaW9sb2d5
PC9rZXl3b3JkPjxrZXl3b3JkPkZlbWFsZTwva2V5d29yZD48a2V5d29yZD4qRnJhaWwgRWxkZXJs
eTwva2V5d29yZD48a2V5d29yZD5HZXJpYXRyaWMgQXNzZXNzbWVudC8qbWV0aG9kczwva2V5d29y
ZD48a2V5d29yZD5IZWFsdGggU3VydmV5czwva2V5d29yZD48a2V5d29yZD5IdW1hbnM8L2tleXdv
cmQ+PGtleXdvcmQ+TG9uZ2l0dWRpbmFsIFN0dWRpZXM8L2tleXdvcmQ+PGtleXdvcmQ+TWFsZTwv
a2V5d29yZD48a2V5d29yZD5NaWRkbGUgQWdlZDwva2V5d29yZD48a2V5d29yZD5Nb2JpbGl0eSBM
aW1pdGF0aW9uPC9rZXl3b3JkPjxrZXl3b3JkPlBoeXNpY2FsIEV4YW1pbmF0aW9uPC9rZXl3b3Jk
PjxrZXl3b3JkPlByZWRpY3RpdmUgVmFsdWUgb2YgVGVzdHM8L2tleXdvcmQ+PGtleXdvcmQ+UHJl
dmFsZW5jZTwva2V5d29yZD48a2V5d29yZD5SaXNrIEFzc2Vzc21lbnQ8L2tleXdvcmQ+PGtleXdv
cmQ+UmlzayBGYWN0b3JzPC9rZXl3b3JkPjxrZXl3b3JkPlNleCBGYWN0b3JzPC9rZXl3b3JkPjxr
ZXl3b3JkPlN1cnZleXMgYW5kIFF1ZXN0aW9ubmFpcmVzPC9rZXl3b3JkPjxrZXl3b3JkPlRpbWUg
RmFjdG9yczwva2V5d29yZD48a2V5d29yZD5hc3Npc3RpdmUgZGV2aWNlczwva2V5d29yZD48a2V5
d29yZD5kaXNhYmlsaXR5PC9rZXl3b3JkPjxrZXl3b3JkPmZyYWlsdHk8L2tleXdvcmQ+PGtleXdv
cmQ+b2xkZXIgcGVvcGxlPC9rZXl3b3JkPjwva2V5d29yZHM+PGRhdGVzPjx5ZWFyPjIwMTU8L3ll
YXI+PHB1Yi1kYXRlcz48ZGF0ZT5KYW48L2RhdGU+PC9wdWItZGF0ZXM+PC9kYXRlcz48aXNibj4x
NDY4LTI4MzQgKEVsZWN0cm9uaWMpJiN4RDswMDAyLTA3MjkgKExpbmtpbmcpPC9pc2JuPjxhY2Nl
c3Npb24tbnVtPjI1MzEzMjQxPC9hY2Nlc3Npb24tbnVtPjx1cmxzPjxyZWxhdGVkLXVybHM+PHVy
bD5odHRwOi8vd3d3Lm5jYmkubmxtLm5paC5nb3YvcHVibWVkLzI1MzEzMjQxPC91cmw+PC9yZWxh
dGVkLXVybHM+PC91cmxzPjxjdXN0b20yPlBNQzQzMTExODA8L2N1c3RvbTI+PGVsZWN0cm9uaWMt
cmVzb3VyY2UtbnVtPjEwLjEwOTMvYWdlaW5nL2FmdTE0ODwvZWxlY3Ryb25pYy1yZXNvdXJjZS1u
dW0+PC9yZWNvcmQ+PC9DaXRlPjwvRW5kTm90ZT5=
</w:fldData>
        </w:fldChar>
      </w:r>
      <w:r w:rsidR="007F3AAA">
        <w:instrText xml:space="preserve"> ADDIN EN.CITE </w:instrText>
      </w:r>
      <w:r w:rsidR="007F3AAA">
        <w:fldChar w:fldCharType="begin">
          <w:fldData xml:space="preserve">PEVuZE5vdGU+PENpdGU+PEF1dGhvcj5HYWxlPC9BdXRob3I+PFllYXI+MjAxNTwvWWVhcj48UmVj
TnVtPjExMzwvUmVjTnVtPjxEaXNwbGF5VGV4dD4oR2FsZSwgQ29vcGVyICZhbXA7IFNheWVyLCAy
MDE1KTwvRGlzcGxheVRleHQ+PHJlY29yZD48cmVjLW51bWJlcj4xMTM8L3JlYy1udW1iZXI+PGZv
cmVpZ24ta2V5cz48a2V5IGFwcD0iRU4iIGRiLWlkPSIwemF4Znp3MG5zemY1YWUyeHgwNWZ6em93
ZnBkYXBhcHd0MHYiIHRpbWVzdGFtcD0iMTQ1NTU3OTQyOSI+MTEzPC9rZXk+PC9mb3JlaWduLWtl
eXM+PHJlZi10eXBlIG5hbWU9IkpvdXJuYWwgQXJ0aWNsZSI+MTc8L3JlZi10eXBlPjxjb250cmli
dXRvcnM+PGF1dGhvcnM+PGF1dGhvcj5HYWxlLCBDLiBSLjwvYXV0aG9yPjxhdXRob3I+Q29vcGVy
LCBDLjwvYXV0aG9yPjxhdXRob3I+U2F5ZXIsIEEuIEEuPC9hdXRob3I+PC9hdXRob3JzPjwvY29u
dHJpYnV0b3JzPjxhdXRoLWFkZHJlc3M+TVJDIExpZmVjb3Vyc2UgRXBpZGVtaW9sb2d5IFVuaXQs
IFVuaXZlcnNpdHkgb2YgU291dGhhbXB0b24sIFNvdXRoYW1wdG9uLCBTTzE2IDZZRCwgVUsgQ2Vu
dHJlIGZvciBDb2duaXRpdmUgQWdlaW5nIGFuZCBDb2duaXRpdmUgRXBpZGVtaW9sb2d5LCBEZXBh
cnRtZW50IG9mIFBzeWNob2xvZ3ksIFVuaXZlcnNpdHkgb2YgRWRpbmJ1cmdoLCBFZGluYnVyZ2gs
IEVIOCA5SlosIFVLLiYjeEQ7TVJDIExpZmVjb3Vyc2UgRXBpZGVtaW9sb2d5IFVuaXQsIFVuaXZl
cnNpdHkgb2YgU291dGhhbXB0b24sIFNvdXRoYW1wdG9uLCBTTzE2IDZZRCwgVUsuPC9hdXRoLWFk
ZHJlc3M+PHRpdGxlcz48dGl0bGU+UHJldmFsZW5jZSBvZiBmcmFpbHR5IGFuZCBkaXNhYmlsaXR5
OiBmaW5kaW5ncyBmcm9tIHRoZSBFbmdsaXNoIExvbmdpdHVkaW5hbCBTdHVkeSBvZiBBZ2Vpbmc8
L3RpdGxlPjxzZWNvbmRhcnktdGl0bGU+QWdlIEFnZWluZzwvc2Vjb25kYXJ5LXRpdGxlPjwvdGl0
bGVzPjxwZXJpb2RpY2FsPjxmdWxsLXRpdGxlPkFnZSBBZ2Vpbmc8L2Z1bGwtdGl0bGU+PC9wZXJp
b2RpY2FsPjxwYWdlcz4xNjItNTwvcGFnZXM+PHZvbHVtZT40NDwvdm9sdW1lPjxudW1iZXI+MTwv
bnVtYmVyPjxrZXl3b3Jkcz48a2V5d29yZD5BY3Rpdml0aWVzIG9mIERhaWx5IExpdmluZzwva2V5
d29yZD48a2V5d29yZD5BZ2UgRmFjdG9yczwva2V5d29yZD48a2V5d29yZD5BZ2VkPC9rZXl3b3Jk
PjxrZXl3b3JkPkFnZWQsIDgwIGFuZCBvdmVyPC9rZXl3b3JkPjxrZXl3b3JkPipBZ2luZzwva2V5
d29yZD48a2V5d29yZD5EZXBlbmRlbnQgQW1idWxhdGlvbjwva2V5d29yZD48a2V5d29yZD4qRGlz
YWJpbGl0eSBFdmFsdWF0aW9uPC9rZXl3b3JkPjxrZXl3b3JkPkVuZ2xhbmQvZXBpZGVtaW9sb2d5
PC9rZXl3b3JkPjxrZXl3b3JkPkZlbWFsZTwva2V5d29yZD48a2V5d29yZD4qRnJhaWwgRWxkZXJs
eTwva2V5d29yZD48a2V5d29yZD5HZXJpYXRyaWMgQXNzZXNzbWVudC8qbWV0aG9kczwva2V5d29y
ZD48a2V5d29yZD5IZWFsdGggU3VydmV5czwva2V5d29yZD48a2V5d29yZD5IdW1hbnM8L2tleXdv
cmQ+PGtleXdvcmQ+TG9uZ2l0dWRpbmFsIFN0dWRpZXM8L2tleXdvcmQ+PGtleXdvcmQ+TWFsZTwv
a2V5d29yZD48a2V5d29yZD5NaWRkbGUgQWdlZDwva2V5d29yZD48a2V5d29yZD5Nb2JpbGl0eSBM
aW1pdGF0aW9uPC9rZXl3b3JkPjxrZXl3b3JkPlBoeXNpY2FsIEV4YW1pbmF0aW9uPC9rZXl3b3Jk
PjxrZXl3b3JkPlByZWRpY3RpdmUgVmFsdWUgb2YgVGVzdHM8L2tleXdvcmQ+PGtleXdvcmQ+UHJl
dmFsZW5jZTwva2V5d29yZD48a2V5d29yZD5SaXNrIEFzc2Vzc21lbnQ8L2tleXdvcmQ+PGtleXdv
cmQ+UmlzayBGYWN0b3JzPC9rZXl3b3JkPjxrZXl3b3JkPlNleCBGYWN0b3JzPC9rZXl3b3JkPjxr
ZXl3b3JkPlN1cnZleXMgYW5kIFF1ZXN0aW9ubmFpcmVzPC9rZXl3b3JkPjxrZXl3b3JkPlRpbWUg
RmFjdG9yczwva2V5d29yZD48a2V5d29yZD5hc3Npc3RpdmUgZGV2aWNlczwva2V5d29yZD48a2V5
d29yZD5kaXNhYmlsaXR5PC9rZXl3b3JkPjxrZXl3b3JkPmZyYWlsdHk8L2tleXdvcmQ+PGtleXdv
cmQ+b2xkZXIgcGVvcGxlPC9rZXl3b3JkPjwva2V5d29yZHM+PGRhdGVzPjx5ZWFyPjIwMTU8L3ll
YXI+PHB1Yi1kYXRlcz48ZGF0ZT5KYW48L2RhdGU+PC9wdWItZGF0ZXM+PC9kYXRlcz48aXNibj4x
NDY4LTI4MzQgKEVsZWN0cm9uaWMpJiN4RDswMDAyLTA3MjkgKExpbmtpbmcpPC9pc2JuPjxhY2Nl
c3Npb24tbnVtPjI1MzEzMjQxPC9hY2Nlc3Npb24tbnVtPjx1cmxzPjxyZWxhdGVkLXVybHM+PHVy
bD5odHRwOi8vd3d3Lm5jYmkubmxtLm5paC5nb3YvcHVibWVkLzI1MzEzMjQxPC91cmw+PC9yZWxh
dGVkLXVybHM+PC91cmxzPjxjdXN0b20yPlBNQzQzMTExODA8L2N1c3RvbTI+PGVsZWN0cm9uaWMt
cmVzb3VyY2UtbnVtPjEwLjEwOTMvYWdlaW5nL2FmdTE0ODwvZWxlY3Ryb25pYy1yZXNvdXJjZS1u
dW0+PC9yZWNvcmQ+PC9DaXRlPjwvRW5kTm90ZT5=
</w:fldData>
        </w:fldChar>
      </w:r>
      <w:r w:rsidR="007F3AAA">
        <w:instrText xml:space="preserve"> ADDIN EN.CITE.DATA </w:instrText>
      </w:r>
      <w:r w:rsidR="007F3AAA">
        <w:fldChar w:fldCharType="end"/>
      </w:r>
      <w:r w:rsidR="00870399">
        <w:fldChar w:fldCharType="separate"/>
      </w:r>
      <w:r w:rsidR="007F3AAA">
        <w:rPr>
          <w:noProof/>
        </w:rPr>
        <w:t>(</w:t>
      </w:r>
      <w:hyperlink w:anchor="_ENREF_79" w:tooltip="Gale, 2015 #113" w:history="1">
        <w:r w:rsidR="001731F3">
          <w:rPr>
            <w:noProof/>
          </w:rPr>
          <w:t>Gale, Cooper &amp; Sayer, 2015</w:t>
        </w:r>
      </w:hyperlink>
      <w:r w:rsidR="007F3AAA">
        <w:rPr>
          <w:noProof/>
        </w:rPr>
        <w:t>)</w:t>
      </w:r>
      <w:r w:rsidR="00870399">
        <w:fldChar w:fldCharType="end"/>
      </w:r>
      <w:r>
        <w:t>. In Australia, 60 per cent of people living with a disability needed assistance</w:t>
      </w:r>
      <w:r w:rsidR="00545C0F">
        <w:t>,</w:t>
      </w:r>
      <w:r>
        <w:t xml:space="preserve"> and of these, 98 per cent received some help in 2012 </w:t>
      </w:r>
      <w:r w:rsidR="00870399">
        <w:fldChar w:fldCharType="begin"/>
      </w:r>
      <w:r w:rsidR="007F3AAA">
        <w:instrText xml:space="preserve"> ADDIN EN.CITE &lt;EndNote&gt;&lt;Cite&gt;&lt;Author&gt;ABS&lt;/Author&gt;&lt;Year&gt;2012&lt;/Year&gt;&lt;RecNum&gt;100&lt;/RecNum&gt;&lt;DisplayText&gt;(ABS, 2012a)&lt;/DisplayText&gt;&lt;record&gt;&lt;rec-number&gt;100&lt;/rec-number&gt;&lt;foreign-keys&gt;&lt;key app="EN" db-id="0zaxfzw0nszf5ae2xx05fzzowfpdapapwt0v" timestamp="1454908168"&gt;100&lt;/key&gt;&lt;/foreign-keys&gt;&lt;ref-type name="Government Document"&gt;46&lt;/ref-type&gt;&lt;contributors&gt;&lt;authors&gt;&lt;author&gt;ABS&lt;/author&gt;&lt;/authors&gt;&lt;secondary-authors&gt;&lt;author&gt;ABS&lt;/author&gt;&lt;/secondary-authors&gt;&lt;/contributors&gt;&lt;titles&gt;&lt;title&gt;4430.0 Disability, Ageing and Carers, Australia: Summary of Findings, 2012&lt;/title&gt;&lt;/titles&gt;&lt;dates&gt;&lt;year&gt;2012&lt;/year&gt;&lt;/dates&gt;&lt;pub-location&gt;Canberra&lt;/pub-location&gt;&lt;publisher&gt;ABS&lt;/publisher&gt;&lt;urls&gt;&lt;/urls&gt;&lt;/record&gt;&lt;/Cite&gt;&lt;/EndNote&gt;</w:instrText>
      </w:r>
      <w:r w:rsidR="00870399">
        <w:fldChar w:fldCharType="separate"/>
      </w:r>
      <w:r w:rsidR="007F3AAA">
        <w:rPr>
          <w:noProof/>
        </w:rPr>
        <w:t>(</w:t>
      </w:r>
      <w:hyperlink w:anchor="_ENREF_11" w:tooltip="ABS, 2012 #100" w:history="1">
        <w:r w:rsidR="001731F3">
          <w:rPr>
            <w:noProof/>
          </w:rPr>
          <w:t>ABS, 2012a</w:t>
        </w:r>
      </w:hyperlink>
      <w:r w:rsidR="007F3AAA">
        <w:rPr>
          <w:noProof/>
        </w:rPr>
        <w:t>)</w:t>
      </w:r>
      <w:r w:rsidR="00870399">
        <w:fldChar w:fldCharType="end"/>
      </w:r>
      <w:r>
        <w:t>.</w:t>
      </w:r>
    </w:p>
    <w:p w14:paraId="2F0798C6" w14:textId="77777777" w:rsidR="00946886" w:rsidRDefault="00946886" w:rsidP="00946886"/>
    <w:p w14:paraId="517CA0D8" w14:textId="350FC93B" w:rsidR="00946886" w:rsidRDefault="00545C0F" w:rsidP="00946886">
      <w:r>
        <w:t>In ALSWH,</w:t>
      </w:r>
      <w:r w:rsidR="00946886">
        <w:t xml:space="preserve"> participants who subsequently have missing data, drop out, or die during the study have lower levels of physical function and physical activity in addition to being less educated </w:t>
      </w:r>
      <w:r w:rsidR="00946886">
        <w:lastRenderedPageBreak/>
        <w:t xml:space="preserve">and more likely to be smokers </w:t>
      </w:r>
      <w:r w:rsidR="00870399">
        <w:fldChar w:fldCharType="begin"/>
      </w:r>
      <w:r w:rsidR="007F3AAA">
        <w:instrText xml:space="preserve"> ADDIN EN.CITE &lt;EndNote&gt;&lt;Cite&gt;&lt;Author&gt;Peeters&lt;/Author&gt;&lt;Year&gt;2013&lt;/Year&gt;&lt;RecNum&gt;52&lt;/RecNum&gt;&lt;DisplayText&gt;(Peeters et al., 2013)&lt;/DisplayText&gt;&lt;record&gt;&lt;rec-number&gt;52&lt;/rec-number&gt;&lt;foreign-keys&gt;&lt;key app="EN" db-id="0zaxfzw0nszf5ae2xx05fzzowfpdapapwt0v" timestamp="1450394213"&gt;52&lt;/key&gt;&lt;/foreign-keys&gt;&lt;ref-type name="Journal Article"&gt;17&lt;/ref-type&gt;&lt;contributors&gt;&lt;authors&gt;&lt;author&gt;Peeters, G.&lt;/author&gt;&lt;author&gt;Dobson, A. J.&lt;/author&gt;&lt;author&gt;Deeg, D. J.&lt;/author&gt;&lt;author&gt;Brown, W. J.&lt;/author&gt;&lt;/authors&gt;&lt;/contributors&gt;&lt;auth-address&gt;Schools of Human Movement Studies and Population Health, The University of Queensland, Bldg 26b Blair Drive, St Lucia, Queensland 4072, Australia .&lt;/auth-address&gt;&lt;titles&gt;&lt;title&gt;A life-course perspective on physical functioning in women&lt;/title&gt;&lt;secondary-title&gt;Bull World Health Organ&lt;/secondary-title&gt;&lt;/titles&gt;&lt;periodical&gt;&lt;full-title&gt;Bull World Health Organ&lt;/full-title&gt;&lt;/periodical&gt;&lt;pages&gt;661-70&lt;/pages&gt;&lt;volume&gt;91&lt;/volume&gt;&lt;number&gt;9&lt;/number&gt;&lt;keywords&gt;&lt;keyword&gt;*Activities of Daily Living/psychology&lt;/keyword&gt;&lt;keyword&gt;Adolescent&lt;/keyword&gt;&lt;keyword&gt;Adult&lt;/keyword&gt;&lt;keyword&gt;Age Distribution&lt;/keyword&gt;&lt;keyword&gt;Aged&lt;/keyword&gt;&lt;keyword&gt;Aged, 80 and over&lt;/keyword&gt;&lt;keyword&gt;Australia&lt;/keyword&gt;&lt;keyword&gt;Female&lt;/keyword&gt;&lt;keyword&gt;Humans&lt;/keyword&gt;&lt;keyword&gt;Longitudinal Studies&lt;/keyword&gt;&lt;keyword&gt;Middle Aged&lt;/keyword&gt;&lt;keyword&gt;Models, Theoretical&lt;/keyword&gt;&lt;keyword&gt;Surveys and Questionnaires/*standards&lt;/keyword&gt;&lt;keyword&gt;Young Adult&lt;/keyword&gt;&lt;/keywords&gt;&lt;dates&gt;&lt;year&gt;2013&lt;/year&gt;&lt;pub-dates&gt;&lt;date&gt;Sep 1&lt;/date&gt;&lt;/pub-dates&gt;&lt;/dates&gt;&lt;isbn&gt;1564-0604 (Electronic)&amp;#xD;0042-9686 (Linking)&lt;/isbn&gt;&lt;accession-num&gt;24101782&lt;/accession-num&gt;&lt;urls&gt;&lt;related-urls&gt;&lt;url&gt;http://www.ncbi.nlm.nih.gov/pubmed/24101782&lt;/url&gt;&lt;/related-urls&gt;&lt;/urls&gt;&lt;custom2&gt;PMC3790225&lt;/custom2&gt;&lt;electronic-resource-num&gt;10.2471/BLT.13.123075&lt;/electronic-resource-num&gt;&lt;/record&gt;&lt;/Cite&gt;&lt;/EndNote&gt;</w:instrText>
      </w:r>
      <w:r w:rsidR="00870399">
        <w:fldChar w:fldCharType="separate"/>
      </w:r>
      <w:r w:rsidR="007F3AAA">
        <w:rPr>
          <w:noProof/>
        </w:rPr>
        <w:t>(</w:t>
      </w:r>
      <w:hyperlink w:anchor="_ENREF_143" w:tooltip="Peeters, 2013 #52" w:history="1">
        <w:r w:rsidR="001731F3">
          <w:rPr>
            <w:noProof/>
          </w:rPr>
          <w:t>Peeters et al., 2013</w:t>
        </w:r>
      </w:hyperlink>
      <w:r w:rsidR="007F3AAA">
        <w:rPr>
          <w:noProof/>
        </w:rPr>
        <w:t>)</w:t>
      </w:r>
      <w:r w:rsidR="00870399">
        <w:fldChar w:fldCharType="end"/>
      </w:r>
      <w:r w:rsidR="00946886">
        <w:t xml:space="preserve">. Therefore, the analyses shown here are likely to under-represent the prevalence of disability and the need for help with </w:t>
      </w:r>
      <w:r w:rsidR="00B958F3">
        <w:t>daily tasks</w:t>
      </w:r>
      <w:r w:rsidR="00946886">
        <w:t xml:space="preserve"> compared to the general population.</w:t>
      </w:r>
    </w:p>
    <w:p w14:paraId="35337229" w14:textId="77777777" w:rsidR="00946886" w:rsidRDefault="00946886" w:rsidP="00946886"/>
    <w:p w14:paraId="11AF53C2" w14:textId="5EE0BF91" w:rsidR="00946886" w:rsidRDefault="00946886" w:rsidP="00946886">
      <w:pPr>
        <w:pStyle w:val="Heading2"/>
      </w:pPr>
      <w:bookmarkStart w:id="32" w:name="_Toc446584241"/>
      <w:bookmarkStart w:id="33" w:name="_Toc446585363"/>
      <w:bookmarkStart w:id="34" w:name="_Toc452370961"/>
      <w:r>
        <w:t>Measurement of physical functioning and needing help in ALSWH</w:t>
      </w:r>
      <w:bookmarkEnd w:id="32"/>
      <w:bookmarkEnd w:id="33"/>
      <w:bookmarkEnd w:id="34"/>
    </w:p>
    <w:p w14:paraId="0E2CEA2F" w14:textId="16A1C927" w:rsidR="00946886" w:rsidRDefault="00946886" w:rsidP="00946886">
      <w:r>
        <w:t xml:space="preserve">Physical functioning was measured using the short-form general health survey (SF-36), which is widely used to assess health-related quality of life. The SF-36 has 36 items that can be used to construct </w:t>
      </w:r>
      <w:r w:rsidR="003474CE">
        <w:t>eight</w:t>
      </w:r>
      <w:r>
        <w:t xml:space="preserve"> subscales and </w:t>
      </w:r>
      <w:r w:rsidR="003474CE">
        <w:t>two</w:t>
      </w:r>
      <w:r>
        <w:t xml:space="preserve"> summary measures. Physical functioning is a subscale whose scoring is based on </w:t>
      </w:r>
      <w:r w:rsidR="003474CE">
        <w:t>ten</w:t>
      </w:r>
      <w:r>
        <w:t xml:space="preserve"> of the </w:t>
      </w:r>
      <w:r w:rsidR="003474CE">
        <w:t>thirty-six</w:t>
      </w:r>
      <w:r>
        <w:t xml:space="preserve"> items as follows:</w:t>
      </w:r>
    </w:p>
    <w:p w14:paraId="6C20C318" w14:textId="62D82E9B" w:rsidR="00946886" w:rsidRDefault="00605405" w:rsidP="00946886">
      <w:r>
        <w:t>‘</w:t>
      </w:r>
      <w:r w:rsidR="00946886">
        <w:t xml:space="preserve">The following questions are about activities you might do during a typical day. Does </w:t>
      </w:r>
      <w:r w:rsidR="00946886" w:rsidRPr="00806193">
        <w:rPr>
          <w:caps/>
        </w:rPr>
        <w:t>your health now limit you</w:t>
      </w:r>
      <w:r w:rsidR="00946886">
        <w:t xml:space="preserve"> in the</w:t>
      </w:r>
      <w:r w:rsidR="003474CE">
        <w:t>se activities? If so, how much?</w:t>
      </w:r>
    </w:p>
    <w:p w14:paraId="3FE96E7F" w14:textId="77777777" w:rsidR="00946886" w:rsidRDefault="00946886" w:rsidP="00946886"/>
    <w:p w14:paraId="7940E4DC" w14:textId="4F573C9A" w:rsidR="00946886" w:rsidRDefault="00946886" w:rsidP="00946886">
      <w:pPr>
        <w:ind w:left="720" w:hanging="720"/>
      </w:pPr>
      <w:r>
        <w:t xml:space="preserve">a </w:t>
      </w:r>
      <w:r>
        <w:tab/>
        <w:t>VIGOROUS activities such as running, lifting heavy objects, pa</w:t>
      </w:r>
      <w:r w:rsidR="00B958F3">
        <w:t>rticipating in strenuous sports</w:t>
      </w:r>
    </w:p>
    <w:p w14:paraId="4998CD3F" w14:textId="77777777" w:rsidR="00946886" w:rsidRDefault="00946886" w:rsidP="00946886">
      <w:pPr>
        <w:ind w:left="720" w:hanging="720"/>
      </w:pPr>
      <w:r>
        <w:t xml:space="preserve">b </w:t>
      </w:r>
      <w:r>
        <w:tab/>
        <w:t>MODERATE activities such as moving a table, pushing a vacuum cleaner, bowling or playing golf</w:t>
      </w:r>
    </w:p>
    <w:p w14:paraId="0606D783" w14:textId="77777777" w:rsidR="00946886" w:rsidRDefault="00946886" w:rsidP="00946886">
      <w:r>
        <w:t xml:space="preserve">c </w:t>
      </w:r>
      <w:r>
        <w:tab/>
        <w:t>Lifting or carrying groceries</w:t>
      </w:r>
    </w:p>
    <w:p w14:paraId="4F866619" w14:textId="77777777" w:rsidR="00946886" w:rsidRDefault="00946886" w:rsidP="00946886">
      <w:r>
        <w:t xml:space="preserve">d </w:t>
      </w:r>
      <w:r>
        <w:tab/>
        <w:t>Climbing SEVERAL flights of stairs</w:t>
      </w:r>
    </w:p>
    <w:p w14:paraId="7207BF0C" w14:textId="77777777" w:rsidR="00946886" w:rsidRDefault="00946886" w:rsidP="00946886">
      <w:r>
        <w:t xml:space="preserve">e </w:t>
      </w:r>
      <w:r>
        <w:tab/>
        <w:t>Climbing ONE flight of stairs</w:t>
      </w:r>
    </w:p>
    <w:p w14:paraId="2E3913C4" w14:textId="77777777" w:rsidR="00946886" w:rsidRDefault="00946886" w:rsidP="00946886">
      <w:r>
        <w:t xml:space="preserve">f </w:t>
      </w:r>
      <w:r>
        <w:tab/>
        <w:t>Bending, kneeling or stooping</w:t>
      </w:r>
    </w:p>
    <w:p w14:paraId="5EB808F6" w14:textId="77777777" w:rsidR="00946886" w:rsidRDefault="00946886" w:rsidP="00946886">
      <w:r>
        <w:t xml:space="preserve">g </w:t>
      </w:r>
      <w:r>
        <w:tab/>
        <w:t>Walking MORE THAN ONE kilometre</w:t>
      </w:r>
    </w:p>
    <w:p w14:paraId="553CBF80" w14:textId="77777777" w:rsidR="00946886" w:rsidRDefault="00946886" w:rsidP="00946886">
      <w:r>
        <w:t xml:space="preserve">h </w:t>
      </w:r>
      <w:r>
        <w:tab/>
        <w:t>Walking HALF a kilometre</w:t>
      </w:r>
    </w:p>
    <w:p w14:paraId="168B6E30" w14:textId="77777777" w:rsidR="00946886" w:rsidRDefault="00946886" w:rsidP="00946886">
      <w:r>
        <w:t xml:space="preserve">i </w:t>
      </w:r>
      <w:r>
        <w:tab/>
        <w:t>Walking 100 metres</w:t>
      </w:r>
    </w:p>
    <w:p w14:paraId="7E0EF55C" w14:textId="53CF8CD1" w:rsidR="00946886" w:rsidRDefault="00605405" w:rsidP="00946886">
      <w:r>
        <w:t xml:space="preserve">j </w:t>
      </w:r>
      <w:r>
        <w:tab/>
        <w:t>Bathing or dressing yourself</w:t>
      </w:r>
      <w:r w:rsidR="003474CE">
        <w:t>’</w:t>
      </w:r>
    </w:p>
    <w:p w14:paraId="1EE7C708" w14:textId="77777777" w:rsidR="00946886" w:rsidRDefault="00946886" w:rsidP="00946886"/>
    <w:p w14:paraId="3CCB3414" w14:textId="6D7C8D77" w:rsidR="00946886" w:rsidRDefault="00605405" w:rsidP="00946886">
      <w:r>
        <w:t>The response options are ‘Yes, limited a lot’</w:t>
      </w:r>
      <w:r w:rsidR="00946886">
        <w:t xml:space="preserve">, </w:t>
      </w:r>
      <w:r>
        <w:t>‘</w:t>
      </w:r>
      <w:r w:rsidR="00946886">
        <w:t>Yes, limited a little</w:t>
      </w:r>
      <w:r>
        <w:t>’</w:t>
      </w:r>
      <w:r w:rsidR="00946886">
        <w:t xml:space="preserve">, and </w:t>
      </w:r>
      <w:r>
        <w:t>‘</w:t>
      </w:r>
      <w:r w:rsidR="00946886">
        <w:t>No, not limited at all</w:t>
      </w:r>
      <w:r>
        <w:t>’</w:t>
      </w:r>
      <w:r w:rsidR="00946886">
        <w:t>.</w:t>
      </w:r>
    </w:p>
    <w:p w14:paraId="5A99C99E" w14:textId="583E18D5" w:rsidR="00946886" w:rsidRDefault="00946886" w:rsidP="00946886">
      <w:r>
        <w:t>Raw scores are then derived from the 10 items and transformed to a 0 to 100 scale (Appendix A). The SF-</w:t>
      </w:r>
      <w:r w:rsidR="000F728E">
        <w:t>36 has</w:t>
      </w:r>
      <w:r w:rsidR="00545C0F">
        <w:t xml:space="preserve"> been</w:t>
      </w:r>
      <w:r>
        <w:t xml:space="preserve"> included in all surveys for the 1973-78, 1946-51, and 1921-26 cohorts.</w:t>
      </w:r>
    </w:p>
    <w:p w14:paraId="58D890E2" w14:textId="77777777" w:rsidR="00946886" w:rsidRDefault="00946886" w:rsidP="00946886"/>
    <w:p w14:paraId="073B09D1" w14:textId="60BCBCEE" w:rsidR="00946886" w:rsidRDefault="00946886" w:rsidP="00946886">
      <w:r>
        <w:t>The need for help</w:t>
      </w:r>
      <w:r w:rsidR="00B958F3">
        <w:t xml:space="preserve"> with daily tasks</w:t>
      </w:r>
      <w:r>
        <w:t xml:space="preserve"> was determined in all surveys for all cohorts using the following questions:</w:t>
      </w:r>
    </w:p>
    <w:p w14:paraId="7EF456FC" w14:textId="7ED2EFDC" w:rsidR="00946886" w:rsidRDefault="00605405" w:rsidP="00946886">
      <w:r>
        <w:t>‘</w:t>
      </w:r>
      <w:r w:rsidR="00946886" w:rsidRPr="000D409E">
        <w:t>Do you regularly need help with daily tasks because of long-term illness, disability or frailty (e</w:t>
      </w:r>
      <w:r w:rsidR="00946886">
        <w:t>.</w:t>
      </w:r>
      <w:r w:rsidR="00946886" w:rsidRPr="000D409E">
        <w:t>g</w:t>
      </w:r>
      <w:r w:rsidR="00946886">
        <w:t>.</w:t>
      </w:r>
      <w:r w:rsidR="00946886" w:rsidRPr="000D409E">
        <w:t xml:space="preserve"> personal care, getting around, preparing meals etc)?</w:t>
      </w:r>
      <w:r>
        <w:t>’</w:t>
      </w:r>
      <w:r w:rsidR="00946886">
        <w:t xml:space="preserve"> (1921-26 and 1946-51 cohorts)</w:t>
      </w:r>
    </w:p>
    <w:p w14:paraId="7EBA0D5C" w14:textId="483D86FC" w:rsidR="00946886" w:rsidRDefault="00605405" w:rsidP="00946886">
      <w:r>
        <w:t>‘</w:t>
      </w:r>
      <w:r w:rsidR="00946886" w:rsidRPr="000D409E">
        <w:t>Do you regularly need help with daily tasks because of a long-term illness or disability (e</w:t>
      </w:r>
      <w:r w:rsidR="00946886">
        <w:t>.</w:t>
      </w:r>
      <w:r w:rsidR="00946886" w:rsidRPr="000D409E">
        <w:t>g</w:t>
      </w:r>
      <w:r w:rsidR="00946886">
        <w:t>.</w:t>
      </w:r>
      <w:r w:rsidR="00946886" w:rsidRPr="000D409E">
        <w:t xml:space="preserve"> help with personal care, getting around, preparing meals etc)?</w:t>
      </w:r>
      <w:r>
        <w:t>’</w:t>
      </w:r>
      <w:r w:rsidR="00946886">
        <w:t xml:space="preserve"> (1973-78 cohort)</w:t>
      </w:r>
    </w:p>
    <w:p w14:paraId="429F8087" w14:textId="4BC377FA" w:rsidR="00946886" w:rsidRDefault="00946886" w:rsidP="00946886">
      <w:r>
        <w:lastRenderedPageBreak/>
        <w:t>The response options for th</w:t>
      </w:r>
      <w:r w:rsidR="00A840AF">
        <w:t>ese</w:t>
      </w:r>
      <w:r>
        <w:t xml:space="preserve"> question</w:t>
      </w:r>
      <w:r w:rsidR="00A840AF">
        <w:t>s</w:t>
      </w:r>
      <w:r>
        <w:t xml:space="preserve"> </w:t>
      </w:r>
      <w:r w:rsidR="00545C0F">
        <w:t>are</w:t>
      </w:r>
      <w:r>
        <w:t xml:space="preserve"> </w:t>
      </w:r>
      <w:r w:rsidR="00605405">
        <w:t>‘</w:t>
      </w:r>
      <w:r>
        <w:t>yes</w:t>
      </w:r>
      <w:r w:rsidR="00605405">
        <w:t>’</w:t>
      </w:r>
      <w:r>
        <w:t xml:space="preserve"> or </w:t>
      </w:r>
      <w:r w:rsidR="00605405">
        <w:t>‘</w:t>
      </w:r>
      <w:r>
        <w:t>no</w:t>
      </w:r>
      <w:r w:rsidR="00605405">
        <w:t>’</w:t>
      </w:r>
      <w:r>
        <w:t>.</w:t>
      </w:r>
    </w:p>
    <w:p w14:paraId="7C12897D" w14:textId="65FCA86F" w:rsidR="00946886" w:rsidRPr="0095240A" w:rsidRDefault="00946886" w:rsidP="00946886">
      <w:pPr>
        <w:spacing w:before="0" w:after="0" w:line="240" w:lineRule="auto"/>
        <w:rPr>
          <w:rFonts w:eastAsia="Times New Roman" w:cs="Arial"/>
        </w:rPr>
      </w:pPr>
      <w:r w:rsidRPr="0095240A">
        <w:rPr>
          <w:rFonts w:eastAsia="Times New Roman" w:cs="Arial"/>
        </w:rPr>
        <w:t>Th</w:t>
      </w:r>
      <w:r w:rsidR="00A840AF">
        <w:rPr>
          <w:rFonts w:eastAsia="Times New Roman" w:cs="Arial"/>
        </w:rPr>
        <w:t>ese</w:t>
      </w:r>
      <w:r w:rsidRPr="0095240A">
        <w:rPr>
          <w:rFonts w:eastAsia="Times New Roman" w:cs="Arial"/>
        </w:rPr>
        <w:t xml:space="preserve"> question</w:t>
      </w:r>
      <w:r w:rsidR="00A840AF">
        <w:rPr>
          <w:rFonts w:eastAsia="Times New Roman" w:cs="Arial"/>
        </w:rPr>
        <w:t>s</w:t>
      </w:r>
      <w:r w:rsidRPr="0095240A">
        <w:rPr>
          <w:rFonts w:eastAsia="Times New Roman" w:cs="Arial"/>
        </w:rPr>
        <w:t xml:space="preserve"> </w:t>
      </w:r>
      <w:r w:rsidR="00A840AF">
        <w:rPr>
          <w:rFonts w:eastAsia="Times New Roman" w:cs="Arial"/>
        </w:rPr>
        <w:t>were</w:t>
      </w:r>
      <w:r w:rsidRPr="0095240A">
        <w:rPr>
          <w:rFonts w:eastAsia="Times New Roman" w:cs="Arial"/>
        </w:rPr>
        <w:t xml:space="preserve"> sourced from the Australian Bureau of Statistics 1993 Survey on </w:t>
      </w:r>
      <w:r>
        <w:rPr>
          <w:rFonts w:eastAsia="Times New Roman" w:cs="Arial"/>
        </w:rPr>
        <w:t xml:space="preserve">Disability, </w:t>
      </w:r>
      <w:r w:rsidRPr="0095240A">
        <w:rPr>
          <w:rFonts w:eastAsia="Times New Roman" w:cs="Arial"/>
        </w:rPr>
        <w:t xml:space="preserve">Ageing and Carers. </w:t>
      </w:r>
    </w:p>
    <w:p w14:paraId="6E31876E" w14:textId="77777777" w:rsidR="00946886" w:rsidRDefault="00946886" w:rsidP="00946886"/>
    <w:p w14:paraId="7D256D16" w14:textId="3394E0F0" w:rsidR="00946886" w:rsidRDefault="00946886" w:rsidP="00946886">
      <w:pPr>
        <w:pStyle w:val="Heading2"/>
      </w:pPr>
      <w:bookmarkStart w:id="35" w:name="_Toc446584242"/>
      <w:bookmarkStart w:id="36" w:name="_Toc446585364"/>
      <w:bookmarkStart w:id="37" w:name="_Toc452370962"/>
      <w:r>
        <w:t>Physical functioning and disability</w:t>
      </w:r>
      <w:bookmarkEnd w:id="35"/>
      <w:bookmarkEnd w:id="36"/>
      <w:bookmarkEnd w:id="37"/>
    </w:p>
    <w:p w14:paraId="1FD6D503" w14:textId="67F5B531" w:rsidR="00946886" w:rsidRDefault="00946886" w:rsidP="00946886">
      <w:pPr>
        <w:pStyle w:val="Heading3"/>
      </w:pPr>
      <w:bookmarkStart w:id="38" w:name="_Toc446584243"/>
      <w:bookmarkStart w:id="39" w:name="_Toc446585365"/>
      <w:bookmarkStart w:id="40" w:name="_Toc452370963"/>
      <w:r>
        <w:t>Changes in physical functioning across the adult lifespan</w:t>
      </w:r>
      <w:bookmarkEnd w:id="38"/>
      <w:bookmarkEnd w:id="39"/>
      <w:bookmarkEnd w:id="40"/>
    </w:p>
    <w:p w14:paraId="6BABF29E" w14:textId="3E49D4D0" w:rsidR="00946886" w:rsidRDefault="00946886" w:rsidP="00946886">
      <w:r>
        <w:t xml:space="preserve">As expected, the 1973-78 cohort of women have high and stable physical functioning scores (Figure 3-1). In contrast, women in the 1946-51 and 1921-26 cohorts have, on average, declining physical functioning scores (from approximately 85 to 40) and the rate of decline increases with age. The relationship between physical functioning and age has been reported in previous ALSWH research </w:t>
      </w:r>
      <w:r w:rsidR="00870399">
        <w:fldChar w:fldCharType="begin">
          <w:fldData xml:space="preserve">PEVuZE5vdGU+PENpdGU+PEF1dGhvcj5QZWV0ZXJzPC9BdXRob3I+PFllYXI+MjAxMzwvWWVhcj48
UmVjTnVtPjUyPC9SZWNOdW0+PERpc3BsYXlUZXh0PihMdWNrZSBldCBhbC4sIDIwMTA7IFBlZXRl
cnMgZXQgYWwuLCAyMDEzOyBXaW5kc29yLCBCdXJucyAmYW1wOyBCeWxlcywgMjAxMyk8L0Rpc3Bs
YXlUZXh0PjxyZWNvcmQ+PHJlYy1udW1iZXI+NTI8L3JlYy1udW1iZXI+PGZvcmVpZ24ta2V5cz48
a2V5IGFwcD0iRU4iIGRiLWlkPSIwemF4Znp3MG5zemY1YWUyeHgwNWZ6em93ZnBkYXBhcHd0MHYi
IHRpbWVzdGFtcD0iMTQ1MDM5NDIxMyI+NTI8L2tleT48L2ZvcmVpZ24ta2V5cz48cmVmLXR5cGUg
bmFtZT0iSm91cm5hbCBBcnRpY2xlIj4xNzwvcmVmLXR5cGU+PGNvbnRyaWJ1dG9ycz48YXV0aG9y
cz48YXV0aG9yPlBlZXRlcnMsIEcuPC9hdXRob3I+PGF1dGhvcj5Eb2Jzb24sIEEuIEouPC9hdXRo
b3I+PGF1dGhvcj5EZWVnLCBELiBKLjwvYXV0aG9yPjxhdXRob3I+QnJvd24sIFcuIEouPC9hdXRo
b3I+PC9hdXRob3JzPjwvY29udHJpYnV0b3JzPjxhdXRoLWFkZHJlc3M+U2Nob29scyBvZiBIdW1h
biBNb3ZlbWVudCBTdHVkaWVzIGFuZCBQb3B1bGF0aW9uIEhlYWx0aCwgVGhlIFVuaXZlcnNpdHkg
b2YgUXVlZW5zbGFuZCwgQmxkZyAyNmIgQmxhaXIgRHJpdmUsIFN0IEx1Y2lhLCBRdWVlbnNsYW5k
IDQwNzIsIEF1c3RyYWxpYSAuPC9hdXRoLWFkZHJlc3M+PHRpdGxlcz48dGl0bGU+QSBsaWZlLWNv
dXJzZSBwZXJzcGVjdGl2ZSBvbiBwaHlzaWNhbCBmdW5jdGlvbmluZyBpbiB3b21lbjwvdGl0bGU+
PHNlY29uZGFyeS10aXRsZT5CdWxsIFdvcmxkIEhlYWx0aCBPcmdhbjwvc2Vjb25kYXJ5LXRpdGxl
PjwvdGl0bGVzPjxwZXJpb2RpY2FsPjxmdWxsLXRpdGxlPkJ1bGwgV29ybGQgSGVhbHRoIE9yZ2Fu
PC9mdWxsLXRpdGxlPjwvcGVyaW9kaWNhbD48cGFnZXM+NjYxLTcwPC9wYWdlcz48dm9sdW1lPjkx
PC92b2x1bWU+PG51bWJlcj45PC9udW1iZXI+PGtleXdvcmRzPjxrZXl3b3JkPipBY3Rpdml0aWVz
IG9mIERhaWx5IExpdmluZy9wc3ljaG9sb2d5PC9rZXl3b3JkPjxrZXl3b3JkPkFkb2xlc2NlbnQ8
L2tleXdvcmQ+PGtleXdvcmQ+QWR1bHQ8L2tleXdvcmQ+PGtleXdvcmQ+QWdlIERpc3RyaWJ1dGlv
bjwva2V5d29yZD48a2V5d29yZD5BZ2VkPC9rZXl3b3JkPjxrZXl3b3JkPkFnZWQsIDgwIGFuZCBv
dmVyPC9rZXl3b3JkPjxrZXl3b3JkPkF1c3RyYWxpYTwva2V5d29yZD48a2V5d29yZD5GZW1hbGU8
L2tleXdvcmQ+PGtleXdvcmQ+SHVtYW5zPC9rZXl3b3JkPjxrZXl3b3JkPkxvbmdpdHVkaW5hbCBT
dHVkaWVzPC9rZXl3b3JkPjxrZXl3b3JkPk1pZGRsZSBBZ2VkPC9rZXl3b3JkPjxrZXl3b3JkPk1v
ZGVscywgVGhlb3JldGljYWw8L2tleXdvcmQ+PGtleXdvcmQ+U3VydmV5cyBhbmQgUXVlc3Rpb25u
YWlyZXMvKnN0YW5kYXJkczwva2V5d29yZD48a2V5d29yZD5Zb3VuZyBBZHVsdDwva2V5d29yZD48
L2tleXdvcmRzPjxkYXRlcz48eWVhcj4yMDEzPC95ZWFyPjxwdWItZGF0ZXM+PGRhdGU+U2VwIDE8
L2RhdGU+PC9wdWItZGF0ZXM+PC9kYXRlcz48aXNibj4xNTY0LTA2MDQgKEVsZWN0cm9uaWMpJiN4
RDswMDQyLTk2ODYgKExpbmtpbmcpPC9pc2JuPjxhY2Nlc3Npb24tbnVtPjI0MTAxNzgyPC9hY2Nl
c3Npb24tbnVtPjx1cmxzPjxyZWxhdGVkLXVybHM+PHVybD5odHRwOi8vd3d3Lm5jYmkubmxtLm5p
aC5nb3YvcHVibWVkLzI0MTAxNzgyPC91cmw+PC9yZWxhdGVkLXVybHM+PC91cmxzPjxjdXN0b20y
PlBNQzM3OTAyMjU8L2N1c3RvbTI+PGVsZWN0cm9uaWMtcmVzb3VyY2UtbnVtPjEwLjI0NzEvQkxU
LjEzLjEyMzA3NTwvZWxlY3Ryb25pYy1yZXNvdXJjZS1udW0+PC9yZWNvcmQ+PC9DaXRlPjxDaXRl
PjxBdXRob3I+V2luZHNvcjwvQXV0aG9yPjxZZWFyPjIwMTM8L1llYXI+PFJlY051bT4xMDc8L1Jl
Y051bT48cmVjb3JkPjxyZWMtbnVtYmVyPjEwNzwvcmVjLW51bWJlcj48Zm9yZWlnbi1rZXlzPjxr
ZXkgYXBwPSJFTiIgZGItaWQ9IjB6YXhmencwbnN6ZjVhZTJ4eDA1Znp6b3dmcGRhcGFwd3QwdiIg
dGltZXN0YW1wPSIxNDU0OTk3OTk0Ij4xMDc8L2tleT48L2ZvcmVpZ24ta2V5cz48cmVmLXR5cGUg
bmFtZT0iSm91cm5hbCBBcnRpY2xlIj4xNzwvcmVmLXR5cGU+PGNvbnRyaWJ1dG9ycz48YXV0aG9y
cz48YXV0aG9yPldpbmRzb3IsIFQuIEQuPC9hdXRob3I+PGF1dGhvcj5CdXJucywgUi4gQS48L2F1
dGhvcj48YXV0aG9yPkJ5bGVzLCBKLiBFLjwvYXV0aG9yPjwvYXV0aG9ycz48L2NvbnRyaWJ1dG9y
cz48YXV0aC1hZGRyZXNzPlNjaG9vbCBvZiBQc3ljaG9sb2d5LCBGbGluZGVycyBVbml2ZXJzaXR5
LCBBZGVsYWlkZSwgU0EsIEF1c3RyYWxpYS4gdGltLndpbmRzb3JAZmxpbmRlcnMuZWR1LmF1PC9h
dXRoLWFkZHJlc3M+PHRpdGxlcz48dGl0bGU+QWdlLCBwaHlzaWNhbCBmdW5jdGlvbmluZywgYW5k
IGFmZmVjdCBpbiBtaWRsaWZlIGFuZCBvbGRlciBhZHVsdGhvb2Q8L3RpdGxlPjxzZWNvbmRhcnkt
dGl0bGU+SiBHZXJvbnRvbCBCIFBzeWNob2wgU2NpIFNvYyBTY2k8L3NlY29uZGFyeS10aXRsZT48
L3RpdGxlcz48cGVyaW9kaWNhbD48ZnVsbC10aXRsZT5KIEdlcm9udG9sIEIgUHN5Y2hvbCBTY2kg
U29jIFNjaTwvZnVsbC10aXRsZT48L3BlcmlvZGljYWw+PHBhZ2VzPjM5NS05PC9wYWdlcz48dm9s
dW1lPjY4PC92b2x1bWU+PG51bWJlcj4zPC9udW1iZXI+PGtleXdvcmRzPjxrZXl3b3JkPkFjdGl2
aXRpZXMgb2YgRGFpbHkgTGl2aW5nPC9rZXl3b3JkPjxrZXl3b3JkPkFmZmVjdC9jbGFzc2lmaWNh
dGlvbi8qcGh5c2lvbG9neTwva2V5d29yZD48a2V5d29yZD5BZ2UgRmFjdG9yczwva2V5d29yZD48
a2V5d29yZD5BZ2VkPC9rZXl3b3JkPjxrZXl3b3JkPkFnZWQsIDgwIGFuZCBvdmVyPC9rZXl3b3Jk
PjxrZXl3b3JkPkFnaW5nLypwaHlzaW9sb2d5PC9rZXl3b3JkPjxrZXl3b3JkPkFyb3VzYWwvY2xh
c3NpZmljYXRpb24vKnBoeXNpb2xvZ3k8L2tleXdvcmQ+PGtleXdvcmQ+QXVzdHJhbGlhL2VwaWRl
bWlvbG9neTwva2V5d29yZD48a2V5d29yZD5GZW1hbGU8L2tleXdvcmQ+PGtleXdvcmQ+KkhlYWx0
aCBTdGF0dXM8L2tleXdvcmQ+PGtleXdvcmQ+SGVhbHRoIFN1cnZleXM8L2tleXdvcmQ+PGtleXdv
cmQ+SHVtYW5zPC9rZXl3b3JkPjxrZXl3b3JkPk1hbGU8L2tleXdvcmQ+PGtleXdvcmQ+TWlkZGxl
IEFnZWQ8L2tleXdvcmQ+PGtleXdvcmQ+U3VydmV5cyBhbmQgUXVlc3Rpb25uYWlyZXM8L2tleXdv
cmQ+PC9rZXl3b3Jkcz48ZGF0ZXM+PHllYXI+MjAxMzwveWVhcj48cHViLWRhdGVzPjxkYXRlPk1h
eTwvZGF0ZT48L3B1Yi1kYXRlcz48L2RhdGVzPjxpc2JuPjE3NTgtNTM2OCAoRWxlY3Ryb25pYykm
I3hEOzEwNzktNTAxNCAoTGlua2luZyk8L2lzYm4+PGFjY2Vzc2lvbi1udW0+MjMwNTIzNjM8L2Fj
Y2Vzc2lvbi1udW0+PHVybHM+PHJlbGF0ZWQtdXJscz48dXJsPmh0dHA6Ly93d3cubmNiaS5ubG0u
bmloLmdvdi9wdWJtZWQvMjMwNTIzNjM8L3VybD48L3JlbGF0ZWQtdXJscz48L3VybHM+PGVsZWN0
cm9uaWMtcmVzb3VyY2UtbnVtPjEwLjEwOTMvZ2Vyb25iL2diczA4ODwvZWxlY3Ryb25pYy1yZXNv
dXJjZS1udW0+PC9yZWNvcmQ+PC9DaXRlPjxDaXRlPjxBdXRob3I+THVja2U8L0F1dGhvcj48WWVh
cj4yMDEwPC9ZZWFyPjxSZWNOdW0+MTA4PC9SZWNOdW0+PHJlY29yZD48cmVjLW51bWJlcj4xMDg8
L3JlYy1udW1iZXI+PGZvcmVpZ24ta2V5cz48a2V5IGFwcD0iRU4iIGRiLWlkPSIwemF4Znp3MG5z
emY1YWUyeHgwNWZ6em93ZnBkYXBhcHd0MHYiIHRpbWVzdGFtcD0iMTQ1NDk5ODM0MiI+MTA4PC9r
ZXk+PC9mb3JlaWduLWtleXM+PHJlZi10eXBlIG5hbWU9IkpvdXJuYWwgQXJ0aWNsZSI+MTc8L3Jl
Zi10eXBlPjxjb250cmlidXRvcnM+PGF1dGhvcnM+PGF1dGhvcj5MdWNrZSwgSi4gQy48L2F1dGhv
cj48YXV0aG9yPkJyb3duLCBXLjwvYXV0aG9yPjxhdXRob3I+VG9vdGgsIEwuPC9hdXRob3I+PGF1
dGhvcj5Mb3h0b24sIEQuPC9hdXRob3I+PGF1dGhvcj5CeWxlcywgSi48L2F1dGhvcj48YXV0aG9y
PlNwYWxsZWssIE0uPC9hdXRob3I+PGF1dGhvcj5Qb3dlcnMsIEouPC9hdXRob3I+PGF1dGhvcj5I
b2NrZXksIFIuPC9hdXRob3I+PGF1dGhvcj5QYWNoYW5hLCBOLiBBLjwvYXV0aG9yPjxhdXRob3I+
RG9ic29uLCBBLjwvYXV0aG9yPjwvYXV0aG9ycz48L2NvbnRyaWJ1dG9ycz48YXV0aC1hZGRyZXNz
PlRoZSBVbml2ZXJzaXR5IG9mIFF1ZWVuc2xhbmQsIFNjaG9vbCBvZiBQb3B1bGF0aW9uIEhlYWx0
aCwgUUxELCBBdXN0cmFsaWEuIGoubHVja2VAdXEuZWR1LmF1PC9hdXRoLWFkZHJlc3M+PHRpdGxl
cz48dGl0bGU+SGVhbHRoIGFjcm9zcyBnZW5lcmF0aW9uczogZmluZGluZ3MgZnJvbSB0aGUgQXVz
dHJhbGlhbiBMb25naXR1ZGluYWwgU3R1ZHkgb24gV29tZW4mYXBvcztzIEhlYWx0aDwvdGl0bGU+
PHNlY29uZGFyeS10aXRsZT5CaW9sIFJlcyBOdXJzPC9zZWNvbmRhcnktdGl0bGU+PC90aXRsZXM+
PHBlcmlvZGljYWw+PGZ1bGwtdGl0bGU+QmlvbCBSZXMgTnVyczwvZnVsbC10aXRsZT48L3Blcmlv
ZGljYWw+PHBhZ2VzPjE2Mi03MDwvcGFnZXM+PHZvbHVtZT4xMjwvdm9sdW1lPjxudW1iZXI+Mjwv
bnVtYmVyPjxrZXl3b3Jkcz48a2V5d29yZD5BdXN0cmFsaWEvZXBpZGVtaW9sb2d5PC9rZXl3b3Jk
PjxrZXl3b3JkPkNvaG9ydCBTdHVkaWVzPC9rZXl3b3JkPjxrZXl3b3JkPkRlbW9ncmFwaHk8L2tl
eXdvcmQ+PGtleXdvcmQ+RmVtYWxlPC9rZXl3b3JkPjxrZXl3b3JkPkhlYWx0aCBTdGF0dXMgSW5k
aWNhdG9yczwva2V5d29yZD48a2V5d29yZD5IdW1hbnM8L2tleXdvcmQ+PGtleXdvcmQ+TG9uZ2l0
dWRpbmFsIFN0dWRpZXM8L2tleXdvcmQ+PGtleXdvcmQ+TWlkZGxlIEFnZWQ8L2tleXdvcmQ+PGtl
eXdvcmQ+UmlzayBGYWN0b3JzPC9rZXl3b3JkPjxrZXl3b3JkPipXb21lbiZhcG9zO3MgSGVhbHRo
PC9rZXl3b3JkPjwva2V5d29yZHM+PGRhdGVzPjx5ZWFyPjIwMTA8L3llYXI+PHB1Yi1kYXRlcz48
ZGF0ZT5PY3Q8L2RhdGU+PC9wdWItZGF0ZXM+PC9kYXRlcz48aXNibj4xNTUyLTQxNzUgKEVsZWN0
cm9uaWMpJiN4RDsxMDk5LTgwMDQgKExpbmtpbmcpPC9pc2JuPjxhY2Nlc3Npb24tbnVtPjIwNzk4
MTYwPC9hY2Nlc3Npb24tbnVtPjx1cmxzPjxyZWxhdGVkLXVybHM+PHVybD5odHRwOi8vd3d3Lm5j
YmkubmxtLm5paC5nb3YvcHVibWVkLzIwNzk4MTYwPC91cmw+PC9yZWxhdGVkLXVybHM+PC91cmxz
PjxlbGVjdHJvbmljLXJlc291cmNlLW51bT4xMC4xMTc3LzEwOTk4MDA0MTAzNzM4MDQ8L2VsZWN0
cm9uaWMtcmVzb3VyY2UtbnVtPjwvcmVjb3JkPjwvQ2l0ZT48L0VuZE5vdGU+
</w:fldData>
        </w:fldChar>
      </w:r>
      <w:r w:rsidR="007F3AAA">
        <w:instrText xml:space="preserve"> ADDIN EN.CITE </w:instrText>
      </w:r>
      <w:r w:rsidR="007F3AAA">
        <w:fldChar w:fldCharType="begin">
          <w:fldData xml:space="preserve">PEVuZE5vdGU+PENpdGU+PEF1dGhvcj5QZWV0ZXJzPC9BdXRob3I+PFllYXI+MjAxMzwvWWVhcj48
UmVjTnVtPjUyPC9SZWNOdW0+PERpc3BsYXlUZXh0PihMdWNrZSBldCBhbC4sIDIwMTA7IFBlZXRl
cnMgZXQgYWwuLCAyMDEzOyBXaW5kc29yLCBCdXJucyAmYW1wOyBCeWxlcywgMjAxMyk8L0Rpc3Bs
YXlUZXh0PjxyZWNvcmQ+PHJlYy1udW1iZXI+NTI8L3JlYy1udW1iZXI+PGZvcmVpZ24ta2V5cz48
a2V5IGFwcD0iRU4iIGRiLWlkPSIwemF4Znp3MG5zemY1YWUyeHgwNWZ6em93ZnBkYXBhcHd0MHYi
IHRpbWVzdGFtcD0iMTQ1MDM5NDIxMyI+NTI8L2tleT48L2ZvcmVpZ24ta2V5cz48cmVmLXR5cGUg
bmFtZT0iSm91cm5hbCBBcnRpY2xlIj4xNzwvcmVmLXR5cGU+PGNvbnRyaWJ1dG9ycz48YXV0aG9y
cz48YXV0aG9yPlBlZXRlcnMsIEcuPC9hdXRob3I+PGF1dGhvcj5Eb2Jzb24sIEEuIEouPC9hdXRo
b3I+PGF1dGhvcj5EZWVnLCBELiBKLjwvYXV0aG9yPjxhdXRob3I+QnJvd24sIFcuIEouPC9hdXRo
b3I+PC9hdXRob3JzPjwvY29udHJpYnV0b3JzPjxhdXRoLWFkZHJlc3M+U2Nob29scyBvZiBIdW1h
biBNb3ZlbWVudCBTdHVkaWVzIGFuZCBQb3B1bGF0aW9uIEhlYWx0aCwgVGhlIFVuaXZlcnNpdHkg
b2YgUXVlZW5zbGFuZCwgQmxkZyAyNmIgQmxhaXIgRHJpdmUsIFN0IEx1Y2lhLCBRdWVlbnNsYW5k
IDQwNzIsIEF1c3RyYWxpYSAuPC9hdXRoLWFkZHJlc3M+PHRpdGxlcz48dGl0bGU+QSBsaWZlLWNv
dXJzZSBwZXJzcGVjdGl2ZSBvbiBwaHlzaWNhbCBmdW5jdGlvbmluZyBpbiB3b21lbjwvdGl0bGU+
PHNlY29uZGFyeS10aXRsZT5CdWxsIFdvcmxkIEhlYWx0aCBPcmdhbjwvc2Vjb25kYXJ5LXRpdGxl
PjwvdGl0bGVzPjxwZXJpb2RpY2FsPjxmdWxsLXRpdGxlPkJ1bGwgV29ybGQgSGVhbHRoIE9yZ2Fu
PC9mdWxsLXRpdGxlPjwvcGVyaW9kaWNhbD48cGFnZXM+NjYxLTcwPC9wYWdlcz48dm9sdW1lPjkx
PC92b2x1bWU+PG51bWJlcj45PC9udW1iZXI+PGtleXdvcmRzPjxrZXl3b3JkPipBY3Rpdml0aWVz
IG9mIERhaWx5IExpdmluZy9wc3ljaG9sb2d5PC9rZXl3b3JkPjxrZXl3b3JkPkFkb2xlc2NlbnQ8
L2tleXdvcmQ+PGtleXdvcmQ+QWR1bHQ8L2tleXdvcmQ+PGtleXdvcmQ+QWdlIERpc3RyaWJ1dGlv
bjwva2V5d29yZD48a2V5d29yZD5BZ2VkPC9rZXl3b3JkPjxrZXl3b3JkPkFnZWQsIDgwIGFuZCBv
dmVyPC9rZXl3b3JkPjxrZXl3b3JkPkF1c3RyYWxpYTwva2V5d29yZD48a2V5d29yZD5GZW1hbGU8
L2tleXdvcmQ+PGtleXdvcmQ+SHVtYW5zPC9rZXl3b3JkPjxrZXl3b3JkPkxvbmdpdHVkaW5hbCBT
dHVkaWVzPC9rZXl3b3JkPjxrZXl3b3JkPk1pZGRsZSBBZ2VkPC9rZXl3b3JkPjxrZXl3b3JkPk1v
ZGVscywgVGhlb3JldGljYWw8L2tleXdvcmQ+PGtleXdvcmQ+U3VydmV5cyBhbmQgUXVlc3Rpb25u
YWlyZXMvKnN0YW5kYXJkczwva2V5d29yZD48a2V5d29yZD5Zb3VuZyBBZHVsdDwva2V5d29yZD48
L2tleXdvcmRzPjxkYXRlcz48eWVhcj4yMDEzPC95ZWFyPjxwdWItZGF0ZXM+PGRhdGU+U2VwIDE8
L2RhdGU+PC9wdWItZGF0ZXM+PC9kYXRlcz48aXNibj4xNTY0LTA2MDQgKEVsZWN0cm9uaWMpJiN4
RDswMDQyLTk2ODYgKExpbmtpbmcpPC9pc2JuPjxhY2Nlc3Npb24tbnVtPjI0MTAxNzgyPC9hY2Nl
c3Npb24tbnVtPjx1cmxzPjxyZWxhdGVkLXVybHM+PHVybD5odHRwOi8vd3d3Lm5jYmkubmxtLm5p
aC5nb3YvcHVibWVkLzI0MTAxNzgyPC91cmw+PC9yZWxhdGVkLXVybHM+PC91cmxzPjxjdXN0b20y
PlBNQzM3OTAyMjU8L2N1c3RvbTI+PGVsZWN0cm9uaWMtcmVzb3VyY2UtbnVtPjEwLjI0NzEvQkxU
LjEzLjEyMzA3NTwvZWxlY3Ryb25pYy1yZXNvdXJjZS1udW0+PC9yZWNvcmQ+PC9DaXRlPjxDaXRl
PjxBdXRob3I+V2luZHNvcjwvQXV0aG9yPjxZZWFyPjIwMTM8L1llYXI+PFJlY051bT4xMDc8L1Jl
Y051bT48cmVjb3JkPjxyZWMtbnVtYmVyPjEwNzwvcmVjLW51bWJlcj48Zm9yZWlnbi1rZXlzPjxr
ZXkgYXBwPSJFTiIgZGItaWQ9IjB6YXhmencwbnN6ZjVhZTJ4eDA1Znp6b3dmcGRhcGFwd3QwdiIg
dGltZXN0YW1wPSIxNDU0OTk3OTk0Ij4xMDc8L2tleT48L2ZvcmVpZ24ta2V5cz48cmVmLXR5cGUg
bmFtZT0iSm91cm5hbCBBcnRpY2xlIj4xNzwvcmVmLXR5cGU+PGNvbnRyaWJ1dG9ycz48YXV0aG9y
cz48YXV0aG9yPldpbmRzb3IsIFQuIEQuPC9hdXRob3I+PGF1dGhvcj5CdXJucywgUi4gQS48L2F1
dGhvcj48YXV0aG9yPkJ5bGVzLCBKLiBFLjwvYXV0aG9yPjwvYXV0aG9ycz48L2NvbnRyaWJ1dG9y
cz48YXV0aC1hZGRyZXNzPlNjaG9vbCBvZiBQc3ljaG9sb2d5LCBGbGluZGVycyBVbml2ZXJzaXR5
LCBBZGVsYWlkZSwgU0EsIEF1c3RyYWxpYS4gdGltLndpbmRzb3JAZmxpbmRlcnMuZWR1LmF1PC9h
dXRoLWFkZHJlc3M+PHRpdGxlcz48dGl0bGU+QWdlLCBwaHlzaWNhbCBmdW5jdGlvbmluZywgYW5k
IGFmZmVjdCBpbiBtaWRsaWZlIGFuZCBvbGRlciBhZHVsdGhvb2Q8L3RpdGxlPjxzZWNvbmRhcnkt
dGl0bGU+SiBHZXJvbnRvbCBCIFBzeWNob2wgU2NpIFNvYyBTY2k8L3NlY29uZGFyeS10aXRsZT48
L3RpdGxlcz48cGVyaW9kaWNhbD48ZnVsbC10aXRsZT5KIEdlcm9udG9sIEIgUHN5Y2hvbCBTY2kg
U29jIFNjaTwvZnVsbC10aXRsZT48L3BlcmlvZGljYWw+PHBhZ2VzPjM5NS05PC9wYWdlcz48dm9s
dW1lPjY4PC92b2x1bWU+PG51bWJlcj4zPC9udW1iZXI+PGtleXdvcmRzPjxrZXl3b3JkPkFjdGl2
aXRpZXMgb2YgRGFpbHkgTGl2aW5nPC9rZXl3b3JkPjxrZXl3b3JkPkFmZmVjdC9jbGFzc2lmaWNh
dGlvbi8qcGh5c2lvbG9neTwva2V5d29yZD48a2V5d29yZD5BZ2UgRmFjdG9yczwva2V5d29yZD48
a2V5d29yZD5BZ2VkPC9rZXl3b3JkPjxrZXl3b3JkPkFnZWQsIDgwIGFuZCBvdmVyPC9rZXl3b3Jk
PjxrZXl3b3JkPkFnaW5nLypwaHlzaW9sb2d5PC9rZXl3b3JkPjxrZXl3b3JkPkFyb3VzYWwvY2xh
c3NpZmljYXRpb24vKnBoeXNpb2xvZ3k8L2tleXdvcmQ+PGtleXdvcmQ+QXVzdHJhbGlhL2VwaWRl
bWlvbG9neTwva2V5d29yZD48a2V5d29yZD5GZW1hbGU8L2tleXdvcmQ+PGtleXdvcmQ+KkhlYWx0
aCBTdGF0dXM8L2tleXdvcmQ+PGtleXdvcmQ+SGVhbHRoIFN1cnZleXM8L2tleXdvcmQ+PGtleXdv
cmQ+SHVtYW5zPC9rZXl3b3JkPjxrZXl3b3JkPk1hbGU8L2tleXdvcmQ+PGtleXdvcmQ+TWlkZGxl
IEFnZWQ8L2tleXdvcmQ+PGtleXdvcmQ+U3VydmV5cyBhbmQgUXVlc3Rpb25uYWlyZXM8L2tleXdv
cmQ+PC9rZXl3b3Jkcz48ZGF0ZXM+PHllYXI+MjAxMzwveWVhcj48cHViLWRhdGVzPjxkYXRlPk1h
eTwvZGF0ZT48L3B1Yi1kYXRlcz48L2RhdGVzPjxpc2JuPjE3NTgtNTM2OCAoRWxlY3Ryb25pYykm
I3hEOzEwNzktNTAxNCAoTGlua2luZyk8L2lzYm4+PGFjY2Vzc2lvbi1udW0+MjMwNTIzNjM8L2Fj
Y2Vzc2lvbi1udW0+PHVybHM+PHJlbGF0ZWQtdXJscz48dXJsPmh0dHA6Ly93d3cubmNiaS5ubG0u
bmloLmdvdi9wdWJtZWQvMjMwNTIzNjM8L3VybD48L3JlbGF0ZWQtdXJscz48L3VybHM+PGVsZWN0
cm9uaWMtcmVzb3VyY2UtbnVtPjEwLjEwOTMvZ2Vyb25iL2diczA4ODwvZWxlY3Ryb25pYy1yZXNv
dXJjZS1udW0+PC9yZWNvcmQ+PC9DaXRlPjxDaXRlPjxBdXRob3I+THVja2U8L0F1dGhvcj48WWVh
cj4yMDEwPC9ZZWFyPjxSZWNOdW0+MTA4PC9SZWNOdW0+PHJlY29yZD48cmVjLW51bWJlcj4xMDg8
L3JlYy1udW1iZXI+PGZvcmVpZ24ta2V5cz48a2V5IGFwcD0iRU4iIGRiLWlkPSIwemF4Znp3MG5z
emY1YWUyeHgwNWZ6em93ZnBkYXBhcHd0MHYiIHRpbWVzdGFtcD0iMTQ1NDk5ODM0MiI+MTA4PC9r
ZXk+PC9mb3JlaWduLWtleXM+PHJlZi10eXBlIG5hbWU9IkpvdXJuYWwgQXJ0aWNsZSI+MTc8L3Jl
Zi10eXBlPjxjb250cmlidXRvcnM+PGF1dGhvcnM+PGF1dGhvcj5MdWNrZSwgSi4gQy48L2F1dGhv
cj48YXV0aG9yPkJyb3duLCBXLjwvYXV0aG9yPjxhdXRob3I+VG9vdGgsIEwuPC9hdXRob3I+PGF1
dGhvcj5Mb3h0b24sIEQuPC9hdXRob3I+PGF1dGhvcj5CeWxlcywgSi48L2F1dGhvcj48YXV0aG9y
PlNwYWxsZWssIE0uPC9hdXRob3I+PGF1dGhvcj5Qb3dlcnMsIEouPC9hdXRob3I+PGF1dGhvcj5I
b2NrZXksIFIuPC9hdXRob3I+PGF1dGhvcj5QYWNoYW5hLCBOLiBBLjwvYXV0aG9yPjxhdXRob3I+
RG9ic29uLCBBLjwvYXV0aG9yPjwvYXV0aG9ycz48L2NvbnRyaWJ1dG9ycz48YXV0aC1hZGRyZXNz
PlRoZSBVbml2ZXJzaXR5IG9mIFF1ZWVuc2xhbmQsIFNjaG9vbCBvZiBQb3B1bGF0aW9uIEhlYWx0
aCwgUUxELCBBdXN0cmFsaWEuIGoubHVja2VAdXEuZWR1LmF1PC9hdXRoLWFkZHJlc3M+PHRpdGxl
cz48dGl0bGU+SGVhbHRoIGFjcm9zcyBnZW5lcmF0aW9uczogZmluZGluZ3MgZnJvbSB0aGUgQXVz
dHJhbGlhbiBMb25naXR1ZGluYWwgU3R1ZHkgb24gV29tZW4mYXBvcztzIEhlYWx0aDwvdGl0bGU+
PHNlY29uZGFyeS10aXRsZT5CaW9sIFJlcyBOdXJzPC9zZWNvbmRhcnktdGl0bGU+PC90aXRsZXM+
PHBlcmlvZGljYWw+PGZ1bGwtdGl0bGU+QmlvbCBSZXMgTnVyczwvZnVsbC10aXRsZT48L3Blcmlv
ZGljYWw+PHBhZ2VzPjE2Mi03MDwvcGFnZXM+PHZvbHVtZT4xMjwvdm9sdW1lPjxudW1iZXI+Mjwv
bnVtYmVyPjxrZXl3b3Jkcz48a2V5d29yZD5BdXN0cmFsaWEvZXBpZGVtaW9sb2d5PC9rZXl3b3Jk
PjxrZXl3b3JkPkNvaG9ydCBTdHVkaWVzPC9rZXl3b3JkPjxrZXl3b3JkPkRlbW9ncmFwaHk8L2tl
eXdvcmQ+PGtleXdvcmQ+RmVtYWxlPC9rZXl3b3JkPjxrZXl3b3JkPkhlYWx0aCBTdGF0dXMgSW5k
aWNhdG9yczwva2V5d29yZD48a2V5d29yZD5IdW1hbnM8L2tleXdvcmQ+PGtleXdvcmQ+TG9uZ2l0
dWRpbmFsIFN0dWRpZXM8L2tleXdvcmQ+PGtleXdvcmQ+TWlkZGxlIEFnZWQ8L2tleXdvcmQ+PGtl
eXdvcmQ+UmlzayBGYWN0b3JzPC9rZXl3b3JkPjxrZXl3b3JkPipXb21lbiZhcG9zO3MgSGVhbHRo
PC9rZXl3b3JkPjwva2V5d29yZHM+PGRhdGVzPjx5ZWFyPjIwMTA8L3llYXI+PHB1Yi1kYXRlcz48
ZGF0ZT5PY3Q8L2RhdGU+PC9wdWItZGF0ZXM+PC9kYXRlcz48aXNibj4xNTUyLTQxNzUgKEVsZWN0
cm9uaWMpJiN4RDsxMDk5LTgwMDQgKExpbmtpbmcpPC9pc2JuPjxhY2Nlc3Npb24tbnVtPjIwNzk4
MTYwPC9hY2Nlc3Npb24tbnVtPjx1cmxzPjxyZWxhdGVkLXVybHM+PHVybD5odHRwOi8vd3d3Lm5j
YmkubmxtLm5paC5nb3YvcHVibWVkLzIwNzk4MTYwPC91cmw+PC9yZWxhdGVkLXVybHM+PC91cmxz
PjxlbGVjdHJvbmljLXJlc291cmNlLW51bT4xMC4xMTc3LzEwOTk4MDA0MTAzNzM4MDQ8L2VsZWN0
cm9uaWMtcmVzb3VyY2UtbnVtPjwvcmVjb3JkPjwvQ2l0ZT48L0VuZE5vdGU+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121" w:tooltip="Lucke, 2010 #108" w:history="1">
        <w:r w:rsidR="001731F3">
          <w:rPr>
            <w:noProof/>
          </w:rPr>
          <w:t>Lucke et al., 2010</w:t>
        </w:r>
      </w:hyperlink>
      <w:r w:rsidR="007F3AAA">
        <w:rPr>
          <w:noProof/>
        </w:rPr>
        <w:t xml:space="preserve">; </w:t>
      </w:r>
      <w:hyperlink w:anchor="_ENREF_143" w:tooltip="Peeters, 2013 #52" w:history="1">
        <w:r w:rsidR="001731F3">
          <w:rPr>
            <w:noProof/>
          </w:rPr>
          <w:t>Peeters et al., 2013</w:t>
        </w:r>
      </w:hyperlink>
      <w:r w:rsidR="007F3AAA">
        <w:rPr>
          <w:noProof/>
        </w:rPr>
        <w:t xml:space="preserve">; </w:t>
      </w:r>
      <w:hyperlink w:anchor="_ENREF_176" w:tooltip="Windsor, 2013 #107" w:history="1">
        <w:r w:rsidR="001731F3">
          <w:rPr>
            <w:noProof/>
          </w:rPr>
          <w:t>Windsor, Burns &amp; Byles, 2013</w:t>
        </w:r>
      </w:hyperlink>
      <w:r w:rsidR="007F3AAA">
        <w:rPr>
          <w:noProof/>
        </w:rPr>
        <w:t>)</w:t>
      </w:r>
      <w:r w:rsidR="00870399">
        <w:fldChar w:fldCharType="end"/>
      </w:r>
      <w:r>
        <w:t xml:space="preserve"> and supports evidence from other studies </w:t>
      </w:r>
      <w:r w:rsidR="00870399">
        <w:fldChar w:fldCharType="begin"/>
      </w:r>
      <w:r w:rsidR="007F3AAA">
        <w:instrText xml:space="preserve"> ADDIN EN.CITE &lt;EndNote&gt;&lt;Cite&gt;&lt;Author&gt;Long&lt;/Author&gt;&lt;Year&gt;2004&lt;/Year&gt;&lt;RecNum&gt;99&lt;/RecNum&gt;&lt;DisplayText&gt;(Long &amp;amp; Pavalko, 2004)&lt;/DisplayText&gt;&lt;record&gt;&lt;rec-number&gt;99&lt;/rec-number&gt;&lt;foreign-keys&gt;&lt;key app="EN" db-id="0zaxfzw0nszf5ae2xx05fzzowfpdapapwt0v" timestamp="1454897998"&gt;99&lt;/key&gt;&lt;/foreign-keys&gt;&lt;ref-type name="Journal Article"&gt;17&lt;/ref-type&gt;&lt;contributors&gt;&lt;authors&gt;&lt;author&gt;Long, J. S.&lt;/author&gt;&lt;author&gt;Pavalko, E. K.&lt;/author&gt;&lt;/authors&gt;&lt;/contributors&gt;&lt;auth-address&gt;Department of Sociology, Indiana University, Ballantine Hall 744, 1020 E. Kirkwood Ave., Bloomington, IN 47405-7103 USA. jslong@indiana.edu&lt;/auth-address&gt;&lt;titles&gt;&lt;title&gt;The life course of activity limitations: exploring indicators of functional limitations over time&lt;/title&gt;&lt;secondary-title&gt;J Aging Health&lt;/secondary-title&gt;&lt;/titles&gt;&lt;periodical&gt;&lt;full-title&gt;J Aging Health&lt;/full-title&gt;&lt;/periodical&gt;&lt;pages&gt;490-516&lt;/pages&gt;&lt;volume&gt;16&lt;/volume&gt;&lt;number&gt;4&lt;/number&gt;&lt;keywords&gt;&lt;keyword&gt;*Activities of Daily Living&lt;/keyword&gt;&lt;keyword&gt;Adolescent&lt;/keyword&gt;&lt;keyword&gt;Adult&lt;/keyword&gt;&lt;keyword&gt;Age Factors&lt;/keyword&gt;&lt;keyword&gt;Aged&lt;/keyword&gt;&lt;keyword&gt;*Aging&lt;/keyword&gt;&lt;keyword&gt;Cohort Studies&lt;/keyword&gt;&lt;keyword&gt;Disabled Persons&lt;/keyword&gt;&lt;keyword&gt;Female&lt;/keyword&gt;&lt;keyword&gt;Humans&lt;/keyword&gt;&lt;keyword&gt;Longitudinal Studies&lt;/keyword&gt;&lt;keyword&gt;Middle Aged&lt;/keyword&gt;&lt;keyword&gt;Time Factors&lt;/keyword&gt;&lt;keyword&gt;United States&lt;/keyword&gt;&lt;keyword&gt;*Women&lt;/keyword&gt;&lt;/keywords&gt;&lt;dates&gt;&lt;year&gt;2004&lt;/year&gt;&lt;/dates&gt;&lt;isbn&gt;0898-2643 (Print)&amp;#xD;0898-2643 (Linking)&lt;/isbn&gt;&lt;accession-num&gt;15271267&lt;/accession-num&gt;&lt;urls&gt;&lt;related-urls&gt;&lt;url&gt;http://www.ncbi.nlm.nih.gov/pubmed/15271267&lt;/url&gt;&lt;/related-urls&gt;&lt;/urls&gt;&lt;electronic-resource-num&gt;10.1177/0898264304265776&lt;/electronic-resource-num&gt;&lt;/record&gt;&lt;/Cite&gt;&lt;/EndNote&gt;</w:instrText>
      </w:r>
      <w:r w:rsidR="00870399">
        <w:fldChar w:fldCharType="separate"/>
      </w:r>
      <w:r w:rsidR="007F3AAA">
        <w:rPr>
          <w:noProof/>
        </w:rPr>
        <w:t>(</w:t>
      </w:r>
      <w:hyperlink w:anchor="_ENREF_120" w:tooltip="Long, 2004 #99" w:history="1">
        <w:r w:rsidR="001731F3">
          <w:rPr>
            <w:noProof/>
          </w:rPr>
          <w:t>Long &amp; Pavalko, 2004</w:t>
        </w:r>
      </w:hyperlink>
      <w:r w:rsidR="007F3AAA">
        <w:rPr>
          <w:noProof/>
        </w:rPr>
        <w:t>)</w:t>
      </w:r>
      <w:r w:rsidR="00870399">
        <w:fldChar w:fldCharType="end"/>
      </w:r>
      <w:r>
        <w:t>.</w:t>
      </w:r>
      <w:r w:rsidRPr="00222D08">
        <w:t xml:space="preserve"> </w:t>
      </w:r>
    </w:p>
    <w:p w14:paraId="1D9BB54A" w14:textId="77777777" w:rsidR="00532C69" w:rsidRDefault="00532C69" w:rsidP="00946886"/>
    <w:p w14:paraId="3E8783AC" w14:textId="77777777" w:rsidR="00946886" w:rsidRDefault="00946886" w:rsidP="00946886">
      <w:pPr>
        <w:keepNext/>
        <w:jc w:val="center"/>
      </w:pPr>
      <w:r>
        <w:rPr>
          <w:noProof/>
        </w:rPr>
        <w:drawing>
          <wp:inline distT="0" distB="0" distL="0" distR="0" wp14:anchorId="4273D79F" wp14:editId="3CEFF3D0">
            <wp:extent cx="4877435" cy="3467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197"/>
                    <a:stretch/>
                  </pic:blipFill>
                  <pic:spPr bwMode="auto">
                    <a:xfrm>
                      <a:off x="0" y="0"/>
                      <a:ext cx="4878000" cy="3467502"/>
                    </a:xfrm>
                    <a:prstGeom prst="rect">
                      <a:avLst/>
                    </a:prstGeom>
                    <a:noFill/>
                    <a:ln>
                      <a:noFill/>
                    </a:ln>
                    <a:extLst>
                      <a:ext uri="{53640926-AAD7-44D8-BBD7-CCE9431645EC}">
                        <a14:shadowObscured xmlns:a14="http://schemas.microsoft.com/office/drawing/2010/main"/>
                      </a:ext>
                    </a:extLst>
                  </pic:spPr>
                </pic:pic>
              </a:graphicData>
            </a:graphic>
          </wp:inline>
        </w:drawing>
      </w:r>
    </w:p>
    <w:p w14:paraId="6FD32317" w14:textId="20A70BEA" w:rsidR="00946886" w:rsidRDefault="00946886" w:rsidP="00946886">
      <w:pPr>
        <w:pStyle w:val="Caption"/>
      </w:pPr>
      <w:bookmarkStart w:id="41" w:name="_Toc452469926"/>
      <w:r>
        <w:t xml:space="preserve">Figure </w:t>
      </w:r>
      <w:fldSimple w:instr=" STYLEREF 1 \s ">
        <w:r w:rsidR="004675BB">
          <w:rPr>
            <w:noProof/>
          </w:rPr>
          <w:t>3</w:t>
        </w:r>
      </w:fldSimple>
      <w:r w:rsidR="003D2D66">
        <w:noBreakHyphen/>
      </w:r>
      <w:fldSimple w:instr=" SEQ Figure \* ARABIC \s 1 ">
        <w:r w:rsidR="004675BB">
          <w:rPr>
            <w:noProof/>
          </w:rPr>
          <w:t>1</w:t>
        </w:r>
      </w:fldSimple>
      <w:r>
        <w:t xml:space="preserve">: Trajectory of physical functioning with </w:t>
      </w:r>
      <w:r w:rsidR="00590353">
        <w:t xml:space="preserve">average </w:t>
      </w:r>
      <w:r>
        <w:t>age in each cohort (1973-78, 1946-51, 1921-26) at each survey.</w:t>
      </w:r>
      <w:bookmarkEnd w:id="41"/>
    </w:p>
    <w:p w14:paraId="11F61FBF" w14:textId="77777777" w:rsidR="00946886" w:rsidRDefault="00946886" w:rsidP="00946886">
      <w:pPr>
        <w:jc w:val="center"/>
      </w:pPr>
    </w:p>
    <w:p w14:paraId="2A2C9590" w14:textId="66ADB074" w:rsidR="00946886" w:rsidRDefault="00946886" w:rsidP="00946886">
      <w:pPr>
        <w:pStyle w:val="Heading3"/>
      </w:pPr>
      <w:bookmarkStart w:id="42" w:name="_Toc446584244"/>
      <w:bookmarkStart w:id="43" w:name="_Toc446585366"/>
      <w:bookmarkStart w:id="44" w:name="_Toc452370964"/>
      <w:r>
        <w:t>Needing help with daily tasks as a measure of disability</w:t>
      </w:r>
      <w:bookmarkEnd w:id="42"/>
      <w:bookmarkEnd w:id="43"/>
      <w:bookmarkEnd w:id="44"/>
    </w:p>
    <w:p w14:paraId="0B72917A" w14:textId="7D75BEDD" w:rsidR="00946886" w:rsidRDefault="00946886" w:rsidP="00946886">
      <w:r>
        <w:t xml:space="preserve">Research from ALSWH demonstrated that the mean physical functioning score for women in the 1921-26 cohort who reported needing help with daily activities was 62.8 </w:t>
      </w:r>
      <w:r w:rsidR="00870399">
        <w:fldChar w:fldCharType="begin"/>
      </w:r>
      <w:r w:rsidR="007F3AAA">
        <w:instrText xml:space="preserve"> ADDIN EN.CITE &lt;EndNote&gt;&lt;Cite&gt;&lt;Author&gt;Peeters&lt;/Author&gt;&lt;Year&gt;2013&lt;/Year&gt;&lt;RecNum&gt;52&lt;/RecNum&gt;&lt;DisplayText&gt;(Peeters et al., 2013)&lt;/DisplayText&gt;&lt;record&gt;&lt;rec-number&gt;52&lt;/rec-number&gt;&lt;foreign-keys&gt;&lt;key app="EN" db-id="0zaxfzw0nszf5ae2xx05fzzowfpdapapwt0v" timestamp="1450394213"&gt;52&lt;/key&gt;&lt;/foreign-keys&gt;&lt;ref-type name="Journal Article"&gt;17&lt;/ref-type&gt;&lt;contributors&gt;&lt;authors&gt;&lt;author&gt;Peeters, G.&lt;/author&gt;&lt;author&gt;Dobson, A. J.&lt;/author&gt;&lt;author&gt;Deeg, D. J.&lt;/author&gt;&lt;author&gt;Brown, W. J.&lt;/author&gt;&lt;/authors&gt;&lt;/contributors&gt;&lt;auth-address&gt;Schools of Human Movement Studies and Population Health, The University of Queensland, Bldg 26b Blair Drive, St Lucia, Queensland 4072, Australia .&lt;/auth-address&gt;&lt;titles&gt;&lt;title&gt;A life-course perspective on physical functioning in women&lt;/title&gt;&lt;secondary-title&gt;Bull World Health Organ&lt;/secondary-title&gt;&lt;/titles&gt;&lt;periodical&gt;&lt;full-title&gt;Bull World Health Organ&lt;/full-title&gt;&lt;/periodical&gt;&lt;pages&gt;661-70&lt;/pages&gt;&lt;volume&gt;91&lt;/volume&gt;&lt;number&gt;9&lt;/number&gt;&lt;keywords&gt;&lt;keyword&gt;*Activities of Daily Living/psychology&lt;/keyword&gt;&lt;keyword&gt;Adolescent&lt;/keyword&gt;&lt;keyword&gt;Adult&lt;/keyword&gt;&lt;keyword&gt;Age Distribution&lt;/keyword&gt;&lt;keyword&gt;Aged&lt;/keyword&gt;&lt;keyword&gt;Aged, 80 and over&lt;/keyword&gt;&lt;keyword&gt;Australia&lt;/keyword&gt;&lt;keyword&gt;Female&lt;/keyword&gt;&lt;keyword&gt;Humans&lt;/keyword&gt;&lt;keyword&gt;Longitudinal Studies&lt;/keyword&gt;&lt;keyword&gt;Middle Aged&lt;/keyword&gt;&lt;keyword&gt;Models, Theoretical&lt;/keyword&gt;&lt;keyword&gt;Surveys and Questionnaires/*standards&lt;/keyword&gt;&lt;keyword&gt;Young Adult&lt;/keyword&gt;&lt;/keywords&gt;&lt;dates&gt;&lt;year&gt;2013&lt;/year&gt;&lt;pub-dates&gt;&lt;date&gt;Sep 1&lt;/date&gt;&lt;/pub-dates&gt;&lt;/dates&gt;&lt;isbn&gt;1564-0604 (Electronic)&amp;#xD;0042-9686 (Linking)&lt;/isbn&gt;&lt;accession-num&gt;24101782&lt;/accession-num&gt;&lt;urls&gt;&lt;related-urls&gt;&lt;url&gt;http://www.ncbi.nlm.nih.gov/pubmed/24101782&lt;/url&gt;&lt;/related-urls&gt;&lt;/urls&gt;&lt;custom2&gt;PMC3790225&lt;/custom2&gt;&lt;electronic-resource-num&gt;10.2471/BLT.13.123075&lt;/electronic-resource-num&gt;&lt;/record&gt;&lt;/Cite&gt;&lt;/EndNote&gt;</w:instrText>
      </w:r>
      <w:r w:rsidR="00870399">
        <w:fldChar w:fldCharType="separate"/>
      </w:r>
      <w:r w:rsidR="007F3AAA">
        <w:rPr>
          <w:noProof/>
        </w:rPr>
        <w:t>(</w:t>
      </w:r>
      <w:hyperlink w:anchor="_ENREF_143" w:tooltip="Peeters, 2013 #52" w:history="1">
        <w:r w:rsidR="001731F3">
          <w:rPr>
            <w:noProof/>
          </w:rPr>
          <w:t>Peeters et al., 2013</w:t>
        </w:r>
      </w:hyperlink>
      <w:r w:rsidR="007F3AAA">
        <w:rPr>
          <w:noProof/>
        </w:rPr>
        <w:t>)</w:t>
      </w:r>
      <w:r w:rsidR="00870399">
        <w:fldChar w:fldCharType="end"/>
      </w:r>
      <w:r>
        <w:t>. However, this disability threshold cannot be applied across the lifespan</w:t>
      </w:r>
      <w:r w:rsidRPr="002700F0">
        <w:t xml:space="preserve"> </w:t>
      </w:r>
      <w:r>
        <w:t>as it differs w</w:t>
      </w:r>
      <w:r w:rsidR="00590353">
        <w:t>ith age. We, therefore, used a one</w:t>
      </w:r>
      <w:r>
        <w:t xml:space="preserve">-item survey instrument on needing help with daily </w:t>
      </w:r>
      <w:r>
        <w:lastRenderedPageBreak/>
        <w:t xml:space="preserve">activities (Section 3.2). When the </w:t>
      </w:r>
      <w:r w:rsidR="00530771">
        <w:t>percentage</w:t>
      </w:r>
      <w:r>
        <w:t xml:space="preserve"> of women who indicated that they needed help was plotted by age, those in the 1973-78 cohort needed the least help (no more than 1.6 per cent) and the </w:t>
      </w:r>
      <w:r w:rsidR="00530771">
        <w:t>percentage</w:t>
      </w:r>
      <w:r>
        <w:t xml:space="preserve"> increased gradually for the 1946-51 cohort (from 2.6 to 3.7 per cent) and dramatically for the 1921-26 cohort (from 8.6 to 22 per cent; Figure 3-2). Together with Figure 3-1, it can be seen that with increasing age, physical functioning decreases and the need for help increases. Further, there is no evidence that these trajectories would be different for each cohort. The 2006 Australian Census also demonstrated similar trends; the </w:t>
      </w:r>
      <w:r w:rsidR="00530771">
        <w:t>prevalence</w:t>
      </w:r>
      <w:r>
        <w:t xml:space="preserve"> of people needing assistance was 29 per cent amongst 80-84 year olds and was as high as 68 per cent for people over the age of 90 </w:t>
      </w:r>
      <w:r w:rsidR="00870399">
        <w:fldChar w:fldCharType="begin"/>
      </w:r>
      <w:r w:rsidR="007F3AAA">
        <w:instrText xml:space="preserve"> ADDIN EN.CITE &lt;EndNote&gt;&lt;Cite&gt;&lt;Author&gt;ABS&lt;/Author&gt;&lt;Year&gt;2008&lt;/Year&gt;&lt;RecNum&gt;116&lt;/RecNum&gt;&lt;DisplayText&gt;(ABS, 2008)&lt;/DisplayText&gt;&lt;record&gt;&lt;rec-number&gt;116&lt;/rec-number&gt;&lt;foreign-keys&gt;&lt;key app="EN" db-id="0zaxfzw0nszf5ae2xx05fzzowfpdapapwt0v" timestamp="1455663788"&gt;116&lt;/key&gt;&lt;/foreign-keys&gt;&lt;ref-type name="Government Document"&gt;46&lt;/ref-type&gt;&lt;contributors&gt;&lt;authors&gt;&lt;author&gt;ABS&lt;/author&gt;&lt;/authors&gt;&lt;secondary-authors&gt;&lt;author&gt;ABS&lt;/author&gt;&lt;/secondary-authors&gt;&lt;/contributors&gt;&lt;titles&gt;&lt;title&gt;Australian Social Trends, 2008&lt;/title&gt;&lt;/titles&gt;&lt;dates&gt;&lt;year&gt;2008&lt;/year&gt;&lt;/dates&gt;&lt;pub-location&gt;Canberra&lt;/pub-location&gt;&lt;publisher&gt;ABS&lt;/publisher&gt;&lt;urls&gt;&lt;/urls&gt;&lt;custom1&gt;Australian Bureau of Statistics&lt;/custom1&gt;&lt;/record&gt;&lt;/Cite&gt;&lt;/EndNote&gt;</w:instrText>
      </w:r>
      <w:r w:rsidR="00870399">
        <w:fldChar w:fldCharType="separate"/>
      </w:r>
      <w:r w:rsidR="007F3AAA">
        <w:rPr>
          <w:noProof/>
        </w:rPr>
        <w:t>(</w:t>
      </w:r>
      <w:hyperlink w:anchor="_ENREF_6" w:tooltip="ABS, 2008 #116" w:history="1">
        <w:r w:rsidR="001731F3">
          <w:rPr>
            <w:noProof/>
          </w:rPr>
          <w:t>ABS, 2008</w:t>
        </w:r>
      </w:hyperlink>
      <w:r w:rsidR="007F3AAA">
        <w:rPr>
          <w:noProof/>
        </w:rPr>
        <w:t>)</w:t>
      </w:r>
      <w:r w:rsidR="00870399">
        <w:fldChar w:fldCharType="end"/>
      </w:r>
      <w:r>
        <w:t xml:space="preserve">. The ABS also noted that more than half the people who needed assistance were aged 65 years and over. </w:t>
      </w:r>
    </w:p>
    <w:p w14:paraId="4543B8D5" w14:textId="77777777" w:rsidR="00946886" w:rsidRDefault="00946886" w:rsidP="00946886"/>
    <w:p w14:paraId="7E4DF2F9" w14:textId="767E78C3" w:rsidR="00946886" w:rsidRDefault="00946886" w:rsidP="00996332">
      <w:r>
        <w:t xml:space="preserve">In other countries, the </w:t>
      </w:r>
      <w:r w:rsidR="00185F71">
        <w:t>percentage</w:t>
      </w:r>
      <w:r>
        <w:t xml:space="preserve"> of people aged 50 years and over who need help with ADLs and IADLs in 2006 was 17.7 per cent (USA), 17.5 per cent (England), and 15.3 per cent (Spain) </w:t>
      </w:r>
      <w:r w:rsidR="00870399">
        <w:fldChar w:fldCharType="begin"/>
      </w:r>
      <w:r w:rsidR="007F3AAA">
        <w:instrText xml:space="preserve"> ADDIN EN.CITE &lt;EndNote&gt;&lt;Cite&gt;&lt;Author&gt;Sole-Auro&lt;/Author&gt;&lt;Year&gt;2014&lt;/Year&gt;&lt;RecNum&gt;111&lt;/RecNum&gt;&lt;DisplayText&gt;(Sole-Auro &amp;amp; Crimmins, 2014)&lt;/DisplayText&gt;&lt;record&gt;&lt;rec-number&gt;111&lt;/rec-number&gt;&lt;foreign-keys&gt;&lt;key app="EN" db-id="0zaxfzw0nszf5ae2xx05fzzowfpdapapwt0v" timestamp="1455254314"&gt;111&lt;/key&gt;&lt;/foreign-keys&gt;&lt;ref-type name="Journal Article"&gt;17&lt;/ref-type&gt;&lt;contributors&gt;&lt;authors&gt;&lt;author&gt;Sole-Auro, A.&lt;/author&gt;&lt;author&gt;Crimmins, E. M.&lt;/author&gt;&lt;/authors&gt;&lt;/contributors&gt;&lt;auth-address&gt;RFA-IREA, Department of Econometrics, Statistics and Spanish Economy, University of Barcelona, Spain ; Ethel Percy Andrus Gerontology Center, University of Southern California, Los Angeles, USA.&amp;#xD;Ethel Percy Andrus Gerontology Center, University of Southern California, Los Angeles, USA.&lt;/auth-address&gt;&lt;titles&gt;&lt;title&gt;Who cares? A comparison of informal and formal care provision in Spain, England and the USA&lt;/title&gt;&lt;secondary-title&gt;Ageing Soc&lt;/secondary-title&gt;&lt;/titles&gt;&lt;periodical&gt;&lt;full-title&gt;Ageing Soc&lt;/full-title&gt;&lt;/periodical&gt;&lt;pages&gt;495-517&lt;/pages&gt;&lt;volume&gt;34&lt;/volume&gt;&lt;number&gt;3&lt;/number&gt;&lt;keywords&gt;&lt;keyword&gt;Elsa&lt;/keyword&gt;&lt;keyword&gt;England&lt;/keyword&gt;&lt;keyword&gt;Hrs&lt;/keyword&gt;&lt;keyword&gt;Share&lt;/keyword&gt;&lt;keyword&gt;Spain&lt;/keyword&gt;&lt;keyword&gt;Usa&lt;/keyword&gt;&lt;keyword&gt;disability&lt;/keyword&gt;&lt;keyword&gt;formal care&lt;/keyword&gt;&lt;keyword&gt;informal care&lt;/keyword&gt;&lt;keyword&gt;long-term care&lt;/keyword&gt;&lt;/keywords&gt;&lt;dates&gt;&lt;year&gt;2014&lt;/year&gt;&lt;pub-dates&gt;&lt;date&gt;Mar 1&lt;/date&gt;&lt;/pub-dates&gt;&lt;/dates&gt;&lt;isbn&gt;0144-686X (Print)&amp;#xD;0144-686X (Linking)&lt;/isbn&gt;&lt;accession-num&gt;24550574&lt;/accession-num&gt;&lt;urls&gt;&lt;related-urls&gt;&lt;url&gt;http://www.ncbi.nlm.nih.gov/pubmed/24550574&lt;/url&gt;&lt;/related-urls&gt;&lt;/urls&gt;&lt;custom2&gt;PMC3925449&lt;/custom2&gt;&lt;electronic-resource-num&gt;10.1017/S0144686X12001134&lt;/electronic-resource-num&gt;&lt;/record&gt;&lt;/Cite&gt;&lt;/EndNote&gt;</w:instrText>
      </w:r>
      <w:r w:rsidR="00870399">
        <w:fldChar w:fldCharType="separate"/>
      </w:r>
      <w:r w:rsidR="007F3AAA">
        <w:rPr>
          <w:noProof/>
        </w:rPr>
        <w:t>(</w:t>
      </w:r>
      <w:hyperlink w:anchor="_ENREF_162" w:tooltip="Sole-Auro, 2014 #111" w:history="1">
        <w:r w:rsidR="001731F3">
          <w:rPr>
            <w:noProof/>
          </w:rPr>
          <w:t>Sole-Auro &amp; Crimmins, 2014</w:t>
        </w:r>
      </w:hyperlink>
      <w:r w:rsidR="007F3AAA">
        <w:rPr>
          <w:noProof/>
        </w:rPr>
        <w:t>)</w:t>
      </w:r>
      <w:r w:rsidR="00870399">
        <w:fldChar w:fldCharType="end"/>
      </w:r>
      <w:r>
        <w:t xml:space="preserve">. In Canada, 65.1 per cent of women aged 75 years and over reported needing help with at least one ADL or IADL </w:t>
      </w:r>
      <w:r w:rsidR="00870399">
        <w:fldChar w:fldCharType="begin"/>
      </w:r>
      <w:r w:rsidR="007F3AAA">
        <w:instrText xml:space="preserve"> ADDIN EN.CITE &lt;EndNote&gt;&lt;Cite&gt;&lt;Author&gt;Quail&lt;/Author&gt;&lt;Year&gt;2011&lt;/Year&gt;&lt;RecNum&gt;114&lt;/RecNum&gt;&lt;DisplayText&gt;(Quail, Wolfson &amp;amp; Lippman, 2011)&lt;/DisplayText&gt;&lt;record&gt;&lt;rec-number&gt;114&lt;/rec-number&gt;&lt;foreign-keys&gt;&lt;key app="EN" db-id="0zaxfzw0nszf5ae2xx05fzzowfpdapapwt0v" timestamp="1455585811"&gt;114&lt;/key&gt;&lt;/foreign-keys&gt;&lt;ref-type name="Journal Article"&gt;17&lt;/ref-type&gt;&lt;contributors&gt;&lt;authors&gt;&lt;author&gt;Quail, J. M.&lt;/author&gt;&lt;author&gt;Wolfson, C.&lt;/author&gt;&lt;author&gt;Lippman, A.&lt;/author&gt;&lt;/authors&gt;&lt;/contributors&gt;&lt;auth-address&gt;Department of Epidemiology and Biostatistics and Occupational Health, McGill University. jacqueline.quail@gmail.com&lt;/auth-address&gt;&lt;titles&gt;&lt;title&gt;Unmet need for assistance to perform activities of daily living and psychological distress in community-dwelling elderly women&lt;/title&gt;&lt;secondary-title&gt;Can J Aging&lt;/secondary-title&gt;&lt;/titles&gt;&lt;periodical&gt;&lt;full-title&gt;Can J Aging&lt;/full-title&gt;&lt;/periodical&gt;&lt;pages&gt;591-602&lt;/pages&gt;&lt;volume&gt;30&lt;/volume&gt;&lt;number&gt;4&lt;/number&gt;&lt;keywords&gt;&lt;keyword&gt;*Activities of Daily Living&lt;/keyword&gt;&lt;keyword&gt;Aged&lt;/keyword&gt;&lt;keyword&gt;Disabled Persons&lt;/keyword&gt;&lt;keyword&gt;Female&lt;/keyword&gt;&lt;keyword&gt;Humans&lt;/keyword&gt;&lt;keyword&gt;Needs Assessment&lt;/keyword&gt;&lt;keyword&gt;Prospective Studies&lt;/keyword&gt;&lt;keyword&gt;Residence Characteristics&lt;/keyword&gt;&lt;keyword&gt;Stress, Psychological/*epidemiology&lt;/keyword&gt;&lt;keyword&gt;Surveys and Questionnaires&lt;/keyword&gt;&lt;/keywords&gt;&lt;dates&gt;&lt;year&gt;2011&lt;/year&gt;&lt;pub-dates&gt;&lt;date&gt;Dec&lt;/date&gt;&lt;/pub-dates&gt;&lt;/dates&gt;&lt;isbn&gt;1710-1107 (Electronic)&amp;#xD;0714-9808 (Linking)&lt;/isbn&gt;&lt;accession-num&gt;22035564&lt;/accession-num&gt;&lt;urls&gt;&lt;related-urls&gt;&lt;url&gt;http://www.ncbi.nlm.nih.gov/pubmed/22035564&lt;/url&gt;&lt;/related-urls&gt;&lt;/urls&gt;&lt;electronic-resource-num&gt;10.1017/S0714980811000493&lt;/electronic-resource-num&gt;&lt;/record&gt;&lt;/Cite&gt;&lt;/EndNote&gt;</w:instrText>
      </w:r>
      <w:r w:rsidR="00870399">
        <w:fldChar w:fldCharType="separate"/>
      </w:r>
      <w:r w:rsidR="007F3AAA">
        <w:rPr>
          <w:noProof/>
        </w:rPr>
        <w:t>(</w:t>
      </w:r>
      <w:hyperlink w:anchor="_ENREF_149" w:tooltip="Quail, 2011 #114" w:history="1">
        <w:r w:rsidR="001731F3">
          <w:rPr>
            <w:noProof/>
          </w:rPr>
          <w:t>Quail, Wolfson &amp; Lippman, 2011</w:t>
        </w:r>
      </w:hyperlink>
      <w:r w:rsidR="007F3AAA">
        <w:rPr>
          <w:noProof/>
        </w:rPr>
        <w:t>)</w:t>
      </w:r>
      <w:r w:rsidR="00870399">
        <w:fldChar w:fldCharType="end"/>
      </w:r>
      <w:r>
        <w:t>. These results are similar to our findings.</w:t>
      </w:r>
    </w:p>
    <w:p w14:paraId="3D13EA04" w14:textId="77777777" w:rsidR="009B1C0C" w:rsidRDefault="009B1C0C" w:rsidP="00996332"/>
    <w:p w14:paraId="0F6F3A37" w14:textId="77777777" w:rsidR="00946886" w:rsidRDefault="00946886" w:rsidP="00946886">
      <w:pPr>
        <w:keepNext/>
        <w:jc w:val="center"/>
      </w:pPr>
      <w:r>
        <w:rPr>
          <w:noProof/>
        </w:rPr>
        <w:drawing>
          <wp:inline distT="0" distB="0" distL="0" distR="0" wp14:anchorId="071273C1" wp14:editId="3943F1D0">
            <wp:extent cx="4877435" cy="3476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4937"/>
                    <a:stretch/>
                  </pic:blipFill>
                  <pic:spPr bwMode="auto">
                    <a:xfrm>
                      <a:off x="0" y="0"/>
                      <a:ext cx="4878000" cy="3477028"/>
                    </a:xfrm>
                    <a:prstGeom prst="rect">
                      <a:avLst/>
                    </a:prstGeom>
                    <a:noFill/>
                    <a:ln>
                      <a:noFill/>
                    </a:ln>
                    <a:extLst>
                      <a:ext uri="{53640926-AAD7-44D8-BBD7-CCE9431645EC}">
                        <a14:shadowObscured xmlns:a14="http://schemas.microsoft.com/office/drawing/2010/main"/>
                      </a:ext>
                    </a:extLst>
                  </pic:spPr>
                </pic:pic>
              </a:graphicData>
            </a:graphic>
          </wp:inline>
        </w:drawing>
      </w:r>
    </w:p>
    <w:p w14:paraId="3918F7EB" w14:textId="3DD96523" w:rsidR="00946886" w:rsidRDefault="00946886" w:rsidP="00946886">
      <w:pPr>
        <w:pStyle w:val="Caption"/>
      </w:pPr>
      <w:bookmarkStart w:id="45" w:name="_Toc452469927"/>
      <w:r>
        <w:t xml:space="preserve">Figure </w:t>
      </w:r>
      <w:fldSimple w:instr=" STYLEREF 1 \s ">
        <w:r w:rsidR="004675BB">
          <w:rPr>
            <w:noProof/>
          </w:rPr>
          <w:t>3</w:t>
        </w:r>
      </w:fldSimple>
      <w:r w:rsidR="003D2D66">
        <w:noBreakHyphen/>
      </w:r>
      <w:fldSimple w:instr=" SEQ Figure \* ARABIC \s 1 ">
        <w:r w:rsidR="004675BB">
          <w:rPr>
            <w:noProof/>
          </w:rPr>
          <w:t>2</w:t>
        </w:r>
      </w:fldSimple>
      <w:r>
        <w:t>:</w:t>
      </w:r>
      <w:r w:rsidRPr="00C716BB">
        <w:t xml:space="preserve"> </w:t>
      </w:r>
      <w:r w:rsidR="00530771">
        <w:t>Percentage</w:t>
      </w:r>
      <w:r w:rsidRPr="00C716BB">
        <w:t xml:space="preserve"> of women who reported needing help</w:t>
      </w:r>
      <w:r w:rsidR="00590353">
        <w:t xml:space="preserve"> with daily tasks by average age</w:t>
      </w:r>
      <w:r w:rsidRPr="00C716BB">
        <w:t xml:space="preserve"> at survey for the 1973-78, 1946-51, </w:t>
      </w:r>
      <w:r w:rsidR="00D542E5">
        <w:t xml:space="preserve">and </w:t>
      </w:r>
      <w:r w:rsidRPr="00C716BB">
        <w:t>1921-26 cohorts.</w:t>
      </w:r>
      <w:bookmarkEnd w:id="45"/>
    </w:p>
    <w:p w14:paraId="0DEBC518" w14:textId="77777777" w:rsidR="00946886" w:rsidRDefault="00946886" w:rsidP="009B1C0C">
      <w:pPr>
        <w:rPr>
          <w:color w:val="0070C0"/>
        </w:rPr>
      </w:pPr>
    </w:p>
    <w:p w14:paraId="40057238" w14:textId="77777777" w:rsidR="009B1C0C" w:rsidRDefault="009B1C0C" w:rsidP="009B1C0C">
      <w:pPr>
        <w:rPr>
          <w:color w:val="0070C0"/>
        </w:rPr>
      </w:pPr>
    </w:p>
    <w:p w14:paraId="7EA085E3" w14:textId="77777777" w:rsidR="00532C69" w:rsidRPr="003F49CC" w:rsidRDefault="00532C69" w:rsidP="009B1C0C">
      <w:pPr>
        <w:rPr>
          <w:color w:val="0070C0"/>
        </w:rPr>
      </w:pPr>
    </w:p>
    <w:p w14:paraId="28F4F194" w14:textId="5E316247" w:rsidR="00946886" w:rsidRDefault="00946886" w:rsidP="00946886">
      <w:pPr>
        <w:pStyle w:val="Heading2"/>
      </w:pPr>
      <w:bookmarkStart w:id="46" w:name="_Toc446584245"/>
      <w:bookmarkStart w:id="47" w:name="_Toc446585367"/>
      <w:bookmarkStart w:id="48" w:name="_Toc452370965"/>
      <w:r>
        <w:lastRenderedPageBreak/>
        <w:t>Projections of needing help with daily tasks over the next 20 years</w:t>
      </w:r>
      <w:bookmarkEnd w:id="46"/>
      <w:bookmarkEnd w:id="47"/>
      <w:bookmarkEnd w:id="48"/>
    </w:p>
    <w:p w14:paraId="57E475A8" w14:textId="09ABF80B" w:rsidR="00946886" w:rsidRDefault="00946886" w:rsidP="00946886">
      <w:r>
        <w:t xml:space="preserve">To forecast the </w:t>
      </w:r>
      <w:r w:rsidR="00530771">
        <w:t>prevalence</w:t>
      </w:r>
      <w:r>
        <w:t xml:space="preserve"> of women who need help over the next 20 years, we first modelled the prevalence of needing help by age based on trends shown in Figure 3-2. The g</w:t>
      </w:r>
      <w:r w:rsidR="00545C0F">
        <w:t>raph shows that there is an age effect</w:t>
      </w:r>
      <w:r>
        <w:t xml:space="preserve">, but not a birth cohort-, effect for whether or not a person needs help with daily tasks. The resultant model provides the prevalence of women who need help at every age from the ages of 20 to 90 years (Figure 3-3 and Appendix B Section 13.1). </w:t>
      </w:r>
    </w:p>
    <w:p w14:paraId="7282A564" w14:textId="77777777" w:rsidR="00946886" w:rsidRDefault="00946886" w:rsidP="00946886">
      <w:pPr>
        <w:keepNext/>
        <w:jc w:val="center"/>
      </w:pPr>
      <w:r>
        <w:rPr>
          <w:noProof/>
        </w:rPr>
        <w:drawing>
          <wp:inline distT="0" distB="0" distL="0" distR="0" wp14:anchorId="232ADEE8" wp14:editId="63663713">
            <wp:extent cx="4877435" cy="3457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0F60D6E3" w14:textId="5809B313" w:rsidR="00946886" w:rsidRDefault="00946886" w:rsidP="006019AE">
      <w:pPr>
        <w:pStyle w:val="Caption"/>
      </w:pPr>
      <w:bookmarkStart w:id="49" w:name="_Toc452469928"/>
      <w:r>
        <w:t xml:space="preserve">Figure </w:t>
      </w:r>
      <w:fldSimple w:instr=" STYLEREF 1 \s ">
        <w:r w:rsidR="004675BB">
          <w:rPr>
            <w:noProof/>
          </w:rPr>
          <w:t>3</w:t>
        </w:r>
      </w:fldSimple>
      <w:r w:rsidR="003D2D66">
        <w:noBreakHyphen/>
      </w:r>
      <w:fldSimple w:instr=" SEQ Figure \* ARABIC \s 1 ">
        <w:r w:rsidR="004675BB">
          <w:rPr>
            <w:noProof/>
          </w:rPr>
          <w:t>3</w:t>
        </w:r>
      </w:fldSimple>
      <w:r>
        <w:t xml:space="preserve">: </w:t>
      </w:r>
      <w:r w:rsidRPr="00A602F0">
        <w:t xml:space="preserve">A model of the </w:t>
      </w:r>
      <w:r w:rsidR="00530771">
        <w:t>percentage</w:t>
      </w:r>
      <w:r w:rsidRPr="00A602F0">
        <w:t xml:space="preserve"> of women who reported needing help with daily tasks by actual age for the 1973-78, 1946-51, and 1921-26 cohorts.</w:t>
      </w:r>
      <w:bookmarkEnd w:id="49"/>
    </w:p>
    <w:p w14:paraId="4C9066A6" w14:textId="77777777" w:rsidR="006019AE" w:rsidRPr="006019AE" w:rsidRDefault="006019AE" w:rsidP="006019AE"/>
    <w:p w14:paraId="11208AD9" w14:textId="7E6D9726" w:rsidR="00946886" w:rsidRDefault="00946886" w:rsidP="00946886">
      <w:r>
        <w:t xml:space="preserve">The model was then used to project the </w:t>
      </w:r>
      <w:r w:rsidR="00530771">
        <w:t>prevalence</w:t>
      </w:r>
      <w:r>
        <w:t xml:space="preserve"> of Australian women aged 20-90 years who need help from 2015 to 2035 (Appendix C). For this purpose, we assumed that the age-specific prevalence of disability for women remains the same for this </w:t>
      </w:r>
      <w:r w:rsidR="00C4748D">
        <w:t>twenty</w:t>
      </w:r>
      <w:r>
        <w:t xml:space="preserve">-year time period. The age-specific estimates for needing help with daily tasks were multiplied by the projected number of women aged 20 to 90 years at every year from 2015 to 2035 (provided by the ABS; Introduction, Section 2.5; </w:t>
      </w:r>
      <w:r w:rsidR="00870399">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fldChar w:fldCharType="separate"/>
      </w:r>
      <w:r w:rsidR="007F3AAA">
        <w:rPr>
          <w:noProof/>
        </w:rPr>
        <w:t>(</w:t>
      </w:r>
      <w:hyperlink w:anchor="_ENREF_16" w:tooltip="ABS, 2013 #1" w:history="1">
        <w:r w:rsidR="001731F3">
          <w:rPr>
            <w:noProof/>
          </w:rPr>
          <w:t>ABS, 2013</w:t>
        </w:r>
      </w:hyperlink>
      <w:r w:rsidR="007F3AAA">
        <w:rPr>
          <w:noProof/>
        </w:rPr>
        <w:t>)</w:t>
      </w:r>
      <w:r w:rsidR="00870399">
        <w:fldChar w:fldCharType="end"/>
      </w:r>
      <w:r>
        <w:t xml:space="preserve">) to predict the number and </w:t>
      </w:r>
      <w:r w:rsidR="00185F71">
        <w:t>percentage</w:t>
      </w:r>
      <w:r>
        <w:t xml:space="preserve"> of women who need h</w:t>
      </w:r>
      <w:r w:rsidR="00C4748D">
        <w:t>elp. Briefly, the ABS produced three</w:t>
      </w:r>
      <w:r>
        <w:t xml:space="preserve"> different scenarios (Series A, B, and C) for the Australian population from 2012 to 2011. Series B is based on current (at 2012) rates of fertility, life expectancy at birth, and net overseas migration. Series </w:t>
      </w:r>
      <w:r w:rsidR="00C4748D">
        <w:t>A assumes higher rates for all three</w:t>
      </w:r>
      <w:r>
        <w:t xml:space="preserve"> characteristics, whereas Series C assumes lower fertility and net overseas migration rates and unchanged life expectancy.</w:t>
      </w:r>
    </w:p>
    <w:p w14:paraId="287B6C24" w14:textId="77777777" w:rsidR="00946886" w:rsidRDefault="00946886" w:rsidP="00946886">
      <w:pPr>
        <w:jc w:val="left"/>
      </w:pPr>
    </w:p>
    <w:p w14:paraId="21F07B98" w14:textId="25577166" w:rsidR="00946886" w:rsidRDefault="00946886" w:rsidP="00946886">
      <w:r>
        <w:lastRenderedPageBreak/>
        <w:t>Figure 3-4 shows that the number of Australian women who need help with daily tasks was approximately 350,000 in 2015 and increased to a total of 547,786 (Series C) to 574,996 (Series A)</w:t>
      </w:r>
      <w:r w:rsidR="00545C0F">
        <w:t xml:space="preserve"> in 2035</w:t>
      </w:r>
      <w:r>
        <w:t>. This equates to an increase from 3.9 per cent to 4.5-4.6 per cent for all Series (</w:t>
      </w:r>
      <w:r w:rsidR="00996332">
        <w:t>Table 3-1</w:t>
      </w:r>
      <w:r>
        <w:t xml:space="preserve">). </w:t>
      </w:r>
    </w:p>
    <w:p w14:paraId="21C239E2" w14:textId="77777777" w:rsidR="00946886" w:rsidRDefault="00946886" w:rsidP="00946886"/>
    <w:p w14:paraId="33334767" w14:textId="0CFE5A1C" w:rsidR="00946886" w:rsidRDefault="00EC6FB1" w:rsidP="00946886">
      <w:pPr>
        <w:keepNext/>
        <w:jc w:val="center"/>
      </w:pPr>
      <w:r>
        <w:rPr>
          <w:noProof/>
          <w:szCs w:val="24"/>
        </w:rPr>
        <w:drawing>
          <wp:inline distT="0" distB="0" distL="0" distR="0" wp14:anchorId="70673E1A" wp14:editId="7FE2BE57">
            <wp:extent cx="48780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1470C04" w14:textId="0A9FE7E2" w:rsidR="00946886" w:rsidRDefault="00946886" w:rsidP="00946886">
      <w:pPr>
        <w:pStyle w:val="Caption"/>
      </w:pPr>
      <w:bookmarkStart w:id="50" w:name="_Toc452469929"/>
      <w:r>
        <w:t xml:space="preserve">Figure </w:t>
      </w:r>
      <w:fldSimple w:instr=" STYLEREF 1 \s ">
        <w:r w:rsidR="004675BB">
          <w:rPr>
            <w:noProof/>
          </w:rPr>
          <w:t>3</w:t>
        </w:r>
      </w:fldSimple>
      <w:r w:rsidR="003D2D66">
        <w:noBreakHyphen/>
      </w:r>
      <w:fldSimple w:instr=" SEQ Figure \* ARABIC \s 1 ">
        <w:r w:rsidR="004675BB">
          <w:rPr>
            <w:noProof/>
          </w:rPr>
          <w:t>4</w:t>
        </w:r>
      </w:fldSimple>
      <w:r>
        <w:t xml:space="preserve">: </w:t>
      </w:r>
      <w:r w:rsidRPr="00DA1CDF">
        <w:t>Number of Australian women</w:t>
      </w:r>
      <w:r w:rsidR="00122C80">
        <w:t xml:space="preserve"> aged 20-90</w:t>
      </w:r>
      <w:r w:rsidRPr="00DA1CDF">
        <w:t xml:space="preserve"> who </w:t>
      </w:r>
      <w:r w:rsidR="00D542E5">
        <w:t xml:space="preserve">will </w:t>
      </w:r>
      <w:r w:rsidRPr="00DA1CDF">
        <w:t>need help with daily tasks from 2015 to 2035.</w:t>
      </w:r>
      <w:bookmarkEnd w:id="50"/>
    </w:p>
    <w:p w14:paraId="179911B4" w14:textId="77777777" w:rsidR="00946886" w:rsidRDefault="00946886" w:rsidP="00946886">
      <w:pPr>
        <w:jc w:val="left"/>
        <w:rPr>
          <w:b/>
        </w:rPr>
      </w:pPr>
    </w:p>
    <w:p w14:paraId="6648E747" w14:textId="226BCE49" w:rsidR="00946886" w:rsidRDefault="00946886" w:rsidP="00720317">
      <w:pPr>
        <w:pStyle w:val="Caption"/>
        <w:keepNext/>
        <w:spacing w:after="0"/>
      </w:pPr>
      <w:bookmarkStart w:id="51" w:name="_Toc446590845"/>
      <w:bookmarkStart w:id="52" w:name="_Toc452470077"/>
      <w:r>
        <w:t xml:space="preserve">Table </w:t>
      </w:r>
      <w:fldSimple w:instr=" STYLEREF 1 \s ">
        <w:r w:rsidR="004675BB">
          <w:rPr>
            <w:noProof/>
          </w:rPr>
          <w:t>3</w:t>
        </w:r>
      </w:fldSimple>
      <w:r w:rsidR="003D2D66">
        <w:noBreakHyphen/>
      </w:r>
      <w:fldSimple w:instr=" SEQ Table \* ARABIC \s 1 ">
        <w:r w:rsidR="004675BB">
          <w:rPr>
            <w:noProof/>
          </w:rPr>
          <w:t>1</w:t>
        </w:r>
      </w:fldSimple>
      <w:r>
        <w:t xml:space="preserve">: Projected number and </w:t>
      </w:r>
      <w:r w:rsidR="00530771">
        <w:t>prevalence</w:t>
      </w:r>
      <w:r>
        <w:t xml:space="preserve"> of women who</w:t>
      </w:r>
      <w:r w:rsidR="00D542E5">
        <w:t xml:space="preserve"> will</w:t>
      </w:r>
      <w:r>
        <w:t xml:space="preserve"> need help with daily tasks in Australia from 2015 to 2035</w:t>
      </w:r>
      <w:r w:rsidRPr="00200DF3">
        <w:t>.</w:t>
      </w:r>
      <w:bookmarkEnd w:id="51"/>
      <w:bookmarkEnd w:id="52"/>
    </w:p>
    <w:tbl>
      <w:tblPr>
        <w:tblStyle w:val="TableGrid"/>
        <w:tblW w:w="0" w:type="auto"/>
        <w:tblLook w:val="04A0" w:firstRow="1" w:lastRow="0" w:firstColumn="1" w:lastColumn="0" w:noHBand="0" w:noVBand="1"/>
      </w:tblPr>
      <w:tblGrid>
        <w:gridCol w:w="1308"/>
        <w:gridCol w:w="1283"/>
        <w:gridCol w:w="1284"/>
        <w:gridCol w:w="1223"/>
        <w:gridCol w:w="1344"/>
        <w:gridCol w:w="1283"/>
        <w:gridCol w:w="1285"/>
      </w:tblGrid>
      <w:tr w:rsidR="00946886" w:rsidRPr="00AD62F4" w14:paraId="0825013C" w14:textId="77777777" w:rsidTr="005673D5">
        <w:tc>
          <w:tcPr>
            <w:tcW w:w="1308" w:type="dxa"/>
            <w:vMerge w:val="restart"/>
            <w:vAlign w:val="center"/>
          </w:tcPr>
          <w:p w14:paraId="15DD742D" w14:textId="77777777" w:rsidR="00946886" w:rsidRPr="00AD62F4" w:rsidRDefault="00946886" w:rsidP="005673D5">
            <w:pPr>
              <w:jc w:val="center"/>
              <w:rPr>
                <w:b/>
              </w:rPr>
            </w:pPr>
            <w:r w:rsidRPr="00AD62F4">
              <w:rPr>
                <w:b/>
              </w:rPr>
              <w:t xml:space="preserve"> Year</w:t>
            </w:r>
          </w:p>
        </w:tc>
        <w:tc>
          <w:tcPr>
            <w:tcW w:w="7702" w:type="dxa"/>
            <w:gridSpan w:val="6"/>
            <w:vAlign w:val="center"/>
          </w:tcPr>
          <w:p w14:paraId="6BBE8C9B" w14:textId="77777777" w:rsidR="00946886" w:rsidRPr="00AD62F4" w:rsidRDefault="00946886" w:rsidP="005673D5">
            <w:pPr>
              <w:jc w:val="center"/>
              <w:rPr>
                <w:b/>
              </w:rPr>
            </w:pPr>
            <w:r w:rsidRPr="00AD62F4">
              <w:rPr>
                <w:b/>
              </w:rPr>
              <w:t>Population projection</w:t>
            </w:r>
          </w:p>
        </w:tc>
      </w:tr>
      <w:tr w:rsidR="00946886" w:rsidRPr="00AD62F4" w14:paraId="69729E38" w14:textId="77777777" w:rsidTr="005673D5">
        <w:tc>
          <w:tcPr>
            <w:tcW w:w="1308" w:type="dxa"/>
            <w:vMerge/>
          </w:tcPr>
          <w:p w14:paraId="0EAD1612" w14:textId="77777777" w:rsidR="00946886" w:rsidRPr="00AD62F4" w:rsidRDefault="00946886" w:rsidP="005673D5">
            <w:pPr>
              <w:jc w:val="center"/>
              <w:rPr>
                <w:b/>
              </w:rPr>
            </w:pPr>
          </w:p>
        </w:tc>
        <w:tc>
          <w:tcPr>
            <w:tcW w:w="2567" w:type="dxa"/>
            <w:gridSpan w:val="2"/>
            <w:vAlign w:val="center"/>
          </w:tcPr>
          <w:p w14:paraId="213457A7" w14:textId="77777777" w:rsidR="00946886" w:rsidRPr="00AD62F4" w:rsidRDefault="00946886" w:rsidP="005673D5">
            <w:pPr>
              <w:jc w:val="center"/>
              <w:rPr>
                <w:b/>
              </w:rPr>
            </w:pPr>
            <w:r>
              <w:rPr>
                <w:b/>
              </w:rPr>
              <w:t xml:space="preserve">Series </w:t>
            </w:r>
            <w:r w:rsidRPr="00AD62F4">
              <w:rPr>
                <w:b/>
              </w:rPr>
              <w:t>A</w:t>
            </w:r>
          </w:p>
        </w:tc>
        <w:tc>
          <w:tcPr>
            <w:tcW w:w="2567" w:type="dxa"/>
            <w:gridSpan w:val="2"/>
            <w:vAlign w:val="center"/>
          </w:tcPr>
          <w:p w14:paraId="70137476" w14:textId="77777777" w:rsidR="00946886" w:rsidRPr="00AD62F4" w:rsidRDefault="00946886" w:rsidP="005673D5">
            <w:pPr>
              <w:jc w:val="center"/>
              <w:rPr>
                <w:b/>
              </w:rPr>
            </w:pPr>
            <w:r>
              <w:rPr>
                <w:b/>
              </w:rPr>
              <w:t xml:space="preserve">Series </w:t>
            </w:r>
            <w:r w:rsidRPr="00AD62F4">
              <w:rPr>
                <w:b/>
              </w:rPr>
              <w:t>B</w:t>
            </w:r>
          </w:p>
        </w:tc>
        <w:tc>
          <w:tcPr>
            <w:tcW w:w="2568" w:type="dxa"/>
            <w:gridSpan w:val="2"/>
            <w:vAlign w:val="center"/>
          </w:tcPr>
          <w:p w14:paraId="3567C80E" w14:textId="77777777" w:rsidR="00946886" w:rsidRPr="00AD62F4" w:rsidRDefault="00946886" w:rsidP="005673D5">
            <w:pPr>
              <w:jc w:val="center"/>
              <w:rPr>
                <w:b/>
              </w:rPr>
            </w:pPr>
            <w:r>
              <w:rPr>
                <w:b/>
              </w:rPr>
              <w:t xml:space="preserve">Series </w:t>
            </w:r>
            <w:r w:rsidRPr="00AD62F4">
              <w:rPr>
                <w:b/>
              </w:rPr>
              <w:t>C</w:t>
            </w:r>
          </w:p>
        </w:tc>
      </w:tr>
      <w:tr w:rsidR="00946886" w:rsidRPr="00AD62F4" w14:paraId="7D0B2F28" w14:textId="77777777" w:rsidTr="005673D5">
        <w:tc>
          <w:tcPr>
            <w:tcW w:w="1308" w:type="dxa"/>
            <w:vMerge/>
          </w:tcPr>
          <w:p w14:paraId="6D2CC214" w14:textId="77777777" w:rsidR="00946886" w:rsidRPr="00AD62F4" w:rsidRDefault="00946886" w:rsidP="005673D5">
            <w:pPr>
              <w:jc w:val="center"/>
              <w:rPr>
                <w:b/>
              </w:rPr>
            </w:pPr>
          </w:p>
        </w:tc>
        <w:tc>
          <w:tcPr>
            <w:tcW w:w="1283" w:type="dxa"/>
          </w:tcPr>
          <w:p w14:paraId="691E5D25" w14:textId="77777777" w:rsidR="00946886" w:rsidRPr="00AD62F4" w:rsidRDefault="00946886" w:rsidP="005673D5">
            <w:pPr>
              <w:jc w:val="center"/>
              <w:rPr>
                <w:b/>
              </w:rPr>
            </w:pPr>
            <w:r w:rsidRPr="00AD62F4">
              <w:rPr>
                <w:b/>
              </w:rPr>
              <w:t>n</w:t>
            </w:r>
          </w:p>
        </w:tc>
        <w:tc>
          <w:tcPr>
            <w:tcW w:w="1284" w:type="dxa"/>
          </w:tcPr>
          <w:p w14:paraId="4CE8333A" w14:textId="77777777" w:rsidR="00946886" w:rsidRPr="00AD62F4" w:rsidRDefault="00946886" w:rsidP="005673D5">
            <w:pPr>
              <w:jc w:val="center"/>
              <w:rPr>
                <w:b/>
              </w:rPr>
            </w:pPr>
            <w:r w:rsidRPr="00AD62F4">
              <w:rPr>
                <w:b/>
              </w:rPr>
              <w:t>%</w:t>
            </w:r>
          </w:p>
        </w:tc>
        <w:tc>
          <w:tcPr>
            <w:tcW w:w="1223" w:type="dxa"/>
          </w:tcPr>
          <w:p w14:paraId="0302094C" w14:textId="77777777" w:rsidR="00946886" w:rsidRPr="00AD62F4" w:rsidRDefault="00946886" w:rsidP="005673D5">
            <w:pPr>
              <w:jc w:val="center"/>
              <w:rPr>
                <w:b/>
              </w:rPr>
            </w:pPr>
            <w:r w:rsidRPr="00AD62F4">
              <w:rPr>
                <w:b/>
              </w:rPr>
              <w:t>n</w:t>
            </w:r>
          </w:p>
        </w:tc>
        <w:tc>
          <w:tcPr>
            <w:tcW w:w="1344" w:type="dxa"/>
          </w:tcPr>
          <w:p w14:paraId="002B5831" w14:textId="77777777" w:rsidR="00946886" w:rsidRPr="00AD62F4" w:rsidRDefault="00946886" w:rsidP="005673D5">
            <w:pPr>
              <w:jc w:val="center"/>
              <w:rPr>
                <w:b/>
              </w:rPr>
            </w:pPr>
            <w:r w:rsidRPr="00AD62F4">
              <w:rPr>
                <w:b/>
              </w:rPr>
              <w:t>%</w:t>
            </w:r>
          </w:p>
        </w:tc>
        <w:tc>
          <w:tcPr>
            <w:tcW w:w="1283" w:type="dxa"/>
          </w:tcPr>
          <w:p w14:paraId="19E31065" w14:textId="77777777" w:rsidR="00946886" w:rsidRPr="00AD62F4" w:rsidRDefault="00946886" w:rsidP="005673D5">
            <w:pPr>
              <w:jc w:val="center"/>
              <w:rPr>
                <w:b/>
              </w:rPr>
            </w:pPr>
            <w:r w:rsidRPr="00AD62F4">
              <w:rPr>
                <w:b/>
              </w:rPr>
              <w:t>n</w:t>
            </w:r>
          </w:p>
        </w:tc>
        <w:tc>
          <w:tcPr>
            <w:tcW w:w="1285" w:type="dxa"/>
          </w:tcPr>
          <w:p w14:paraId="36F8ACD5" w14:textId="77777777" w:rsidR="00946886" w:rsidRPr="00AD62F4" w:rsidRDefault="00946886" w:rsidP="005673D5">
            <w:pPr>
              <w:jc w:val="center"/>
              <w:rPr>
                <w:b/>
              </w:rPr>
            </w:pPr>
            <w:r w:rsidRPr="00AD62F4">
              <w:rPr>
                <w:b/>
              </w:rPr>
              <w:t>%</w:t>
            </w:r>
          </w:p>
        </w:tc>
      </w:tr>
      <w:tr w:rsidR="00946886" w:rsidRPr="00AD62F4" w14:paraId="6DCB474D" w14:textId="77777777" w:rsidTr="005673D5">
        <w:tc>
          <w:tcPr>
            <w:tcW w:w="1308" w:type="dxa"/>
          </w:tcPr>
          <w:p w14:paraId="311D122F" w14:textId="77777777" w:rsidR="00946886" w:rsidRPr="00AD62F4" w:rsidRDefault="00946886" w:rsidP="005673D5">
            <w:pPr>
              <w:jc w:val="center"/>
              <w:rPr>
                <w:b/>
              </w:rPr>
            </w:pPr>
            <w:r w:rsidRPr="00AD62F4">
              <w:rPr>
                <w:b/>
              </w:rPr>
              <w:t>2015</w:t>
            </w:r>
          </w:p>
        </w:tc>
        <w:tc>
          <w:tcPr>
            <w:tcW w:w="1283" w:type="dxa"/>
          </w:tcPr>
          <w:p w14:paraId="434F6A45" w14:textId="77777777" w:rsidR="00946886" w:rsidRPr="00AD62F4" w:rsidRDefault="00946886" w:rsidP="005673D5">
            <w:pPr>
              <w:jc w:val="center"/>
            </w:pPr>
            <w:r w:rsidRPr="00AD62F4">
              <w:rPr>
                <w:rFonts w:cs="Arial"/>
                <w:color w:val="000000"/>
              </w:rPr>
              <w:t>349</w:t>
            </w:r>
            <w:r>
              <w:rPr>
                <w:rFonts w:cs="Arial"/>
                <w:color w:val="000000"/>
              </w:rPr>
              <w:t>,</w:t>
            </w:r>
            <w:r w:rsidRPr="00AD62F4">
              <w:rPr>
                <w:rFonts w:cs="Arial"/>
                <w:color w:val="000000"/>
              </w:rPr>
              <w:t>912</w:t>
            </w:r>
          </w:p>
        </w:tc>
        <w:tc>
          <w:tcPr>
            <w:tcW w:w="1284" w:type="dxa"/>
          </w:tcPr>
          <w:p w14:paraId="58ACA0B2" w14:textId="77777777" w:rsidR="00946886" w:rsidRPr="00AD62F4" w:rsidRDefault="00946886" w:rsidP="005673D5">
            <w:pPr>
              <w:jc w:val="center"/>
            </w:pPr>
            <w:r w:rsidRPr="00AD62F4">
              <w:t>3.88</w:t>
            </w:r>
          </w:p>
        </w:tc>
        <w:tc>
          <w:tcPr>
            <w:tcW w:w="1223" w:type="dxa"/>
          </w:tcPr>
          <w:p w14:paraId="719DBF60" w14:textId="77777777" w:rsidR="00946886" w:rsidRPr="00AD62F4" w:rsidRDefault="00946886" w:rsidP="005673D5">
            <w:pPr>
              <w:jc w:val="center"/>
            </w:pPr>
            <w:r w:rsidRPr="00AD62F4">
              <w:rPr>
                <w:rFonts w:cs="Arial"/>
                <w:color w:val="000000"/>
              </w:rPr>
              <w:t>349</w:t>
            </w:r>
            <w:r>
              <w:rPr>
                <w:rFonts w:cs="Arial"/>
                <w:color w:val="000000"/>
              </w:rPr>
              <w:t>,</w:t>
            </w:r>
            <w:r w:rsidRPr="00AD62F4">
              <w:rPr>
                <w:rFonts w:cs="Arial"/>
                <w:color w:val="000000"/>
              </w:rPr>
              <w:t>672</w:t>
            </w:r>
          </w:p>
        </w:tc>
        <w:tc>
          <w:tcPr>
            <w:tcW w:w="1344" w:type="dxa"/>
          </w:tcPr>
          <w:p w14:paraId="4BC3C999" w14:textId="77777777" w:rsidR="00946886" w:rsidRPr="00AD62F4" w:rsidRDefault="00946886" w:rsidP="005673D5">
            <w:pPr>
              <w:jc w:val="center"/>
            </w:pPr>
            <w:r w:rsidRPr="00AD62F4">
              <w:t>3.88</w:t>
            </w:r>
          </w:p>
        </w:tc>
        <w:tc>
          <w:tcPr>
            <w:tcW w:w="1283" w:type="dxa"/>
          </w:tcPr>
          <w:p w14:paraId="3119D903" w14:textId="77777777" w:rsidR="00946886" w:rsidRPr="00AD62F4" w:rsidRDefault="00946886" w:rsidP="005673D5">
            <w:pPr>
              <w:jc w:val="center"/>
            </w:pPr>
            <w:r w:rsidRPr="00AD62F4">
              <w:rPr>
                <w:rFonts w:cs="Arial"/>
                <w:color w:val="000000"/>
              </w:rPr>
              <w:t>349</w:t>
            </w:r>
            <w:r>
              <w:rPr>
                <w:rFonts w:cs="Arial"/>
                <w:color w:val="000000"/>
              </w:rPr>
              <w:t>,</w:t>
            </w:r>
            <w:r w:rsidRPr="00AD62F4">
              <w:rPr>
                <w:rFonts w:cs="Arial"/>
                <w:color w:val="000000"/>
              </w:rPr>
              <w:t>427</w:t>
            </w:r>
          </w:p>
        </w:tc>
        <w:tc>
          <w:tcPr>
            <w:tcW w:w="1285" w:type="dxa"/>
          </w:tcPr>
          <w:p w14:paraId="47A7072E" w14:textId="77777777" w:rsidR="00946886" w:rsidRPr="00AD62F4" w:rsidRDefault="00946886" w:rsidP="005673D5">
            <w:pPr>
              <w:jc w:val="center"/>
            </w:pPr>
            <w:r w:rsidRPr="00AD62F4">
              <w:t>3.89</w:t>
            </w:r>
          </w:p>
        </w:tc>
      </w:tr>
      <w:tr w:rsidR="00946886" w:rsidRPr="00AD62F4" w14:paraId="4B15102A" w14:textId="77777777" w:rsidTr="005673D5">
        <w:tc>
          <w:tcPr>
            <w:tcW w:w="1308" w:type="dxa"/>
          </w:tcPr>
          <w:p w14:paraId="2A7B3BC7" w14:textId="77777777" w:rsidR="00946886" w:rsidRPr="00AD62F4" w:rsidRDefault="00946886" w:rsidP="005673D5">
            <w:pPr>
              <w:jc w:val="center"/>
              <w:rPr>
                <w:b/>
              </w:rPr>
            </w:pPr>
            <w:r w:rsidRPr="00AD62F4">
              <w:rPr>
                <w:b/>
              </w:rPr>
              <w:t>2020</w:t>
            </w:r>
          </w:p>
        </w:tc>
        <w:tc>
          <w:tcPr>
            <w:tcW w:w="1283" w:type="dxa"/>
          </w:tcPr>
          <w:p w14:paraId="54B0FCDC" w14:textId="77777777" w:rsidR="00946886" w:rsidRPr="00AD62F4" w:rsidRDefault="00946886" w:rsidP="005673D5">
            <w:pPr>
              <w:jc w:val="center"/>
            </w:pPr>
            <w:r w:rsidRPr="00AD62F4">
              <w:rPr>
                <w:rFonts w:cs="Arial"/>
                <w:color w:val="000000"/>
              </w:rPr>
              <w:t>390</w:t>
            </w:r>
            <w:r>
              <w:rPr>
                <w:rFonts w:cs="Arial"/>
                <w:color w:val="000000"/>
              </w:rPr>
              <w:t>,</w:t>
            </w:r>
            <w:r w:rsidRPr="00AD62F4">
              <w:rPr>
                <w:rFonts w:cs="Arial"/>
                <w:color w:val="000000"/>
              </w:rPr>
              <w:t>745</w:t>
            </w:r>
          </w:p>
        </w:tc>
        <w:tc>
          <w:tcPr>
            <w:tcW w:w="1284" w:type="dxa"/>
          </w:tcPr>
          <w:p w14:paraId="24E16D46" w14:textId="77777777" w:rsidR="00946886" w:rsidRPr="00AD62F4" w:rsidRDefault="00946886" w:rsidP="005673D5">
            <w:pPr>
              <w:jc w:val="center"/>
            </w:pPr>
            <w:r w:rsidRPr="00AD62F4">
              <w:t>3.95</w:t>
            </w:r>
          </w:p>
        </w:tc>
        <w:tc>
          <w:tcPr>
            <w:tcW w:w="1223" w:type="dxa"/>
          </w:tcPr>
          <w:p w14:paraId="7729D8BD" w14:textId="77777777" w:rsidR="00946886" w:rsidRPr="00AD62F4" w:rsidRDefault="00946886" w:rsidP="005673D5">
            <w:pPr>
              <w:jc w:val="center"/>
            </w:pPr>
            <w:r w:rsidRPr="00AD62F4">
              <w:rPr>
                <w:rFonts w:cs="Arial"/>
                <w:color w:val="000000"/>
              </w:rPr>
              <w:t>389</w:t>
            </w:r>
            <w:r>
              <w:rPr>
                <w:rFonts w:cs="Arial"/>
                <w:color w:val="000000"/>
              </w:rPr>
              <w:t>,</w:t>
            </w:r>
            <w:r w:rsidRPr="00AD62F4">
              <w:rPr>
                <w:rFonts w:cs="Arial"/>
                <w:color w:val="000000"/>
              </w:rPr>
              <w:t>221</w:t>
            </w:r>
          </w:p>
        </w:tc>
        <w:tc>
          <w:tcPr>
            <w:tcW w:w="1344" w:type="dxa"/>
          </w:tcPr>
          <w:p w14:paraId="1B6CC159" w14:textId="77777777" w:rsidR="00946886" w:rsidRPr="00AD62F4" w:rsidRDefault="00946886" w:rsidP="005673D5">
            <w:pPr>
              <w:jc w:val="center"/>
            </w:pPr>
            <w:r w:rsidRPr="00AD62F4">
              <w:t>3.97</w:t>
            </w:r>
          </w:p>
        </w:tc>
        <w:tc>
          <w:tcPr>
            <w:tcW w:w="1283" w:type="dxa"/>
          </w:tcPr>
          <w:p w14:paraId="36424262" w14:textId="77777777" w:rsidR="00946886" w:rsidRPr="00AD62F4" w:rsidRDefault="00946886" w:rsidP="005673D5">
            <w:pPr>
              <w:jc w:val="center"/>
            </w:pPr>
            <w:r w:rsidRPr="00AD62F4">
              <w:rPr>
                <w:rFonts w:cs="Arial"/>
                <w:color w:val="000000"/>
              </w:rPr>
              <w:t>388</w:t>
            </w:r>
            <w:r>
              <w:rPr>
                <w:rFonts w:cs="Arial"/>
                <w:color w:val="000000"/>
              </w:rPr>
              <w:t>,</w:t>
            </w:r>
            <w:r w:rsidRPr="00AD62F4">
              <w:rPr>
                <w:rFonts w:cs="Arial"/>
                <w:color w:val="000000"/>
              </w:rPr>
              <w:t>017</w:t>
            </w:r>
          </w:p>
        </w:tc>
        <w:tc>
          <w:tcPr>
            <w:tcW w:w="1285" w:type="dxa"/>
          </w:tcPr>
          <w:p w14:paraId="26F97548" w14:textId="77777777" w:rsidR="00946886" w:rsidRPr="00AD62F4" w:rsidRDefault="00946886" w:rsidP="005673D5">
            <w:pPr>
              <w:jc w:val="center"/>
            </w:pPr>
            <w:r w:rsidRPr="00AD62F4">
              <w:t>3.99</w:t>
            </w:r>
          </w:p>
        </w:tc>
      </w:tr>
      <w:tr w:rsidR="00946886" w:rsidRPr="00AD62F4" w14:paraId="3935EB48" w14:textId="77777777" w:rsidTr="005673D5">
        <w:tc>
          <w:tcPr>
            <w:tcW w:w="1308" w:type="dxa"/>
          </w:tcPr>
          <w:p w14:paraId="021A0044" w14:textId="77777777" w:rsidR="00946886" w:rsidRPr="00AD62F4" w:rsidRDefault="00946886" w:rsidP="005673D5">
            <w:pPr>
              <w:jc w:val="center"/>
              <w:rPr>
                <w:b/>
              </w:rPr>
            </w:pPr>
            <w:r w:rsidRPr="00AD62F4">
              <w:rPr>
                <w:b/>
              </w:rPr>
              <w:t>2025</w:t>
            </w:r>
          </w:p>
        </w:tc>
        <w:tc>
          <w:tcPr>
            <w:tcW w:w="1283" w:type="dxa"/>
          </w:tcPr>
          <w:p w14:paraId="3A88DE7C" w14:textId="77777777" w:rsidR="00946886" w:rsidRPr="00AD62F4" w:rsidRDefault="00946886" w:rsidP="005673D5">
            <w:pPr>
              <w:jc w:val="center"/>
            </w:pPr>
            <w:r w:rsidRPr="00AD62F4">
              <w:rPr>
                <w:rFonts w:cs="Arial"/>
                <w:color w:val="000000"/>
              </w:rPr>
              <w:t>443</w:t>
            </w:r>
            <w:r>
              <w:rPr>
                <w:rFonts w:cs="Arial"/>
                <w:color w:val="000000"/>
              </w:rPr>
              <w:t>,</w:t>
            </w:r>
            <w:r w:rsidRPr="00AD62F4">
              <w:rPr>
                <w:rFonts w:cs="Arial"/>
                <w:color w:val="000000"/>
              </w:rPr>
              <w:t>597</w:t>
            </w:r>
          </w:p>
        </w:tc>
        <w:tc>
          <w:tcPr>
            <w:tcW w:w="1284" w:type="dxa"/>
          </w:tcPr>
          <w:p w14:paraId="2FCC1437" w14:textId="77777777" w:rsidR="00946886" w:rsidRPr="00AD62F4" w:rsidRDefault="00946886" w:rsidP="005673D5">
            <w:pPr>
              <w:jc w:val="center"/>
            </w:pPr>
            <w:r w:rsidRPr="00AD62F4">
              <w:t>4.12</w:t>
            </w:r>
          </w:p>
        </w:tc>
        <w:tc>
          <w:tcPr>
            <w:tcW w:w="1223" w:type="dxa"/>
          </w:tcPr>
          <w:p w14:paraId="4330524E" w14:textId="77777777" w:rsidR="00946886" w:rsidRPr="00AD62F4" w:rsidRDefault="00946886" w:rsidP="005673D5">
            <w:pPr>
              <w:jc w:val="center"/>
            </w:pPr>
            <w:r w:rsidRPr="00AD62F4">
              <w:rPr>
                <w:rFonts w:cs="Arial"/>
                <w:color w:val="000000"/>
              </w:rPr>
              <w:t>438</w:t>
            </w:r>
            <w:r>
              <w:rPr>
                <w:rFonts w:cs="Arial"/>
                <w:color w:val="000000"/>
              </w:rPr>
              <w:t>,</w:t>
            </w:r>
            <w:r w:rsidRPr="00AD62F4">
              <w:rPr>
                <w:rFonts w:cs="Arial"/>
                <w:color w:val="000000"/>
              </w:rPr>
              <w:t>996</w:t>
            </w:r>
          </w:p>
        </w:tc>
        <w:tc>
          <w:tcPr>
            <w:tcW w:w="1344" w:type="dxa"/>
          </w:tcPr>
          <w:p w14:paraId="2FD24963" w14:textId="77777777" w:rsidR="00946886" w:rsidRPr="00AD62F4" w:rsidRDefault="00946886" w:rsidP="005673D5">
            <w:pPr>
              <w:jc w:val="center"/>
            </w:pPr>
            <w:r w:rsidRPr="00AD62F4">
              <w:t>4.14</w:t>
            </w:r>
          </w:p>
        </w:tc>
        <w:tc>
          <w:tcPr>
            <w:tcW w:w="1283" w:type="dxa"/>
          </w:tcPr>
          <w:p w14:paraId="315626A5" w14:textId="77777777" w:rsidR="00946886" w:rsidRPr="00AD62F4" w:rsidRDefault="00946886" w:rsidP="005673D5">
            <w:pPr>
              <w:jc w:val="center"/>
            </w:pPr>
            <w:r w:rsidRPr="00AD62F4">
              <w:rPr>
                <w:rFonts w:cs="Arial"/>
                <w:color w:val="000000"/>
              </w:rPr>
              <w:t>436</w:t>
            </w:r>
            <w:r>
              <w:rPr>
                <w:rFonts w:cs="Arial"/>
                <w:color w:val="000000"/>
              </w:rPr>
              <w:t>,</w:t>
            </w:r>
            <w:r w:rsidRPr="00AD62F4">
              <w:rPr>
                <w:rFonts w:cs="Arial"/>
                <w:color w:val="000000"/>
              </w:rPr>
              <w:t>206</w:t>
            </w:r>
          </w:p>
        </w:tc>
        <w:tc>
          <w:tcPr>
            <w:tcW w:w="1285" w:type="dxa"/>
          </w:tcPr>
          <w:p w14:paraId="51154CF3" w14:textId="77777777" w:rsidR="00946886" w:rsidRPr="00AD62F4" w:rsidRDefault="00946886" w:rsidP="005673D5">
            <w:pPr>
              <w:jc w:val="center"/>
            </w:pPr>
            <w:r w:rsidRPr="00AD62F4">
              <w:t>4.18</w:t>
            </w:r>
          </w:p>
        </w:tc>
      </w:tr>
      <w:tr w:rsidR="00946886" w:rsidRPr="00AD62F4" w14:paraId="0D0CD54B" w14:textId="77777777" w:rsidTr="005673D5">
        <w:tc>
          <w:tcPr>
            <w:tcW w:w="1308" w:type="dxa"/>
          </w:tcPr>
          <w:p w14:paraId="648FFD4C" w14:textId="77777777" w:rsidR="00946886" w:rsidRPr="00AD62F4" w:rsidRDefault="00946886" w:rsidP="005673D5">
            <w:pPr>
              <w:jc w:val="center"/>
              <w:rPr>
                <w:b/>
              </w:rPr>
            </w:pPr>
            <w:r w:rsidRPr="00AD62F4">
              <w:rPr>
                <w:b/>
              </w:rPr>
              <w:t>2030</w:t>
            </w:r>
          </w:p>
        </w:tc>
        <w:tc>
          <w:tcPr>
            <w:tcW w:w="1283" w:type="dxa"/>
          </w:tcPr>
          <w:p w14:paraId="02F54C24" w14:textId="77777777" w:rsidR="00946886" w:rsidRPr="00AD62F4" w:rsidRDefault="00946886" w:rsidP="005673D5">
            <w:pPr>
              <w:jc w:val="center"/>
            </w:pPr>
            <w:r w:rsidRPr="00AD62F4">
              <w:rPr>
                <w:rFonts w:cs="Arial"/>
                <w:color w:val="000000"/>
              </w:rPr>
              <w:t>507</w:t>
            </w:r>
            <w:r>
              <w:rPr>
                <w:rFonts w:cs="Arial"/>
                <w:color w:val="000000"/>
              </w:rPr>
              <w:t>,</w:t>
            </w:r>
            <w:r w:rsidRPr="00AD62F4">
              <w:rPr>
                <w:rFonts w:cs="Arial"/>
                <w:color w:val="000000"/>
              </w:rPr>
              <w:t>203</w:t>
            </w:r>
          </w:p>
        </w:tc>
        <w:tc>
          <w:tcPr>
            <w:tcW w:w="1284" w:type="dxa"/>
          </w:tcPr>
          <w:p w14:paraId="1776BA67" w14:textId="77777777" w:rsidR="00946886" w:rsidRPr="00AD62F4" w:rsidRDefault="00946886" w:rsidP="005673D5">
            <w:pPr>
              <w:jc w:val="center"/>
            </w:pPr>
            <w:r w:rsidRPr="00AD62F4">
              <w:t>4.33</w:t>
            </w:r>
          </w:p>
        </w:tc>
        <w:tc>
          <w:tcPr>
            <w:tcW w:w="1223" w:type="dxa"/>
          </w:tcPr>
          <w:p w14:paraId="40D9B32C" w14:textId="77777777" w:rsidR="00946886" w:rsidRPr="00AD62F4" w:rsidRDefault="00946886" w:rsidP="005673D5">
            <w:pPr>
              <w:jc w:val="center"/>
            </w:pPr>
            <w:r w:rsidRPr="00AD62F4">
              <w:rPr>
                <w:rFonts w:cs="Arial"/>
                <w:color w:val="000000"/>
              </w:rPr>
              <w:t>496</w:t>
            </w:r>
            <w:r>
              <w:rPr>
                <w:rFonts w:cs="Arial"/>
                <w:color w:val="000000"/>
              </w:rPr>
              <w:t>,</w:t>
            </w:r>
            <w:r w:rsidRPr="00AD62F4">
              <w:rPr>
                <w:rFonts w:cs="Arial"/>
                <w:color w:val="000000"/>
              </w:rPr>
              <w:t>874</w:t>
            </w:r>
          </w:p>
        </w:tc>
        <w:tc>
          <w:tcPr>
            <w:tcW w:w="1344" w:type="dxa"/>
          </w:tcPr>
          <w:p w14:paraId="7ABB80D6" w14:textId="77777777" w:rsidR="00946886" w:rsidRPr="00AD62F4" w:rsidRDefault="00946886" w:rsidP="005673D5">
            <w:pPr>
              <w:jc w:val="center"/>
            </w:pPr>
            <w:r w:rsidRPr="00AD62F4">
              <w:t>4.35</w:t>
            </w:r>
          </w:p>
        </w:tc>
        <w:tc>
          <w:tcPr>
            <w:tcW w:w="1283" w:type="dxa"/>
          </w:tcPr>
          <w:p w14:paraId="064A9A7D" w14:textId="77777777" w:rsidR="00946886" w:rsidRPr="00AD62F4" w:rsidRDefault="00946886" w:rsidP="005673D5">
            <w:pPr>
              <w:jc w:val="center"/>
            </w:pPr>
            <w:r w:rsidRPr="00AD62F4">
              <w:rPr>
                <w:rFonts w:cs="Arial"/>
                <w:color w:val="000000"/>
              </w:rPr>
              <w:t>492</w:t>
            </w:r>
            <w:r>
              <w:rPr>
                <w:rFonts w:cs="Arial"/>
                <w:color w:val="000000"/>
              </w:rPr>
              <w:t>,</w:t>
            </w:r>
            <w:r w:rsidRPr="00AD62F4">
              <w:rPr>
                <w:rFonts w:cs="Arial"/>
                <w:color w:val="000000"/>
              </w:rPr>
              <w:t>086</w:t>
            </w:r>
          </w:p>
        </w:tc>
        <w:tc>
          <w:tcPr>
            <w:tcW w:w="1285" w:type="dxa"/>
          </w:tcPr>
          <w:p w14:paraId="771573EA" w14:textId="77777777" w:rsidR="00946886" w:rsidRPr="00AD62F4" w:rsidRDefault="00946886" w:rsidP="005673D5">
            <w:pPr>
              <w:jc w:val="center"/>
            </w:pPr>
            <w:r w:rsidRPr="00AD62F4">
              <w:t>4.41</w:t>
            </w:r>
          </w:p>
        </w:tc>
      </w:tr>
      <w:tr w:rsidR="00946886" w:rsidRPr="00AD62F4" w14:paraId="782B4C57" w14:textId="77777777" w:rsidTr="005673D5">
        <w:tc>
          <w:tcPr>
            <w:tcW w:w="1308" w:type="dxa"/>
          </w:tcPr>
          <w:p w14:paraId="405F4655" w14:textId="77777777" w:rsidR="00946886" w:rsidRPr="00AD62F4" w:rsidRDefault="00946886" w:rsidP="005673D5">
            <w:pPr>
              <w:jc w:val="center"/>
              <w:rPr>
                <w:b/>
              </w:rPr>
            </w:pPr>
            <w:r w:rsidRPr="00AD62F4">
              <w:rPr>
                <w:b/>
              </w:rPr>
              <w:t>2035</w:t>
            </w:r>
          </w:p>
        </w:tc>
        <w:tc>
          <w:tcPr>
            <w:tcW w:w="1283" w:type="dxa"/>
          </w:tcPr>
          <w:p w14:paraId="221A0B8A" w14:textId="77777777" w:rsidR="00946886" w:rsidRPr="00AD62F4" w:rsidRDefault="00946886" w:rsidP="005673D5">
            <w:pPr>
              <w:jc w:val="center"/>
            </w:pPr>
            <w:r w:rsidRPr="00AD62F4">
              <w:rPr>
                <w:rFonts w:cs="Arial"/>
                <w:color w:val="000000"/>
              </w:rPr>
              <w:t>574</w:t>
            </w:r>
            <w:r>
              <w:rPr>
                <w:rFonts w:cs="Arial"/>
                <w:color w:val="000000"/>
              </w:rPr>
              <w:t>,</w:t>
            </w:r>
            <w:r w:rsidRPr="00AD62F4">
              <w:rPr>
                <w:rFonts w:cs="Arial"/>
                <w:color w:val="000000"/>
              </w:rPr>
              <w:t>996</w:t>
            </w:r>
          </w:p>
        </w:tc>
        <w:tc>
          <w:tcPr>
            <w:tcW w:w="1284" w:type="dxa"/>
          </w:tcPr>
          <w:p w14:paraId="5C396CBF" w14:textId="77777777" w:rsidR="00946886" w:rsidRPr="00AD62F4" w:rsidRDefault="00946886" w:rsidP="005673D5">
            <w:pPr>
              <w:jc w:val="center"/>
            </w:pPr>
            <w:r w:rsidRPr="00AD62F4">
              <w:rPr>
                <w:rFonts w:cs="Arial"/>
                <w:color w:val="000000"/>
              </w:rPr>
              <w:t>4.54</w:t>
            </w:r>
          </w:p>
        </w:tc>
        <w:tc>
          <w:tcPr>
            <w:tcW w:w="1223" w:type="dxa"/>
          </w:tcPr>
          <w:p w14:paraId="220DBD65" w14:textId="77777777" w:rsidR="00946886" w:rsidRPr="00AD62F4" w:rsidRDefault="00946886" w:rsidP="005673D5">
            <w:pPr>
              <w:jc w:val="center"/>
            </w:pPr>
            <w:r w:rsidRPr="00AD62F4">
              <w:rPr>
                <w:rFonts w:cs="Arial"/>
                <w:color w:val="000000"/>
              </w:rPr>
              <w:t>555</w:t>
            </w:r>
            <w:r>
              <w:rPr>
                <w:rFonts w:cs="Arial"/>
                <w:color w:val="000000"/>
              </w:rPr>
              <w:t>,</w:t>
            </w:r>
            <w:r w:rsidRPr="00AD62F4">
              <w:rPr>
                <w:rFonts w:cs="Arial"/>
                <w:color w:val="000000"/>
              </w:rPr>
              <w:t>123</w:t>
            </w:r>
          </w:p>
        </w:tc>
        <w:tc>
          <w:tcPr>
            <w:tcW w:w="1344" w:type="dxa"/>
          </w:tcPr>
          <w:p w14:paraId="042795A6" w14:textId="77777777" w:rsidR="00946886" w:rsidRPr="00AD62F4" w:rsidRDefault="00946886" w:rsidP="005673D5">
            <w:pPr>
              <w:jc w:val="center"/>
            </w:pPr>
            <w:r w:rsidRPr="00AD62F4">
              <w:rPr>
                <w:rFonts w:cs="Arial"/>
                <w:color w:val="000000"/>
              </w:rPr>
              <w:t>4.54</w:t>
            </w:r>
          </w:p>
        </w:tc>
        <w:tc>
          <w:tcPr>
            <w:tcW w:w="1283" w:type="dxa"/>
          </w:tcPr>
          <w:p w14:paraId="7DA4BF7E" w14:textId="77777777" w:rsidR="00946886" w:rsidRPr="00AD62F4" w:rsidRDefault="00946886" w:rsidP="005673D5">
            <w:pPr>
              <w:jc w:val="center"/>
            </w:pPr>
            <w:r w:rsidRPr="00AD62F4">
              <w:rPr>
                <w:rFonts w:cs="Arial"/>
                <w:color w:val="000000"/>
              </w:rPr>
              <w:t>547</w:t>
            </w:r>
            <w:r>
              <w:rPr>
                <w:rFonts w:cs="Arial"/>
                <w:color w:val="000000"/>
              </w:rPr>
              <w:t>,</w:t>
            </w:r>
            <w:r w:rsidRPr="00AD62F4">
              <w:rPr>
                <w:rFonts w:cs="Arial"/>
                <w:color w:val="000000"/>
              </w:rPr>
              <w:t>786</w:t>
            </w:r>
          </w:p>
        </w:tc>
        <w:tc>
          <w:tcPr>
            <w:tcW w:w="1285" w:type="dxa"/>
          </w:tcPr>
          <w:p w14:paraId="34533BD6" w14:textId="77777777" w:rsidR="00946886" w:rsidRPr="00AD62F4" w:rsidRDefault="00946886" w:rsidP="005673D5">
            <w:pPr>
              <w:jc w:val="center"/>
            </w:pPr>
            <w:r w:rsidRPr="00AD62F4">
              <w:rPr>
                <w:rFonts w:cs="Arial"/>
                <w:color w:val="000000"/>
              </w:rPr>
              <w:t>4.62</w:t>
            </w:r>
          </w:p>
        </w:tc>
      </w:tr>
    </w:tbl>
    <w:p w14:paraId="57A715A3" w14:textId="50A0EBDF" w:rsidR="00946886" w:rsidRDefault="00946886" w:rsidP="00946886">
      <w:r>
        <w:lastRenderedPageBreak/>
        <w:t xml:space="preserve">Population pyramids were constructed to help illustrate the changes in the </w:t>
      </w:r>
      <w:r w:rsidR="00530771">
        <w:t>prevalence</w:t>
      </w:r>
      <w:r>
        <w:t xml:space="preserve"> of Australian women aged 20 to 90 who need help with daily tasks in 2015 and 2035 (</w:t>
      </w:r>
      <w:r w:rsidRPr="003A3266">
        <w:t xml:space="preserve">Figures </w:t>
      </w:r>
      <w:r>
        <w:t>3-</w:t>
      </w:r>
      <w:r w:rsidR="00996332">
        <w:t>5</w:t>
      </w:r>
      <w:r w:rsidRPr="003A3266">
        <w:t xml:space="preserve"> and </w:t>
      </w:r>
      <w:r>
        <w:t>3</w:t>
      </w:r>
      <w:r w:rsidRPr="003A3266">
        <w:t>-</w:t>
      </w:r>
      <w:r w:rsidR="00996332">
        <w:t>6</w:t>
      </w:r>
      <w:r>
        <w:t xml:space="preserve">). With a larger population of older people in 2035, the number of women who will need help with daily tasks in </w:t>
      </w:r>
      <w:r w:rsidR="00996332">
        <w:t>twenty</w:t>
      </w:r>
      <w:r>
        <w:t xml:space="preserve"> years will also increase due to population ageing.</w:t>
      </w:r>
    </w:p>
    <w:p w14:paraId="3FF5E1FC" w14:textId="77777777" w:rsidR="00946886" w:rsidRDefault="00946886" w:rsidP="00946886"/>
    <w:p w14:paraId="56EB5D3B" w14:textId="77777777" w:rsidR="00946886" w:rsidRDefault="00946886" w:rsidP="00946886">
      <w:pPr>
        <w:jc w:val="left"/>
      </w:pPr>
    </w:p>
    <w:p w14:paraId="1E6494BA" w14:textId="77777777" w:rsidR="00946886" w:rsidRPr="003C693C" w:rsidRDefault="00946886" w:rsidP="00946886">
      <w:pPr>
        <w:spacing w:before="0" w:after="0" w:line="240" w:lineRule="auto"/>
        <w:jc w:val="left"/>
        <w:rPr>
          <w:b/>
          <w:color w:val="00B050"/>
        </w:rPr>
      </w:pPr>
    </w:p>
    <w:p w14:paraId="13AA5374" w14:textId="77777777" w:rsidR="00946886" w:rsidRDefault="00946886" w:rsidP="00946886">
      <w:pPr>
        <w:spacing w:before="0" w:after="0" w:line="240" w:lineRule="auto"/>
        <w:jc w:val="left"/>
      </w:pPr>
      <w:r>
        <w:br w:type="page"/>
      </w:r>
    </w:p>
    <w:p w14:paraId="36549F65" w14:textId="5B312365" w:rsidR="00BA49C9" w:rsidRDefault="00EC6FB1" w:rsidP="00BA49C9">
      <w:pPr>
        <w:keepNext/>
        <w:jc w:val="center"/>
      </w:pPr>
      <w:r>
        <w:rPr>
          <w:noProof/>
          <w:szCs w:val="24"/>
        </w:rPr>
        <w:lastRenderedPageBreak/>
        <w:drawing>
          <wp:inline distT="0" distB="0" distL="0" distR="0" wp14:anchorId="100822B4" wp14:editId="748DA9AB">
            <wp:extent cx="4878000" cy="365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8503F3E" w14:textId="30540DE1" w:rsidR="00946886" w:rsidRDefault="00BA49C9" w:rsidP="00BA49C9">
      <w:pPr>
        <w:pStyle w:val="Caption"/>
      </w:pPr>
      <w:bookmarkStart w:id="53" w:name="_Toc452469930"/>
      <w:r>
        <w:t xml:space="preserve">Figure </w:t>
      </w:r>
      <w:fldSimple w:instr=" STYLEREF 1 \s ">
        <w:r w:rsidR="004675BB">
          <w:rPr>
            <w:noProof/>
          </w:rPr>
          <w:t>3</w:t>
        </w:r>
      </w:fldSimple>
      <w:r w:rsidR="003D2D66">
        <w:noBreakHyphen/>
      </w:r>
      <w:fldSimple w:instr=" SEQ Figure \* ARABIC \s 1 ">
        <w:r w:rsidR="004675BB">
          <w:rPr>
            <w:noProof/>
          </w:rPr>
          <w:t>5</w:t>
        </w:r>
      </w:fldSimple>
      <w:r>
        <w:t xml:space="preserve">: </w:t>
      </w:r>
      <w:r w:rsidRPr="005D4898">
        <w:t xml:space="preserve">Projected </w:t>
      </w:r>
      <w:r w:rsidR="00530771">
        <w:t>number</w:t>
      </w:r>
      <w:r w:rsidRPr="005D4898">
        <w:t xml:space="preserve"> of women who need help with daily tasks in Australia by age in 2015 based on current population trends (Series B).</w:t>
      </w:r>
      <w:bookmarkEnd w:id="53"/>
    </w:p>
    <w:p w14:paraId="7D174519" w14:textId="77777777" w:rsidR="00946886" w:rsidRDefault="00946886" w:rsidP="00946886">
      <w:pPr>
        <w:jc w:val="center"/>
      </w:pPr>
    </w:p>
    <w:p w14:paraId="00C2D1C9" w14:textId="03CE6799" w:rsidR="00946886" w:rsidRDefault="00EC6FB1" w:rsidP="00946886">
      <w:pPr>
        <w:keepNext/>
        <w:jc w:val="center"/>
      </w:pPr>
      <w:r>
        <w:rPr>
          <w:noProof/>
          <w:szCs w:val="24"/>
        </w:rPr>
        <w:drawing>
          <wp:inline distT="0" distB="0" distL="0" distR="0" wp14:anchorId="55FB6DF6" wp14:editId="2F7E5036">
            <wp:extent cx="4878000" cy="365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CF6CFAE" w14:textId="1CD5877C" w:rsidR="00946886" w:rsidRDefault="00946886" w:rsidP="00946886">
      <w:pPr>
        <w:pStyle w:val="Caption"/>
      </w:pPr>
      <w:bookmarkStart w:id="54" w:name="_Toc452469931"/>
      <w:r>
        <w:t xml:space="preserve">Figure </w:t>
      </w:r>
      <w:fldSimple w:instr=" STYLEREF 1 \s ">
        <w:r w:rsidR="004675BB">
          <w:rPr>
            <w:noProof/>
          </w:rPr>
          <w:t>3</w:t>
        </w:r>
      </w:fldSimple>
      <w:r w:rsidR="003D2D66">
        <w:noBreakHyphen/>
      </w:r>
      <w:fldSimple w:instr=" SEQ Figure \* ARABIC \s 1 ">
        <w:r w:rsidR="004675BB">
          <w:rPr>
            <w:noProof/>
          </w:rPr>
          <w:t>6</w:t>
        </w:r>
      </w:fldSimple>
      <w:r>
        <w:t xml:space="preserve">: </w:t>
      </w:r>
      <w:r w:rsidRPr="00BE69F0">
        <w:t xml:space="preserve">Projected </w:t>
      </w:r>
      <w:r w:rsidR="00530771">
        <w:t>number</w:t>
      </w:r>
      <w:r w:rsidRPr="00BE69F0">
        <w:t xml:space="preserve"> of women who </w:t>
      </w:r>
      <w:r w:rsidR="00D542E5">
        <w:t xml:space="preserve">will </w:t>
      </w:r>
      <w:r w:rsidRPr="00BE69F0">
        <w:t>need help with daily tasks in Australia by age in 2035 based on current population trends (Series B).</w:t>
      </w:r>
      <w:bookmarkEnd w:id="54"/>
    </w:p>
    <w:p w14:paraId="338A20E0" w14:textId="63EF1A9B" w:rsidR="00946886" w:rsidRDefault="00946886" w:rsidP="00946886">
      <w:pPr>
        <w:pStyle w:val="Heading2"/>
      </w:pPr>
      <w:bookmarkStart w:id="55" w:name="_Toc446584246"/>
      <w:bookmarkStart w:id="56" w:name="_Toc446585368"/>
      <w:bookmarkStart w:id="57" w:name="_Toc452370966"/>
      <w:r>
        <w:lastRenderedPageBreak/>
        <w:t>Impact of needing help with daily tasks on healthcare expenditure</w:t>
      </w:r>
      <w:bookmarkEnd w:id="55"/>
      <w:bookmarkEnd w:id="56"/>
      <w:bookmarkEnd w:id="57"/>
    </w:p>
    <w:p w14:paraId="3062A918" w14:textId="52411107" w:rsidR="00946886" w:rsidRPr="00A335D6" w:rsidRDefault="00946886" w:rsidP="00946886">
      <w:r>
        <w:t xml:space="preserve">The use of healthcare services by Australian women who do or do not require help was determined by comparing the mean number of MBS claims, PBS prescriptions filled, and hospital admissions each year and the cost of accessing these services (Appendix D). This is important as one of the most commonly identified types of help reported by people living with a disability was help with healthcare </w:t>
      </w:r>
      <w:r w:rsidR="00870399">
        <w:fldChar w:fldCharType="begin"/>
      </w:r>
      <w:r w:rsidR="007F3AAA">
        <w:instrText xml:space="preserve"> ADDIN EN.CITE &lt;EndNote&gt;&lt;Cite&gt;&lt;Author&gt;ABS&lt;/Author&gt;&lt;Year&gt;2012&lt;/Year&gt;&lt;RecNum&gt;100&lt;/RecNum&gt;&lt;DisplayText&gt;(ABS, 2012a)&lt;/DisplayText&gt;&lt;record&gt;&lt;rec-number&gt;100&lt;/rec-number&gt;&lt;foreign-keys&gt;&lt;key app="EN" db-id="0zaxfzw0nszf5ae2xx05fzzowfpdapapwt0v" timestamp="1454908168"&gt;100&lt;/key&gt;&lt;/foreign-keys&gt;&lt;ref-type name="Government Document"&gt;46&lt;/ref-type&gt;&lt;contributors&gt;&lt;authors&gt;&lt;author&gt;ABS&lt;/author&gt;&lt;/authors&gt;&lt;secondary-authors&gt;&lt;author&gt;ABS&lt;/author&gt;&lt;/secondary-authors&gt;&lt;/contributors&gt;&lt;titles&gt;&lt;title&gt;4430.0 Disability, Ageing and Carers, Australia: Summary of Findings, 2012&lt;/title&gt;&lt;/titles&gt;&lt;dates&gt;&lt;year&gt;2012&lt;/year&gt;&lt;/dates&gt;&lt;pub-location&gt;Canberra&lt;/pub-location&gt;&lt;publisher&gt;ABS&lt;/publisher&gt;&lt;urls&gt;&lt;/urls&gt;&lt;/record&gt;&lt;/Cite&gt;&lt;/EndNote&gt;</w:instrText>
      </w:r>
      <w:r w:rsidR="00870399">
        <w:fldChar w:fldCharType="separate"/>
      </w:r>
      <w:r w:rsidR="007F3AAA">
        <w:rPr>
          <w:noProof/>
        </w:rPr>
        <w:t>(</w:t>
      </w:r>
      <w:hyperlink w:anchor="_ENREF_11" w:tooltip="ABS, 2012 #100" w:history="1">
        <w:r w:rsidR="001731F3">
          <w:rPr>
            <w:noProof/>
          </w:rPr>
          <w:t>ABS, 2012a</w:t>
        </w:r>
      </w:hyperlink>
      <w:r w:rsidR="007F3AAA">
        <w:rPr>
          <w:noProof/>
        </w:rPr>
        <w:t>)</w:t>
      </w:r>
      <w:r w:rsidR="00870399">
        <w:fldChar w:fldCharType="end"/>
      </w:r>
      <w:r>
        <w:t>. Because there were so few participants who needed help in the 1973-78 cohort, the healthcare cost analysis for MBS, PBS, and hospital services was limited to the 1946-51 and 1921-26 cohorts.</w:t>
      </w:r>
    </w:p>
    <w:p w14:paraId="53FDBF5B" w14:textId="3EEACA94" w:rsidR="00946886" w:rsidRDefault="00946886" w:rsidP="00946886">
      <w:pPr>
        <w:pStyle w:val="Heading3"/>
      </w:pPr>
      <w:bookmarkStart w:id="58" w:name="_Toc452370967"/>
      <w:bookmarkStart w:id="59" w:name="_Toc446584247"/>
      <w:bookmarkStart w:id="60" w:name="_Toc446585369"/>
      <w:r>
        <w:t xml:space="preserve">Medicare Benefits </w:t>
      </w:r>
      <w:r w:rsidR="00A840AF">
        <w:t>Scheme</w:t>
      </w:r>
      <w:bookmarkEnd w:id="58"/>
      <w:r w:rsidR="00A840AF">
        <w:t xml:space="preserve"> </w:t>
      </w:r>
      <w:bookmarkEnd w:id="59"/>
      <w:bookmarkEnd w:id="60"/>
    </w:p>
    <w:p w14:paraId="02D51D9E" w14:textId="26D461FD" w:rsidR="00946886" w:rsidRDefault="00946886" w:rsidP="00946886">
      <w:r>
        <w:t xml:space="preserve">For the 1946-51 and 1921-26 cohorts, the survey data </w:t>
      </w:r>
      <w:r w:rsidR="009C6438">
        <w:t>have been</w:t>
      </w:r>
      <w:r>
        <w:t xml:space="preserve"> linked to MBS data from 1996 to 2013. The MBS dataset allows us to determine the number of unreferred MBS claims made by each participant. </w:t>
      </w:r>
      <w:r w:rsidR="00605405">
        <w:t>‘</w:t>
      </w:r>
      <w:r>
        <w:t>Unreferred</w:t>
      </w:r>
      <w:r w:rsidR="00605405">
        <w:t>’</w:t>
      </w:r>
      <w:r>
        <w:t xml:space="preserve"> means visits to a general practitioner without requiring a referral. For both cohorts, the women who needed help with daily tasks made more unreferred MBS claims than women who did not need help (Figure 3-</w:t>
      </w:r>
      <w:r w:rsidR="00996332">
        <w:t>7</w:t>
      </w:r>
      <w:r>
        <w:t>). In the 1946-51 cohort, women who needed help made, on average, 6 or 7 more unreferred MBS claims than women who did not. For the 1921-26 cohort, the women who needed help made approximately 3-5 more unreferred MBS claims per year than women who did not from the age of 75 years until 81 years</w:t>
      </w:r>
      <w:r w:rsidR="009C6438">
        <w:t>,</w:t>
      </w:r>
      <w:r>
        <w:t xml:space="preserve"> and the gap between the two groups </w:t>
      </w:r>
      <w:r w:rsidR="009C6438">
        <w:t xml:space="preserve">then </w:t>
      </w:r>
      <w:r>
        <w:t>decreased with age.</w:t>
      </w:r>
    </w:p>
    <w:p w14:paraId="26152215" w14:textId="77777777" w:rsidR="00EF675D" w:rsidRPr="00E37494" w:rsidRDefault="00EF675D" w:rsidP="00946886"/>
    <w:p w14:paraId="44DDE1B0" w14:textId="78D57A58" w:rsidR="00946886" w:rsidRDefault="00EC6FB1" w:rsidP="00946886">
      <w:pPr>
        <w:keepNext/>
        <w:jc w:val="center"/>
      </w:pPr>
      <w:r>
        <w:rPr>
          <w:noProof/>
          <w:szCs w:val="24"/>
        </w:rPr>
        <w:drawing>
          <wp:inline distT="0" distB="0" distL="0" distR="0" wp14:anchorId="0F2842F7" wp14:editId="4391E19D">
            <wp:extent cx="4878000" cy="3657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F27FE2E" w14:textId="6EBDCC4A" w:rsidR="00946886" w:rsidRDefault="00946886" w:rsidP="00946886">
      <w:pPr>
        <w:pStyle w:val="Caption"/>
      </w:pPr>
      <w:bookmarkStart w:id="61" w:name="_Toc452469932"/>
      <w:r>
        <w:t xml:space="preserve">Figure </w:t>
      </w:r>
      <w:fldSimple w:instr=" STYLEREF 1 \s ">
        <w:r w:rsidR="004675BB">
          <w:rPr>
            <w:noProof/>
          </w:rPr>
          <w:t>3</w:t>
        </w:r>
      </w:fldSimple>
      <w:r w:rsidR="003D2D66">
        <w:noBreakHyphen/>
      </w:r>
      <w:fldSimple w:instr=" SEQ Figure \* ARABIC \s 1 ">
        <w:r w:rsidR="004675BB">
          <w:rPr>
            <w:noProof/>
          </w:rPr>
          <w:t>7</w:t>
        </w:r>
      </w:fldSimple>
      <w:r>
        <w:t xml:space="preserve">: </w:t>
      </w:r>
      <w:r w:rsidRPr="00ED5E2A">
        <w:t xml:space="preserve">Comparison of average number </w:t>
      </w:r>
      <w:r>
        <w:t xml:space="preserve">of unreferred </w:t>
      </w:r>
      <w:r w:rsidRPr="00ED5E2A">
        <w:t xml:space="preserve">MBS claims per woman per year for </w:t>
      </w:r>
      <w:r w:rsidR="009C6438">
        <w:t>the 1946-51</w:t>
      </w:r>
      <w:r w:rsidRPr="00ED5E2A">
        <w:t xml:space="preserve"> </w:t>
      </w:r>
      <w:r w:rsidR="009C6438">
        <w:t xml:space="preserve">and </w:t>
      </w:r>
      <w:r w:rsidRPr="00ED5E2A">
        <w:t>1921-26 cohorts by needing help or not needing help with daily tasks.</w:t>
      </w:r>
      <w:bookmarkEnd w:id="61"/>
    </w:p>
    <w:p w14:paraId="4BFBC316" w14:textId="60B1E058" w:rsidR="00946886" w:rsidRDefault="00946886" w:rsidP="00946886">
      <w:r>
        <w:lastRenderedPageBreak/>
        <w:t>To estimate the total MBS cost, the a</w:t>
      </w:r>
      <w:r w:rsidR="009C6438">
        <w:t>verage</w:t>
      </w:r>
      <w:r>
        <w:t xml:space="preserv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0D41A0">
        <w:t xml:space="preserve"> per visit</w:t>
      </w:r>
      <w:r>
        <w:t>. To calculate total costs, it was assumed that this average cost was the same for obese and non-obese women. The total unreferred MBS cost (in 2014 Australian dollars) for each participant for every year from 1996 to 2013 was calculated by multiplying the number of unreferred MBS claims by $48.80. Then, the average unreferred MBS cost for women who did or did not need help with daily tasks was estimated (Appendix D, Section 15.1).</w:t>
      </w:r>
    </w:p>
    <w:p w14:paraId="14780C6B" w14:textId="77777777" w:rsidR="00946886" w:rsidRDefault="00946886" w:rsidP="00946886"/>
    <w:p w14:paraId="5C812E26" w14:textId="506B24F1" w:rsidR="00946886" w:rsidRDefault="00946886" w:rsidP="00946886">
      <w:r>
        <w:t>For the 1946-51 cohort, the estimated unreferred MBS cost per participant across the survey period was $251-333 (in 2014 Australian dollars) for those who did not need help with daily tasks (see Figure 3-</w:t>
      </w:r>
      <w:r w:rsidR="00996332">
        <w:t>8</w:t>
      </w:r>
      <w:r>
        <w:t>). Women who needed help had an unreferred MBS cost of $538-695 and this was approximately $287-362 more than women who did not need help. In the 1921-26 cohort, women who did not need help with daily tasks had an estimated $439 in annual unreferred MBS costs at age 72 and this increased to $714 by age 87. Those women who needed help had an annual unreferred MBS cost of $687 to $841 from age 72 to 87 years. The difference in unreferred MBS cost ($127-243) was smaller in this cohort than the 1946-51 cohort.</w:t>
      </w:r>
    </w:p>
    <w:p w14:paraId="62D45A5E" w14:textId="566A4ACB" w:rsidR="00946886" w:rsidRDefault="00EC6FB1" w:rsidP="00946886">
      <w:pPr>
        <w:keepNext/>
        <w:jc w:val="center"/>
      </w:pPr>
      <w:r>
        <w:rPr>
          <w:noProof/>
          <w:szCs w:val="24"/>
        </w:rPr>
        <w:drawing>
          <wp:inline distT="0" distB="0" distL="0" distR="0" wp14:anchorId="252CCBBE" wp14:editId="7FE35C30">
            <wp:extent cx="4878000" cy="3657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79BBDF1" w14:textId="73BCD119" w:rsidR="00946886" w:rsidRDefault="00946886" w:rsidP="00946886">
      <w:pPr>
        <w:pStyle w:val="Caption"/>
      </w:pPr>
      <w:bookmarkStart w:id="62" w:name="_Toc452469933"/>
      <w:r>
        <w:t xml:space="preserve">Figure </w:t>
      </w:r>
      <w:fldSimple w:instr=" STYLEREF 1 \s ">
        <w:r w:rsidR="004675BB">
          <w:rPr>
            <w:noProof/>
          </w:rPr>
          <w:t>3</w:t>
        </w:r>
      </w:fldSimple>
      <w:r w:rsidR="003D2D66">
        <w:noBreakHyphen/>
      </w:r>
      <w:fldSimple w:instr=" SEQ Figure \* ARABIC \s 1 ">
        <w:r w:rsidR="004675BB">
          <w:rPr>
            <w:noProof/>
          </w:rPr>
          <w:t>8</w:t>
        </w:r>
      </w:fldSimple>
      <w:r>
        <w:t xml:space="preserve">: </w:t>
      </w:r>
      <w:r w:rsidRPr="00523029">
        <w:t xml:space="preserve">Comparison of average </w:t>
      </w:r>
      <w:r>
        <w:t xml:space="preserve">unreferred </w:t>
      </w:r>
      <w:r w:rsidRPr="00523029">
        <w:t>MBS costs per participant per year for 1946-51, 1921-26 cohorts by needing help or not needing help with daily tasks.</w:t>
      </w:r>
      <w:bookmarkEnd w:id="62"/>
    </w:p>
    <w:p w14:paraId="7CD26857" w14:textId="77777777" w:rsidR="00946886" w:rsidRDefault="00946886" w:rsidP="00946886">
      <w:pPr>
        <w:jc w:val="center"/>
        <w:rPr>
          <w:b/>
          <w:color w:val="00B050"/>
        </w:rPr>
      </w:pPr>
    </w:p>
    <w:p w14:paraId="2EF9CEBD" w14:textId="44FBD328" w:rsidR="00946886" w:rsidRPr="00DD3104" w:rsidRDefault="00946886" w:rsidP="00946886">
      <w:pPr>
        <w:pStyle w:val="Heading3"/>
      </w:pPr>
      <w:bookmarkStart w:id="63" w:name="_Toc446584248"/>
      <w:bookmarkStart w:id="64" w:name="_Toc446585370"/>
      <w:bookmarkStart w:id="65" w:name="_Toc452370968"/>
      <w:r w:rsidRPr="00DD3104">
        <w:lastRenderedPageBreak/>
        <w:t>Pharmaceutical Benefits Scheme</w:t>
      </w:r>
      <w:bookmarkEnd w:id="63"/>
      <w:bookmarkEnd w:id="64"/>
      <w:bookmarkEnd w:id="65"/>
      <w:r w:rsidRPr="00DD3104">
        <w:t xml:space="preserve"> </w:t>
      </w:r>
    </w:p>
    <w:p w14:paraId="407CE953" w14:textId="77777777" w:rsidR="00946886" w:rsidRDefault="00946886" w:rsidP="00946886">
      <w:r>
        <w:t>ALSWH data were linked to the latest available PBS dataset (2012-13 financial year), which provided a record for each PBS script that was filled and its associated cost for each participant. The average number of scripts filled and cost (in 2012-13 Australian dollars) was then determined for women who did or did not need help with daily tasks (Appendix D, Section 15.2). Because the 2012-13 period corresponded to one survey per cohort, there are only two sets of data points for the graphs.</w:t>
      </w:r>
    </w:p>
    <w:p w14:paraId="130FE5A1" w14:textId="77777777" w:rsidR="00946886" w:rsidRDefault="00946886" w:rsidP="00946886"/>
    <w:p w14:paraId="63E9081C" w14:textId="21860F8D" w:rsidR="00946886" w:rsidRDefault="00946886" w:rsidP="00946886">
      <w:r>
        <w:t>Women who needed help with daily tasks had more PBS prescriptions filled than women who did not need help (Table 3-2). In the 1946-51 cohort, women aged 64 who needed help with daily tasks had three times as many PBS prescriptions filled and almost four times greater PBS costs than women who did not need help. For the 1921-26 cohort, the difference in number of PBS claims and costs was not as great between the two groups. Women aged 87 who needed help with daily tasks had on average 70.3 prescription</w:t>
      </w:r>
      <w:r w:rsidR="00A80A75">
        <w:t>s</w:t>
      </w:r>
      <w:r>
        <w:t xml:space="preserve"> filled at a cost of $2249 (in 2012-13 Australian dollars) compared with 50.4 prescriptions at an annual cost of $1872 for women who did not need help.</w:t>
      </w:r>
    </w:p>
    <w:p w14:paraId="7DE903F8" w14:textId="77777777" w:rsidR="00946886" w:rsidRDefault="00946886" w:rsidP="00946886"/>
    <w:p w14:paraId="0BB57505" w14:textId="164649B3" w:rsidR="00946886" w:rsidRDefault="00946886" w:rsidP="00720317">
      <w:pPr>
        <w:pStyle w:val="Caption"/>
        <w:keepNext/>
        <w:spacing w:after="0"/>
      </w:pPr>
      <w:bookmarkStart w:id="66" w:name="_Toc446590846"/>
      <w:bookmarkStart w:id="67" w:name="_Toc452470078"/>
      <w:r>
        <w:t xml:space="preserve">Table </w:t>
      </w:r>
      <w:fldSimple w:instr=" STYLEREF 1 \s ">
        <w:r w:rsidR="004675BB">
          <w:rPr>
            <w:noProof/>
          </w:rPr>
          <w:t>3</w:t>
        </w:r>
      </w:fldSimple>
      <w:r w:rsidR="003D2D66">
        <w:noBreakHyphen/>
      </w:r>
      <w:fldSimple w:instr=" SEQ Table \* ARABIC \s 1 ">
        <w:r w:rsidR="004675BB">
          <w:rPr>
            <w:noProof/>
          </w:rPr>
          <w:t>2</w:t>
        </w:r>
      </w:fldSimple>
      <w:r>
        <w:t xml:space="preserve">: </w:t>
      </w:r>
      <w:r w:rsidRPr="00591D36">
        <w:t>Mean PBS claims and cost (in 2012-13 Australian dollars) per participant 1946-51,</w:t>
      </w:r>
      <w:r w:rsidR="00A80A75">
        <w:t xml:space="preserve"> and </w:t>
      </w:r>
      <w:r w:rsidRPr="00591D36">
        <w:t xml:space="preserve">1921-26 cohorts for women who needed or not needed </w:t>
      </w:r>
      <w:r w:rsidR="00370815">
        <w:t xml:space="preserve">help </w:t>
      </w:r>
      <w:r w:rsidRPr="00591D36">
        <w:t>with daily tasks.</w:t>
      </w:r>
      <w:bookmarkEnd w:id="66"/>
      <w:bookmarkEnd w:id="67"/>
    </w:p>
    <w:tbl>
      <w:tblPr>
        <w:tblStyle w:val="TableGrid"/>
        <w:tblW w:w="0" w:type="auto"/>
        <w:tblLook w:val="04A0" w:firstRow="1" w:lastRow="0" w:firstColumn="1" w:lastColumn="0" w:noHBand="0" w:noVBand="1"/>
      </w:tblPr>
      <w:tblGrid>
        <w:gridCol w:w="1701"/>
        <w:gridCol w:w="3828"/>
        <w:gridCol w:w="1701"/>
        <w:gridCol w:w="1701"/>
      </w:tblGrid>
      <w:tr w:rsidR="00946886" w14:paraId="59955502" w14:textId="77777777" w:rsidTr="005673D5">
        <w:tc>
          <w:tcPr>
            <w:tcW w:w="1701" w:type="dxa"/>
            <w:tcBorders>
              <w:top w:val="nil"/>
              <w:left w:val="nil"/>
              <w:bottom w:val="nil"/>
              <w:right w:val="nil"/>
            </w:tcBorders>
          </w:tcPr>
          <w:p w14:paraId="4B56F2CB" w14:textId="77777777" w:rsidR="00946886" w:rsidRDefault="00946886" w:rsidP="005673D5"/>
        </w:tc>
        <w:tc>
          <w:tcPr>
            <w:tcW w:w="3828" w:type="dxa"/>
            <w:tcBorders>
              <w:top w:val="nil"/>
              <w:left w:val="nil"/>
              <w:bottom w:val="nil"/>
            </w:tcBorders>
          </w:tcPr>
          <w:p w14:paraId="61AD3581" w14:textId="77777777" w:rsidR="00946886" w:rsidRDefault="00946886" w:rsidP="005673D5"/>
        </w:tc>
        <w:tc>
          <w:tcPr>
            <w:tcW w:w="3402" w:type="dxa"/>
            <w:gridSpan w:val="2"/>
          </w:tcPr>
          <w:p w14:paraId="4CEA74F2" w14:textId="77777777" w:rsidR="00946886" w:rsidRPr="00FB5AF1" w:rsidRDefault="00946886" w:rsidP="005673D5">
            <w:pPr>
              <w:jc w:val="center"/>
              <w:rPr>
                <w:b/>
              </w:rPr>
            </w:pPr>
            <w:r>
              <w:rPr>
                <w:b/>
              </w:rPr>
              <w:t>ALSWH Cohort</w:t>
            </w:r>
          </w:p>
        </w:tc>
      </w:tr>
      <w:tr w:rsidR="00946886" w14:paraId="49AABBA3" w14:textId="77777777" w:rsidTr="005673D5">
        <w:tc>
          <w:tcPr>
            <w:tcW w:w="1701" w:type="dxa"/>
            <w:tcBorders>
              <w:top w:val="nil"/>
              <w:left w:val="nil"/>
              <w:right w:val="nil"/>
            </w:tcBorders>
          </w:tcPr>
          <w:p w14:paraId="50EB198C" w14:textId="77777777" w:rsidR="00946886" w:rsidRDefault="00946886" w:rsidP="005673D5"/>
        </w:tc>
        <w:tc>
          <w:tcPr>
            <w:tcW w:w="3828" w:type="dxa"/>
            <w:tcBorders>
              <w:top w:val="nil"/>
              <w:left w:val="nil"/>
            </w:tcBorders>
          </w:tcPr>
          <w:p w14:paraId="663FF84F" w14:textId="77777777" w:rsidR="00946886" w:rsidRDefault="00946886" w:rsidP="005673D5"/>
        </w:tc>
        <w:tc>
          <w:tcPr>
            <w:tcW w:w="1701" w:type="dxa"/>
          </w:tcPr>
          <w:p w14:paraId="3F25D07B" w14:textId="77777777" w:rsidR="00946886" w:rsidRPr="00FB5AF1" w:rsidRDefault="00946886" w:rsidP="005673D5">
            <w:pPr>
              <w:jc w:val="center"/>
              <w:rPr>
                <w:b/>
              </w:rPr>
            </w:pPr>
            <w:r w:rsidRPr="00FB5AF1">
              <w:rPr>
                <w:b/>
              </w:rPr>
              <w:t>1946-51</w:t>
            </w:r>
          </w:p>
        </w:tc>
        <w:tc>
          <w:tcPr>
            <w:tcW w:w="1701" w:type="dxa"/>
          </w:tcPr>
          <w:p w14:paraId="28BBDA19" w14:textId="77777777" w:rsidR="00946886" w:rsidRPr="00FB5AF1" w:rsidRDefault="00946886" w:rsidP="005673D5">
            <w:pPr>
              <w:jc w:val="center"/>
              <w:rPr>
                <w:b/>
              </w:rPr>
            </w:pPr>
            <w:r w:rsidRPr="00FB5AF1">
              <w:rPr>
                <w:b/>
              </w:rPr>
              <w:t>1921-26</w:t>
            </w:r>
          </w:p>
        </w:tc>
      </w:tr>
      <w:tr w:rsidR="00946886" w14:paraId="45131ED0" w14:textId="77777777" w:rsidTr="005673D5">
        <w:tc>
          <w:tcPr>
            <w:tcW w:w="1701" w:type="dxa"/>
          </w:tcPr>
          <w:p w14:paraId="35ED2BCA" w14:textId="77777777" w:rsidR="00946886" w:rsidRPr="00325259" w:rsidRDefault="00946886" w:rsidP="005673D5">
            <w:pPr>
              <w:rPr>
                <w:b/>
              </w:rPr>
            </w:pPr>
            <w:r w:rsidRPr="00325259">
              <w:rPr>
                <w:b/>
              </w:rPr>
              <w:t>Group</w:t>
            </w:r>
          </w:p>
        </w:tc>
        <w:tc>
          <w:tcPr>
            <w:tcW w:w="3828" w:type="dxa"/>
          </w:tcPr>
          <w:p w14:paraId="66B5BA79" w14:textId="77777777" w:rsidR="00946886" w:rsidRPr="00325259" w:rsidRDefault="00946886" w:rsidP="005673D5">
            <w:pPr>
              <w:rPr>
                <w:b/>
              </w:rPr>
            </w:pPr>
            <w:r w:rsidRPr="00325259">
              <w:rPr>
                <w:b/>
              </w:rPr>
              <w:t>Corresponding survey</w:t>
            </w:r>
          </w:p>
          <w:p w14:paraId="64BFA8D8" w14:textId="77777777" w:rsidR="00946886" w:rsidRPr="00325259" w:rsidRDefault="00946886" w:rsidP="005673D5">
            <w:pPr>
              <w:rPr>
                <w:b/>
              </w:rPr>
            </w:pPr>
            <w:r>
              <w:rPr>
                <w:b/>
              </w:rPr>
              <w:t>Y</w:t>
            </w:r>
            <w:r w:rsidRPr="00325259">
              <w:rPr>
                <w:b/>
              </w:rPr>
              <w:t>ear</w:t>
            </w:r>
          </w:p>
          <w:p w14:paraId="27BD4E19" w14:textId="77777777" w:rsidR="00946886" w:rsidRPr="00325259" w:rsidRDefault="00946886" w:rsidP="005673D5">
            <w:pPr>
              <w:rPr>
                <w:b/>
              </w:rPr>
            </w:pPr>
            <w:r>
              <w:rPr>
                <w:b/>
              </w:rPr>
              <w:t>A</w:t>
            </w:r>
            <w:r w:rsidRPr="00325259">
              <w:rPr>
                <w:b/>
              </w:rPr>
              <w:t>verage age (years)</w:t>
            </w:r>
          </w:p>
        </w:tc>
        <w:tc>
          <w:tcPr>
            <w:tcW w:w="1701" w:type="dxa"/>
          </w:tcPr>
          <w:p w14:paraId="2469D094" w14:textId="77777777" w:rsidR="00946886" w:rsidRDefault="00946886" w:rsidP="005673D5">
            <w:pPr>
              <w:jc w:val="center"/>
            </w:pPr>
            <w:r>
              <w:t>Survey 7</w:t>
            </w:r>
          </w:p>
          <w:p w14:paraId="0A7379C9" w14:textId="77777777" w:rsidR="00946886" w:rsidRDefault="00946886" w:rsidP="005673D5">
            <w:pPr>
              <w:jc w:val="center"/>
            </w:pPr>
            <w:r>
              <w:t>2013</w:t>
            </w:r>
          </w:p>
          <w:p w14:paraId="0B13DA75" w14:textId="77777777" w:rsidR="00946886" w:rsidRDefault="00946886" w:rsidP="005673D5">
            <w:pPr>
              <w:jc w:val="center"/>
            </w:pPr>
            <w:r>
              <w:t>64</w:t>
            </w:r>
          </w:p>
        </w:tc>
        <w:tc>
          <w:tcPr>
            <w:tcW w:w="1701" w:type="dxa"/>
          </w:tcPr>
          <w:p w14:paraId="13B06418" w14:textId="77777777" w:rsidR="00946886" w:rsidRDefault="00946886" w:rsidP="005673D5">
            <w:pPr>
              <w:jc w:val="center"/>
            </w:pPr>
            <w:r>
              <w:t>Survey 6</w:t>
            </w:r>
          </w:p>
          <w:p w14:paraId="70FC98EC" w14:textId="77777777" w:rsidR="00946886" w:rsidRDefault="00946886" w:rsidP="005673D5">
            <w:pPr>
              <w:jc w:val="center"/>
            </w:pPr>
            <w:r>
              <w:t>2011</w:t>
            </w:r>
          </w:p>
          <w:p w14:paraId="25839C62" w14:textId="77777777" w:rsidR="00946886" w:rsidRDefault="00946886" w:rsidP="005673D5">
            <w:pPr>
              <w:jc w:val="center"/>
            </w:pPr>
            <w:r>
              <w:t>87</w:t>
            </w:r>
          </w:p>
        </w:tc>
      </w:tr>
      <w:tr w:rsidR="00946886" w14:paraId="068E7CE0" w14:textId="77777777" w:rsidTr="005673D5">
        <w:tc>
          <w:tcPr>
            <w:tcW w:w="1701" w:type="dxa"/>
            <w:vMerge w:val="restart"/>
          </w:tcPr>
          <w:p w14:paraId="0991E8C8" w14:textId="77777777" w:rsidR="00946886" w:rsidRDefault="00946886" w:rsidP="00621E89">
            <w:pPr>
              <w:jc w:val="left"/>
            </w:pPr>
            <w:r>
              <w:t>Need help with daily tasks</w:t>
            </w:r>
          </w:p>
        </w:tc>
        <w:tc>
          <w:tcPr>
            <w:tcW w:w="3828" w:type="dxa"/>
          </w:tcPr>
          <w:p w14:paraId="3D9C049E" w14:textId="77777777" w:rsidR="00946886" w:rsidRDefault="00946886" w:rsidP="005673D5">
            <w:r>
              <w:t>Mean number of PBS claims per participant</w:t>
            </w:r>
          </w:p>
        </w:tc>
        <w:tc>
          <w:tcPr>
            <w:tcW w:w="1701" w:type="dxa"/>
          </w:tcPr>
          <w:p w14:paraId="2569F193" w14:textId="77777777" w:rsidR="00946886" w:rsidRDefault="00946886" w:rsidP="005673D5">
            <w:pPr>
              <w:jc w:val="center"/>
            </w:pPr>
            <w:r>
              <w:t>64.9</w:t>
            </w:r>
          </w:p>
        </w:tc>
        <w:tc>
          <w:tcPr>
            <w:tcW w:w="1701" w:type="dxa"/>
          </w:tcPr>
          <w:p w14:paraId="6C655583" w14:textId="77777777" w:rsidR="00946886" w:rsidRDefault="00946886" w:rsidP="005673D5">
            <w:pPr>
              <w:jc w:val="center"/>
            </w:pPr>
            <w:r>
              <w:t>70.3</w:t>
            </w:r>
          </w:p>
        </w:tc>
      </w:tr>
      <w:tr w:rsidR="00946886" w14:paraId="30C37955" w14:textId="77777777" w:rsidTr="005673D5">
        <w:tc>
          <w:tcPr>
            <w:tcW w:w="1701" w:type="dxa"/>
            <w:vMerge/>
          </w:tcPr>
          <w:p w14:paraId="235961A3" w14:textId="77777777" w:rsidR="00946886" w:rsidRDefault="00946886" w:rsidP="00621E89">
            <w:pPr>
              <w:jc w:val="left"/>
            </w:pPr>
          </w:p>
        </w:tc>
        <w:tc>
          <w:tcPr>
            <w:tcW w:w="3828" w:type="dxa"/>
          </w:tcPr>
          <w:p w14:paraId="37036FE6" w14:textId="6B667876" w:rsidR="00946886" w:rsidRDefault="00946886" w:rsidP="00621E89">
            <w:r>
              <w:t xml:space="preserve">Mean PBS cost per participant </w:t>
            </w:r>
            <w:r w:rsidR="00A840AF">
              <w:t>($)</w:t>
            </w:r>
          </w:p>
        </w:tc>
        <w:tc>
          <w:tcPr>
            <w:tcW w:w="1701" w:type="dxa"/>
          </w:tcPr>
          <w:p w14:paraId="19E8A18D" w14:textId="77777777" w:rsidR="00946886" w:rsidRDefault="00946886" w:rsidP="005673D5">
            <w:pPr>
              <w:jc w:val="center"/>
            </w:pPr>
            <w:r>
              <w:t>3250</w:t>
            </w:r>
          </w:p>
        </w:tc>
        <w:tc>
          <w:tcPr>
            <w:tcW w:w="1701" w:type="dxa"/>
          </w:tcPr>
          <w:p w14:paraId="0C8A4D48" w14:textId="77777777" w:rsidR="00946886" w:rsidRDefault="00946886" w:rsidP="005673D5">
            <w:pPr>
              <w:jc w:val="center"/>
            </w:pPr>
            <w:r>
              <w:t>2249</w:t>
            </w:r>
          </w:p>
        </w:tc>
      </w:tr>
      <w:tr w:rsidR="00946886" w14:paraId="7FED299C" w14:textId="77777777" w:rsidTr="005673D5">
        <w:tc>
          <w:tcPr>
            <w:tcW w:w="1701" w:type="dxa"/>
            <w:vMerge w:val="restart"/>
          </w:tcPr>
          <w:p w14:paraId="561271DE" w14:textId="77777777" w:rsidR="00946886" w:rsidRDefault="00946886" w:rsidP="00621E89">
            <w:pPr>
              <w:jc w:val="left"/>
            </w:pPr>
            <w:r>
              <w:t>Not need help with daily tasks</w:t>
            </w:r>
          </w:p>
        </w:tc>
        <w:tc>
          <w:tcPr>
            <w:tcW w:w="3828" w:type="dxa"/>
          </w:tcPr>
          <w:p w14:paraId="1CA73023" w14:textId="77777777" w:rsidR="00946886" w:rsidRDefault="00946886" w:rsidP="005673D5">
            <w:r>
              <w:t>Mean number of PBS claims per participant</w:t>
            </w:r>
          </w:p>
        </w:tc>
        <w:tc>
          <w:tcPr>
            <w:tcW w:w="1701" w:type="dxa"/>
          </w:tcPr>
          <w:p w14:paraId="54EE6410" w14:textId="77777777" w:rsidR="00946886" w:rsidRDefault="00946886" w:rsidP="005673D5">
            <w:pPr>
              <w:jc w:val="center"/>
            </w:pPr>
            <w:r>
              <w:t>21.4</w:t>
            </w:r>
          </w:p>
        </w:tc>
        <w:tc>
          <w:tcPr>
            <w:tcW w:w="1701" w:type="dxa"/>
          </w:tcPr>
          <w:p w14:paraId="5881A03D" w14:textId="77777777" w:rsidR="00946886" w:rsidRDefault="00946886" w:rsidP="005673D5">
            <w:pPr>
              <w:jc w:val="center"/>
            </w:pPr>
            <w:r>
              <w:t>50.4</w:t>
            </w:r>
          </w:p>
        </w:tc>
      </w:tr>
      <w:tr w:rsidR="00946886" w14:paraId="2B1F8DB5" w14:textId="77777777" w:rsidTr="005673D5">
        <w:tc>
          <w:tcPr>
            <w:tcW w:w="1701" w:type="dxa"/>
            <w:vMerge/>
          </w:tcPr>
          <w:p w14:paraId="486243A0" w14:textId="77777777" w:rsidR="00946886" w:rsidRDefault="00946886" w:rsidP="005673D5"/>
        </w:tc>
        <w:tc>
          <w:tcPr>
            <w:tcW w:w="3828" w:type="dxa"/>
          </w:tcPr>
          <w:p w14:paraId="7CC93800" w14:textId="55283383" w:rsidR="00946886" w:rsidRDefault="00946886" w:rsidP="00621E89">
            <w:r>
              <w:t xml:space="preserve">Mean PBS cost per participant </w:t>
            </w:r>
            <w:r w:rsidR="00A840AF">
              <w:t>($)</w:t>
            </w:r>
          </w:p>
        </w:tc>
        <w:tc>
          <w:tcPr>
            <w:tcW w:w="1701" w:type="dxa"/>
          </w:tcPr>
          <w:p w14:paraId="4E7640E6" w14:textId="77777777" w:rsidR="00946886" w:rsidRDefault="00946886" w:rsidP="005673D5">
            <w:pPr>
              <w:jc w:val="center"/>
            </w:pPr>
            <w:r>
              <w:t>836</w:t>
            </w:r>
          </w:p>
        </w:tc>
        <w:tc>
          <w:tcPr>
            <w:tcW w:w="1701" w:type="dxa"/>
          </w:tcPr>
          <w:p w14:paraId="29A49CC9" w14:textId="77777777" w:rsidR="00946886" w:rsidRDefault="00946886" w:rsidP="005673D5">
            <w:pPr>
              <w:jc w:val="center"/>
            </w:pPr>
            <w:r>
              <w:t>1872</w:t>
            </w:r>
          </w:p>
        </w:tc>
      </w:tr>
    </w:tbl>
    <w:p w14:paraId="748C258D" w14:textId="77777777" w:rsidR="00946886" w:rsidRPr="009609E3" w:rsidRDefault="00946886" w:rsidP="00946886"/>
    <w:p w14:paraId="3F899965" w14:textId="77777777" w:rsidR="00946886" w:rsidRDefault="00946886" w:rsidP="00946886">
      <w:pPr>
        <w:rPr>
          <w:b/>
        </w:rPr>
      </w:pPr>
    </w:p>
    <w:p w14:paraId="1CCE853F" w14:textId="102EF5E1" w:rsidR="00946886" w:rsidRDefault="00946886" w:rsidP="00946886">
      <w:pPr>
        <w:pStyle w:val="Heading3"/>
      </w:pPr>
      <w:bookmarkStart w:id="68" w:name="_Toc446584249"/>
      <w:bookmarkStart w:id="69" w:name="_Toc446585371"/>
      <w:bookmarkStart w:id="70" w:name="_Toc452370969"/>
      <w:r>
        <w:lastRenderedPageBreak/>
        <w:t>Hospital costs</w:t>
      </w:r>
      <w:bookmarkEnd w:id="68"/>
      <w:bookmarkEnd w:id="69"/>
      <w:bookmarkEnd w:id="70"/>
    </w:p>
    <w:p w14:paraId="39DA754A" w14:textId="2F2D3432" w:rsidR="00946886" w:rsidRDefault="00946886" w:rsidP="00946886">
      <w:r>
        <w:t>Due to the limitations of the hospital datasets available, the numbers of ALSWH participants who were hospitalised in NSW were used to determine differences in hospital admission and cost</w:t>
      </w:r>
      <w:r w:rsidR="00A80A75">
        <w:t>s</w:t>
      </w:r>
      <w:r>
        <w:t xml:space="preserve"> accrued by obese and non-obese women (see Appendix for further details). For the 1946-51 and 1921-26 cohorts, the survey data for participants living in NSW were linked to NSW Admit</w:t>
      </w:r>
      <w:r w:rsidR="00A80A75">
        <w:t>ted Patient Data Collection. This</w:t>
      </w:r>
      <w:r>
        <w:t xml:space="preserve"> dataset provides a record of the patient’s diagnosis using Australian Refined Diagnosis Related Group (AR-DRG) codes. Each AR-DRG represents a group of similar conditions that require similar hospital services. Public hospital costs are available through the National Hospital Cost Data Collection (NHCDC) provided by the Independent Hospital Pricing Authority (IHPA). The NHCDC lists the average cost for all AR-DRG codes. For each participant, a hospital cost (in 2012-13 Australian dollars) was determined for every admission using AR-DRG from the hospital record and matching it to the average cost of AR-DRG from the NHCDC. Then</w:t>
      </w:r>
      <w:r w:rsidR="00A80A75">
        <w:t>,</w:t>
      </w:r>
      <w:r>
        <w:t xml:space="preserve"> the hospital cost</w:t>
      </w:r>
      <w:r w:rsidR="00A80A75">
        <w:t>s</w:t>
      </w:r>
      <w:r>
        <w:t xml:space="preserve"> for each admission were summed to obtain the annual cost for each woman (Appendix D, Section 15.3).</w:t>
      </w:r>
    </w:p>
    <w:p w14:paraId="0CD26297" w14:textId="77777777" w:rsidR="00946886" w:rsidRDefault="00946886" w:rsidP="00946886"/>
    <w:p w14:paraId="7E1CF200" w14:textId="237EE964" w:rsidR="00946886" w:rsidRDefault="00946886" w:rsidP="00946886">
      <w:r>
        <w:t>Hospital costs (in 2012-13 Australian dollars) were substantially higher for women who needed help with daily tasks compared to women who did not need help (Figure 3-</w:t>
      </w:r>
      <w:r w:rsidR="0074598F">
        <w:t>9</w:t>
      </w:r>
      <w:r>
        <w:t>). In the 1946-51 cohort, women who did not need help accrued approximately $930-1600 in average hospital costs whereas for women who needed help, average hospital cost</w:t>
      </w:r>
      <w:r w:rsidR="00A80A75">
        <w:t>s</w:t>
      </w:r>
      <w:r>
        <w:t xml:space="preserve"> w</w:t>
      </w:r>
      <w:r w:rsidR="00A80A75">
        <w:t xml:space="preserve">ere </w:t>
      </w:r>
      <w:r>
        <w:t>approximately $6500. This represented a $4100-5600 difference. In the 1921-26 cohort, the hospital costs were $2900 to $3800 for those who did not need help with daily tasks from age 78 to 87 years compared to $6500 to $8000 for those who needed help in the same age range. The difference in hospital costs between the two groups was not as great as observed for the 1946-51 cohort.</w:t>
      </w:r>
    </w:p>
    <w:p w14:paraId="377CDE37" w14:textId="77777777" w:rsidR="00946886" w:rsidRPr="00991BD6" w:rsidRDefault="00946886" w:rsidP="00946886"/>
    <w:p w14:paraId="4C65B354" w14:textId="39D3ADB7" w:rsidR="00946886" w:rsidRDefault="00EC6FB1" w:rsidP="00946886">
      <w:pPr>
        <w:keepNext/>
        <w:jc w:val="center"/>
      </w:pPr>
      <w:r>
        <w:rPr>
          <w:noProof/>
          <w:szCs w:val="24"/>
        </w:rPr>
        <w:lastRenderedPageBreak/>
        <w:drawing>
          <wp:inline distT="0" distB="0" distL="0" distR="0" wp14:anchorId="53D504A0" wp14:editId="6D983F5E">
            <wp:extent cx="4878000" cy="3657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49D8510" w14:textId="5CD5305D" w:rsidR="00946886" w:rsidRDefault="00946886" w:rsidP="00946886">
      <w:pPr>
        <w:pStyle w:val="Caption"/>
      </w:pPr>
      <w:bookmarkStart w:id="71" w:name="_Toc452469934"/>
      <w:r>
        <w:t xml:space="preserve">Figure </w:t>
      </w:r>
      <w:fldSimple w:instr=" STYLEREF 1 \s ">
        <w:r w:rsidR="004675BB">
          <w:rPr>
            <w:noProof/>
          </w:rPr>
          <w:t>3</w:t>
        </w:r>
      </w:fldSimple>
      <w:r w:rsidR="003D2D66">
        <w:noBreakHyphen/>
      </w:r>
      <w:fldSimple w:instr=" SEQ Figure \* ARABIC \s 1 ">
        <w:r w:rsidR="004675BB">
          <w:rPr>
            <w:noProof/>
          </w:rPr>
          <w:t>9</w:t>
        </w:r>
      </w:fldSimple>
      <w:r>
        <w:t xml:space="preserve">: </w:t>
      </w:r>
      <w:r w:rsidRPr="00366004">
        <w:t>Comparison of average hospital costs per participant per year for the 1946-51 and 1921-26 cohorts by needing help or not needing help with daily tasks.</w:t>
      </w:r>
      <w:bookmarkEnd w:id="71"/>
    </w:p>
    <w:p w14:paraId="5A06B810" w14:textId="77777777" w:rsidR="00946886" w:rsidRDefault="00946886" w:rsidP="00946886">
      <w:r>
        <w:t>There are no known reports comparing the healthcare expenditure of Australian people who need help with daily tasks with those who do not. Many other studies focus on specific types of conditions or disabilities, however they are not comparable to our analyses.</w:t>
      </w:r>
    </w:p>
    <w:p w14:paraId="4ED02464" w14:textId="77777777" w:rsidR="00946886" w:rsidRPr="002F69D3" w:rsidRDefault="00946886" w:rsidP="00946886"/>
    <w:p w14:paraId="2210DD5B" w14:textId="10C2667C" w:rsidR="00946886" w:rsidRDefault="00946886" w:rsidP="00946886">
      <w:pPr>
        <w:pStyle w:val="Heading2"/>
      </w:pPr>
      <w:bookmarkStart w:id="72" w:name="_Toc446584250"/>
      <w:bookmarkStart w:id="73" w:name="_Toc446585372"/>
      <w:bookmarkStart w:id="74" w:name="_Toc452370970"/>
      <w:r>
        <w:t>Projected impact of needing help on healthcare utilisation</w:t>
      </w:r>
      <w:bookmarkEnd w:id="72"/>
      <w:bookmarkEnd w:id="73"/>
      <w:bookmarkEnd w:id="74"/>
    </w:p>
    <w:p w14:paraId="7C08BB68" w14:textId="4DC762D2" w:rsidR="00946886" w:rsidRDefault="00946886" w:rsidP="00946886">
      <w:r>
        <w:t>Based on the trends identified in section 3.5, the impact of increasing numbers of women needing help with daily tasks on healthcare utilisation from 2015 to 2035 was examined. We compared the use of MBS, PBS, and hospital services for (a) the total population of women aged 20-90, (b) women who needed help with daily tasks, and (c) women who did not need help with daily tasks. For MBS, PBS, and hospital projections, models were generated for the number of claims and cost of each service for women at every year of age between 20 and 90, inclusive (Appendix E). The major assumption is that the number of MBS claims and cost (in 2014 Australian dollars), PBS claims and cost (in 2012-13 Australian dollars), and hospital costs (in 2012-13 Australian dollars) vary with age in patterns which are the same for every year between 2015 and 2035. The age-specific estimates for the number of claims and cost of each service were multiplied by the projected number of women aged 20 to 90 years at every year from 2015 to 2035</w:t>
      </w:r>
      <w:r w:rsidR="00A80A75">
        <w:t>, as well as by the</w:t>
      </w:r>
      <w:r>
        <w:t xml:space="preserve"> prevalence of women who need</w:t>
      </w:r>
      <w:r w:rsidR="00A80A75">
        <w:t>ed</w:t>
      </w:r>
      <w:r>
        <w:t xml:space="preserve"> or </w:t>
      </w:r>
      <w:r w:rsidR="00EC2325">
        <w:t xml:space="preserve">did </w:t>
      </w:r>
      <w:r>
        <w:t xml:space="preserve">not need help to predict the total number of claims and cost for MBS, PBS, and hospital services over the next </w:t>
      </w:r>
      <w:r w:rsidR="00EC2325">
        <w:t>twenty</w:t>
      </w:r>
      <w:r>
        <w:t xml:space="preserve"> years (Appendix F).</w:t>
      </w:r>
    </w:p>
    <w:p w14:paraId="760A6C54" w14:textId="4A8FBC1D" w:rsidR="00946886" w:rsidRDefault="00946886" w:rsidP="00946886">
      <w:pPr>
        <w:pStyle w:val="Heading3"/>
      </w:pPr>
      <w:bookmarkStart w:id="75" w:name="_Toc452370971"/>
      <w:bookmarkStart w:id="76" w:name="_Toc446584251"/>
      <w:bookmarkStart w:id="77" w:name="_Toc446585373"/>
      <w:r>
        <w:lastRenderedPageBreak/>
        <w:t>Medicare Benefits Scheme</w:t>
      </w:r>
      <w:bookmarkEnd w:id="75"/>
      <w:r>
        <w:t xml:space="preserve"> </w:t>
      </w:r>
      <w:bookmarkEnd w:id="76"/>
      <w:bookmarkEnd w:id="77"/>
    </w:p>
    <w:p w14:paraId="08EAD3EC" w14:textId="7526FABC" w:rsidR="00946886" w:rsidRDefault="00946886" w:rsidP="00946886">
      <w:r>
        <w:t>Total unreferred MBS claims for women aged 45-90 who need help with daily tasks is estimated to increase from 4.2 million in 2015 to 7.2 million in 2035 and total unreferred MBS cost</w:t>
      </w:r>
      <w:r w:rsidR="00EC2325">
        <w:t>s</w:t>
      </w:r>
      <w:r>
        <w:t xml:space="preserve"> will rise from $207 million to $351 million (in 2014 Australian dollars) in that time (Figure 3-1</w:t>
      </w:r>
      <w:r w:rsidR="0074598F">
        <w:t>0</w:t>
      </w:r>
      <w:r>
        <w:t xml:space="preserve"> and 3-1</w:t>
      </w:r>
      <w:r w:rsidR="0074598F">
        <w:t>1</w:t>
      </w:r>
      <w:r>
        <w:t>). For women who do not need help with daily tasks, 32 million unreferred MBS claims at a cost of $1.6 billion are estimated to have been made in 2015 and by 2035, these are predicted to increase to 48 million unreferred MBS claims and $2.4 billion (in 2014 Australian dollars).</w:t>
      </w:r>
    </w:p>
    <w:p w14:paraId="33D0AC86" w14:textId="77777777" w:rsidR="00946886" w:rsidRPr="00536A15" w:rsidRDefault="00946886" w:rsidP="00946886"/>
    <w:p w14:paraId="67775576" w14:textId="6F2FCCA4" w:rsidR="00946886" w:rsidRDefault="00EC6FB1" w:rsidP="00946886">
      <w:pPr>
        <w:keepNext/>
        <w:jc w:val="center"/>
      </w:pPr>
      <w:r>
        <w:rPr>
          <w:noProof/>
          <w:szCs w:val="24"/>
        </w:rPr>
        <w:drawing>
          <wp:inline distT="0" distB="0" distL="0" distR="0" wp14:anchorId="038A3BAB" wp14:editId="531AAA71">
            <wp:extent cx="4878000" cy="3657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8168654" w14:textId="3B56BC36" w:rsidR="00946886" w:rsidRDefault="00946886" w:rsidP="00946886">
      <w:pPr>
        <w:pStyle w:val="Caption"/>
      </w:pPr>
      <w:bookmarkStart w:id="78" w:name="_Toc452469935"/>
      <w:r>
        <w:t xml:space="preserve">Figure </w:t>
      </w:r>
      <w:fldSimple w:instr=" STYLEREF 1 \s ">
        <w:r w:rsidR="004675BB">
          <w:rPr>
            <w:noProof/>
          </w:rPr>
          <w:t>3</w:t>
        </w:r>
      </w:fldSimple>
      <w:r w:rsidR="003D2D66">
        <w:noBreakHyphen/>
      </w:r>
      <w:fldSimple w:instr=" SEQ Figure \* ARABIC \s 1 ">
        <w:r w:rsidR="004675BB">
          <w:rPr>
            <w:noProof/>
          </w:rPr>
          <w:t>10</w:t>
        </w:r>
      </w:fldSimple>
      <w:r>
        <w:t xml:space="preserve">: </w:t>
      </w:r>
      <w:r w:rsidRPr="00D22A86">
        <w:t xml:space="preserve">Projected number of </w:t>
      </w:r>
      <w:r>
        <w:t xml:space="preserve">unreferred </w:t>
      </w:r>
      <w:r w:rsidRPr="00D22A86">
        <w:t>MBS claims for Australian women aged 45-90 from 2015 to 2035 by needing help or not needing help with daily tasks.</w:t>
      </w:r>
      <w:bookmarkEnd w:id="78"/>
    </w:p>
    <w:p w14:paraId="432C2506" w14:textId="77777777" w:rsidR="00946886" w:rsidRDefault="00946886" w:rsidP="00946886">
      <w:pPr>
        <w:jc w:val="center"/>
      </w:pPr>
    </w:p>
    <w:p w14:paraId="0F952F39" w14:textId="08378A7C" w:rsidR="00946886" w:rsidRDefault="00EC6FB1" w:rsidP="00946886">
      <w:pPr>
        <w:keepNext/>
        <w:jc w:val="center"/>
      </w:pPr>
      <w:r>
        <w:rPr>
          <w:noProof/>
          <w:szCs w:val="24"/>
        </w:rPr>
        <w:lastRenderedPageBreak/>
        <w:drawing>
          <wp:inline distT="0" distB="0" distL="0" distR="0" wp14:anchorId="79672679" wp14:editId="441AE74E">
            <wp:extent cx="4878000" cy="3657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9416197" w14:textId="144AF111" w:rsidR="00946886" w:rsidRDefault="00946886" w:rsidP="00946886">
      <w:pPr>
        <w:pStyle w:val="Caption"/>
      </w:pPr>
      <w:bookmarkStart w:id="79" w:name="_Toc452469936"/>
      <w:r>
        <w:t xml:space="preserve">Figure </w:t>
      </w:r>
      <w:fldSimple w:instr=" STYLEREF 1 \s ">
        <w:r w:rsidR="004675BB">
          <w:rPr>
            <w:noProof/>
          </w:rPr>
          <w:t>3</w:t>
        </w:r>
      </w:fldSimple>
      <w:r w:rsidR="003D2D66">
        <w:noBreakHyphen/>
      </w:r>
      <w:fldSimple w:instr=" SEQ Figure \* ARABIC \s 1 ">
        <w:r w:rsidR="004675BB">
          <w:rPr>
            <w:noProof/>
          </w:rPr>
          <w:t>11</w:t>
        </w:r>
      </w:fldSimple>
      <w:r>
        <w:t xml:space="preserve">: </w:t>
      </w:r>
      <w:r w:rsidRPr="00B30B45">
        <w:t xml:space="preserve">Projected total </w:t>
      </w:r>
      <w:r>
        <w:t xml:space="preserve">unreferred </w:t>
      </w:r>
      <w:r w:rsidRPr="00B30B45">
        <w:t>MBS cost (in 2014 Australian dollars) for Australian women aged 45-90 from 2015 to 2035 by needing help or not needing help with daily tasks.</w:t>
      </w:r>
      <w:bookmarkEnd w:id="79"/>
    </w:p>
    <w:p w14:paraId="0C49CD6D" w14:textId="77777777" w:rsidR="00946886" w:rsidRDefault="00946886" w:rsidP="00946886">
      <w:pPr>
        <w:jc w:val="center"/>
      </w:pPr>
    </w:p>
    <w:p w14:paraId="065A93D6" w14:textId="77EACBFB" w:rsidR="00946886" w:rsidRPr="00700D80" w:rsidRDefault="00946886" w:rsidP="00946886">
      <w:pPr>
        <w:pStyle w:val="Heading3"/>
      </w:pPr>
      <w:bookmarkStart w:id="80" w:name="_Toc446584252"/>
      <w:bookmarkStart w:id="81" w:name="_Toc446585374"/>
      <w:bookmarkStart w:id="82" w:name="_Toc452370972"/>
      <w:r w:rsidRPr="00700D80">
        <w:t>Pharmaceutical Benefits Scheme</w:t>
      </w:r>
      <w:bookmarkEnd w:id="80"/>
      <w:bookmarkEnd w:id="81"/>
      <w:bookmarkEnd w:id="82"/>
      <w:r w:rsidRPr="00700D80">
        <w:t xml:space="preserve"> </w:t>
      </w:r>
    </w:p>
    <w:p w14:paraId="5BE625EC" w14:textId="72667321" w:rsidR="00946886" w:rsidRPr="007477C7" w:rsidRDefault="00946886" w:rsidP="00946886">
      <w:r>
        <w:t>The total number and cost of PBS prescriptions filled by women who needed help with daily tasks in 2015 were 20.2 million claims and $873 million (in 2012-13 Australian dollars), respectively (Figures 3-1</w:t>
      </w:r>
      <w:r w:rsidR="0074598F">
        <w:t>2</w:t>
      </w:r>
      <w:r>
        <w:t xml:space="preserve"> and 3-1</w:t>
      </w:r>
      <w:r w:rsidR="0074598F">
        <w:t>3</w:t>
      </w:r>
      <w:r>
        <w:t>). By 2035, these numbers are predicted to increase by 14 million prescriptions and $560 million (in 2012-13 Australian dollars).  For women who did not need help, it is estimated that 109 million PBS prescriptions were filled at a cost of $4.2 billion in 2015 and these numbers are expected to increase by 60 million prescriptions and $2.2 billion over the next 20 years.</w:t>
      </w:r>
    </w:p>
    <w:p w14:paraId="2749BCE1" w14:textId="77CDFF12" w:rsidR="00946886" w:rsidRDefault="007D41CE" w:rsidP="00946886">
      <w:pPr>
        <w:keepNext/>
        <w:jc w:val="center"/>
      </w:pPr>
      <w:r>
        <w:rPr>
          <w:noProof/>
          <w:szCs w:val="24"/>
        </w:rPr>
        <w:lastRenderedPageBreak/>
        <w:drawing>
          <wp:inline distT="0" distB="0" distL="0" distR="0" wp14:anchorId="3C5B899D" wp14:editId="791EC32E">
            <wp:extent cx="4878000" cy="3657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2DFDE07" w14:textId="7D231463" w:rsidR="00946886" w:rsidRDefault="00946886" w:rsidP="00946886">
      <w:pPr>
        <w:pStyle w:val="Caption"/>
      </w:pPr>
      <w:bookmarkStart w:id="83" w:name="_Toc452469937"/>
      <w:r>
        <w:t xml:space="preserve">Figure </w:t>
      </w:r>
      <w:fldSimple w:instr=" STYLEREF 1 \s ">
        <w:r w:rsidR="004675BB">
          <w:rPr>
            <w:noProof/>
          </w:rPr>
          <w:t>3</w:t>
        </w:r>
      </w:fldSimple>
      <w:r w:rsidR="003D2D66">
        <w:noBreakHyphen/>
      </w:r>
      <w:fldSimple w:instr=" SEQ Figure \* ARABIC \s 1 ">
        <w:r w:rsidR="004675BB">
          <w:rPr>
            <w:noProof/>
          </w:rPr>
          <w:t>12</w:t>
        </w:r>
      </w:fldSimple>
      <w:r>
        <w:t xml:space="preserve">: </w:t>
      </w:r>
      <w:r w:rsidRPr="005F59E8">
        <w:t>Projected number of PBS claims for Australian women aged 45-90 from 2015 to 2035 by needing help or not needing help with daily tasks.</w:t>
      </w:r>
      <w:bookmarkEnd w:id="83"/>
    </w:p>
    <w:p w14:paraId="715587A9" w14:textId="77777777" w:rsidR="00946886" w:rsidRPr="000B1201" w:rsidRDefault="00946886" w:rsidP="00946886">
      <w:pPr>
        <w:jc w:val="center"/>
      </w:pPr>
    </w:p>
    <w:p w14:paraId="7942456B" w14:textId="70D5F8FF" w:rsidR="00946886" w:rsidRDefault="007D41CE" w:rsidP="00946886">
      <w:pPr>
        <w:keepNext/>
        <w:jc w:val="center"/>
      </w:pPr>
      <w:r>
        <w:rPr>
          <w:noProof/>
          <w:szCs w:val="24"/>
        </w:rPr>
        <w:drawing>
          <wp:inline distT="0" distB="0" distL="0" distR="0" wp14:anchorId="4A8E1748" wp14:editId="27D94C15">
            <wp:extent cx="4878000" cy="3657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E6E10C7" w14:textId="3DBE0932" w:rsidR="00946886" w:rsidRDefault="00946886" w:rsidP="00946886">
      <w:pPr>
        <w:pStyle w:val="Caption"/>
      </w:pPr>
      <w:bookmarkStart w:id="84" w:name="_Toc452469938"/>
      <w:r>
        <w:t xml:space="preserve">Figure </w:t>
      </w:r>
      <w:fldSimple w:instr=" STYLEREF 1 \s ">
        <w:r w:rsidR="004675BB">
          <w:rPr>
            <w:noProof/>
          </w:rPr>
          <w:t>3</w:t>
        </w:r>
      </w:fldSimple>
      <w:r w:rsidR="003D2D66">
        <w:noBreakHyphen/>
      </w:r>
      <w:fldSimple w:instr=" SEQ Figure \* ARABIC \s 1 ">
        <w:r w:rsidR="004675BB">
          <w:rPr>
            <w:noProof/>
          </w:rPr>
          <w:t>13</w:t>
        </w:r>
      </w:fldSimple>
      <w:r>
        <w:t xml:space="preserve">: </w:t>
      </w:r>
      <w:r w:rsidRPr="00496898">
        <w:t>Projected total PBS cost (in 2012-13 Australian dollars) for Australian women aged 45-90 from 2015 to 2035 by needing help or not needing help with daily tasks.</w:t>
      </w:r>
      <w:bookmarkEnd w:id="84"/>
    </w:p>
    <w:p w14:paraId="5F86ACAF" w14:textId="63AF76C7" w:rsidR="00946886" w:rsidRDefault="00946886" w:rsidP="00946886">
      <w:pPr>
        <w:pStyle w:val="Heading3"/>
      </w:pPr>
      <w:bookmarkStart w:id="85" w:name="_Toc446584253"/>
      <w:bookmarkStart w:id="86" w:name="_Toc446585375"/>
      <w:bookmarkStart w:id="87" w:name="_Toc452370973"/>
      <w:r>
        <w:lastRenderedPageBreak/>
        <w:t>Hospital costs</w:t>
      </w:r>
      <w:bookmarkEnd w:id="85"/>
      <w:bookmarkEnd w:id="86"/>
      <w:bookmarkEnd w:id="87"/>
    </w:p>
    <w:p w14:paraId="4C9BA24B" w14:textId="5D609899" w:rsidR="00946886" w:rsidRDefault="00946886" w:rsidP="00946886">
      <w:r>
        <w:t>Total hospital cost is predicted to increase from $2.0 billion in 2015 to $3.4 billion (in 2012-13 Australian dollars) for women who need help with daily tasks (Figure 3-1</w:t>
      </w:r>
      <w:r w:rsidR="0074598F">
        <w:t>4</w:t>
      </w:r>
      <w:r>
        <w:t>). For women who do not need help, the total hospital cost is projected to increase from $7.7 billion to $12.1 billion over the next 20 years.</w:t>
      </w:r>
    </w:p>
    <w:p w14:paraId="09AE0698" w14:textId="77777777" w:rsidR="00946886" w:rsidRPr="00D774D8" w:rsidRDefault="00946886" w:rsidP="00946886"/>
    <w:p w14:paraId="743FA58B" w14:textId="1610687E" w:rsidR="00946886" w:rsidRDefault="007D41CE" w:rsidP="00946886">
      <w:pPr>
        <w:keepNext/>
        <w:jc w:val="center"/>
      </w:pPr>
      <w:r>
        <w:rPr>
          <w:noProof/>
          <w:szCs w:val="24"/>
        </w:rPr>
        <w:drawing>
          <wp:inline distT="0" distB="0" distL="0" distR="0" wp14:anchorId="74CC219B" wp14:editId="3A15DB31">
            <wp:extent cx="4878000" cy="3657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8BECBC4" w14:textId="736E0670" w:rsidR="00946886" w:rsidRDefault="00946886" w:rsidP="00946886">
      <w:pPr>
        <w:pStyle w:val="Caption"/>
      </w:pPr>
      <w:bookmarkStart w:id="88" w:name="_Toc452469939"/>
      <w:r>
        <w:t xml:space="preserve">Figure </w:t>
      </w:r>
      <w:fldSimple w:instr=" STYLEREF 1 \s ">
        <w:r w:rsidR="004675BB">
          <w:rPr>
            <w:noProof/>
          </w:rPr>
          <w:t>3</w:t>
        </w:r>
      </w:fldSimple>
      <w:r w:rsidR="003D2D66">
        <w:noBreakHyphen/>
      </w:r>
      <w:fldSimple w:instr=" SEQ Figure \* ARABIC \s 1 ">
        <w:r w:rsidR="004675BB">
          <w:rPr>
            <w:noProof/>
          </w:rPr>
          <w:t>14</w:t>
        </w:r>
      </w:fldSimple>
      <w:r>
        <w:t xml:space="preserve">: </w:t>
      </w:r>
      <w:r w:rsidRPr="00DB40B9">
        <w:t>Projected hospital cost (in 2012-13 Australian dollars) for Australian women aged 45-90 from 2015 to 2035 by needing help or not needing help with daily tasks.</w:t>
      </w:r>
      <w:bookmarkEnd w:id="88"/>
    </w:p>
    <w:p w14:paraId="5A9C0B39" w14:textId="77777777" w:rsidR="00946886" w:rsidRPr="00D774D8" w:rsidRDefault="00946886" w:rsidP="00946886">
      <w:pPr>
        <w:jc w:val="center"/>
      </w:pPr>
    </w:p>
    <w:p w14:paraId="2F676E90" w14:textId="0A5BF8F9" w:rsidR="00946886" w:rsidRPr="004B58F0" w:rsidRDefault="00946886" w:rsidP="00946886">
      <w:pPr>
        <w:pStyle w:val="Heading2"/>
      </w:pPr>
      <w:bookmarkStart w:id="89" w:name="_Toc446584254"/>
      <w:bookmarkStart w:id="90" w:name="_Toc446585376"/>
      <w:bookmarkStart w:id="91" w:name="_Toc452370974"/>
      <w:r>
        <w:t>Summary points</w:t>
      </w:r>
      <w:bookmarkEnd w:id="89"/>
      <w:bookmarkEnd w:id="90"/>
      <w:bookmarkEnd w:id="91"/>
    </w:p>
    <w:p w14:paraId="2E095086" w14:textId="77777777" w:rsidR="00946886" w:rsidRPr="000B18BF" w:rsidRDefault="00946886" w:rsidP="000B18BF">
      <w:pPr>
        <w:pStyle w:val="ListParagraph"/>
        <w:numPr>
          <w:ilvl w:val="0"/>
          <w:numId w:val="35"/>
        </w:numPr>
        <w:rPr>
          <w:noProof/>
          <w:lang w:val="en-US"/>
        </w:rPr>
      </w:pPr>
      <w:r w:rsidRPr="000B18BF">
        <w:rPr>
          <w:noProof/>
          <w:lang w:val="en-US"/>
        </w:rPr>
        <w:t>Physical function begins to decline in midlife and the rate of decline is most rapid in older age.</w:t>
      </w:r>
    </w:p>
    <w:p w14:paraId="3662DFB9" w14:textId="77777777" w:rsidR="00946886" w:rsidRDefault="00946886" w:rsidP="00946886">
      <w:pPr>
        <w:pStyle w:val="ListParagraph"/>
        <w:numPr>
          <w:ilvl w:val="0"/>
          <w:numId w:val="27"/>
        </w:numPr>
        <w:rPr>
          <w:lang w:val="en-US"/>
        </w:rPr>
      </w:pPr>
      <w:r>
        <w:rPr>
          <w:lang w:val="en-US"/>
        </w:rPr>
        <w:t>The decline in physical function corresponds with the increasing need for help with daily tasks.</w:t>
      </w:r>
    </w:p>
    <w:p w14:paraId="0A2D9B25" w14:textId="16673BE6" w:rsidR="00946886" w:rsidRDefault="00946886" w:rsidP="00946886">
      <w:pPr>
        <w:pStyle w:val="ListParagraph"/>
        <w:numPr>
          <w:ilvl w:val="0"/>
          <w:numId w:val="27"/>
        </w:numPr>
        <w:rPr>
          <w:lang w:val="en-US"/>
        </w:rPr>
      </w:pPr>
      <w:r>
        <w:rPr>
          <w:lang w:val="en-US"/>
        </w:rPr>
        <w:t xml:space="preserve">The </w:t>
      </w:r>
      <w:r w:rsidR="00530771">
        <w:rPr>
          <w:lang w:val="en-US"/>
        </w:rPr>
        <w:t>prevalence</w:t>
      </w:r>
      <w:r>
        <w:rPr>
          <w:lang w:val="en-US"/>
        </w:rPr>
        <w:t xml:space="preserve"> of women who needed help with daily tasks increased from 1 per cent in early adulthood to 22 per cent in the elderly.</w:t>
      </w:r>
    </w:p>
    <w:p w14:paraId="12A5933D" w14:textId="77777777" w:rsidR="00946886" w:rsidRDefault="00946886" w:rsidP="00946886">
      <w:pPr>
        <w:pStyle w:val="ListParagraph"/>
        <w:numPr>
          <w:ilvl w:val="0"/>
          <w:numId w:val="27"/>
        </w:numPr>
        <w:rPr>
          <w:lang w:val="en-US"/>
        </w:rPr>
      </w:pPr>
      <w:r>
        <w:rPr>
          <w:lang w:val="en-US"/>
        </w:rPr>
        <w:t>While 3.9 per cent of Australian women needed help in 2015, this is predicted to increase to 4.6 per cent by 2035.</w:t>
      </w:r>
    </w:p>
    <w:p w14:paraId="750E58DC" w14:textId="5EF9F889" w:rsidR="00946886" w:rsidRDefault="00946886" w:rsidP="00946886">
      <w:pPr>
        <w:pStyle w:val="ListParagraph"/>
        <w:numPr>
          <w:ilvl w:val="0"/>
          <w:numId w:val="27"/>
        </w:numPr>
        <w:rPr>
          <w:lang w:val="en-US"/>
        </w:rPr>
      </w:pPr>
      <w:r>
        <w:rPr>
          <w:lang w:val="en-US"/>
        </w:rPr>
        <w:t>Women who needed help with daily tasks made more MBS and PBS claim</w:t>
      </w:r>
      <w:r w:rsidR="00EC2325">
        <w:rPr>
          <w:lang w:val="en-US"/>
        </w:rPr>
        <w:t>s</w:t>
      </w:r>
      <w:r>
        <w:rPr>
          <w:lang w:val="en-US"/>
        </w:rPr>
        <w:t xml:space="preserve"> and incurred higher hospital costs than women who did not need help with daily tasks.</w:t>
      </w:r>
    </w:p>
    <w:p w14:paraId="378B3B83" w14:textId="702FFACA" w:rsidR="00946886" w:rsidRDefault="00946886" w:rsidP="00946886">
      <w:pPr>
        <w:pStyle w:val="Heading1"/>
      </w:pPr>
      <w:bookmarkStart w:id="92" w:name="_Toc446584255"/>
      <w:bookmarkStart w:id="93" w:name="_Toc446585377"/>
      <w:bookmarkStart w:id="94" w:name="_Toc452370975"/>
      <w:r>
        <w:lastRenderedPageBreak/>
        <w:t>Obesity</w:t>
      </w:r>
      <w:bookmarkEnd w:id="92"/>
      <w:bookmarkEnd w:id="93"/>
      <w:bookmarkEnd w:id="94"/>
    </w:p>
    <w:p w14:paraId="7376E5A1" w14:textId="38FF5F05" w:rsidR="00946886" w:rsidRDefault="00946886" w:rsidP="00946886">
      <w:pPr>
        <w:pStyle w:val="Heading2"/>
      </w:pPr>
      <w:bookmarkStart w:id="95" w:name="_Toc446584256"/>
      <w:bookmarkStart w:id="96" w:name="_Toc446585378"/>
      <w:bookmarkStart w:id="97" w:name="_Toc452370976"/>
      <w:r>
        <w:t>Background</w:t>
      </w:r>
      <w:bookmarkEnd w:id="95"/>
      <w:bookmarkEnd w:id="96"/>
      <w:bookmarkEnd w:id="97"/>
    </w:p>
    <w:p w14:paraId="335457E9" w14:textId="73FF64C7" w:rsidR="00946886" w:rsidRDefault="00946886" w:rsidP="00946886">
      <w:r>
        <w:t xml:space="preserve">Obesity is a major risk factor for cardiovascular and metabolic diseases, cancer, musculoskeletal disorders, and respiratory problems </w:t>
      </w:r>
      <w:r w:rsidR="00870399">
        <w:fldChar w:fldCharType="begin"/>
      </w:r>
      <w:r w:rsidR="007F3AAA">
        <w:instrText xml:space="preserve"> ADDIN EN.CITE &lt;EndNote&gt;&lt;Cite&gt;&lt;Author&gt;WHO&lt;/Author&gt;&lt;Year&gt;2000&lt;/Year&gt;&lt;RecNum&gt;18&lt;/RecNum&gt;&lt;DisplayText&gt;(WHO, 2000)&lt;/DisplayText&gt;&lt;record&gt;&lt;rec-number&gt;18&lt;/rec-number&gt;&lt;foreign-keys&gt;&lt;key app="EN" db-id="0zaxfzw0nszf5ae2xx05fzzowfpdapapwt0v" timestamp="1448850010"&gt;18&lt;/key&gt;&lt;/foreign-keys&gt;&lt;ref-type name="Report"&gt;27&lt;/ref-type&gt;&lt;contributors&gt;&lt;authors&gt;&lt;author&gt;WHO&lt;/author&gt;&lt;/authors&gt;&lt;subsidiary-authors&gt;&lt;author&gt;WHO Consultation on Obesity&lt;/author&gt;&lt;/subsidiary-authors&gt;&lt;/contributors&gt;&lt;titles&gt;&lt;title&gt;Obesity: preventing and managing the global epidemic: a report of a WHO consultation.&lt;/title&gt;&lt;secondary-title&gt;WHO technical report series&lt;/secondary-title&gt;&lt;/titles&gt;&lt;num-vols&gt;894&lt;/num-vols&gt;&lt;dates&gt;&lt;year&gt;2000&lt;/year&gt;&lt;/dates&gt;&lt;pub-location&gt;Geneva, Switzerland&lt;/pub-location&gt;&lt;publisher&gt;World Health Organization&lt;/publisher&gt;&lt;urls&gt;&lt;/urls&gt;&lt;/record&gt;&lt;/Cite&gt;&lt;/EndNote&gt;</w:instrText>
      </w:r>
      <w:r w:rsidR="00870399">
        <w:fldChar w:fldCharType="separate"/>
      </w:r>
      <w:r w:rsidR="007F3AAA">
        <w:rPr>
          <w:noProof/>
        </w:rPr>
        <w:t>(</w:t>
      </w:r>
      <w:hyperlink w:anchor="_ENREF_172" w:tooltip="WHO, 2000 #18" w:history="1">
        <w:r w:rsidR="001731F3">
          <w:rPr>
            <w:noProof/>
          </w:rPr>
          <w:t>WHO, 2000</w:t>
        </w:r>
      </w:hyperlink>
      <w:r w:rsidR="007F3AAA">
        <w:rPr>
          <w:noProof/>
        </w:rPr>
        <w:t>)</w:t>
      </w:r>
      <w:r w:rsidR="00870399">
        <w:fldChar w:fldCharType="end"/>
      </w:r>
      <w:r>
        <w:t>. Being overweight or obese has a negative impact on physical and mental health, and contributes to poor quality</w:t>
      </w:r>
      <w:r w:rsidR="005A53E6">
        <w:t xml:space="preserve"> of life. In Australia, the 2014-15</w:t>
      </w:r>
      <w:r>
        <w:t xml:space="preserve"> </w:t>
      </w:r>
      <w:r w:rsidR="005A53E6">
        <w:t>National</w:t>
      </w:r>
      <w:r>
        <w:t xml:space="preserve"> Health Survey reported that 63 per cent of Australians aged 18 years and older were overweight or obese; an increase from 56 per cent in 1995 and 61 per cent in 2007-08 </w:t>
      </w:r>
      <w:r w:rsidR="005A53E6">
        <w:fldChar w:fldCharType="begin"/>
      </w:r>
      <w:r w:rsidR="009E6594">
        <w:instrText xml:space="preserve"> ADDIN EN.CITE &lt;EndNote&gt;&lt;Cite&gt;&lt;Author&gt;ABS&lt;/Author&gt;&lt;Year&gt;2015&lt;/Year&gt;&lt;RecNum&gt;64&lt;/RecNum&gt;&lt;DisplayText&gt;(ABS, 2015e)&lt;/DisplayText&gt;&lt;record&gt;&lt;rec-number&gt;64&lt;/rec-number&gt;&lt;foreign-keys&gt;&lt;key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5A53E6">
        <w:fldChar w:fldCharType="separate"/>
      </w:r>
      <w:r w:rsidR="009E6594">
        <w:rPr>
          <w:noProof/>
        </w:rPr>
        <w:t>(</w:t>
      </w:r>
      <w:hyperlink w:anchor="_ENREF_21" w:tooltip="ABS, 2015 #64" w:history="1">
        <w:r w:rsidR="001731F3">
          <w:rPr>
            <w:noProof/>
          </w:rPr>
          <w:t>ABS, 2015e</w:t>
        </w:r>
      </w:hyperlink>
      <w:r w:rsidR="009E6594">
        <w:rPr>
          <w:noProof/>
        </w:rPr>
        <w:t>)</w:t>
      </w:r>
      <w:r w:rsidR="005A53E6">
        <w:fldChar w:fldCharType="end"/>
      </w:r>
      <w:r>
        <w:t xml:space="preserve">. Additionally, </w:t>
      </w:r>
      <w:r w:rsidR="00A77684">
        <w:t xml:space="preserve">being </w:t>
      </w:r>
      <w:r>
        <w:t xml:space="preserve">overweight </w:t>
      </w:r>
      <w:r w:rsidR="00A77684">
        <w:t>or</w:t>
      </w:r>
      <w:r>
        <w:t xml:space="preserve"> obes</w:t>
      </w:r>
      <w:r w:rsidR="00A77684">
        <w:t>e</w:t>
      </w:r>
      <w:r>
        <w:t xml:space="preserve"> is the second highest risk factor for burden of disease, accounting for </w:t>
      </w:r>
      <w:r w:rsidR="00041669">
        <w:t>nine</w:t>
      </w:r>
      <w:r>
        <w:t xml:space="preserve"> per cent of the total burden </w:t>
      </w:r>
      <w:r w:rsidR="00870399">
        <w:fldChar w:fldCharType="begin"/>
      </w:r>
      <w:r w:rsidR="007F3AAA">
        <w:instrText xml:space="preserve"> ADDIN EN.CITE &lt;EndNote&gt;&lt;Cite&gt;&lt;Author&gt;AIHW&lt;/Author&gt;&lt;Year&gt;2014&lt;/Year&gt;&lt;RecNum&gt;11&lt;/RecNum&gt;&lt;DisplayText&gt;(AIHW, 2014a)&lt;/DisplayText&gt;&lt;record&gt;&lt;rec-number&gt;11&lt;/rec-number&gt;&lt;foreign-keys&gt;&lt;key app="EN" db-id="0zaxfzw0nszf5ae2xx05fzzowfpdapapwt0v" timestamp="1447223261"&gt;11&lt;/key&gt;&lt;/foreign-keys&gt;&lt;ref-type name="Government Document"&gt;46&lt;/ref-type&gt;&lt;contributors&gt;&lt;authors&gt;&lt;author&gt;AIHW&lt;/author&gt;&lt;/authors&gt;&lt;secondary-authors&gt;&lt;author&gt;AIHW&lt;/author&gt;&lt;/secondary-authors&gt;&lt;/contributors&gt;&lt;titles&gt;&lt;title&gt;Australia&amp;apos;s health 2014&lt;/title&gt;&lt;tertiary-title&gt;Australia&amp;apos;s health series&lt;/tertiary-title&gt;&lt;/titles&gt;&lt;edition&gt;no. 14&lt;/edition&gt;&lt;dates&gt;&lt;year&gt;2014&lt;/year&gt;&lt;/dates&gt;&lt;pub-location&gt;Canberra&lt;/pub-location&gt;&lt;publisher&gt;AIHW&lt;/publisher&gt;&lt;isbn&gt;Cat. no. AUS 178&lt;/isbn&gt;&lt;urls&gt;&lt;/urls&gt;&lt;/record&gt;&lt;/Cite&gt;&lt;/EndNote&gt;</w:instrText>
      </w:r>
      <w:r w:rsidR="00870399">
        <w:fldChar w:fldCharType="separate"/>
      </w:r>
      <w:r w:rsidR="007F3AAA">
        <w:rPr>
          <w:noProof/>
        </w:rPr>
        <w:t>(</w:t>
      </w:r>
      <w:hyperlink w:anchor="_ENREF_31" w:tooltip="AIHW, 2014 #11" w:history="1">
        <w:r w:rsidR="001731F3">
          <w:rPr>
            <w:noProof/>
          </w:rPr>
          <w:t>AIHW, 2014a</w:t>
        </w:r>
      </w:hyperlink>
      <w:r w:rsidR="007F3AAA">
        <w:rPr>
          <w:noProof/>
        </w:rPr>
        <w:t>)</w:t>
      </w:r>
      <w:r w:rsidR="00870399">
        <w:fldChar w:fldCharType="end"/>
      </w:r>
      <w:r>
        <w:t>.</w:t>
      </w:r>
    </w:p>
    <w:p w14:paraId="45BD5A63" w14:textId="77777777" w:rsidR="00946886" w:rsidRDefault="00946886" w:rsidP="00946886"/>
    <w:p w14:paraId="0C417284" w14:textId="77777777" w:rsidR="00946886" w:rsidRDefault="00946886" w:rsidP="00946886">
      <w:r>
        <w:t xml:space="preserve">In ALSWH, participants are asked to report their height and weight in every survey and their BMI is derived from these variables. </w:t>
      </w:r>
    </w:p>
    <w:p w14:paraId="45D2F0AB" w14:textId="77777777" w:rsidR="00946886" w:rsidRDefault="00946886" w:rsidP="00946886"/>
    <w:p w14:paraId="4C20F1D7" w14:textId="0FFD783E" w:rsidR="00946886" w:rsidRPr="00B76E6A" w:rsidRDefault="00B76E6A" w:rsidP="00946886">
      <m:oMathPara>
        <m:oMath>
          <m:r>
            <m:rPr>
              <m:nor/>
            </m:rPr>
            <m:t xml:space="preserve">body mass index </m:t>
          </m:r>
          <m:d>
            <m:dPr>
              <m:ctrlPr>
                <w:rPr>
                  <w:rFonts w:ascii="Cambria Math" w:hAnsi="Cambria Math"/>
                  <w:i/>
                </w:rPr>
              </m:ctrlPr>
            </m:dPr>
            <m:e>
              <m:r>
                <m:rPr>
                  <m:nor/>
                </m:rPr>
                <m:t>BMI</m:t>
              </m:r>
            </m:e>
          </m:d>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weight (kg)</m:t>
              </m:r>
            </m:num>
            <m:den>
              <m:r>
                <m:rPr>
                  <m:nor/>
                </m:rPr>
                <w:rPr>
                  <w:rFonts w:ascii="Cambria Math" w:hAnsiTheme="minorHAnsi"/>
                </w:rPr>
                <m:t>[</m:t>
              </m:r>
              <m:r>
                <m:rPr>
                  <m:nor/>
                </m:rPr>
                <w:rPr>
                  <w:rFonts w:asciiTheme="minorHAnsi" w:hAnsiTheme="minorHAnsi"/>
                </w:rPr>
                <m:t>height</m:t>
              </m:r>
              <m:r>
                <m:rPr>
                  <m:nor/>
                </m:rPr>
                <w:rPr>
                  <w:rFonts w:ascii="Cambria Math"/>
                </w:rPr>
                <m:t xml:space="preserve"> </m:t>
              </m:r>
              <m:sSup>
                <m:sSupPr>
                  <m:ctrlPr>
                    <w:rPr>
                      <w:rFonts w:ascii="Cambria Math" w:hAnsi="Cambria Math"/>
                      <w:i/>
                    </w:rPr>
                  </m:ctrlPr>
                </m:sSupPr>
                <m:e>
                  <m:r>
                    <m:rPr>
                      <m:nor/>
                    </m:rPr>
                    <w:rPr>
                      <w:rFonts w:ascii="Cambria Math"/>
                    </w:rPr>
                    <m:t>(</m:t>
                  </m:r>
                  <m:r>
                    <m:rPr>
                      <m:nor/>
                    </m:rPr>
                    <m:t>m</m:t>
                  </m:r>
                  <m:r>
                    <m:rPr>
                      <m:nor/>
                    </m:rPr>
                    <w:rPr>
                      <w:rFonts w:ascii="Cambria Math"/>
                    </w:rPr>
                    <m:t>)]</m:t>
                  </m:r>
                </m:e>
                <m:sup>
                  <m:r>
                    <m:rPr>
                      <m:nor/>
                    </m:rPr>
                    <m:t>2</m:t>
                  </m:r>
                </m:sup>
              </m:sSup>
            </m:den>
          </m:f>
        </m:oMath>
      </m:oMathPara>
    </w:p>
    <w:p w14:paraId="09FA9DDF" w14:textId="77777777" w:rsidR="00B76E6A" w:rsidRDefault="00B76E6A" w:rsidP="00946886"/>
    <w:p w14:paraId="26EAA52A" w14:textId="40E99778" w:rsidR="00946886" w:rsidRDefault="00946886" w:rsidP="00946886">
      <w:r>
        <w:t xml:space="preserve">This report utilises a classification system recommended by the World Health Organization </w:t>
      </w:r>
      <w:r w:rsidR="00870399">
        <w:fldChar w:fldCharType="begin"/>
      </w:r>
      <w:r w:rsidR="007F3AAA">
        <w:instrText xml:space="preserve"> ADDIN EN.CITE &lt;EndNote&gt;&lt;Cite&gt;&lt;Author&gt;WHO&lt;/Author&gt;&lt;Year&gt;2000&lt;/Year&gt;&lt;RecNum&gt;18&lt;/RecNum&gt;&lt;DisplayText&gt;(WHO, 2000)&lt;/DisplayText&gt;&lt;record&gt;&lt;rec-number&gt;18&lt;/rec-number&gt;&lt;foreign-keys&gt;&lt;key app="EN" db-id="0zaxfzw0nszf5ae2xx05fzzowfpdapapwt0v" timestamp="1448850010"&gt;18&lt;/key&gt;&lt;/foreign-keys&gt;&lt;ref-type name="Report"&gt;27&lt;/ref-type&gt;&lt;contributors&gt;&lt;authors&gt;&lt;author&gt;WHO&lt;/author&gt;&lt;/authors&gt;&lt;subsidiary-authors&gt;&lt;author&gt;WHO Consultation on Obesity&lt;/author&gt;&lt;/subsidiary-authors&gt;&lt;/contributors&gt;&lt;titles&gt;&lt;title&gt;Obesity: preventing and managing the global epidemic: a report of a WHO consultation.&lt;/title&gt;&lt;secondary-title&gt;WHO technical report series&lt;/secondary-title&gt;&lt;/titles&gt;&lt;num-vols&gt;894&lt;/num-vols&gt;&lt;dates&gt;&lt;year&gt;2000&lt;/year&gt;&lt;/dates&gt;&lt;pub-location&gt;Geneva, Switzerland&lt;/pub-location&gt;&lt;publisher&gt;World Health Organization&lt;/publisher&gt;&lt;urls&gt;&lt;/urls&gt;&lt;/record&gt;&lt;/Cite&gt;&lt;/EndNote&gt;</w:instrText>
      </w:r>
      <w:r w:rsidR="00870399">
        <w:fldChar w:fldCharType="separate"/>
      </w:r>
      <w:r w:rsidR="007F3AAA">
        <w:rPr>
          <w:noProof/>
        </w:rPr>
        <w:t>(</w:t>
      </w:r>
      <w:hyperlink w:anchor="_ENREF_172" w:tooltip="WHO, 2000 #18" w:history="1">
        <w:r w:rsidR="001731F3">
          <w:rPr>
            <w:noProof/>
          </w:rPr>
          <w:t>WHO, 2000</w:t>
        </w:r>
      </w:hyperlink>
      <w:r w:rsidR="007F3AAA">
        <w:rPr>
          <w:noProof/>
        </w:rPr>
        <w:t>)</w:t>
      </w:r>
      <w:r w:rsidR="00870399">
        <w:fldChar w:fldCharType="end"/>
      </w:r>
      <w:r>
        <w:t>: Underweight BMI &lt; 18.5 kg/m</w:t>
      </w:r>
      <w:r w:rsidRPr="00F077C9">
        <w:rPr>
          <w:vertAlign w:val="superscript"/>
        </w:rPr>
        <w:t>2</w:t>
      </w:r>
      <w:r>
        <w:t>, Normal weight BMI 18.5 – 24.99 kg/m</w:t>
      </w:r>
      <w:r w:rsidRPr="00F077C9">
        <w:rPr>
          <w:vertAlign w:val="superscript"/>
        </w:rPr>
        <w:t>2</w:t>
      </w:r>
      <w:r>
        <w:t>, Overweight BMI 25 – 29.99 kg/m</w:t>
      </w:r>
      <w:r w:rsidRPr="00F077C9">
        <w:rPr>
          <w:vertAlign w:val="superscript"/>
        </w:rPr>
        <w:t>2</w:t>
      </w:r>
      <w:r>
        <w:t>, and Obese BMI ≥ 30 kg/m</w:t>
      </w:r>
      <w:r w:rsidRPr="00F077C9">
        <w:rPr>
          <w:vertAlign w:val="superscript"/>
        </w:rPr>
        <w:t>2</w:t>
      </w:r>
      <w:r>
        <w:t>. The number of participants with BMI data that was used in this analysis is shown in Appendix A, Section 12.2.</w:t>
      </w:r>
      <w:r w:rsidR="00A41700">
        <w:t xml:space="preserve"> </w:t>
      </w:r>
    </w:p>
    <w:p w14:paraId="12CF10DB" w14:textId="77777777" w:rsidR="00946886" w:rsidRDefault="00946886" w:rsidP="00946886"/>
    <w:p w14:paraId="2CC657CF" w14:textId="3BDC847D" w:rsidR="00946886" w:rsidRDefault="00946886" w:rsidP="00946886">
      <w:r>
        <w:t>Although self-reported height and weight were found to be underestimated in ALSWH (mean difference of 0.67cm and 0.95kgs in middle-aged women), the difference in the derived BMI was small and not statistically significant (0.12 kg/m</w:t>
      </w:r>
      <w:r w:rsidRPr="00F077C9">
        <w:rPr>
          <w:vertAlign w:val="superscript"/>
        </w:rPr>
        <w:t>2</w:t>
      </w:r>
      <w:r>
        <w:t xml:space="preserve">) </w:t>
      </w:r>
      <w:r w:rsidR="00870399">
        <w:fldChar w:fldCharType="begin"/>
      </w:r>
      <w:r w:rsidR="007F3AAA">
        <w:instrText xml:space="preserve"> ADDIN EN.CITE &lt;EndNote&gt;&lt;Cite&gt;&lt;Author&gt;Burton&lt;/Author&gt;&lt;Year&gt;2010&lt;/Year&gt;&lt;RecNum&gt;78&lt;/RecNum&gt;&lt;DisplayText&gt;(Burton, Brown &amp;amp; Dobson, 2010)&lt;/DisplayText&gt;&lt;record&gt;&lt;rec-number&gt;78&lt;/rec-number&gt;&lt;foreign-keys&gt;&lt;key app="EN" db-id="0zaxfzw0nszf5ae2xx05fzzowfpdapapwt0v" timestamp="1453330862"&gt;78&lt;/key&gt;&lt;/foreign-keys&gt;&lt;ref-type name="Journal Article"&gt;17&lt;/ref-type&gt;&lt;contributors&gt;&lt;authors&gt;&lt;author&gt;Burton, N. W.&lt;/author&gt;&lt;author&gt;Brown, W.&lt;/author&gt;&lt;author&gt;Dobson, A.&lt;/author&gt;&lt;/authors&gt;&lt;/contributors&gt;&lt;auth-address&gt;School of Human Movement Studies, The University of Queensland, St Lucia. nburton@hms.uq.edu.au&lt;/auth-address&gt;&lt;titles&gt;&lt;title&gt;Accuracy of body mass index estimated from self-reported height and weight in mid-aged Australian women&lt;/title&gt;&lt;secondary-title&gt;Aust N Z J Public Health&lt;/secondary-title&gt;&lt;/titles&gt;&lt;periodical&gt;&lt;full-title&gt;Aust N Z J Public Health&lt;/full-title&gt;&lt;/periodical&gt;&lt;pages&gt;620-3&lt;/pages&gt;&lt;volume&gt;34&lt;/volume&gt;&lt;number&gt;6&lt;/number&gt;&lt;keywords&gt;&lt;keyword&gt;Australia&lt;/keyword&gt;&lt;keyword&gt;*Body Height&lt;/keyword&gt;&lt;keyword&gt;*Body Mass Index&lt;/keyword&gt;&lt;keyword&gt;*Body Weight&lt;/keyword&gt;&lt;keyword&gt;Female&lt;/keyword&gt;&lt;keyword&gt;Health Surveys&lt;/keyword&gt;&lt;keyword&gt;Humans&lt;/keyword&gt;&lt;keyword&gt;Logistic Models&lt;/keyword&gt;&lt;keyword&gt;Middle Aged&lt;/keyword&gt;&lt;keyword&gt;Population Surveillance&lt;/keyword&gt;&lt;keyword&gt;Reproducibility of Results&lt;/keyword&gt;&lt;keyword&gt;Self Report&lt;/keyword&gt;&lt;keyword&gt;Socioeconomic Factors&lt;/keyword&gt;&lt;/keywords&gt;&lt;dates&gt;&lt;year&gt;2010&lt;/year&gt;&lt;pub-dates&gt;&lt;date&gt;Dec&lt;/date&gt;&lt;/pub-dates&gt;&lt;/dates&gt;&lt;isbn&gt;1753-6405 (Electronic)&amp;#xD;1326-0200 (Linking)&lt;/isbn&gt;&lt;accession-num&gt;21134066&lt;/accession-num&gt;&lt;urls&gt;&lt;related-urls&gt;&lt;url&gt;http://www.ncbi.nlm.nih.gov/pubmed/21134066&lt;/url&gt;&lt;/related-urls&gt;&lt;/urls&gt;&lt;electronic-resource-num&gt;10.1111/j.1753-6405.2010.00618.x&lt;/electronic-resource-num&gt;&lt;/record&gt;&lt;/Cite&gt;&lt;/EndNote&gt;</w:instrText>
      </w:r>
      <w:r w:rsidR="00870399">
        <w:fldChar w:fldCharType="separate"/>
      </w:r>
      <w:r w:rsidR="007F3AAA">
        <w:rPr>
          <w:noProof/>
        </w:rPr>
        <w:t>(</w:t>
      </w:r>
      <w:hyperlink w:anchor="_ENREF_52" w:tooltip="Burton, 2010 #78" w:history="1">
        <w:r w:rsidR="001731F3">
          <w:rPr>
            <w:noProof/>
          </w:rPr>
          <w:t>Burton, Brown &amp; Dobson, 2010</w:t>
        </w:r>
      </w:hyperlink>
      <w:r w:rsidR="007F3AAA">
        <w:rPr>
          <w:noProof/>
        </w:rPr>
        <w:t>)</w:t>
      </w:r>
      <w:r w:rsidR="00870399">
        <w:fldChar w:fldCharType="end"/>
      </w:r>
      <w:r>
        <w:t xml:space="preserve">. Other studies have similarly found that self-reported weight is underestimated by 0.2-3.4 kg and that the overweight and obese people tend to underestimate weight more than healthy weight people </w:t>
      </w:r>
      <w:r w:rsidR="00870399">
        <w:fldChar w:fldCharType="begin">
          <w:fldData xml:space="preserve">PEVuZE5vdGU+PENpdGU+PEF1dGhvcj5Db25ub3IgR29yYmVyPC9BdXRob3I+PFllYXI+MjAwNzwv
WWVhcj48UmVjTnVtPjc5PC9SZWNOdW0+PERpc3BsYXlUZXh0PihCb3dyaW5nIGV0IGFsLiwgMjAx
MjsgQ29ubm9yIEdvcmJlciBldCBhbC4sIDIwMDc7IEVuZ3N0cm9tIGV0IGFsLiwgMjAwMyk8L0Rp
c3BsYXlUZXh0PjxyZWNvcmQ+PHJlYy1udW1iZXI+Nzk8L3JlYy1udW1iZXI+PGZvcmVpZ24ta2V5
cz48a2V5IGFwcD0iRU4iIGRiLWlkPSIwemF4Znp3MG5zemY1YWUyeHgwNWZ6em93ZnBkYXBhcHd0
MHYiIHRpbWVzdGFtcD0iMTQ1MzMzMTg4NCI+Nzk8L2tleT48L2ZvcmVpZ24ta2V5cz48cmVmLXR5
cGUgbmFtZT0iSm91cm5hbCBBcnRpY2xlIj4xNzwvcmVmLXR5cGU+PGNvbnRyaWJ1dG9ycz48YXV0
aG9ycz48YXV0aG9yPkNvbm5vciBHb3JiZXIsIFMuPC9hdXRob3I+PGF1dGhvcj5UcmVtYmxheSwg
TS48L2F1dGhvcj48YXV0aG9yPk1vaGVyLCBELjwvYXV0aG9yPjxhdXRob3I+R29yYmVyLCBCLjwv
YXV0aG9yPjwvYXV0aG9ycz48L2NvbnRyaWJ1dG9ycz48YXV0aC1hZGRyZXNzPlBoeXNpY2FsIEhl
YWx0aCBNZWFzdXJlcyBEaXZpc2lvbiwgU3RhdGlzdGljcyBDYW5hZGEsIE90dGF3YSwgT04sIENh
bmFkYS4gc2FyYWguY29ubm9yZ29yYmVyQHN0YXRjYW4uY2E8L2F1dGgtYWRkcmVzcz48dGl0bGVz
Pjx0aXRsZT5BIGNvbXBhcmlzb24gb2YgZGlyZWN0IHZzLiBzZWxmLXJlcG9ydCBtZWFzdXJlcyBm
b3IgYXNzZXNzaW5nIGhlaWdodCwgd2VpZ2h0IGFuZCBib2R5IG1hc3MgaW5kZXg6IGEgc3lzdGVt
YXRpYyByZXZpZXc8L3RpdGxlPjxzZWNvbmRhcnktdGl0bGU+T2JlcyBSZXY8L3NlY29uZGFyeS10
aXRsZT48L3RpdGxlcz48cGVyaW9kaWNhbD48ZnVsbC10aXRsZT5PYmVzIFJldjwvZnVsbC10aXRs
ZT48L3BlcmlvZGljYWw+PHBhZ2VzPjMwNy0yNjwvcGFnZXM+PHZvbHVtZT44PC92b2x1bWU+PG51
bWJlcj40PC9udW1iZXI+PGtleXdvcmRzPjxrZXl3b3JkPkFkdWx0PC9rZXl3b3JkPjxrZXl3b3Jk
PkFnZWQ8L2tleXdvcmQ+PGtleXdvcmQ+QWdlZCwgODAgYW5kIG92ZXI8L2tleXdvcmQ+PGtleXdv
cmQ+KkJvZHkgSGVpZ2h0PC9rZXl3b3JkPjxrZXl3b3JkPipCb2R5IE1hc3MgSW5kZXg8L2tleXdv
cmQ+PGtleXdvcmQ+KkJvZHkgV2VpZ2h0PC9rZXl3b3JkPjxrZXl3b3JkPkJvZHkgV2VpZ2h0cyBh
bmQgTWVhc3VyZXMvbWV0aG9kcy8qc3RhdGlzdGljcyAmYW1wOyBudW1lcmljYWwgZGF0YTwva2V5
d29yZD48a2V5d29yZD5GZW1hbGU8L2tleXdvcmQ+PGtleXdvcmQ+SHVtYW5zPC9rZXl3b3JkPjxr
ZXl3b3JkPk1hbGU8L2tleXdvcmQ+PGtleXdvcmQ+TWlkZGxlIEFnZWQ8L2tleXdvcmQ+PGtleXdv
cmQ+T2Jlc2l0eS8qZXBpZGVtaW9sb2d5PC9rZXl3b3JkPjxrZXl3b3JkPlJlcHJvZHVjaWJpbGl0
eSBvZiBSZXN1bHRzPC9rZXl3b3JkPjxrZXl3b3JkPipTZWxmIERpc2Nsb3N1cmU8L2tleXdvcmQ+
PGtleXdvcmQ+U2V4IERpc3RyaWJ1dGlvbjwva2V5d29yZD48L2tleXdvcmRzPjxkYXRlcz48eWVh
cj4yMDA3PC95ZWFyPjxwdWItZGF0ZXM+PGRhdGU+SnVsPC9kYXRlPjwvcHViLWRhdGVzPjwvZGF0
ZXM+PGlzYm4+MTQ2Ny03ODgxIChQcmludCkmI3hEOzE0NjctNzg4MSAoTGlua2luZyk8L2lzYm4+
PGFjY2Vzc2lvbi1udW0+MTc1NzgzODE8L2FjY2Vzc2lvbi1udW0+PHVybHM+PHJlbGF0ZWQtdXJs
cz48dXJsPmh0dHA6Ly93d3cubmNiaS5ubG0ubmloLmdvdi9wdWJtZWQvMTc1NzgzODE8L3VybD48
L3JlbGF0ZWQtdXJscz48L3VybHM+PGVsZWN0cm9uaWMtcmVzb3VyY2UtbnVtPjEwLjExMTEvai4x
NDY3LTc4OVguMjAwNy4wMDM0Ny54PC9lbGVjdHJvbmljLXJlc291cmNlLW51bT48L3JlY29yZD48
L0NpdGU+PENpdGU+PEF1dGhvcj5FbmdzdHJvbTwvQXV0aG9yPjxZZWFyPjIwMDM8L1llYXI+PFJl
Y051bT42MDwvUmVjTnVtPjxyZWNvcmQ+PHJlYy1udW1iZXI+NjA8L3JlYy1udW1iZXI+PGZvcmVp
Z24ta2V5cz48a2V5IGFwcD0iRU4iIGRiLWlkPSIwemF4Znp3MG5zemY1YWUyeHgwNWZ6em93ZnBk
YXBhcHd0MHYiIHRpbWVzdGFtcD0iMTQ1MDgyNTQ2MCI+NjA8L2tleT48L2ZvcmVpZ24ta2V5cz48
cmVmLXR5cGUgbmFtZT0iSm91cm5hbCBBcnRpY2xlIj4xNzwvcmVmLXR5cGU+PGNvbnRyaWJ1dG9y
cz48YXV0aG9ycz48YXV0aG9yPkVuZ3N0cm9tLCBKLiBMLjwvYXV0aG9yPjxhdXRob3I+UGF0ZXJz
b24sIFMuIEEuPC9hdXRob3I+PGF1dGhvcj5Eb2hlcnR5LCBBLjwvYXV0aG9yPjxhdXRob3I+VHJh
YnVsc2ksIE0uPC9hdXRob3I+PGF1dGhvcj5TcGVlciwgSy4gTC48L2F1dGhvcj48L2F1dGhvcnM+
PC9jb250cmlidXRvcnM+PGF1dGgtYWRkcmVzcz5Vbml2ZXJzaXR5IG9mIElsbGlub2lzIGF0IENo
aWNhZ28sIERlcHJ0bWVudCBvZiBNYXRlcm5hbC1DaGlsZCBOdXJzaW5nLCBDaGljYWdvLCBJTCA2
MDYxMiwgVVNBLjwvYXV0aC1hZGRyZXNzPjx0aXRsZXM+PHRpdGxlPkFjY3VyYWN5IG9mIHNlbGYt
cmVwb3J0ZWQgaGVpZ2h0IGFuZCB3ZWlnaHQgaW4gd29tZW46IGFuIGludGVncmF0aXZlIHJldmll
dyBvZiB0aGUgbGl0ZXJhdHVyZTwvdGl0bGU+PHNlY29uZGFyeS10aXRsZT5KIE1pZHdpZmVyeSBX
b21lbnMgSGVhbHRoPC9zZWNvbmRhcnktdGl0bGU+PC90aXRsZXM+PHBlcmlvZGljYWw+PGZ1bGwt
dGl0bGU+SiBNaWR3aWZlcnkgV29tZW5zIEhlYWx0aDwvZnVsbC10aXRsZT48L3BlcmlvZGljYWw+
PHBhZ2VzPjMzOC00NTwvcGFnZXM+PHZvbHVtZT40ODwvdm9sdW1lPjxudW1iZXI+NTwvbnVtYmVy
PjxrZXl3b3Jkcz48a2V5d29yZD5BZG9sZXNjZW50PC9rZXl3b3JkPjxrZXl3b3JkPkFkb2xlc2Nl
bnQgQmVoYXZpb3I8L2tleXdvcmQ+PGtleXdvcmQ+QWR1bHQ8L2tleXdvcmQ+PGtleXdvcmQ+QWdl
IERpc3RyaWJ1dGlvbjwva2V5d29yZD48a2V5d29yZD5BZ2VkPC9rZXl3b3JkPjxrZXl3b3JkPkFn
ZWQsIDgwIGFuZCBvdmVyPC9rZXl3b3JkPjxrZXl3b3JkPkFudGhyb3BvbWV0cnk8L2tleXdvcmQ+
PGtleXdvcmQ+QXVzdHJhbGlhL2VwaWRlbWlvbG9neTwva2V5d29yZD48a2V5d29yZD4qQm9keSBI
ZWlnaHQ8L2tleXdvcmQ+PGtleXdvcmQ+Qm9keSBJbWFnZTwva2V5d29yZD48a2V5d29yZD4qQm9k
eSBXZWlnaHQ8L2tleXdvcmQ+PGtleXdvcmQ+Q2FuYWRhL2VwaWRlbWlvbG9neTwva2V5d29yZD48
a2V5d29yZD5DaGlsZDwva2V5d29yZD48a2V5d29yZD5FdGhuaWMgR3JvdXBzPC9rZXl3b3JkPjxr
ZXl3b3JkPkV1cm9wZS9lcGlkZW1pb2xvZ3k8L2tleXdvcmQ+PGtleXdvcmQ+RmVlZGluZyBhbmQg
RWF0aW5nIERpc29yZGVycy9lcGlkZW1pb2xvZ3k8L2tleXdvcmQ+PGtleXdvcmQ+RmVtYWxlPC9r
ZXl3b3JkPjxrZXl3b3JkPkh1bWFuczwva2V5d29yZD48a2V5d29yZD5KYXBhbi9lcGlkZW1pb2xv
Z3k8L2tleXdvcmQ+PGtleXdvcmQ+TWlkZGxlIEFnZWQ8L2tleXdvcmQ+PGtleXdvcmQ+TmV3IFpl
YWxhbmQvZXBpZGVtaW9sb2d5PC9rZXl3b3JkPjxrZXl3b3JkPlJlcHJvZHVjaWJpbGl0eSBvZiBS
ZXN1bHRzPC9rZXl3b3JkPjxrZXl3b3JkPipTZWxmIERpc2Nsb3N1cmU8L2tleXdvcmQ+PGtleXdv
cmQ+U21va2luZy9lcGlkZW1pb2xvZ3k8L2tleXdvcmQ+PGtleXdvcmQ+U29jaW9lY29ub21pYyBG
YWN0b3JzPC9rZXl3b3JkPjxrZXl3b3JkPlVuaXRlZCBTdGF0ZXMvZXBpZGVtaW9sb2d5PC9rZXl3
b3JkPjwva2V5d29yZHM+PGRhdGVzPjx5ZWFyPjIwMDM8L3llYXI+PHB1Yi1kYXRlcz48ZGF0ZT5T
ZXAtT2N0PC9kYXRlPjwvcHViLWRhdGVzPjwvZGF0ZXM+PGlzYm4+MTUyNi05NTIzIChQcmludCkm
I3hEOzE1MjYtOTUyMyAoTGlua2luZyk8L2lzYm4+PGFjY2Vzc2lvbi1udW0+MTQ1MjYzNDc8L2Fj
Y2Vzc2lvbi1udW0+PHVybHM+PHJlbGF0ZWQtdXJscz48dXJsPmh0dHA6Ly93d3cubmNiaS5ubG0u
bmloLmdvdi9wdWJtZWQvMTQ1MjYzNDc8L3VybD48L3JlbGF0ZWQtdXJscz48L3VybHM+PC9yZWNv
cmQ+PC9DaXRlPjxDaXRlPjxBdXRob3I+Qm93cmluZzwvQXV0aG9yPjxZZWFyPjIwMTI8L1llYXI+
PFJlY051bT44MDwvUmVjTnVtPjxyZWNvcmQ+PHJlYy1udW1iZXI+ODA8L3JlYy1udW1iZXI+PGZv
cmVpZ24ta2V5cz48a2V5IGFwcD0iRU4iIGRiLWlkPSIwemF4Znp3MG5zemY1YWUyeHgwNWZ6em93
ZnBkYXBhcHd0MHYiIHRpbWVzdGFtcD0iMTQ1MzMzNDM0NCI+ODA8L2tleT48L2ZvcmVpZ24ta2V5
cz48cmVmLXR5cGUgbmFtZT0iSm91cm5hbCBBcnRpY2xlIj4xNzwvcmVmLXR5cGU+PGNvbnRyaWJ1
dG9ycz48YXV0aG9ycz48YXV0aG9yPkJvd3JpbmcsIEEuIEwuPC9hdXRob3I+PGF1dGhvcj5QZWV0
ZXJzLCBBLjwvYXV0aG9yPjxhdXRob3I+RnJlYWstUG9saSwgUi48L2F1dGhvcj48YXV0aG9yPkxp
bSwgTS4gUy48L2F1dGhvcj48YXV0aG9yPkdvdWlsbG91LCBNLjwvYXV0aG9yPjxhdXRob3I+SGVs
bGFyZCwgTS48L2F1dGhvcj48L2F1dGhvcnM+PC9jb250cmlidXRvcnM+PGF1dGgtYWRkcmVzcz5D
ZW50cmUgZm9yIFBvcHVsYXRpb24gSGVhbHRoLCBCdXJuZXQgSW5zdGl0dXRlLCA4NSBDb21tZXJj
aWFsIFJkLCBNZWxib3VybmUsIFZJQyAzMDA0LCBBdXN0cmFsaWEuIGFubmFiQGJ1cm5ldC5lZHUu
YXU8L2F1dGgtYWRkcmVzcz48dGl0bGVzPjx0aXRsZT5NZWFzdXJpbmcgdGhlIGFjY3VyYWN5IG9m
IHNlbGYtcmVwb3J0ZWQgaGVpZ2h0IGFuZCB3ZWlnaHQgaW4gYSBjb21tdW5pdHktYmFzZWQgc2Ft
cGxlIG9mIHlvdW5nIHBlb3BsZTwvdGl0bGU+PHNlY29uZGFyeS10aXRsZT5CTUMgTWVkIFJlcyBN
ZXRob2RvbDwvc2Vjb25kYXJ5LXRpdGxlPjwvdGl0bGVzPjxwZXJpb2RpY2FsPjxmdWxsLXRpdGxl
PkJNQyBNZWQgUmVzIE1ldGhvZG9sPC9mdWxsLXRpdGxlPjwvcGVyaW9kaWNhbD48cGFnZXM+MTc1
PC9wYWdlcz48dm9sdW1lPjEyPC92b2x1bWU+PHNlY3Rpb24+MTc1PC9zZWN0aW9uPjxrZXl3b3Jk
cz48a2V5d29yZD5BZG9sZXNjZW50PC9rZXl3b3JkPjxrZXl3b3JkPkFkdWx0PC9rZXl3b3JkPjxr
ZXl3b3JkPkFudGhyb3BvbWV0cnkvKm1ldGhvZHM8L2tleXdvcmQ+PGtleXdvcmQ+QXVzdHJhbGlh
L2VwaWRlbWlvbG9neTwva2V5d29yZD48a2V5d29yZD4qQm9keSBIZWlnaHQ8L2tleXdvcmQ+PGtl
eXdvcmQ+KkJvZHkgV2VpZ2h0PC9rZXl3b3JkPjxrZXl3b3JkPkZlbWFsZTwva2V5d29yZD48a2V5
d29yZD5IdW1hbnM8L2tleXdvcmQ+PGtleXdvcmQ+TWFsZTwva2V5d29yZD48a2V5d29yZD5PYmVz
aXR5L2VwaWRlbWlvbG9neS8qcHN5Y2hvbG9neTwva2V5d29yZD48a2V5d29yZD5QcmV2YWxlbmNl
PC9rZXl3b3JkPjxrZXl3b3JkPlJlcHJvZHVjaWJpbGl0eSBvZiBSZXN1bHRzPC9rZXl3b3JkPjxr
ZXl3b3JkPlJlc2lkZW5jZSBDaGFyYWN0ZXJpc3RpY3M8L2tleXdvcmQ+PGtleXdvcmQ+U2VsZiBS
ZXBvcnQvKnN0YW5kYXJkczwva2V5d29yZD48a2V5d29yZD5TdXJ2ZXlzIGFuZCBRdWVzdGlvbm5h
aXJlczwva2V5d29yZD48a2V5d29yZD5Zb3VuZyBBZHVsdDwva2V5d29yZD48L2tleXdvcmRzPjxk
YXRlcz48eWVhcj4yMDEyPC95ZWFyPjwvZGF0ZXM+PGlzYm4+MTQ3MS0yMjg4IChFbGVjdHJvbmlj
KSYjeEQ7MTQ3MS0yMjg4IChMaW5raW5nKTwvaXNibj48YWNjZXNzaW9uLW51bT4yMzE3MDgzODwv
YWNjZXNzaW9uLW51bT48dXJscz48cmVsYXRlZC11cmxzPjx1cmw+aHR0cDovL3d3dy5uY2JpLm5s
bS5uaWguZ292L3B1Ym1lZC8yMzE3MDgzODwvdXJsPjwvcmVsYXRlZC11cmxzPjwvdXJscz48Y3Vz
dG9tMj5QTUMzNTYxMDgxPC9jdXN0b20yPjxlbGVjdHJvbmljLXJlc291cmNlLW51bT4xMC4xMTg2
LzE0NzEtMjI4OC0xMi0xNzU8L2VsZWN0cm9uaWMtcmVzb3VyY2UtbnVtPjwvcmVjb3JkPjwvQ2l0
ZT48L0VuZE5vdGU+AG==
</w:fldData>
        </w:fldChar>
      </w:r>
      <w:r w:rsidR="007F3AAA">
        <w:instrText xml:space="preserve"> ADDIN EN.CITE </w:instrText>
      </w:r>
      <w:r w:rsidR="007F3AAA">
        <w:fldChar w:fldCharType="begin">
          <w:fldData xml:space="preserve">PEVuZE5vdGU+PENpdGU+PEF1dGhvcj5Db25ub3IgR29yYmVyPC9BdXRob3I+PFllYXI+MjAwNzwv
WWVhcj48UmVjTnVtPjc5PC9SZWNOdW0+PERpc3BsYXlUZXh0PihCb3dyaW5nIGV0IGFsLiwgMjAx
MjsgQ29ubm9yIEdvcmJlciBldCBhbC4sIDIwMDc7IEVuZ3N0cm9tIGV0IGFsLiwgMjAwMyk8L0Rp
c3BsYXlUZXh0PjxyZWNvcmQ+PHJlYy1udW1iZXI+Nzk8L3JlYy1udW1iZXI+PGZvcmVpZ24ta2V5
cz48a2V5IGFwcD0iRU4iIGRiLWlkPSIwemF4Znp3MG5zemY1YWUyeHgwNWZ6em93ZnBkYXBhcHd0
MHYiIHRpbWVzdGFtcD0iMTQ1MzMzMTg4NCI+Nzk8L2tleT48L2ZvcmVpZ24ta2V5cz48cmVmLXR5
cGUgbmFtZT0iSm91cm5hbCBBcnRpY2xlIj4xNzwvcmVmLXR5cGU+PGNvbnRyaWJ1dG9ycz48YXV0
aG9ycz48YXV0aG9yPkNvbm5vciBHb3JiZXIsIFMuPC9hdXRob3I+PGF1dGhvcj5UcmVtYmxheSwg
TS48L2F1dGhvcj48YXV0aG9yPk1vaGVyLCBELjwvYXV0aG9yPjxhdXRob3I+R29yYmVyLCBCLjwv
YXV0aG9yPjwvYXV0aG9ycz48L2NvbnRyaWJ1dG9ycz48YXV0aC1hZGRyZXNzPlBoeXNpY2FsIEhl
YWx0aCBNZWFzdXJlcyBEaXZpc2lvbiwgU3RhdGlzdGljcyBDYW5hZGEsIE90dGF3YSwgT04sIENh
bmFkYS4gc2FyYWguY29ubm9yZ29yYmVyQHN0YXRjYW4uY2E8L2F1dGgtYWRkcmVzcz48dGl0bGVz
Pjx0aXRsZT5BIGNvbXBhcmlzb24gb2YgZGlyZWN0IHZzLiBzZWxmLXJlcG9ydCBtZWFzdXJlcyBm
b3IgYXNzZXNzaW5nIGhlaWdodCwgd2VpZ2h0IGFuZCBib2R5IG1hc3MgaW5kZXg6IGEgc3lzdGVt
YXRpYyByZXZpZXc8L3RpdGxlPjxzZWNvbmRhcnktdGl0bGU+T2JlcyBSZXY8L3NlY29uZGFyeS10
aXRsZT48L3RpdGxlcz48cGVyaW9kaWNhbD48ZnVsbC10aXRsZT5PYmVzIFJldjwvZnVsbC10aXRs
ZT48L3BlcmlvZGljYWw+PHBhZ2VzPjMwNy0yNjwvcGFnZXM+PHZvbHVtZT44PC92b2x1bWU+PG51
bWJlcj40PC9udW1iZXI+PGtleXdvcmRzPjxrZXl3b3JkPkFkdWx0PC9rZXl3b3JkPjxrZXl3b3Jk
PkFnZWQ8L2tleXdvcmQ+PGtleXdvcmQ+QWdlZCwgODAgYW5kIG92ZXI8L2tleXdvcmQ+PGtleXdv
cmQ+KkJvZHkgSGVpZ2h0PC9rZXl3b3JkPjxrZXl3b3JkPipCb2R5IE1hc3MgSW5kZXg8L2tleXdv
cmQ+PGtleXdvcmQ+KkJvZHkgV2VpZ2h0PC9rZXl3b3JkPjxrZXl3b3JkPkJvZHkgV2VpZ2h0cyBh
bmQgTWVhc3VyZXMvbWV0aG9kcy8qc3RhdGlzdGljcyAmYW1wOyBudW1lcmljYWwgZGF0YTwva2V5
d29yZD48a2V5d29yZD5GZW1hbGU8L2tleXdvcmQ+PGtleXdvcmQ+SHVtYW5zPC9rZXl3b3JkPjxr
ZXl3b3JkPk1hbGU8L2tleXdvcmQ+PGtleXdvcmQ+TWlkZGxlIEFnZWQ8L2tleXdvcmQ+PGtleXdv
cmQ+T2Jlc2l0eS8qZXBpZGVtaW9sb2d5PC9rZXl3b3JkPjxrZXl3b3JkPlJlcHJvZHVjaWJpbGl0
eSBvZiBSZXN1bHRzPC9rZXl3b3JkPjxrZXl3b3JkPipTZWxmIERpc2Nsb3N1cmU8L2tleXdvcmQ+
PGtleXdvcmQ+U2V4IERpc3RyaWJ1dGlvbjwva2V5d29yZD48L2tleXdvcmRzPjxkYXRlcz48eWVh
cj4yMDA3PC95ZWFyPjxwdWItZGF0ZXM+PGRhdGU+SnVsPC9kYXRlPjwvcHViLWRhdGVzPjwvZGF0
ZXM+PGlzYm4+MTQ2Ny03ODgxIChQcmludCkmI3hEOzE0NjctNzg4MSAoTGlua2luZyk8L2lzYm4+
PGFjY2Vzc2lvbi1udW0+MTc1NzgzODE8L2FjY2Vzc2lvbi1udW0+PHVybHM+PHJlbGF0ZWQtdXJs
cz48dXJsPmh0dHA6Ly93d3cubmNiaS5ubG0ubmloLmdvdi9wdWJtZWQvMTc1NzgzODE8L3VybD48
L3JlbGF0ZWQtdXJscz48L3VybHM+PGVsZWN0cm9uaWMtcmVzb3VyY2UtbnVtPjEwLjExMTEvai4x
NDY3LTc4OVguMjAwNy4wMDM0Ny54PC9lbGVjdHJvbmljLXJlc291cmNlLW51bT48L3JlY29yZD48
L0NpdGU+PENpdGU+PEF1dGhvcj5FbmdzdHJvbTwvQXV0aG9yPjxZZWFyPjIwMDM8L1llYXI+PFJl
Y051bT42MDwvUmVjTnVtPjxyZWNvcmQ+PHJlYy1udW1iZXI+NjA8L3JlYy1udW1iZXI+PGZvcmVp
Z24ta2V5cz48a2V5IGFwcD0iRU4iIGRiLWlkPSIwemF4Znp3MG5zemY1YWUyeHgwNWZ6em93ZnBk
YXBhcHd0MHYiIHRpbWVzdGFtcD0iMTQ1MDgyNTQ2MCI+NjA8L2tleT48L2ZvcmVpZ24ta2V5cz48
cmVmLXR5cGUgbmFtZT0iSm91cm5hbCBBcnRpY2xlIj4xNzwvcmVmLXR5cGU+PGNvbnRyaWJ1dG9y
cz48YXV0aG9ycz48YXV0aG9yPkVuZ3N0cm9tLCBKLiBMLjwvYXV0aG9yPjxhdXRob3I+UGF0ZXJz
b24sIFMuIEEuPC9hdXRob3I+PGF1dGhvcj5Eb2hlcnR5LCBBLjwvYXV0aG9yPjxhdXRob3I+VHJh
YnVsc2ksIE0uPC9hdXRob3I+PGF1dGhvcj5TcGVlciwgSy4gTC48L2F1dGhvcj48L2F1dGhvcnM+
PC9jb250cmlidXRvcnM+PGF1dGgtYWRkcmVzcz5Vbml2ZXJzaXR5IG9mIElsbGlub2lzIGF0IENo
aWNhZ28sIERlcHJ0bWVudCBvZiBNYXRlcm5hbC1DaGlsZCBOdXJzaW5nLCBDaGljYWdvLCBJTCA2
MDYxMiwgVVNBLjwvYXV0aC1hZGRyZXNzPjx0aXRsZXM+PHRpdGxlPkFjY3VyYWN5IG9mIHNlbGYt
cmVwb3J0ZWQgaGVpZ2h0IGFuZCB3ZWlnaHQgaW4gd29tZW46IGFuIGludGVncmF0aXZlIHJldmll
dyBvZiB0aGUgbGl0ZXJhdHVyZTwvdGl0bGU+PHNlY29uZGFyeS10aXRsZT5KIE1pZHdpZmVyeSBX
b21lbnMgSGVhbHRoPC9zZWNvbmRhcnktdGl0bGU+PC90aXRsZXM+PHBlcmlvZGljYWw+PGZ1bGwt
dGl0bGU+SiBNaWR3aWZlcnkgV29tZW5zIEhlYWx0aDwvZnVsbC10aXRsZT48L3BlcmlvZGljYWw+
PHBhZ2VzPjMzOC00NTwvcGFnZXM+PHZvbHVtZT40ODwvdm9sdW1lPjxudW1iZXI+NTwvbnVtYmVy
PjxrZXl3b3Jkcz48a2V5d29yZD5BZG9sZXNjZW50PC9rZXl3b3JkPjxrZXl3b3JkPkFkb2xlc2Nl
bnQgQmVoYXZpb3I8L2tleXdvcmQ+PGtleXdvcmQ+QWR1bHQ8L2tleXdvcmQ+PGtleXdvcmQ+QWdl
IERpc3RyaWJ1dGlvbjwva2V5d29yZD48a2V5d29yZD5BZ2VkPC9rZXl3b3JkPjxrZXl3b3JkPkFn
ZWQsIDgwIGFuZCBvdmVyPC9rZXl3b3JkPjxrZXl3b3JkPkFudGhyb3BvbWV0cnk8L2tleXdvcmQ+
PGtleXdvcmQ+QXVzdHJhbGlhL2VwaWRlbWlvbG9neTwva2V5d29yZD48a2V5d29yZD4qQm9keSBI
ZWlnaHQ8L2tleXdvcmQ+PGtleXdvcmQ+Qm9keSBJbWFnZTwva2V5d29yZD48a2V5d29yZD4qQm9k
eSBXZWlnaHQ8L2tleXdvcmQ+PGtleXdvcmQ+Q2FuYWRhL2VwaWRlbWlvbG9neTwva2V5d29yZD48
a2V5d29yZD5DaGlsZDwva2V5d29yZD48a2V5d29yZD5FdGhuaWMgR3JvdXBzPC9rZXl3b3JkPjxr
ZXl3b3JkPkV1cm9wZS9lcGlkZW1pb2xvZ3k8L2tleXdvcmQ+PGtleXdvcmQ+RmVlZGluZyBhbmQg
RWF0aW5nIERpc29yZGVycy9lcGlkZW1pb2xvZ3k8L2tleXdvcmQ+PGtleXdvcmQ+RmVtYWxlPC9r
ZXl3b3JkPjxrZXl3b3JkPkh1bWFuczwva2V5d29yZD48a2V5d29yZD5KYXBhbi9lcGlkZW1pb2xv
Z3k8L2tleXdvcmQ+PGtleXdvcmQ+TWlkZGxlIEFnZWQ8L2tleXdvcmQ+PGtleXdvcmQ+TmV3IFpl
YWxhbmQvZXBpZGVtaW9sb2d5PC9rZXl3b3JkPjxrZXl3b3JkPlJlcHJvZHVjaWJpbGl0eSBvZiBS
ZXN1bHRzPC9rZXl3b3JkPjxrZXl3b3JkPipTZWxmIERpc2Nsb3N1cmU8L2tleXdvcmQ+PGtleXdv
cmQ+U21va2luZy9lcGlkZW1pb2xvZ3k8L2tleXdvcmQ+PGtleXdvcmQ+U29jaW9lY29ub21pYyBG
YWN0b3JzPC9rZXl3b3JkPjxrZXl3b3JkPlVuaXRlZCBTdGF0ZXMvZXBpZGVtaW9sb2d5PC9rZXl3
b3JkPjwva2V5d29yZHM+PGRhdGVzPjx5ZWFyPjIwMDM8L3llYXI+PHB1Yi1kYXRlcz48ZGF0ZT5T
ZXAtT2N0PC9kYXRlPjwvcHViLWRhdGVzPjwvZGF0ZXM+PGlzYm4+MTUyNi05NTIzIChQcmludCkm
I3hEOzE1MjYtOTUyMyAoTGlua2luZyk8L2lzYm4+PGFjY2Vzc2lvbi1udW0+MTQ1MjYzNDc8L2Fj
Y2Vzc2lvbi1udW0+PHVybHM+PHJlbGF0ZWQtdXJscz48dXJsPmh0dHA6Ly93d3cubmNiaS5ubG0u
bmloLmdvdi9wdWJtZWQvMTQ1MjYzNDc8L3VybD48L3JlbGF0ZWQtdXJscz48L3VybHM+PC9yZWNv
cmQ+PC9DaXRlPjxDaXRlPjxBdXRob3I+Qm93cmluZzwvQXV0aG9yPjxZZWFyPjIwMTI8L1llYXI+
PFJlY051bT44MDwvUmVjTnVtPjxyZWNvcmQ+PHJlYy1udW1iZXI+ODA8L3JlYy1udW1iZXI+PGZv
cmVpZ24ta2V5cz48a2V5IGFwcD0iRU4iIGRiLWlkPSIwemF4Znp3MG5zemY1YWUyeHgwNWZ6em93
ZnBkYXBhcHd0MHYiIHRpbWVzdGFtcD0iMTQ1MzMzNDM0NCI+ODA8L2tleT48L2ZvcmVpZ24ta2V5
cz48cmVmLXR5cGUgbmFtZT0iSm91cm5hbCBBcnRpY2xlIj4xNzwvcmVmLXR5cGU+PGNvbnRyaWJ1
dG9ycz48YXV0aG9ycz48YXV0aG9yPkJvd3JpbmcsIEEuIEwuPC9hdXRob3I+PGF1dGhvcj5QZWV0
ZXJzLCBBLjwvYXV0aG9yPjxhdXRob3I+RnJlYWstUG9saSwgUi48L2F1dGhvcj48YXV0aG9yPkxp
bSwgTS4gUy48L2F1dGhvcj48YXV0aG9yPkdvdWlsbG91LCBNLjwvYXV0aG9yPjxhdXRob3I+SGVs
bGFyZCwgTS48L2F1dGhvcj48L2F1dGhvcnM+PC9jb250cmlidXRvcnM+PGF1dGgtYWRkcmVzcz5D
ZW50cmUgZm9yIFBvcHVsYXRpb24gSGVhbHRoLCBCdXJuZXQgSW5zdGl0dXRlLCA4NSBDb21tZXJj
aWFsIFJkLCBNZWxib3VybmUsIFZJQyAzMDA0LCBBdXN0cmFsaWEuIGFubmFiQGJ1cm5ldC5lZHUu
YXU8L2F1dGgtYWRkcmVzcz48dGl0bGVzPjx0aXRsZT5NZWFzdXJpbmcgdGhlIGFjY3VyYWN5IG9m
IHNlbGYtcmVwb3J0ZWQgaGVpZ2h0IGFuZCB3ZWlnaHQgaW4gYSBjb21tdW5pdHktYmFzZWQgc2Ft
cGxlIG9mIHlvdW5nIHBlb3BsZTwvdGl0bGU+PHNlY29uZGFyeS10aXRsZT5CTUMgTWVkIFJlcyBN
ZXRob2RvbDwvc2Vjb25kYXJ5LXRpdGxlPjwvdGl0bGVzPjxwZXJpb2RpY2FsPjxmdWxsLXRpdGxl
PkJNQyBNZWQgUmVzIE1ldGhvZG9sPC9mdWxsLXRpdGxlPjwvcGVyaW9kaWNhbD48cGFnZXM+MTc1
PC9wYWdlcz48dm9sdW1lPjEyPC92b2x1bWU+PHNlY3Rpb24+MTc1PC9zZWN0aW9uPjxrZXl3b3Jk
cz48a2V5d29yZD5BZG9sZXNjZW50PC9rZXl3b3JkPjxrZXl3b3JkPkFkdWx0PC9rZXl3b3JkPjxr
ZXl3b3JkPkFudGhyb3BvbWV0cnkvKm1ldGhvZHM8L2tleXdvcmQ+PGtleXdvcmQ+QXVzdHJhbGlh
L2VwaWRlbWlvbG9neTwva2V5d29yZD48a2V5d29yZD4qQm9keSBIZWlnaHQ8L2tleXdvcmQ+PGtl
eXdvcmQ+KkJvZHkgV2VpZ2h0PC9rZXl3b3JkPjxrZXl3b3JkPkZlbWFsZTwva2V5d29yZD48a2V5
d29yZD5IdW1hbnM8L2tleXdvcmQ+PGtleXdvcmQ+TWFsZTwva2V5d29yZD48a2V5d29yZD5PYmVz
aXR5L2VwaWRlbWlvbG9neS8qcHN5Y2hvbG9neTwva2V5d29yZD48a2V5d29yZD5QcmV2YWxlbmNl
PC9rZXl3b3JkPjxrZXl3b3JkPlJlcHJvZHVjaWJpbGl0eSBvZiBSZXN1bHRzPC9rZXl3b3JkPjxr
ZXl3b3JkPlJlc2lkZW5jZSBDaGFyYWN0ZXJpc3RpY3M8L2tleXdvcmQ+PGtleXdvcmQ+U2VsZiBS
ZXBvcnQvKnN0YW5kYXJkczwva2V5d29yZD48a2V5d29yZD5TdXJ2ZXlzIGFuZCBRdWVzdGlvbm5h
aXJlczwva2V5d29yZD48a2V5d29yZD5Zb3VuZyBBZHVsdDwva2V5d29yZD48L2tleXdvcmRzPjxk
YXRlcz48eWVhcj4yMDEyPC95ZWFyPjwvZGF0ZXM+PGlzYm4+MTQ3MS0yMjg4IChFbGVjdHJvbmlj
KSYjeEQ7MTQ3MS0yMjg4IChMaW5raW5nKTwvaXNibj48YWNjZXNzaW9uLW51bT4yMzE3MDgzODwv
YWNjZXNzaW9uLW51bT48dXJscz48cmVsYXRlZC11cmxzPjx1cmw+aHR0cDovL3d3dy5uY2JpLm5s
bS5uaWguZ292L3B1Ym1lZC8yMzE3MDgzODwvdXJsPjwvcmVsYXRlZC11cmxzPjwvdXJscz48Y3Vz
dG9tMj5QTUMzNTYxMDgxPC9jdXN0b20yPjxlbGVjdHJvbmljLXJlc291cmNlLW51bT4xMC4xMTg2
LzE0NzEtMjI4OC0xMi0xNzU8L2VsZWN0cm9uaWMtcmVzb3VyY2UtbnVtPjwvcmVjb3JkPjwvQ2l0
ZT48L0VuZE5vdGU+AG==
</w:fldData>
        </w:fldChar>
      </w:r>
      <w:r w:rsidR="007F3AAA">
        <w:instrText xml:space="preserve"> ADDIN EN.CITE.DATA </w:instrText>
      </w:r>
      <w:r w:rsidR="007F3AAA">
        <w:fldChar w:fldCharType="end"/>
      </w:r>
      <w:r w:rsidR="00870399">
        <w:fldChar w:fldCharType="separate"/>
      </w:r>
      <w:r w:rsidR="007F3AAA">
        <w:rPr>
          <w:noProof/>
        </w:rPr>
        <w:t>(</w:t>
      </w:r>
      <w:hyperlink w:anchor="_ENREF_47" w:tooltip="Bowring, 2012 #80" w:history="1">
        <w:r w:rsidR="001731F3">
          <w:rPr>
            <w:noProof/>
          </w:rPr>
          <w:t>Bowring et al., 2012</w:t>
        </w:r>
      </w:hyperlink>
      <w:r w:rsidR="007F3AAA">
        <w:rPr>
          <w:noProof/>
        </w:rPr>
        <w:t xml:space="preserve">; </w:t>
      </w:r>
      <w:hyperlink w:anchor="_ENREF_62" w:tooltip="Connor Gorber, 2007 #79" w:history="1">
        <w:r w:rsidR="001731F3">
          <w:rPr>
            <w:noProof/>
          </w:rPr>
          <w:t>Connor Gorber et al., 2007</w:t>
        </w:r>
      </w:hyperlink>
      <w:r w:rsidR="007F3AAA">
        <w:rPr>
          <w:noProof/>
        </w:rPr>
        <w:t xml:space="preserve">; </w:t>
      </w:r>
      <w:hyperlink w:anchor="_ENREF_75" w:tooltip="Engstrom, 2003 #60" w:history="1">
        <w:r w:rsidR="001731F3">
          <w:rPr>
            <w:noProof/>
          </w:rPr>
          <w:t>Engstrom et al., 2003</w:t>
        </w:r>
      </w:hyperlink>
      <w:r w:rsidR="007F3AAA">
        <w:rPr>
          <w:noProof/>
        </w:rPr>
        <w:t>)</w:t>
      </w:r>
      <w:r w:rsidR="00870399">
        <w:fldChar w:fldCharType="end"/>
      </w:r>
      <w:r>
        <w:t xml:space="preserve">. In addition, </w:t>
      </w:r>
      <w:r w:rsidR="00A77684">
        <w:t>w</w:t>
      </w:r>
      <w:r>
        <w:t xml:space="preserve">e have shown that higher educational attainment is associated with lower initial weight and BMI, and less weight gain over time </w:t>
      </w:r>
      <w:r w:rsidR="00870399">
        <w:fldChar w:fldCharType="begin"/>
      </w:r>
      <w:r w:rsidR="007F3AAA">
        <w:instrText xml:space="preserve"> ADDIN EN.CITE &lt;EndNote&gt;&lt;Cite&gt;&lt;Author&gt;Holowko&lt;/Author&gt;&lt;Year&gt;2014&lt;/Year&gt;&lt;RecNum&gt;81&lt;/RecNum&gt;&lt;DisplayText&gt;(Holowko et al., 2014)&lt;/DisplayText&gt;&lt;record&gt;&lt;rec-number&gt;81&lt;/rec-number&gt;&lt;foreign-keys&gt;&lt;key app="EN" db-id="0zaxfzw0nszf5ae2xx05fzzowfpdapapwt0v" timestamp="1453335483"&gt;81&lt;/key&gt;&lt;/foreign-keys&gt;&lt;ref-type name="Journal Article"&gt;17&lt;/ref-type&gt;&lt;contributors&gt;&lt;authors&gt;&lt;author&gt;Holowko, N.&lt;/author&gt;&lt;author&gt;Jones, M.&lt;/author&gt;&lt;author&gt;Tooth, L.&lt;/author&gt;&lt;author&gt;Koupil, I.&lt;/author&gt;&lt;author&gt;Mishra, G.&lt;/author&gt;&lt;/authors&gt;&lt;/contributors&gt;&lt;auth-address&gt;Centre for Longitudinal and Life Course Research, School of Population Health, University of Queensland, Herston Road, 4006 Brisbane, Australia. n.holowko@uq.edu.au.&lt;/auth-address&gt;&lt;titles&gt;&lt;title&gt;Educational mobility and weight gain over 13 years in a longitudinal study of young women&lt;/title&gt;&lt;secondary-title&gt;BMC Public Health&lt;/secondary-title&gt;&lt;/titles&gt;&lt;periodical&gt;&lt;full-title&gt;BMC Public Health&lt;/full-title&gt;&lt;/periodical&gt;&lt;pages&gt;1219&lt;/pages&gt;&lt;volume&gt;14&lt;/volume&gt;&lt;keywords&gt;&lt;keyword&gt;Adolescent&lt;/keyword&gt;&lt;keyword&gt;Adult&lt;/keyword&gt;&lt;keyword&gt;Australia&lt;/keyword&gt;&lt;keyword&gt;*Educational Status&lt;/keyword&gt;&lt;keyword&gt;Female&lt;/keyword&gt;&lt;keyword&gt;Humans&lt;/keyword&gt;&lt;keyword&gt;Longitudinal Studies&lt;/keyword&gt;&lt;keyword&gt;Obesity/*etiology&lt;/keyword&gt;&lt;keyword&gt;*Weight Gain&lt;/keyword&gt;&lt;keyword&gt;Women&amp;apos;s Health&lt;/keyword&gt;&lt;keyword&gt;Young Adult&lt;/keyword&gt;&lt;/keywords&gt;&lt;dates&gt;&lt;year&gt;2014&lt;/year&gt;&lt;/dates&gt;&lt;isbn&gt;1471-2458 (Electronic)&amp;#xD;1471-2458 (Linking)&lt;/isbn&gt;&lt;accession-num&gt;25424466&lt;/accession-num&gt;&lt;urls&gt;&lt;related-urls&gt;&lt;url&gt;http://www.ncbi.nlm.nih.gov/pubmed/25424466&lt;/url&gt;&lt;/related-urls&gt;&lt;/urls&gt;&lt;custom2&gt;PMC4289243&lt;/custom2&gt;&lt;electronic-resource-num&gt;10.1186/1471-2458-14-1219&lt;/electronic-resource-num&gt;&lt;/record&gt;&lt;/Cite&gt;&lt;/EndNote&gt;</w:instrText>
      </w:r>
      <w:r w:rsidR="00870399">
        <w:fldChar w:fldCharType="separate"/>
      </w:r>
      <w:r w:rsidR="007F3AAA">
        <w:rPr>
          <w:noProof/>
        </w:rPr>
        <w:t>(</w:t>
      </w:r>
      <w:hyperlink w:anchor="_ENREF_95" w:tooltip="Holowko, 2014 #81" w:history="1">
        <w:r w:rsidR="001731F3">
          <w:rPr>
            <w:noProof/>
          </w:rPr>
          <w:t>Holowko et al., 2014</w:t>
        </w:r>
      </w:hyperlink>
      <w:r w:rsidR="007F3AAA">
        <w:rPr>
          <w:noProof/>
        </w:rPr>
        <w:t>)</w:t>
      </w:r>
      <w:r w:rsidR="00870399">
        <w:fldChar w:fldCharType="end"/>
      </w:r>
      <w:r>
        <w:t>. Given that there was some over-representation of univers</w:t>
      </w:r>
      <w:r w:rsidR="00E54443">
        <w:t>ity educated women in ALSWH at S</w:t>
      </w:r>
      <w:r>
        <w:t>urvey 1, and t</w:t>
      </w:r>
      <w:r w:rsidR="00E54443">
        <w:t>hat this bias was increased at S</w:t>
      </w:r>
      <w:r>
        <w:t xml:space="preserve">urvey 6 </w:t>
      </w:r>
      <w:r w:rsidR="00870399">
        <w:fldChar w:fldCharType="begin"/>
      </w:r>
      <w:r w:rsidR="00A73AB9">
        <w:instrText xml:space="preserve"> ADDIN EN.CITE &lt;EndNote&gt;&lt;Cite&gt;&lt;Author&gt;Dobson&lt;/Author&gt;&lt;Year&gt;2015&lt;/Year&gt;&lt;RecNum&gt;9&lt;/RecNum&gt;&lt;DisplayText&gt;(Dobson et al., 2015)&lt;/DisplayText&gt;&lt;record&gt;&lt;rec-number&gt;9&lt;/rec-number&gt;&lt;foreign-keys&gt;&lt;key app="EN" db-id="0zaxfzw0nszf5ae2xx05fzzowfpdapapwt0v" timestamp="1445907342"&gt;9&lt;/key&gt;&lt;/foreign-keys&gt;&lt;ref-type name="Journal Article"&gt;17&lt;/ref-type&gt;&lt;contributors&gt;&lt;authors&gt;&lt;author&gt;Dobson, A. J.&lt;/author&gt;&lt;author&gt;Hockey, R.&lt;/author&gt;&lt;author&gt;Brown, W. J.&lt;/author&gt;&lt;author&gt;Byles, J. E.&lt;/author&gt;&lt;author&gt;Loxton, D. J.&lt;/author&gt;&lt;author&gt;McLaughlin, D.&lt;/author&gt;&lt;author&gt;Tooth, L. R.&lt;/author&gt;&lt;author&gt;Mishra, G. D.&lt;/author&gt;&lt;/authors&gt;&lt;/contributors&gt;&lt;auth-address&gt;School of Public Health, a.dobson@sph.uq.edu.au.&amp;#xD;School of Public Health.&amp;#xD;School of Human Movement Studies, University of Queensland, Herston, QLD, Australia.&amp;#xD;University of Newcastle, Research Centre for Gender, Health and Ageing, Newcastle, NSW, Australia.&lt;/auth-address&gt;&lt;titles&gt;&lt;title&gt;Cohort Profile Update: Australian Longitudinal Study on Women&amp;apos;s Health&lt;/title&gt;&lt;secondary-title&gt;Int J Epidemiol&lt;/secondary-title&gt;&lt;/titles&gt;&lt;periodical&gt;&lt;full-title&gt;Int J Epidemiol&lt;/full-title&gt;&lt;/periodical&gt;&lt;volume&gt;44&lt;/volume&gt;&lt;number&gt;5&lt;/number&gt;&lt;section&gt;1547&lt;/section&gt;&lt;keywords&gt;&lt;keyword&gt;Australian women&lt;/keyword&gt;&lt;keyword&gt;cohort retention&lt;/keyword&gt;&lt;keyword&gt;linked records&lt;/keyword&gt;&lt;/keywords&gt;&lt;dates&gt;&lt;year&gt;2015&lt;/year&gt;&lt;pub-dates&gt;&lt;date&gt;Jun 30&lt;/date&gt;&lt;/pub-dates&gt;&lt;/dates&gt;&lt;isbn&gt;1464-3685 (Electronic)&amp;#xD;0300-5771 (Linking)&lt;/isbn&gt;&lt;accession-num&gt;26130741&lt;/accession-num&gt;&lt;urls&gt;&lt;related-urls&gt;&lt;url&gt;http://www.ncbi.nlm.nih.gov/pubmed/26130741&lt;/url&gt;&lt;/related-urls&gt;&lt;/urls&gt;&lt;electronic-resource-num&gt;10.1093/ije/dyv110&lt;/electronic-resource-num&gt;&lt;/record&gt;&lt;/Cite&gt;&lt;/EndNote&gt;</w:instrText>
      </w:r>
      <w:r w:rsidR="00870399">
        <w:fldChar w:fldCharType="separate"/>
      </w:r>
      <w:r w:rsidR="007F3AAA">
        <w:rPr>
          <w:noProof/>
        </w:rPr>
        <w:t>(</w:t>
      </w:r>
      <w:hyperlink w:anchor="_ENREF_71" w:tooltip="Dobson, 2015 #9" w:history="1">
        <w:r w:rsidR="001731F3">
          <w:rPr>
            <w:noProof/>
          </w:rPr>
          <w:t>Dobson et al., 2015</w:t>
        </w:r>
      </w:hyperlink>
      <w:r w:rsidR="007F3AAA">
        <w:rPr>
          <w:noProof/>
        </w:rPr>
        <w:t>)</w:t>
      </w:r>
      <w:r w:rsidR="00870399">
        <w:fldChar w:fldCharType="end"/>
      </w:r>
      <w:r>
        <w:t>, it is likely that the BMI trends and the projections in the following sections will underestimate the actual prevalence of obesity in the Australian women over the next 20 years.</w:t>
      </w:r>
    </w:p>
    <w:p w14:paraId="50236728" w14:textId="77777777" w:rsidR="00946886" w:rsidRDefault="00946886" w:rsidP="00946886"/>
    <w:p w14:paraId="793943E4" w14:textId="77777777" w:rsidR="00946886" w:rsidRDefault="00946886" w:rsidP="00946886"/>
    <w:p w14:paraId="24EE8448" w14:textId="346D88C6" w:rsidR="00946886" w:rsidRDefault="00946886" w:rsidP="00946886">
      <w:pPr>
        <w:pStyle w:val="Heading2"/>
      </w:pPr>
      <w:bookmarkStart w:id="98" w:name="_Toc446584257"/>
      <w:bookmarkStart w:id="99" w:name="_Toc446585379"/>
      <w:bookmarkStart w:id="100" w:name="_Toc452370977"/>
      <w:r>
        <w:lastRenderedPageBreak/>
        <w:t>Changes in BMI across the adult lifespan</w:t>
      </w:r>
      <w:bookmarkEnd w:id="98"/>
      <w:bookmarkEnd w:id="99"/>
      <w:bookmarkEnd w:id="100"/>
    </w:p>
    <w:p w14:paraId="6D557AC5" w14:textId="29748C3B" w:rsidR="00946886" w:rsidRDefault="00946886" w:rsidP="00946886">
      <w:r>
        <w:t>Figure 4-1 shows how the average BMI of women across all four cohorts has changed over time. Women in the 1973-78 cohort had an average BMI of 2</w:t>
      </w:r>
      <w:r w:rsidR="007D6930">
        <w:t>2.8</w:t>
      </w:r>
      <w:r>
        <w:t xml:space="preserve"> in 1996 when their average age was 20; this has increased steadily over</w:t>
      </w:r>
      <w:r w:rsidR="00047AEF">
        <w:t xml:space="preserve"> a sixteen</w:t>
      </w:r>
      <w:r>
        <w:t xml:space="preserve"> year period, reaching an average of </w:t>
      </w:r>
      <w:r w:rsidRPr="00CE4BC4">
        <w:t>26</w:t>
      </w:r>
      <w:r w:rsidR="007D6930">
        <w:t>.4</w:t>
      </w:r>
      <w:r w:rsidR="00047AEF">
        <w:t xml:space="preserve"> b</w:t>
      </w:r>
      <w:r w:rsidR="00E54443">
        <w:t>y S</w:t>
      </w:r>
      <w:r>
        <w:t xml:space="preserve">urvey 6. At </w:t>
      </w:r>
      <w:r w:rsidRPr="00EC08A7">
        <w:t>38</w:t>
      </w:r>
      <w:r w:rsidRPr="00CE4BC4">
        <w:rPr>
          <w:color w:val="00B050"/>
        </w:rPr>
        <w:t xml:space="preserve"> </w:t>
      </w:r>
      <w:r>
        <w:t>years of age, the BMI of this cohort was already higher than that of the women in the 1946-51 cohort when they first participated in the study at 47</w:t>
      </w:r>
      <w:r w:rsidRPr="00EC08A7">
        <w:t xml:space="preserve"> </w:t>
      </w:r>
      <w:r>
        <w:t>years of age. The average BMI of women in the 1946-51 cohort also increased over time, from 2</w:t>
      </w:r>
      <w:r w:rsidR="007D6930">
        <w:t>5.9</w:t>
      </w:r>
      <w:r w:rsidRPr="00CE4BC4">
        <w:t xml:space="preserve"> </w:t>
      </w:r>
      <w:r>
        <w:t>(Survey 1) to 2</w:t>
      </w:r>
      <w:r w:rsidR="007D6930">
        <w:t>7.8</w:t>
      </w:r>
      <w:r w:rsidRPr="00CE4BC4">
        <w:t xml:space="preserve"> </w:t>
      </w:r>
      <w:r>
        <w:t>(Survey 6).  In contrast</w:t>
      </w:r>
      <w:r w:rsidRPr="00046E02">
        <w:t xml:space="preserve"> </w:t>
      </w:r>
      <w:r>
        <w:t>to the younger and mid-aged women, the average BMI of women in the 1921-26 cohort gradually decreased from 25</w:t>
      </w:r>
      <w:r w:rsidR="00370815">
        <w:t>.3</w:t>
      </w:r>
      <w:r w:rsidR="00E54443">
        <w:t xml:space="preserve"> (S</w:t>
      </w:r>
      <w:r>
        <w:t>urvey 1, 1996) to 2</w:t>
      </w:r>
      <w:r w:rsidR="00370815">
        <w:t>4.7</w:t>
      </w:r>
      <w:r>
        <w:t xml:space="preserve"> (Survey 6, 2011). </w:t>
      </w:r>
    </w:p>
    <w:p w14:paraId="0353D5C0" w14:textId="77777777" w:rsidR="00946886" w:rsidRDefault="00946886" w:rsidP="00946886"/>
    <w:p w14:paraId="423BD5BB" w14:textId="26BF0729" w:rsidR="00946886" w:rsidRPr="009619E4" w:rsidRDefault="00946886" w:rsidP="00946886">
      <w:r>
        <w:t>The average BMI of women aged 18-23 in 2013 (the 1989-95 cohort) was higher (24.2 kg/m</w:t>
      </w:r>
      <w:r w:rsidRPr="00F077C9">
        <w:rPr>
          <w:vertAlign w:val="superscript"/>
        </w:rPr>
        <w:t>2</w:t>
      </w:r>
      <w:r>
        <w:t>)</w:t>
      </w:r>
      <w:r>
        <w:rPr>
          <w:vertAlign w:val="superscript"/>
        </w:rPr>
        <w:t xml:space="preserve"> </w:t>
      </w:r>
      <w:r>
        <w:t>than that of the same age group of women (1973-78 cohort) in 1996 (22.8 kg/m</w:t>
      </w:r>
      <w:r w:rsidRPr="00F077C9">
        <w:rPr>
          <w:vertAlign w:val="superscript"/>
        </w:rPr>
        <w:t>2</w:t>
      </w:r>
      <w:r>
        <w:t xml:space="preserve">). This observation illustrates the extent to which the Australian population is getting heavier at a younger age. Similarly, another Australian study found a difference </w:t>
      </w:r>
      <w:r w:rsidR="00E54443">
        <w:t xml:space="preserve">of 1.9 </w:t>
      </w:r>
      <w:r>
        <w:t xml:space="preserve">in BMI between women aged 20-24 years in 1995 and 2008 </w:t>
      </w:r>
      <w:r w:rsidR="00870399">
        <w:fldChar w:fldCharType="begin"/>
      </w:r>
      <w:r w:rsidR="007F3AAA">
        <w:instrText xml:space="preserve"> ADDIN EN.CITE &lt;EndNote&gt;&lt;Cite&gt;&lt;Author&gt;Hayes&lt;/Author&gt;&lt;Year&gt;2015&lt;/Year&gt;&lt;RecNum&gt;61&lt;/RecNum&gt;&lt;DisplayText&gt;(Hayes et al., 2015)&lt;/DisplayText&gt;&lt;record&gt;&lt;rec-number&gt;61&lt;/rec-number&gt;&lt;foreign-keys&gt;&lt;key app="EN" db-id="0zaxfzw0nszf5ae2xx05fzzowfpdapapwt0v" timestamp="1450834338"&gt;61&lt;/key&gt;&lt;/foreign-keys&gt;&lt;ref-type name="Journal Article"&gt;17&lt;/ref-type&gt;&lt;contributors&gt;&lt;authors&gt;&lt;author&gt;Hayes, A.&lt;/author&gt;&lt;author&gt;Gearon, E.&lt;/author&gt;&lt;author&gt;Backholer, K.&lt;/author&gt;&lt;author&gt;Bauman, A.&lt;/author&gt;&lt;author&gt;Peeters, A.&lt;/author&gt;&lt;/authors&gt;&lt;/contributors&gt;&lt;auth-address&gt;Sydney School of Public Health, University of Sydney, Sydney, New South Wales, Australia.&amp;#xD;1] Baker IDI Heart and Diabetes Institute, Melbourne, Victoria, Australia [2] School of Public Health and Preventative Medicine, Monash University, Melbourne, Victoria, Australia.&lt;/auth-address&gt;&lt;titles&gt;&lt;title&gt;Age-specific changes in BMI and BMI distribution among Australian adults using cross-sectional surveys from 1980 to 2008&lt;/title&gt;&lt;secondary-title&gt;Int J Obes (Lond)&lt;/secondary-title&gt;&lt;/titles&gt;&lt;periodical&gt;&lt;full-title&gt;Int J Obes (Lond)&lt;/full-title&gt;&lt;/periodical&gt;&lt;pages&gt;1209-16&lt;/pages&gt;&lt;volume&gt;39&lt;/volume&gt;&lt;number&gt;8&lt;/number&gt;&lt;dates&gt;&lt;year&gt;2015&lt;/year&gt;&lt;pub-dates&gt;&lt;date&gt;Aug&lt;/date&gt;&lt;/pub-dates&gt;&lt;/dates&gt;&lt;isbn&gt;1476-5497 (Electronic)&amp;#xD;0307-0565 (Linking)&lt;/isbn&gt;&lt;accession-num&gt;25869604&lt;/accession-num&gt;&lt;urls&gt;&lt;related-urls&gt;&lt;url&gt;http://www.ncbi.nlm.nih.gov/pubmed/25869604&lt;/url&gt;&lt;/related-urls&gt;&lt;/urls&gt;&lt;electronic-resource-num&gt;10.1038/ijo.2015.50&lt;/electronic-resource-num&gt;&lt;/record&gt;&lt;/Cite&gt;&lt;/EndNote&gt;</w:instrText>
      </w:r>
      <w:r w:rsidR="00870399">
        <w:fldChar w:fldCharType="separate"/>
      </w:r>
      <w:r w:rsidR="007F3AAA">
        <w:rPr>
          <w:noProof/>
        </w:rPr>
        <w:t>(</w:t>
      </w:r>
      <w:hyperlink w:anchor="_ENREF_90" w:tooltip="Hayes, 2015 #61" w:history="1">
        <w:r w:rsidR="001731F3">
          <w:rPr>
            <w:noProof/>
          </w:rPr>
          <w:t>Hayes et al., 2015</w:t>
        </w:r>
      </w:hyperlink>
      <w:r w:rsidR="007F3AAA">
        <w:rPr>
          <w:noProof/>
        </w:rPr>
        <w:t>)</w:t>
      </w:r>
      <w:r w:rsidR="00870399">
        <w:fldChar w:fldCharType="end"/>
      </w:r>
      <w:r>
        <w:t xml:space="preserve">. </w:t>
      </w:r>
    </w:p>
    <w:p w14:paraId="0C833C82" w14:textId="77777777" w:rsidR="00946886" w:rsidRDefault="00946886" w:rsidP="00946886"/>
    <w:p w14:paraId="21B4FBFA" w14:textId="665BC74C" w:rsidR="00946886" w:rsidRDefault="0040789E" w:rsidP="00946886">
      <w:pPr>
        <w:keepNext/>
        <w:jc w:val="center"/>
      </w:pPr>
      <w:r>
        <w:rPr>
          <w:noProof/>
          <w:szCs w:val="24"/>
        </w:rPr>
        <w:drawing>
          <wp:inline distT="0" distB="0" distL="0" distR="0" wp14:anchorId="12AE33B0" wp14:editId="168C9EC8">
            <wp:extent cx="4877435" cy="3476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4937"/>
                    <a:stretch/>
                  </pic:blipFill>
                  <pic:spPr bwMode="auto">
                    <a:xfrm>
                      <a:off x="0" y="0"/>
                      <a:ext cx="4878000" cy="3477028"/>
                    </a:xfrm>
                    <a:prstGeom prst="rect">
                      <a:avLst/>
                    </a:prstGeom>
                    <a:noFill/>
                    <a:ln>
                      <a:noFill/>
                    </a:ln>
                    <a:extLst>
                      <a:ext uri="{53640926-AAD7-44D8-BBD7-CCE9431645EC}">
                        <a14:shadowObscured xmlns:a14="http://schemas.microsoft.com/office/drawing/2010/main"/>
                      </a:ext>
                    </a:extLst>
                  </pic:spPr>
                </pic:pic>
              </a:graphicData>
            </a:graphic>
          </wp:inline>
        </w:drawing>
      </w:r>
    </w:p>
    <w:p w14:paraId="37337ADD" w14:textId="12DE43F6" w:rsidR="00946886" w:rsidRDefault="00946886" w:rsidP="00946886">
      <w:pPr>
        <w:pStyle w:val="Caption"/>
      </w:pPr>
      <w:bookmarkStart w:id="101" w:name="_Toc452469940"/>
      <w:r>
        <w:t xml:space="preserve">Figure </w:t>
      </w:r>
      <w:fldSimple w:instr=" STYLEREF 1 \s ">
        <w:r w:rsidR="004675BB">
          <w:rPr>
            <w:noProof/>
          </w:rPr>
          <w:t>4</w:t>
        </w:r>
      </w:fldSimple>
      <w:r w:rsidR="003D2D66">
        <w:noBreakHyphen/>
      </w:r>
      <w:fldSimple w:instr=" SEQ Figure \* ARABIC \s 1 ">
        <w:r w:rsidR="004675BB">
          <w:rPr>
            <w:noProof/>
          </w:rPr>
          <w:t>1</w:t>
        </w:r>
      </w:fldSimple>
      <w:r>
        <w:t xml:space="preserve">: </w:t>
      </w:r>
      <w:r w:rsidRPr="00CD15CD">
        <w:t>BMI trends with age</w:t>
      </w:r>
      <w:r w:rsidR="000B4563">
        <w:t xml:space="preserve"> for women</w:t>
      </w:r>
      <w:r w:rsidRPr="00CD15CD">
        <w:t xml:space="preserve"> in each cohort (1989-95, 1973-78, 1946-51, </w:t>
      </w:r>
      <w:r w:rsidR="00E54443">
        <w:t xml:space="preserve">and </w:t>
      </w:r>
      <w:r w:rsidRPr="00CD15CD">
        <w:t>1921-26).</w:t>
      </w:r>
      <w:bookmarkEnd w:id="101"/>
    </w:p>
    <w:p w14:paraId="2D001490" w14:textId="149F887C" w:rsidR="00946886" w:rsidRDefault="00946886" w:rsidP="00946886">
      <w:r>
        <w:t xml:space="preserve">Corresponding </w:t>
      </w:r>
      <w:r w:rsidR="007D6930">
        <w:t>with</w:t>
      </w:r>
      <w:r>
        <w:t xml:space="preserve"> these results, we have shown that the 1973-78 cohort had a</w:t>
      </w:r>
      <w:r w:rsidR="00E54443">
        <w:t>n average weight of 62.5 kg at S</w:t>
      </w:r>
      <w:r>
        <w:t>urv</w:t>
      </w:r>
      <w:r w:rsidR="00E54443">
        <w:t>ey 1, increasing to 72.6 kg by S</w:t>
      </w:r>
      <w:r>
        <w:t xml:space="preserve">urvey 6 </w:t>
      </w:r>
      <w:r w:rsidR="00870399">
        <w:fldChar w:fldCharType="begin">
          <w:fldData xml:space="preserve">PEVuZE5vdGU+PENpdGU+PEF1dGhvcj5Hb21lcnNhbGw8L0F1dGhvcj48WWVhcj4yMDE0PC9ZZWFy
PjxSZWNOdW0+NzY8L1JlY051bT48RGlzcGxheVRleHQ+KEdvbWVyc2FsbCwgRG9ic29uICZhbXA7
IEJyb3duLCAyMDE0KTwvRGlzcGxheVRleHQ+PHJlY29yZD48cmVjLW51bWJlcj43NjwvcmVjLW51
bWJlcj48Zm9yZWlnbi1rZXlzPjxrZXkgYXBwPSJFTiIgZGItaWQ9IjB6YXhmencwbnN6ZjVhZTJ4
eDA1Znp6b3dmcGRhcGFwd3QwdiIgdGltZXN0YW1wPSIxNDUyNjQyNDk3Ij43Njwva2V5PjwvZm9y
ZWlnbi1rZXlzPjxyZWYtdHlwZSBuYW1lPSJKb3VybmFsIEFydGljbGUiPjE3PC9yZWYtdHlwZT48
Y29udHJpYnV0b3JzPjxhdXRob3JzPjxhdXRob3I+R29tZXJzYWxsLCBTLiBSLjwvYXV0aG9yPjxh
dXRob3I+RG9ic29uLCBBLiBKLjwvYXV0aG9yPjxhdXRob3I+QnJvd24sIFcuIEouPC9hdXRob3I+
PC9hdXRob3JzPjwvY29udHJpYnV0b3JzPjxhdXRoLWFkZHJlc3M+Q2VudHJlIGZvciBSZXNlYXJj
aCBvbiBFeGVyY2lzZSwgUGh5c2ljYWwgQWN0aXZpdHkgYW5kIEhlYWx0aCwgU2Nob29sIG9mIEh1
bWFuIE1vdmVtZW50IFN0dWRpZXMsIFRoZSBVbml2ZXJzaXR5IG9mIFF1ZWVuc2xhbmQsIFN0IEx1
Y2lhLCBCcmlzYmFuZSwgUXVlZW5zbGFuZCwgQXVzdHJhbGlhLiBzLmdvbWVyc2FsbDFAdXEuZWR1
LmF1LiYjeEQ7Q2VudHJlIGZvciBSZXNlYXJjaCBvbiBFeGVyY2lzZSwgUGh5c2ljYWwgQWN0aXZp
dHkgYW5kIEhlYWx0aCwgU2Nob29sIG9mIEh1bWFuIE1vdmVtZW50IFN0dWRpZXMsIFRoZSBVbml2
ZXJzaXR5IG9mIFF1ZWVuc2xhbmQsIExldmVsIDUsIEJ1aWxkaW5nIDI2QiwgQmxhaXIgRHJpdmUs
IFN0IEx1Y2lhLCBCcmlzYmFuZSwgUUxELCA0MDcyLCBBdXN0cmFsaWEuIHMuZ29tZXJzYWxsMUB1
cS5lZHUuYXUuJiN4RDtDZW50cmUgZm9yIExvbmdpdHVkaW5hbCBhbmQgTGlmZSBDb3Vyc2UgUmVz
ZWFyY2gsIFNjaG9vbCBvZiBQb3B1bGF0aW9uIEhlYWx0aCwgVGhlIFVuaXZlcnNpdHkgb2YgUXVl
ZW5zbGFuZCwgSGVyc3RvbiwgQnJpc2JhbmUsIFF1ZWVuc2xhbmQsIEF1c3RyYWxpYS4gYS5kb2Jz
b25Ac3BoLnVxLmVkdS5hdS4mI3hEO0NlbnRyZSBmb3IgUmVzZWFyY2ggb24gRXhlcmNpc2UsIFBo
eXNpY2FsIEFjdGl2aXR5IGFuZCBIZWFsdGgsIFNjaG9vbCBvZiBIdW1hbiBNb3ZlbWVudCBTdHVk
aWVzLCBUaGUgVW5pdmVyc2l0eSBvZiBRdWVlbnNsYW5kLCBTdCBMdWNpYSwgQnJpc2JhbmUsIFF1
ZWVuc2xhbmQsIEF1c3RyYWxpYS4gd2Jyb3duQGhtcy51cS5lZHUuYXUuPC9hdXRoLWFkZHJlc3M+
PHRpdGxlcz48dGl0bGU+V2VpZ2h0IEdhaW4sIE92ZXJ3ZWlnaHQsIGFuZCBPYmVzaXR5OiBEZXRl
cm1pbmFudHMgYW5kIEhlYWx0aCBPdXRjb21lcyBmcm9tIHRoZSBBdXN0cmFsaWFuIExvbmdpdHVk
aW5hbCBTdHVkeSBvbiBXb21lbiZhcG9zO3MgSGVhbHRoPC90aXRsZT48c2Vjb25kYXJ5LXRpdGxl
PkN1cnIgT2JlcyBSZXA8L3NlY29uZGFyeS10aXRsZT48L3RpdGxlcz48cGVyaW9kaWNhbD48ZnVs
bC10aXRsZT5DdXJyIE9iZXMgUmVwPC9mdWxsLXRpdGxlPjwvcGVyaW9kaWNhbD48cGFnZXM+NDYt
NTM8L3BhZ2VzPjx2b2x1bWU+Mzwvdm9sdW1lPjxudW1iZXI+MTwvbnVtYmVyPjxrZXl3b3Jkcz48
a2V5d29yZD5BdXN0cmFsaWFuIGxvbmdpdHVkaW5hbCBzdHVkeSBvbiB3b21lbiZhcG9zO3MgaGVh
bHRoPC9rZXl3b3JkPjxrZXl3b3JkPkJvZHkgbWFzcyBpbmRleDwva2V5d29yZD48a2V5d29yZD5E
ZXRlcm1pbmFudHM8L2tleXdvcmQ+PGtleXdvcmQ+SGVhbHRoIG91dGNvbWVzPC9rZXl3b3JkPjxr
ZXl3b3JkPk9iZXNpdHk8L2tleXdvcmQ+PGtleXdvcmQ+T3ZlcndlaWdodDwva2V5d29yZD48a2V5
d29yZD5XZWlnaHQgZ2Fpbjwva2V5d29yZD48L2tleXdvcmRzPjxkYXRlcz48eWVhcj4yMDE0PC95
ZWFyPjxwdWItZGF0ZXM+PGRhdGU+TWFyPC9kYXRlPjwvcHViLWRhdGVzPjwvZGF0ZXM+PGlzYm4+
MjE2Mi00OTY4IChFbGVjdHJvbmljKTwvaXNibj48YWNjZXNzaW9uLW51bT4yNjYyNjQ2NzwvYWNj
ZXNzaW9uLW51bT48dXJscz48cmVsYXRlZC11cmxzPjx1cmw+aHR0cDovL3d3dy5uY2JpLm5sbS5u
aWguZ292L3B1Ym1lZC8yNjYyNjQ2NzwvdXJsPjwvcmVsYXRlZC11cmxzPjwvdXJscz48ZWxlY3Ry
b25pYy1yZXNvdXJjZS1udW0+MTAuMTAwNy9zMTM2NzktMDEzLTAwNzctNDwvZWxlY3Ryb25pYy1y
ZXNvdXJjZS1udW0+PC9yZWNvcmQ+PC9DaXRlPjwvRW5kTm90ZT4A
</w:fldData>
        </w:fldChar>
      </w:r>
      <w:r w:rsidR="007F3AAA">
        <w:instrText xml:space="preserve"> ADDIN EN.CITE </w:instrText>
      </w:r>
      <w:r w:rsidR="007F3AAA">
        <w:fldChar w:fldCharType="begin">
          <w:fldData xml:space="preserve">PEVuZE5vdGU+PENpdGU+PEF1dGhvcj5Hb21lcnNhbGw8L0F1dGhvcj48WWVhcj4yMDE0PC9ZZWFy
PjxSZWNOdW0+NzY8L1JlY051bT48RGlzcGxheVRleHQ+KEdvbWVyc2FsbCwgRG9ic29uICZhbXA7
IEJyb3duLCAyMDE0KTwvRGlzcGxheVRleHQ+PHJlY29yZD48cmVjLW51bWJlcj43NjwvcmVjLW51
bWJlcj48Zm9yZWlnbi1rZXlzPjxrZXkgYXBwPSJFTiIgZGItaWQ9IjB6YXhmencwbnN6ZjVhZTJ4
eDA1Znp6b3dmcGRhcGFwd3QwdiIgdGltZXN0YW1wPSIxNDUyNjQyNDk3Ij43Njwva2V5PjwvZm9y
ZWlnbi1rZXlzPjxyZWYtdHlwZSBuYW1lPSJKb3VybmFsIEFydGljbGUiPjE3PC9yZWYtdHlwZT48
Y29udHJpYnV0b3JzPjxhdXRob3JzPjxhdXRob3I+R29tZXJzYWxsLCBTLiBSLjwvYXV0aG9yPjxh
dXRob3I+RG9ic29uLCBBLiBKLjwvYXV0aG9yPjxhdXRob3I+QnJvd24sIFcuIEouPC9hdXRob3I+
PC9hdXRob3JzPjwvY29udHJpYnV0b3JzPjxhdXRoLWFkZHJlc3M+Q2VudHJlIGZvciBSZXNlYXJj
aCBvbiBFeGVyY2lzZSwgUGh5c2ljYWwgQWN0aXZpdHkgYW5kIEhlYWx0aCwgU2Nob29sIG9mIEh1
bWFuIE1vdmVtZW50IFN0dWRpZXMsIFRoZSBVbml2ZXJzaXR5IG9mIFF1ZWVuc2xhbmQsIFN0IEx1
Y2lhLCBCcmlzYmFuZSwgUXVlZW5zbGFuZCwgQXVzdHJhbGlhLiBzLmdvbWVyc2FsbDFAdXEuZWR1
LmF1LiYjeEQ7Q2VudHJlIGZvciBSZXNlYXJjaCBvbiBFeGVyY2lzZSwgUGh5c2ljYWwgQWN0aXZp
dHkgYW5kIEhlYWx0aCwgU2Nob29sIG9mIEh1bWFuIE1vdmVtZW50IFN0dWRpZXMsIFRoZSBVbml2
ZXJzaXR5IG9mIFF1ZWVuc2xhbmQsIExldmVsIDUsIEJ1aWxkaW5nIDI2QiwgQmxhaXIgRHJpdmUs
IFN0IEx1Y2lhLCBCcmlzYmFuZSwgUUxELCA0MDcyLCBBdXN0cmFsaWEuIHMuZ29tZXJzYWxsMUB1
cS5lZHUuYXUuJiN4RDtDZW50cmUgZm9yIExvbmdpdHVkaW5hbCBhbmQgTGlmZSBDb3Vyc2UgUmVz
ZWFyY2gsIFNjaG9vbCBvZiBQb3B1bGF0aW9uIEhlYWx0aCwgVGhlIFVuaXZlcnNpdHkgb2YgUXVl
ZW5zbGFuZCwgSGVyc3RvbiwgQnJpc2JhbmUsIFF1ZWVuc2xhbmQsIEF1c3RyYWxpYS4gYS5kb2Jz
b25Ac3BoLnVxLmVkdS5hdS4mI3hEO0NlbnRyZSBmb3IgUmVzZWFyY2ggb24gRXhlcmNpc2UsIFBo
eXNpY2FsIEFjdGl2aXR5IGFuZCBIZWFsdGgsIFNjaG9vbCBvZiBIdW1hbiBNb3ZlbWVudCBTdHVk
aWVzLCBUaGUgVW5pdmVyc2l0eSBvZiBRdWVlbnNsYW5kLCBTdCBMdWNpYSwgQnJpc2JhbmUsIFF1
ZWVuc2xhbmQsIEF1c3RyYWxpYS4gd2Jyb3duQGhtcy51cS5lZHUuYXUuPC9hdXRoLWFkZHJlc3M+
PHRpdGxlcz48dGl0bGU+V2VpZ2h0IEdhaW4sIE92ZXJ3ZWlnaHQsIGFuZCBPYmVzaXR5OiBEZXRl
cm1pbmFudHMgYW5kIEhlYWx0aCBPdXRjb21lcyBmcm9tIHRoZSBBdXN0cmFsaWFuIExvbmdpdHVk
aW5hbCBTdHVkeSBvbiBXb21lbiZhcG9zO3MgSGVhbHRoPC90aXRsZT48c2Vjb25kYXJ5LXRpdGxl
PkN1cnIgT2JlcyBSZXA8L3NlY29uZGFyeS10aXRsZT48L3RpdGxlcz48cGVyaW9kaWNhbD48ZnVs
bC10aXRsZT5DdXJyIE9iZXMgUmVwPC9mdWxsLXRpdGxlPjwvcGVyaW9kaWNhbD48cGFnZXM+NDYt
NTM8L3BhZ2VzPjx2b2x1bWU+Mzwvdm9sdW1lPjxudW1iZXI+MTwvbnVtYmVyPjxrZXl3b3Jkcz48
a2V5d29yZD5BdXN0cmFsaWFuIGxvbmdpdHVkaW5hbCBzdHVkeSBvbiB3b21lbiZhcG9zO3MgaGVh
bHRoPC9rZXl3b3JkPjxrZXl3b3JkPkJvZHkgbWFzcyBpbmRleDwva2V5d29yZD48a2V5d29yZD5E
ZXRlcm1pbmFudHM8L2tleXdvcmQ+PGtleXdvcmQ+SGVhbHRoIG91dGNvbWVzPC9rZXl3b3JkPjxr
ZXl3b3JkPk9iZXNpdHk8L2tleXdvcmQ+PGtleXdvcmQ+T3ZlcndlaWdodDwva2V5d29yZD48a2V5
d29yZD5XZWlnaHQgZ2Fpbjwva2V5d29yZD48L2tleXdvcmRzPjxkYXRlcz48eWVhcj4yMDE0PC95
ZWFyPjxwdWItZGF0ZXM+PGRhdGU+TWFyPC9kYXRlPjwvcHViLWRhdGVzPjwvZGF0ZXM+PGlzYm4+
MjE2Mi00OTY4IChFbGVjdHJvbmljKTwvaXNibj48YWNjZXNzaW9uLW51bT4yNjYyNjQ2NzwvYWNj
ZXNzaW9uLW51bT48dXJscz48cmVsYXRlZC11cmxzPjx1cmw+aHR0cDovL3d3dy5uY2JpLm5sbS5u
aWguZ292L3B1Ym1lZC8yNjYyNjQ2NzwvdXJsPjwvcmVsYXRlZC11cmxzPjwvdXJscz48ZWxlY3Ry
b25pYy1yZXNvdXJjZS1udW0+MTAuMTAwNy9zMTM2NzktMDEzLTAwNzctNDwvZWxlY3Ryb25pYy1y
ZXNvdXJjZS1udW0+PC9yZWNvcmQ+PC9DaXRlPjwvRW5kTm90ZT4A
</w:fldData>
        </w:fldChar>
      </w:r>
      <w:r w:rsidR="007F3AAA">
        <w:instrText xml:space="preserve"> ADDIN EN.CITE.DATA </w:instrText>
      </w:r>
      <w:r w:rsidR="007F3AAA">
        <w:fldChar w:fldCharType="end"/>
      </w:r>
      <w:r w:rsidR="00870399">
        <w:fldChar w:fldCharType="separate"/>
      </w:r>
      <w:r w:rsidR="007F3AAA">
        <w:rPr>
          <w:noProof/>
        </w:rPr>
        <w:t>(</w:t>
      </w:r>
      <w:hyperlink w:anchor="_ENREF_84" w:tooltip="Gomersall, 2014 #76" w:history="1">
        <w:r w:rsidR="001731F3">
          <w:rPr>
            <w:noProof/>
          </w:rPr>
          <w:t>Gomersall, Dobson &amp; Brown, 2014</w:t>
        </w:r>
      </w:hyperlink>
      <w:r w:rsidR="007F3AAA">
        <w:rPr>
          <w:noProof/>
        </w:rPr>
        <w:t>)</w:t>
      </w:r>
      <w:r w:rsidR="00870399">
        <w:fldChar w:fldCharType="end"/>
      </w:r>
      <w:r>
        <w:t>. On average, these women gained 636, 746, 615, 608, and 376 g</w:t>
      </w:r>
      <w:r w:rsidR="008F1C18">
        <w:t>rams</w:t>
      </w:r>
      <w:r>
        <w:t xml:space="preserve">/year between </w:t>
      </w:r>
      <w:r>
        <w:lastRenderedPageBreak/>
        <w:t xml:space="preserve">successive surveys. It is predicted that if their current weight trajectory continues, the 1973-78 cohort will, on average, be 8 kg heavier when they are 47 years of age, than the mid-age </w:t>
      </w:r>
      <w:r w:rsidR="00E54443">
        <w:t>cohort was at the same age. At S</w:t>
      </w:r>
      <w:r>
        <w:t>urvey 1, the average weight of women in the 1946-51 cohort was 68.7 kg; this i</w:t>
      </w:r>
      <w:r w:rsidR="00475143">
        <w:t>ncreased to 73.2 kg at Survey 6</w:t>
      </w:r>
      <w:r>
        <w:t>. The average weight gain between surveys was 278, 474, 332, 171, and 204 g/year, which is markedly lower than that in the 1973</w:t>
      </w:r>
      <w:r w:rsidR="00475143">
        <w:t>-78 cohort over the same period</w:t>
      </w:r>
      <w:r w:rsidR="00E54443">
        <w:t>. At S</w:t>
      </w:r>
      <w:r>
        <w:t>urvey 1, their average weight was 65.9 kg an</w:t>
      </w:r>
      <w:r w:rsidR="00E54443">
        <w:t>d this decreased to 62.8 kg at S</w:t>
      </w:r>
      <w:r>
        <w:t xml:space="preserve">urvey 6 </w:t>
      </w:r>
      <w:r w:rsidR="00870399">
        <w:fldChar w:fldCharType="begin">
          <w:fldData xml:space="preserve">PEVuZE5vdGU+PENpdGU+PEF1dGhvcj5Hb21lcnNhbGw8L0F1dGhvcj48WWVhcj4yMDE0PC9ZZWFy
PjxSZWNOdW0+NzY8L1JlY051bT48RGlzcGxheVRleHQ+KEdvbWVyc2FsbCwgRG9ic29uICZhbXA7
IEJyb3duLCAyMDE0KTwvRGlzcGxheVRleHQ+PHJlY29yZD48cmVjLW51bWJlcj43NjwvcmVjLW51
bWJlcj48Zm9yZWlnbi1rZXlzPjxrZXkgYXBwPSJFTiIgZGItaWQ9IjB6YXhmencwbnN6ZjVhZTJ4
eDA1Znp6b3dmcGRhcGFwd3QwdiIgdGltZXN0YW1wPSIxNDUyNjQyNDk3Ij43Njwva2V5PjwvZm9y
ZWlnbi1rZXlzPjxyZWYtdHlwZSBuYW1lPSJKb3VybmFsIEFydGljbGUiPjE3PC9yZWYtdHlwZT48
Y29udHJpYnV0b3JzPjxhdXRob3JzPjxhdXRob3I+R29tZXJzYWxsLCBTLiBSLjwvYXV0aG9yPjxh
dXRob3I+RG9ic29uLCBBLiBKLjwvYXV0aG9yPjxhdXRob3I+QnJvd24sIFcuIEouPC9hdXRob3I+
PC9hdXRob3JzPjwvY29udHJpYnV0b3JzPjxhdXRoLWFkZHJlc3M+Q2VudHJlIGZvciBSZXNlYXJj
aCBvbiBFeGVyY2lzZSwgUGh5c2ljYWwgQWN0aXZpdHkgYW5kIEhlYWx0aCwgU2Nob29sIG9mIEh1
bWFuIE1vdmVtZW50IFN0dWRpZXMsIFRoZSBVbml2ZXJzaXR5IG9mIFF1ZWVuc2xhbmQsIFN0IEx1
Y2lhLCBCcmlzYmFuZSwgUXVlZW5zbGFuZCwgQXVzdHJhbGlhLiBzLmdvbWVyc2FsbDFAdXEuZWR1
LmF1LiYjeEQ7Q2VudHJlIGZvciBSZXNlYXJjaCBvbiBFeGVyY2lzZSwgUGh5c2ljYWwgQWN0aXZp
dHkgYW5kIEhlYWx0aCwgU2Nob29sIG9mIEh1bWFuIE1vdmVtZW50IFN0dWRpZXMsIFRoZSBVbml2
ZXJzaXR5IG9mIFF1ZWVuc2xhbmQsIExldmVsIDUsIEJ1aWxkaW5nIDI2QiwgQmxhaXIgRHJpdmUs
IFN0IEx1Y2lhLCBCcmlzYmFuZSwgUUxELCA0MDcyLCBBdXN0cmFsaWEuIHMuZ29tZXJzYWxsMUB1
cS5lZHUuYXUuJiN4RDtDZW50cmUgZm9yIExvbmdpdHVkaW5hbCBhbmQgTGlmZSBDb3Vyc2UgUmVz
ZWFyY2gsIFNjaG9vbCBvZiBQb3B1bGF0aW9uIEhlYWx0aCwgVGhlIFVuaXZlcnNpdHkgb2YgUXVl
ZW5zbGFuZCwgSGVyc3RvbiwgQnJpc2JhbmUsIFF1ZWVuc2xhbmQsIEF1c3RyYWxpYS4gYS5kb2Jz
b25Ac3BoLnVxLmVkdS5hdS4mI3hEO0NlbnRyZSBmb3IgUmVzZWFyY2ggb24gRXhlcmNpc2UsIFBo
eXNpY2FsIEFjdGl2aXR5IGFuZCBIZWFsdGgsIFNjaG9vbCBvZiBIdW1hbiBNb3ZlbWVudCBTdHVk
aWVzLCBUaGUgVW5pdmVyc2l0eSBvZiBRdWVlbnNsYW5kLCBTdCBMdWNpYSwgQnJpc2JhbmUsIFF1
ZWVuc2xhbmQsIEF1c3RyYWxpYS4gd2Jyb3duQGhtcy51cS5lZHUuYXUuPC9hdXRoLWFkZHJlc3M+
PHRpdGxlcz48dGl0bGU+V2VpZ2h0IEdhaW4sIE92ZXJ3ZWlnaHQsIGFuZCBPYmVzaXR5OiBEZXRl
cm1pbmFudHMgYW5kIEhlYWx0aCBPdXRjb21lcyBmcm9tIHRoZSBBdXN0cmFsaWFuIExvbmdpdHVk
aW5hbCBTdHVkeSBvbiBXb21lbiZhcG9zO3MgSGVhbHRoPC90aXRsZT48c2Vjb25kYXJ5LXRpdGxl
PkN1cnIgT2JlcyBSZXA8L3NlY29uZGFyeS10aXRsZT48L3RpdGxlcz48cGVyaW9kaWNhbD48ZnVs
bC10aXRsZT5DdXJyIE9iZXMgUmVwPC9mdWxsLXRpdGxlPjwvcGVyaW9kaWNhbD48cGFnZXM+NDYt
NTM8L3BhZ2VzPjx2b2x1bWU+Mzwvdm9sdW1lPjxudW1iZXI+MTwvbnVtYmVyPjxrZXl3b3Jkcz48
a2V5d29yZD5BdXN0cmFsaWFuIGxvbmdpdHVkaW5hbCBzdHVkeSBvbiB3b21lbiZhcG9zO3MgaGVh
bHRoPC9rZXl3b3JkPjxrZXl3b3JkPkJvZHkgbWFzcyBpbmRleDwva2V5d29yZD48a2V5d29yZD5E
ZXRlcm1pbmFudHM8L2tleXdvcmQ+PGtleXdvcmQ+SGVhbHRoIG91dGNvbWVzPC9rZXl3b3JkPjxr
ZXl3b3JkPk9iZXNpdHk8L2tleXdvcmQ+PGtleXdvcmQ+T3ZlcndlaWdodDwva2V5d29yZD48a2V5
d29yZD5XZWlnaHQgZ2Fpbjwva2V5d29yZD48L2tleXdvcmRzPjxkYXRlcz48eWVhcj4yMDE0PC95
ZWFyPjxwdWItZGF0ZXM+PGRhdGU+TWFyPC9kYXRlPjwvcHViLWRhdGVzPjwvZGF0ZXM+PGlzYm4+
MjE2Mi00OTY4IChFbGVjdHJvbmljKTwvaXNibj48YWNjZXNzaW9uLW51bT4yNjYyNjQ2NzwvYWNj
ZXNzaW9uLW51bT48dXJscz48cmVsYXRlZC11cmxzPjx1cmw+aHR0cDovL3d3dy5uY2JpLm5sbS5u
aWguZ292L3B1Ym1lZC8yNjYyNjQ2NzwvdXJsPjwvcmVsYXRlZC11cmxzPjwvdXJscz48ZWxlY3Ry
b25pYy1yZXNvdXJjZS1udW0+MTAuMTAwNy9zMTM2NzktMDEzLTAwNzctNDwvZWxlY3Ryb25pYy1y
ZXNvdXJjZS1udW0+PC9yZWNvcmQ+PC9DaXRlPjwvRW5kTm90ZT4A
</w:fldData>
        </w:fldChar>
      </w:r>
      <w:r w:rsidR="007F3AAA">
        <w:instrText xml:space="preserve"> ADDIN EN.CITE </w:instrText>
      </w:r>
      <w:r w:rsidR="007F3AAA">
        <w:fldChar w:fldCharType="begin">
          <w:fldData xml:space="preserve">PEVuZE5vdGU+PENpdGU+PEF1dGhvcj5Hb21lcnNhbGw8L0F1dGhvcj48WWVhcj4yMDE0PC9ZZWFy
PjxSZWNOdW0+NzY8L1JlY051bT48RGlzcGxheVRleHQ+KEdvbWVyc2FsbCwgRG9ic29uICZhbXA7
IEJyb3duLCAyMDE0KTwvRGlzcGxheVRleHQ+PHJlY29yZD48cmVjLW51bWJlcj43NjwvcmVjLW51
bWJlcj48Zm9yZWlnbi1rZXlzPjxrZXkgYXBwPSJFTiIgZGItaWQ9IjB6YXhmencwbnN6ZjVhZTJ4
eDA1Znp6b3dmcGRhcGFwd3QwdiIgdGltZXN0YW1wPSIxNDUyNjQyNDk3Ij43Njwva2V5PjwvZm9y
ZWlnbi1rZXlzPjxyZWYtdHlwZSBuYW1lPSJKb3VybmFsIEFydGljbGUiPjE3PC9yZWYtdHlwZT48
Y29udHJpYnV0b3JzPjxhdXRob3JzPjxhdXRob3I+R29tZXJzYWxsLCBTLiBSLjwvYXV0aG9yPjxh
dXRob3I+RG9ic29uLCBBLiBKLjwvYXV0aG9yPjxhdXRob3I+QnJvd24sIFcuIEouPC9hdXRob3I+
PC9hdXRob3JzPjwvY29udHJpYnV0b3JzPjxhdXRoLWFkZHJlc3M+Q2VudHJlIGZvciBSZXNlYXJj
aCBvbiBFeGVyY2lzZSwgUGh5c2ljYWwgQWN0aXZpdHkgYW5kIEhlYWx0aCwgU2Nob29sIG9mIEh1
bWFuIE1vdmVtZW50IFN0dWRpZXMsIFRoZSBVbml2ZXJzaXR5IG9mIFF1ZWVuc2xhbmQsIFN0IEx1
Y2lhLCBCcmlzYmFuZSwgUXVlZW5zbGFuZCwgQXVzdHJhbGlhLiBzLmdvbWVyc2FsbDFAdXEuZWR1
LmF1LiYjeEQ7Q2VudHJlIGZvciBSZXNlYXJjaCBvbiBFeGVyY2lzZSwgUGh5c2ljYWwgQWN0aXZp
dHkgYW5kIEhlYWx0aCwgU2Nob29sIG9mIEh1bWFuIE1vdmVtZW50IFN0dWRpZXMsIFRoZSBVbml2
ZXJzaXR5IG9mIFF1ZWVuc2xhbmQsIExldmVsIDUsIEJ1aWxkaW5nIDI2QiwgQmxhaXIgRHJpdmUs
IFN0IEx1Y2lhLCBCcmlzYmFuZSwgUUxELCA0MDcyLCBBdXN0cmFsaWEuIHMuZ29tZXJzYWxsMUB1
cS5lZHUuYXUuJiN4RDtDZW50cmUgZm9yIExvbmdpdHVkaW5hbCBhbmQgTGlmZSBDb3Vyc2UgUmVz
ZWFyY2gsIFNjaG9vbCBvZiBQb3B1bGF0aW9uIEhlYWx0aCwgVGhlIFVuaXZlcnNpdHkgb2YgUXVl
ZW5zbGFuZCwgSGVyc3RvbiwgQnJpc2JhbmUsIFF1ZWVuc2xhbmQsIEF1c3RyYWxpYS4gYS5kb2Jz
b25Ac3BoLnVxLmVkdS5hdS4mI3hEO0NlbnRyZSBmb3IgUmVzZWFyY2ggb24gRXhlcmNpc2UsIFBo
eXNpY2FsIEFjdGl2aXR5IGFuZCBIZWFsdGgsIFNjaG9vbCBvZiBIdW1hbiBNb3ZlbWVudCBTdHVk
aWVzLCBUaGUgVW5pdmVyc2l0eSBvZiBRdWVlbnNsYW5kLCBTdCBMdWNpYSwgQnJpc2JhbmUsIFF1
ZWVuc2xhbmQsIEF1c3RyYWxpYS4gd2Jyb3duQGhtcy51cS5lZHUuYXUuPC9hdXRoLWFkZHJlc3M+
PHRpdGxlcz48dGl0bGU+V2VpZ2h0IEdhaW4sIE92ZXJ3ZWlnaHQsIGFuZCBPYmVzaXR5OiBEZXRl
cm1pbmFudHMgYW5kIEhlYWx0aCBPdXRjb21lcyBmcm9tIHRoZSBBdXN0cmFsaWFuIExvbmdpdHVk
aW5hbCBTdHVkeSBvbiBXb21lbiZhcG9zO3MgSGVhbHRoPC90aXRsZT48c2Vjb25kYXJ5LXRpdGxl
PkN1cnIgT2JlcyBSZXA8L3NlY29uZGFyeS10aXRsZT48L3RpdGxlcz48cGVyaW9kaWNhbD48ZnVs
bC10aXRsZT5DdXJyIE9iZXMgUmVwPC9mdWxsLXRpdGxlPjwvcGVyaW9kaWNhbD48cGFnZXM+NDYt
NTM8L3BhZ2VzPjx2b2x1bWU+Mzwvdm9sdW1lPjxudW1iZXI+MTwvbnVtYmVyPjxrZXl3b3Jkcz48
a2V5d29yZD5BdXN0cmFsaWFuIGxvbmdpdHVkaW5hbCBzdHVkeSBvbiB3b21lbiZhcG9zO3MgaGVh
bHRoPC9rZXl3b3JkPjxrZXl3b3JkPkJvZHkgbWFzcyBpbmRleDwva2V5d29yZD48a2V5d29yZD5E
ZXRlcm1pbmFudHM8L2tleXdvcmQ+PGtleXdvcmQ+SGVhbHRoIG91dGNvbWVzPC9rZXl3b3JkPjxr
ZXl3b3JkPk9iZXNpdHk8L2tleXdvcmQ+PGtleXdvcmQ+T3ZlcndlaWdodDwva2V5d29yZD48a2V5
d29yZD5XZWlnaHQgZ2Fpbjwva2V5d29yZD48L2tleXdvcmRzPjxkYXRlcz48eWVhcj4yMDE0PC95
ZWFyPjxwdWItZGF0ZXM+PGRhdGU+TWFyPC9kYXRlPjwvcHViLWRhdGVzPjwvZGF0ZXM+PGlzYm4+
MjE2Mi00OTY4IChFbGVjdHJvbmljKTwvaXNibj48YWNjZXNzaW9uLW51bT4yNjYyNjQ2NzwvYWNj
ZXNzaW9uLW51bT48dXJscz48cmVsYXRlZC11cmxzPjx1cmw+aHR0cDovL3d3dy5uY2JpLm5sbS5u
aWguZ292L3B1Ym1lZC8yNjYyNjQ2NzwvdXJsPjwvcmVsYXRlZC11cmxzPjwvdXJscz48ZWxlY3Ry
b25pYy1yZXNvdXJjZS1udW0+MTAuMTAwNy9zMTM2NzktMDEzLTAwNzctNDwvZWxlY3Ryb25pYy1y
ZXNvdXJjZS1udW0+PC9yZWNvcmQ+PC9DaXRlPjwvRW5kTm90ZT4A
</w:fldData>
        </w:fldChar>
      </w:r>
      <w:r w:rsidR="007F3AAA">
        <w:instrText xml:space="preserve"> ADDIN EN.CITE.DATA </w:instrText>
      </w:r>
      <w:r w:rsidR="007F3AAA">
        <w:fldChar w:fldCharType="end"/>
      </w:r>
      <w:r w:rsidR="00870399">
        <w:fldChar w:fldCharType="separate"/>
      </w:r>
      <w:r w:rsidR="007F3AAA">
        <w:rPr>
          <w:noProof/>
        </w:rPr>
        <w:t>(</w:t>
      </w:r>
      <w:hyperlink w:anchor="_ENREF_84" w:tooltip="Gomersall, 2014 #76" w:history="1">
        <w:r w:rsidR="001731F3">
          <w:rPr>
            <w:noProof/>
          </w:rPr>
          <w:t>Gomersall, Dobson &amp; Brown, 2014</w:t>
        </w:r>
      </w:hyperlink>
      <w:r w:rsidR="007F3AAA">
        <w:rPr>
          <w:noProof/>
        </w:rPr>
        <w:t>)</w:t>
      </w:r>
      <w:r w:rsidR="00870399">
        <w:fldChar w:fldCharType="end"/>
      </w:r>
      <w:r>
        <w:t xml:space="preserve">. Other studies have reported life course changes in BMI for women, which are similar to those identified in ALSWH </w:t>
      </w:r>
      <w:r w:rsidR="00870399">
        <w:fldChar w:fldCharType="begin">
          <w:fldData xml:space="preserve">PEVuZE5vdGU+PENpdGU+PEF1dGhvcj5EYWhsPC9BdXRob3I+PFllYXI+MjAxNDwvWWVhcj48UmVj
TnVtPjE3PC9SZWNOdW0+PERpc3BsYXlUZXh0PihDYW1lcm9uIGV0IGFsLiwgMjAwMzsgRGFobCBl
dCBhbC4sIDIwMTQ7IEhhYnkgZXQgYWwuLCAyMDEyOyBIZW5kcmllIGV0IGFsLiwgMjAxNTsgVGFu
YW1hcyBldCBhbC4sIDIwMTMpPC9EaXNwbGF5VGV4dD48cmVjb3JkPjxyZWMtbnVtYmVyPjE3PC9y
ZWMtbnVtYmVyPjxmb3JlaWduLWtleXM+PGtleSBhcHA9IkVOIiBkYi1pZD0iMHpheGZ6dzBuc3pm
NWFlMnh4MDVmenpvd2ZwZGFwYXB3dDB2IiB0aW1lc3RhbXA9IjE0NDg0MjkzMDQiPjE3PC9rZXk+
PC9mb3JlaWduLWtleXM+PHJlZi10eXBlIG5hbWU9IkpvdXJuYWwgQXJ0aWNsZSI+MTc8L3JlZi10
eXBlPjxjb250cmlidXRvcnM+PGF1dGhvcnM+PGF1dGhvcj5EYWhsLCBBLiBLLjwvYXV0aG9yPjxh
dXRob3I+UmV5bm9sZHMsIEMuIEEuPC9hdXRob3I+PGF1dGhvcj5GYWxsLCBULjwvYXV0aG9yPjxh
dXRob3I+TWFnbnVzc29uLCBQLiBLLjwvYXV0aG9yPjxhdXRob3I+UGVkZXJzZW4sIE4uIEwuPC9h
dXRob3I+PC9hdXRob3JzPjwvY29udHJpYnV0b3JzPjxhdXRoLWFkZHJlc3M+MV0gRGVwYXJ0bWVu
dCBvZiBNZWRpY2FsIEVwaWRlbWlvbG9neSBhbmQgQmlvc3RhdGlzdGljcywgS2Fyb2xpbnNrYSBJ
bnN0aXR1dGV0LCBTdG9ja2hvbG0sIFN3ZWRlbiBbMl0gU2Nob29sIG9mIEhlYWx0aCBTY2llbmNl
cywgSW5zdGl0dXRlIG9mIEdlcm9udG9sb2d5LCBKb25rb3BpbmcgVW5pdmVyc2l0eSwgSm9ua29w
aW5nLCBTd2VkZW4uJiN4RDtEZXBhcnRtZW50IG9mIFBzeWNob2xvZ3ksIFVuaXZlcnNpdHkgb2Yg
Q2FsaWZvcm5pYSBSaXZlcnNpZGUsIFJpdmVyc2lkZSwgQ0EgOTI1MjEsIFVTQS4mI3hEOzFdIERl
cGFydG1lbnQgb2YgTWVkaWNhbCBFcGlkZW1pb2xvZ3kgYW5kIEJpb3N0YXRpc3RpY3MsIEthcm9s
aW5za2EgSW5zdGl0dXRldCwgU3RvY2tob2xtLCBTd2VkZW4gWzJdIERlcGFydG1lbnQgb2YgTWVk
aWNhbCBTY2llbmNlcywgVXBwc2FsYSBVbml2ZXJzaXR5LCBVcHBzYWxhLCBTd2VkZW4uJiN4RDtE
ZXBhcnRtZW50IG9mIE1lZGljYWwgRXBpZGVtaW9sb2d5IGFuZCBCaW9zdGF0aXN0aWNzLCBLYXJv
bGluc2thIEluc3RpdHV0ZXQsIFN0b2NraG9sbSwgU3dlZGVuLiYjeEQ7MV0gRGVwYXJ0bWVudCBv
ZiBNZWRpY2FsIEVwaWRlbWlvbG9neSBhbmQgQmlvc3RhdGlzdGljcywgS2Fyb2xpbnNrYSBJbnN0
aXR1dGV0LCBTdG9ja2hvbG0sIFN3ZWRlbiBbMl0gRGVwYXJ0bWVudCBvZiBQc3ljaG9sb2d5LCBV
bml2ZXJzaXR5IG9mIFNvdXRoZXJuIENhbGlmb3JuaWEsIExvcyBBbmdlbGVzLCBDQSA5MDA4OS0x
MDYxLCBVU0EuPC9hdXRoLWFkZHJlc3M+PHRpdGxlcz48dGl0bGU+TXVsdGlmYWN0b3JpYWwgYW5h
bHlzaXMgb2YgY2hhbmdlcyBpbiBib2R5IG1hc3MgaW5kZXggYWNyb3NzIHRoZSBhZHVsdCBsaWZl
IGNvdXJzZTogYSBzdHVkeSB3aXRoIDY1IHllYXJzIG9mIGZvbGxvdy11cDwvdGl0bGU+PHNlY29u
ZGFyeS10aXRsZT5JbnQgSiBPYmVzIChMb25kKTwvc2Vjb25kYXJ5LXRpdGxlPjwvdGl0bGVzPjxw
ZXJpb2RpY2FsPjxmdWxsLXRpdGxlPkludCBKIE9iZXMgKExvbmQpPC9mdWxsLXRpdGxlPjwvcGVy
aW9kaWNhbD48cGFnZXM+MTEzMy00MTwvcGFnZXM+PHZvbHVtZT4zODwvdm9sdW1lPjxudW1iZXI+
ODwvbnVtYmVyPjxrZXl3b3Jkcz48a2V5d29yZD5BZ2VkPC9rZXl3b3JkPjxrZXl3b3JkPipBZ2lu
Zzwva2V5d29yZD48a2V5d29yZD4qQm9keSBNYXNzIEluZGV4PC9rZXl3b3JkPjxrZXl3b3JkPkRp
YWJldGVzIE1lbGxpdHVzLCBUeXBlIDIvcGh5c2lvcGF0aG9sb2d5PC9rZXl3b3JkPjxrZXl3b3Jk
PkV1cm9wZWFuIENvbnRpbmVudGFsIEFuY2VzdHJ5IEdyb3VwL2dlbmV0aWNzL3N0YXRpc3RpY3Mg
JmFtcDsgbnVtZXJpY2FsIGRhdGE8L2tleXdvcmQ+PGtleXdvcmQ+RmVtYWxlPC9rZXl3b3JkPjxr
ZXl3b3JkPkZvbGxvdy1VcCBTdHVkaWVzPC9rZXl3b3JkPjxrZXl3b3JkPkh1bWFuczwva2V5d29y
ZD48a2V5d29yZD4qTGlmZSBTdHlsZTwva2V5d29yZD48a2V5d29yZD5NYWxlPC9rZXl3b3JkPjxr
ZXl3b3JkPk1pZGRsZSBBZ2VkPC9rZXl3b3JkPjxrZXl3b3JkPk9iZXNpdHkvY29tcGxpY2F0aW9u
cy8qZXBpZGVtaW9sb2d5LypldGlvbG9neS9nZW5ldGljczwva2V5d29yZD48a2V5d29yZD4qUG9s
eW1vcnBoaXNtLCBTaW5nbGUgTnVjbGVvdGlkZTwva2V5d29yZD48a2V5d29yZD5RdWVzdGlvbm5h
aXJlczwva2V5d29yZD48a2V5d29yZD5SaXNrIEZhY3RvcnM8L2tleXdvcmQ+PGtleXdvcmQ+U2V4
IEZhY3RvcnM8L2tleXdvcmQ+PGtleXdvcmQ+U3dlZGVuL2VwaWRlbWlvbG9neTwva2V5d29yZD48
a2V5d29yZD5UaW1lIEZhY3RvcnM8L2tleXdvcmQ+PGtleXdvcmQ+KldlaWdodCBHYWluPC9rZXl3
b3JkPjwva2V5d29yZHM+PGRhdGVzPjx5ZWFyPjIwMTQ8L3llYXI+PHB1Yi1kYXRlcz48ZGF0ZT5B
dWc8L2RhdGU+PC9wdWItZGF0ZXM+PC9kYXRlcz48aXNibj4xNDc2LTU0OTcgKEVsZWN0cm9uaWMp
JiN4RDswMzA3LTA1NjUgKExpbmtpbmcpPC9pc2JuPjxhY2Nlc3Npb24tbnVtPjI0MTkzNjYwPC9h
Y2Nlc3Npb24tbnVtPjx1cmxzPjxyZWxhdGVkLXVybHM+PHVybD5odHRwOi8vd3d3Lm5jYmkubmxt
Lm5paC5nb3YvcHVibWVkLzI0MTkzNjYwPC91cmw+PC9yZWxhdGVkLXVybHM+PC91cmxzPjxjdXN0
b20yPlBNQzQwMTIwMTE8L2N1c3RvbTI+PGVsZWN0cm9uaWMtcmVzb3VyY2UtbnVtPjEwLjEwMzgv
aWpvLjIwMTMuMjA0PC9lbGVjdHJvbmljLXJlc291cmNlLW51bT48L3JlY29yZD48L0NpdGU+PENp
dGU+PEF1dGhvcj5IYWJ5PC9BdXRob3I+PFllYXI+MjAxMjwvWWVhcj48UmVjTnVtPjU3PC9SZWNO
dW0+PHJlY29yZD48cmVjLW51bWJlcj41NzwvcmVjLW51bWJlcj48Zm9yZWlnbi1rZXlzPjxrZXkg
YXBwPSJFTiIgZGItaWQ9IjB6YXhmencwbnN6ZjVhZTJ4eDA1Znp6b3dmcGRhcGFwd3QwdiIgdGlt
ZXN0YW1wPSIxNDUwNzU5MDg2Ij41Nzwva2V5PjwvZm9yZWlnbi1rZXlzPjxyZWYtdHlwZSBuYW1l
PSJKb3VybmFsIEFydGljbGUiPjE3PC9yZWYtdHlwZT48Y29udHJpYnV0b3JzPjxhdXRob3JzPjxh
dXRob3I+SGFieSwgTS4gTS48L2F1dGhvcj48YXV0aG9yPk1hcmt3aWNrLCBBLjwvYXV0aG9yPjxh
dXRob3I+UGVldGVycywgQS48L2F1dGhvcj48YXV0aG9yPlNoYXcsIEouPC9hdXRob3I+PGF1dGhv
cj5Wb3MsIFQuPC9hdXRob3I+PC9hdXRob3JzPjwvY29udHJpYnV0b3JzPjxhdXRoLWFkZHJlc3M+
RGVwYXJ0bWVudCBvZiBIZWFsdGgsIFByZXZlbnRpb24gYW5kIFBvcHVsYXRpb24gSGVhbHRoIEJy
YW5jaCwgNTAgTG9uc2RhbGUgU3RyZWV0LCBNZWxib3VybmUsIFZJQyAzMDAwLCBBdXN0cmFsaWEu
IG1pY2hlbGxlLmhhYnlAaGVhbHRoLnZpYy5nb3YuYXU8L2F1dGgtYWRkcmVzcz48dGl0bGVzPjx0
aXRsZT5GdXR1cmUgcHJlZGljdGlvbnMgb2YgYm9keSBtYXNzIGluZGV4IGFuZCBvdmVyd2VpZ2h0
IHByZXZhbGVuY2UgaW4gQXVzdHJhbGlhLCAyMDA1LTIwMjU8L3RpdGxlPjxzZWNvbmRhcnktdGl0
bGU+SGVhbHRoIFByb21vdCBJbnQ8L3NlY29uZGFyeS10aXRsZT48L3RpdGxlcz48cGVyaW9kaWNh
bD48ZnVsbC10aXRsZT5IZWFsdGggUHJvbW90IEludDwvZnVsbC10aXRsZT48L3BlcmlvZGljYWw+
PHBhZ2VzPjI1MC02MDwvcGFnZXM+PHZvbHVtZT4yNzwvdm9sdW1lPjxudW1iZXI+MjwvbnVtYmVy
PjxrZXl3b3Jkcz48a2V5d29yZD5BZG9sZXNjZW50PC9rZXl3b3JkPjxrZXl3b3JkPkFnZSBGYWN0
b3JzPC9rZXl3b3JkPjxrZXl3b3JkPkF1c3RyYWxpYS9lcGlkZW1pb2xvZ3k8L2tleXdvcmQ+PGtl
eXdvcmQ+KkJvZHkgTWFzcyBJbmRleDwva2V5d29yZD48a2V5d29yZD5Cb2R5IFdlaWdodHMgYW5k
IE1lYXN1cmVzPC9rZXl3b3JkPjxrZXl3b3JkPkNoaWxkPC9rZXl3b3JkPjxrZXl3b3JkPkNoaWxk
LCBQcmVzY2hvb2w8L2tleXdvcmQ+PGtleXdvcmQ+Q29ob3J0IFN0dWRpZXM8L2tleXdvcmQ+PGtl
eXdvcmQ+Q3Jvc3MtU2VjdGlvbmFsIFN0dWRpZXM8L2tleXdvcmQ+PGtleXdvcmQ+RmVtYWxlPC9r
ZXl3b3JkPjxrZXl3b3JkPkhlYWx0aCBTdXJ2ZXlzPC9rZXl3b3JkPjxrZXl3b3JkPkh1bWFuczwv
a2V5d29yZD48a2V5d29yZD5NYWxlPC9rZXl3b3JkPjxrZXl3b3JkPk9iZXNpdHkvZXBpZGVtaW9s
b2d5PC9rZXl3b3JkPjxrZXl3b3JkPk92ZXJ3ZWlnaHQvKmVwaWRlbWlvbG9neTwva2V5d29yZD48
a2V5d29yZD5QcmV2YWxlbmNlPC9rZXl3b3JkPjxrZXl3b3JkPlNleCBGYWN0b3JzPC9rZXl3b3Jk
Pjwva2V5d29yZHM+PGRhdGVzPjx5ZWFyPjIwMTI8L3llYXI+PHB1Yi1kYXRlcz48ZGF0ZT5KdW48
L2RhdGU+PC9wdWItZGF0ZXM+PC9kYXRlcz48aXNibj4xNDYwLTIyNDUgKEVsZWN0cm9uaWMpJiN4
RDswOTU3LTQ4MjQgKExpbmtpbmcpPC9pc2JuPjxhY2Nlc3Npb24tbnVtPjIxNjgwNTk5PC9hY2Nl
c3Npb24tbnVtPjx1cmxzPjxyZWxhdGVkLXVybHM+PHVybD5odHRwOi8vd3d3Lm5jYmkubmxtLm5p
aC5nb3YvcHVibWVkLzIxNjgwNTk5PC91cmw+PC9yZWxhdGVkLXVybHM+PC91cmxzPjxlbGVjdHJv
bmljLXJlc291cmNlLW51bT4xMC4xMDkzL2hlYXByby9kYXIwMzY8L2VsZWN0cm9uaWMtcmVzb3Vy
Y2UtbnVtPjwvcmVjb3JkPjwvQ2l0ZT48Q2l0ZT48QXV0aG9yPkhlbmRyaWU8L0F1dGhvcj48WWVh
cj4yMDE1PC9ZZWFyPjxSZWNOdW0+NDQ8L1JlY051bT48cmVjb3JkPjxyZWMtbnVtYmVyPjQ0PC9y
ZWMtbnVtYmVyPjxmb3JlaWduLWtleXM+PGtleSBhcHA9IkVOIiBkYi1pZD0iMHpheGZ6dzBuc3pm
NWFlMnh4MDVmenpvd2ZwZGFwYXB3dDB2IiB0aW1lc3RhbXA9IjE0NTAxNDk5ODYiPjQ0PC9rZXk+
PC9mb3JlaWduLWtleXM+PHJlZi10eXBlIG5hbWU9IkpvdXJuYWwgQXJ0aWNsZSI+MTc8L3JlZi10
eXBlPjxjb250cmlidXRvcnM+PGF1dGhvcnM+PGF1dGhvcj5IZW5kcmllLCBHLiBBLjwvYXV0aG9y
PjxhdXRob3I+VWxsYWgsIFMuPC9hdXRob3I+PGF1dGhvcj5TY290dCwgSi4gQS48L2F1dGhvcj48
YXV0aG9yPkdyYXksIEouPC9hdXRob3I+PGF1dGhvcj5CZXJyeSwgTi48L2F1dGhvcj48YXV0aG9y
PkJvb3RoLCBTLjwvYXV0aG9yPjxhdXRob3I+Q2FydGVyLCBQLjwvYXV0aG9yPjxhdXRob3I+Q29i
aWFjLCBMLjwvYXV0aG9yPjxhdXRob3I+Q292ZW5leSwgSi48L2F1dGhvcj48L2F1dGhvcnM+PC9j
b250cmlidXRvcnM+PGF1dGgtYWRkcmVzcz5DU0lSTyBGb29kIGFuZCBOdXRyaXRpb24gRmxhZ3No
aXAsIFNvdXRoIEF1c3RyYWxpYS4mI3hEO0ZsaW5kZXJzIENlbnRyZSBmb3IgRXBpZGVtaW9sb2d5
IGFuZCBCaW9zdGF0aXN0aWNzLCBTY2hvb2wgb2YgTWVkaWNpbmUsIEZsaW5kZXJzIFVuaXZlcnNp
dHksIFNvdXRoIEF1c3RyYWxpYS4mI3hEO1NjaG9vbCBvZiBQdWJsaWMgSGVhbHRoLCBDdXJ0aW4g
VW5pdmVyc2l0eSwgV2VzdGVybiBBdXN0cmFsaWEuJiN4RDtTb3V0aCBBdXN0cmFsaWFuIEhlYWx0
aCBhbmQgTWVkaWNhbCBSZXNlYXJjaCBJbnN0aXR1dGUuJiN4RDtTY2hvb2wgb2YgTnVyc2luZyAm
YW1wOyBNaWR3aWZlcnksIEZsaW5kZXJzIFVuaXZlcnNpdHksIFNvdXRoIEF1c3RyYWxpYS4mI3hE
O1NjaG9vbCBvZiBIZWFsdGggU2NpZW5jZXMsIEZsaW5kZXJzIFVuaXZlcnNpdHksIFNvdXRoIEF1
c3RyYWxpYS4mI3hEO1B1YmxpYyBIZWFsdGggYW5kIENsaW5pY2FsIFN5c3RlbXMsIFNvdXRoIEF1
c3RyYWxpYW4gRGVwYXJ0bWVudCBmb3IgSGVhbHRoIGFuZCBBZ2VpbmcuPC9hdXRoLWFkZHJlc3M+
PHRpdGxlcz48dGl0bGU+UGFzdCBhbmQgcHJvamVjdGVkIHRyZW5kcyBvZiBib2R5IG1hc3MgaW5k
ZXggYW5kIHdlaWdodCBzdGF0dXMgaW4gU291dGggQXVzdHJhbGlhOiAyMDAzIHRvIDIwMTk8L3Rp
dGxlPjxzZWNvbmRhcnktdGl0bGU+QXVzdCBOIFogSiBQdWJsaWMgSGVhbHRoPC9zZWNvbmRhcnkt
dGl0bGU+PC90aXRsZXM+PHBlcmlvZGljYWw+PGZ1bGwtdGl0bGU+QXVzdCBOIFogSiBQdWJsaWMg
SGVhbHRoPC9mdWxsLXRpdGxlPjwvcGVyaW9kaWNhbD48cGFnZXM+ODwvcGFnZXM+PHZvbHVtZT4z
OTwvdm9sdW1lPjxudW1iZXI+NjwvbnVtYmVyPjxzZWN0aW9uPjUzNjwvc2VjdGlvbj48a2V5d29y
ZHM+PGtleXdvcmQ+Ym9keSBtYXNzIGluZGV4PC9rZXl3b3JkPjxrZXl3b3JkPmZvcmVjYXN0aW5n
PC9rZXl3b3JkPjxrZXl3b3JkPmZ1bmN0aW9uYWwgZGF0YSBhbmFseXNpczwva2V5d29yZD48a2V5
d29yZD5vYmVzaXR5PC9rZXl3b3JkPjwva2V5d29yZHM+PGRhdGVzPjx5ZWFyPjIwMTU8L3llYXI+
PHB1Yi1kYXRlcz48ZGF0ZT5TZXAgMzwvZGF0ZT48L3B1Yi1kYXRlcz48L2RhdGVzPjxpc2JuPjE3
NTMtNjQwNSAoRWxlY3Ryb25pYykmI3hEOzEzMjYtMDIwMCAoTGlua2luZyk8L2lzYm4+PGFjY2Vz
c2lvbi1udW0+MjYzMzc3Mjg8L2FjY2Vzc2lvbi1udW0+PHVybHM+PHJlbGF0ZWQtdXJscz48dXJs
Pmh0dHA6Ly93d3cubmNiaS5ubG0ubmloLmdvdi9wdWJtZWQvMjYzMzc3Mjg8L3VybD48L3JlbGF0
ZWQtdXJscz48L3VybHM+PGVsZWN0cm9uaWMtcmVzb3VyY2UtbnVtPjEwLjExMTEvMTc1My02NDA1
LjEyNDQyPC9lbGVjdHJvbmljLXJlc291cmNlLW51bT48L3JlY29yZD48L0NpdGU+PENpdGU+PEF1
dGhvcj5UYW5hbWFzPC9BdXRob3I+PFllYXI+MjAxMzwvWWVhcj48UmVjTnVtPjUwPC9SZWNOdW0+
PHJlY29yZD48cmVjLW51bWJlcj41MDwvcmVjLW51bWJlcj48Zm9yZWlnbi1rZXlzPjxrZXkgYXBw
PSJFTiIgZGItaWQ9IjB6YXhmencwbnN6ZjVhZTJ4eDA1Znp6b3dmcGRhcGFwd3QwdiIgdGltZXN0
YW1wPSIxNDUwMjQ3MTY4Ij41MDwva2V5PjwvZm9yZWlnbi1rZXlzPjxyZWYtdHlwZSBuYW1lPSJS
ZXBvcnQiPjI3PC9yZWYtdHlwZT48Y29udHJpYnV0b3JzPjxhdXRob3JzPjxhdXRob3I+VGFuYW1h
cywgUy5LLjwvYXV0aG9yPjxhdXRob3I+TWFuZ2xpYW5vLCBELkouPC9hdXRob3I+PGF1dGhvcj5M
eW5jaCwgQi48L2F1dGhvcj48YXV0aG9yPlNldGhpLCBQLjwvYXV0aG9yPjxhdXRob3I+V2lsbGVu
YmVyZywgTC48L2F1dGhvcj48YXV0aG9yPlBvbGtpbmdob3JuZSwgSy5SLjwvYXV0aG9yPjxhdXRo
b3I+Q2hhZGJhbiwgUy48L2F1dGhvcj48YXV0aG9yPkR1bnN0YW4sIEQuPC9hdXRob3I+PGF1dGhv
cj5TaGF3LCBKLkUuPC9hdXRob3I+PC9hdXRob3JzPjwvY29udHJpYnV0b3JzPjx0aXRsZXM+PHRp
dGxlPkF1c0RpYWIgMjAxMi4gVGhlIEF1c3RyYWxpYW4gRGlhYmV0ZXMsIE9iZXNpdHkgYW5kIExp
ZmVzdHlsZSBTdHVkeTwvdGl0bGU+PC90aXRsZXM+PGRhdGVzPjx5ZWFyPjIwMTM8L3llYXI+PC9k
YXRlcz48cHViLWxvY2F0aW9uPk1lbGJvdXJuZTwvcHViLWxvY2F0aW9uPjxwdWJsaXNoZXI+QmFr
ZXIgSURJIEhlYXJ0IGFuZCBEaWFiZXRlcyBJbnN0aXR1dGU8L3B1Ymxpc2hlcj48dXJscz48L3Vy
bHM+PC9yZWNvcmQ+PC9DaXRlPjxDaXRlPjxBdXRob3I+Q2FtZXJvbjwvQXV0aG9yPjxZZWFyPjIw
MDM8L1llYXI+PFJlY051bT41OTwvUmVjTnVtPjxyZWNvcmQ+PHJlYy1udW1iZXI+NTk8L3JlYy1u
dW1iZXI+PGZvcmVpZ24ta2V5cz48a2V5IGFwcD0iRU4iIGRiLWlkPSIwemF4Znp3MG5zemY1YWUy
eHgwNWZ6em93ZnBkYXBhcHd0MHYiIHRpbWVzdGFtcD0iMTQ1MDc2MDM4OCI+NTk8L2tleT48L2Zv
cmVpZ24ta2V5cz48cmVmLXR5cGUgbmFtZT0iSm91cm5hbCBBcnRpY2xlIj4xNzwvcmVmLXR5cGU+
PGNvbnRyaWJ1dG9ycz48YXV0aG9ycz48YXV0aG9yPkNhbWVyb24sIEEuIEouPC9hdXRob3I+PGF1
dGhvcj5XZWxib3JuLCBULiBBLjwvYXV0aG9yPjxhdXRob3I+WmltbWV0LCBQLiBaLjwvYXV0aG9y
PjxhdXRob3I+RHVuc3RhbiwgRC4gVy48L2F1dGhvcj48YXV0aG9yPk93ZW4sIE4uPC9hdXRob3I+
PGF1dGhvcj5TYWxtb24sIEouPC9hdXRob3I+PGF1dGhvcj5EYWx0b24sIE0uPC9hdXRob3I+PGF1
dGhvcj5Kb2xsZXksIEQuPC9hdXRob3I+PGF1dGhvcj5TaGF3LCBKLiBFLjwvYXV0aG9yPjwvYXV0
aG9ycz48L2NvbnRyaWJ1dG9ycz48YXV0aC1hZGRyZXNzPkRlcGFydG1lbnQgb2YgRXBpZGVtaW9s
b2d5LCBJbnRlcm5hdGlvbmFsIERpYWJldGVzIEluc3RpdHV0ZSwgMjUwIEtvb3lvbmcgUm9hZCwg
Q2F1bGZpZWxkLCBWSUMgMzE2Mi4gYWNhbWVyb25AaWRpLm9yZy5hdTwvYXV0aC1hZGRyZXNzPjx0
aXRsZXM+PHRpdGxlPk92ZXJ3ZWlnaHQgYW5kIG9iZXNpdHkgaW4gQXVzdHJhbGlhOiB0aGUgMTk5
OS0yMDAwIEF1c3RyYWxpYW4gRGlhYmV0ZXMsIE9iZXNpdHkgYW5kIExpZmVzdHlsZSBTdHVkeSAo
QXVzRGlhYik8L3RpdGxlPjxzZWNvbmRhcnktdGl0bGU+TWVkIEogQXVzdDwvc2Vjb25kYXJ5LXRp
dGxlPjwvdGl0bGVzPjxwZXJpb2RpY2FsPjxmdWxsLXRpdGxlPk1lZCBKIEF1c3Q8L2Z1bGwtdGl0
bGU+PC9wZXJpb2RpY2FsPjxwYWdlcz40MjctMzI8L3BhZ2VzPjx2b2x1bWU+MTc4PC92b2x1bWU+
PG51bWJlcj45PC9udW1iZXI+PGtleXdvcmRzPjxrZXl3b3JkPkFkdWx0PC9rZXl3b3JkPjxrZXl3
b3JkPkFnZWQ8L2tleXdvcmQ+PGtleXdvcmQ+QW50aHJvcG9tZXRyeTwva2V5d29yZD48a2V5d29y
ZD5BdXN0cmFsaWEvZXBpZGVtaW9sb2d5PC9rZXl3b3JkPjxrZXl3b3JkPkNyb3NzLVNlY3Rpb25h
bCBTdHVkaWVzPC9rZXl3b3JkPjxrZXl3b3JkPkRpYWJldGVzIENvbXBsaWNhdGlvbnM8L2tleXdv
cmQ+PGtleXdvcmQ+RGlhYmV0ZXMgTWVsbGl0dXMvZXBpZGVtaW9sb2d5PC9rZXl3b3JkPjxrZXl3
b3JkPkZlbWFsZTwva2V5d29yZD48a2V5d29yZD5IZWFsdGggQmVoYXZpb3I8L2tleXdvcmQ+PGtl
eXdvcmQ+SHVtYW5zPC9rZXl3b3JkPjxrZXl3b3JkPkxpZmUgU3R5bGU8L2tleXdvcmQ+PGtleXdv
cmQ+TWFsZTwva2V5d29yZD48a2V5d29yZD5NaWRkbGUgQWdlZDwva2V5d29yZD48a2V5d29yZD5P
YmVzaXR5L2NvbXBsaWNhdGlvbnMvKmVwaWRlbWlvbG9neTwva2V5d29yZD48a2V5d29yZD5QcmV2
YWxlbmNlPC9rZXl3b3JkPjxrZXl3b3JkPlNvY2lvZWNvbm9taWMgRmFjdG9yczwva2V5d29yZD48
L2tleXdvcmRzPjxkYXRlcz48eWVhcj4yMDAzPC95ZWFyPjxwdWItZGF0ZXM+PGRhdGU+TWF5IDU8
L2RhdGU+PC9wdWItZGF0ZXM+PC9kYXRlcz48aXNibj4wMDI1LTcyOVggKFByaW50KSYjeEQ7MDAy
NS03MjlYIChMaW5raW5nKTwvaXNibj48YWNjZXNzaW9uLW51bT4xMjcyMDUwNzwvYWNjZXNzaW9u
LW51bT48dXJscz48cmVsYXRlZC11cmxzPjx1cmw+aHR0cDovL3d3dy5uY2JpLm5sbS5uaWguZ292
L3B1Ym1lZC8xMjcyMDUwNzwvdXJsPjwvcmVsYXRlZC11cmxzPjwvdXJscz48L3JlY29yZD48L0Np
dGU+PC9FbmROb3RlPgB=
</w:fldData>
        </w:fldChar>
      </w:r>
      <w:r w:rsidR="00A73AB9">
        <w:instrText xml:space="preserve"> ADDIN EN.CITE </w:instrText>
      </w:r>
      <w:r w:rsidR="00A73AB9">
        <w:fldChar w:fldCharType="begin">
          <w:fldData xml:space="preserve">PEVuZE5vdGU+PENpdGU+PEF1dGhvcj5EYWhsPC9BdXRob3I+PFllYXI+MjAxNDwvWWVhcj48UmVj
TnVtPjE3PC9SZWNOdW0+PERpc3BsYXlUZXh0PihDYW1lcm9uIGV0IGFsLiwgMjAwMzsgRGFobCBl
dCBhbC4sIDIwMTQ7IEhhYnkgZXQgYWwuLCAyMDEyOyBIZW5kcmllIGV0IGFsLiwgMjAxNTsgVGFu
YW1hcyBldCBhbC4sIDIwMTMpPC9EaXNwbGF5VGV4dD48cmVjb3JkPjxyZWMtbnVtYmVyPjE3PC9y
ZWMtbnVtYmVyPjxmb3JlaWduLWtleXM+PGtleSBhcHA9IkVOIiBkYi1pZD0iMHpheGZ6dzBuc3pm
NWFlMnh4MDVmenpvd2ZwZGFwYXB3dDB2IiB0aW1lc3RhbXA9IjE0NDg0MjkzMDQiPjE3PC9rZXk+
PC9mb3JlaWduLWtleXM+PHJlZi10eXBlIG5hbWU9IkpvdXJuYWwgQXJ0aWNsZSI+MTc8L3JlZi10
eXBlPjxjb250cmlidXRvcnM+PGF1dGhvcnM+PGF1dGhvcj5EYWhsLCBBLiBLLjwvYXV0aG9yPjxh
dXRob3I+UmV5bm9sZHMsIEMuIEEuPC9hdXRob3I+PGF1dGhvcj5GYWxsLCBULjwvYXV0aG9yPjxh
dXRob3I+TWFnbnVzc29uLCBQLiBLLjwvYXV0aG9yPjxhdXRob3I+UGVkZXJzZW4sIE4uIEwuPC9h
dXRob3I+PC9hdXRob3JzPjwvY29udHJpYnV0b3JzPjxhdXRoLWFkZHJlc3M+MV0gRGVwYXJ0bWVu
dCBvZiBNZWRpY2FsIEVwaWRlbWlvbG9neSBhbmQgQmlvc3RhdGlzdGljcywgS2Fyb2xpbnNrYSBJ
bnN0aXR1dGV0LCBTdG9ja2hvbG0sIFN3ZWRlbiBbMl0gU2Nob29sIG9mIEhlYWx0aCBTY2llbmNl
cywgSW5zdGl0dXRlIG9mIEdlcm9udG9sb2d5LCBKb25rb3BpbmcgVW5pdmVyc2l0eSwgSm9ua29w
aW5nLCBTd2VkZW4uJiN4RDtEZXBhcnRtZW50IG9mIFBzeWNob2xvZ3ksIFVuaXZlcnNpdHkgb2Yg
Q2FsaWZvcm5pYSBSaXZlcnNpZGUsIFJpdmVyc2lkZSwgQ0EgOTI1MjEsIFVTQS4mI3hEOzFdIERl
cGFydG1lbnQgb2YgTWVkaWNhbCBFcGlkZW1pb2xvZ3kgYW5kIEJpb3N0YXRpc3RpY3MsIEthcm9s
aW5za2EgSW5zdGl0dXRldCwgU3RvY2tob2xtLCBTd2VkZW4gWzJdIERlcGFydG1lbnQgb2YgTWVk
aWNhbCBTY2llbmNlcywgVXBwc2FsYSBVbml2ZXJzaXR5LCBVcHBzYWxhLCBTd2VkZW4uJiN4RDtE
ZXBhcnRtZW50IG9mIE1lZGljYWwgRXBpZGVtaW9sb2d5IGFuZCBCaW9zdGF0aXN0aWNzLCBLYXJv
bGluc2thIEluc3RpdHV0ZXQsIFN0b2NraG9sbSwgU3dlZGVuLiYjeEQ7MV0gRGVwYXJ0bWVudCBv
ZiBNZWRpY2FsIEVwaWRlbWlvbG9neSBhbmQgQmlvc3RhdGlzdGljcywgS2Fyb2xpbnNrYSBJbnN0
aXR1dGV0LCBTdG9ja2hvbG0sIFN3ZWRlbiBbMl0gRGVwYXJ0bWVudCBvZiBQc3ljaG9sb2d5LCBV
bml2ZXJzaXR5IG9mIFNvdXRoZXJuIENhbGlmb3JuaWEsIExvcyBBbmdlbGVzLCBDQSA5MDA4OS0x
MDYxLCBVU0EuPC9hdXRoLWFkZHJlc3M+PHRpdGxlcz48dGl0bGU+TXVsdGlmYWN0b3JpYWwgYW5h
bHlzaXMgb2YgY2hhbmdlcyBpbiBib2R5IG1hc3MgaW5kZXggYWNyb3NzIHRoZSBhZHVsdCBsaWZl
IGNvdXJzZTogYSBzdHVkeSB3aXRoIDY1IHllYXJzIG9mIGZvbGxvdy11cDwvdGl0bGU+PHNlY29u
ZGFyeS10aXRsZT5JbnQgSiBPYmVzIChMb25kKTwvc2Vjb25kYXJ5LXRpdGxlPjwvdGl0bGVzPjxw
ZXJpb2RpY2FsPjxmdWxsLXRpdGxlPkludCBKIE9iZXMgKExvbmQpPC9mdWxsLXRpdGxlPjwvcGVy
aW9kaWNhbD48cGFnZXM+MTEzMy00MTwvcGFnZXM+PHZvbHVtZT4zODwvdm9sdW1lPjxudW1iZXI+
ODwvbnVtYmVyPjxrZXl3b3Jkcz48a2V5d29yZD5BZ2VkPC9rZXl3b3JkPjxrZXl3b3JkPipBZ2lu
Zzwva2V5d29yZD48a2V5d29yZD4qQm9keSBNYXNzIEluZGV4PC9rZXl3b3JkPjxrZXl3b3JkPkRp
YWJldGVzIE1lbGxpdHVzLCBUeXBlIDIvcGh5c2lvcGF0aG9sb2d5PC9rZXl3b3JkPjxrZXl3b3Jk
PkV1cm9wZWFuIENvbnRpbmVudGFsIEFuY2VzdHJ5IEdyb3VwL2dlbmV0aWNzL3N0YXRpc3RpY3Mg
JmFtcDsgbnVtZXJpY2FsIGRhdGE8L2tleXdvcmQ+PGtleXdvcmQ+RmVtYWxlPC9rZXl3b3JkPjxr
ZXl3b3JkPkZvbGxvdy1VcCBTdHVkaWVzPC9rZXl3b3JkPjxrZXl3b3JkPkh1bWFuczwva2V5d29y
ZD48a2V5d29yZD4qTGlmZSBTdHlsZTwva2V5d29yZD48a2V5d29yZD5NYWxlPC9rZXl3b3JkPjxr
ZXl3b3JkPk1pZGRsZSBBZ2VkPC9rZXl3b3JkPjxrZXl3b3JkPk9iZXNpdHkvY29tcGxpY2F0aW9u
cy8qZXBpZGVtaW9sb2d5LypldGlvbG9neS9nZW5ldGljczwva2V5d29yZD48a2V5d29yZD4qUG9s
eW1vcnBoaXNtLCBTaW5nbGUgTnVjbGVvdGlkZTwva2V5d29yZD48a2V5d29yZD5RdWVzdGlvbm5h
aXJlczwva2V5d29yZD48a2V5d29yZD5SaXNrIEZhY3RvcnM8L2tleXdvcmQ+PGtleXdvcmQ+U2V4
IEZhY3RvcnM8L2tleXdvcmQ+PGtleXdvcmQ+U3dlZGVuL2VwaWRlbWlvbG9neTwva2V5d29yZD48
a2V5d29yZD5UaW1lIEZhY3RvcnM8L2tleXdvcmQ+PGtleXdvcmQ+KldlaWdodCBHYWluPC9rZXl3
b3JkPjwva2V5d29yZHM+PGRhdGVzPjx5ZWFyPjIwMTQ8L3llYXI+PHB1Yi1kYXRlcz48ZGF0ZT5B
dWc8L2RhdGU+PC9wdWItZGF0ZXM+PC9kYXRlcz48aXNibj4xNDc2LTU0OTcgKEVsZWN0cm9uaWMp
JiN4RDswMzA3LTA1NjUgKExpbmtpbmcpPC9pc2JuPjxhY2Nlc3Npb24tbnVtPjI0MTkzNjYwPC9h
Y2Nlc3Npb24tbnVtPjx1cmxzPjxyZWxhdGVkLXVybHM+PHVybD5odHRwOi8vd3d3Lm5jYmkubmxt
Lm5paC5nb3YvcHVibWVkLzI0MTkzNjYwPC91cmw+PC9yZWxhdGVkLXVybHM+PC91cmxzPjxjdXN0
b20yPlBNQzQwMTIwMTE8L2N1c3RvbTI+PGVsZWN0cm9uaWMtcmVzb3VyY2UtbnVtPjEwLjEwMzgv
aWpvLjIwMTMuMjA0PC9lbGVjdHJvbmljLXJlc291cmNlLW51bT48L3JlY29yZD48L0NpdGU+PENp
dGU+PEF1dGhvcj5IYWJ5PC9BdXRob3I+PFllYXI+MjAxMjwvWWVhcj48UmVjTnVtPjU3PC9SZWNO
dW0+PHJlY29yZD48cmVjLW51bWJlcj41NzwvcmVjLW51bWJlcj48Zm9yZWlnbi1rZXlzPjxrZXkg
YXBwPSJFTiIgZGItaWQ9IjB6YXhmencwbnN6ZjVhZTJ4eDA1Znp6b3dmcGRhcGFwd3QwdiIgdGlt
ZXN0YW1wPSIxNDUwNzU5MDg2Ij41Nzwva2V5PjwvZm9yZWlnbi1rZXlzPjxyZWYtdHlwZSBuYW1l
PSJKb3VybmFsIEFydGljbGUiPjE3PC9yZWYtdHlwZT48Y29udHJpYnV0b3JzPjxhdXRob3JzPjxh
dXRob3I+SGFieSwgTS4gTS48L2F1dGhvcj48YXV0aG9yPk1hcmt3aWNrLCBBLjwvYXV0aG9yPjxh
dXRob3I+UGVldGVycywgQS48L2F1dGhvcj48YXV0aG9yPlNoYXcsIEouPC9hdXRob3I+PGF1dGhv
cj5Wb3MsIFQuPC9hdXRob3I+PC9hdXRob3JzPjwvY29udHJpYnV0b3JzPjxhdXRoLWFkZHJlc3M+
RGVwYXJ0bWVudCBvZiBIZWFsdGgsIFByZXZlbnRpb24gYW5kIFBvcHVsYXRpb24gSGVhbHRoIEJy
YW5jaCwgNTAgTG9uc2RhbGUgU3RyZWV0LCBNZWxib3VybmUsIFZJQyAzMDAwLCBBdXN0cmFsaWEu
IG1pY2hlbGxlLmhhYnlAaGVhbHRoLnZpYy5nb3YuYXU8L2F1dGgtYWRkcmVzcz48dGl0bGVzPjx0
aXRsZT5GdXR1cmUgcHJlZGljdGlvbnMgb2YgYm9keSBtYXNzIGluZGV4IGFuZCBvdmVyd2VpZ2h0
IHByZXZhbGVuY2UgaW4gQXVzdHJhbGlhLCAyMDA1LTIwMjU8L3RpdGxlPjxzZWNvbmRhcnktdGl0
bGU+SGVhbHRoIFByb21vdCBJbnQ8L3NlY29uZGFyeS10aXRsZT48L3RpdGxlcz48cGVyaW9kaWNh
bD48ZnVsbC10aXRsZT5IZWFsdGggUHJvbW90IEludDwvZnVsbC10aXRsZT48L3BlcmlvZGljYWw+
PHBhZ2VzPjI1MC02MDwvcGFnZXM+PHZvbHVtZT4yNzwvdm9sdW1lPjxudW1iZXI+MjwvbnVtYmVy
PjxrZXl3b3Jkcz48a2V5d29yZD5BZG9sZXNjZW50PC9rZXl3b3JkPjxrZXl3b3JkPkFnZSBGYWN0
b3JzPC9rZXl3b3JkPjxrZXl3b3JkPkF1c3RyYWxpYS9lcGlkZW1pb2xvZ3k8L2tleXdvcmQ+PGtl
eXdvcmQ+KkJvZHkgTWFzcyBJbmRleDwva2V5d29yZD48a2V5d29yZD5Cb2R5IFdlaWdodHMgYW5k
IE1lYXN1cmVzPC9rZXl3b3JkPjxrZXl3b3JkPkNoaWxkPC9rZXl3b3JkPjxrZXl3b3JkPkNoaWxk
LCBQcmVzY2hvb2w8L2tleXdvcmQ+PGtleXdvcmQ+Q29ob3J0IFN0dWRpZXM8L2tleXdvcmQ+PGtl
eXdvcmQ+Q3Jvc3MtU2VjdGlvbmFsIFN0dWRpZXM8L2tleXdvcmQ+PGtleXdvcmQ+RmVtYWxlPC9r
ZXl3b3JkPjxrZXl3b3JkPkhlYWx0aCBTdXJ2ZXlzPC9rZXl3b3JkPjxrZXl3b3JkPkh1bWFuczwv
a2V5d29yZD48a2V5d29yZD5NYWxlPC9rZXl3b3JkPjxrZXl3b3JkPk9iZXNpdHkvZXBpZGVtaW9s
b2d5PC9rZXl3b3JkPjxrZXl3b3JkPk92ZXJ3ZWlnaHQvKmVwaWRlbWlvbG9neTwva2V5d29yZD48
a2V5d29yZD5QcmV2YWxlbmNlPC9rZXl3b3JkPjxrZXl3b3JkPlNleCBGYWN0b3JzPC9rZXl3b3Jk
Pjwva2V5d29yZHM+PGRhdGVzPjx5ZWFyPjIwMTI8L3llYXI+PHB1Yi1kYXRlcz48ZGF0ZT5KdW48
L2RhdGU+PC9wdWItZGF0ZXM+PC9kYXRlcz48aXNibj4xNDYwLTIyNDUgKEVsZWN0cm9uaWMpJiN4
RDswOTU3LTQ4MjQgKExpbmtpbmcpPC9pc2JuPjxhY2Nlc3Npb24tbnVtPjIxNjgwNTk5PC9hY2Nl
c3Npb24tbnVtPjx1cmxzPjxyZWxhdGVkLXVybHM+PHVybD5odHRwOi8vd3d3Lm5jYmkubmxtLm5p
aC5nb3YvcHVibWVkLzIxNjgwNTk5PC91cmw+PC9yZWxhdGVkLXVybHM+PC91cmxzPjxlbGVjdHJv
bmljLXJlc291cmNlLW51bT4xMC4xMDkzL2hlYXByby9kYXIwMzY8L2VsZWN0cm9uaWMtcmVzb3Vy
Y2UtbnVtPjwvcmVjb3JkPjwvQ2l0ZT48Q2l0ZT48QXV0aG9yPkhlbmRyaWU8L0F1dGhvcj48WWVh
cj4yMDE1PC9ZZWFyPjxSZWNOdW0+NDQ8L1JlY051bT48cmVjb3JkPjxyZWMtbnVtYmVyPjQ0PC9y
ZWMtbnVtYmVyPjxmb3JlaWduLWtleXM+PGtleSBhcHA9IkVOIiBkYi1pZD0iMHpheGZ6dzBuc3pm
NWFlMnh4MDVmenpvd2ZwZGFwYXB3dDB2IiB0aW1lc3RhbXA9IjE0NTAxNDk5ODYiPjQ0PC9rZXk+
PC9mb3JlaWduLWtleXM+PHJlZi10eXBlIG5hbWU9IkpvdXJuYWwgQXJ0aWNsZSI+MTc8L3JlZi10
eXBlPjxjb250cmlidXRvcnM+PGF1dGhvcnM+PGF1dGhvcj5IZW5kcmllLCBHLiBBLjwvYXV0aG9y
PjxhdXRob3I+VWxsYWgsIFMuPC9hdXRob3I+PGF1dGhvcj5TY290dCwgSi4gQS48L2F1dGhvcj48
YXV0aG9yPkdyYXksIEouPC9hdXRob3I+PGF1dGhvcj5CZXJyeSwgTi48L2F1dGhvcj48YXV0aG9y
PkJvb3RoLCBTLjwvYXV0aG9yPjxhdXRob3I+Q2FydGVyLCBQLjwvYXV0aG9yPjxhdXRob3I+Q29i
aWFjLCBMLjwvYXV0aG9yPjxhdXRob3I+Q292ZW5leSwgSi48L2F1dGhvcj48L2F1dGhvcnM+PC9j
b250cmlidXRvcnM+PGF1dGgtYWRkcmVzcz5DU0lSTyBGb29kIGFuZCBOdXRyaXRpb24gRmxhZ3No
aXAsIFNvdXRoIEF1c3RyYWxpYS4mI3hEO0ZsaW5kZXJzIENlbnRyZSBmb3IgRXBpZGVtaW9sb2d5
IGFuZCBCaW9zdGF0aXN0aWNzLCBTY2hvb2wgb2YgTWVkaWNpbmUsIEZsaW5kZXJzIFVuaXZlcnNp
dHksIFNvdXRoIEF1c3RyYWxpYS4mI3hEO1NjaG9vbCBvZiBQdWJsaWMgSGVhbHRoLCBDdXJ0aW4g
VW5pdmVyc2l0eSwgV2VzdGVybiBBdXN0cmFsaWEuJiN4RDtTb3V0aCBBdXN0cmFsaWFuIEhlYWx0
aCBhbmQgTWVkaWNhbCBSZXNlYXJjaCBJbnN0aXR1dGUuJiN4RDtTY2hvb2wgb2YgTnVyc2luZyAm
YW1wOyBNaWR3aWZlcnksIEZsaW5kZXJzIFVuaXZlcnNpdHksIFNvdXRoIEF1c3RyYWxpYS4mI3hE
O1NjaG9vbCBvZiBIZWFsdGggU2NpZW5jZXMsIEZsaW5kZXJzIFVuaXZlcnNpdHksIFNvdXRoIEF1
c3RyYWxpYS4mI3hEO1B1YmxpYyBIZWFsdGggYW5kIENsaW5pY2FsIFN5c3RlbXMsIFNvdXRoIEF1
c3RyYWxpYW4gRGVwYXJ0bWVudCBmb3IgSGVhbHRoIGFuZCBBZ2VpbmcuPC9hdXRoLWFkZHJlc3M+
PHRpdGxlcz48dGl0bGU+UGFzdCBhbmQgcHJvamVjdGVkIHRyZW5kcyBvZiBib2R5IG1hc3MgaW5k
ZXggYW5kIHdlaWdodCBzdGF0dXMgaW4gU291dGggQXVzdHJhbGlhOiAyMDAzIHRvIDIwMTk8L3Rp
dGxlPjxzZWNvbmRhcnktdGl0bGU+QXVzdCBOIFogSiBQdWJsaWMgSGVhbHRoPC9zZWNvbmRhcnkt
dGl0bGU+PC90aXRsZXM+PHBlcmlvZGljYWw+PGZ1bGwtdGl0bGU+QXVzdCBOIFogSiBQdWJsaWMg
SGVhbHRoPC9mdWxsLXRpdGxlPjwvcGVyaW9kaWNhbD48cGFnZXM+ODwvcGFnZXM+PHZvbHVtZT4z
OTwvdm9sdW1lPjxudW1iZXI+NjwvbnVtYmVyPjxzZWN0aW9uPjUzNjwvc2VjdGlvbj48a2V5d29y
ZHM+PGtleXdvcmQ+Ym9keSBtYXNzIGluZGV4PC9rZXl3b3JkPjxrZXl3b3JkPmZvcmVjYXN0aW5n
PC9rZXl3b3JkPjxrZXl3b3JkPmZ1bmN0aW9uYWwgZGF0YSBhbmFseXNpczwva2V5d29yZD48a2V5
d29yZD5vYmVzaXR5PC9rZXl3b3JkPjwva2V5d29yZHM+PGRhdGVzPjx5ZWFyPjIwMTU8L3llYXI+
PHB1Yi1kYXRlcz48ZGF0ZT5TZXAgMzwvZGF0ZT48L3B1Yi1kYXRlcz48L2RhdGVzPjxpc2JuPjE3
NTMtNjQwNSAoRWxlY3Ryb25pYykmI3hEOzEzMjYtMDIwMCAoTGlua2luZyk8L2lzYm4+PGFjY2Vz
c2lvbi1udW0+MjYzMzc3Mjg8L2FjY2Vzc2lvbi1udW0+PHVybHM+PHJlbGF0ZWQtdXJscz48dXJs
Pmh0dHA6Ly93d3cubmNiaS5ubG0ubmloLmdvdi9wdWJtZWQvMjYzMzc3Mjg8L3VybD48L3JlbGF0
ZWQtdXJscz48L3VybHM+PGVsZWN0cm9uaWMtcmVzb3VyY2UtbnVtPjEwLjExMTEvMTc1My02NDA1
LjEyNDQyPC9lbGVjdHJvbmljLXJlc291cmNlLW51bT48L3JlY29yZD48L0NpdGU+PENpdGU+PEF1
dGhvcj5UYW5hbWFzPC9BdXRob3I+PFllYXI+MjAxMzwvWWVhcj48UmVjTnVtPjUwPC9SZWNOdW0+
PHJlY29yZD48cmVjLW51bWJlcj41MDwvcmVjLW51bWJlcj48Zm9yZWlnbi1rZXlzPjxrZXkgYXBw
PSJFTiIgZGItaWQ9IjB6YXhmencwbnN6ZjVhZTJ4eDA1Znp6b3dmcGRhcGFwd3QwdiIgdGltZXN0
YW1wPSIxNDUwMjQ3MTY4Ij41MDwva2V5PjwvZm9yZWlnbi1rZXlzPjxyZWYtdHlwZSBuYW1lPSJS
ZXBvcnQiPjI3PC9yZWYtdHlwZT48Y29udHJpYnV0b3JzPjxhdXRob3JzPjxhdXRob3I+VGFuYW1h
cywgUy5LLjwvYXV0aG9yPjxhdXRob3I+TWFuZ2xpYW5vLCBELkouPC9hdXRob3I+PGF1dGhvcj5M
eW5jaCwgQi48L2F1dGhvcj48YXV0aG9yPlNldGhpLCBQLjwvYXV0aG9yPjxhdXRob3I+V2lsbGVu
YmVyZywgTC48L2F1dGhvcj48YXV0aG9yPlBvbGtpbmdob3JuZSwgSy5SLjwvYXV0aG9yPjxhdXRo
b3I+Q2hhZGJhbiwgUy48L2F1dGhvcj48YXV0aG9yPkR1bnN0YW4sIEQuPC9hdXRob3I+PGF1dGhv
cj5TaGF3LCBKLkUuPC9hdXRob3I+PC9hdXRob3JzPjwvY29udHJpYnV0b3JzPjx0aXRsZXM+PHRp
dGxlPkF1c0RpYWIgMjAxMi4gVGhlIEF1c3RyYWxpYW4gRGlhYmV0ZXMsIE9iZXNpdHkgYW5kIExp
ZmVzdHlsZSBTdHVkeTwvdGl0bGU+PC90aXRsZXM+PGRhdGVzPjx5ZWFyPjIwMTM8L3llYXI+PC9k
YXRlcz48cHViLWxvY2F0aW9uPk1lbGJvdXJuZTwvcHViLWxvY2F0aW9uPjxwdWJsaXNoZXI+QmFr
ZXIgSURJIEhlYXJ0IGFuZCBEaWFiZXRlcyBJbnN0aXR1dGU8L3B1Ymxpc2hlcj48dXJscz48L3Vy
bHM+PC9yZWNvcmQ+PC9DaXRlPjxDaXRlPjxBdXRob3I+Q2FtZXJvbjwvQXV0aG9yPjxZZWFyPjIw
MDM8L1llYXI+PFJlY051bT41OTwvUmVjTnVtPjxyZWNvcmQ+PHJlYy1udW1iZXI+NTk8L3JlYy1u
dW1iZXI+PGZvcmVpZ24ta2V5cz48a2V5IGFwcD0iRU4iIGRiLWlkPSIwemF4Znp3MG5zemY1YWUy
eHgwNWZ6em93ZnBkYXBhcHd0MHYiIHRpbWVzdGFtcD0iMTQ1MDc2MDM4OCI+NTk8L2tleT48L2Zv
cmVpZ24ta2V5cz48cmVmLXR5cGUgbmFtZT0iSm91cm5hbCBBcnRpY2xlIj4xNzwvcmVmLXR5cGU+
PGNvbnRyaWJ1dG9ycz48YXV0aG9ycz48YXV0aG9yPkNhbWVyb24sIEEuIEouPC9hdXRob3I+PGF1
dGhvcj5XZWxib3JuLCBULiBBLjwvYXV0aG9yPjxhdXRob3I+WmltbWV0LCBQLiBaLjwvYXV0aG9y
PjxhdXRob3I+RHVuc3RhbiwgRC4gVy48L2F1dGhvcj48YXV0aG9yPk93ZW4sIE4uPC9hdXRob3I+
PGF1dGhvcj5TYWxtb24sIEouPC9hdXRob3I+PGF1dGhvcj5EYWx0b24sIE0uPC9hdXRob3I+PGF1
dGhvcj5Kb2xsZXksIEQuPC9hdXRob3I+PGF1dGhvcj5TaGF3LCBKLiBFLjwvYXV0aG9yPjwvYXV0
aG9ycz48L2NvbnRyaWJ1dG9ycz48YXV0aC1hZGRyZXNzPkRlcGFydG1lbnQgb2YgRXBpZGVtaW9s
b2d5LCBJbnRlcm5hdGlvbmFsIERpYWJldGVzIEluc3RpdHV0ZSwgMjUwIEtvb3lvbmcgUm9hZCwg
Q2F1bGZpZWxkLCBWSUMgMzE2Mi4gYWNhbWVyb25AaWRpLm9yZy5hdTwvYXV0aC1hZGRyZXNzPjx0
aXRsZXM+PHRpdGxlPk92ZXJ3ZWlnaHQgYW5kIG9iZXNpdHkgaW4gQXVzdHJhbGlhOiB0aGUgMTk5
OS0yMDAwIEF1c3RyYWxpYW4gRGlhYmV0ZXMsIE9iZXNpdHkgYW5kIExpZmVzdHlsZSBTdHVkeSAo
QXVzRGlhYik8L3RpdGxlPjxzZWNvbmRhcnktdGl0bGU+TWVkIEogQXVzdDwvc2Vjb25kYXJ5LXRp
dGxlPjwvdGl0bGVzPjxwZXJpb2RpY2FsPjxmdWxsLXRpdGxlPk1lZCBKIEF1c3Q8L2Z1bGwtdGl0
bGU+PC9wZXJpb2RpY2FsPjxwYWdlcz40MjctMzI8L3BhZ2VzPjx2b2x1bWU+MTc4PC92b2x1bWU+
PG51bWJlcj45PC9udW1iZXI+PGtleXdvcmRzPjxrZXl3b3JkPkFkdWx0PC9rZXl3b3JkPjxrZXl3
b3JkPkFnZWQ8L2tleXdvcmQ+PGtleXdvcmQ+QW50aHJvcG9tZXRyeTwva2V5d29yZD48a2V5d29y
ZD5BdXN0cmFsaWEvZXBpZGVtaW9sb2d5PC9rZXl3b3JkPjxrZXl3b3JkPkNyb3NzLVNlY3Rpb25h
bCBTdHVkaWVzPC9rZXl3b3JkPjxrZXl3b3JkPkRpYWJldGVzIENvbXBsaWNhdGlvbnM8L2tleXdv
cmQ+PGtleXdvcmQ+RGlhYmV0ZXMgTWVsbGl0dXMvZXBpZGVtaW9sb2d5PC9rZXl3b3JkPjxrZXl3
b3JkPkZlbWFsZTwva2V5d29yZD48a2V5d29yZD5IZWFsdGggQmVoYXZpb3I8L2tleXdvcmQ+PGtl
eXdvcmQ+SHVtYW5zPC9rZXl3b3JkPjxrZXl3b3JkPkxpZmUgU3R5bGU8L2tleXdvcmQ+PGtleXdv
cmQ+TWFsZTwva2V5d29yZD48a2V5d29yZD5NaWRkbGUgQWdlZDwva2V5d29yZD48a2V5d29yZD5P
YmVzaXR5L2NvbXBsaWNhdGlvbnMvKmVwaWRlbWlvbG9neTwva2V5d29yZD48a2V5d29yZD5QcmV2
YWxlbmNlPC9rZXl3b3JkPjxrZXl3b3JkPlNvY2lvZWNvbm9taWMgRmFjdG9yczwva2V5d29yZD48
L2tleXdvcmRzPjxkYXRlcz48eWVhcj4yMDAzPC95ZWFyPjxwdWItZGF0ZXM+PGRhdGU+TWF5IDU8
L2RhdGU+PC9wdWItZGF0ZXM+PC9kYXRlcz48aXNibj4wMDI1LTcyOVggKFByaW50KSYjeEQ7MDAy
NS03MjlYIChMaW5raW5nKTwvaXNibj48YWNjZXNzaW9uLW51bT4xMjcyMDUwNzwvYWNjZXNzaW9u
LW51bT48dXJscz48cmVsYXRlZC11cmxzPjx1cmw+aHR0cDovL3d3dy5uY2JpLm5sbS5uaWguZ292
L3B1Ym1lZC8xMjcyMDUwNzwvdXJsPjwvcmVsYXRlZC11cmxzPjwvdXJscz48L3JlY29yZD48L0Np
dGU+PC9FbmROb3RlPgB=
</w:fldData>
        </w:fldChar>
      </w:r>
      <w:r w:rsidR="00A73AB9">
        <w:instrText xml:space="preserve"> ADDIN EN.CITE.DATA </w:instrText>
      </w:r>
      <w:r w:rsidR="00A73AB9">
        <w:fldChar w:fldCharType="end"/>
      </w:r>
      <w:r w:rsidR="00870399">
        <w:fldChar w:fldCharType="separate"/>
      </w:r>
      <w:r w:rsidR="007F3AAA">
        <w:rPr>
          <w:noProof/>
        </w:rPr>
        <w:t>(</w:t>
      </w:r>
      <w:hyperlink w:anchor="_ENREF_55" w:tooltip="Cameron, 2003 #59" w:history="1">
        <w:r w:rsidR="001731F3">
          <w:rPr>
            <w:noProof/>
          </w:rPr>
          <w:t>Cameron et al., 2003</w:t>
        </w:r>
      </w:hyperlink>
      <w:r w:rsidR="007F3AAA">
        <w:rPr>
          <w:noProof/>
        </w:rPr>
        <w:t xml:space="preserve">; </w:t>
      </w:r>
      <w:hyperlink w:anchor="_ENREF_67" w:tooltip="Dahl, 2014 #17" w:history="1">
        <w:r w:rsidR="001731F3">
          <w:rPr>
            <w:noProof/>
          </w:rPr>
          <w:t>Dahl et al., 2014</w:t>
        </w:r>
      </w:hyperlink>
      <w:r w:rsidR="007F3AAA">
        <w:rPr>
          <w:noProof/>
        </w:rPr>
        <w:t xml:space="preserve">; </w:t>
      </w:r>
      <w:hyperlink w:anchor="_ENREF_87" w:tooltip="Haby, 2012 #57" w:history="1">
        <w:r w:rsidR="001731F3">
          <w:rPr>
            <w:noProof/>
          </w:rPr>
          <w:t>Haby et al., 2012</w:t>
        </w:r>
      </w:hyperlink>
      <w:r w:rsidR="007F3AAA">
        <w:rPr>
          <w:noProof/>
        </w:rPr>
        <w:t xml:space="preserve">; </w:t>
      </w:r>
      <w:hyperlink w:anchor="_ENREF_92" w:tooltip="Hendrie, 2015 #44" w:history="1">
        <w:r w:rsidR="001731F3">
          <w:rPr>
            <w:noProof/>
          </w:rPr>
          <w:t>Hendrie et al., 2015</w:t>
        </w:r>
      </w:hyperlink>
      <w:r w:rsidR="007F3AAA">
        <w:rPr>
          <w:noProof/>
        </w:rPr>
        <w:t xml:space="preserve">; </w:t>
      </w:r>
      <w:hyperlink w:anchor="_ENREF_164" w:tooltip="Tanamas, 2013 #50" w:history="1">
        <w:r w:rsidR="001731F3">
          <w:rPr>
            <w:noProof/>
          </w:rPr>
          <w:t>Tanamas et al., 2013</w:t>
        </w:r>
      </w:hyperlink>
      <w:r w:rsidR="007F3AAA">
        <w:rPr>
          <w:noProof/>
        </w:rPr>
        <w:t>)</w:t>
      </w:r>
      <w:r w:rsidR="00870399">
        <w:fldChar w:fldCharType="end"/>
      </w:r>
      <w:r>
        <w:t>.</w:t>
      </w:r>
    </w:p>
    <w:p w14:paraId="7721B4EC" w14:textId="77777777" w:rsidR="00946886" w:rsidRPr="008F5EB8" w:rsidRDefault="00946886" w:rsidP="00946886">
      <w:pPr>
        <w:jc w:val="left"/>
      </w:pPr>
    </w:p>
    <w:p w14:paraId="6326AF0E" w14:textId="74B6E126" w:rsidR="00946886" w:rsidRDefault="00AF21D4" w:rsidP="00946886">
      <w:pPr>
        <w:keepNext/>
        <w:jc w:val="center"/>
      </w:pPr>
      <w:r>
        <w:rPr>
          <w:noProof/>
          <w:szCs w:val="24"/>
        </w:rPr>
        <w:drawing>
          <wp:inline distT="0" distB="0" distL="0" distR="0" wp14:anchorId="2A0A5714" wp14:editId="0F9C8456">
            <wp:extent cx="5727700" cy="4295775"/>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E168686" w14:textId="791B69D9" w:rsidR="00946886" w:rsidRDefault="00946886" w:rsidP="00946886">
      <w:pPr>
        <w:pStyle w:val="Caption"/>
        <w:rPr>
          <w:color w:val="0070C0"/>
        </w:rPr>
      </w:pPr>
      <w:bookmarkStart w:id="102" w:name="_Toc452469941"/>
      <w:r>
        <w:t xml:space="preserve">Figure </w:t>
      </w:r>
      <w:fldSimple w:instr=" STYLEREF 1 \s ">
        <w:r w:rsidR="004675BB">
          <w:rPr>
            <w:noProof/>
          </w:rPr>
          <w:t>4</w:t>
        </w:r>
      </w:fldSimple>
      <w:r w:rsidR="003D2D66">
        <w:noBreakHyphen/>
      </w:r>
      <w:fldSimple w:instr=" SEQ Figure \* ARABIC \s 1 ">
        <w:r w:rsidR="004675BB">
          <w:rPr>
            <w:noProof/>
          </w:rPr>
          <w:t>2</w:t>
        </w:r>
      </w:fldSimple>
      <w:r>
        <w:t xml:space="preserve">: </w:t>
      </w:r>
      <w:r w:rsidR="00530771">
        <w:t>Percentage</w:t>
      </w:r>
      <w:r w:rsidRPr="00A422B0">
        <w:t xml:space="preserve"> of women in each BMI category at each survey for all cohorts (1989-95, 1973-78, 1946-51, </w:t>
      </w:r>
      <w:r w:rsidR="00C50C00">
        <w:t xml:space="preserve">and </w:t>
      </w:r>
      <w:r w:rsidRPr="00A422B0">
        <w:t>1921-26).</w:t>
      </w:r>
      <w:bookmarkEnd w:id="102"/>
    </w:p>
    <w:p w14:paraId="2133A5BD" w14:textId="77777777" w:rsidR="00946886" w:rsidRPr="008F5EB8" w:rsidRDefault="00946886" w:rsidP="00946886">
      <w:pPr>
        <w:jc w:val="left"/>
        <w:rPr>
          <w:b/>
        </w:rPr>
      </w:pPr>
    </w:p>
    <w:p w14:paraId="5569FC15" w14:textId="1E5F3574" w:rsidR="00946886" w:rsidRDefault="00530771" w:rsidP="00946886">
      <w:r>
        <w:t>Percentage</w:t>
      </w:r>
      <w:r w:rsidR="00946886">
        <w:t xml:space="preserve">s of women in each BMI category are shown for all surveys in Figure 4-2. The greatest changes from the first to the most recent surveys can be seen for the 1973-78 and </w:t>
      </w:r>
      <w:r w:rsidR="00E54443">
        <w:t>1946-51 cohorts.  At S</w:t>
      </w:r>
      <w:r w:rsidR="00946886">
        <w:t xml:space="preserve">urvey 1 (1996) of the 1973-78 cohort, almost 80 per cent of the women had a healthy BMI (&lt;25).  This </w:t>
      </w:r>
      <w:r w:rsidR="00CE658E">
        <w:t>percentage</w:t>
      </w:r>
      <w:r w:rsidR="00E54443">
        <w:t xml:space="preserve"> reduced to 49 per cent by S</w:t>
      </w:r>
      <w:r w:rsidR="00946886">
        <w:t>urvey 6 (2012).  In contrast, fewer than half the women in the 1946-51</w:t>
      </w:r>
      <w:r w:rsidR="00E54443">
        <w:t xml:space="preserve"> cohort had a healthy BMI from Survey 2 (1998) to S</w:t>
      </w:r>
      <w:r w:rsidR="00946886">
        <w:t xml:space="preserve">urvey 7 (2013).  For the 1973-78 and 1946-51 cohorts, the </w:t>
      </w:r>
      <w:r w:rsidR="00CE658E">
        <w:t>prevalence</w:t>
      </w:r>
      <w:r w:rsidR="00E54443">
        <w:t xml:space="preserve"> of obese </w:t>
      </w:r>
      <w:r w:rsidR="00E54443">
        <w:lastRenderedPageBreak/>
        <w:t>women increased from S</w:t>
      </w:r>
      <w:r w:rsidR="00946886">
        <w:t xml:space="preserve">urvey 1 to 6 by 3.5-fold and 1.6-fold, respectively. The </w:t>
      </w:r>
      <w:r w:rsidR="00CE658E">
        <w:t>prevalence</w:t>
      </w:r>
      <w:r w:rsidR="00946886">
        <w:t xml:space="preserve"> of overweight women also increased by 1.7-fold and 1.2-fold in these cohorts. At the most recent surveys, </w:t>
      </w:r>
      <w:r w:rsidR="00946886" w:rsidRPr="009078A6">
        <w:t>2</w:t>
      </w:r>
      <w:r w:rsidR="00946886">
        <w:t>3 per cent of women in the 1973-78 cohort and 28</w:t>
      </w:r>
      <w:r w:rsidR="00946886" w:rsidRPr="009078A6">
        <w:t xml:space="preserve"> </w:t>
      </w:r>
      <w:r w:rsidR="00946886">
        <w:t xml:space="preserve">per cent of women in the 1946-51 cohort were obese. </w:t>
      </w:r>
    </w:p>
    <w:p w14:paraId="5DF882DA" w14:textId="77777777" w:rsidR="00946886" w:rsidRDefault="00946886" w:rsidP="00946886"/>
    <w:p w14:paraId="21C0BB24" w14:textId="71EE65E8" w:rsidR="00946886" w:rsidRDefault="00946886" w:rsidP="00946886">
      <w:r>
        <w:t xml:space="preserve">In the 1921-26 cohort, the </w:t>
      </w:r>
      <w:r w:rsidR="00CE658E">
        <w:t>percentage</w:t>
      </w:r>
      <w:r>
        <w:t xml:space="preserve">s of women in each BMI category remained </w:t>
      </w:r>
      <w:r w:rsidR="00475143">
        <w:t xml:space="preserve">more </w:t>
      </w:r>
      <w:r>
        <w:t xml:space="preserve">stable from 1996 to 2011. Approximately </w:t>
      </w:r>
      <w:r w:rsidRPr="009078A6">
        <w:t>13</w:t>
      </w:r>
      <w:r>
        <w:t xml:space="preserve"> per cent of women in the 1921-26 cohort were obese at each survey whereas the </w:t>
      </w:r>
      <w:r w:rsidR="00CE658E">
        <w:t>percentage</w:t>
      </w:r>
      <w:r>
        <w:t xml:space="preserve"> of underweight women increased over time. </w:t>
      </w:r>
    </w:p>
    <w:p w14:paraId="79D814AA" w14:textId="77777777" w:rsidR="00946886" w:rsidRDefault="00946886" w:rsidP="00946886">
      <w:pPr>
        <w:jc w:val="left"/>
      </w:pPr>
    </w:p>
    <w:p w14:paraId="719DADA0" w14:textId="66CD750E" w:rsidR="00946886" w:rsidRDefault="00946886" w:rsidP="00946886">
      <w:r>
        <w:t xml:space="preserve">In the 1989-95 cohort, there were only minimal differences in the </w:t>
      </w:r>
      <w:r w:rsidR="00CE658E">
        <w:t>percentage</w:t>
      </w:r>
      <w:r>
        <w:t xml:space="preserve"> of women in each BMI </w:t>
      </w:r>
      <w:r w:rsidR="00E54443">
        <w:t>category at S</w:t>
      </w:r>
      <w:r w:rsidR="00AF21D4">
        <w:t>urveys 1 (2013),</w:t>
      </w:r>
      <w:r>
        <w:t xml:space="preserve"> 2 (2014)</w:t>
      </w:r>
      <w:r w:rsidR="00AF21D4">
        <w:t>, and 3 (2015)</w:t>
      </w:r>
      <w:r>
        <w:t xml:space="preserve">. This is expected because the surveys were conducted in consecutive years. The </w:t>
      </w:r>
      <w:r w:rsidR="00CE658E">
        <w:t>percentage</w:t>
      </w:r>
      <w:r>
        <w:t xml:space="preserve"> of women in this cohort who were obese (13 per cent) was almost twice that of the corresponding </w:t>
      </w:r>
      <w:r w:rsidR="00CE658E">
        <w:t>percentage</w:t>
      </w:r>
      <w:r>
        <w:t xml:space="preserve"> of women in the 1973-78 cohort at </w:t>
      </w:r>
      <w:r w:rsidR="00E54443">
        <w:t>S</w:t>
      </w:r>
      <w:r>
        <w:t>urvey 1 (7</w:t>
      </w:r>
      <w:r w:rsidRPr="009078A6">
        <w:t xml:space="preserve"> </w:t>
      </w:r>
      <w:r>
        <w:t>per cent, Figure 4-2).</w:t>
      </w:r>
    </w:p>
    <w:p w14:paraId="491AB44F" w14:textId="77777777" w:rsidR="00946886" w:rsidRDefault="00946886" w:rsidP="00946886"/>
    <w:p w14:paraId="208404CE" w14:textId="28D45785" w:rsidR="00946886" w:rsidRPr="00E56211" w:rsidRDefault="00946886" w:rsidP="00946886">
      <w:pPr>
        <w:pStyle w:val="Heading2"/>
        <w:rPr>
          <w:noProof/>
          <w:lang w:val="en-US"/>
        </w:rPr>
      </w:pPr>
      <w:bookmarkStart w:id="103" w:name="_Toc446584258"/>
      <w:bookmarkStart w:id="104" w:name="_Toc446585380"/>
      <w:bookmarkStart w:id="105" w:name="_Toc452370978"/>
      <w:r>
        <w:t xml:space="preserve">Projected </w:t>
      </w:r>
      <w:r w:rsidRPr="00E56211">
        <w:t>BMI changes for the next 20 years</w:t>
      </w:r>
      <w:bookmarkEnd w:id="103"/>
      <w:bookmarkEnd w:id="104"/>
      <w:bookmarkEnd w:id="105"/>
    </w:p>
    <w:p w14:paraId="03B91EF8" w14:textId="2BB8A038" w:rsidR="00946886" w:rsidRDefault="00946886" w:rsidP="00946886">
      <w:r>
        <w:t>To forecast</w:t>
      </w:r>
      <w:r w:rsidRPr="00CC3203">
        <w:t xml:space="preserve"> </w:t>
      </w:r>
      <w:r>
        <w:t xml:space="preserve">average BMI change over the next </w:t>
      </w:r>
      <w:r w:rsidR="008F1C18">
        <w:t>twenty</w:t>
      </w:r>
      <w:r>
        <w:t xml:space="preserve"> years from 2015 to 2035, we assumed that the initial BMI (at average age 20) and rates of increase of BMI are higher for </w:t>
      </w:r>
      <w:r w:rsidR="00C760C8">
        <w:t xml:space="preserve">the two </w:t>
      </w:r>
      <w:r>
        <w:t xml:space="preserve">younger cohorts, however the rate of increase slows over time so that </w:t>
      </w:r>
      <w:r w:rsidR="00CE658E">
        <w:t>prevalence</w:t>
      </w:r>
      <w:r>
        <w:t xml:space="preserve"> of women who are overweight or obese become</w:t>
      </w:r>
      <w:r w:rsidR="00C50C00">
        <w:t>s</w:t>
      </w:r>
      <w:r>
        <w:t xml:space="preserve"> more stable at older ages (but at different levels according to women’s year of birth). We modelled the change in BMI for each of the ALSWH cohorts over </w:t>
      </w:r>
      <w:r w:rsidR="008F1C18">
        <w:t>the next twenty</w:t>
      </w:r>
      <w:r>
        <w:t xml:space="preserve"> years using a linear mixed model (Figure 4-3 and Appendix B, Section 13.2).</w:t>
      </w:r>
    </w:p>
    <w:p w14:paraId="6FE5B22F" w14:textId="77777777" w:rsidR="00946886" w:rsidRDefault="00946886" w:rsidP="00946886"/>
    <w:p w14:paraId="59F1A7B7" w14:textId="56FD8B36" w:rsidR="00946886" w:rsidRDefault="00946886" w:rsidP="00946886">
      <w:r>
        <w:t xml:space="preserve">Projections for average BMI change over the next </w:t>
      </w:r>
      <w:r w:rsidR="008F1C18">
        <w:t>twenty</w:t>
      </w:r>
      <w:r>
        <w:t xml:space="preserve"> years from 2015 to 2035 are shown in Figure 4-3. These are</w:t>
      </w:r>
      <w:r w:rsidRPr="00D51D37">
        <w:t xml:space="preserve"> </w:t>
      </w:r>
      <w:r>
        <w:t xml:space="preserve">based on the BMI trends identified in the previous section. Women born in 1973-78 will be 57-62 years old in 2035 and their average BMI is estimated to continue to rise, until it peaks at approximately age 60 years, </w:t>
      </w:r>
      <w:r w:rsidR="00C50C00">
        <w:t>when</w:t>
      </w:r>
      <w:r>
        <w:t xml:space="preserve"> their average BMI will be almost 30. In contrast, women who were born in 1945-51 will be 84-89 years old in 2035 and their average BMI is projected to remain stable, at approximately 28, over the next </w:t>
      </w:r>
      <w:r w:rsidR="008F1C18">
        <w:t>twenty</w:t>
      </w:r>
      <w:r>
        <w:t xml:space="preserve"> years. </w:t>
      </w:r>
    </w:p>
    <w:p w14:paraId="26BBEE06" w14:textId="77777777" w:rsidR="00946886" w:rsidRDefault="00946886" w:rsidP="00946886"/>
    <w:p w14:paraId="12A72E28" w14:textId="02119EE5" w:rsidR="00946886" w:rsidRDefault="00946886" w:rsidP="00946886">
      <w:r>
        <w:t xml:space="preserve">The average BMI of women in the 1989-95 cohort is projected to increase over the next </w:t>
      </w:r>
      <w:r w:rsidR="008F1C18">
        <w:t>twenty</w:t>
      </w:r>
      <w:r>
        <w:t xml:space="preserve"> years at a similar rate to </w:t>
      </w:r>
      <w:r w:rsidR="00C50C00">
        <w:t>women</w:t>
      </w:r>
      <w:r>
        <w:t xml:space="preserve"> born in 1973-78 (although they start at a higher level). Their BMI is predicted peak earlier than the latter cohort, at 46 years of age (compared with 60 years for the 1973-78 cohort; Figure 4-3).</w:t>
      </w:r>
    </w:p>
    <w:p w14:paraId="32A25D12" w14:textId="77777777" w:rsidR="00946886" w:rsidRDefault="00946886" w:rsidP="00946886"/>
    <w:p w14:paraId="19D93948" w14:textId="77777777" w:rsidR="00946886" w:rsidRDefault="00946886" w:rsidP="00946886">
      <w:r>
        <w:lastRenderedPageBreak/>
        <w:t>Note that there are no projections for the 1921-26 cohort as they have all reached the age of 90, which is the maximum age for our analyses.</w:t>
      </w:r>
    </w:p>
    <w:p w14:paraId="3D774C68" w14:textId="77777777" w:rsidR="00946886" w:rsidRDefault="00946886" w:rsidP="00946886"/>
    <w:p w14:paraId="24BB160A" w14:textId="5B296F9A" w:rsidR="00946886" w:rsidRDefault="0039023F" w:rsidP="00946886">
      <w:pPr>
        <w:keepNext/>
        <w:jc w:val="center"/>
      </w:pPr>
      <w:r>
        <w:rPr>
          <w:noProof/>
          <w:szCs w:val="24"/>
        </w:rPr>
        <w:drawing>
          <wp:inline distT="0" distB="0" distL="0" distR="0" wp14:anchorId="19B49C9F" wp14:editId="461D2659">
            <wp:extent cx="5727700" cy="4295775"/>
            <wp:effectExtent l="0" t="0" r="635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38493275" w14:textId="79096A37" w:rsidR="00946886" w:rsidRDefault="00946886" w:rsidP="00946886">
      <w:pPr>
        <w:pStyle w:val="Caption"/>
      </w:pPr>
      <w:bookmarkStart w:id="106" w:name="_Toc452469942"/>
      <w:r>
        <w:t xml:space="preserve">Figure </w:t>
      </w:r>
      <w:fldSimple w:instr=" STYLEREF 1 \s ">
        <w:r w:rsidR="004675BB">
          <w:rPr>
            <w:noProof/>
          </w:rPr>
          <w:t>4</w:t>
        </w:r>
      </w:fldSimple>
      <w:r w:rsidR="003D2D66">
        <w:noBreakHyphen/>
      </w:r>
      <w:fldSimple w:instr=" SEQ Figure \* ARABIC \s 1 ">
        <w:r w:rsidR="004675BB">
          <w:rPr>
            <w:noProof/>
          </w:rPr>
          <w:t>3</w:t>
        </w:r>
      </w:fldSimple>
      <w:r>
        <w:t xml:space="preserve">: </w:t>
      </w:r>
      <w:r w:rsidRPr="002F633C">
        <w:t xml:space="preserve">Average BMI projections from 2015 to 2035 for each cohort (1989-95, 1973-78, 1946-51, </w:t>
      </w:r>
      <w:r w:rsidR="00C50C00">
        <w:t xml:space="preserve">and </w:t>
      </w:r>
      <w:r w:rsidRPr="002F633C">
        <w:t>1921-26). The circles represent actual data from ALSWH and the line</w:t>
      </w:r>
      <w:r w:rsidR="00C760C8">
        <w:t>s</w:t>
      </w:r>
      <w:r w:rsidRPr="002F633C">
        <w:t xml:space="preserve"> represent the predicted change in mean BMI</w:t>
      </w:r>
      <w:r>
        <w:t xml:space="preserve"> for each cohort separately for the next 20 years</w:t>
      </w:r>
      <w:r w:rsidRPr="002F633C">
        <w:t>.</w:t>
      </w:r>
      <w:bookmarkEnd w:id="106"/>
    </w:p>
    <w:p w14:paraId="6B218E83" w14:textId="77777777" w:rsidR="00946886" w:rsidRDefault="00946886" w:rsidP="00946886">
      <w:pPr>
        <w:jc w:val="left"/>
        <w:rPr>
          <w:b/>
        </w:rPr>
      </w:pPr>
    </w:p>
    <w:p w14:paraId="016539E5" w14:textId="4E960452" w:rsidR="00946886" w:rsidRDefault="00946886" w:rsidP="00946886">
      <w:pPr>
        <w:pStyle w:val="Heading2"/>
      </w:pPr>
      <w:bookmarkStart w:id="107" w:name="_Toc446584259"/>
      <w:bookmarkStart w:id="108" w:name="_Toc446585381"/>
      <w:bookmarkStart w:id="109" w:name="_Toc452370979"/>
      <w:r>
        <w:t>Projected obesity prevalence over the next 20 years</w:t>
      </w:r>
      <w:bookmarkEnd w:id="107"/>
      <w:bookmarkEnd w:id="108"/>
      <w:bookmarkEnd w:id="109"/>
    </w:p>
    <w:p w14:paraId="236AB4E0" w14:textId="7C62B7F1" w:rsidR="00946886" w:rsidRDefault="00946886" w:rsidP="00946886">
      <w:r>
        <w:t xml:space="preserve">Other studies have shown that excess burden on the healthcare system is largely associated with obesity rather than overweight </w:t>
      </w:r>
      <w:r w:rsidR="00870399">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 </w:instrText>
      </w:r>
      <w:r w:rsidR="007F3AAA">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EN.CITE.DATA </w:instrText>
      </w:r>
      <w:r w:rsidR="007F3AAA">
        <w:fldChar w:fldCharType="end"/>
      </w:r>
      <w:r w:rsidR="00870399">
        <w:fldChar w:fldCharType="separate"/>
      </w:r>
      <w:r w:rsidR="007F3AAA">
        <w:rPr>
          <w:noProof/>
        </w:rPr>
        <w:t>(</w:t>
      </w:r>
      <w:hyperlink w:anchor="_ENREF_110" w:tooltip="Korda, 2015 #14" w:history="1">
        <w:r w:rsidR="001731F3">
          <w:rPr>
            <w:noProof/>
          </w:rPr>
          <w:t>Korda et al., 2015</w:t>
        </w:r>
      </w:hyperlink>
      <w:r w:rsidR="007F3AAA">
        <w:rPr>
          <w:noProof/>
        </w:rPr>
        <w:t>)</w:t>
      </w:r>
      <w:r w:rsidR="00870399">
        <w:fldChar w:fldCharType="end"/>
      </w:r>
      <w:r>
        <w:t>.</w:t>
      </w:r>
      <w:r w:rsidRPr="007E4A40">
        <w:t xml:space="preserve"> </w:t>
      </w:r>
      <w:r>
        <w:t>T</w:t>
      </w:r>
      <w:r w:rsidRPr="00AF5EE1">
        <w:t>herefore</w:t>
      </w:r>
      <w:r>
        <w:t>,</w:t>
      </w:r>
      <w:r w:rsidRPr="00AF5EE1">
        <w:t xml:space="preserve"> </w:t>
      </w:r>
      <w:r>
        <w:t>the focus of the following analyses is on obesity and the</w:t>
      </w:r>
      <w:r w:rsidRPr="00AF5EE1">
        <w:t xml:space="preserve"> impact of obesity on healthcare service utilisation.</w:t>
      </w:r>
      <w:r>
        <w:t xml:space="preserve"> To forecast the prevalence of obesity by age for each cohort over the next </w:t>
      </w:r>
      <w:r w:rsidR="008F1C18">
        <w:t>twenty</w:t>
      </w:r>
      <w:r>
        <w:t xml:space="preserve"> years, a generalised linear mixed model was fitted to the data using a log-log link function (Figure 4-4; Appendix B, Section 13.2). </w:t>
      </w:r>
    </w:p>
    <w:p w14:paraId="4FA9AF12" w14:textId="77777777" w:rsidR="00946886" w:rsidRDefault="00946886" w:rsidP="00946886"/>
    <w:p w14:paraId="3BAE25A3" w14:textId="7454A05D" w:rsidR="00946886" w:rsidRDefault="00946886" w:rsidP="00946886">
      <w:r>
        <w:t xml:space="preserve">The projection model shows that the </w:t>
      </w:r>
      <w:r w:rsidR="00CE658E">
        <w:t>prevalence</w:t>
      </w:r>
      <w:r>
        <w:t xml:space="preserve"> of obese women will continue to increase in both the 1989-95 and 1973-78 cohorts over the next </w:t>
      </w:r>
      <w:r w:rsidR="008F1C18">
        <w:t>twenty</w:t>
      </w:r>
      <w:r>
        <w:t xml:space="preserve"> years, reaching about </w:t>
      </w:r>
      <w:r w:rsidRPr="009078A6">
        <w:t xml:space="preserve">46 </w:t>
      </w:r>
      <w:r>
        <w:t xml:space="preserve">per cent </w:t>
      </w:r>
      <w:r>
        <w:lastRenderedPageBreak/>
        <w:t>(Figure 4-4). The p</w:t>
      </w:r>
      <w:r w:rsidR="00CE658E">
        <w:t>revalence</w:t>
      </w:r>
      <w:r>
        <w:t xml:space="preserve"> of obese women in the 1946-51 cohort is projected to peak</w:t>
      </w:r>
      <w:r w:rsidR="00C760C8">
        <w:t xml:space="preserve"> </w:t>
      </w:r>
      <w:r w:rsidR="00C50C00">
        <w:t>at</w:t>
      </w:r>
      <w:r w:rsidR="00C760C8">
        <w:t xml:space="preserve"> about</w:t>
      </w:r>
      <w:r>
        <w:t xml:space="preserve"> 30 per cent by 72</w:t>
      </w:r>
      <w:r w:rsidRPr="00947350">
        <w:t xml:space="preserve"> </w:t>
      </w:r>
      <w:r>
        <w:t>years of age</w:t>
      </w:r>
      <w:r w:rsidR="007D3DBB">
        <w:t>,</w:t>
      </w:r>
      <w:r>
        <w:t xml:space="preserve"> and</w:t>
      </w:r>
      <w:r w:rsidR="00C50C00">
        <w:t xml:space="preserve"> is then</w:t>
      </w:r>
      <w:r>
        <w:t xml:space="preserve"> </w:t>
      </w:r>
      <w:r w:rsidR="007D3DBB">
        <w:t>projected to</w:t>
      </w:r>
      <w:r>
        <w:t xml:space="preserve"> gradually decrease until 2035. There are no projections for the 1921-26 cohort, for the reasons given previously.</w:t>
      </w:r>
    </w:p>
    <w:p w14:paraId="22E6A327" w14:textId="77777777" w:rsidR="00946886" w:rsidRPr="006542DF" w:rsidRDefault="00946886" w:rsidP="00946886"/>
    <w:p w14:paraId="050DC6D8" w14:textId="51738F74" w:rsidR="00946886" w:rsidRDefault="00C16EBC" w:rsidP="00946886">
      <w:pPr>
        <w:keepNext/>
        <w:jc w:val="center"/>
      </w:pPr>
      <w:r>
        <w:rPr>
          <w:noProof/>
          <w:szCs w:val="24"/>
        </w:rPr>
        <w:drawing>
          <wp:inline distT="0" distB="0" distL="0" distR="0" wp14:anchorId="07DF2125" wp14:editId="1CAE8733">
            <wp:extent cx="4878000" cy="3657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C91FE5E" w14:textId="6D990FAF" w:rsidR="00946886" w:rsidRDefault="00946886" w:rsidP="00946886">
      <w:pPr>
        <w:pStyle w:val="Caption"/>
        <w:rPr>
          <w:b w:val="0"/>
        </w:rPr>
      </w:pPr>
      <w:bookmarkStart w:id="110" w:name="_Toc452469943"/>
      <w:r>
        <w:t xml:space="preserve">Figure </w:t>
      </w:r>
      <w:fldSimple w:instr=" STYLEREF 1 \s ">
        <w:r w:rsidR="004675BB">
          <w:rPr>
            <w:noProof/>
          </w:rPr>
          <w:t>4</w:t>
        </w:r>
      </w:fldSimple>
      <w:r w:rsidR="003D2D66">
        <w:noBreakHyphen/>
      </w:r>
      <w:fldSimple w:instr=" SEQ Figure \* ARABIC \s 1 ">
        <w:r w:rsidR="004675BB">
          <w:rPr>
            <w:noProof/>
          </w:rPr>
          <w:t>4</w:t>
        </w:r>
      </w:fldSimple>
      <w:r>
        <w:t xml:space="preserve">: </w:t>
      </w:r>
      <w:r w:rsidRPr="003D5335">
        <w:t xml:space="preserve">A model of the projected </w:t>
      </w:r>
      <w:r w:rsidR="00CE658E">
        <w:t xml:space="preserve">prevalence </w:t>
      </w:r>
      <w:r w:rsidRPr="003D5335">
        <w:t xml:space="preserve">of obese women from 2015 to 2035 for each cohort (1989-95, 1973-78, 1946-51, </w:t>
      </w:r>
      <w:r w:rsidR="00C50C00">
        <w:t xml:space="preserve">and </w:t>
      </w:r>
      <w:r w:rsidRPr="003D5335">
        <w:t>1921-26).</w:t>
      </w:r>
      <w:bookmarkEnd w:id="110"/>
    </w:p>
    <w:p w14:paraId="07D85B4E" w14:textId="77777777" w:rsidR="00946886" w:rsidRDefault="00946886" w:rsidP="00946886">
      <w:pPr>
        <w:jc w:val="left"/>
        <w:rPr>
          <w:b/>
        </w:rPr>
      </w:pPr>
    </w:p>
    <w:p w14:paraId="12337C41" w14:textId="47EA4F3E" w:rsidR="00946886" w:rsidRDefault="00946886" w:rsidP="00946886">
      <w:r>
        <w:t>One other Australian study has estimated similar trajectories for the prevalence of obesity. The researchers reported that 14.7 per cent of people aged 25-29 in 2000 (including men and women) were obese</w:t>
      </w:r>
      <w:r w:rsidR="00C50C00">
        <w:t>,</w:t>
      </w:r>
      <w:r>
        <w:t xml:space="preserve"> and predicted that when these people reach the age of 65-69 years, 43 per cent will be obese </w:t>
      </w:r>
      <w:r w:rsidR="00870399">
        <w:fldChar w:fldCharType="begin"/>
      </w:r>
      <w:r w:rsidR="007F3AAA">
        <w:instrText xml:space="preserve"> ADDIN EN.CITE &lt;EndNote&gt;&lt;Cite&gt;&lt;Author&gt;Walls&lt;/Author&gt;&lt;Year&gt;2012&lt;/Year&gt;&lt;RecNum&gt;47&lt;/RecNum&gt;&lt;DisplayText&gt;(Walls et al., 2012)&lt;/DisplayText&gt;&lt;record&gt;&lt;rec-number&gt;47&lt;/rec-number&gt;&lt;foreign-keys&gt;&lt;key app="EN" db-id="0zaxfzw0nszf5ae2xx05fzzowfpdapapwt0v" timestamp="1450153412"&gt;47&lt;/key&gt;&lt;/foreign-keys&gt;&lt;ref-type name="Journal Article"&gt;17&lt;/ref-type&gt;&lt;contributors&gt;&lt;authors&gt;&lt;author&gt;Walls, H. L.&lt;/author&gt;&lt;author&gt;Magliano, D. J.&lt;/author&gt;&lt;author&gt;Stevenson, C. E.&lt;/author&gt;&lt;author&gt;Backholer, K.&lt;/author&gt;&lt;author&gt;Mannan, H. R.&lt;/author&gt;&lt;author&gt;Shaw, J. E.&lt;/author&gt;&lt;author&gt;Peeters, A.&lt;/author&gt;&lt;/authors&gt;&lt;/contributors&gt;&lt;auth-address&gt;Department of Epidemiology and Preventive Medicine, Monash University, The Alfred Centre, Melbourne, Victoria, Australia. Helen.walls@med.monash.edu.au&lt;/auth-address&gt;&lt;titles&gt;&lt;title&gt;Projected progression of the prevalence of obesity in Australia&lt;/title&gt;&lt;secondary-title&gt;Obesity (Silver Spring)&lt;/secondary-title&gt;&lt;/titles&gt;&lt;periodical&gt;&lt;full-title&gt;Obesity (Silver Spring)&lt;/full-title&gt;&lt;/periodical&gt;&lt;pages&gt;872-8&lt;/pages&gt;&lt;volume&gt;20&lt;/volume&gt;&lt;number&gt;4&lt;/number&gt;&lt;keywords&gt;&lt;keyword&gt;Adult&lt;/keyword&gt;&lt;keyword&gt;Australia/epidemiology&lt;/keyword&gt;&lt;keyword&gt;*Body Mass Index&lt;/keyword&gt;&lt;keyword&gt;Female&lt;/keyword&gt;&lt;keyword&gt;Health Care Costs&lt;/keyword&gt;&lt;keyword&gt;Health Surveys&lt;/keyword&gt;&lt;keyword&gt;Humans&lt;/keyword&gt;&lt;keyword&gt;Life Style&lt;/keyword&gt;&lt;keyword&gt;Longitudinal Studies&lt;/keyword&gt;&lt;keyword&gt;Male&lt;/keyword&gt;&lt;keyword&gt;Obesity/*epidemiology&lt;/keyword&gt;&lt;keyword&gt;Population Surveillance&lt;/keyword&gt;&lt;keyword&gt;Prevalence&lt;/keyword&gt;&lt;keyword&gt;Sex Factors&lt;/keyword&gt;&lt;keyword&gt;Time Factors&lt;/keyword&gt;&lt;keyword&gt;*Weight Gain&lt;/keyword&gt;&lt;/keywords&gt;&lt;dates&gt;&lt;year&gt;2012&lt;/year&gt;&lt;pub-dates&gt;&lt;date&gt;Apr&lt;/date&gt;&lt;/pub-dates&gt;&lt;/dates&gt;&lt;isbn&gt;1930-739X (Electronic)&amp;#xD;1930-7381 (Linking)&lt;/isbn&gt;&lt;accession-num&gt;21233805&lt;/accession-num&gt;&lt;urls&gt;&lt;related-urls&gt;&lt;url&gt;http://www.ncbi.nlm.nih.gov/pubmed/21233805&lt;/url&gt;&lt;/related-urls&gt;&lt;/urls&gt;&lt;electronic-resource-num&gt;10.1038/oby.2010.338&lt;/electronic-resource-num&gt;&lt;/record&gt;&lt;/Cite&gt;&lt;/EndNote&gt;</w:instrText>
      </w:r>
      <w:r w:rsidR="00870399">
        <w:fldChar w:fldCharType="separate"/>
      </w:r>
      <w:r w:rsidR="007F3AAA">
        <w:rPr>
          <w:noProof/>
        </w:rPr>
        <w:t>(</w:t>
      </w:r>
      <w:hyperlink w:anchor="_ENREF_169" w:tooltip="Walls, 2012 #47" w:history="1">
        <w:r w:rsidR="001731F3">
          <w:rPr>
            <w:noProof/>
          </w:rPr>
          <w:t>Walls et al., 2012</w:t>
        </w:r>
      </w:hyperlink>
      <w:r w:rsidR="007F3AAA">
        <w:rPr>
          <w:noProof/>
        </w:rPr>
        <w:t>)</w:t>
      </w:r>
      <w:r w:rsidR="00870399">
        <w:fldChar w:fldCharType="end"/>
      </w:r>
      <w:r>
        <w:t xml:space="preserve">. This is slightly lower than our prediction of 47 per cent obese by age 62 years in the 1973-78 cohort (Figure 4-4), however their analyses include data from men.  </w:t>
      </w:r>
    </w:p>
    <w:p w14:paraId="5C3296F0" w14:textId="77777777" w:rsidR="00946886" w:rsidRDefault="00946886" w:rsidP="00946886"/>
    <w:p w14:paraId="1BD5606A" w14:textId="5757E2B3" w:rsidR="00946886" w:rsidRDefault="00946886" w:rsidP="00946886">
      <w:r>
        <w:t xml:space="preserve">Other Australian studies have produced different forecasts for obesity prevalence. Dal Grande </w:t>
      </w:r>
      <w:r>
        <w:rPr>
          <w:i/>
        </w:rPr>
        <w:t>et al</w:t>
      </w:r>
      <w:r>
        <w:t xml:space="preserve">. </w:t>
      </w:r>
      <w:r w:rsidR="00870399">
        <w:fldChar w:fldCharType="begin"/>
      </w:r>
      <w:r w:rsidR="00870399">
        <w:instrText xml:space="preserve"> ADDIN EN.CITE &lt;EndNote&gt;&lt;Cite ExcludeAuth="1"&gt;&lt;Author&gt;Dal Grande&lt;/Author&gt;&lt;Year&gt;2005&lt;/Year&gt;&lt;RecNum&gt;29&lt;/RecNum&gt;&lt;DisplayText&gt;(2005)&lt;/DisplayText&gt;&lt;record&gt;&lt;rec-number&gt;29&lt;/rec-number&gt;&lt;foreign-keys&gt;&lt;key app="EN" db-id="0zaxfzw0nszf5ae2xx05fzzowfpdapapwt0v" timestamp="1450055920"&gt;29&lt;/key&gt;&lt;/foreign-keys&gt;&lt;ref-type name="Journal Article"&gt;17&lt;/ref-type&gt;&lt;contributors&gt;&lt;authors&gt;&lt;author&gt;Dal Grande, E.&lt;/author&gt;&lt;author&gt;Gill, T.&lt;/author&gt;&lt;author&gt;Taylor, A. W.&lt;/author&gt;&lt;author&gt;Chittleborough, C.&lt;/author&gt;&lt;author&gt;Carter, P.&lt;/author&gt;&lt;/authors&gt;&lt;/contributors&gt;&lt;auth-address&gt;Population Research and Outcomes Studies Unit, Department of Health, South Australia. eleonora.dalgrande@health.sa.gov.au&lt;/auth-address&gt;&lt;titles&gt;&lt;title&gt;Obesity in South Australian adults--prevalence, projections and generational assessment over 13 years&lt;/title&gt;&lt;secondary-title&gt;Aust N Z J Public Health&lt;/secondary-title&gt;&lt;/titles&gt;&lt;periodical&gt;&lt;full-title&gt;Aust N Z J Public Health&lt;/full-title&gt;&lt;/periodical&gt;&lt;pages&gt;343-8&lt;/pages&gt;&lt;volume&gt;29&lt;/volume&gt;&lt;number&gt;4&lt;/number&gt;&lt;keywords&gt;&lt;keyword&gt;Adolescent&lt;/keyword&gt;&lt;keyword&gt;Adult&lt;/keyword&gt;&lt;keyword&gt;Age Distribution&lt;/keyword&gt;&lt;keyword&gt;Body Mass Index&lt;/keyword&gt;&lt;keyword&gt;Cohort Studies&lt;/keyword&gt;&lt;keyword&gt;Cross-Sectional Studies&lt;/keyword&gt;&lt;keyword&gt;Female&lt;/keyword&gt;&lt;keyword&gt;Forecasting/*methods&lt;/keyword&gt;&lt;keyword&gt;Humans&lt;/keyword&gt;&lt;keyword&gt;Interviews as Topic&lt;/keyword&gt;&lt;keyword&gt;Male&lt;/keyword&gt;&lt;keyword&gt;Obesity/*epidemiology&lt;/keyword&gt;&lt;keyword&gt;Prevalence&lt;/keyword&gt;&lt;keyword&gt;Severity of Illness Index&lt;/keyword&gt;&lt;keyword&gt;Sex Distribution&lt;/keyword&gt;&lt;keyword&gt;South Australia/epidemiology&lt;/keyword&gt;&lt;/keywords&gt;&lt;dates&gt;&lt;year&gt;2005&lt;/year&gt;&lt;pub-dates&gt;&lt;date&gt;Aug&lt;/date&gt;&lt;/pub-dates&gt;&lt;/dates&gt;&lt;isbn&gt;1326-0200 (Print)&amp;#xD;1326-0200 (Linking)&lt;/isbn&gt;&lt;accession-num&gt;16222932&lt;/accession-num&gt;&lt;urls&gt;&lt;related-urls&gt;&lt;url&gt;http://www.ncbi.nlm.nih.gov/pubmed/16222932&lt;/url&gt;&lt;/related-urls&gt;&lt;/urls&gt;&lt;/record&gt;&lt;/Cite&gt;&lt;/EndNote&gt;</w:instrText>
      </w:r>
      <w:r w:rsidR="00870399">
        <w:fldChar w:fldCharType="separate"/>
      </w:r>
      <w:r w:rsidR="00870399">
        <w:rPr>
          <w:noProof/>
        </w:rPr>
        <w:t>(</w:t>
      </w:r>
      <w:hyperlink w:anchor="_ENREF_68" w:tooltip="Dal Grande, 2005 #29" w:history="1">
        <w:r w:rsidR="001731F3">
          <w:rPr>
            <w:noProof/>
          </w:rPr>
          <w:t>2005</w:t>
        </w:r>
      </w:hyperlink>
      <w:r w:rsidR="00870399">
        <w:rPr>
          <w:noProof/>
        </w:rPr>
        <w:t>)</w:t>
      </w:r>
      <w:r w:rsidR="00870399">
        <w:fldChar w:fldCharType="end"/>
      </w:r>
      <w:r>
        <w:t xml:space="preserve"> used data from South Australia</w:t>
      </w:r>
      <w:r w:rsidR="00C50C00">
        <w:t>n</w:t>
      </w:r>
      <w:r>
        <w:t xml:space="preserve"> health surveys collected in 1991-98 and 2001-03 to predict that in 2013, 40 </w:t>
      </w:r>
      <w:r w:rsidR="00347BCB">
        <w:t>per cent of female Baby Boomers</w:t>
      </w:r>
      <w:r>
        <w:t xml:space="preserve"> and 30 per cent of female Generation X will be obese. This is compared to a</w:t>
      </w:r>
      <w:r w:rsidR="00347BCB">
        <w:t>pproximately</w:t>
      </w:r>
      <w:r>
        <w:t xml:space="preserve"> 30 per cent of women in the 1946-51 cohort and 25 per cent in the 1973-78 cohort, respectively. In contrast, Haby </w:t>
      </w:r>
      <w:r>
        <w:rPr>
          <w:i/>
        </w:rPr>
        <w:t>et al</w:t>
      </w:r>
      <w:r>
        <w:t xml:space="preserve">. </w:t>
      </w:r>
      <w:r w:rsidR="00870399">
        <w:fldChar w:fldCharType="begin"/>
      </w:r>
      <w:r w:rsidR="00870399">
        <w:instrText xml:space="preserve"> ADDIN EN.CITE &lt;EndNote&gt;&lt;Cite ExcludeAuth="1"&gt;&lt;Author&gt;Haby&lt;/Author&gt;&lt;Year&gt;2012&lt;/Year&gt;&lt;RecNum&gt;57&lt;/RecNum&gt;&lt;DisplayText&gt;(2012)&lt;/DisplayText&gt;&lt;record&gt;&lt;rec-number&gt;57&lt;/rec-number&gt;&lt;foreign-keys&gt;&lt;key app="EN" db-id="0zaxfzw0nszf5ae2xx05fzzowfpdapapwt0v" timestamp="1450759086"&gt;57&lt;/key&gt;&lt;/foreign-keys&gt;&lt;ref-type name="Journal Article"&gt;17&lt;/ref-type&gt;&lt;contributors&gt;&lt;authors&gt;&lt;author&gt;Haby, M. M.&lt;/author&gt;&lt;author&gt;Markwick, A.&lt;/author&gt;&lt;author&gt;Peeters, A.&lt;/author&gt;&lt;author&gt;Shaw, J.&lt;/author&gt;&lt;author&gt;Vos, T.&lt;/author&gt;&lt;/authors&gt;&lt;/contributors&gt;&lt;auth-address&gt;Department of Health, Prevention and Population Health Branch, 50 Lonsdale Street, Melbourne, VIC 3000, Australia. michelle.haby@health.vic.gov.au&lt;/auth-address&gt;&lt;titles&gt;&lt;title&gt;Future predictions of body mass index and overweight prevalence in Australia, 2005-2025&lt;/title&gt;&lt;secondary-title&gt;Health Promot Int&lt;/secondary-title&gt;&lt;/titles&gt;&lt;periodical&gt;&lt;full-title&gt;Health Promot Int&lt;/full-title&gt;&lt;/periodical&gt;&lt;pages&gt;250-60&lt;/pages&gt;&lt;volume&gt;27&lt;/volume&gt;&lt;number&gt;2&lt;/number&gt;&lt;keywords&gt;&lt;keyword&gt;Adolescent&lt;/keyword&gt;&lt;keyword&gt;Age Factors&lt;/keyword&gt;&lt;keyword&gt;Australia/epidemiology&lt;/keyword&gt;&lt;keyword&gt;*Body Mass Index&lt;/keyword&gt;&lt;keyword&gt;Body Weights and Measures&lt;/keyword&gt;&lt;keyword&gt;Child&lt;/keyword&gt;&lt;keyword&gt;Child, Preschool&lt;/keyword&gt;&lt;keyword&gt;Cohort Studies&lt;/keyword&gt;&lt;keyword&gt;Cross-Sectional Studies&lt;/keyword&gt;&lt;keyword&gt;Female&lt;/keyword&gt;&lt;keyword&gt;Health Surveys&lt;/keyword&gt;&lt;keyword&gt;Humans&lt;/keyword&gt;&lt;keyword&gt;Male&lt;/keyword&gt;&lt;keyword&gt;Obesity/epidemiology&lt;/keyword&gt;&lt;keyword&gt;Overweight/*epidemiology&lt;/keyword&gt;&lt;keyword&gt;Prevalence&lt;/keyword&gt;&lt;keyword&gt;Sex Factors&lt;/keyword&gt;&lt;/keywords&gt;&lt;dates&gt;&lt;year&gt;2012&lt;/year&gt;&lt;pub-dates&gt;&lt;date&gt;Jun&lt;/date&gt;&lt;/pub-dates&gt;&lt;/dates&gt;&lt;isbn&gt;1460-2245 (Electronic)&amp;#xD;0957-4824 (Linking)&lt;/isbn&gt;&lt;accession-num&gt;21680599&lt;/accession-num&gt;&lt;urls&gt;&lt;related-urls&gt;&lt;url&gt;http://www.ncbi.nlm.nih.gov/pubmed/21680599&lt;/url&gt;&lt;/related-urls&gt;&lt;/urls&gt;&lt;electronic-resource-num&gt;10.1093/heapro/dar036&lt;/electronic-resource-num&gt;&lt;/record&gt;&lt;/Cite&gt;&lt;/EndNote&gt;</w:instrText>
      </w:r>
      <w:r w:rsidR="00870399">
        <w:fldChar w:fldCharType="separate"/>
      </w:r>
      <w:r w:rsidR="00870399">
        <w:rPr>
          <w:noProof/>
        </w:rPr>
        <w:t>(</w:t>
      </w:r>
      <w:hyperlink w:anchor="_ENREF_87" w:tooltip="Haby, 2012 #57" w:history="1">
        <w:r w:rsidR="001731F3">
          <w:rPr>
            <w:noProof/>
          </w:rPr>
          <w:t>2012</w:t>
        </w:r>
      </w:hyperlink>
      <w:r w:rsidR="00870399">
        <w:rPr>
          <w:noProof/>
        </w:rPr>
        <w:t>)</w:t>
      </w:r>
      <w:r w:rsidR="00870399">
        <w:fldChar w:fldCharType="end"/>
      </w:r>
      <w:r>
        <w:t xml:space="preserve"> predicted that the prevalence of overweight and obesity in females will be 45-80 per cent across all age groups in 2015</w:t>
      </w:r>
      <w:r w:rsidR="00C50C00">
        <w:t>,</w:t>
      </w:r>
      <w:r>
        <w:t xml:space="preserve"> and 67-87 per cent by 2025. These differences may be explained by the use of repeated cross-sectional surveys </w:t>
      </w:r>
      <w:r w:rsidR="00870399">
        <w:fldChar w:fldCharType="begin">
          <w:fldData xml:space="preserve">PEVuZE5vdGU+PENpdGU+PEF1dGhvcj5EYWwgR3JhbmRlPC9BdXRob3I+PFllYXI+MjAwNTwvWWVh
cj48UmVjTnVtPjI5PC9SZWNOdW0+PERpc3BsYXlUZXh0PihEYWwgR3JhbmRlIGV0IGFsLiwgMjAw
NTsgSGFieSBldCBhbC4sIDIwMTI7IEhlbmRyaWUgZXQgYWwuLCAyMDE1KTwvRGlzcGxheVRleHQ+
PHJlY29yZD48cmVjLW51bWJlcj4yOTwvcmVjLW51bWJlcj48Zm9yZWlnbi1rZXlzPjxrZXkgYXBw
PSJFTiIgZGItaWQ9IjB6YXhmencwbnN6ZjVhZTJ4eDA1Znp6b3dmcGRhcGFwd3QwdiIgdGltZXN0
YW1wPSIxNDUwMDU1OTIwIj4yOTwva2V5PjwvZm9yZWlnbi1rZXlzPjxyZWYtdHlwZSBuYW1lPSJK
b3VybmFsIEFydGljbGUiPjE3PC9yZWYtdHlwZT48Y29udHJpYnV0b3JzPjxhdXRob3JzPjxhdXRo
b3I+RGFsIEdyYW5kZSwgRS48L2F1dGhvcj48YXV0aG9yPkdpbGwsIFQuPC9hdXRob3I+PGF1dGhv
cj5UYXlsb3IsIEEuIFcuPC9hdXRob3I+PGF1dGhvcj5DaGl0dGxlYm9yb3VnaCwgQy48L2F1dGhv
cj48YXV0aG9yPkNhcnRlciwgUC48L2F1dGhvcj48L2F1dGhvcnM+PC9jb250cmlidXRvcnM+PGF1
dGgtYWRkcmVzcz5Qb3B1bGF0aW9uIFJlc2VhcmNoIGFuZCBPdXRjb21lcyBTdHVkaWVzIFVuaXQs
IERlcGFydG1lbnQgb2YgSGVhbHRoLCBTb3V0aCBBdXN0cmFsaWEuIGVsZW9ub3JhLmRhbGdyYW5k
ZUBoZWFsdGguc2EuZ292LmF1PC9hdXRoLWFkZHJlc3M+PHRpdGxlcz48dGl0bGU+T2Jlc2l0eSBp
biBTb3V0aCBBdXN0cmFsaWFuIGFkdWx0cy0tcHJldmFsZW5jZSwgcHJvamVjdGlvbnMgYW5kIGdl
bmVyYXRpb25hbCBhc3Nlc3NtZW50IG92ZXIgMTMgeWVhcnM8L3RpdGxlPjxzZWNvbmRhcnktdGl0
bGU+QXVzdCBOIFogSiBQdWJsaWMgSGVhbHRoPC9zZWNvbmRhcnktdGl0bGU+PC90aXRsZXM+PHBl
cmlvZGljYWw+PGZ1bGwtdGl0bGU+QXVzdCBOIFogSiBQdWJsaWMgSGVhbHRoPC9mdWxsLXRpdGxl
PjwvcGVyaW9kaWNhbD48cGFnZXM+MzQzLTg8L3BhZ2VzPjx2b2x1bWU+Mjk8L3ZvbHVtZT48bnVt
YmVyPjQ8L251bWJlcj48a2V5d29yZHM+PGtleXdvcmQ+QWRvbGVzY2VudDwva2V5d29yZD48a2V5
d29yZD5BZHVsdDwva2V5d29yZD48a2V5d29yZD5BZ2UgRGlzdHJpYnV0aW9uPC9rZXl3b3JkPjxr
ZXl3b3JkPkJvZHkgTWFzcyBJbmRleDwva2V5d29yZD48a2V5d29yZD5Db2hvcnQgU3R1ZGllczwv
a2V5d29yZD48a2V5d29yZD5Dcm9zcy1TZWN0aW9uYWwgU3R1ZGllczwva2V5d29yZD48a2V5d29y
ZD5GZW1hbGU8L2tleXdvcmQ+PGtleXdvcmQ+Rm9yZWNhc3RpbmcvKm1ldGhvZHM8L2tleXdvcmQ+
PGtleXdvcmQ+SHVtYW5zPC9rZXl3b3JkPjxrZXl3b3JkPkludGVydmlld3MgYXMgVG9waWM8L2tl
eXdvcmQ+PGtleXdvcmQ+TWFsZTwva2V5d29yZD48a2V5d29yZD5PYmVzaXR5LyplcGlkZW1pb2xv
Z3k8L2tleXdvcmQ+PGtleXdvcmQ+UHJldmFsZW5jZTwva2V5d29yZD48a2V5d29yZD5TZXZlcml0
eSBvZiBJbGxuZXNzIEluZGV4PC9rZXl3b3JkPjxrZXl3b3JkPlNleCBEaXN0cmlidXRpb248L2tl
eXdvcmQ+PGtleXdvcmQ+U291dGggQXVzdHJhbGlhL2VwaWRlbWlvbG9neTwva2V5d29yZD48L2tl
eXdvcmRzPjxkYXRlcz48eWVhcj4yMDA1PC95ZWFyPjxwdWItZGF0ZXM+PGRhdGU+QXVnPC9kYXRl
PjwvcHViLWRhdGVzPjwvZGF0ZXM+PGlzYm4+MTMyNi0wMjAwIChQcmludCkmI3hEOzEzMjYtMDIw
MCAoTGlua2luZyk8L2lzYm4+PGFjY2Vzc2lvbi1udW0+MTYyMjI5MzI8L2FjY2Vzc2lvbi1udW0+
PHVybHM+PHJlbGF0ZWQtdXJscz48dXJsPmh0dHA6Ly93d3cubmNiaS5ubG0ubmloLmdvdi9wdWJt
ZWQvMTYyMjI5MzI8L3VybD48L3JlbGF0ZWQtdXJscz48L3VybHM+PC9yZWNvcmQ+PC9DaXRlPjxD
aXRlPjxBdXRob3I+SGFieTwvQXV0aG9yPjxZZWFyPjIwMTI8L1llYXI+PFJlY051bT41NzwvUmVj
TnVtPjxyZWNvcmQ+PHJlYy1udW1iZXI+NTc8L3JlYy1udW1iZXI+PGZvcmVpZ24ta2V5cz48a2V5
IGFwcD0iRU4iIGRiLWlkPSIwemF4Znp3MG5zemY1YWUyeHgwNWZ6em93ZnBkYXBhcHd0MHYiIHRp
bWVzdGFtcD0iMTQ1MDc1OTA4NiI+NTc8L2tleT48L2ZvcmVpZ24ta2V5cz48cmVmLXR5cGUgbmFt
ZT0iSm91cm5hbCBBcnRpY2xlIj4xNzwvcmVmLXR5cGU+PGNvbnRyaWJ1dG9ycz48YXV0aG9ycz48
YXV0aG9yPkhhYnksIE0uIE0uPC9hdXRob3I+PGF1dGhvcj5NYXJrd2ljaywgQS48L2F1dGhvcj48
YXV0aG9yPlBlZXRlcnMsIEEuPC9hdXRob3I+PGF1dGhvcj5TaGF3LCBKLjwvYXV0aG9yPjxhdXRo
b3I+Vm9zLCBULjwvYXV0aG9yPjwvYXV0aG9ycz48L2NvbnRyaWJ1dG9ycz48YXV0aC1hZGRyZXNz
PkRlcGFydG1lbnQgb2YgSGVhbHRoLCBQcmV2ZW50aW9uIGFuZCBQb3B1bGF0aW9uIEhlYWx0aCBC
cmFuY2gsIDUwIExvbnNkYWxlIFN0cmVldCwgTWVsYm91cm5lLCBWSUMgMzAwMCwgQXVzdHJhbGlh
LiBtaWNoZWxsZS5oYWJ5QGhlYWx0aC52aWMuZ292LmF1PC9hdXRoLWFkZHJlc3M+PHRpdGxlcz48
dGl0bGU+RnV0dXJlIHByZWRpY3Rpb25zIG9mIGJvZHkgbWFzcyBpbmRleCBhbmQgb3ZlcndlaWdo
dCBwcmV2YWxlbmNlIGluIEF1c3RyYWxpYSwgMjAwNS0yMDI1PC90aXRsZT48c2Vjb25kYXJ5LXRp
dGxlPkhlYWx0aCBQcm9tb3QgSW50PC9zZWNvbmRhcnktdGl0bGU+PC90aXRsZXM+PHBlcmlvZGlj
YWw+PGZ1bGwtdGl0bGU+SGVhbHRoIFByb21vdCBJbnQ8L2Z1bGwtdGl0bGU+PC9wZXJpb2RpY2Fs
PjxwYWdlcz4yNTAtNjA8L3BhZ2VzPjx2b2x1bWU+Mjc8L3ZvbHVtZT48bnVtYmVyPjI8L251bWJl
cj48a2V5d29yZHM+PGtleXdvcmQ+QWRvbGVzY2VudDwva2V5d29yZD48a2V5d29yZD5BZ2UgRmFj
dG9yczwva2V5d29yZD48a2V5d29yZD5BdXN0cmFsaWEvZXBpZGVtaW9sb2d5PC9rZXl3b3JkPjxr
ZXl3b3JkPipCb2R5IE1hc3MgSW5kZXg8L2tleXdvcmQ+PGtleXdvcmQ+Qm9keSBXZWlnaHRzIGFu
ZCBNZWFzdXJlczwva2V5d29yZD48a2V5d29yZD5DaGlsZDwva2V5d29yZD48a2V5d29yZD5DaGls
ZCwgUHJlc2Nob29sPC9rZXl3b3JkPjxrZXl3b3JkPkNvaG9ydCBTdHVkaWVzPC9rZXl3b3JkPjxr
ZXl3b3JkPkNyb3NzLVNlY3Rpb25hbCBTdHVkaWVzPC9rZXl3b3JkPjxrZXl3b3JkPkZlbWFsZTwv
a2V5d29yZD48a2V5d29yZD5IZWFsdGggU3VydmV5czwva2V5d29yZD48a2V5d29yZD5IdW1hbnM8
L2tleXdvcmQ+PGtleXdvcmQ+TWFsZTwva2V5d29yZD48a2V5d29yZD5PYmVzaXR5L2VwaWRlbWlv
bG9neTwva2V5d29yZD48a2V5d29yZD5PdmVyd2VpZ2h0LyplcGlkZW1pb2xvZ3k8L2tleXdvcmQ+
PGtleXdvcmQ+UHJldmFsZW5jZTwva2V5d29yZD48a2V5d29yZD5TZXggRmFjdG9yczwva2V5d29y
ZD48L2tleXdvcmRzPjxkYXRlcz48eWVhcj4yMDEyPC95ZWFyPjxwdWItZGF0ZXM+PGRhdGU+SnVu
PC9kYXRlPjwvcHViLWRhdGVzPjwvZGF0ZXM+PGlzYm4+MTQ2MC0yMjQ1IChFbGVjdHJvbmljKSYj
eEQ7MDk1Ny00ODI0IChMaW5raW5nKTwvaXNibj48YWNjZXNzaW9uLW51bT4yMTY4MDU5OTwvYWNj
ZXNzaW9uLW51bT48dXJscz48cmVsYXRlZC11cmxzPjx1cmw+aHR0cDovL3d3dy5uY2JpLm5sbS5u
aWguZ292L3B1Ym1lZC8yMTY4MDU5OTwvdXJsPjwvcmVsYXRlZC11cmxzPjwvdXJscz48ZWxlY3Ry
b25pYy1yZXNvdXJjZS1udW0+MTAuMTA5My9oZWFwcm8vZGFyMDM2PC9lbGVjdHJvbmljLXJlc291
cmNlLW51bT48L3JlY29yZD48L0NpdGU+PENpdGU+PEF1dGhvcj5IZW5kcmllPC9BdXRob3I+PFll
YXI+MjAxNTwvWWVhcj48UmVjTnVtPjQ0PC9SZWNOdW0+PHJlY29yZD48cmVjLW51bWJlcj40NDwv
cmVjLW51bWJlcj48Zm9yZWlnbi1rZXlzPjxrZXkgYXBwPSJFTiIgZGItaWQ9IjB6YXhmencwbnN6
ZjVhZTJ4eDA1Znp6b3dmcGRhcGFwd3QwdiIgdGltZXN0YW1wPSIxNDUwMTQ5OTg2Ij40NDwva2V5
PjwvZm9yZWlnbi1rZXlzPjxyZWYtdHlwZSBuYW1lPSJKb3VybmFsIEFydGljbGUiPjE3PC9yZWYt
dHlwZT48Y29udHJpYnV0b3JzPjxhdXRob3JzPjxhdXRob3I+SGVuZHJpZSwgRy4gQS48L2F1dGhv
cj48YXV0aG9yPlVsbGFoLCBTLjwvYXV0aG9yPjxhdXRob3I+U2NvdHQsIEouIEEuPC9hdXRob3I+
PGF1dGhvcj5HcmF5LCBKLjwvYXV0aG9yPjxhdXRob3I+QmVycnksIE4uPC9hdXRob3I+PGF1dGhv
cj5Cb290aCwgUy48L2F1dGhvcj48YXV0aG9yPkNhcnRlciwgUC48L2F1dGhvcj48YXV0aG9yPkNv
YmlhYywgTC48L2F1dGhvcj48YXV0aG9yPkNvdmVuZXksIEouPC9hdXRob3I+PC9hdXRob3JzPjwv
Y29udHJpYnV0b3JzPjxhdXRoLWFkZHJlc3M+Q1NJUk8gRm9vZCBhbmQgTnV0cml0aW9uIEZsYWdz
aGlwLCBTb3V0aCBBdXN0cmFsaWEuJiN4RDtGbGluZGVycyBDZW50cmUgZm9yIEVwaWRlbWlvbG9n
eSBhbmQgQmlvc3RhdGlzdGljcywgU2Nob29sIG9mIE1lZGljaW5lLCBGbGluZGVycyBVbml2ZXJz
aXR5LCBTb3V0aCBBdXN0cmFsaWEuJiN4RDtTY2hvb2wgb2YgUHVibGljIEhlYWx0aCwgQ3VydGlu
IFVuaXZlcnNpdHksIFdlc3Rlcm4gQXVzdHJhbGlhLiYjeEQ7U291dGggQXVzdHJhbGlhbiBIZWFs
dGggYW5kIE1lZGljYWwgUmVzZWFyY2ggSW5zdGl0dXRlLiYjeEQ7U2Nob29sIG9mIE51cnNpbmcg
JmFtcDsgTWlkd2lmZXJ5LCBGbGluZGVycyBVbml2ZXJzaXR5LCBTb3V0aCBBdXN0cmFsaWEuJiN4
RDtTY2hvb2wgb2YgSGVhbHRoIFNjaWVuY2VzLCBGbGluZGVycyBVbml2ZXJzaXR5LCBTb3V0aCBB
dXN0cmFsaWEuJiN4RDtQdWJsaWMgSGVhbHRoIGFuZCBDbGluaWNhbCBTeXN0ZW1zLCBTb3V0aCBB
dXN0cmFsaWFuIERlcGFydG1lbnQgZm9yIEhlYWx0aCBhbmQgQWdlaW5nLjwvYXV0aC1hZGRyZXNz
Pjx0aXRsZXM+PHRpdGxlPlBhc3QgYW5kIHByb2plY3RlZCB0cmVuZHMgb2YgYm9keSBtYXNzIGlu
ZGV4IGFuZCB3ZWlnaHQgc3RhdHVzIGluIFNvdXRoIEF1c3RyYWxpYTogMjAwMyB0byAyMDE5PC90
aXRsZT48c2Vjb25kYXJ5LXRpdGxlPkF1c3QgTiBaIEogUHVibGljIEhlYWx0aDwvc2Vjb25kYXJ5
LXRpdGxlPjwvdGl0bGVzPjxwZXJpb2RpY2FsPjxmdWxsLXRpdGxlPkF1c3QgTiBaIEogUHVibGlj
IEhlYWx0aDwvZnVsbC10aXRsZT48L3BlcmlvZGljYWw+PHBhZ2VzPjg8L3BhZ2VzPjx2b2x1bWU+
Mzk8L3ZvbHVtZT48bnVtYmVyPjY8L251bWJlcj48c2VjdGlvbj41MzY8L3NlY3Rpb24+PGtleXdv
cmRzPjxrZXl3b3JkPmJvZHkgbWFzcyBpbmRleDwva2V5d29yZD48a2V5d29yZD5mb3JlY2FzdGlu
Zzwva2V5d29yZD48a2V5d29yZD5mdW5jdGlvbmFsIGRhdGEgYW5hbHlzaXM8L2tleXdvcmQ+PGtl
eXdvcmQ+b2Jlc2l0eTwva2V5d29yZD48L2tleXdvcmRzPjxkYXRlcz48eWVhcj4yMDE1PC95ZWFy
PjxwdWItZGF0ZXM+PGRhdGU+U2VwIDM8L2RhdGU+PC9wdWItZGF0ZXM+PC9kYXRlcz48aXNibj4x
NzUzLTY0MDUgKEVsZWN0cm9uaWMpJiN4RDsxMzI2LTAyMDAgKExpbmtpbmcpPC9pc2JuPjxhY2Nl
c3Npb24tbnVtPjI2MzM3NzI4PC9hY2Nlc3Npb24tbnVtPjx1cmxzPjxyZWxhdGVkLXVybHM+PHVy
bD5odHRwOi8vd3d3Lm5jYmkubmxtLm5paC5nb3YvcHVibWVkLzI2MzM3NzI4PC91cmw+PC9yZWxh
dGVkLXVybHM+PC91cmxzPjxlbGVjdHJvbmljLXJlc291cmNlLW51bT4xMC4xMTExLzE3NTMtNjQw
NS4xMjQ0MjwvZWxlY3Ryb25pYy1yZXNvdXJjZS1udW0+PC9yZWNvcmQ+PC9DaXRlPjwvRW5kTm90
ZT5=
</w:fldData>
        </w:fldChar>
      </w:r>
      <w:r w:rsidR="00A73AB9">
        <w:instrText xml:space="preserve"> ADDIN EN.CITE </w:instrText>
      </w:r>
      <w:r w:rsidR="00A73AB9">
        <w:fldChar w:fldCharType="begin">
          <w:fldData xml:space="preserve">PEVuZE5vdGU+PENpdGU+PEF1dGhvcj5EYWwgR3JhbmRlPC9BdXRob3I+PFllYXI+MjAwNTwvWWVh
cj48UmVjTnVtPjI5PC9SZWNOdW0+PERpc3BsYXlUZXh0PihEYWwgR3JhbmRlIGV0IGFsLiwgMjAw
NTsgSGFieSBldCBhbC4sIDIwMTI7IEhlbmRyaWUgZXQgYWwuLCAyMDE1KTwvRGlzcGxheVRleHQ+
PHJlY29yZD48cmVjLW51bWJlcj4yOTwvcmVjLW51bWJlcj48Zm9yZWlnbi1rZXlzPjxrZXkgYXBw
PSJFTiIgZGItaWQ9IjB6YXhmencwbnN6ZjVhZTJ4eDA1Znp6b3dmcGRhcGFwd3QwdiIgdGltZXN0
YW1wPSIxNDUwMDU1OTIwIj4yOTwva2V5PjwvZm9yZWlnbi1rZXlzPjxyZWYtdHlwZSBuYW1lPSJK
b3VybmFsIEFydGljbGUiPjE3PC9yZWYtdHlwZT48Y29udHJpYnV0b3JzPjxhdXRob3JzPjxhdXRo
b3I+RGFsIEdyYW5kZSwgRS48L2F1dGhvcj48YXV0aG9yPkdpbGwsIFQuPC9hdXRob3I+PGF1dGhv
cj5UYXlsb3IsIEEuIFcuPC9hdXRob3I+PGF1dGhvcj5DaGl0dGxlYm9yb3VnaCwgQy48L2F1dGhv
cj48YXV0aG9yPkNhcnRlciwgUC48L2F1dGhvcj48L2F1dGhvcnM+PC9jb250cmlidXRvcnM+PGF1
dGgtYWRkcmVzcz5Qb3B1bGF0aW9uIFJlc2VhcmNoIGFuZCBPdXRjb21lcyBTdHVkaWVzIFVuaXQs
IERlcGFydG1lbnQgb2YgSGVhbHRoLCBTb3V0aCBBdXN0cmFsaWEuIGVsZW9ub3JhLmRhbGdyYW5k
ZUBoZWFsdGguc2EuZ292LmF1PC9hdXRoLWFkZHJlc3M+PHRpdGxlcz48dGl0bGU+T2Jlc2l0eSBp
biBTb3V0aCBBdXN0cmFsaWFuIGFkdWx0cy0tcHJldmFsZW5jZSwgcHJvamVjdGlvbnMgYW5kIGdl
bmVyYXRpb25hbCBhc3Nlc3NtZW50IG92ZXIgMTMgeWVhcnM8L3RpdGxlPjxzZWNvbmRhcnktdGl0
bGU+QXVzdCBOIFogSiBQdWJsaWMgSGVhbHRoPC9zZWNvbmRhcnktdGl0bGU+PC90aXRsZXM+PHBl
cmlvZGljYWw+PGZ1bGwtdGl0bGU+QXVzdCBOIFogSiBQdWJsaWMgSGVhbHRoPC9mdWxsLXRpdGxl
PjwvcGVyaW9kaWNhbD48cGFnZXM+MzQzLTg8L3BhZ2VzPjx2b2x1bWU+Mjk8L3ZvbHVtZT48bnVt
YmVyPjQ8L251bWJlcj48a2V5d29yZHM+PGtleXdvcmQ+QWRvbGVzY2VudDwva2V5d29yZD48a2V5
d29yZD5BZHVsdDwva2V5d29yZD48a2V5d29yZD5BZ2UgRGlzdHJpYnV0aW9uPC9rZXl3b3JkPjxr
ZXl3b3JkPkJvZHkgTWFzcyBJbmRleDwva2V5d29yZD48a2V5d29yZD5Db2hvcnQgU3R1ZGllczwv
a2V5d29yZD48a2V5d29yZD5Dcm9zcy1TZWN0aW9uYWwgU3R1ZGllczwva2V5d29yZD48a2V5d29y
ZD5GZW1hbGU8L2tleXdvcmQ+PGtleXdvcmQ+Rm9yZWNhc3RpbmcvKm1ldGhvZHM8L2tleXdvcmQ+
PGtleXdvcmQ+SHVtYW5zPC9rZXl3b3JkPjxrZXl3b3JkPkludGVydmlld3MgYXMgVG9waWM8L2tl
eXdvcmQ+PGtleXdvcmQ+TWFsZTwva2V5d29yZD48a2V5d29yZD5PYmVzaXR5LyplcGlkZW1pb2xv
Z3k8L2tleXdvcmQ+PGtleXdvcmQ+UHJldmFsZW5jZTwva2V5d29yZD48a2V5d29yZD5TZXZlcml0
eSBvZiBJbGxuZXNzIEluZGV4PC9rZXl3b3JkPjxrZXl3b3JkPlNleCBEaXN0cmlidXRpb248L2tl
eXdvcmQ+PGtleXdvcmQ+U291dGggQXVzdHJhbGlhL2VwaWRlbWlvbG9neTwva2V5d29yZD48L2tl
eXdvcmRzPjxkYXRlcz48eWVhcj4yMDA1PC95ZWFyPjxwdWItZGF0ZXM+PGRhdGU+QXVnPC9kYXRl
PjwvcHViLWRhdGVzPjwvZGF0ZXM+PGlzYm4+MTMyNi0wMjAwIChQcmludCkmI3hEOzEzMjYtMDIw
MCAoTGlua2luZyk8L2lzYm4+PGFjY2Vzc2lvbi1udW0+MTYyMjI5MzI8L2FjY2Vzc2lvbi1udW0+
PHVybHM+PHJlbGF0ZWQtdXJscz48dXJsPmh0dHA6Ly93d3cubmNiaS5ubG0ubmloLmdvdi9wdWJt
ZWQvMTYyMjI5MzI8L3VybD48L3JlbGF0ZWQtdXJscz48L3VybHM+PC9yZWNvcmQ+PC9DaXRlPjxD
aXRlPjxBdXRob3I+SGFieTwvQXV0aG9yPjxZZWFyPjIwMTI8L1llYXI+PFJlY051bT41NzwvUmVj
TnVtPjxyZWNvcmQ+PHJlYy1udW1iZXI+NTc8L3JlYy1udW1iZXI+PGZvcmVpZ24ta2V5cz48a2V5
IGFwcD0iRU4iIGRiLWlkPSIwemF4Znp3MG5zemY1YWUyeHgwNWZ6em93ZnBkYXBhcHd0MHYiIHRp
bWVzdGFtcD0iMTQ1MDc1OTA4NiI+NTc8L2tleT48L2ZvcmVpZ24ta2V5cz48cmVmLXR5cGUgbmFt
ZT0iSm91cm5hbCBBcnRpY2xlIj4xNzwvcmVmLXR5cGU+PGNvbnRyaWJ1dG9ycz48YXV0aG9ycz48
YXV0aG9yPkhhYnksIE0uIE0uPC9hdXRob3I+PGF1dGhvcj5NYXJrd2ljaywgQS48L2F1dGhvcj48
YXV0aG9yPlBlZXRlcnMsIEEuPC9hdXRob3I+PGF1dGhvcj5TaGF3LCBKLjwvYXV0aG9yPjxhdXRo
b3I+Vm9zLCBULjwvYXV0aG9yPjwvYXV0aG9ycz48L2NvbnRyaWJ1dG9ycz48YXV0aC1hZGRyZXNz
PkRlcGFydG1lbnQgb2YgSGVhbHRoLCBQcmV2ZW50aW9uIGFuZCBQb3B1bGF0aW9uIEhlYWx0aCBC
cmFuY2gsIDUwIExvbnNkYWxlIFN0cmVldCwgTWVsYm91cm5lLCBWSUMgMzAwMCwgQXVzdHJhbGlh
LiBtaWNoZWxsZS5oYWJ5QGhlYWx0aC52aWMuZ292LmF1PC9hdXRoLWFkZHJlc3M+PHRpdGxlcz48
dGl0bGU+RnV0dXJlIHByZWRpY3Rpb25zIG9mIGJvZHkgbWFzcyBpbmRleCBhbmQgb3ZlcndlaWdo
dCBwcmV2YWxlbmNlIGluIEF1c3RyYWxpYSwgMjAwNS0yMDI1PC90aXRsZT48c2Vjb25kYXJ5LXRp
dGxlPkhlYWx0aCBQcm9tb3QgSW50PC9zZWNvbmRhcnktdGl0bGU+PC90aXRsZXM+PHBlcmlvZGlj
YWw+PGZ1bGwtdGl0bGU+SGVhbHRoIFByb21vdCBJbnQ8L2Z1bGwtdGl0bGU+PC9wZXJpb2RpY2Fs
PjxwYWdlcz4yNTAtNjA8L3BhZ2VzPjx2b2x1bWU+Mjc8L3ZvbHVtZT48bnVtYmVyPjI8L251bWJl
cj48a2V5d29yZHM+PGtleXdvcmQ+QWRvbGVzY2VudDwva2V5d29yZD48a2V5d29yZD5BZ2UgRmFj
dG9yczwva2V5d29yZD48a2V5d29yZD5BdXN0cmFsaWEvZXBpZGVtaW9sb2d5PC9rZXl3b3JkPjxr
ZXl3b3JkPipCb2R5IE1hc3MgSW5kZXg8L2tleXdvcmQ+PGtleXdvcmQ+Qm9keSBXZWlnaHRzIGFu
ZCBNZWFzdXJlczwva2V5d29yZD48a2V5d29yZD5DaGlsZDwva2V5d29yZD48a2V5d29yZD5DaGls
ZCwgUHJlc2Nob29sPC9rZXl3b3JkPjxrZXl3b3JkPkNvaG9ydCBTdHVkaWVzPC9rZXl3b3JkPjxr
ZXl3b3JkPkNyb3NzLVNlY3Rpb25hbCBTdHVkaWVzPC9rZXl3b3JkPjxrZXl3b3JkPkZlbWFsZTwv
a2V5d29yZD48a2V5d29yZD5IZWFsdGggU3VydmV5czwva2V5d29yZD48a2V5d29yZD5IdW1hbnM8
L2tleXdvcmQ+PGtleXdvcmQ+TWFsZTwva2V5d29yZD48a2V5d29yZD5PYmVzaXR5L2VwaWRlbWlv
bG9neTwva2V5d29yZD48a2V5d29yZD5PdmVyd2VpZ2h0LyplcGlkZW1pb2xvZ3k8L2tleXdvcmQ+
PGtleXdvcmQ+UHJldmFsZW5jZTwva2V5d29yZD48a2V5d29yZD5TZXggRmFjdG9yczwva2V5d29y
ZD48L2tleXdvcmRzPjxkYXRlcz48eWVhcj4yMDEyPC95ZWFyPjxwdWItZGF0ZXM+PGRhdGU+SnVu
PC9kYXRlPjwvcHViLWRhdGVzPjwvZGF0ZXM+PGlzYm4+MTQ2MC0yMjQ1IChFbGVjdHJvbmljKSYj
eEQ7MDk1Ny00ODI0IChMaW5raW5nKTwvaXNibj48YWNjZXNzaW9uLW51bT4yMTY4MDU5OTwvYWNj
ZXNzaW9uLW51bT48dXJscz48cmVsYXRlZC11cmxzPjx1cmw+aHR0cDovL3d3dy5uY2JpLm5sbS5u
aWguZ292L3B1Ym1lZC8yMTY4MDU5OTwvdXJsPjwvcmVsYXRlZC11cmxzPjwvdXJscz48ZWxlY3Ry
b25pYy1yZXNvdXJjZS1udW0+MTAuMTA5My9oZWFwcm8vZGFyMDM2PC9lbGVjdHJvbmljLXJlc291
cmNlLW51bT48L3JlY29yZD48L0NpdGU+PENpdGU+PEF1dGhvcj5IZW5kcmllPC9BdXRob3I+PFll
YXI+MjAxNTwvWWVhcj48UmVjTnVtPjQ0PC9SZWNOdW0+PHJlY29yZD48cmVjLW51bWJlcj40NDwv
cmVjLW51bWJlcj48Zm9yZWlnbi1rZXlzPjxrZXkgYXBwPSJFTiIgZGItaWQ9IjB6YXhmencwbnN6
ZjVhZTJ4eDA1Znp6b3dmcGRhcGFwd3QwdiIgdGltZXN0YW1wPSIxNDUwMTQ5OTg2Ij40NDwva2V5
PjwvZm9yZWlnbi1rZXlzPjxyZWYtdHlwZSBuYW1lPSJKb3VybmFsIEFydGljbGUiPjE3PC9yZWYt
dHlwZT48Y29udHJpYnV0b3JzPjxhdXRob3JzPjxhdXRob3I+SGVuZHJpZSwgRy4gQS48L2F1dGhv
cj48YXV0aG9yPlVsbGFoLCBTLjwvYXV0aG9yPjxhdXRob3I+U2NvdHQsIEouIEEuPC9hdXRob3I+
PGF1dGhvcj5HcmF5LCBKLjwvYXV0aG9yPjxhdXRob3I+QmVycnksIE4uPC9hdXRob3I+PGF1dGhv
cj5Cb290aCwgUy48L2F1dGhvcj48YXV0aG9yPkNhcnRlciwgUC48L2F1dGhvcj48YXV0aG9yPkNv
YmlhYywgTC48L2F1dGhvcj48YXV0aG9yPkNvdmVuZXksIEouPC9hdXRob3I+PC9hdXRob3JzPjwv
Y29udHJpYnV0b3JzPjxhdXRoLWFkZHJlc3M+Q1NJUk8gRm9vZCBhbmQgTnV0cml0aW9uIEZsYWdz
aGlwLCBTb3V0aCBBdXN0cmFsaWEuJiN4RDtGbGluZGVycyBDZW50cmUgZm9yIEVwaWRlbWlvbG9n
eSBhbmQgQmlvc3RhdGlzdGljcywgU2Nob29sIG9mIE1lZGljaW5lLCBGbGluZGVycyBVbml2ZXJz
aXR5LCBTb3V0aCBBdXN0cmFsaWEuJiN4RDtTY2hvb2wgb2YgUHVibGljIEhlYWx0aCwgQ3VydGlu
IFVuaXZlcnNpdHksIFdlc3Rlcm4gQXVzdHJhbGlhLiYjeEQ7U291dGggQXVzdHJhbGlhbiBIZWFs
dGggYW5kIE1lZGljYWwgUmVzZWFyY2ggSW5zdGl0dXRlLiYjeEQ7U2Nob29sIG9mIE51cnNpbmcg
JmFtcDsgTWlkd2lmZXJ5LCBGbGluZGVycyBVbml2ZXJzaXR5LCBTb3V0aCBBdXN0cmFsaWEuJiN4
RDtTY2hvb2wgb2YgSGVhbHRoIFNjaWVuY2VzLCBGbGluZGVycyBVbml2ZXJzaXR5LCBTb3V0aCBB
dXN0cmFsaWEuJiN4RDtQdWJsaWMgSGVhbHRoIGFuZCBDbGluaWNhbCBTeXN0ZW1zLCBTb3V0aCBB
dXN0cmFsaWFuIERlcGFydG1lbnQgZm9yIEhlYWx0aCBhbmQgQWdlaW5nLjwvYXV0aC1hZGRyZXNz
Pjx0aXRsZXM+PHRpdGxlPlBhc3QgYW5kIHByb2plY3RlZCB0cmVuZHMgb2YgYm9keSBtYXNzIGlu
ZGV4IGFuZCB3ZWlnaHQgc3RhdHVzIGluIFNvdXRoIEF1c3RyYWxpYTogMjAwMyB0byAyMDE5PC90
aXRsZT48c2Vjb25kYXJ5LXRpdGxlPkF1c3QgTiBaIEogUHVibGljIEhlYWx0aDwvc2Vjb25kYXJ5
LXRpdGxlPjwvdGl0bGVzPjxwZXJpb2RpY2FsPjxmdWxsLXRpdGxlPkF1c3QgTiBaIEogUHVibGlj
IEhlYWx0aDwvZnVsbC10aXRsZT48L3BlcmlvZGljYWw+PHBhZ2VzPjg8L3BhZ2VzPjx2b2x1bWU+
Mzk8L3ZvbHVtZT48bnVtYmVyPjY8L251bWJlcj48c2VjdGlvbj41MzY8L3NlY3Rpb24+PGtleXdv
cmRzPjxrZXl3b3JkPmJvZHkgbWFzcyBpbmRleDwva2V5d29yZD48a2V5d29yZD5mb3JlY2FzdGlu
Zzwva2V5d29yZD48a2V5d29yZD5mdW5jdGlvbmFsIGRhdGEgYW5hbHlzaXM8L2tleXdvcmQ+PGtl
eXdvcmQ+b2Jlc2l0eTwva2V5d29yZD48L2tleXdvcmRzPjxkYXRlcz48eWVhcj4yMDE1PC95ZWFy
PjxwdWItZGF0ZXM+PGRhdGU+U2VwIDM8L2RhdGU+PC9wdWItZGF0ZXM+PC9kYXRlcz48aXNibj4x
NzUzLTY0MDUgKEVsZWN0cm9uaWMpJiN4RDsxMzI2LTAyMDAgKExpbmtpbmcpPC9pc2JuPjxhY2Nl
c3Npb24tbnVtPjI2MzM3NzI4PC9hY2Nlc3Npb24tbnVtPjx1cmxzPjxyZWxhdGVkLXVybHM+PHVy
bD5odHRwOi8vd3d3Lm5jYmkubmxtLm5paC5nb3YvcHVibWVkLzI2MzM3NzI4PC91cmw+PC9yZWxh
dGVkLXVybHM+PC91cmxzPjxlbGVjdHJvbmljLXJlc291cmNlLW51bT4xMC4xMTExLzE3NTMtNjQw
NS4xMjQ0MjwvZWxlY3Ryb25pYy1yZXNvdXJjZS1udW0+PC9yZWNvcmQ+PC9DaXRlPjwvRW5kTm90
ZT5=
</w:fldData>
        </w:fldChar>
      </w:r>
      <w:r w:rsidR="00A73AB9">
        <w:instrText xml:space="preserve"> ADDIN EN.CITE.DATA </w:instrText>
      </w:r>
      <w:r w:rsidR="00A73AB9">
        <w:fldChar w:fldCharType="end"/>
      </w:r>
      <w:r w:rsidR="00870399">
        <w:fldChar w:fldCharType="separate"/>
      </w:r>
      <w:r w:rsidR="007F3AAA">
        <w:rPr>
          <w:noProof/>
        </w:rPr>
        <w:t>(</w:t>
      </w:r>
      <w:hyperlink w:anchor="_ENREF_68" w:tooltip="Dal Grande, 2005 #29" w:history="1">
        <w:r w:rsidR="001731F3">
          <w:rPr>
            <w:noProof/>
          </w:rPr>
          <w:t>Dal Grande et al., 2005</w:t>
        </w:r>
      </w:hyperlink>
      <w:r w:rsidR="007F3AAA">
        <w:rPr>
          <w:noProof/>
        </w:rPr>
        <w:t xml:space="preserve">; </w:t>
      </w:r>
      <w:hyperlink w:anchor="_ENREF_87" w:tooltip="Haby, 2012 #57" w:history="1">
        <w:r w:rsidR="001731F3">
          <w:rPr>
            <w:noProof/>
          </w:rPr>
          <w:t xml:space="preserve">Haby et al., </w:t>
        </w:r>
        <w:r w:rsidR="001731F3">
          <w:rPr>
            <w:noProof/>
          </w:rPr>
          <w:lastRenderedPageBreak/>
          <w:t>2012</w:t>
        </w:r>
      </w:hyperlink>
      <w:r w:rsidR="007F3AAA">
        <w:rPr>
          <w:noProof/>
        </w:rPr>
        <w:t xml:space="preserve">; </w:t>
      </w:r>
      <w:hyperlink w:anchor="_ENREF_92" w:tooltip="Hendrie, 2015 #44" w:history="1">
        <w:r w:rsidR="001731F3">
          <w:rPr>
            <w:noProof/>
          </w:rPr>
          <w:t>Hendrie et al., 2015</w:t>
        </w:r>
      </w:hyperlink>
      <w:r w:rsidR="007F3AAA">
        <w:rPr>
          <w:noProof/>
        </w:rPr>
        <w:t>)</w:t>
      </w:r>
      <w:r w:rsidR="00870399">
        <w:fldChar w:fldCharType="end"/>
      </w:r>
      <w:r>
        <w:t xml:space="preserve">, use of data that are not nationally representative </w:t>
      </w:r>
      <w:r w:rsidR="00870399">
        <w:fldChar w:fldCharType="begin">
          <w:fldData xml:space="preserve">PEVuZE5vdGU+PENpdGU+PEF1dGhvcj5EYWwgR3JhbmRlPC9BdXRob3I+PFllYXI+MjAwNTwvWWVh
cj48UmVjTnVtPjI5PC9SZWNOdW0+PERpc3BsYXlUZXh0PihEYWwgR3JhbmRlIGV0IGFsLiwgMjAw
NTsgSGVuZHJpZSBldCBhbC4sIDIwMTUpPC9EaXNwbGF5VGV4dD48cmVjb3JkPjxyZWMtbnVtYmVy
PjI5PC9yZWMtbnVtYmVyPjxmb3JlaWduLWtleXM+PGtleSBhcHA9IkVOIiBkYi1pZD0iMHpheGZ6
dzBuc3pmNWFlMnh4MDVmenpvd2ZwZGFwYXB3dDB2IiB0aW1lc3RhbXA9IjE0NTAwNTU5MjAiPjI5
PC9rZXk+PC9mb3JlaWduLWtleXM+PHJlZi10eXBlIG5hbWU9IkpvdXJuYWwgQXJ0aWNsZSI+MTc8
L3JlZi10eXBlPjxjb250cmlidXRvcnM+PGF1dGhvcnM+PGF1dGhvcj5EYWwgR3JhbmRlLCBFLjwv
YXV0aG9yPjxhdXRob3I+R2lsbCwgVC48L2F1dGhvcj48YXV0aG9yPlRheWxvciwgQS4gVy48L2F1
dGhvcj48YXV0aG9yPkNoaXR0bGVib3JvdWdoLCBDLjwvYXV0aG9yPjxhdXRob3I+Q2FydGVyLCBQ
LjwvYXV0aG9yPjwvYXV0aG9ycz48L2NvbnRyaWJ1dG9ycz48YXV0aC1hZGRyZXNzPlBvcHVsYXRp
b24gUmVzZWFyY2ggYW5kIE91dGNvbWVzIFN0dWRpZXMgVW5pdCwgRGVwYXJ0bWVudCBvZiBIZWFs
dGgsIFNvdXRoIEF1c3RyYWxpYS4gZWxlb25vcmEuZGFsZ3JhbmRlQGhlYWx0aC5zYS5nb3YuYXU8
L2F1dGgtYWRkcmVzcz48dGl0bGVzPjx0aXRsZT5PYmVzaXR5IGluIFNvdXRoIEF1c3RyYWxpYW4g
YWR1bHRzLS1wcmV2YWxlbmNlLCBwcm9qZWN0aW9ucyBhbmQgZ2VuZXJhdGlvbmFsIGFzc2Vzc21l
bnQgb3ZlciAxMyB5ZWFyczwvdGl0bGU+PHNlY29uZGFyeS10aXRsZT5BdXN0IE4gWiBKIFB1Ymxp
YyBIZWFsdGg8L3NlY29uZGFyeS10aXRsZT48L3RpdGxlcz48cGVyaW9kaWNhbD48ZnVsbC10aXRs
ZT5BdXN0IE4gWiBKIFB1YmxpYyBIZWFsdGg8L2Z1bGwtdGl0bGU+PC9wZXJpb2RpY2FsPjxwYWdl
cz4zNDMtODwvcGFnZXM+PHZvbHVtZT4yOTwvdm9sdW1lPjxudW1iZXI+NDwvbnVtYmVyPjxrZXl3
b3Jkcz48a2V5d29yZD5BZG9sZXNjZW50PC9rZXl3b3JkPjxrZXl3b3JkPkFkdWx0PC9rZXl3b3Jk
PjxrZXl3b3JkPkFnZSBEaXN0cmlidXRpb248L2tleXdvcmQ+PGtleXdvcmQ+Qm9keSBNYXNzIElu
ZGV4PC9rZXl3b3JkPjxrZXl3b3JkPkNvaG9ydCBTdHVkaWVzPC9rZXl3b3JkPjxrZXl3b3JkPkNy
b3NzLVNlY3Rpb25hbCBTdHVkaWVzPC9rZXl3b3JkPjxrZXl3b3JkPkZlbWFsZTwva2V5d29yZD48
a2V5d29yZD5Gb3JlY2FzdGluZy8qbWV0aG9kczwva2V5d29yZD48a2V5d29yZD5IdW1hbnM8L2tl
eXdvcmQ+PGtleXdvcmQ+SW50ZXJ2aWV3cyBhcyBUb3BpYzwva2V5d29yZD48a2V5d29yZD5NYWxl
PC9rZXl3b3JkPjxrZXl3b3JkPk9iZXNpdHkvKmVwaWRlbWlvbG9neTwva2V5d29yZD48a2V5d29y
ZD5QcmV2YWxlbmNlPC9rZXl3b3JkPjxrZXl3b3JkPlNldmVyaXR5IG9mIElsbG5lc3MgSW5kZXg8
L2tleXdvcmQ+PGtleXdvcmQ+U2V4IERpc3RyaWJ1dGlvbjwva2V5d29yZD48a2V5d29yZD5Tb3V0
aCBBdXN0cmFsaWEvZXBpZGVtaW9sb2d5PC9rZXl3b3JkPjwva2V5d29yZHM+PGRhdGVzPjx5ZWFy
PjIwMDU8L3llYXI+PHB1Yi1kYXRlcz48ZGF0ZT5BdWc8L2RhdGU+PC9wdWItZGF0ZXM+PC9kYXRl
cz48aXNibj4xMzI2LTAyMDAgKFByaW50KSYjeEQ7MTMyNi0wMjAwIChMaW5raW5nKTwvaXNibj48
YWNjZXNzaW9uLW51bT4xNjIyMjkzMjwvYWNjZXNzaW9uLW51bT48dXJscz48cmVsYXRlZC11cmxz
Pjx1cmw+aHR0cDovL3d3dy5uY2JpLm5sbS5uaWguZ292L3B1Ym1lZC8xNjIyMjkzMjwvdXJsPjwv
cmVsYXRlZC11cmxzPjwvdXJscz48L3JlY29yZD48L0NpdGU+PENpdGU+PEF1dGhvcj5IZW5kcmll
PC9BdXRob3I+PFllYXI+MjAxNTwvWWVhcj48UmVjTnVtPjQ0PC9SZWNOdW0+PHJlY29yZD48cmVj
LW51bWJlcj40NDwvcmVjLW51bWJlcj48Zm9yZWlnbi1rZXlzPjxrZXkgYXBwPSJFTiIgZGItaWQ9
IjB6YXhmencwbnN6ZjVhZTJ4eDA1Znp6b3dmcGRhcGFwd3QwdiIgdGltZXN0YW1wPSIxNDUwMTQ5
OTg2Ij40NDwva2V5PjwvZm9yZWlnbi1rZXlzPjxyZWYtdHlwZSBuYW1lPSJKb3VybmFsIEFydGlj
bGUiPjE3PC9yZWYtdHlwZT48Y29udHJpYnV0b3JzPjxhdXRob3JzPjxhdXRob3I+SGVuZHJpZSwg
Ry4gQS48L2F1dGhvcj48YXV0aG9yPlVsbGFoLCBTLjwvYXV0aG9yPjxhdXRob3I+U2NvdHQsIEou
IEEuPC9hdXRob3I+PGF1dGhvcj5HcmF5LCBKLjwvYXV0aG9yPjxhdXRob3I+QmVycnksIE4uPC9h
dXRob3I+PGF1dGhvcj5Cb290aCwgUy48L2F1dGhvcj48YXV0aG9yPkNhcnRlciwgUC48L2F1dGhv
cj48YXV0aG9yPkNvYmlhYywgTC48L2F1dGhvcj48YXV0aG9yPkNvdmVuZXksIEouPC9hdXRob3I+
PC9hdXRob3JzPjwvY29udHJpYnV0b3JzPjxhdXRoLWFkZHJlc3M+Q1NJUk8gRm9vZCBhbmQgTnV0
cml0aW9uIEZsYWdzaGlwLCBTb3V0aCBBdXN0cmFsaWEuJiN4RDtGbGluZGVycyBDZW50cmUgZm9y
IEVwaWRlbWlvbG9neSBhbmQgQmlvc3RhdGlzdGljcywgU2Nob29sIG9mIE1lZGljaW5lLCBGbGlu
ZGVycyBVbml2ZXJzaXR5LCBTb3V0aCBBdXN0cmFsaWEuJiN4RDtTY2hvb2wgb2YgUHVibGljIEhl
YWx0aCwgQ3VydGluIFVuaXZlcnNpdHksIFdlc3Rlcm4gQXVzdHJhbGlhLiYjeEQ7U291dGggQXVz
dHJhbGlhbiBIZWFsdGggYW5kIE1lZGljYWwgUmVzZWFyY2ggSW5zdGl0dXRlLiYjeEQ7U2Nob29s
IG9mIE51cnNpbmcgJmFtcDsgTWlkd2lmZXJ5LCBGbGluZGVycyBVbml2ZXJzaXR5LCBTb3V0aCBB
dXN0cmFsaWEuJiN4RDtTY2hvb2wgb2YgSGVhbHRoIFNjaWVuY2VzLCBGbGluZGVycyBVbml2ZXJz
aXR5LCBTb3V0aCBBdXN0cmFsaWEuJiN4RDtQdWJsaWMgSGVhbHRoIGFuZCBDbGluaWNhbCBTeXN0
ZW1zLCBTb3V0aCBBdXN0cmFsaWFuIERlcGFydG1lbnQgZm9yIEhlYWx0aCBhbmQgQWdlaW5nLjwv
YXV0aC1hZGRyZXNzPjx0aXRsZXM+PHRpdGxlPlBhc3QgYW5kIHByb2plY3RlZCB0cmVuZHMgb2Yg
Ym9keSBtYXNzIGluZGV4IGFuZCB3ZWlnaHQgc3RhdHVzIGluIFNvdXRoIEF1c3RyYWxpYTogMjAw
MyB0byAyMDE5PC90aXRsZT48c2Vjb25kYXJ5LXRpdGxlPkF1c3QgTiBaIEogUHVibGljIEhlYWx0
aDwvc2Vjb25kYXJ5LXRpdGxlPjwvdGl0bGVzPjxwZXJpb2RpY2FsPjxmdWxsLXRpdGxlPkF1c3Qg
TiBaIEogUHVibGljIEhlYWx0aDwvZnVsbC10aXRsZT48L3BlcmlvZGljYWw+PHBhZ2VzPjg8L3Bh
Z2VzPjx2b2x1bWU+Mzk8L3ZvbHVtZT48bnVtYmVyPjY8L251bWJlcj48c2VjdGlvbj41MzY8L3Nl
Y3Rpb24+PGtleXdvcmRzPjxrZXl3b3JkPmJvZHkgbWFzcyBpbmRleDwva2V5d29yZD48a2V5d29y
ZD5mb3JlY2FzdGluZzwva2V5d29yZD48a2V5d29yZD5mdW5jdGlvbmFsIGRhdGEgYW5hbHlzaXM8
L2tleXdvcmQ+PGtleXdvcmQ+b2Jlc2l0eTwva2V5d29yZD48L2tleXdvcmRzPjxkYXRlcz48eWVh
cj4yMDE1PC95ZWFyPjxwdWItZGF0ZXM+PGRhdGU+U2VwIDM8L2RhdGU+PC9wdWItZGF0ZXM+PC9k
YXRlcz48aXNibj4xNzUzLTY0MDUgKEVsZWN0cm9uaWMpJiN4RDsxMzI2LTAyMDAgKExpbmtpbmcp
PC9pc2JuPjxhY2Nlc3Npb24tbnVtPjI2MzM3NzI4PC9hY2Nlc3Npb24tbnVtPjx1cmxzPjxyZWxh
dGVkLXVybHM+PHVybD5odHRwOi8vd3d3Lm5jYmkubmxtLm5paC5nb3YvcHVibWVkLzI2MzM3NzI4
PC91cmw+PC9yZWxhdGVkLXVybHM+PC91cmxzPjxlbGVjdHJvbmljLXJlc291cmNlLW51bT4xMC4x
MTExLzE3NTMtNjQwNS4xMjQ0MjwvZWxlY3Ryb25pYy1yZXNvdXJjZS1udW0+PC9yZWNvcmQ+PC9D
aXRlPjwvRW5kTm90ZT4A
</w:fldData>
        </w:fldChar>
      </w:r>
      <w:r w:rsidR="00A73AB9">
        <w:instrText xml:space="preserve"> ADDIN EN.CITE </w:instrText>
      </w:r>
      <w:r w:rsidR="00A73AB9">
        <w:fldChar w:fldCharType="begin">
          <w:fldData xml:space="preserve">PEVuZE5vdGU+PENpdGU+PEF1dGhvcj5EYWwgR3JhbmRlPC9BdXRob3I+PFllYXI+MjAwNTwvWWVh
cj48UmVjTnVtPjI5PC9SZWNOdW0+PERpc3BsYXlUZXh0PihEYWwgR3JhbmRlIGV0IGFsLiwgMjAw
NTsgSGVuZHJpZSBldCBhbC4sIDIwMTUpPC9EaXNwbGF5VGV4dD48cmVjb3JkPjxyZWMtbnVtYmVy
PjI5PC9yZWMtbnVtYmVyPjxmb3JlaWduLWtleXM+PGtleSBhcHA9IkVOIiBkYi1pZD0iMHpheGZ6
dzBuc3pmNWFlMnh4MDVmenpvd2ZwZGFwYXB3dDB2IiB0aW1lc3RhbXA9IjE0NTAwNTU5MjAiPjI5
PC9rZXk+PC9mb3JlaWduLWtleXM+PHJlZi10eXBlIG5hbWU9IkpvdXJuYWwgQXJ0aWNsZSI+MTc8
L3JlZi10eXBlPjxjb250cmlidXRvcnM+PGF1dGhvcnM+PGF1dGhvcj5EYWwgR3JhbmRlLCBFLjwv
YXV0aG9yPjxhdXRob3I+R2lsbCwgVC48L2F1dGhvcj48YXV0aG9yPlRheWxvciwgQS4gVy48L2F1
dGhvcj48YXV0aG9yPkNoaXR0bGVib3JvdWdoLCBDLjwvYXV0aG9yPjxhdXRob3I+Q2FydGVyLCBQ
LjwvYXV0aG9yPjwvYXV0aG9ycz48L2NvbnRyaWJ1dG9ycz48YXV0aC1hZGRyZXNzPlBvcHVsYXRp
b24gUmVzZWFyY2ggYW5kIE91dGNvbWVzIFN0dWRpZXMgVW5pdCwgRGVwYXJ0bWVudCBvZiBIZWFs
dGgsIFNvdXRoIEF1c3RyYWxpYS4gZWxlb25vcmEuZGFsZ3JhbmRlQGhlYWx0aC5zYS5nb3YuYXU8
L2F1dGgtYWRkcmVzcz48dGl0bGVzPjx0aXRsZT5PYmVzaXR5IGluIFNvdXRoIEF1c3RyYWxpYW4g
YWR1bHRzLS1wcmV2YWxlbmNlLCBwcm9qZWN0aW9ucyBhbmQgZ2VuZXJhdGlvbmFsIGFzc2Vzc21l
bnQgb3ZlciAxMyB5ZWFyczwvdGl0bGU+PHNlY29uZGFyeS10aXRsZT5BdXN0IE4gWiBKIFB1Ymxp
YyBIZWFsdGg8L3NlY29uZGFyeS10aXRsZT48L3RpdGxlcz48cGVyaW9kaWNhbD48ZnVsbC10aXRs
ZT5BdXN0IE4gWiBKIFB1YmxpYyBIZWFsdGg8L2Z1bGwtdGl0bGU+PC9wZXJpb2RpY2FsPjxwYWdl
cz4zNDMtODwvcGFnZXM+PHZvbHVtZT4yOTwvdm9sdW1lPjxudW1iZXI+NDwvbnVtYmVyPjxrZXl3
b3Jkcz48a2V5d29yZD5BZG9sZXNjZW50PC9rZXl3b3JkPjxrZXl3b3JkPkFkdWx0PC9rZXl3b3Jk
PjxrZXl3b3JkPkFnZSBEaXN0cmlidXRpb248L2tleXdvcmQ+PGtleXdvcmQ+Qm9keSBNYXNzIElu
ZGV4PC9rZXl3b3JkPjxrZXl3b3JkPkNvaG9ydCBTdHVkaWVzPC9rZXl3b3JkPjxrZXl3b3JkPkNy
b3NzLVNlY3Rpb25hbCBTdHVkaWVzPC9rZXl3b3JkPjxrZXl3b3JkPkZlbWFsZTwva2V5d29yZD48
a2V5d29yZD5Gb3JlY2FzdGluZy8qbWV0aG9kczwva2V5d29yZD48a2V5d29yZD5IdW1hbnM8L2tl
eXdvcmQ+PGtleXdvcmQ+SW50ZXJ2aWV3cyBhcyBUb3BpYzwva2V5d29yZD48a2V5d29yZD5NYWxl
PC9rZXl3b3JkPjxrZXl3b3JkPk9iZXNpdHkvKmVwaWRlbWlvbG9neTwva2V5d29yZD48a2V5d29y
ZD5QcmV2YWxlbmNlPC9rZXl3b3JkPjxrZXl3b3JkPlNldmVyaXR5IG9mIElsbG5lc3MgSW5kZXg8
L2tleXdvcmQ+PGtleXdvcmQ+U2V4IERpc3RyaWJ1dGlvbjwva2V5d29yZD48a2V5d29yZD5Tb3V0
aCBBdXN0cmFsaWEvZXBpZGVtaW9sb2d5PC9rZXl3b3JkPjwva2V5d29yZHM+PGRhdGVzPjx5ZWFy
PjIwMDU8L3llYXI+PHB1Yi1kYXRlcz48ZGF0ZT5BdWc8L2RhdGU+PC9wdWItZGF0ZXM+PC9kYXRl
cz48aXNibj4xMzI2LTAyMDAgKFByaW50KSYjeEQ7MTMyNi0wMjAwIChMaW5raW5nKTwvaXNibj48
YWNjZXNzaW9uLW51bT4xNjIyMjkzMjwvYWNjZXNzaW9uLW51bT48dXJscz48cmVsYXRlZC11cmxz
Pjx1cmw+aHR0cDovL3d3dy5uY2JpLm5sbS5uaWguZ292L3B1Ym1lZC8xNjIyMjkzMjwvdXJsPjwv
cmVsYXRlZC11cmxzPjwvdXJscz48L3JlY29yZD48L0NpdGU+PENpdGU+PEF1dGhvcj5IZW5kcmll
PC9BdXRob3I+PFllYXI+MjAxNTwvWWVhcj48UmVjTnVtPjQ0PC9SZWNOdW0+PHJlY29yZD48cmVj
LW51bWJlcj40NDwvcmVjLW51bWJlcj48Zm9yZWlnbi1rZXlzPjxrZXkgYXBwPSJFTiIgZGItaWQ9
IjB6YXhmencwbnN6ZjVhZTJ4eDA1Znp6b3dmcGRhcGFwd3QwdiIgdGltZXN0YW1wPSIxNDUwMTQ5
OTg2Ij40NDwva2V5PjwvZm9yZWlnbi1rZXlzPjxyZWYtdHlwZSBuYW1lPSJKb3VybmFsIEFydGlj
bGUiPjE3PC9yZWYtdHlwZT48Y29udHJpYnV0b3JzPjxhdXRob3JzPjxhdXRob3I+SGVuZHJpZSwg
Ry4gQS48L2F1dGhvcj48YXV0aG9yPlVsbGFoLCBTLjwvYXV0aG9yPjxhdXRob3I+U2NvdHQsIEou
IEEuPC9hdXRob3I+PGF1dGhvcj5HcmF5LCBKLjwvYXV0aG9yPjxhdXRob3I+QmVycnksIE4uPC9h
dXRob3I+PGF1dGhvcj5Cb290aCwgUy48L2F1dGhvcj48YXV0aG9yPkNhcnRlciwgUC48L2F1dGhv
cj48YXV0aG9yPkNvYmlhYywgTC48L2F1dGhvcj48YXV0aG9yPkNvdmVuZXksIEouPC9hdXRob3I+
PC9hdXRob3JzPjwvY29udHJpYnV0b3JzPjxhdXRoLWFkZHJlc3M+Q1NJUk8gRm9vZCBhbmQgTnV0
cml0aW9uIEZsYWdzaGlwLCBTb3V0aCBBdXN0cmFsaWEuJiN4RDtGbGluZGVycyBDZW50cmUgZm9y
IEVwaWRlbWlvbG9neSBhbmQgQmlvc3RhdGlzdGljcywgU2Nob29sIG9mIE1lZGljaW5lLCBGbGlu
ZGVycyBVbml2ZXJzaXR5LCBTb3V0aCBBdXN0cmFsaWEuJiN4RDtTY2hvb2wgb2YgUHVibGljIEhl
YWx0aCwgQ3VydGluIFVuaXZlcnNpdHksIFdlc3Rlcm4gQXVzdHJhbGlhLiYjeEQ7U291dGggQXVz
dHJhbGlhbiBIZWFsdGggYW5kIE1lZGljYWwgUmVzZWFyY2ggSW5zdGl0dXRlLiYjeEQ7U2Nob29s
IG9mIE51cnNpbmcgJmFtcDsgTWlkd2lmZXJ5LCBGbGluZGVycyBVbml2ZXJzaXR5LCBTb3V0aCBB
dXN0cmFsaWEuJiN4RDtTY2hvb2wgb2YgSGVhbHRoIFNjaWVuY2VzLCBGbGluZGVycyBVbml2ZXJz
aXR5LCBTb3V0aCBBdXN0cmFsaWEuJiN4RDtQdWJsaWMgSGVhbHRoIGFuZCBDbGluaWNhbCBTeXN0
ZW1zLCBTb3V0aCBBdXN0cmFsaWFuIERlcGFydG1lbnQgZm9yIEhlYWx0aCBhbmQgQWdlaW5nLjwv
YXV0aC1hZGRyZXNzPjx0aXRsZXM+PHRpdGxlPlBhc3QgYW5kIHByb2plY3RlZCB0cmVuZHMgb2Yg
Ym9keSBtYXNzIGluZGV4IGFuZCB3ZWlnaHQgc3RhdHVzIGluIFNvdXRoIEF1c3RyYWxpYTogMjAw
MyB0byAyMDE5PC90aXRsZT48c2Vjb25kYXJ5LXRpdGxlPkF1c3QgTiBaIEogUHVibGljIEhlYWx0
aDwvc2Vjb25kYXJ5LXRpdGxlPjwvdGl0bGVzPjxwZXJpb2RpY2FsPjxmdWxsLXRpdGxlPkF1c3Qg
TiBaIEogUHVibGljIEhlYWx0aDwvZnVsbC10aXRsZT48L3BlcmlvZGljYWw+PHBhZ2VzPjg8L3Bh
Z2VzPjx2b2x1bWU+Mzk8L3ZvbHVtZT48bnVtYmVyPjY8L251bWJlcj48c2VjdGlvbj41MzY8L3Nl
Y3Rpb24+PGtleXdvcmRzPjxrZXl3b3JkPmJvZHkgbWFzcyBpbmRleDwva2V5d29yZD48a2V5d29y
ZD5mb3JlY2FzdGluZzwva2V5d29yZD48a2V5d29yZD5mdW5jdGlvbmFsIGRhdGEgYW5hbHlzaXM8
L2tleXdvcmQ+PGtleXdvcmQ+b2Jlc2l0eTwva2V5d29yZD48L2tleXdvcmRzPjxkYXRlcz48eWVh
cj4yMDE1PC95ZWFyPjxwdWItZGF0ZXM+PGRhdGU+U2VwIDM8L2RhdGU+PC9wdWItZGF0ZXM+PC9k
YXRlcz48aXNibj4xNzUzLTY0MDUgKEVsZWN0cm9uaWMpJiN4RDsxMzI2LTAyMDAgKExpbmtpbmcp
PC9pc2JuPjxhY2Nlc3Npb24tbnVtPjI2MzM3NzI4PC9hY2Nlc3Npb24tbnVtPjx1cmxzPjxyZWxh
dGVkLXVybHM+PHVybD5odHRwOi8vd3d3Lm5jYmkubmxtLm5paC5nb3YvcHVibWVkLzI2MzM3NzI4
PC91cmw+PC9yZWxhdGVkLXVybHM+PC91cmxzPjxlbGVjdHJvbmljLXJlc291cmNlLW51bT4xMC4x
MTExLzE3NTMtNjQwNS4xMjQ0MjwvZWxlY3Ryb25pYy1yZXNvdXJjZS1udW0+PC9yZWNvcmQ+PC9D
aXRlPjwvRW5kTm90ZT4A
</w:fldData>
        </w:fldChar>
      </w:r>
      <w:r w:rsidR="00A73AB9">
        <w:instrText xml:space="preserve"> ADDIN EN.CITE.DATA </w:instrText>
      </w:r>
      <w:r w:rsidR="00A73AB9">
        <w:fldChar w:fldCharType="end"/>
      </w:r>
      <w:r w:rsidR="00870399">
        <w:fldChar w:fldCharType="separate"/>
      </w:r>
      <w:r w:rsidR="007F3AAA">
        <w:rPr>
          <w:noProof/>
        </w:rPr>
        <w:t>(</w:t>
      </w:r>
      <w:hyperlink w:anchor="_ENREF_68" w:tooltip="Dal Grande, 2005 #29" w:history="1">
        <w:r w:rsidR="001731F3">
          <w:rPr>
            <w:noProof/>
          </w:rPr>
          <w:t>Dal Grande et al., 2005</w:t>
        </w:r>
      </w:hyperlink>
      <w:r w:rsidR="007F3AAA">
        <w:rPr>
          <w:noProof/>
        </w:rPr>
        <w:t xml:space="preserve">; </w:t>
      </w:r>
      <w:hyperlink w:anchor="_ENREF_92" w:tooltip="Hendrie, 2015 #44" w:history="1">
        <w:r w:rsidR="001731F3">
          <w:rPr>
            <w:noProof/>
          </w:rPr>
          <w:t>Hendrie et al., 2015</w:t>
        </w:r>
      </w:hyperlink>
      <w:r w:rsidR="007F3AAA">
        <w:rPr>
          <w:noProof/>
        </w:rPr>
        <w:t>)</w:t>
      </w:r>
      <w:r w:rsidR="00870399">
        <w:fldChar w:fldCharType="end"/>
      </w:r>
      <w:r>
        <w:t xml:space="preserve">, different birth cohort groupings </w:t>
      </w:r>
      <w:r w:rsidR="00870399">
        <w:fldChar w:fldCharType="begin"/>
      </w:r>
      <w:r w:rsidR="007F3AAA">
        <w:instrText xml:space="preserve"> ADDIN EN.CITE &lt;EndNote&gt;&lt;Cite&gt;&lt;Author&gt;Dal Grande&lt;/Author&gt;&lt;Year&gt;2005&lt;/Year&gt;&lt;RecNum&gt;29&lt;/RecNum&gt;&lt;DisplayText&gt;(Dal Grande et al., 2005)&lt;/DisplayText&gt;&lt;record&gt;&lt;rec-number&gt;29&lt;/rec-number&gt;&lt;foreign-keys&gt;&lt;key app="EN" db-id="0zaxfzw0nszf5ae2xx05fzzowfpdapapwt0v" timestamp="1450055920"&gt;29&lt;/key&gt;&lt;/foreign-keys&gt;&lt;ref-type name="Journal Article"&gt;17&lt;/ref-type&gt;&lt;contributors&gt;&lt;authors&gt;&lt;author&gt;Dal Grande, E.&lt;/author&gt;&lt;author&gt;Gill, T.&lt;/author&gt;&lt;author&gt;Taylor, A. W.&lt;/author&gt;&lt;author&gt;Chittleborough, C.&lt;/author&gt;&lt;author&gt;Carter, P.&lt;/author&gt;&lt;/authors&gt;&lt;/contributors&gt;&lt;auth-address&gt;Population Research and Outcomes Studies Unit, Department of Health, South Australia. eleonora.dalgrande@health.sa.gov.au&lt;/auth-address&gt;&lt;titles&gt;&lt;title&gt;Obesity in South Australian adults--prevalence, projections and generational assessment over 13 years&lt;/title&gt;&lt;secondary-title&gt;Aust N Z J Public Health&lt;/secondary-title&gt;&lt;/titles&gt;&lt;periodical&gt;&lt;full-title&gt;Aust N Z J Public Health&lt;/full-title&gt;&lt;/periodical&gt;&lt;pages&gt;343-8&lt;/pages&gt;&lt;volume&gt;29&lt;/volume&gt;&lt;number&gt;4&lt;/number&gt;&lt;keywords&gt;&lt;keyword&gt;Adolescent&lt;/keyword&gt;&lt;keyword&gt;Adult&lt;/keyword&gt;&lt;keyword&gt;Age Distribution&lt;/keyword&gt;&lt;keyword&gt;Body Mass Index&lt;/keyword&gt;&lt;keyword&gt;Cohort Studies&lt;/keyword&gt;&lt;keyword&gt;Cross-Sectional Studies&lt;/keyword&gt;&lt;keyword&gt;Female&lt;/keyword&gt;&lt;keyword&gt;Forecasting/*methods&lt;/keyword&gt;&lt;keyword&gt;Humans&lt;/keyword&gt;&lt;keyword&gt;Interviews as Topic&lt;/keyword&gt;&lt;keyword&gt;Male&lt;/keyword&gt;&lt;keyword&gt;Obesity/*epidemiology&lt;/keyword&gt;&lt;keyword&gt;Prevalence&lt;/keyword&gt;&lt;keyword&gt;Severity of Illness Index&lt;/keyword&gt;&lt;keyword&gt;Sex Distribution&lt;/keyword&gt;&lt;keyword&gt;South Australia/epidemiology&lt;/keyword&gt;&lt;/keywords&gt;&lt;dates&gt;&lt;year&gt;2005&lt;/year&gt;&lt;pub-dates&gt;&lt;date&gt;Aug&lt;/date&gt;&lt;/pub-dates&gt;&lt;/dates&gt;&lt;isbn&gt;1326-0200 (Print)&amp;#xD;1326-0200 (Linking)&lt;/isbn&gt;&lt;accession-num&gt;16222932&lt;/accession-num&gt;&lt;urls&gt;&lt;related-urls&gt;&lt;url&gt;http://www.ncbi.nlm.nih.gov/pubmed/16222932&lt;/url&gt;&lt;/related-urls&gt;&lt;/urls&gt;&lt;/record&gt;&lt;/Cite&gt;&lt;/EndNote&gt;</w:instrText>
      </w:r>
      <w:r w:rsidR="00870399">
        <w:fldChar w:fldCharType="separate"/>
      </w:r>
      <w:r w:rsidR="007F3AAA">
        <w:rPr>
          <w:noProof/>
        </w:rPr>
        <w:t>(</w:t>
      </w:r>
      <w:hyperlink w:anchor="_ENREF_68" w:tooltip="Dal Grande, 2005 #29" w:history="1">
        <w:r w:rsidR="001731F3">
          <w:rPr>
            <w:noProof/>
          </w:rPr>
          <w:t>Dal Grande et al., 2005</w:t>
        </w:r>
      </w:hyperlink>
      <w:r w:rsidR="007F3AAA">
        <w:rPr>
          <w:noProof/>
        </w:rPr>
        <w:t>)</w:t>
      </w:r>
      <w:r w:rsidR="00870399">
        <w:fldChar w:fldCharType="end"/>
      </w:r>
      <w:r>
        <w:t xml:space="preserve"> or grouping by age range </w:t>
      </w:r>
      <w:r w:rsidR="00870399">
        <w:fldChar w:fldCharType="begin">
          <w:fldData xml:space="preserve">PEVuZE5vdGU+PENpdGU+PEF1dGhvcj5IYWJ5PC9BdXRob3I+PFllYXI+MjAxMjwvWWVhcj48UmVj
TnVtPjU3PC9SZWNOdW0+PERpc3BsYXlUZXh0PihIYWJ5IGV0IGFsLiwgMjAxMjsgV2FsbHMgZXQg
YWwuLCAyMDEyKTwvRGlzcGxheVRleHQ+PHJlY29yZD48cmVjLW51bWJlcj41NzwvcmVjLW51bWJl
cj48Zm9yZWlnbi1rZXlzPjxrZXkgYXBwPSJFTiIgZGItaWQ9IjB6YXhmencwbnN6ZjVhZTJ4eDA1
Znp6b3dmcGRhcGFwd3QwdiIgdGltZXN0YW1wPSIxNDUwNzU5MDg2Ij41Nzwva2V5PjwvZm9yZWln
bi1rZXlzPjxyZWYtdHlwZSBuYW1lPSJKb3VybmFsIEFydGljbGUiPjE3PC9yZWYtdHlwZT48Y29u
dHJpYnV0b3JzPjxhdXRob3JzPjxhdXRob3I+SGFieSwgTS4gTS48L2F1dGhvcj48YXV0aG9yPk1h
cmt3aWNrLCBBLjwvYXV0aG9yPjxhdXRob3I+UGVldGVycywgQS48L2F1dGhvcj48YXV0aG9yPlNo
YXcsIEouPC9hdXRob3I+PGF1dGhvcj5Wb3MsIFQuPC9hdXRob3I+PC9hdXRob3JzPjwvY29udHJp
YnV0b3JzPjxhdXRoLWFkZHJlc3M+RGVwYXJ0bWVudCBvZiBIZWFsdGgsIFByZXZlbnRpb24gYW5k
IFBvcHVsYXRpb24gSGVhbHRoIEJyYW5jaCwgNTAgTG9uc2RhbGUgU3RyZWV0LCBNZWxib3VybmUs
IFZJQyAzMDAwLCBBdXN0cmFsaWEuIG1pY2hlbGxlLmhhYnlAaGVhbHRoLnZpYy5nb3YuYXU8L2F1
dGgtYWRkcmVzcz48dGl0bGVzPjx0aXRsZT5GdXR1cmUgcHJlZGljdGlvbnMgb2YgYm9keSBtYXNz
IGluZGV4IGFuZCBvdmVyd2VpZ2h0IHByZXZhbGVuY2UgaW4gQXVzdHJhbGlhLCAyMDA1LTIwMjU8
L3RpdGxlPjxzZWNvbmRhcnktdGl0bGU+SGVhbHRoIFByb21vdCBJbnQ8L3NlY29uZGFyeS10aXRs
ZT48L3RpdGxlcz48cGVyaW9kaWNhbD48ZnVsbC10aXRsZT5IZWFsdGggUHJvbW90IEludDwvZnVs
bC10aXRsZT48L3BlcmlvZGljYWw+PHBhZ2VzPjI1MC02MDwvcGFnZXM+PHZvbHVtZT4yNzwvdm9s
dW1lPjxudW1iZXI+MjwvbnVtYmVyPjxrZXl3b3Jkcz48a2V5d29yZD5BZG9sZXNjZW50PC9rZXl3
b3JkPjxrZXl3b3JkPkFnZSBGYWN0b3JzPC9rZXl3b3JkPjxrZXl3b3JkPkF1c3RyYWxpYS9lcGlk
ZW1pb2xvZ3k8L2tleXdvcmQ+PGtleXdvcmQ+KkJvZHkgTWFzcyBJbmRleDwva2V5d29yZD48a2V5
d29yZD5Cb2R5IFdlaWdodHMgYW5kIE1lYXN1cmVzPC9rZXl3b3JkPjxrZXl3b3JkPkNoaWxkPC9r
ZXl3b3JkPjxrZXl3b3JkPkNoaWxkLCBQcmVzY2hvb2w8L2tleXdvcmQ+PGtleXdvcmQ+Q29ob3J0
IFN0dWRpZXM8L2tleXdvcmQ+PGtleXdvcmQ+Q3Jvc3MtU2VjdGlvbmFsIFN0dWRpZXM8L2tleXdv
cmQ+PGtleXdvcmQ+RmVtYWxlPC9rZXl3b3JkPjxrZXl3b3JkPkhlYWx0aCBTdXJ2ZXlzPC9rZXl3
b3JkPjxrZXl3b3JkPkh1bWFuczwva2V5d29yZD48a2V5d29yZD5NYWxlPC9rZXl3b3JkPjxrZXl3
b3JkPk9iZXNpdHkvZXBpZGVtaW9sb2d5PC9rZXl3b3JkPjxrZXl3b3JkPk92ZXJ3ZWlnaHQvKmVw
aWRlbWlvbG9neTwva2V5d29yZD48a2V5d29yZD5QcmV2YWxlbmNlPC9rZXl3b3JkPjxrZXl3b3Jk
PlNleCBGYWN0b3JzPC9rZXl3b3JkPjwva2V5d29yZHM+PGRhdGVzPjx5ZWFyPjIwMTI8L3llYXI+
PHB1Yi1kYXRlcz48ZGF0ZT5KdW48L2RhdGU+PC9wdWItZGF0ZXM+PC9kYXRlcz48aXNibj4xNDYw
LTIyNDUgKEVsZWN0cm9uaWMpJiN4RDswOTU3LTQ4MjQgKExpbmtpbmcpPC9pc2JuPjxhY2Nlc3Np
b24tbnVtPjIxNjgwNTk5PC9hY2Nlc3Npb24tbnVtPjx1cmxzPjxyZWxhdGVkLXVybHM+PHVybD5o
dHRwOi8vd3d3Lm5jYmkubmxtLm5paC5nb3YvcHVibWVkLzIxNjgwNTk5PC91cmw+PC9yZWxhdGVk
LXVybHM+PC91cmxzPjxlbGVjdHJvbmljLXJlc291cmNlLW51bT4xMC4xMDkzL2hlYXByby9kYXIw
MzY8L2VsZWN0cm9uaWMtcmVzb3VyY2UtbnVtPjwvcmVjb3JkPjwvQ2l0ZT48Q2l0ZT48QXV0aG9y
PldhbGxzPC9BdXRob3I+PFllYXI+MjAxMjwvWWVhcj48UmVjTnVtPjQ3PC9SZWNOdW0+PHJlY29y
ZD48cmVjLW51bWJlcj40NzwvcmVjLW51bWJlcj48Zm9yZWlnbi1rZXlzPjxrZXkgYXBwPSJFTiIg
ZGItaWQ9IjB6YXhmencwbnN6ZjVhZTJ4eDA1Znp6b3dmcGRhcGFwd3QwdiIgdGltZXN0YW1wPSIx
NDUwMTUzNDEyIj40Nzwva2V5PjwvZm9yZWlnbi1rZXlzPjxyZWYtdHlwZSBuYW1lPSJKb3VybmFs
IEFydGljbGUiPjE3PC9yZWYtdHlwZT48Y29udHJpYnV0b3JzPjxhdXRob3JzPjxhdXRob3I+V2Fs
bHMsIEguIEwuPC9hdXRob3I+PGF1dGhvcj5NYWdsaWFubywgRC4gSi48L2F1dGhvcj48YXV0aG9y
PlN0ZXZlbnNvbiwgQy4gRS48L2F1dGhvcj48YXV0aG9yPkJhY2tob2xlciwgSy48L2F1dGhvcj48
YXV0aG9yPk1hbm5hbiwgSC4gUi48L2F1dGhvcj48YXV0aG9yPlNoYXcsIEouIEUuPC9hdXRob3I+
PGF1dGhvcj5QZWV0ZXJzLCBBLjwvYXV0aG9yPjwvYXV0aG9ycz48L2NvbnRyaWJ1dG9ycz48YXV0
aC1hZGRyZXNzPkRlcGFydG1lbnQgb2YgRXBpZGVtaW9sb2d5IGFuZCBQcmV2ZW50aXZlIE1lZGlj
aW5lLCBNb25hc2ggVW5pdmVyc2l0eSwgVGhlIEFsZnJlZCBDZW50cmUsIE1lbGJvdXJuZSwgVmlj
dG9yaWEsIEF1c3RyYWxpYS4gSGVsZW4ud2FsbHNAbWVkLm1vbmFzaC5lZHUuYXU8L2F1dGgtYWRk
cmVzcz48dGl0bGVzPjx0aXRsZT5Qcm9qZWN0ZWQgcHJvZ3Jlc3Npb24gb2YgdGhlIHByZXZhbGVu
Y2Ugb2Ygb2Jlc2l0eSBpbiBBdXN0cmFsaWE8L3RpdGxlPjxzZWNvbmRhcnktdGl0bGU+T2Jlc2l0
eSAoU2lsdmVyIFNwcmluZyk8L3NlY29uZGFyeS10aXRsZT48L3RpdGxlcz48cGVyaW9kaWNhbD48
ZnVsbC10aXRsZT5PYmVzaXR5IChTaWx2ZXIgU3ByaW5nKTwvZnVsbC10aXRsZT48L3BlcmlvZGlj
YWw+PHBhZ2VzPjg3Mi04PC9wYWdlcz48dm9sdW1lPjIwPC92b2x1bWU+PG51bWJlcj40PC9udW1i
ZXI+PGtleXdvcmRzPjxrZXl3b3JkPkFkdWx0PC9rZXl3b3JkPjxrZXl3b3JkPkF1c3RyYWxpYS9l
cGlkZW1pb2xvZ3k8L2tleXdvcmQ+PGtleXdvcmQ+KkJvZHkgTWFzcyBJbmRleDwva2V5d29yZD48
a2V5d29yZD5GZW1hbGU8L2tleXdvcmQ+PGtleXdvcmQ+SGVhbHRoIENhcmUgQ29zdHM8L2tleXdv
cmQ+PGtleXdvcmQ+SGVhbHRoIFN1cnZleXM8L2tleXdvcmQ+PGtleXdvcmQ+SHVtYW5zPC9rZXl3
b3JkPjxrZXl3b3JkPkxpZmUgU3R5bGU8L2tleXdvcmQ+PGtleXdvcmQ+TG9uZ2l0dWRpbmFsIFN0
dWRpZXM8L2tleXdvcmQ+PGtleXdvcmQ+TWFsZTwva2V5d29yZD48a2V5d29yZD5PYmVzaXR5Lypl
cGlkZW1pb2xvZ3k8L2tleXdvcmQ+PGtleXdvcmQ+UG9wdWxhdGlvbiBTdXJ2ZWlsbGFuY2U8L2tl
eXdvcmQ+PGtleXdvcmQ+UHJldmFsZW5jZTwva2V5d29yZD48a2V5d29yZD5TZXggRmFjdG9yczwv
a2V5d29yZD48a2V5d29yZD5UaW1lIEZhY3RvcnM8L2tleXdvcmQ+PGtleXdvcmQ+KldlaWdodCBH
YWluPC9rZXl3b3JkPjwva2V5d29yZHM+PGRhdGVzPjx5ZWFyPjIwMTI8L3llYXI+PHB1Yi1kYXRl
cz48ZGF0ZT5BcHI8L2RhdGU+PC9wdWItZGF0ZXM+PC9kYXRlcz48aXNibj4xOTMwLTczOVggKEVs
ZWN0cm9uaWMpJiN4RDsxOTMwLTczODEgKExpbmtpbmcpPC9pc2JuPjxhY2Nlc3Npb24tbnVtPjIx
MjMzODA1PC9hY2Nlc3Npb24tbnVtPjx1cmxzPjxyZWxhdGVkLXVybHM+PHVybD5odHRwOi8vd3d3
Lm5jYmkubmxtLm5paC5nb3YvcHVibWVkLzIxMjMzODA1PC91cmw+PC9yZWxhdGVkLXVybHM+PC91
cmxzPjxlbGVjdHJvbmljLXJlc291cmNlLW51bT4xMC4xMDM4L29ieS4yMDEwLjMzODwvZWxlY3Ry
b25pYy1yZXNvdXJjZS1udW0+PC9yZWNvcmQ+PC9DaXRlPjwvRW5kTm90ZT5=
</w:fldData>
        </w:fldChar>
      </w:r>
      <w:r w:rsidR="007F3AAA">
        <w:instrText xml:space="preserve"> ADDIN EN.CITE </w:instrText>
      </w:r>
      <w:r w:rsidR="007F3AAA">
        <w:fldChar w:fldCharType="begin">
          <w:fldData xml:space="preserve">PEVuZE5vdGU+PENpdGU+PEF1dGhvcj5IYWJ5PC9BdXRob3I+PFllYXI+MjAxMjwvWWVhcj48UmVj
TnVtPjU3PC9SZWNOdW0+PERpc3BsYXlUZXh0PihIYWJ5IGV0IGFsLiwgMjAxMjsgV2FsbHMgZXQg
YWwuLCAyMDEyKTwvRGlzcGxheVRleHQ+PHJlY29yZD48cmVjLW51bWJlcj41NzwvcmVjLW51bWJl
cj48Zm9yZWlnbi1rZXlzPjxrZXkgYXBwPSJFTiIgZGItaWQ9IjB6YXhmencwbnN6ZjVhZTJ4eDA1
Znp6b3dmcGRhcGFwd3QwdiIgdGltZXN0YW1wPSIxNDUwNzU5MDg2Ij41Nzwva2V5PjwvZm9yZWln
bi1rZXlzPjxyZWYtdHlwZSBuYW1lPSJKb3VybmFsIEFydGljbGUiPjE3PC9yZWYtdHlwZT48Y29u
dHJpYnV0b3JzPjxhdXRob3JzPjxhdXRob3I+SGFieSwgTS4gTS48L2F1dGhvcj48YXV0aG9yPk1h
cmt3aWNrLCBBLjwvYXV0aG9yPjxhdXRob3I+UGVldGVycywgQS48L2F1dGhvcj48YXV0aG9yPlNo
YXcsIEouPC9hdXRob3I+PGF1dGhvcj5Wb3MsIFQuPC9hdXRob3I+PC9hdXRob3JzPjwvY29udHJp
YnV0b3JzPjxhdXRoLWFkZHJlc3M+RGVwYXJ0bWVudCBvZiBIZWFsdGgsIFByZXZlbnRpb24gYW5k
IFBvcHVsYXRpb24gSGVhbHRoIEJyYW5jaCwgNTAgTG9uc2RhbGUgU3RyZWV0LCBNZWxib3VybmUs
IFZJQyAzMDAwLCBBdXN0cmFsaWEuIG1pY2hlbGxlLmhhYnlAaGVhbHRoLnZpYy5nb3YuYXU8L2F1
dGgtYWRkcmVzcz48dGl0bGVzPjx0aXRsZT5GdXR1cmUgcHJlZGljdGlvbnMgb2YgYm9keSBtYXNz
IGluZGV4IGFuZCBvdmVyd2VpZ2h0IHByZXZhbGVuY2UgaW4gQXVzdHJhbGlhLCAyMDA1LTIwMjU8
L3RpdGxlPjxzZWNvbmRhcnktdGl0bGU+SGVhbHRoIFByb21vdCBJbnQ8L3NlY29uZGFyeS10aXRs
ZT48L3RpdGxlcz48cGVyaW9kaWNhbD48ZnVsbC10aXRsZT5IZWFsdGggUHJvbW90IEludDwvZnVs
bC10aXRsZT48L3BlcmlvZGljYWw+PHBhZ2VzPjI1MC02MDwvcGFnZXM+PHZvbHVtZT4yNzwvdm9s
dW1lPjxudW1iZXI+MjwvbnVtYmVyPjxrZXl3b3Jkcz48a2V5d29yZD5BZG9sZXNjZW50PC9rZXl3
b3JkPjxrZXl3b3JkPkFnZSBGYWN0b3JzPC9rZXl3b3JkPjxrZXl3b3JkPkF1c3RyYWxpYS9lcGlk
ZW1pb2xvZ3k8L2tleXdvcmQ+PGtleXdvcmQ+KkJvZHkgTWFzcyBJbmRleDwva2V5d29yZD48a2V5
d29yZD5Cb2R5IFdlaWdodHMgYW5kIE1lYXN1cmVzPC9rZXl3b3JkPjxrZXl3b3JkPkNoaWxkPC9r
ZXl3b3JkPjxrZXl3b3JkPkNoaWxkLCBQcmVzY2hvb2w8L2tleXdvcmQ+PGtleXdvcmQ+Q29ob3J0
IFN0dWRpZXM8L2tleXdvcmQ+PGtleXdvcmQ+Q3Jvc3MtU2VjdGlvbmFsIFN0dWRpZXM8L2tleXdv
cmQ+PGtleXdvcmQ+RmVtYWxlPC9rZXl3b3JkPjxrZXl3b3JkPkhlYWx0aCBTdXJ2ZXlzPC9rZXl3
b3JkPjxrZXl3b3JkPkh1bWFuczwva2V5d29yZD48a2V5d29yZD5NYWxlPC9rZXl3b3JkPjxrZXl3
b3JkPk9iZXNpdHkvZXBpZGVtaW9sb2d5PC9rZXl3b3JkPjxrZXl3b3JkPk92ZXJ3ZWlnaHQvKmVw
aWRlbWlvbG9neTwva2V5d29yZD48a2V5d29yZD5QcmV2YWxlbmNlPC9rZXl3b3JkPjxrZXl3b3Jk
PlNleCBGYWN0b3JzPC9rZXl3b3JkPjwva2V5d29yZHM+PGRhdGVzPjx5ZWFyPjIwMTI8L3llYXI+
PHB1Yi1kYXRlcz48ZGF0ZT5KdW48L2RhdGU+PC9wdWItZGF0ZXM+PC9kYXRlcz48aXNibj4xNDYw
LTIyNDUgKEVsZWN0cm9uaWMpJiN4RDswOTU3LTQ4MjQgKExpbmtpbmcpPC9pc2JuPjxhY2Nlc3Np
b24tbnVtPjIxNjgwNTk5PC9hY2Nlc3Npb24tbnVtPjx1cmxzPjxyZWxhdGVkLXVybHM+PHVybD5o
dHRwOi8vd3d3Lm5jYmkubmxtLm5paC5nb3YvcHVibWVkLzIxNjgwNTk5PC91cmw+PC9yZWxhdGVk
LXVybHM+PC91cmxzPjxlbGVjdHJvbmljLXJlc291cmNlLW51bT4xMC4xMDkzL2hlYXByby9kYXIw
MzY8L2VsZWN0cm9uaWMtcmVzb3VyY2UtbnVtPjwvcmVjb3JkPjwvQ2l0ZT48Q2l0ZT48QXV0aG9y
PldhbGxzPC9BdXRob3I+PFllYXI+MjAxMjwvWWVhcj48UmVjTnVtPjQ3PC9SZWNOdW0+PHJlY29y
ZD48cmVjLW51bWJlcj40NzwvcmVjLW51bWJlcj48Zm9yZWlnbi1rZXlzPjxrZXkgYXBwPSJFTiIg
ZGItaWQ9IjB6YXhmencwbnN6ZjVhZTJ4eDA1Znp6b3dmcGRhcGFwd3QwdiIgdGltZXN0YW1wPSIx
NDUwMTUzNDEyIj40Nzwva2V5PjwvZm9yZWlnbi1rZXlzPjxyZWYtdHlwZSBuYW1lPSJKb3VybmFs
IEFydGljbGUiPjE3PC9yZWYtdHlwZT48Y29udHJpYnV0b3JzPjxhdXRob3JzPjxhdXRob3I+V2Fs
bHMsIEguIEwuPC9hdXRob3I+PGF1dGhvcj5NYWdsaWFubywgRC4gSi48L2F1dGhvcj48YXV0aG9y
PlN0ZXZlbnNvbiwgQy4gRS48L2F1dGhvcj48YXV0aG9yPkJhY2tob2xlciwgSy48L2F1dGhvcj48
YXV0aG9yPk1hbm5hbiwgSC4gUi48L2F1dGhvcj48YXV0aG9yPlNoYXcsIEouIEUuPC9hdXRob3I+
PGF1dGhvcj5QZWV0ZXJzLCBBLjwvYXV0aG9yPjwvYXV0aG9ycz48L2NvbnRyaWJ1dG9ycz48YXV0
aC1hZGRyZXNzPkRlcGFydG1lbnQgb2YgRXBpZGVtaW9sb2d5IGFuZCBQcmV2ZW50aXZlIE1lZGlj
aW5lLCBNb25hc2ggVW5pdmVyc2l0eSwgVGhlIEFsZnJlZCBDZW50cmUsIE1lbGJvdXJuZSwgVmlj
dG9yaWEsIEF1c3RyYWxpYS4gSGVsZW4ud2FsbHNAbWVkLm1vbmFzaC5lZHUuYXU8L2F1dGgtYWRk
cmVzcz48dGl0bGVzPjx0aXRsZT5Qcm9qZWN0ZWQgcHJvZ3Jlc3Npb24gb2YgdGhlIHByZXZhbGVu
Y2Ugb2Ygb2Jlc2l0eSBpbiBBdXN0cmFsaWE8L3RpdGxlPjxzZWNvbmRhcnktdGl0bGU+T2Jlc2l0
eSAoU2lsdmVyIFNwcmluZyk8L3NlY29uZGFyeS10aXRsZT48L3RpdGxlcz48cGVyaW9kaWNhbD48
ZnVsbC10aXRsZT5PYmVzaXR5IChTaWx2ZXIgU3ByaW5nKTwvZnVsbC10aXRsZT48L3BlcmlvZGlj
YWw+PHBhZ2VzPjg3Mi04PC9wYWdlcz48dm9sdW1lPjIwPC92b2x1bWU+PG51bWJlcj40PC9udW1i
ZXI+PGtleXdvcmRzPjxrZXl3b3JkPkFkdWx0PC9rZXl3b3JkPjxrZXl3b3JkPkF1c3RyYWxpYS9l
cGlkZW1pb2xvZ3k8L2tleXdvcmQ+PGtleXdvcmQ+KkJvZHkgTWFzcyBJbmRleDwva2V5d29yZD48
a2V5d29yZD5GZW1hbGU8L2tleXdvcmQ+PGtleXdvcmQ+SGVhbHRoIENhcmUgQ29zdHM8L2tleXdv
cmQ+PGtleXdvcmQ+SGVhbHRoIFN1cnZleXM8L2tleXdvcmQ+PGtleXdvcmQ+SHVtYW5zPC9rZXl3
b3JkPjxrZXl3b3JkPkxpZmUgU3R5bGU8L2tleXdvcmQ+PGtleXdvcmQ+TG9uZ2l0dWRpbmFsIFN0
dWRpZXM8L2tleXdvcmQ+PGtleXdvcmQ+TWFsZTwva2V5d29yZD48a2V5d29yZD5PYmVzaXR5Lypl
cGlkZW1pb2xvZ3k8L2tleXdvcmQ+PGtleXdvcmQ+UG9wdWxhdGlvbiBTdXJ2ZWlsbGFuY2U8L2tl
eXdvcmQ+PGtleXdvcmQ+UHJldmFsZW5jZTwva2V5d29yZD48a2V5d29yZD5TZXggRmFjdG9yczwv
a2V5d29yZD48a2V5d29yZD5UaW1lIEZhY3RvcnM8L2tleXdvcmQ+PGtleXdvcmQ+KldlaWdodCBH
YWluPC9rZXl3b3JkPjwva2V5d29yZHM+PGRhdGVzPjx5ZWFyPjIwMTI8L3llYXI+PHB1Yi1kYXRl
cz48ZGF0ZT5BcHI8L2RhdGU+PC9wdWItZGF0ZXM+PC9kYXRlcz48aXNibj4xOTMwLTczOVggKEVs
ZWN0cm9uaWMpJiN4RDsxOTMwLTczODEgKExpbmtpbmcpPC9pc2JuPjxhY2Nlc3Npb24tbnVtPjIx
MjMzODA1PC9hY2Nlc3Npb24tbnVtPjx1cmxzPjxyZWxhdGVkLXVybHM+PHVybD5odHRwOi8vd3d3
Lm5jYmkubmxtLm5paC5nb3YvcHVibWVkLzIxMjMzODA1PC91cmw+PC9yZWxhdGVkLXVybHM+PC91
cmxzPjxlbGVjdHJvbmljLXJlc291cmNlLW51bT4xMC4xMDM4L29ieS4yMDEwLjMzODwvZWxlY3Ry
b25pYy1yZXNvdXJjZS1udW0+PC9yZWNvcmQ+PC9DaXRlPjwvRW5kTm90ZT5=
</w:fldData>
        </w:fldChar>
      </w:r>
      <w:r w:rsidR="007F3AAA">
        <w:instrText xml:space="preserve"> ADDIN EN.CITE.DATA </w:instrText>
      </w:r>
      <w:r w:rsidR="007F3AAA">
        <w:fldChar w:fldCharType="end"/>
      </w:r>
      <w:r w:rsidR="00870399">
        <w:fldChar w:fldCharType="separate"/>
      </w:r>
      <w:r w:rsidR="007F3AAA">
        <w:rPr>
          <w:noProof/>
        </w:rPr>
        <w:t>(</w:t>
      </w:r>
      <w:hyperlink w:anchor="_ENREF_87" w:tooltip="Haby, 2012 #57" w:history="1">
        <w:r w:rsidR="001731F3">
          <w:rPr>
            <w:noProof/>
          </w:rPr>
          <w:t>Haby et al., 2012</w:t>
        </w:r>
      </w:hyperlink>
      <w:r w:rsidR="007F3AAA">
        <w:rPr>
          <w:noProof/>
        </w:rPr>
        <w:t xml:space="preserve">; </w:t>
      </w:r>
      <w:hyperlink w:anchor="_ENREF_169" w:tooltip="Walls, 2012 #47" w:history="1">
        <w:r w:rsidR="001731F3">
          <w:rPr>
            <w:noProof/>
          </w:rPr>
          <w:t>Walls et al., 2012</w:t>
        </w:r>
      </w:hyperlink>
      <w:r w:rsidR="007F3AAA">
        <w:rPr>
          <w:noProof/>
        </w:rPr>
        <w:t>)</w:t>
      </w:r>
      <w:r w:rsidR="00870399">
        <w:fldChar w:fldCharType="end"/>
      </w:r>
      <w:r>
        <w:t>, and reporting of overweight and obesity prevalence rather than obes</w:t>
      </w:r>
      <w:r w:rsidR="007D3DBB">
        <w:t>ity</w:t>
      </w:r>
      <w:r>
        <w:t xml:space="preserve"> alone </w:t>
      </w:r>
      <w:r w:rsidR="00870399">
        <w:fldChar w:fldCharType="begin"/>
      </w:r>
      <w:r w:rsidR="007F3AAA">
        <w:instrText xml:space="preserve"> ADDIN EN.CITE &lt;EndNote&gt;&lt;Cite&gt;&lt;Author&gt;Haby&lt;/Author&gt;&lt;Year&gt;2012&lt;/Year&gt;&lt;RecNum&gt;57&lt;/RecNum&gt;&lt;DisplayText&gt;(Haby et al., 2012)&lt;/DisplayText&gt;&lt;record&gt;&lt;rec-number&gt;57&lt;/rec-number&gt;&lt;foreign-keys&gt;&lt;key app="EN" db-id="0zaxfzw0nszf5ae2xx05fzzowfpdapapwt0v" timestamp="1450759086"&gt;57&lt;/key&gt;&lt;/foreign-keys&gt;&lt;ref-type name="Journal Article"&gt;17&lt;/ref-type&gt;&lt;contributors&gt;&lt;authors&gt;&lt;author&gt;Haby, M. M.&lt;/author&gt;&lt;author&gt;Markwick, A.&lt;/author&gt;&lt;author&gt;Peeters, A.&lt;/author&gt;&lt;author&gt;Shaw, J.&lt;/author&gt;&lt;author&gt;Vos, T.&lt;/author&gt;&lt;/authors&gt;&lt;/contributors&gt;&lt;auth-address&gt;Department of Health, Prevention and Population Health Branch, 50 Lonsdale Street, Melbourne, VIC 3000, Australia. michelle.haby@health.vic.gov.au&lt;/auth-address&gt;&lt;titles&gt;&lt;title&gt;Future predictions of body mass index and overweight prevalence in Australia, 2005-2025&lt;/title&gt;&lt;secondary-title&gt;Health Promot Int&lt;/secondary-title&gt;&lt;/titles&gt;&lt;periodical&gt;&lt;full-title&gt;Health Promot Int&lt;/full-title&gt;&lt;/periodical&gt;&lt;pages&gt;250-60&lt;/pages&gt;&lt;volume&gt;27&lt;/volume&gt;&lt;number&gt;2&lt;/number&gt;&lt;keywords&gt;&lt;keyword&gt;Adolescent&lt;/keyword&gt;&lt;keyword&gt;Age Factors&lt;/keyword&gt;&lt;keyword&gt;Australia/epidemiology&lt;/keyword&gt;&lt;keyword&gt;*Body Mass Index&lt;/keyword&gt;&lt;keyword&gt;Body Weights and Measures&lt;/keyword&gt;&lt;keyword&gt;Child&lt;/keyword&gt;&lt;keyword&gt;Child, Preschool&lt;/keyword&gt;&lt;keyword&gt;Cohort Studies&lt;/keyword&gt;&lt;keyword&gt;Cross-Sectional Studies&lt;/keyword&gt;&lt;keyword&gt;Female&lt;/keyword&gt;&lt;keyword&gt;Health Surveys&lt;/keyword&gt;&lt;keyword&gt;Humans&lt;/keyword&gt;&lt;keyword&gt;Male&lt;/keyword&gt;&lt;keyword&gt;Obesity/epidemiology&lt;/keyword&gt;&lt;keyword&gt;Overweight/*epidemiology&lt;/keyword&gt;&lt;keyword&gt;Prevalence&lt;/keyword&gt;&lt;keyword&gt;Sex Factors&lt;/keyword&gt;&lt;/keywords&gt;&lt;dates&gt;&lt;year&gt;2012&lt;/year&gt;&lt;pub-dates&gt;&lt;date&gt;Jun&lt;/date&gt;&lt;/pub-dates&gt;&lt;/dates&gt;&lt;isbn&gt;1460-2245 (Electronic)&amp;#xD;0957-4824 (Linking)&lt;/isbn&gt;&lt;accession-num&gt;21680599&lt;/accession-num&gt;&lt;urls&gt;&lt;related-urls&gt;&lt;url&gt;http://www.ncbi.nlm.nih.gov/pubmed/21680599&lt;/url&gt;&lt;/related-urls&gt;&lt;/urls&gt;&lt;electronic-resource-num&gt;10.1093/heapro/dar036&lt;/electronic-resource-num&gt;&lt;/record&gt;&lt;/Cite&gt;&lt;/EndNote&gt;</w:instrText>
      </w:r>
      <w:r w:rsidR="00870399">
        <w:fldChar w:fldCharType="separate"/>
      </w:r>
      <w:r w:rsidR="007F3AAA">
        <w:rPr>
          <w:noProof/>
        </w:rPr>
        <w:t>(</w:t>
      </w:r>
      <w:hyperlink w:anchor="_ENREF_87" w:tooltip="Haby, 2012 #57" w:history="1">
        <w:r w:rsidR="001731F3">
          <w:rPr>
            <w:noProof/>
          </w:rPr>
          <w:t>Haby et al., 2012</w:t>
        </w:r>
      </w:hyperlink>
      <w:r w:rsidR="007F3AAA">
        <w:rPr>
          <w:noProof/>
        </w:rPr>
        <w:t>)</w:t>
      </w:r>
      <w:r w:rsidR="00870399">
        <w:fldChar w:fldCharType="end"/>
      </w:r>
      <w:r>
        <w:t xml:space="preserve">. </w:t>
      </w:r>
    </w:p>
    <w:p w14:paraId="63E07336" w14:textId="77777777" w:rsidR="00946886" w:rsidRDefault="00946886" w:rsidP="00946886"/>
    <w:p w14:paraId="34B0BB01" w14:textId="23EFC034" w:rsidR="00946886" w:rsidRDefault="00946886" w:rsidP="00946886">
      <w:r>
        <w:t xml:space="preserve">The advantages of the modelling approach used in this report are that the ALSWH longitudinal dataset allows us to take account of non-linear weight trajectories of women across their lifespan and different patterns for women born at different times (i.e. age and cohort effects). Our data (Figure 4-4) and </w:t>
      </w:r>
      <w:r w:rsidR="007D3DBB">
        <w:t xml:space="preserve">those from </w:t>
      </w:r>
      <w:r>
        <w:t xml:space="preserve">others have shown that BMI has an </w:t>
      </w:r>
      <w:r w:rsidR="007D3DBB">
        <w:t>inverted</w:t>
      </w:r>
      <w:r>
        <w:t xml:space="preserve"> U-shaped trajectory across a woman’s life course </w:t>
      </w:r>
      <w:r w:rsidR="00870399">
        <w:fldChar w:fldCharType="begin">
          <w:fldData xml:space="preserve">PEVuZE5vdGU+PENpdGU+PEF1dGhvcj5IZW5kcmllPC9BdXRob3I+PFllYXI+MjAxNTwvWWVhcj48
UmVjTnVtPjQ0PC9SZWNOdW0+PERpc3BsYXlUZXh0PihIZW5kcmllIGV0IGFsLiwgMjAxNTsgV2Fu
ZywgQ29sZGl0eiAmYW1wOyBLdW50eiwgMjAwNyk8L0Rpc3BsYXlUZXh0PjxyZWNvcmQ+PHJlYy1u
dW1iZXI+NDQ8L3JlYy1udW1iZXI+PGZvcmVpZ24ta2V5cz48a2V5IGFwcD0iRU4iIGRiLWlkPSIw
emF4Znp3MG5zemY1YWUyeHgwNWZ6em93ZnBkYXBhcHd0MHYiIHRpbWVzdGFtcD0iMTQ1MDE0OTk4
NiI+NDQ8L2tleT48L2ZvcmVpZ24ta2V5cz48cmVmLXR5cGUgbmFtZT0iSm91cm5hbCBBcnRpY2xl
Ij4xNzwvcmVmLXR5cGU+PGNvbnRyaWJ1dG9ycz48YXV0aG9ycz48YXV0aG9yPkhlbmRyaWUsIEcu
IEEuPC9hdXRob3I+PGF1dGhvcj5VbGxhaCwgUy48L2F1dGhvcj48YXV0aG9yPlNjb3R0LCBKLiBB
LjwvYXV0aG9yPjxhdXRob3I+R3JheSwgSi48L2F1dGhvcj48YXV0aG9yPkJlcnJ5LCBOLjwvYXV0
aG9yPjxhdXRob3I+Qm9vdGgsIFMuPC9hdXRob3I+PGF1dGhvcj5DYXJ0ZXIsIFAuPC9hdXRob3I+
PGF1dGhvcj5Db2JpYWMsIEwuPC9hdXRob3I+PGF1dGhvcj5Db3ZlbmV5LCBKLjwvYXV0aG9yPjwv
YXV0aG9ycz48L2NvbnRyaWJ1dG9ycz48YXV0aC1hZGRyZXNzPkNTSVJPIEZvb2QgYW5kIE51dHJp
dGlvbiBGbGFnc2hpcCwgU291dGggQXVzdHJhbGlhLiYjeEQ7RmxpbmRlcnMgQ2VudHJlIGZvciBF
cGlkZW1pb2xvZ3kgYW5kIEJpb3N0YXRpc3RpY3MsIFNjaG9vbCBvZiBNZWRpY2luZSwgRmxpbmRl
cnMgVW5pdmVyc2l0eSwgU291dGggQXVzdHJhbGlhLiYjeEQ7U2Nob29sIG9mIFB1YmxpYyBIZWFs
dGgsIEN1cnRpbiBVbml2ZXJzaXR5LCBXZXN0ZXJuIEF1c3RyYWxpYS4mI3hEO1NvdXRoIEF1c3Ry
YWxpYW4gSGVhbHRoIGFuZCBNZWRpY2FsIFJlc2VhcmNoIEluc3RpdHV0ZS4mI3hEO1NjaG9vbCBv
ZiBOdXJzaW5nICZhbXA7IE1pZHdpZmVyeSwgRmxpbmRlcnMgVW5pdmVyc2l0eSwgU291dGggQXVz
dHJhbGlhLiYjeEQ7U2Nob29sIG9mIEhlYWx0aCBTY2llbmNlcywgRmxpbmRlcnMgVW5pdmVyc2l0
eSwgU291dGggQXVzdHJhbGlhLiYjeEQ7UHVibGljIEhlYWx0aCBhbmQgQ2xpbmljYWwgU3lzdGVt
cywgU291dGggQXVzdHJhbGlhbiBEZXBhcnRtZW50IGZvciBIZWFsdGggYW5kIEFnZWluZy48L2F1
dGgtYWRkcmVzcz48dGl0bGVzPjx0aXRsZT5QYXN0IGFuZCBwcm9qZWN0ZWQgdHJlbmRzIG9mIGJv
ZHkgbWFzcyBpbmRleCBhbmQgd2VpZ2h0IHN0YXR1cyBpbiBTb3V0aCBBdXN0cmFsaWE6IDIwMDMg
dG8gMjAxOTwvdGl0bGU+PHNlY29uZGFyeS10aXRsZT5BdXN0IE4gWiBKIFB1YmxpYyBIZWFsdGg8
L3NlY29uZGFyeS10aXRsZT48L3RpdGxlcz48cGVyaW9kaWNhbD48ZnVsbC10aXRsZT5BdXN0IE4g
WiBKIFB1YmxpYyBIZWFsdGg8L2Z1bGwtdGl0bGU+PC9wZXJpb2RpY2FsPjxwYWdlcz44PC9wYWdl
cz48dm9sdW1lPjM5PC92b2x1bWU+PG51bWJlcj42PC9udW1iZXI+PHNlY3Rpb24+NTM2PC9zZWN0
aW9uPjxrZXl3b3Jkcz48a2V5d29yZD5ib2R5IG1hc3MgaW5kZXg8L2tleXdvcmQ+PGtleXdvcmQ+
Zm9yZWNhc3Rpbmc8L2tleXdvcmQ+PGtleXdvcmQ+ZnVuY3Rpb25hbCBkYXRhIGFuYWx5c2lzPC9r
ZXl3b3JkPjxrZXl3b3JkPm9iZXNpdHk8L2tleXdvcmQ+PC9rZXl3b3Jkcz48ZGF0ZXM+PHllYXI+
MjAxNTwveWVhcj48cHViLWRhdGVzPjxkYXRlPlNlcCAzPC9kYXRlPjwvcHViLWRhdGVzPjwvZGF0
ZXM+PGlzYm4+MTc1My02NDA1IChFbGVjdHJvbmljKSYjeEQ7MTMyNi0wMjAwIChMaW5raW5nKTwv
aXNibj48YWNjZXNzaW9uLW51bT4yNjMzNzcyODwvYWNjZXNzaW9uLW51bT48dXJscz48cmVsYXRl
ZC11cmxzPjx1cmw+aHR0cDovL3d3dy5uY2JpLm5sbS5uaWguZ292L3B1Ym1lZC8yNjMzNzcyODwv
dXJsPjwvcmVsYXRlZC11cmxzPjwvdXJscz48ZWxlY3Ryb25pYy1yZXNvdXJjZS1udW0+MTAuMTEx
MS8xNzUzLTY0MDUuMTI0NDI8L2VsZWN0cm9uaWMtcmVzb3VyY2UtbnVtPjwvcmVjb3JkPjwvQ2l0
ZT48Q2l0ZT48QXV0aG9yPldhbmc8L0F1dGhvcj48WWVhcj4yMDA3PC9ZZWFyPjxSZWNOdW0+MTk8
L1JlY051bT48cmVjb3JkPjxyZWMtbnVtYmVyPjE5PC9yZWMtbnVtYmVyPjxmb3JlaWduLWtleXM+
PGtleSBhcHA9IkVOIiBkYi1pZD0iMHpheGZ6dzBuc3pmNWFlMnh4MDVmenpvd2ZwZGFwYXB3dDB2
IiB0aW1lc3RhbXA9IjE0NDkxMDg4OTkiPjE5PC9rZXk+PC9mb3JlaWduLWtleXM+PHJlZi10eXBl
IG5hbWU9IkpvdXJuYWwgQXJ0aWNsZSI+MTc8L3JlZi10eXBlPjxjb250cmlidXRvcnM+PGF1dGhv
cnM+PGF1dGhvcj5XYW5nLCBZLiBDLjwvYXV0aG9yPjxhdXRob3I+Q29sZGl0eiwgRy4gQS48L2F1
dGhvcj48YXV0aG9yPkt1bnR6LCBLLiBNLjwvYXV0aG9yPjwvYXV0aG9ycz48L2NvbnRyaWJ1dG9y
cz48YXV0aC1hZGRyZXNzPkRlcGFydG1lbnQgb2YgSGVhbHRoIFBvbGljeSBhbmQgTWFuYWdlbWVu
dCwgQ29sdW1iaWEgTWFpbG1hbiBTY2hvb2wgb2YgUHVibGljIEhlYWx0aCwgNjAwIFcuIDE2OHRo
IFN0cmVldCwgNnRoIEZsb29yLCBOZXcgWW9yaywgTlkgMTAwMzIsIFVTQS4geWN3MjEwMkBjb2x1
bWJpYS5lZHU8L2F1dGgtYWRkcmVzcz48dGl0bGVzPjx0aXRsZT5Gb3JlY2FzdGluZyB0aGUgb2Jl
c2l0eSBlcGlkZW1pYyBpbiB0aGUgYWdpbmcgVS5TLiBwb3B1bGF0aW9uPC90aXRsZT48c2Vjb25k
YXJ5LXRpdGxlPk9iZXNpdHkgKFNpbHZlciBTcHJpbmcpPC9zZWNvbmRhcnktdGl0bGU+PC90aXRs
ZXM+PHBlcmlvZGljYWw+PGZ1bGwtdGl0bGU+T2Jlc2l0eSAoU2lsdmVyIFNwcmluZyk8L2Z1bGwt
dGl0bGU+PC9wZXJpb2RpY2FsPjxwYWdlcz4yODU1LTY1PC9wYWdlcz48dm9sdW1lPjE1PC92b2x1
bWU+PG51bWJlcj4xMTwvbnVtYmVyPjxrZXl3b3Jkcz48a2V5d29yZD5BZHVsdDwva2V5d29yZD48
a2V5d29yZD5BZ2VkPC9rZXl3b3JkPjxrZXl3b3JkPkFnZWQsIDgwIGFuZCBvdmVyPC9rZXl3b3Jk
PjxrZXl3b3JkPkJvZHkgTWFzcyBJbmRleDwva2V5d29yZD48a2V5d29yZD4qRGlzZWFzZSBPdXRi
cmVha3M8L2tleXdvcmQ+PGtleXdvcmQ+RmVtYWxlPC9rZXl3b3JkPjxrZXl3b3JkPkZvcmVjYXN0
aW5nPC9rZXl3b3JkPjxrZXl3b3JkPkh1bWFuczwva2V5d29yZD48a2V5d29yZD5NYWxlPC9rZXl3
b3JkPjxrZXl3b3JkPk1pZGRsZSBBZ2VkPC9rZXl3b3JkPjxrZXl3b3JkPk1vZGVscywgU3RhdGlz
dGljYWw8L2tleXdvcmQ+PGtleXdvcmQ+TnV0cml0aW9uIFN1cnZleXM8L2tleXdvcmQ+PGtleXdv
cmQ+T2Jlc2l0eS8qZXBpZGVtaW9sb2d5PC9rZXl3b3JkPjxrZXl3b3JkPlByZXZhbGVuY2U8L2tl
eXdvcmQ+PGtleXdvcmQ+UHVibGljIEhlYWx0aC8qdHJlbmRzPC9rZXl3b3JkPjxrZXl3b3JkPlVu
aXRlZCBTdGF0ZXMvZXBpZGVtaW9sb2d5PC9rZXl3b3JkPjwva2V5d29yZHM+PGRhdGVzPjx5ZWFy
PjIwMDc8L3llYXI+PHB1Yi1kYXRlcz48ZGF0ZT5Ob3Y8L2RhdGU+PC9wdWItZGF0ZXM+PC9kYXRl
cz48aXNibj4xOTMwLTczODEgKFByaW50KSYjeEQ7MTkzMC03MzgxIChMaW5raW5nKTwvaXNibj48
YWNjZXNzaW9uLW51bT4xODA3MDc3ODwvYWNjZXNzaW9uLW51bT48dXJscz48cmVsYXRlZC11cmxz
Pjx1cmw+aHR0cDovL3d3dy5uY2JpLm5sbS5uaWguZ292L3B1Ym1lZC8xODA3MDc3ODwvdXJsPjwv
cmVsYXRlZC11cmxzPjwvdXJscz48ZWxlY3Ryb25pYy1yZXNvdXJjZS1udW0+MTAuMTAzOC9vYnku
MjAwNy4zMzk8L2VsZWN0cm9uaWMtcmVzb3VyY2UtbnVtPjwvcmVjb3JkPjwvQ2l0ZT48L0VuZE5v
dGU+
</w:fldData>
        </w:fldChar>
      </w:r>
      <w:r w:rsidR="00A73AB9">
        <w:instrText xml:space="preserve"> ADDIN EN.CITE </w:instrText>
      </w:r>
      <w:r w:rsidR="00A73AB9">
        <w:fldChar w:fldCharType="begin">
          <w:fldData xml:space="preserve">PEVuZE5vdGU+PENpdGU+PEF1dGhvcj5IZW5kcmllPC9BdXRob3I+PFllYXI+MjAxNTwvWWVhcj48
UmVjTnVtPjQ0PC9SZWNOdW0+PERpc3BsYXlUZXh0PihIZW5kcmllIGV0IGFsLiwgMjAxNTsgV2Fu
ZywgQ29sZGl0eiAmYW1wOyBLdW50eiwgMjAwNyk8L0Rpc3BsYXlUZXh0PjxyZWNvcmQ+PHJlYy1u
dW1iZXI+NDQ8L3JlYy1udW1iZXI+PGZvcmVpZ24ta2V5cz48a2V5IGFwcD0iRU4iIGRiLWlkPSIw
emF4Znp3MG5zemY1YWUyeHgwNWZ6em93ZnBkYXBhcHd0MHYiIHRpbWVzdGFtcD0iMTQ1MDE0OTk4
NiI+NDQ8L2tleT48L2ZvcmVpZ24ta2V5cz48cmVmLXR5cGUgbmFtZT0iSm91cm5hbCBBcnRpY2xl
Ij4xNzwvcmVmLXR5cGU+PGNvbnRyaWJ1dG9ycz48YXV0aG9ycz48YXV0aG9yPkhlbmRyaWUsIEcu
IEEuPC9hdXRob3I+PGF1dGhvcj5VbGxhaCwgUy48L2F1dGhvcj48YXV0aG9yPlNjb3R0LCBKLiBB
LjwvYXV0aG9yPjxhdXRob3I+R3JheSwgSi48L2F1dGhvcj48YXV0aG9yPkJlcnJ5LCBOLjwvYXV0
aG9yPjxhdXRob3I+Qm9vdGgsIFMuPC9hdXRob3I+PGF1dGhvcj5DYXJ0ZXIsIFAuPC9hdXRob3I+
PGF1dGhvcj5Db2JpYWMsIEwuPC9hdXRob3I+PGF1dGhvcj5Db3ZlbmV5LCBKLjwvYXV0aG9yPjwv
YXV0aG9ycz48L2NvbnRyaWJ1dG9ycz48YXV0aC1hZGRyZXNzPkNTSVJPIEZvb2QgYW5kIE51dHJp
dGlvbiBGbGFnc2hpcCwgU291dGggQXVzdHJhbGlhLiYjeEQ7RmxpbmRlcnMgQ2VudHJlIGZvciBF
cGlkZW1pb2xvZ3kgYW5kIEJpb3N0YXRpc3RpY3MsIFNjaG9vbCBvZiBNZWRpY2luZSwgRmxpbmRl
cnMgVW5pdmVyc2l0eSwgU291dGggQXVzdHJhbGlhLiYjeEQ7U2Nob29sIG9mIFB1YmxpYyBIZWFs
dGgsIEN1cnRpbiBVbml2ZXJzaXR5LCBXZXN0ZXJuIEF1c3RyYWxpYS4mI3hEO1NvdXRoIEF1c3Ry
YWxpYW4gSGVhbHRoIGFuZCBNZWRpY2FsIFJlc2VhcmNoIEluc3RpdHV0ZS4mI3hEO1NjaG9vbCBv
ZiBOdXJzaW5nICZhbXA7IE1pZHdpZmVyeSwgRmxpbmRlcnMgVW5pdmVyc2l0eSwgU291dGggQXVz
dHJhbGlhLiYjeEQ7U2Nob29sIG9mIEhlYWx0aCBTY2llbmNlcywgRmxpbmRlcnMgVW5pdmVyc2l0
eSwgU291dGggQXVzdHJhbGlhLiYjeEQ7UHVibGljIEhlYWx0aCBhbmQgQ2xpbmljYWwgU3lzdGVt
cywgU291dGggQXVzdHJhbGlhbiBEZXBhcnRtZW50IGZvciBIZWFsdGggYW5kIEFnZWluZy48L2F1
dGgtYWRkcmVzcz48dGl0bGVzPjx0aXRsZT5QYXN0IGFuZCBwcm9qZWN0ZWQgdHJlbmRzIG9mIGJv
ZHkgbWFzcyBpbmRleCBhbmQgd2VpZ2h0IHN0YXR1cyBpbiBTb3V0aCBBdXN0cmFsaWE6IDIwMDMg
dG8gMjAxOTwvdGl0bGU+PHNlY29uZGFyeS10aXRsZT5BdXN0IE4gWiBKIFB1YmxpYyBIZWFsdGg8
L3NlY29uZGFyeS10aXRsZT48L3RpdGxlcz48cGVyaW9kaWNhbD48ZnVsbC10aXRsZT5BdXN0IE4g
WiBKIFB1YmxpYyBIZWFsdGg8L2Z1bGwtdGl0bGU+PC9wZXJpb2RpY2FsPjxwYWdlcz44PC9wYWdl
cz48dm9sdW1lPjM5PC92b2x1bWU+PG51bWJlcj42PC9udW1iZXI+PHNlY3Rpb24+NTM2PC9zZWN0
aW9uPjxrZXl3b3Jkcz48a2V5d29yZD5ib2R5IG1hc3MgaW5kZXg8L2tleXdvcmQ+PGtleXdvcmQ+
Zm9yZWNhc3Rpbmc8L2tleXdvcmQ+PGtleXdvcmQ+ZnVuY3Rpb25hbCBkYXRhIGFuYWx5c2lzPC9r
ZXl3b3JkPjxrZXl3b3JkPm9iZXNpdHk8L2tleXdvcmQ+PC9rZXl3b3Jkcz48ZGF0ZXM+PHllYXI+
MjAxNTwveWVhcj48cHViLWRhdGVzPjxkYXRlPlNlcCAzPC9kYXRlPjwvcHViLWRhdGVzPjwvZGF0
ZXM+PGlzYm4+MTc1My02NDA1IChFbGVjdHJvbmljKSYjeEQ7MTMyNi0wMjAwIChMaW5raW5nKTwv
aXNibj48YWNjZXNzaW9uLW51bT4yNjMzNzcyODwvYWNjZXNzaW9uLW51bT48dXJscz48cmVsYXRl
ZC11cmxzPjx1cmw+aHR0cDovL3d3dy5uY2JpLm5sbS5uaWguZ292L3B1Ym1lZC8yNjMzNzcyODwv
dXJsPjwvcmVsYXRlZC11cmxzPjwvdXJscz48ZWxlY3Ryb25pYy1yZXNvdXJjZS1udW0+MTAuMTEx
MS8xNzUzLTY0MDUuMTI0NDI8L2VsZWN0cm9uaWMtcmVzb3VyY2UtbnVtPjwvcmVjb3JkPjwvQ2l0
ZT48Q2l0ZT48QXV0aG9yPldhbmc8L0F1dGhvcj48WWVhcj4yMDA3PC9ZZWFyPjxSZWNOdW0+MTk8
L1JlY051bT48cmVjb3JkPjxyZWMtbnVtYmVyPjE5PC9yZWMtbnVtYmVyPjxmb3JlaWduLWtleXM+
PGtleSBhcHA9IkVOIiBkYi1pZD0iMHpheGZ6dzBuc3pmNWFlMnh4MDVmenpvd2ZwZGFwYXB3dDB2
IiB0aW1lc3RhbXA9IjE0NDkxMDg4OTkiPjE5PC9rZXk+PC9mb3JlaWduLWtleXM+PHJlZi10eXBl
IG5hbWU9IkpvdXJuYWwgQXJ0aWNsZSI+MTc8L3JlZi10eXBlPjxjb250cmlidXRvcnM+PGF1dGhv
cnM+PGF1dGhvcj5XYW5nLCBZLiBDLjwvYXV0aG9yPjxhdXRob3I+Q29sZGl0eiwgRy4gQS48L2F1
dGhvcj48YXV0aG9yPkt1bnR6LCBLLiBNLjwvYXV0aG9yPjwvYXV0aG9ycz48L2NvbnRyaWJ1dG9y
cz48YXV0aC1hZGRyZXNzPkRlcGFydG1lbnQgb2YgSGVhbHRoIFBvbGljeSBhbmQgTWFuYWdlbWVu
dCwgQ29sdW1iaWEgTWFpbG1hbiBTY2hvb2wgb2YgUHVibGljIEhlYWx0aCwgNjAwIFcuIDE2OHRo
IFN0cmVldCwgNnRoIEZsb29yLCBOZXcgWW9yaywgTlkgMTAwMzIsIFVTQS4geWN3MjEwMkBjb2x1
bWJpYS5lZHU8L2F1dGgtYWRkcmVzcz48dGl0bGVzPjx0aXRsZT5Gb3JlY2FzdGluZyB0aGUgb2Jl
c2l0eSBlcGlkZW1pYyBpbiB0aGUgYWdpbmcgVS5TLiBwb3B1bGF0aW9uPC90aXRsZT48c2Vjb25k
YXJ5LXRpdGxlPk9iZXNpdHkgKFNpbHZlciBTcHJpbmcpPC9zZWNvbmRhcnktdGl0bGU+PC90aXRs
ZXM+PHBlcmlvZGljYWw+PGZ1bGwtdGl0bGU+T2Jlc2l0eSAoU2lsdmVyIFNwcmluZyk8L2Z1bGwt
dGl0bGU+PC9wZXJpb2RpY2FsPjxwYWdlcz4yODU1LTY1PC9wYWdlcz48dm9sdW1lPjE1PC92b2x1
bWU+PG51bWJlcj4xMTwvbnVtYmVyPjxrZXl3b3Jkcz48a2V5d29yZD5BZHVsdDwva2V5d29yZD48
a2V5d29yZD5BZ2VkPC9rZXl3b3JkPjxrZXl3b3JkPkFnZWQsIDgwIGFuZCBvdmVyPC9rZXl3b3Jk
PjxrZXl3b3JkPkJvZHkgTWFzcyBJbmRleDwva2V5d29yZD48a2V5d29yZD4qRGlzZWFzZSBPdXRi
cmVha3M8L2tleXdvcmQ+PGtleXdvcmQ+RmVtYWxlPC9rZXl3b3JkPjxrZXl3b3JkPkZvcmVjYXN0
aW5nPC9rZXl3b3JkPjxrZXl3b3JkPkh1bWFuczwva2V5d29yZD48a2V5d29yZD5NYWxlPC9rZXl3
b3JkPjxrZXl3b3JkPk1pZGRsZSBBZ2VkPC9rZXl3b3JkPjxrZXl3b3JkPk1vZGVscywgU3RhdGlz
dGljYWw8L2tleXdvcmQ+PGtleXdvcmQ+TnV0cml0aW9uIFN1cnZleXM8L2tleXdvcmQ+PGtleXdv
cmQ+T2Jlc2l0eS8qZXBpZGVtaW9sb2d5PC9rZXl3b3JkPjxrZXl3b3JkPlByZXZhbGVuY2U8L2tl
eXdvcmQ+PGtleXdvcmQ+UHVibGljIEhlYWx0aC8qdHJlbmRzPC9rZXl3b3JkPjxrZXl3b3JkPlVu
aXRlZCBTdGF0ZXMvZXBpZGVtaW9sb2d5PC9rZXl3b3JkPjwva2V5d29yZHM+PGRhdGVzPjx5ZWFy
PjIwMDc8L3llYXI+PHB1Yi1kYXRlcz48ZGF0ZT5Ob3Y8L2RhdGU+PC9wdWItZGF0ZXM+PC9kYXRl
cz48aXNibj4xOTMwLTczODEgKFByaW50KSYjeEQ7MTkzMC03MzgxIChMaW5raW5nKTwvaXNibj48
YWNjZXNzaW9uLW51bT4xODA3MDc3ODwvYWNjZXNzaW9uLW51bT48dXJscz48cmVsYXRlZC11cmxz
Pjx1cmw+aHR0cDovL3d3dy5uY2JpLm5sbS5uaWguZ292L3B1Ym1lZC8xODA3MDc3ODwvdXJsPjwv
cmVsYXRlZC11cmxzPjwvdXJscz48ZWxlY3Ryb25pYy1yZXNvdXJjZS1udW0+MTAuMTAzOC9vYnku
MjAwNy4zMzk8L2VsZWN0cm9uaWMtcmVzb3VyY2UtbnVtPjwvcmVjb3JkPjwvQ2l0ZT48L0VuZE5v
dGU+
</w:fldData>
        </w:fldChar>
      </w:r>
      <w:r w:rsidR="00A73AB9">
        <w:instrText xml:space="preserve"> ADDIN EN.CITE.DATA </w:instrText>
      </w:r>
      <w:r w:rsidR="00A73AB9">
        <w:fldChar w:fldCharType="end"/>
      </w:r>
      <w:r w:rsidR="00870399">
        <w:fldChar w:fldCharType="separate"/>
      </w:r>
      <w:r w:rsidR="007F3AAA">
        <w:rPr>
          <w:noProof/>
        </w:rPr>
        <w:t>(</w:t>
      </w:r>
      <w:hyperlink w:anchor="_ENREF_92" w:tooltip="Hendrie, 2015 #44" w:history="1">
        <w:r w:rsidR="001731F3">
          <w:rPr>
            <w:noProof/>
          </w:rPr>
          <w:t>Hendrie et al., 2015</w:t>
        </w:r>
      </w:hyperlink>
      <w:r w:rsidR="007F3AAA">
        <w:rPr>
          <w:noProof/>
        </w:rPr>
        <w:t xml:space="preserve">; </w:t>
      </w:r>
      <w:hyperlink w:anchor="_ENREF_170" w:tooltip="Wang, 2007 #19" w:history="1">
        <w:r w:rsidR="001731F3">
          <w:rPr>
            <w:noProof/>
          </w:rPr>
          <w:t>Wang, Colditz &amp; Kuntz, 2007</w:t>
        </w:r>
      </w:hyperlink>
      <w:r w:rsidR="007F3AAA">
        <w:rPr>
          <w:noProof/>
        </w:rPr>
        <w:t>)</w:t>
      </w:r>
      <w:r w:rsidR="00870399">
        <w:fldChar w:fldCharType="end"/>
      </w:r>
      <w:r>
        <w:t>.</w:t>
      </w:r>
    </w:p>
    <w:p w14:paraId="7B02EDC6" w14:textId="77777777" w:rsidR="00946886" w:rsidRDefault="00946886" w:rsidP="00946886"/>
    <w:p w14:paraId="25B88D4C" w14:textId="77777777" w:rsidR="00C4748D" w:rsidRDefault="00946886" w:rsidP="00946886">
      <w:r>
        <w:t xml:space="preserve">To estimate the number of obese women, population projections Series A-C from the ABS were incorporated into the model, shown in Figure 4-4, to produce the data shown in Figure 4-5 and Table 4-1 (methods described in Appendix C). </w:t>
      </w:r>
      <w:r w:rsidR="00C4748D">
        <w:t xml:space="preserve">Briefly, the ABS produced three different scenarios (Series A, B, and C) for the Australian population from 2012 to 2011. Series B is based on current (at 2012) rates of fertility, life expectancy at birth, and net overseas migration. Series A assumes higher rates for all three characteristics, whereas Series C assumes lower fertility and net overseas migration rates and unchanged life expectancy. </w:t>
      </w:r>
    </w:p>
    <w:p w14:paraId="507F974F" w14:textId="77777777" w:rsidR="009E6594" w:rsidRDefault="009E6594" w:rsidP="009E6594"/>
    <w:p w14:paraId="68602F96" w14:textId="4605E190" w:rsidR="00854271" w:rsidRDefault="009E6594" w:rsidP="009E6594">
      <w:r>
        <w:t xml:space="preserve">The model shows that approximately 2.4 million adult women (26.6 per cent) were obese in 2015, which is similar to the prevalence estimate of 27.4 per cent from the ABS National Health Survey conducted in 2014-15 for women aged 18 years and over </w:t>
      </w:r>
      <w:r>
        <w:fldChar w:fldCharType="begin"/>
      </w:r>
      <w:r>
        <w:instrText xml:space="preserve"> ADDIN EN.CITE &lt;EndNote&gt;&lt;Cite&gt;&lt;Author&gt;ABS&lt;/Author&gt;&lt;Year&gt;2015&lt;/Year&gt;&lt;RecNum&gt;83&lt;/RecNum&gt;&lt;DisplayText&gt;(ABS, 2015b)&lt;/DisplayText&gt;&lt;record&gt;&lt;rec-number&gt;83&lt;/rec-number&gt;&lt;foreign-keys&gt;&lt;key app="EN" db-id="0zaxfzw0nszf5ae2xx05fzzowfpdapapwt0v" timestamp="1453430199"&gt;83&lt;/key&gt;&lt;/foreign-keys&gt;&lt;ref-type name="Dataset"&gt;59&lt;/ref-type&gt;&lt;contributors&gt;&lt;authors&gt;&lt;author&gt;ABS&lt;/author&gt;&lt;/authors&gt;&lt;secondary-authors&gt;&lt;author&gt;ABS&lt;/author&gt;&lt;/secondary-authors&gt;&lt;/contributors&gt;&lt;titles&gt;&lt;title&gt;Data from the National Health Survey: First Results, 2014-15&lt;/title&gt;&lt;/titles&gt;&lt;section&gt;08/12/2015&lt;/section&gt;&lt;dates&gt;&lt;year&gt;2015&lt;/year&gt;&lt;/dates&gt;&lt;pub-location&gt;Canberra&lt;/pub-location&gt;&lt;urls&gt;&lt;/urls&gt;&lt;custom4&gt;Table 8: Body Mass Index, waist circumference, height and weight - Australia&lt;/custom4&gt;&lt;/record&gt;&lt;/Cite&gt;&lt;/EndNote&gt;</w:instrText>
      </w:r>
      <w:r>
        <w:fldChar w:fldCharType="separate"/>
      </w:r>
      <w:r>
        <w:rPr>
          <w:noProof/>
        </w:rPr>
        <w:t>(</w:t>
      </w:r>
      <w:hyperlink w:anchor="_ENREF_18" w:tooltip="ABS, 2015 #83" w:history="1">
        <w:r w:rsidR="001731F3">
          <w:rPr>
            <w:noProof/>
          </w:rPr>
          <w:t>ABS, 2015b</w:t>
        </w:r>
      </w:hyperlink>
      <w:r>
        <w:rPr>
          <w:noProof/>
        </w:rPr>
        <w:t>)</w:t>
      </w:r>
      <w:r>
        <w:fldChar w:fldCharType="end"/>
      </w:r>
      <w:r>
        <w:t xml:space="preserve">. The number of obese women is projected to double, from </w:t>
      </w:r>
      <w:r w:rsidRPr="00C96732">
        <w:t xml:space="preserve">approximately </w:t>
      </w:r>
      <w:r>
        <w:t>2.4 million</w:t>
      </w:r>
      <w:r w:rsidRPr="00C96732">
        <w:t xml:space="preserve"> (all series) </w:t>
      </w:r>
      <w:r>
        <w:t xml:space="preserve">in 2015 to </w:t>
      </w:r>
      <w:r w:rsidRPr="00C96732">
        <w:t>5 million (Series A), 4.8 million (Series B), and 4.7 million</w:t>
      </w:r>
      <w:r>
        <w:rPr>
          <w:color w:val="00B050"/>
        </w:rPr>
        <w:t xml:space="preserve"> </w:t>
      </w:r>
      <w:r>
        <w:t xml:space="preserve">(Series C) in 2035. For each population projection series, the prevalence of women aged 20-90 who are obese is predicted to increase from 27 per cent to 40 per cent over the next twenty years. </w:t>
      </w:r>
    </w:p>
    <w:p w14:paraId="4008D23C" w14:textId="77777777" w:rsidR="00854271" w:rsidRDefault="00854271" w:rsidP="009E6594"/>
    <w:p w14:paraId="19119875" w14:textId="77777777" w:rsidR="00C4748D" w:rsidRDefault="00C4748D" w:rsidP="00946886"/>
    <w:p w14:paraId="0CCDF209" w14:textId="77777777" w:rsidR="00946886" w:rsidRDefault="00946886" w:rsidP="00946886"/>
    <w:p w14:paraId="53CAF120" w14:textId="2026A4CC" w:rsidR="00946886" w:rsidRDefault="000C7DEE" w:rsidP="00946886">
      <w:pPr>
        <w:keepNext/>
        <w:jc w:val="center"/>
      </w:pPr>
      <w:r>
        <w:rPr>
          <w:noProof/>
          <w:szCs w:val="24"/>
        </w:rPr>
        <w:lastRenderedPageBreak/>
        <w:drawing>
          <wp:inline distT="0" distB="0" distL="0" distR="0" wp14:anchorId="4CED52AF" wp14:editId="583DB708">
            <wp:extent cx="4924800" cy="3675600"/>
            <wp:effectExtent l="0" t="0" r="952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2B9138C2" w14:textId="443686E0" w:rsidR="00946886" w:rsidRDefault="00946886" w:rsidP="00946886">
      <w:pPr>
        <w:pStyle w:val="Caption"/>
      </w:pPr>
      <w:bookmarkStart w:id="111" w:name="_Toc452469944"/>
      <w:r>
        <w:t xml:space="preserve">Figure </w:t>
      </w:r>
      <w:fldSimple w:instr=" STYLEREF 1 \s ">
        <w:r w:rsidR="004675BB">
          <w:rPr>
            <w:noProof/>
          </w:rPr>
          <w:t>4</w:t>
        </w:r>
      </w:fldSimple>
      <w:r w:rsidR="003D2D66">
        <w:noBreakHyphen/>
      </w:r>
      <w:fldSimple w:instr=" SEQ Figure \* ARABIC \s 1 ">
        <w:r w:rsidR="004675BB">
          <w:rPr>
            <w:noProof/>
          </w:rPr>
          <w:t>5</w:t>
        </w:r>
      </w:fldSimple>
      <w:r>
        <w:t xml:space="preserve">: </w:t>
      </w:r>
      <w:r w:rsidRPr="00D601BD">
        <w:t>Projected number of obese women in Australia from 2015 to 2035.</w:t>
      </w:r>
      <w:bookmarkEnd w:id="111"/>
    </w:p>
    <w:p w14:paraId="09C9B0A1" w14:textId="77777777" w:rsidR="009E6594" w:rsidRDefault="009E6594" w:rsidP="009E6594">
      <w:pPr>
        <w:pStyle w:val="Caption"/>
        <w:keepNext/>
        <w:spacing w:after="0"/>
      </w:pPr>
      <w:bookmarkStart w:id="112" w:name="_Toc446590847"/>
    </w:p>
    <w:p w14:paraId="65FAC61F" w14:textId="6C22DDC5" w:rsidR="00946886" w:rsidRDefault="00946886" w:rsidP="009E6594">
      <w:pPr>
        <w:pStyle w:val="Caption"/>
        <w:keepNext/>
        <w:spacing w:after="0"/>
      </w:pPr>
      <w:bookmarkStart w:id="113" w:name="_Toc452470079"/>
      <w:r>
        <w:t xml:space="preserve">Table </w:t>
      </w:r>
      <w:fldSimple w:instr=" STYLEREF 1 \s ">
        <w:r w:rsidR="004675BB">
          <w:rPr>
            <w:noProof/>
          </w:rPr>
          <w:t>4</w:t>
        </w:r>
      </w:fldSimple>
      <w:r w:rsidR="003D2D66">
        <w:noBreakHyphen/>
      </w:r>
      <w:fldSimple w:instr=" SEQ Table \* ARABIC \s 1 ">
        <w:r w:rsidR="004675BB">
          <w:rPr>
            <w:noProof/>
          </w:rPr>
          <w:t>1</w:t>
        </w:r>
      </w:fldSimple>
      <w:r>
        <w:t xml:space="preserve">: </w:t>
      </w:r>
      <w:r w:rsidRPr="0031745A">
        <w:t xml:space="preserve">Projected number and </w:t>
      </w:r>
      <w:r w:rsidR="00CE658E">
        <w:t>prevalence</w:t>
      </w:r>
      <w:r w:rsidRPr="0031745A">
        <w:t xml:space="preserve"> of obese women in Australia from 2015 to 2035.</w:t>
      </w:r>
      <w:bookmarkEnd w:id="112"/>
      <w:bookmarkEnd w:id="113"/>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946886" w14:paraId="078D6F35" w14:textId="77777777" w:rsidTr="005673D5">
        <w:tc>
          <w:tcPr>
            <w:tcW w:w="1308" w:type="dxa"/>
            <w:vMerge w:val="restart"/>
            <w:vAlign w:val="center"/>
          </w:tcPr>
          <w:p w14:paraId="608F8108" w14:textId="77777777" w:rsidR="00946886" w:rsidRPr="00090783" w:rsidRDefault="00946886" w:rsidP="005673D5">
            <w:pPr>
              <w:spacing w:before="0" w:after="0"/>
              <w:jc w:val="center"/>
              <w:rPr>
                <w:b/>
              </w:rPr>
            </w:pPr>
            <w:r w:rsidRPr="00090783">
              <w:rPr>
                <w:b/>
              </w:rPr>
              <w:t>Year</w:t>
            </w:r>
          </w:p>
        </w:tc>
        <w:tc>
          <w:tcPr>
            <w:tcW w:w="7702" w:type="dxa"/>
            <w:gridSpan w:val="6"/>
            <w:vAlign w:val="center"/>
          </w:tcPr>
          <w:p w14:paraId="7C55EDB7" w14:textId="77777777" w:rsidR="00946886" w:rsidRPr="00090783" w:rsidRDefault="00946886" w:rsidP="005673D5">
            <w:pPr>
              <w:spacing w:before="0" w:after="0"/>
              <w:jc w:val="center"/>
              <w:rPr>
                <w:b/>
              </w:rPr>
            </w:pPr>
            <w:r>
              <w:rPr>
                <w:b/>
              </w:rPr>
              <w:t>Population projection</w:t>
            </w:r>
          </w:p>
        </w:tc>
      </w:tr>
      <w:tr w:rsidR="00946886" w14:paraId="4449AB74" w14:textId="77777777" w:rsidTr="005673D5">
        <w:tc>
          <w:tcPr>
            <w:tcW w:w="1308" w:type="dxa"/>
            <w:vMerge/>
          </w:tcPr>
          <w:p w14:paraId="57F0031E" w14:textId="77777777" w:rsidR="00946886" w:rsidRPr="00090783" w:rsidRDefault="00946886" w:rsidP="005673D5">
            <w:pPr>
              <w:spacing w:before="0" w:after="0"/>
              <w:jc w:val="center"/>
              <w:rPr>
                <w:b/>
              </w:rPr>
            </w:pPr>
          </w:p>
        </w:tc>
        <w:tc>
          <w:tcPr>
            <w:tcW w:w="2567" w:type="dxa"/>
            <w:gridSpan w:val="2"/>
            <w:vAlign w:val="center"/>
          </w:tcPr>
          <w:p w14:paraId="2DB47EF3" w14:textId="77777777" w:rsidR="00946886" w:rsidRPr="00090783" w:rsidRDefault="00946886" w:rsidP="005673D5">
            <w:pPr>
              <w:spacing w:before="0" w:after="0"/>
              <w:jc w:val="center"/>
              <w:rPr>
                <w:b/>
              </w:rPr>
            </w:pPr>
            <w:r>
              <w:rPr>
                <w:b/>
              </w:rPr>
              <w:t xml:space="preserve">Series </w:t>
            </w:r>
            <w:r w:rsidRPr="00090783">
              <w:rPr>
                <w:b/>
              </w:rPr>
              <w:t>A</w:t>
            </w:r>
          </w:p>
        </w:tc>
        <w:tc>
          <w:tcPr>
            <w:tcW w:w="2567" w:type="dxa"/>
            <w:gridSpan w:val="2"/>
            <w:vAlign w:val="center"/>
          </w:tcPr>
          <w:p w14:paraId="0076FD15" w14:textId="77777777" w:rsidR="00946886" w:rsidRPr="00090783" w:rsidRDefault="00946886" w:rsidP="005673D5">
            <w:pPr>
              <w:spacing w:before="0" w:after="0"/>
              <w:jc w:val="center"/>
              <w:rPr>
                <w:b/>
              </w:rPr>
            </w:pPr>
            <w:r>
              <w:rPr>
                <w:b/>
              </w:rPr>
              <w:t xml:space="preserve">Series </w:t>
            </w:r>
            <w:r w:rsidRPr="00090783">
              <w:rPr>
                <w:b/>
              </w:rPr>
              <w:t>B</w:t>
            </w:r>
          </w:p>
        </w:tc>
        <w:tc>
          <w:tcPr>
            <w:tcW w:w="2568" w:type="dxa"/>
            <w:gridSpan w:val="2"/>
            <w:vAlign w:val="center"/>
          </w:tcPr>
          <w:p w14:paraId="6FD7C912" w14:textId="77777777" w:rsidR="00946886" w:rsidRPr="00090783" w:rsidRDefault="00946886" w:rsidP="005673D5">
            <w:pPr>
              <w:spacing w:before="0" w:after="0"/>
              <w:jc w:val="center"/>
              <w:rPr>
                <w:b/>
              </w:rPr>
            </w:pPr>
            <w:r>
              <w:rPr>
                <w:b/>
              </w:rPr>
              <w:t xml:space="preserve">Series </w:t>
            </w:r>
            <w:r w:rsidRPr="00090783">
              <w:rPr>
                <w:b/>
              </w:rPr>
              <w:t>C</w:t>
            </w:r>
          </w:p>
        </w:tc>
      </w:tr>
      <w:tr w:rsidR="00946886" w14:paraId="3BC168EA" w14:textId="77777777" w:rsidTr="005673D5">
        <w:tc>
          <w:tcPr>
            <w:tcW w:w="1308" w:type="dxa"/>
            <w:vMerge/>
          </w:tcPr>
          <w:p w14:paraId="59436684" w14:textId="77777777" w:rsidR="00946886" w:rsidRPr="00090783" w:rsidRDefault="00946886" w:rsidP="005673D5">
            <w:pPr>
              <w:spacing w:before="0" w:after="0"/>
              <w:jc w:val="center"/>
              <w:rPr>
                <w:b/>
              </w:rPr>
            </w:pPr>
          </w:p>
        </w:tc>
        <w:tc>
          <w:tcPr>
            <w:tcW w:w="1283" w:type="dxa"/>
          </w:tcPr>
          <w:p w14:paraId="09C0CCF1" w14:textId="77777777" w:rsidR="00946886" w:rsidRPr="00090783" w:rsidRDefault="00946886" w:rsidP="005673D5">
            <w:pPr>
              <w:spacing w:before="0" w:after="0"/>
              <w:jc w:val="center"/>
              <w:rPr>
                <w:b/>
              </w:rPr>
            </w:pPr>
            <w:r w:rsidRPr="00090783">
              <w:rPr>
                <w:b/>
              </w:rPr>
              <w:t>n</w:t>
            </w:r>
          </w:p>
        </w:tc>
        <w:tc>
          <w:tcPr>
            <w:tcW w:w="1284" w:type="dxa"/>
          </w:tcPr>
          <w:p w14:paraId="4482FE1C" w14:textId="77777777" w:rsidR="00946886" w:rsidRPr="00090783" w:rsidRDefault="00946886" w:rsidP="005673D5">
            <w:pPr>
              <w:spacing w:before="0" w:after="0"/>
              <w:jc w:val="center"/>
              <w:rPr>
                <w:b/>
              </w:rPr>
            </w:pPr>
            <w:r w:rsidRPr="00090783">
              <w:rPr>
                <w:b/>
              </w:rPr>
              <w:t>%</w:t>
            </w:r>
          </w:p>
        </w:tc>
        <w:tc>
          <w:tcPr>
            <w:tcW w:w="1283" w:type="dxa"/>
          </w:tcPr>
          <w:p w14:paraId="705B59BA" w14:textId="77777777" w:rsidR="00946886" w:rsidRPr="00090783" w:rsidRDefault="00946886" w:rsidP="005673D5">
            <w:pPr>
              <w:spacing w:before="0" w:after="0"/>
              <w:jc w:val="center"/>
              <w:rPr>
                <w:b/>
              </w:rPr>
            </w:pPr>
            <w:r w:rsidRPr="00090783">
              <w:rPr>
                <w:b/>
              </w:rPr>
              <w:t>n</w:t>
            </w:r>
          </w:p>
        </w:tc>
        <w:tc>
          <w:tcPr>
            <w:tcW w:w="1284" w:type="dxa"/>
          </w:tcPr>
          <w:p w14:paraId="7B8E2170" w14:textId="77777777" w:rsidR="00946886" w:rsidRPr="00090783" w:rsidRDefault="00946886" w:rsidP="005673D5">
            <w:pPr>
              <w:spacing w:before="0" w:after="0"/>
              <w:jc w:val="center"/>
              <w:rPr>
                <w:b/>
              </w:rPr>
            </w:pPr>
            <w:r w:rsidRPr="00090783">
              <w:rPr>
                <w:b/>
              </w:rPr>
              <w:t>%</w:t>
            </w:r>
          </w:p>
        </w:tc>
        <w:tc>
          <w:tcPr>
            <w:tcW w:w="1283" w:type="dxa"/>
          </w:tcPr>
          <w:p w14:paraId="16A5C30C" w14:textId="77777777" w:rsidR="00946886" w:rsidRPr="00090783" w:rsidRDefault="00946886" w:rsidP="005673D5">
            <w:pPr>
              <w:spacing w:before="0" w:after="0"/>
              <w:jc w:val="center"/>
              <w:rPr>
                <w:b/>
              </w:rPr>
            </w:pPr>
            <w:r w:rsidRPr="00090783">
              <w:rPr>
                <w:b/>
              </w:rPr>
              <w:t>n</w:t>
            </w:r>
          </w:p>
        </w:tc>
        <w:tc>
          <w:tcPr>
            <w:tcW w:w="1285" w:type="dxa"/>
          </w:tcPr>
          <w:p w14:paraId="7038527D" w14:textId="77777777" w:rsidR="00946886" w:rsidRPr="00090783" w:rsidRDefault="00946886" w:rsidP="005673D5">
            <w:pPr>
              <w:spacing w:before="0" w:after="0"/>
              <w:jc w:val="center"/>
              <w:rPr>
                <w:b/>
              </w:rPr>
            </w:pPr>
            <w:r w:rsidRPr="00090783">
              <w:rPr>
                <w:b/>
              </w:rPr>
              <w:t>%</w:t>
            </w:r>
          </w:p>
        </w:tc>
      </w:tr>
      <w:tr w:rsidR="00946886" w14:paraId="4F157798" w14:textId="77777777" w:rsidTr="005673D5">
        <w:tc>
          <w:tcPr>
            <w:tcW w:w="1308" w:type="dxa"/>
          </w:tcPr>
          <w:p w14:paraId="05E2BB3E" w14:textId="77777777" w:rsidR="00946886" w:rsidRPr="00090783" w:rsidRDefault="00946886" w:rsidP="005673D5">
            <w:pPr>
              <w:jc w:val="center"/>
              <w:rPr>
                <w:b/>
              </w:rPr>
            </w:pPr>
            <w:r>
              <w:rPr>
                <w:b/>
              </w:rPr>
              <w:t>2015</w:t>
            </w:r>
          </w:p>
        </w:tc>
        <w:tc>
          <w:tcPr>
            <w:tcW w:w="1283" w:type="dxa"/>
          </w:tcPr>
          <w:p w14:paraId="6635F204" w14:textId="77777777" w:rsidR="00946886" w:rsidRDefault="00946886" w:rsidP="005673D5">
            <w:pPr>
              <w:jc w:val="center"/>
            </w:pPr>
            <w:r>
              <w:t>2,403,135</w:t>
            </w:r>
          </w:p>
        </w:tc>
        <w:tc>
          <w:tcPr>
            <w:tcW w:w="1284" w:type="dxa"/>
          </w:tcPr>
          <w:p w14:paraId="3E928202" w14:textId="77777777" w:rsidR="00946886" w:rsidRDefault="00946886" w:rsidP="005673D5">
            <w:pPr>
              <w:jc w:val="center"/>
            </w:pPr>
            <w:r>
              <w:t>26.6</w:t>
            </w:r>
          </w:p>
        </w:tc>
        <w:tc>
          <w:tcPr>
            <w:tcW w:w="1283" w:type="dxa"/>
          </w:tcPr>
          <w:p w14:paraId="1592588D" w14:textId="77777777" w:rsidR="00946886" w:rsidRDefault="00946886" w:rsidP="005673D5">
            <w:pPr>
              <w:jc w:val="center"/>
            </w:pPr>
            <w:r>
              <w:t>2,399,598</w:t>
            </w:r>
          </w:p>
        </w:tc>
        <w:tc>
          <w:tcPr>
            <w:tcW w:w="1284" w:type="dxa"/>
          </w:tcPr>
          <w:p w14:paraId="2A5BDA30" w14:textId="77777777" w:rsidR="00946886" w:rsidRDefault="00946886" w:rsidP="005673D5">
            <w:pPr>
              <w:jc w:val="center"/>
            </w:pPr>
            <w:r>
              <w:t>26.6</w:t>
            </w:r>
          </w:p>
        </w:tc>
        <w:tc>
          <w:tcPr>
            <w:tcW w:w="1283" w:type="dxa"/>
          </w:tcPr>
          <w:p w14:paraId="20CE296C" w14:textId="77777777" w:rsidR="00946886" w:rsidRDefault="00946886" w:rsidP="005673D5">
            <w:pPr>
              <w:jc w:val="center"/>
            </w:pPr>
            <w:r>
              <w:t>2,395,977</w:t>
            </w:r>
          </w:p>
        </w:tc>
        <w:tc>
          <w:tcPr>
            <w:tcW w:w="1285" w:type="dxa"/>
          </w:tcPr>
          <w:p w14:paraId="2017E0BD" w14:textId="77777777" w:rsidR="00946886" w:rsidRDefault="00946886" w:rsidP="005673D5">
            <w:pPr>
              <w:jc w:val="center"/>
            </w:pPr>
            <w:r>
              <w:t>26.6</w:t>
            </w:r>
          </w:p>
        </w:tc>
      </w:tr>
      <w:tr w:rsidR="00946886" w14:paraId="1C9C20AA" w14:textId="77777777" w:rsidTr="005673D5">
        <w:tc>
          <w:tcPr>
            <w:tcW w:w="1308" w:type="dxa"/>
          </w:tcPr>
          <w:p w14:paraId="0599E042" w14:textId="77777777" w:rsidR="00946886" w:rsidRPr="00090783" w:rsidRDefault="00946886" w:rsidP="005673D5">
            <w:pPr>
              <w:jc w:val="center"/>
              <w:rPr>
                <w:b/>
              </w:rPr>
            </w:pPr>
            <w:r w:rsidRPr="00090783">
              <w:rPr>
                <w:b/>
              </w:rPr>
              <w:t>2020</w:t>
            </w:r>
          </w:p>
        </w:tc>
        <w:tc>
          <w:tcPr>
            <w:tcW w:w="1283" w:type="dxa"/>
          </w:tcPr>
          <w:p w14:paraId="7B3CF5E0" w14:textId="77777777" w:rsidR="00946886" w:rsidRDefault="00946886" w:rsidP="005673D5">
            <w:pPr>
              <w:jc w:val="center"/>
            </w:pPr>
            <w:r>
              <w:t>2,952,239</w:t>
            </w:r>
          </w:p>
        </w:tc>
        <w:tc>
          <w:tcPr>
            <w:tcW w:w="1284" w:type="dxa"/>
          </w:tcPr>
          <w:p w14:paraId="6CB19187" w14:textId="77777777" w:rsidR="00946886" w:rsidRDefault="00946886" w:rsidP="005673D5">
            <w:pPr>
              <w:jc w:val="center"/>
            </w:pPr>
            <w:r>
              <w:t>29.9</w:t>
            </w:r>
          </w:p>
        </w:tc>
        <w:tc>
          <w:tcPr>
            <w:tcW w:w="1283" w:type="dxa"/>
          </w:tcPr>
          <w:p w14:paraId="7328CB52" w14:textId="77777777" w:rsidR="00946886" w:rsidRDefault="00946886" w:rsidP="005673D5">
            <w:pPr>
              <w:jc w:val="center"/>
            </w:pPr>
            <w:r>
              <w:t>2,932,006</w:t>
            </w:r>
          </w:p>
        </w:tc>
        <w:tc>
          <w:tcPr>
            <w:tcW w:w="1284" w:type="dxa"/>
          </w:tcPr>
          <w:p w14:paraId="7F0CFC8D" w14:textId="77777777" w:rsidR="00946886" w:rsidRDefault="00946886" w:rsidP="005673D5">
            <w:pPr>
              <w:jc w:val="center"/>
            </w:pPr>
            <w:r>
              <w:t>29.9</w:t>
            </w:r>
          </w:p>
        </w:tc>
        <w:tc>
          <w:tcPr>
            <w:tcW w:w="1283" w:type="dxa"/>
          </w:tcPr>
          <w:p w14:paraId="30419F7D" w14:textId="77777777" w:rsidR="00946886" w:rsidRDefault="00946886" w:rsidP="005673D5">
            <w:pPr>
              <w:jc w:val="center"/>
            </w:pPr>
            <w:r>
              <w:t>2,912,306</w:t>
            </w:r>
          </w:p>
        </w:tc>
        <w:tc>
          <w:tcPr>
            <w:tcW w:w="1285" w:type="dxa"/>
          </w:tcPr>
          <w:p w14:paraId="60905866" w14:textId="77777777" w:rsidR="00946886" w:rsidRDefault="00946886" w:rsidP="005673D5">
            <w:pPr>
              <w:jc w:val="center"/>
            </w:pPr>
            <w:r>
              <w:t>29.9</w:t>
            </w:r>
          </w:p>
        </w:tc>
      </w:tr>
      <w:tr w:rsidR="00946886" w14:paraId="0B7704E1" w14:textId="77777777" w:rsidTr="005673D5">
        <w:tc>
          <w:tcPr>
            <w:tcW w:w="1308" w:type="dxa"/>
          </w:tcPr>
          <w:p w14:paraId="2C9DEAE8" w14:textId="77777777" w:rsidR="00946886" w:rsidRPr="00090783" w:rsidRDefault="00946886" w:rsidP="005673D5">
            <w:pPr>
              <w:jc w:val="center"/>
              <w:rPr>
                <w:b/>
              </w:rPr>
            </w:pPr>
            <w:r w:rsidRPr="00090783">
              <w:rPr>
                <w:b/>
              </w:rPr>
              <w:t>2025</w:t>
            </w:r>
          </w:p>
        </w:tc>
        <w:tc>
          <w:tcPr>
            <w:tcW w:w="1283" w:type="dxa"/>
          </w:tcPr>
          <w:p w14:paraId="41499542" w14:textId="77777777" w:rsidR="00946886" w:rsidRDefault="00946886" w:rsidP="005673D5">
            <w:pPr>
              <w:jc w:val="center"/>
            </w:pPr>
            <w:r>
              <w:t>3,568,750</w:t>
            </w:r>
          </w:p>
        </w:tc>
        <w:tc>
          <w:tcPr>
            <w:tcW w:w="1284" w:type="dxa"/>
          </w:tcPr>
          <w:p w14:paraId="3EEFC9B0" w14:textId="77777777" w:rsidR="00946886" w:rsidRDefault="00946886" w:rsidP="005673D5">
            <w:pPr>
              <w:jc w:val="center"/>
            </w:pPr>
            <w:r>
              <w:t>33.1</w:t>
            </w:r>
          </w:p>
        </w:tc>
        <w:tc>
          <w:tcPr>
            <w:tcW w:w="1283" w:type="dxa"/>
          </w:tcPr>
          <w:p w14:paraId="10192E12" w14:textId="77777777" w:rsidR="00946886" w:rsidRDefault="00946886" w:rsidP="005673D5">
            <w:pPr>
              <w:jc w:val="center"/>
            </w:pPr>
            <w:r>
              <w:t>3,515,980</w:t>
            </w:r>
          </w:p>
        </w:tc>
        <w:tc>
          <w:tcPr>
            <w:tcW w:w="1284" w:type="dxa"/>
          </w:tcPr>
          <w:p w14:paraId="310926CE" w14:textId="77777777" w:rsidR="00946886" w:rsidRDefault="00946886" w:rsidP="005673D5">
            <w:pPr>
              <w:jc w:val="center"/>
            </w:pPr>
            <w:r>
              <w:t>33.2</w:t>
            </w:r>
          </w:p>
        </w:tc>
        <w:tc>
          <w:tcPr>
            <w:tcW w:w="1283" w:type="dxa"/>
          </w:tcPr>
          <w:p w14:paraId="47228480" w14:textId="77777777" w:rsidR="00946886" w:rsidRDefault="00946886" w:rsidP="005673D5">
            <w:pPr>
              <w:jc w:val="center"/>
            </w:pPr>
            <w:r>
              <w:t>3,466,929</w:t>
            </w:r>
          </w:p>
        </w:tc>
        <w:tc>
          <w:tcPr>
            <w:tcW w:w="1285" w:type="dxa"/>
          </w:tcPr>
          <w:p w14:paraId="12421046" w14:textId="77777777" w:rsidR="00946886" w:rsidRDefault="00946886" w:rsidP="005673D5">
            <w:pPr>
              <w:jc w:val="center"/>
            </w:pPr>
            <w:r>
              <w:t>33.2</w:t>
            </w:r>
          </w:p>
        </w:tc>
      </w:tr>
      <w:tr w:rsidR="00946886" w14:paraId="11562F6E" w14:textId="77777777" w:rsidTr="005673D5">
        <w:tc>
          <w:tcPr>
            <w:tcW w:w="1308" w:type="dxa"/>
          </w:tcPr>
          <w:p w14:paraId="7002EF19" w14:textId="77777777" w:rsidR="00946886" w:rsidRPr="00090783" w:rsidRDefault="00946886" w:rsidP="005673D5">
            <w:pPr>
              <w:jc w:val="center"/>
              <w:rPr>
                <w:b/>
              </w:rPr>
            </w:pPr>
            <w:r w:rsidRPr="00090783">
              <w:rPr>
                <w:b/>
              </w:rPr>
              <w:t>2030</w:t>
            </w:r>
          </w:p>
        </w:tc>
        <w:tc>
          <w:tcPr>
            <w:tcW w:w="1283" w:type="dxa"/>
          </w:tcPr>
          <w:p w14:paraId="3B9B773C" w14:textId="77777777" w:rsidR="00946886" w:rsidRDefault="00946886" w:rsidP="005673D5">
            <w:pPr>
              <w:jc w:val="center"/>
            </w:pPr>
            <w:r>
              <w:t>4,256,267</w:t>
            </w:r>
          </w:p>
        </w:tc>
        <w:tc>
          <w:tcPr>
            <w:tcW w:w="1284" w:type="dxa"/>
          </w:tcPr>
          <w:p w14:paraId="563A1B07" w14:textId="77777777" w:rsidR="00946886" w:rsidRDefault="00946886" w:rsidP="005673D5">
            <w:pPr>
              <w:jc w:val="center"/>
            </w:pPr>
            <w:r>
              <w:t>36.4</w:t>
            </w:r>
          </w:p>
        </w:tc>
        <w:tc>
          <w:tcPr>
            <w:tcW w:w="1283" w:type="dxa"/>
          </w:tcPr>
          <w:p w14:paraId="0E2BBA68" w14:textId="77777777" w:rsidR="00946886" w:rsidRDefault="00946886" w:rsidP="005673D5">
            <w:pPr>
              <w:jc w:val="center"/>
            </w:pPr>
            <w:r>
              <w:t>4,156,416</w:t>
            </w:r>
          </w:p>
        </w:tc>
        <w:tc>
          <w:tcPr>
            <w:tcW w:w="1284" w:type="dxa"/>
          </w:tcPr>
          <w:p w14:paraId="3E9AD99C" w14:textId="77777777" w:rsidR="00946886" w:rsidRDefault="00946886" w:rsidP="005673D5">
            <w:pPr>
              <w:jc w:val="center"/>
            </w:pPr>
            <w:r>
              <w:t>36.4</w:t>
            </w:r>
          </w:p>
        </w:tc>
        <w:tc>
          <w:tcPr>
            <w:tcW w:w="1283" w:type="dxa"/>
          </w:tcPr>
          <w:p w14:paraId="559B077E" w14:textId="77777777" w:rsidR="00946886" w:rsidRDefault="00946886" w:rsidP="005673D5">
            <w:pPr>
              <w:jc w:val="center"/>
            </w:pPr>
            <w:r>
              <w:t>4,068,619</w:t>
            </w:r>
          </w:p>
        </w:tc>
        <w:tc>
          <w:tcPr>
            <w:tcW w:w="1285" w:type="dxa"/>
          </w:tcPr>
          <w:p w14:paraId="377B541A" w14:textId="77777777" w:rsidR="00946886" w:rsidRDefault="00946886" w:rsidP="005673D5">
            <w:pPr>
              <w:jc w:val="center"/>
            </w:pPr>
            <w:r>
              <w:t>36.4</w:t>
            </w:r>
          </w:p>
        </w:tc>
      </w:tr>
      <w:tr w:rsidR="00946886" w14:paraId="2147CCE9" w14:textId="77777777" w:rsidTr="005673D5">
        <w:tc>
          <w:tcPr>
            <w:tcW w:w="1308" w:type="dxa"/>
          </w:tcPr>
          <w:p w14:paraId="32665B77" w14:textId="77777777" w:rsidR="00946886" w:rsidRPr="00090783" w:rsidRDefault="00946886" w:rsidP="005673D5">
            <w:pPr>
              <w:jc w:val="center"/>
              <w:rPr>
                <w:b/>
              </w:rPr>
            </w:pPr>
            <w:r w:rsidRPr="00090783">
              <w:rPr>
                <w:b/>
              </w:rPr>
              <w:t>2035</w:t>
            </w:r>
          </w:p>
        </w:tc>
        <w:tc>
          <w:tcPr>
            <w:tcW w:w="1283" w:type="dxa"/>
          </w:tcPr>
          <w:p w14:paraId="1BCFA92B" w14:textId="77777777" w:rsidR="00946886" w:rsidRDefault="00946886" w:rsidP="005673D5">
            <w:pPr>
              <w:jc w:val="center"/>
            </w:pPr>
            <w:r>
              <w:t>5,009,249</w:t>
            </w:r>
          </w:p>
        </w:tc>
        <w:tc>
          <w:tcPr>
            <w:tcW w:w="1284" w:type="dxa"/>
          </w:tcPr>
          <w:p w14:paraId="08998E4C" w14:textId="77777777" w:rsidR="00946886" w:rsidRDefault="00946886" w:rsidP="005673D5">
            <w:pPr>
              <w:jc w:val="center"/>
            </w:pPr>
            <w:r>
              <w:t>40.0</w:t>
            </w:r>
          </w:p>
        </w:tc>
        <w:tc>
          <w:tcPr>
            <w:tcW w:w="1283" w:type="dxa"/>
          </w:tcPr>
          <w:p w14:paraId="05F4AB84" w14:textId="77777777" w:rsidR="00946886" w:rsidRDefault="00946886" w:rsidP="005673D5">
            <w:pPr>
              <w:jc w:val="center"/>
            </w:pPr>
            <w:r>
              <w:t>4,843,121</w:t>
            </w:r>
          </w:p>
        </w:tc>
        <w:tc>
          <w:tcPr>
            <w:tcW w:w="1284" w:type="dxa"/>
          </w:tcPr>
          <w:p w14:paraId="16649962" w14:textId="77777777" w:rsidR="00946886" w:rsidRDefault="00946886" w:rsidP="005673D5">
            <w:pPr>
              <w:jc w:val="center"/>
            </w:pPr>
            <w:r>
              <w:t>39.6</w:t>
            </w:r>
          </w:p>
        </w:tc>
        <w:tc>
          <w:tcPr>
            <w:tcW w:w="1283" w:type="dxa"/>
          </w:tcPr>
          <w:p w14:paraId="2C5D0172" w14:textId="77777777" w:rsidR="00946886" w:rsidRDefault="00946886" w:rsidP="005673D5">
            <w:pPr>
              <w:jc w:val="center"/>
            </w:pPr>
            <w:r>
              <w:t>4,704,384</w:t>
            </w:r>
          </w:p>
        </w:tc>
        <w:tc>
          <w:tcPr>
            <w:tcW w:w="1285" w:type="dxa"/>
          </w:tcPr>
          <w:p w14:paraId="070D38C7" w14:textId="77777777" w:rsidR="00946886" w:rsidRDefault="00946886" w:rsidP="005673D5">
            <w:pPr>
              <w:jc w:val="center"/>
            </w:pPr>
            <w:r>
              <w:t>40.0</w:t>
            </w:r>
          </w:p>
        </w:tc>
      </w:tr>
    </w:tbl>
    <w:p w14:paraId="5A8CDD56" w14:textId="77777777" w:rsidR="00946886" w:rsidRDefault="00946886" w:rsidP="00946886">
      <w:pPr>
        <w:rPr>
          <w:b/>
        </w:rPr>
      </w:pPr>
    </w:p>
    <w:p w14:paraId="5560AB6A" w14:textId="36964516" w:rsidR="00854271" w:rsidRDefault="003126DD" w:rsidP="00854271">
      <w:r>
        <w:t xml:space="preserve">Our prediction is </w:t>
      </w:r>
      <w:r w:rsidR="00D84620">
        <w:t>similar to that of another</w:t>
      </w:r>
      <w:r w:rsidR="00854271">
        <w:t xml:space="preserve"> Australian study using AusDiab data</w:t>
      </w:r>
      <w:r w:rsidR="00D84620">
        <w:t xml:space="preserve">, which predicted </w:t>
      </w:r>
      <w:r w:rsidR="00854271">
        <w:t xml:space="preserve">that 36 per cent of adult women will be obese in 2025 </w:t>
      </w:r>
      <w:r w:rsidR="00854271">
        <w:fldChar w:fldCharType="begin"/>
      </w:r>
      <w:r w:rsidR="00854271">
        <w:instrText xml:space="preserve"> ADDIN EN.CITE &lt;EndNote&gt;&lt;Cite&gt;&lt;Author&gt;Walls&lt;/Author&gt;&lt;Year&gt;2012&lt;/Year&gt;&lt;RecNum&gt;47&lt;/RecNum&gt;&lt;DisplayText&gt;(Walls et al., 2012)&lt;/DisplayText&gt;&lt;record&gt;&lt;rec-number&gt;47&lt;/rec-number&gt;&lt;foreign-keys&gt;&lt;key app="EN" db-id="0zaxfzw0nszf5ae2xx05fzzowfpdapapwt0v" timestamp="1450153412"&gt;47&lt;/key&gt;&lt;/foreign-keys&gt;&lt;ref-type name="Journal Article"&gt;17&lt;/ref-type&gt;&lt;contributors&gt;&lt;authors&gt;&lt;author&gt;Walls, H. L.&lt;/author&gt;&lt;author&gt;Magliano, D. J.&lt;/author&gt;&lt;author&gt;Stevenson, C. E.&lt;/author&gt;&lt;author&gt;Backholer, K.&lt;/author&gt;&lt;author&gt;Mannan, H. R.&lt;/author&gt;&lt;author&gt;Shaw, J. E.&lt;/author&gt;&lt;author&gt;Peeters, A.&lt;/author&gt;&lt;/authors&gt;&lt;/contributors&gt;&lt;auth-address&gt;Department of Epidemiology and Preventive Medicine, Monash University, The Alfred Centre, Melbourne, Victoria, Australia. Helen.walls@med.monash.edu.au&lt;/auth-address&gt;&lt;titles&gt;&lt;title&gt;Projected progression of the prevalence of obesity in Australia&lt;/title&gt;&lt;secondary-title&gt;Obesity (Silver Spring)&lt;/secondary-title&gt;&lt;/titles&gt;&lt;periodical&gt;&lt;full-title&gt;Obesity (Silver Spring)&lt;/full-title&gt;&lt;/periodical&gt;&lt;pages&gt;872-8&lt;/pages&gt;&lt;volume&gt;20&lt;/volume&gt;&lt;number&gt;4&lt;/number&gt;&lt;keywords&gt;&lt;keyword&gt;Adult&lt;/keyword&gt;&lt;keyword&gt;Australia/epidemiology&lt;/keyword&gt;&lt;keyword&gt;*Body Mass Index&lt;/keyword&gt;&lt;keyword&gt;Female&lt;/keyword&gt;&lt;keyword&gt;Health Care Costs&lt;/keyword&gt;&lt;keyword&gt;Health Surveys&lt;/keyword&gt;&lt;keyword&gt;Humans&lt;/keyword&gt;&lt;keyword&gt;Life Style&lt;/keyword&gt;&lt;keyword&gt;Longitudinal Studies&lt;/keyword&gt;&lt;keyword&gt;Male&lt;/keyword&gt;&lt;keyword&gt;Obesity/*epidemiology&lt;/keyword&gt;&lt;keyword&gt;Population Surveillance&lt;/keyword&gt;&lt;keyword&gt;Prevalence&lt;/keyword&gt;&lt;keyword&gt;Sex Factors&lt;/keyword&gt;&lt;keyword&gt;Time Factors&lt;/keyword&gt;&lt;keyword&gt;*Weight Gain&lt;/keyword&gt;&lt;/keywords&gt;&lt;dates&gt;&lt;year&gt;2012&lt;/year&gt;&lt;pub-dates&gt;&lt;date&gt;Apr&lt;/date&gt;&lt;/pub-dates&gt;&lt;/dates&gt;&lt;isbn&gt;1930-739X (Electronic)&amp;#xD;1930-7381 (Linking)&lt;/isbn&gt;&lt;accession-num&gt;21233805&lt;/accession-num&gt;&lt;urls&gt;&lt;related-urls&gt;&lt;url&gt;http://www.ncbi.nlm.nih.gov/pubmed/21233805&lt;/url&gt;&lt;/related-urls&gt;&lt;/urls&gt;&lt;electronic-resource-num&gt;10.1038/oby.2010.338&lt;/electronic-resource-num&gt;&lt;/record&gt;&lt;/Cite&gt;&lt;/EndNote&gt;</w:instrText>
      </w:r>
      <w:r w:rsidR="00854271">
        <w:fldChar w:fldCharType="separate"/>
      </w:r>
      <w:r w:rsidR="00854271">
        <w:rPr>
          <w:noProof/>
        </w:rPr>
        <w:t>(</w:t>
      </w:r>
      <w:hyperlink w:anchor="_ENREF_169" w:tooltip="Walls, 2012 #47" w:history="1">
        <w:r w:rsidR="001731F3">
          <w:rPr>
            <w:noProof/>
          </w:rPr>
          <w:t>Walls et al., 2012</w:t>
        </w:r>
      </w:hyperlink>
      <w:r w:rsidR="00854271">
        <w:rPr>
          <w:noProof/>
        </w:rPr>
        <w:t>)</w:t>
      </w:r>
      <w:r w:rsidR="00854271">
        <w:fldChar w:fldCharType="end"/>
      </w:r>
      <w:r w:rsidR="00D84620">
        <w:t xml:space="preserve">. </w:t>
      </w:r>
      <w:r>
        <w:t>This corresponds well with observations from</w:t>
      </w:r>
      <w:r w:rsidR="00016F75">
        <w:t xml:space="preserve"> ALSWH</w:t>
      </w:r>
      <w:r>
        <w:t xml:space="preserve"> and other studies that younger generations are heavier than previous generations at the same age and that obesity prevalence increases with age in early adulthood to mid-age </w:t>
      </w:r>
      <w:r>
        <w:fldChar w:fldCharType="begin">
          <w:fldData xml:space="preserve">PEVuZE5vdGU+PENpdGU+PEF1dGhvcj5OZzwvQXV0aG9yPjxZZWFyPjIwMTQ8L1llYXI+PFJlY051
bT4xMDwvUmVjTnVtPjxEaXNwbGF5VGV4dD4oTGVlIGV0IGFsLiwgMjAxMDsgTmcgZXQgYWwuLCAy
MDE0OyBXYWxscyBldCBhbC4sIDIwMTIpPC9EaXNwbGF5VGV4dD48cmVjb3JkPjxyZWMtbnVtYmVy
PjEwPC9yZWMtbnVtYmVyPjxmb3JlaWduLWtleXM+PGtleSBhcHA9IkVOIiBkYi1pZD0iMHpheGZ6
dzBuc3pmNWFlMnh4MDVmenpvd2ZwZGFwYXB3dDB2IiB0aW1lc3RhbXA9IjE0NDcyMjIyMzIiPjEw
PC9rZXk+PC9mb3JlaWduLWtleXM+PHJlZi10eXBlIG5hbWU9IkpvdXJuYWwgQXJ0aWNsZSI+MTc8
L3JlZi10eXBlPjxjb250cmlidXRvcnM+PGF1dGhvcnM+PGF1dGhvcj5OZywgTS48L2F1dGhvcj48
YXV0aG9yPkZsZW1pbmcsIFQuPC9hdXRob3I+PGF1dGhvcj5Sb2JpbnNvbiwgTS48L2F1dGhvcj48
YXV0aG9yPlRob21zb24sIEIuPC9hdXRob3I+PGF1dGhvcj5HcmFldHosIE4uPC9hdXRob3I+PGF1
dGhvcj5NYXJnb25vLCBDLjwvYXV0aG9yPjxhdXRob3I+TXVsbGFueSwgRS4gQy48L2F1dGhvcj48
YXV0aG9yPkJpcnl1a292LCBTLjwvYXV0aG9yPjxhdXRob3I+QWJiYWZhdGksIEMuPC9hdXRob3I+
PGF1dGhvcj5BYmVyYSwgUy4gRi48L2F1dGhvcj48YXV0aG9yPkFicmFoYW0sIEouIFAuPC9hdXRo
b3I+PGF1dGhvcj5BYnUtUm1laWxlaCwgTi4gTS48L2F1dGhvcj48YXV0aG9yPkFjaG9raSwgVC48
L2F1dGhvcj48YXV0aG9yPkFsQnVoYWlyYW4sIEYuIFMuPC9hdXRob3I+PGF1dGhvcj5BbGVtdSwg
Wi4gQS48L2F1dGhvcj48YXV0aG9yPkFsZm9uc28sIFIuPC9hdXRob3I+PGF1dGhvcj5BbGksIE0u
IEsuPC9hdXRob3I+PGF1dGhvcj5BbGksIFIuPC9hdXRob3I+PGF1dGhvcj5HdXptYW4sIE4uIEEu
PC9hdXRob3I+PGF1dGhvcj5BbW1hciwgVy48L2F1dGhvcj48YXV0aG9yPkFud2FyaSwgUC48L2F1
dGhvcj48YXV0aG9yPkJhbmVyamVlLCBBLjwvYXV0aG9yPjxhdXRob3I+QmFycXVlcmEsIFMuPC9h
dXRob3I+PGF1dGhvcj5CYXN1LCBTLjwvYXV0aG9yPjxhdXRob3I+QmVubmV0dCwgRC4gQS48L2F1
dGhvcj48YXV0aG9yPkJodXR0YSwgWi48L2F1dGhvcj48YXV0aG9yPkJsb3JlLCBKLjwvYXV0aG9y
PjxhdXRob3I+Q2FicmFsLCBOLjwvYXV0aG9yPjxhdXRob3I+Tm9uYXRvLCBJLiBDLjwvYXV0aG9y
PjxhdXRob3I+Q2hhbmcsIEouIEMuPC9hdXRob3I+PGF1dGhvcj5DaG93ZGh1cnksIFIuPC9hdXRo
b3I+PGF1dGhvcj5Db3VydmlsbGUsIEsuIEouPC9hdXRob3I+PGF1dGhvcj5DcmlxdWksIE0uIEgu
PC9hdXRob3I+PGF1dGhvcj5DdW5kaWZmLCBELiBLLjwvYXV0aG9yPjxhdXRob3I+RGFiaGFka2Fy
LCBLLiBDLjwvYXV0aG9yPjxhdXRob3I+RGFuZG9uYSwgTC48L2F1dGhvcj48YXV0aG9yPkRhdmlz
LCBBLjwvYXV0aG9yPjxhdXRob3I+RGF5YW1hLCBBLjwvYXV0aG9yPjxhdXRob3I+RGhhcm1hcmF0
bmUsIFMuIEQuPC9hdXRob3I+PGF1dGhvcj5EaW5nLCBFLiBMLjwvYXV0aG9yPjxhdXRob3I+RHVy
cmFuaSwgQS4gTS48L2F1dGhvcj48YXV0aG9yPkVzdGVnaGFtYXRpLCBBLjwvYXV0aG9yPjxhdXRo
b3I+RmFyemFkZmFyLCBGLjwvYXV0aG9yPjxhdXRob3I+RmF5LCBELiBGLjwvYXV0aG9yPjxhdXRo
b3I+RmVpZ2luLCBWLiBMLjwvYXV0aG9yPjxhdXRob3I+RmxheG1hbiwgQS48L2F1dGhvcj48YXV0
aG9yPkZvcm91emFuZmFyLCBNLiBILjwvYXV0aG9yPjxhdXRob3I+R290bywgQS48L2F1dGhvcj48
YXV0aG9yPkdyZWVuLCBNLiBBLjwvYXV0aG9yPjxhdXRob3I+R3VwdGEsIFIuPC9hdXRob3I+PGF1
dGhvcj5IYWZlemktTmVqYWQsIE4uPC9hdXRob3I+PGF1dGhvcj5IYW5rZXksIEcuIEouPC9hdXRo
b3I+PGF1dGhvcj5IYXJld29vZCwgSC4gQy48L2F1dGhvcj48YXV0aG9yPkhhdm1vZWxsZXIsIFIu
PC9hdXRob3I+PGF1dGhvcj5IYXksIFMuPC9hdXRob3I+PGF1dGhvcj5IZXJuYW5kZXosIEwuPC9h
dXRob3I+PGF1dGhvcj5IdXNzZWluaSwgQS48L2F1dGhvcj48YXV0aG9yPklkcmlzb3YsIEIuIFQu
PC9hdXRob3I+PGF1dGhvcj5Ja2VkYSwgTi48L2F1dGhvcj48YXV0aG9yPklzbGFtaSwgRi48L2F1
dGhvcj48YXV0aG9yPkphaGFuZ2lyLCBFLjwvYXV0aG9yPjxhdXRob3I+SmFzc2FsLCBTLiBLLjwv
YXV0aG9yPjxhdXRob3I+SmVlLCBTLiBILjwvYXV0aG9yPjxhdXRob3I+SmVmZnJleXMsIE0uPC9h
dXRob3I+PGF1dGhvcj5Kb25hcywgSi4gQi48L2F1dGhvcj48YXV0aG9yPkthYmFnYW1iZSwgRS4g
Sy48L2F1dGhvcj48YXV0aG9yPktoYWxpZmEsIFMuIEUuPC9hdXRob3I+PGF1dGhvcj5LZW5nbmUs
IEEuIFAuPC9hdXRob3I+PGF1dGhvcj5LaGFkZXIsIFkuIFMuPC9hdXRob3I+PGF1dGhvcj5LaGFu
ZywgWS4gSC48L2F1dGhvcj48YXV0aG9yPktpbSwgRC48L2F1dGhvcj48YXV0aG9yPktpbW9rb3Rp
LCBSLiBXLjwvYXV0aG9yPjxhdXRob3I+S2luZ2UsIEouIE0uPC9hdXRob3I+PGF1dGhvcj5Lb2t1
Ym8sIFkuPC9hdXRob3I+PGF1dGhvcj5Lb3NlbiwgUy48L2F1dGhvcj48YXV0aG9yPkt3YW4sIEcu
PC9hdXRob3I+PGF1dGhvcj5MYWksIFQuPC9hdXRob3I+PGF1dGhvcj5MZWluc2FsdSwgTS48L2F1
dGhvcj48YXV0aG9yPkxpLCBZLjwvYXV0aG9yPjxhdXRob3I+TGlhbmcsIFguPC9hdXRob3I+PGF1
dGhvcj5MaXUsIFMuPC9hdXRob3I+PGF1dGhvcj5Mb2dyb3NjaW5vLCBHLjwvYXV0aG9yPjxhdXRo
b3I+TG90dWZvLCBQLiBBLjwvYXV0aG9yPjxhdXRob3I+THUsIFkuPC9hdXRob3I+PGF1dGhvcj5N
YSwgSi48L2F1dGhvcj48YXV0aG9yPk1haW5vbywgTi4gSy48L2F1dGhvcj48YXV0aG9yPk1lbnNh
aCwgRy4gQS48L2F1dGhvcj48YXV0aG9yPk1lcnJpbWFuLCBULiBSLjwvYXV0aG9yPjxhdXRob3I+
TW9rZGFkLCBBLiBILjwvYXV0aG9yPjxhdXRob3I+TW9zY2hhbmRyZWFzLCBKLjwvYXV0aG9yPjxh
dXRob3I+TmFnaGF2aSwgTS48L2F1dGhvcj48YXV0aG9yPk5haGVlZCwgQS48L2F1dGhvcj48YXV0
aG9yPk5hbmQsIEQuPC9hdXRob3I+PGF1dGhvcj5OYXJheWFuLCBLLiBNLjwvYXV0aG9yPjxhdXRo
b3I+TmVsc29uLCBFLiBMLjwvYXV0aG9yPjxhdXRob3I+TmV1aG91c2VyLCBNLiBMLjwvYXV0aG9y
PjxhdXRob3I+TmlzYXIsIE0uIEkuPC9hdXRob3I+PGF1dGhvcj5PaGt1Ym8sIFQuPC9hdXRob3I+
PGF1dGhvcj5PdGksIFMuIE8uPC9hdXRob3I+PGF1dGhvcj5QZWRyb3phLCBBLjwvYXV0aG9yPjxh
dXRob3I+UHJhYmhha2FyYW4sIEQuPC9hdXRob3I+PGF1dGhvcj5Sb3ksIE4uPC9hdXRob3I+PGF1
dGhvcj5TYW1wc29uLCBVLjwvYXV0aG9yPjxhdXRob3I+U2VvLCBILjwvYXV0aG9yPjxhdXRob3I+
U2VwYW5sb3UsIFMuIEcuPC9hdXRob3I+PGF1dGhvcj5TaGlidXlhLCBLLjwvYXV0aG9yPjxhdXRo
b3I+U2hpcmksIFIuPC9hdXRob3I+PGF1dGhvcj5TaGl1ZSwgSS48L2F1dGhvcj48YXV0aG9yPlNp
bmdoLCBHLiBNLjwvYXV0aG9yPjxhdXRob3I+U2luZ2gsIEouIEEuPC9hdXRob3I+PGF1dGhvcj5T
a2lyYmVraywgVi48L2F1dGhvcj48YXV0aG9yPlN0YXBlbGJlcmcsIE4uIEouPC9hdXRob3I+PGF1
dGhvcj5TdHVydWEsIEwuPC9hdXRob3I+PGF1dGhvcj5TeWtlcywgQi4gTC48L2F1dGhvcj48YXV0
aG9yPlRvYmlhcywgTS48L2F1dGhvcj48YXV0aG9yPlRyYW4sIEIuIFguPC9hdXRob3I+PGF1dGhv
cj5UcmFzYW5kZSwgTC48L2F1dGhvcj48YXV0aG9yPlRveW9zaGltYSwgSC48L2F1dGhvcj48YXV0
aG9yPnZhbiBkZSBWaWp2ZXIsIFMuPC9hdXRob3I+PGF1dGhvcj5WYXNhbmthcmksIFQuIEouPC9h
dXRob3I+PGF1dGhvcj5WZWVybWFuLCBKLiBMLjwvYXV0aG9yPjxhdXRob3I+VmVsYXNxdWV6LU1l
bGVuZGV6LCBHLjwvYXV0aG9yPjxhdXRob3I+Vmxhc3NvdiwgVi4gVi48L2F1dGhvcj48YXV0aG9y
PlZvbGxzZXQsIFMuIEUuPC9hdXRob3I+PGF1dGhvcj5Wb3MsIFQuPC9hdXRob3I+PGF1dGhvcj5X
YW5nLCBDLjwvYXV0aG9yPjxhdXRob3I+V2FuZywgWC48L2F1dGhvcj48YXV0aG9yPldlaWRlcnBh
c3MsIEUuPC9hdXRob3I+PGF1dGhvcj5XZXJkZWNrZXIsIEEuPC9hdXRob3I+PGF1dGhvcj5Xcmln
aHQsIEouIEwuPC9hdXRob3I+PGF1dGhvcj5ZYW5nLCBZLiBDLjwvYXV0aG9yPjxhdXRob3I+WWF0
c3V5YSwgSC48L2F1dGhvcj48YXV0aG9yPllvb24sIEouPC9hdXRob3I+PGF1dGhvcj5Zb29uLCBT
LiBKLjwvYXV0aG9yPjxhdXRob3I+WmhhbywgWS48L2F1dGhvcj48YXV0aG9yPlpob3UsIE0uPC9h
dXRob3I+PGF1dGhvcj5aaHUsIFMuPC9hdXRob3I+PGF1dGhvcj5Mb3BleiwgQS4gRC48L2F1dGhv
cj48YXV0aG9yPk11cnJheSwgQy4gSi48L2F1dGhvcj48YXV0aG9yPkdha2lkb3UsIEUuPC9hdXRo
b3I+PC9hdXRob3JzPjwvY29udHJpYnV0b3JzPjxhdXRoLWFkZHJlc3M+SW5zdGl0dXRlIGZvciBI
ZWFsdGggTWV0cmljcyBhbmQgRXZhbHVhdGlvbiwgU2VhdHRsZSwgV0EsIFVTQS4mI3hEOyZxdW90
O0xhIFNhcGllbnphJnF1b3Q7IFVuaXZlcnNpdHkgb2YgUm9tZSwgUm9tZSwgSXRhbHkuJiN4RDtT
Y2hvb2wgb2YgUHVibGljIEhlYWx0aCwgQ29sbGVnZSBvZiBIZWFsdGggU2NpZW5jZXMsIE1la2Vs
bGUgVW5pdmVyc2l0eSwgTWVrZWxsZSwgRXRoaW9waWEuJiN4RDtVbml2ZXJzaXR5IG9mIFRleGFz
IFNjaG9vbCBvZiBNZWRpY2luZSwgU2FuIEFudG9uaW8sIFRYLCBVU0EuJiN4RDtJbnN0aXR1dGUg
b2YgQ29tbXVuaXR5IGFuZCBQdWJsaWMgSGVhbHRoLCBCaXJ6ZXRpIFVuaXZlcnNpdHksIFJhbWFs
bGFoLCBXZXN0IEJhbmssIE9jY3VwaWVkIFBhbGVzdGluaWFuIFRlcnJpdG9yeS4mI3hEO0luc3Rp
dHV0ZSBmb3IgSGVhbHRoIE1ldHJpY3MgYW5kIEV2YWx1YXRpb24sIFNlYXR0bGUsIFdBLCBVU0E7
IE1pbmlzdHJ5IG9mIEhlYWx0aCwgR2Fib3JvbmUsIEJvdHN3YW5hLiYjeEQ7S2luZyBBYmR1bGF6
aXogTWVkaWNhbCBDaXR5LCBLaW5nIFNhdWQgYmluIEFiZHVsYXppeiBVbml2ZXJzaXR5IGZvciBI
ZWFsdGggU2NpZW5jZXMgYW5kIEtpbmcgQWJkdWxsYWggSW50ZXJuYXRpb25hbCBNZWRpY2FsIFJl
c2VhcmNoIENlbnRlciwgUml5YWRoLCBTYXVkaSBBcmFiaWEuJiN4RDtEZWJyZSBNYXJrb3MgVW5p
dmVyc2l0eSwgRGVicmUgTWFya29zLCBFdGhpb3BpYS4mI3hEO1VuaXZlcnNpdHkgb2YgV2FzaGlu
Z3RvbiwgU2VhdHRsZSwgV0EsIFVTQS4mI3hEO0Vtb3J5IFVuaXZlcnNpdHksIEF0bGFudGEsIEdB
LCBVU0EuJiN4RDtVbml2ZXJzaXR5IG9mIE94Zm9yZCwgT3hmb3JkLCBVSy4mI3hEO1VuaXZlcnNp
ZGFkIGRlIENhcnRhZ2VuYSwgQ2FydGFnZW5hIGRlIEluZGlhcywgQ29sb21iaWEuJiN4RDtNaW5p
c3RyeSBvZiBQdWJsaWMgSGVhbHRoLCBCZWlydXQsIExlYmFub24uJiN4RDtVTkZQQSwgS2FidWws
IEFmZ2hhbmlzdGFuLiYjeEQ7VW5pdmVyc2l0eSBvZiBCaXJtaW5naGFtLCBCaXJtaW5naGFtLCBV
Sy4mI3hEO05hdGlvbmFsIEluc3RpdHV0ZSBvZiBQdWJsaWMgSGVhbHRoLCBDdWVybmF2YWNhLCBN
b3JlbG9zLCBNZXhpY28uJiN4RDtTdGFuZm9yZCBVbml2ZXJzaXR5LCBTdGFuZm9yZCwgQ0EsIFVT
QS4mI3hEO0FnYSBLaGFuIFVuaXZlcnNpdHkgTWVkaWNhbCBDZW50ZXIsIEthcmFjaGksIFBha2lz
dGFuLiYjeEQ7VW5pdmVyc2l0eSBvZiBNZWxib3VybmUsIE1lbGJvdXJuZSwgVklDLCBBdXN0cmFs
aWEuJiN4RDtVbml2ZXJzaWRhZCBkZSBKb2ludmlsbGUtVW5pdmlsbGUsIEpvaW52aWxsZSwgQnJh
emlsLiYjeEQ7TmF0aW9uYWwgVGFpd2FuIFVuaXZlcnNpdHksIFRhaXBlaSwgVGFpd2FuLiYjeEQ7
VW5pdmVyc2l0eSBvZiBDYW1icmlkZ2UsIENhbWJyaWRnZSwgVUsuJiN4RDtIb3NwaXRhbCBEci4g
R3VzdGF2byBOLiBDb2xsYWRvLCBDaGl0cmUsIEhlcnJlcmEsIFBhbmFtYS4mI3hEO1VuaXZlcnNp
dHkgb2YgQ2FsaWZvcm5pYSBTYW4gRGllZ28sIFNhbiBEaWVnbywgQ0EsIFVTQS4mI3hEO0luZGVw
ZW5kZW50IFJlc2VhcmNoZXIsIExvbmcgQmVhY2gsIENBLCBVU0EuJiN4RDtJbnN0aXR1dGUgZm9y
IEhlYWx0aCBNZXRyaWNzIGFuZCBFdmFsdWF0aW9uLCBTZWF0dGxlLCBXQSwgVVNBOyBQdWJsaWMg
SGVhbHRoIEZvdW5kYXRpb24gb2YgSW5kaWEsIE5ldyBEZWxoaSwgSW5kaWEuJiN4RDtQdWJsaWMg
SGVhbHRoIEVuZ2xhbmQsIExvbmRvbiwgVUsuJiN4RDtVbml2ZXJzaXR5IG9mIFBlcmFkZW5peWEs
IFBlcmFkZW5peWEsIFNyaSBMYW5rYS4mI3hEO0hhcnZhcmQgU2Nob29sIG9mIFB1YmxpYyBIZWFs
dGgsIEJvc3RvbiwgTUEgVVNBLiYjeEQ7TmF0aW9uYWwgSW5zdGl0dXRlcyBvZiBIZWFsdGgsIEJl
dGhlc2RhIGFuZCBNb250Z29tZXJ5LCBNRCwgVVNBLiYjeEQ7RW5kb2NyaW5vbG9neSBhbmQgTWV0
YWJvbGlzbSBSZXNlYXJjaCBDZW50ZXIsIFRlaHJhbiBVbml2ZXJzaXR5IG9mIE1lZGljYWwgU2Np
ZW5jZXMsIFRlaHJhbiwgSXJhbi4mI3hEO05hdGlvbmFsIEluc3RpdHV0ZSBmb3IgU3Ryb2tlIGFu
ZCBBcHBsaWVkIE5ldXJvc2NpZW5jZXMsIEFVVCBVbml2ZXJzaXR5LCBBdWNrbGFuZCwgTmV3IFpl
YWxhbmQuJiN4RDtEZXBhcnRtZW50IG9mIERpYWJldGVzIFJlc2VhcmNoLCBOYXRpb25hbCBDZW50
ZXIgZm9yIEdsb2JhbCBIZWFsdGggYW5kIE1lZGljaW5lLCBUb2t5bywgSmFwYW4uJiN4RDtVbml2
ZXJzaXR5IG9mIFNoZWZmaWVsZCwgU2hlZmZpZWxkLCBVSy4mI3hEO0ZvcnRpcyBFc2NvcnRzIEhv
c3BpdGFsLCBKYWlwdXIsIEluZGlhLiYjeEQ7U2Nob29sIG9mIE1lZGljaW5lIGFuZCBQaGFybWFj
b2xvZ3ksIFVuaXZlcnNpdHkgb2YgV2VzdGVybiBBdXN0cmFsaWEsIFBlcnRoLCBXQSwgQXVzdHJh
bGlhLiYjeEQ7RXVuaWNlIEdpYnNvbiBQb2x5Y2xpbmljLCBCcmlkZ2V0b3duLCBCYXJiYWRvcy4m
I3hEO0thcm9saW5za2EgSW5zdGl0dXRlLCBTdG9ja2hvbG0sIFN3ZWRlbi4mI3hEO0JpcnplaXQg
VW5pdmVyc2l0eSwgQmlyemVpdCwgUmFtYWxsYWgsIFBhbGVzdGluZS4mI3hEO0JyYW5kZWlzIFVu
aXZlcnNpdHksIFdhbHRoYW0sIE1BLCBVU0EuJiN4RDtOYXRpb25hbCBJbnN0aXR1dGUgb2YgSGVh
bHRoIGFuZCBOdXRyaXRpb24sIFRva3lvLCBKYXBhbi4mI3hEO0FtZXJpY2FuIENhbmNlciBTb2Np
ZXR5LCBBdGxhbnRhLCBHQSwgVVNBLiYjeEQ7T2Noc25lciBNZWRpY2FsIENlbnRlciwgTmV3IE9y
bGVhbnMsIExBLCBVU0EuJiN4RDtWQSBTYW4gRGllZ28sIFVuaXZlcnNpdHkgb2YgQ2FsaWZvcm5p
YSBTYW4gRGllZ28sIFNhbiBEaWVnbywgQ0EsIFVTQS4mI3hEO0dyYWR1YXRlIFNjaG9vbCBvZiBQ
dWJsaWMgSGVhbHRoLCBZb25zZWkgVW5pdmVyc2l0eSwgU2VvdWwsIEtvcmVhLiYjeEQ7VW5pdmVy
c2l0eSBvZiBCcmlzdG9sLCBCcmlzdG9sLCBVSy4mI3hEO0RlcGFydG1lbnQgb2YgT3BodGhhbG1v
bG9neSwgTWVkaWNhbCBGYWN1bHR5IE1hbm5oZWltLCBVbml2ZXJzaXR5IG9mIEhlaWRlbGJlcmcs
IE1hbm5oZWltLCBHZXJtYW55LiYjeEQ7VmFuZGVyYmlsdCBVbml2ZXJzaXR5LCBOYXNodmlsbGUs
IFROLCBVU0EuJiN4RDtTdXByZW1lIENvdW5jaWwgb2YgSGVhbHRoLCBEb2hhLCBRYXRhci4mI3hE
O1NvdXRoIEFmcmljYW4gTWVkaWNhbCBSZXNlYXJjaCBDb3VuY2lsLCBDYXBlIFRvd24sIFNvdXRo
IEFmcmljYS4mI3hEO0pvcmRhbiBVbml2ZXJzaXR5IG9mIFNjaWVuY2UgYW5kIFRlY2hub2xvZ3ks
IEFsUmFtdGhhLCBKb3JkYW4uJiN4RDtJbnN0aXR1dGUgb2YgSGVhbHRoIFBvbGljeSBhbmQgTWFu
YWdlbWVudCwgU2VvdWwgTmF0aW9uYWwgVW5pdmVyc2l0eSBDb2xsZWdlIG9mIE1lZGljaW5lLCBT
ZW91bCwgS29yZWEuJiN4RDtOb3J0aGVhc3Rlcm4gVW5pdmVyc2l0eSwgQm9zdG9uLCBNQSwgVVNB
LiYjeEQ7U2ltbW9ucyBDb2xsZWdlLCBCb3N0b24sIE1BLCBVU0EuJiN4RDtUaGUgTm9yd2VnaWFu
IEluc3RpdHV0ZSBvZiBQdWJsaWMgSGVhbHRoLCBPc2xvLCBOb3J3YXkuJiN4RDtEZXBhcnRtZW50
IG9mIFByZXZlbnRpdmUgQ2FyZGlvbG9neSwgRGVwYXJ0bWVudCBvZiBQcmV2ZW50aXZlIE1lZGlj
aW5lIGFuZCBFcGlkZW1pb2xvZ2ljIEluZm9ybWF0aWNzLCBOYXRpb25hbCBDZXJlYnJhbCBhbmQg
Q2FyZGlvdmFzY3VsYXIgQ2VudGVyLCBPc2FrYSwgSmFwYW4uJiN4RDtDZW50ZXIgZm9yIENvbW11
bml0eSBFbXBvd2VybWVudCwgSGVhbHRoIFBvbGljeSAmYW1wOyBJbmZvcm1hdGljcywgTklIUkQs
IEpha2FydGEsIEluZG9uZXNpYS4mI3hEO0Jvc3RvbiBNZWRpY2FsIENlbnRlciwgQm9zdG9uLCBN
QSwgVVNBLiYjeEQ7Rm91cnRoIFZpZXcgQ29uc3VsdGluZywgVGFsbGlubiwgRXN0b25pYS4mI3hE
O1RoZSBOYXRpb25hbCBJbnN0aXR1dGUgZm9yIEhlYWx0aCBEZXZlbG9wbWVudCwgVGFsbGlubiwg
RXN0b25pYS4mI3hEO05hdGlvbmFsIENlbnRlciBmb3IgQ2hyb25pYyBhbmQgTm9uLWNvbW11bmlj
YWJsZSBEaXNlYXNlIENvbnRyb2wgYW5kIFByZXZlbnRpb24sIEJlaWppbmcsIENoaW5hLiYjeEQ7
Q2hpbmVzZSBDZW50ZXIgZm9yIERpc2Vhc2UgQ29udHJvbCBhbmQgUHJldmVudGlvbiwgQmVpamlu
ZywgQ2hpbmEuJiN4RDtVbml2ZXJzaXR5IG9mIEJhcmksIEJhcmksIEl0YWx5LiYjeEQ7VW5pdmVy
c2l0eSBvZiBTYW8gUGF1bG8sIFNhbyBQYXVsbywgQnJhemlsLiYjeEQ7WHBoYXJtY29uc3VsdCwg
S3VtYXNpLCBHaGFuYS4mI3hEO0NlbnRlciBmb3IgVHJhbnNsYXRpb24gUmVzZWFyY2ggYW5kIElt
cGxlbWVudGF0aW9uIFNjaWVuY2UgKENUUklTKSwgTmF0aW9uYWwgSGVhcnQsIEx1bmcsIGFuZCBC
bG9vZCBJbnN0aXR1dGUsIEJldGhlc2RhIGFuZCBNb250Z29tZXJ5LCBNRCwgVVNBLiYjeEQ7VW5p
dmVyc2l0eSBvZiBPdGFnbywgRHVuZWRpbiwgTmV3IFplYWxhbmQuJiN4RDtVbml2ZXJzaXR5IG9m
IENyZXRlLCBDcmV0ZSwgR3JlZWNlLiYjeEQ7SW50ZXJuYXRpb25hbCBDZW50cmUgZm9yIERpYXJy
aG9lYWwgRGlzZWFzZXMgUmVzZWFyY2gsIERoYWthLCBCYW5nbGFkZXNoLiYjeEQ7TWluaXN0cnkg
b2YgSGVhbHRoLCBTdXZhLCBSZXB1YmxpYyBvZiBGaWppLiYjeEQ7RnJlZCBIdXRjaGluc29uIENh
bmNlciBSZXNlYXJjaCBDZW50ZXIsIFNlYXR0bGUsIFdBLCBVU0EuJiN4RDtUZWlreW8gVW5pdmVy
c2l0eSBTY2hvb2wgb2YgTWVkaWNpbmUsIFRva3lvLCBKYXBhbi4mI3hEO0FmcmljYW4gUG9wdWxh
dGlvbiBhbmQgSGVhbHRoIFJlc2VhcmNoIENlbnRlciwgTmFpcm9iaSwgS2VueWEuJiN4RDtDZW50
cmUgZm9yIENocm9uaWMgRGlzZWFzZSBDb250cm9sLCBOZXcgRGVsaGksIEluZGlhLiYjeEQ7QkFS
QyBIb3NwaXRhbCwgTXVtYmFpLCBNYWhhcmFzaHRyYSwgSW5kaWEuJiN4RDtEZXBhcnRtZW50IG9m
IFB1YmxpYyBIZWFsdGgsIEdyYWR1YXRlIFNjaG9vbCwgU2VvdWwsIEtvcmVhLiYjeEQ7RGlnZXN0
aXZlIERpc2Vhc2VzIFJlc2VhcmNoIEluc3RpdHV0ZSwgVGVocmFuIFVuaXZlcnNpdHkgb2YgTWVk
aWNhbCBTY2llbmNlcywgVGVocmFuLCBJcmFuLiYjeEQ7VW5pdmVyc2l0eSBvZiBUb2t5bywgVG9r
eW8sIEphcGFuLiYjeEQ7RmlubmlzaCBpbnN0aXR1dGUgb2YgT2NjdXBhdGlvbmFsIEhlYWx0aCwg
SGVsc2lua2ksIEZpbmxhbmQuJiN4RDtIZXJpb3QtV2F0dCBVbml2ZXJzaXR5LCBFZGluYnVyZ2gs
IFNjb3RsYW5kLCBVSy4mI3hEO1VuaXZlcnNpdHkgb2YgQWxhYmFtYSBhdCBCaXJtaW5naGFtLCBC
aXJtaW5naGFtLCBBTCwgVVNBLiYjeEQ7R3JpZmZpdGggVW5pdmVyc2l0eSwgU291dGhwb3J0LCBR
TEQsIEF1c3RyYWxpYS4mI3hEO05hdGlvbmFsIENlbnRlciBmb3IgRGlzZWFzZSBDb250cm9sIGFu
ZCBQdWJsaWMgSGVhbHRoLCBUYmlsaXNpLCBHZW9yZ2lhLiYjeEQ7VW5pdmVyc2l0eSBvZiBDYWxp
Zm9ybmlhLUlydmluZSwgSXJ2aW5lLCBDQSBVU0EuJiN4RDtKb2hucyBIb3BraW5zIEJsb29tYmVy
ZyBTY2hvb2wgb2YgUHVibGljIEhlYWx0aCwgQmFsdGltb3JlLCBNRCwgVVNBLiYjeEQ7TllVIFNj
aG9vbCBvZiBNZWRpY2luZSwgTmV3IFlvcmssIE5ZLCBVU0EuJiN4RDtIZWFsdGggQ2FyZSBDZW50
ZXIgb2YgQW5qbyBLb3NlaSBIb3NwaXRhbCwgQW5qbyBDaXR5LCBKYXBhbi4mI3hEO1VLSyBJbnN0
aXR1dGUgZm9yIEhlYWx0aCBQcm9tb3Rpb24gUmVzZWFyY2gsIFRhbXBlcmUsIEZpbmxhbmQuJiN4
RDtVbml2ZXJzaXR5IG9mIFF1ZWVuc2xhbmQsIEJyaXNiYW5lLCBRTEQsIEF1c3RyYWxpYS4mI3hE
O1VuaXZlcnNpZGFkZSBGZWRlcmFsIGRlIE1pbmFzIEdlcmFpcywgRXNjb2xhIGRlIEVuZmVybWFn
ZW0sIEJlbG8gSG9yaXpvbnRlLCBNaW5hcyBHZXJhaXMsIEJyYXppbC4mI3hEO05hdGlvbmFsIFJl
c2VhcmNoIFVuaXZlcnNpdHkgSGlnaGVyIFNjaG9vbCBvZiBFY29ub21pY3MsIE1vc2NvdywgUnVz
c2lhLiYjeEQ7VGhlIE5vcndlZ2lhbiBJbnN0aXR1dGUgb2YgUHVibGljIEhlYWx0aCwgT3Nsbywg
Tm9yd2F5OyBVbml2ZXJzaXR5IG9mIEJlcmdlbiwgQmVyZ2VuLCBOb3J3YXkuJiN4RDtDb2x1bWJp
YSBVbml2ZXJzaXR5LCBOZXcgWW9yaywgTlksIFVTQS4mI3hEO1NoYW5kb25nIFVuaXZlcnNpdHkg
YWZmaWxpYXRlZCBKaW5hbiBDZW50cmFsIEhvc3BpdGFsLCBKaW5hbiwgQ2hpbmEuJiN4RDtEZXBh
cnRtZW50IG9mIE1lZGljYWwgRXBpZGVtaW9sb2d5IGFuZCBCaW9zdGF0aXN0aWNzLCBTdG9ja2hv
bG0sIFN3ZWRlbi4mI3hEO0luc3RpdHV0ZSBvZiBNZWRpY2FsIFNvY2lvbG9neSBhbmQgU29jaWFs
IE1lZGljaW5lLCBNYXJidXJnLCBIZXNzZW4sIEdlcm1hbnkuJiN4RDtTY2hvb2wgb2YgTWVkaWNp
bmUsIFNlYXR0bGUsIFdBLCBVU0EuJiN4RDtVbml2ZXJzaXR5IG9mIE5vcnRoIENhcm9saW5hLCBD
aGFwZWwgSGlsbCwgTkMsIFVTQS4mI3hEO0Z1aml0YSBIZWFsdGggVW5pdmVyc2l0eSwgVG95b2Fr
ZSwgSmFwYW4uJiN4RDtEZXBhcnRtZW50IG9mIFByZXZlbnRpdmUgTWVkaWNpbmUsIFNlb3VsLCBL
b3JlYS4mI3hEO0tvcmVhIFVuaXZlcnNpdHksIFNlb3VsLCBLb3JlYS4mI3hEO0Nob25ncWluZyBN
ZWRpY2FsIFVuaXZlcnNpdHksIENob25ncWluZywgQ2hpbmEuJiN4RDtaaGVqaWFuZyBVbml2ZXJz
aXR5IFNjaG9vbCBvZiBQdWJsaWMgSGVhbHRoLCBIYW5nemhvdSwgQ2hpbmEuJiN4RDtJbnN0aXR1
dGUgZm9yIEhlYWx0aCBNZXRyaWNzIGFuZCBFdmFsdWF0aW9uLCBTZWF0dGxlLCBXQSwgVVNBLiBF
bGVjdHJvbmljIGFkZHJlc3M6IGdha2lkb3VAdXcuZWR1LjwvYXV0aC1hZGRyZXNzPjx0aXRsZXM+
PHRpdGxlPkdsb2JhbCwgcmVnaW9uYWwsIGFuZCBuYXRpb25hbCBwcmV2YWxlbmNlIG9mIG92ZXJ3
ZWlnaHQgYW5kIG9iZXNpdHkgaW4gY2hpbGRyZW4gYW5kIGFkdWx0cyBkdXJpbmcgMTk4MC0yMDEz
OiBhIHN5c3RlbWF0aWMgYW5hbHlzaXMgZm9yIHRoZSBHbG9iYWwgQnVyZGVuIG9mIERpc2Vhc2Ug
U3R1ZHkgMjAxMzwvdGl0bGU+PHNlY29uZGFyeS10aXRsZT5MYW5jZXQ8L3NlY29uZGFyeS10aXRs
ZT48L3RpdGxlcz48cGVyaW9kaWNhbD48ZnVsbC10aXRsZT5MYW5jZXQ8L2Z1bGwtdGl0bGU+PC9w
ZXJpb2RpY2FsPjxwYWdlcz43NjYtODE8L3BhZ2VzPjx2b2x1bWU+Mzg0PC92b2x1bWU+PG51bWJl
cj45OTQ1PC9udW1iZXI+PGtleXdvcmRzPjxrZXl3b3JkPkFkb2xlc2NlbnQ8L2tleXdvcmQ+PGtl
eXdvcmQ+QWR1bHQ8L2tleXdvcmQ+PGtleXdvcmQ+Q2hpbGQ8L2tleXdvcmQ+PGtleXdvcmQ+KkNv
c3Qgb2YgSWxsbmVzczwva2V5d29yZD48a2V5d29yZD5GZW1hbGU8L2tleXdvcmQ+PGtleXdvcmQ+
SHVtYW5zPC9rZXl3b3JkPjxrZXl3b3JkPk1hbGU8L2tleXdvcmQ+PGtleXdvcmQ+TW9kZWxzLCBU
aGVvcmV0aWNhbDwva2V5d29yZD48a2V5d29yZD5PYmVzaXR5LyplcGlkZW1pb2xvZ3k8L2tleXdv
cmQ+PGtleXdvcmQ+T3ZlcndlaWdodC8qZXBpZGVtaW9sb2d5PC9rZXl3b3JkPjxrZXl3b3JkPlBy
ZXZhbGVuY2U8L2tleXdvcmQ+PGtleXdvcmQ+UmVncmVzc2lvbiBBbmFseXNpczwva2V5d29yZD48
L2tleXdvcmRzPjxkYXRlcz48eWVhcj4yMDE0PC95ZWFyPjxwdWItZGF0ZXM+PGRhdGU+QXVnIDMw
PC9kYXRlPjwvcHViLWRhdGVzPjwvZGF0ZXM+PGlzYm4+MTQ3NC01NDdYIChFbGVjdHJvbmljKSYj
eEQ7MDE0MC02NzM2IChMaW5raW5nKTwvaXNibj48YWNjZXNzaW9uLW51bT4yNDg4MDgzMDwvYWNj
ZXNzaW9uLW51bT48dXJscz48cmVsYXRlZC11cmxzPjx1cmw+aHR0cDovL3d3dy5uY2JpLm5sbS5u
aWguZ292L3B1Ym1lZC8yNDg4MDgzMDwvdXJsPjwvcmVsYXRlZC11cmxzPjwvdXJscz48Y3VzdG9t
Mj5QTUM0NjI0MjY0PC9jdXN0b20yPjxlbGVjdHJvbmljLXJlc291cmNlLW51bT4xMC4xMDE2L1Mw
MTQwLTY3MzYoMTQpNjA0NjAtODwvZWxlY3Ryb25pYy1yZXNvdXJjZS1udW0+PC9yZWNvcmQ+PC9D
aXRlPjxDaXRlPjxBdXRob3I+TGVlPC9BdXRob3I+PFllYXI+MjAxMDwvWWVhcj48UmVjTnVtPjQ3
NzwvUmVjTnVtPjxyZWNvcmQ+PHJlYy1udW1iZXI+NDc3PC9yZWMtbnVtYmVyPjxmb3JlaWduLWtl
eXM+PGtleSBhcHA9IkVOIiBkYi1pZD0iMHpheGZ6dzBuc3pmNWFlMnh4MDVmenpvd2ZwZGFwYXB3
dDB2IiB0aW1lc3RhbXA9IjE0NjA2OTQxNjEiPjQ3Nzwva2V5PjwvZm9yZWlnbi1rZXlzPjxyZWYt
dHlwZSBuYW1lPSJKb3VybmFsIEFydGljbGUiPjE3PC9yZWYtdHlwZT48Y29udHJpYnV0b3JzPjxh
dXRob3JzPjxhdXRob3I+TGVlLCBKLiBNLjwvYXV0aG9yPjxhdXRob3I+UGlsbGksIFMuPC9hdXRo
b3I+PGF1dGhvcj5HZWJyZW1hcmlhbSwgQS48L2F1dGhvcj48YXV0aG9yPktlaXJucywgQy4gQy48
L2F1dGhvcj48YXV0aG9yPkRhdmlzLCBNLiBNLjwvYXV0aG9yPjxhdXRob3I+VmlqYW4sIFMuPC9h
dXRob3I+PGF1dGhvcj5GcmVlZCwgRy4gTC48L2F1dGhvcj48YXV0aG9yPkhlcm1hbiwgVy4gSC48
L2F1dGhvcj48YXV0aG9yPkd1cm5leSwgSi4gRy48L2F1dGhvcj48L2F1dGhvcnM+PC9jb250cmli
dXRvcnM+PGF1dGgtYWRkcmVzcz5EaXZpc2lvbiBvZiBQZWRpYXRyaWMgRW5kb2NyaW5vbG9neSwg
VW5pdmVyc2l0eSBvZiBNaWNoaWdhbiwgQW5uIEFyYm9yLCBNSSA0ODEwOS01NDU2LCBVU0EuIGpv
eWNsZWVAdW1pY2guZWR1PC9hdXRoLWFkZHJlc3M+PHRpdGxlcz48dGl0bGU+R2V0dGluZyBoZWF2
aWVyLCB5b3VuZ2VyOiB0cmFqZWN0b3JpZXMgb2Ygb2Jlc2l0eSBvdmVyIHRoZSBsaWZlIGNvdXJz
ZTwvdGl0bGU+PHNlY29uZGFyeS10aXRsZT5JbnQgSiBPYmVzIChMb25kKTwvc2Vjb25kYXJ5LXRp
dGxlPjwvdGl0bGVzPjxwZXJpb2RpY2FsPjxmdWxsLXRpdGxlPkludCBKIE9iZXMgKExvbmQpPC9m
dWxsLXRpdGxlPjwvcGVyaW9kaWNhbD48cGFnZXM+NjE0LTIzPC9wYWdlcz48dm9sdW1lPjM0PC92
b2x1bWU+PG51bWJlcj40PC9udW1iZXI+PGtleXdvcmRzPjxrZXl3b3JkPkFkb2xlc2NlbnQ8L2tl
eXdvcmQ+PGtleXdvcmQ+QWdlIEZhY3RvcnM8L2tleXdvcmQ+PGtleXdvcmQ+Qm9keSBNYXNzIElu
ZGV4PC9rZXl3b3JkPjxrZXl3b3JkPkJvZHkgV2VpZ2h0L3BoeXNpb2xvZ3k8L2tleXdvcmQ+PGtl
eXdvcmQ+Q2hpbGQ8L2tleXdvcmQ+PGtleXdvcmQ+Q2hpbGQsIFByZXNjaG9vbDwva2V5d29yZD48
a2V5d29yZD5Db2hvcnQgU3R1ZGllczwva2V5d29yZD48a2V5d29yZD5EaWFiZXRlcyBNZWxsaXR1
cywgVHlwZSAyLyplcGlkZW1pb2xvZ3kvZXRpb2xvZ3kvcGh5c2lvcGF0aG9sb2d5PC9rZXl3b3Jk
PjxrZXl3b3JkPkZlbWFsZTwva2V5d29yZD48a2V5d29yZD5IdW1hbnM8L2tleXdvcmQ+PGtleXdv
cmQ+TGlmZSBFeHBlY3RhbmN5L3RyZW5kczwva2V5d29yZD48a2V5d29yZD5NYWxlPC9rZXl3b3Jk
PjxrZXl3b3JkPk1vZGVscywgU3RhdGlzdGljYWw8L2tleXdvcmQ+PGtleXdvcmQ+T2Jlc2l0eS9j
b21wbGljYXRpb25zLyplcGlkZW1pb2xvZ3kvcGh5c2lvcGF0aG9sb2d5PC9rZXl3b3JkPjxrZXl3
b3JkPlByZXZhbGVuY2U8L2tleXdvcmQ+PGtleXdvcmQ+VW5pdGVkIFN0YXRlcy9lcGlkZW1pb2xv
Z3k8L2tleXdvcmQ+PC9rZXl3b3Jkcz48ZGF0ZXM+PHllYXI+MjAxMDwveWVhcj48cHViLWRhdGVz
PjxkYXRlPkFwcjwvZGF0ZT48L3B1Yi1kYXRlcz48L2RhdGVzPjxpc2JuPjE0NzYtNTQ5NyAoRWxl
Y3Ryb25pYykmI3hEOzAzMDctMDU2NSAoTGlua2luZyk8L2lzYm4+PGFjY2Vzc2lvbi1udW0+MTk5
NDk0MTU8L2FjY2Vzc2lvbi1udW0+PHVybHM+PHJlbGF0ZWQtdXJscz48dXJsPmh0dHA6Ly93d3cu
bmNiaS5ubG0ubmloLmdvdi9wdWJtZWQvMTk5NDk0MTU8L3VybD48L3JlbGF0ZWQtdXJscz48L3Vy
bHM+PGN1c3RvbTI+UE1DMjkyNjc5MTwvY3VzdG9tMj48ZWxlY3Ryb25pYy1yZXNvdXJjZS1udW0+
MTAuMTAzOC9pam8uMjAwOS4yMzU8L2VsZWN0cm9uaWMtcmVzb3VyY2UtbnVtPjwvcmVjb3JkPjwv
Q2l0ZT48Q2l0ZT48QXV0aG9yPldhbGxzPC9BdXRob3I+PFllYXI+MjAxMjwvWWVhcj48UmVjTnVt
PjQ3PC9SZWNOdW0+PHJlY29yZD48cmVjLW51bWJlcj40NzwvcmVjLW51bWJlcj48Zm9yZWlnbi1r
ZXlzPjxrZXkgYXBwPSJFTiIgZGItaWQ9IjB6YXhmencwbnN6ZjVhZTJ4eDA1Znp6b3dmcGRhcGFw
d3QwdiIgdGltZXN0YW1wPSIxNDUwMTUzNDEyIj40Nzwva2V5PjwvZm9yZWlnbi1rZXlzPjxyZWYt
dHlwZSBuYW1lPSJKb3VybmFsIEFydGljbGUiPjE3PC9yZWYtdHlwZT48Y29udHJpYnV0b3JzPjxh
dXRob3JzPjxhdXRob3I+V2FsbHMsIEguIEwuPC9hdXRob3I+PGF1dGhvcj5NYWdsaWFubywgRC4g
Si48L2F1dGhvcj48YXV0aG9yPlN0ZXZlbnNvbiwgQy4gRS48L2F1dGhvcj48YXV0aG9yPkJhY2to
b2xlciwgSy48L2F1dGhvcj48YXV0aG9yPk1hbm5hbiwgSC4gUi48L2F1dGhvcj48YXV0aG9yPlNo
YXcsIEouIEUuPC9hdXRob3I+PGF1dGhvcj5QZWV0ZXJzLCBBLjwvYXV0aG9yPjwvYXV0aG9ycz48
L2NvbnRyaWJ1dG9ycz48YXV0aC1hZGRyZXNzPkRlcGFydG1lbnQgb2YgRXBpZGVtaW9sb2d5IGFu
ZCBQcmV2ZW50aXZlIE1lZGljaW5lLCBNb25hc2ggVW5pdmVyc2l0eSwgVGhlIEFsZnJlZCBDZW50
cmUsIE1lbGJvdXJuZSwgVmljdG9yaWEsIEF1c3RyYWxpYS4gSGVsZW4ud2FsbHNAbWVkLm1vbmFz
aC5lZHUuYXU8L2F1dGgtYWRkcmVzcz48dGl0bGVzPjx0aXRsZT5Qcm9qZWN0ZWQgcHJvZ3Jlc3Np
b24gb2YgdGhlIHByZXZhbGVuY2Ugb2Ygb2Jlc2l0eSBpbiBBdXN0cmFsaWE8L3RpdGxlPjxzZWNv
bmRhcnktdGl0bGU+T2Jlc2l0eSAoU2lsdmVyIFNwcmluZyk8L3NlY29uZGFyeS10aXRsZT48L3Rp
dGxlcz48cGVyaW9kaWNhbD48ZnVsbC10aXRsZT5PYmVzaXR5IChTaWx2ZXIgU3ByaW5nKTwvZnVs
bC10aXRsZT48L3BlcmlvZGljYWw+PHBhZ2VzPjg3Mi04PC9wYWdlcz48dm9sdW1lPjIwPC92b2x1
bWU+PG51bWJlcj40PC9udW1iZXI+PGtleXdvcmRzPjxrZXl3b3JkPkFkdWx0PC9rZXl3b3JkPjxr
ZXl3b3JkPkF1c3RyYWxpYS9lcGlkZW1pb2xvZ3k8L2tleXdvcmQ+PGtleXdvcmQ+KkJvZHkgTWFz
cyBJbmRleDwva2V5d29yZD48a2V5d29yZD5GZW1hbGU8L2tleXdvcmQ+PGtleXdvcmQ+SGVhbHRo
IENhcmUgQ29zdHM8L2tleXdvcmQ+PGtleXdvcmQ+SGVhbHRoIFN1cnZleXM8L2tleXdvcmQ+PGtl
eXdvcmQ+SHVtYW5zPC9rZXl3b3JkPjxrZXl3b3JkPkxpZmUgU3R5bGU8L2tleXdvcmQ+PGtleXdv
cmQ+TG9uZ2l0dWRpbmFsIFN0dWRpZXM8L2tleXdvcmQ+PGtleXdvcmQ+TWFsZTwva2V5d29yZD48
a2V5d29yZD5PYmVzaXR5LyplcGlkZW1pb2xvZ3k8L2tleXdvcmQ+PGtleXdvcmQ+UG9wdWxhdGlv
biBTdXJ2ZWlsbGFuY2U8L2tleXdvcmQ+PGtleXdvcmQ+UHJldmFsZW5jZTwva2V5d29yZD48a2V5
d29yZD5TZXggRmFjdG9yczwva2V5d29yZD48a2V5d29yZD5UaW1lIEZhY3RvcnM8L2tleXdvcmQ+
PGtleXdvcmQ+KldlaWdodCBHYWluPC9rZXl3b3JkPjwva2V5d29yZHM+PGRhdGVzPjx5ZWFyPjIw
MTI8L3llYXI+PHB1Yi1kYXRlcz48ZGF0ZT5BcHI8L2RhdGU+PC9wdWItZGF0ZXM+PC9kYXRlcz48
aXNibj4xOTMwLTczOVggKEVsZWN0cm9uaWMpJiN4RDsxOTMwLTczODEgKExpbmtpbmcpPC9pc2Ju
PjxhY2Nlc3Npb24tbnVtPjIxMjMzODA1PC9hY2Nlc3Npb24tbnVtPjx1cmxzPjxyZWxhdGVkLXVy
bHM+PHVybD5odHRwOi8vd3d3Lm5jYmkubmxtLm5paC5nb3YvcHVibWVkLzIxMjMzODA1PC91cmw+
PC9yZWxhdGVkLXVybHM+PC91cmxzPjxlbGVjdHJvbmljLXJlc291cmNlLW51bT4xMC4xMDM4L29i
eS4yMDEwLjMzODwvZWxlY3Ryb25pYy1yZXNvdXJjZS1udW0+PC9yZWNvcmQ+PC9DaXRlPjwvRW5k
Tm90ZT5=
</w:fldData>
        </w:fldChar>
      </w:r>
      <w:r>
        <w:instrText xml:space="preserve"> ADDIN EN.CITE </w:instrText>
      </w:r>
      <w:r>
        <w:fldChar w:fldCharType="begin">
          <w:fldData xml:space="preserve">PEVuZE5vdGU+PENpdGU+PEF1dGhvcj5OZzwvQXV0aG9yPjxZZWFyPjIwMTQ8L1llYXI+PFJlY051
bT4xMDwvUmVjTnVtPjxEaXNwbGF5VGV4dD4oTGVlIGV0IGFsLiwgMjAxMDsgTmcgZXQgYWwuLCAy
MDE0OyBXYWxscyBldCBhbC4sIDIwMTIpPC9EaXNwbGF5VGV4dD48cmVjb3JkPjxyZWMtbnVtYmVy
PjEwPC9yZWMtbnVtYmVyPjxmb3JlaWduLWtleXM+PGtleSBhcHA9IkVOIiBkYi1pZD0iMHpheGZ6
dzBuc3pmNWFlMnh4MDVmenpvd2ZwZGFwYXB3dDB2IiB0aW1lc3RhbXA9IjE0NDcyMjIyMzIiPjEw
PC9rZXk+PC9mb3JlaWduLWtleXM+PHJlZi10eXBlIG5hbWU9IkpvdXJuYWwgQXJ0aWNsZSI+MTc8
L3JlZi10eXBlPjxjb250cmlidXRvcnM+PGF1dGhvcnM+PGF1dGhvcj5OZywgTS48L2F1dGhvcj48
YXV0aG9yPkZsZW1pbmcsIFQuPC9hdXRob3I+PGF1dGhvcj5Sb2JpbnNvbiwgTS48L2F1dGhvcj48
YXV0aG9yPlRob21zb24sIEIuPC9hdXRob3I+PGF1dGhvcj5HcmFldHosIE4uPC9hdXRob3I+PGF1
dGhvcj5NYXJnb25vLCBDLjwvYXV0aG9yPjxhdXRob3I+TXVsbGFueSwgRS4gQy48L2F1dGhvcj48
YXV0aG9yPkJpcnl1a292LCBTLjwvYXV0aG9yPjxhdXRob3I+QWJiYWZhdGksIEMuPC9hdXRob3I+
PGF1dGhvcj5BYmVyYSwgUy4gRi48L2F1dGhvcj48YXV0aG9yPkFicmFoYW0sIEouIFAuPC9hdXRo
b3I+PGF1dGhvcj5BYnUtUm1laWxlaCwgTi4gTS48L2F1dGhvcj48YXV0aG9yPkFjaG9raSwgVC48
L2F1dGhvcj48YXV0aG9yPkFsQnVoYWlyYW4sIEYuIFMuPC9hdXRob3I+PGF1dGhvcj5BbGVtdSwg
Wi4gQS48L2F1dGhvcj48YXV0aG9yPkFsZm9uc28sIFIuPC9hdXRob3I+PGF1dGhvcj5BbGksIE0u
IEsuPC9hdXRob3I+PGF1dGhvcj5BbGksIFIuPC9hdXRob3I+PGF1dGhvcj5HdXptYW4sIE4uIEEu
PC9hdXRob3I+PGF1dGhvcj5BbW1hciwgVy48L2F1dGhvcj48YXV0aG9yPkFud2FyaSwgUC48L2F1
dGhvcj48YXV0aG9yPkJhbmVyamVlLCBBLjwvYXV0aG9yPjxhdXRob3I+QmFycXVlcmEsIFMuPC9h
dXRob3I+PGF1dGhvcj5CYXN1LCBTLjwvYXV0aG9yPjxhdXRob3I+QmVubmV0dCwgRC4gQS48L2F1
dGhvcj48YXV0aG9yPkJodXR0YSwgWi48L2F1dGhvcj48YXV0aG9yPkJsb3JlLCBKLjwvYXV0aG9y
PjxhdXRob3I+Q2FicmFsLCBOLjwvYXV0aG9yPjxhdXRob3I+Tm9uYXRvLCBJLiBDLjwvYXV0aG9y
PjxhdXRob3I+Q2hhbmcsIEouIEMuPC9hdXRob3I+PGF1dGhvcj5DaG93ZGh1cnksIFIuPC9hdXRo
b3I+PGF1dGhvcj5Db3VydmlsbGUsIEsuIEouPC9hdXRob3I+PGF1dGhvcj5DcmlxdWksIE0uIEgu
PC9hdXRob3I+PGF1dGhvcj5DdW5kaWZmLCBELiBLLjwvYXV0aG9yPjxhdXRob3I+RGFiaGFka2Fy
LCBLLiBDLjwvYXV0aG9yPjxhdXRob3I+RGFuZG9uYSwgTC48L2F1dGhvcj48YXV0aG9yPkRhdmlz
LCBBLjwvYXV0aG9yPjxhdXRob3I+RGF5YW1hLCBBLjwvYXV0aG9yPjxhdXRob3I+RGhhcm1hcmF0
bmUsIFMuIEQuPC9hdXRob3I+PGF1dGhvcj5EaW5nLCBFLiBMLjwvYXV0aG9yPjxhdXRob3I+RHVy
cmFuaSwgQS4gTS48L2F1dGhvcj48YXV0aG9yPkVzdGVnaGFtYXRpLCBBLjwvYXV0aG9yPjxhdXRo
b3I+RmFyemFkZmFyLCBGLjwvYXV0aG9yPjxhdXRob3I+RmF5LCBELiBGLjwvYXV0aG9yPjxhdXRo
b3I+RmVpZ2luLCBWLiBMLjwvYXV0aG9yPjxhdXRob3I+RmxheG1hbiwgQS48L2F1dGhvcj48YXV0
aG9yPkZvcm91emFuZmFyLCBNLiBILjwvYXV0aG9yPjxhdXRob3I+R290bywgQS48L2F1dGhvcj48
YXV0aG9yPkdyZWVuLCBNLiBBLjwvYXV0aG9yPjxhdXRob3I+R3VwdGEsIFIuPC9hdXRob3I+PGF1
dGhvcj5IYWZlemktTmVqYWQsIE4uPC9hdXRob3I+PGF1dGhvcj5IYW5rZXksIEcuIEouPC9hdXRo
b3I+PGF1dGhvcj5IYXJld29vZCwgSC4gQy48L2F1dGhvcj48YXV0aG9yPkhhdm1vZWxsZXIsIFIu
PC9hdXRob3I+PGF1dGhvcj5IYXksIFMuPC9hdXRob3I+PGF1dGhvcj5IZXJuYW5kZXosIEwuPC9h
dXRob3I+PGF1dGhvcj5IdXNzZWluaSwgQS48L2F1dGhvcj48YXV0aG9yPklkcmlzb3YsIEIuIFQu
PC9hdXRob3I+PGF1dGhvcj5Ja2VkYSwgTi48L2F1dGhvcj48YXV0aG9yPklzbGFtaSwgRi48L2F1
dGhvcj48YXV0aG9yPkphaGFuZ2lyLCBFLjwvYXV0aG9yPjxhdXRob3I+SmFzc2FsLCBTLiBLLjwv
YXV0aG9yPjxhdXRob3I+SmVlLCBTLiBILjwvYXV0aG9yPjxhdXRob3I+SmVmZnJleXMsIE0uPC9h
dXRob3I+PGF1dGhvcj5Kb25hcywgSi4gQi48L2F1dGhvcj48YXV0aG9yPkthYmFnYW1iZSwgRS4g
Sy48L2F1dGhvcj48YXV0aG9yPktoYWxpZmEsIFMuIEUuPC9hdXRob3I+PGF1dGhvcj5LZW5nbmUs
IEEuIFAuPC9hdXRob3I+PGF1dGhvcj5LaGFkZXIsIFkuIFMuPC9hdXRob3I+PGF1dGhvcj5LaGFu
ZywgWS4gSC48L2F1dGhvcj48YXV0aG9yPktpbSwgRC48L2F1dGhvcj48YXV0aG9yPktpbW9rb3Rp
LCBSLiBXLjwvYXV0aG9yPjxhdXRob3I+S2luZ2UsIEouIE0uPC9hdXRob3I+PGF1dGhvcj5Lb2t1
Ym8sIFkuPC9hdXRob3I+PGF1dGhvcj5Lb3NlbiwgUy48L2F1dGhvcj48YXV0aG9yPkt3YW4sIEcu
PC9hdXRob3I+PGF1dGhvcj5MYWksIFQuPC9hdXRob3I+PGF1dGhvcj5MZWluc2FsdSwgTS48L2F1
dGhvcj48YXV0aG9yPkxpLCBZLjwvYXV0aG9yPjxhdXRob3I+TGlhbmcsIFguPC9hdXRob3I+PGF1
dGhvcj5MaXUsIFMuPC9hdXRob3I+PGF1dGhvcj5Mb2dyb3NjaW5vLCBHLjwvYXV0aG9yPjxhdXRo
b3I+TG90dWZvLCBQLiBBLjwvYXV0aG9yPjxhdXRob3I+THUsIFkuPC9hdXRob3I+PGF1dGhvcj5N
YSwgSi48L2F1dGhvcj48YXV0aG9yPk1haW5vbywgTi4gSy48L2F1dGhvcj48YXV0aG9yPk1lbnNh
aCwgRy4gQS48L2F1dGhvcj48YXV0aG9yPk1lcnJpbWFuLCBULiBSLjwvYXV0aG9yPjxhdXRob3I+
TW9rZGFkLCBBLiBILjwvYXV0aG9yPjxhdXRob3I+TW9zY2hhbmRyZWFzLCBKLjwvYXV0aG9yPjxh
dXRob3I+TmFnaGF2aSwgTS48L2F1dGhvcj48YXV0aG9yPk5haGVlZCwgQS48L2F1dGhvcj48YXV0
aG9yPk5hbmQsIEQuPC9hdXRob3I+PGF1dGhvcj5OYXJheWFuLCBLLiBNLjwvYXV0aG9yPjxhdXRo
b3I+TmVsc29uLCBFLiBMLjwvYXV0aG9yPjxhdXRob3I+TmV1aG91c2VyLCBNLiBMLjwvYXV0aG9y
PjxhdXRob3I+TmlzYXIsIE0uIEkuPC9hdXRob3I+PGF1dGhvcj5PaGt1Ym8sIFQuPC9hdXRob3I+
PGF1dGhvcj5PdGksIFMuIE8uPC9hdXRob3I+PGF1dGhvcj5QZWRyb3phLCBBLjwvYXV0aG9yPjxh
dXRob3I+UHJhYmhha2FyYW4sIEQuPC9hdXRob3I+PGF1dGhvcj5Sb3ksIE4uPC9hdXRob3I+PGF1
dGhvcj5TYW1wc29uLCBVLjwvYXV0aG9yPjxhdXRob3I+U2VvLCBILjwvYXV0aG9yPjxhdXRob3I+
U2VwYW5sb3UsIFMuIEcuPC9hdXRob3I+PGF1dGhvcj5TaGlidXlhLCBLLjwvYXV0aG9yPjxhdXRo
b3I+U2hpcmksIFIuPC9hdXRob3I+PGF1dGhvcj5TaGl1ZSwgSS48L2F1dGhvcj48YXV0aG9yPlNp
bmdoLCBHLiBNLjwvYXV0aG9yPjxhdXRob3I+U2luZ2gsIEouIEEuPC9hdXRob3I+PGF1dGhvcj5T
a2lyYmVraywgVi48L2F1dGhvcj48YXV0aG9yPlN0YXBlbGJlcmcsIE4uIEouPC9hdXRob3I+PGF1
dGhvcj5TdHVydWEsIEwuPC9hdXRob3I+PGF1dGhvcj5TeWtlcywgQi4gTC48L2F1dGhvcj48YXV0
aG9yPlRvYmlhcywgTS48L2F1dGhvcj48YXV0aG9yPlRyYW4sIEIuIFguPC9hdXRob3I+PGF1dGhv
cj5UcmFzYW5kZSwgTC48L2F1dGhvcj48YXV0aG9yPlRveW9zaGltYSwgSC48L2F1dGhvcj48YXV0
aG9yPnZhbiBkZSBWaWp2ZXIsIFMuPC9hdXRob3I+PGF1dGhvcj5WYXNhbmthcmksIFQuIEouPC9h
dXRob3I+PGF1dGhvcj5WZWVybWFuLCBKLiBMLjwvYXV0aG9yPjxhdXRob3I+VmVsYXNxdWV6LU1l
bGVuZGV6LCBHLjwvYXV0aG9yPjxhdXRob3I+Vmxhc3NvdiwgVi4gVi48L2F1dGhvcj48YXV0aG9y
PlZvbGxzZXQsIFMuIEUuPC9hdXRob3I+PGF1dGhvcj5Wb3MsIFQuPC9hdXRob3I+PGF1dGhvcj5X
YW5nLCBDLjwvYXV0aG9yPjxhdXRob3I+V2FuZywgWC48L2F1dGhvcj48YXV0aG9yPldlaWRlcnBh
c3MsIEUuPC9hdXRob3I+PGF1dGhvcj5XZXJkZWNrZXIsIEEuPC9hdXRob3I+PGF1dGhvcj5Xcmln
aHQsIEouIEwuPC9hdXRob3I+PGF1dGhvcj5ZYW5nLCBZLiBDLjwvYXV0aG9yPjxhdXRob3I+WWF0
c3V5YSwgSC48L2F1dGhvcj48YXV0aG9yPllvb24sIEouPC9hdXRob3I+PGF1dGhvcj5Zb29uLCBT
LiBKLjwvYXV0aG9yPjxhdXRob3I+WmhhbywgWS48L2F1dGhvcj48YXV0aG9yPlpob3UsIE0uPC9h
dXRob3I+PGF1dGhvcj5aaHUsIFMuPC9hdXRob3I+PGF1dGhvcj5Mb3BleiwgQS4gRC48L2F1dGhv
cj48YXV0aG9yPk11cnJheSwgQy4gSi48L2F1dGhvcj48YXV0aG9yPkdha2lkb3UsIEUuPC9hdXRo
b3I+PC9hdXRob3JzPjwvY29udHJpYnV0b3JzPjxhdXRoLWFkZHJlc3M+SW5zdGl0dXRlIGZvciBI
ZWFsdGggTWV0cmljcyBhbmQgRXZhbHVhdGlvbiwgU2VhdHRsZSwgV0EsIFVTQS4mI3hEOyZxdW90
O0xhIFNhcGllbnphJnF1b3Q7IFVuaXZlcnNpdHkgb2YgUm9tZSwgUm9tZSwgSXRhbHkuJiN4RDtT
Y2hvb2wgb2YgUHVibGljIEhlYWx0aCwgQ29sbGVnZSBvZiBIZWFsdGggU2NpZW5jZXMsIE1la2Vs
bGUgVW5pdmVyc2l0eSwgTWVrZWxsZSwgRXRoaW9waWEuJiN4RDtVbml2ZXJzaXR5IG9mIFRleGFz
IFNjaG9vbCBvZiBNZWRpY2luZSwgU2FuIEFudG9uaW8sIFRYLCBVU0EuJiN4RDtJbnN0aXR1dGUg
b2YgQ29tbXVuaXR5IGFuZCBQdWJsaWMgSGVhbHRoLCBCaXJ6ZXRpIFVuaXZlcnNpdHksIFJhbWFs
bGFoLCBXZXN0IEJhbmssIE9jY3VwaWVkIFBhbGVzdGluaWFuIFRlcnJpdG9yeS4mI3hEO0luc3Rp
dHV0ZSBmb3IgSGVhbHRoIE1ldHJpY3MgYW5kIEV2YWx1YXRpb24sIFNlYXR0bGUsIFdBLCBVU0E7
IE1pbmlzdHJ5IG9mIEhlYWx0aCwgR2Fib3JvbmUsIEJvdHN3YW5hLiYjeEQ7S2luZyBBYmR1bGF6
aXogTWVkaWNhbCBDaXR5LCBLaW5nIFNhdWQgYmluIEFiZHVsYXppeiBVbml2ZXJzaXR5IGZvciBI
ZWFsdGggU2NpZW5jZXMgYW5kIEtpbmcgQWJkdWxsYWggSW50ZXJuYXRpb25hbCBNZWRpY2FsIFJl
c2VhcmNoIENlbnRlciwgUml5YWRoLCBTYXVkaSBBcmFiaWEuJiN4RDtEZWJyZSBNYXJrb3MgVW5p
dmVyc2l0eSwgRGVicmUgTWFya29zLCBFdGhpb3BpYS4mI3hEO1VuaXZlcnNpdHkgb2YgV2FzaGlu
Z3RvbiwgU2VhdHRsZSwgV0EsIFVTQS4mI3hEO0Vtb3J5IFVuaXZlcnNpdHksIEF0bGFudGEsIEdB
LCBVU0EuJiN4RDtVbml2ZXJzaXR5IG9mIE94Zm9yZCwgT3hmb3JkLCBVSy4mI3hEO1VuaXZlcnNp
ZGFkIGRlIENhcnRhZ2VuYSwgQ2FydGFnZW5hIGRlIEluZGlhcywgQ29sb21iaWEuJiN4RDtNaW5p
c3RyeSBvZiBQdWJsaWMgSGVhbHRoLCBCZWlydXQsIExlYmFub24uJiN4RDtVTkZQQSwgS2FidWws
IEFmZ2hhbmlzdGFuLiYjeEQ7VW5pdmVyc2l0eSBvZiBCaXJtaW5naGFtLCBCaXJtaW5naGFtLCBV
Sy4mI3hEO05hdGlvbmFsIEluc3RpdHV0ZSBvZiBQdWJsaWMgSGVhbHRoLCBDdWVybmF2YWNhLCBN
b3JlbG9zLCBNZXhpY28uJiN4RDtTdGFuZm9yZCBVbml2ZXJzaXR5LCBTdGFuZm9yZCwgQ0EsIFVT
QS4mI3hEO0FnYSBLaGFuIFVuaXZlcnNpdHkgTWVkaWNhbCBDZW50ZXIsIEthcmFjaGksIFBha2lz
dGFuLiYjeEQ7VW5pdmVyc2l0eSBvZiBNZWxib3VybmUsIE1lbGJvdXJuZSwgVklDLCBBdXN0cmFs
aWEuJiN4RDtVbml2ZXJzaWRhZCBkZSBKb2ludmlsbGUtVW5pdmlsbGUsIEpvaW52aWxsZSwgQnJh
emlsLiYjeEQ7TmF0aW9uYWwgVGFpd2FuIFVuaXZlcnNpdHksIFRhaXBlaSwgVGFpd2FuLiYjeEQ7
VW5pdmVyc2l0eSBvZiBDYW1icmlkZ2UsIENhbWJyaWRnZSwgVUsuJiN4RDtIb3NwaXRhbCBEci4g
R3VzdGF2byBOLiBDb2xsYWRvLCBDaGl0cmUsIEhlcnJlcmEsIFBhbmFtYS4mI3hEO1VuaXZlcnNp
dHkgb2YgQ2FsaWZvcm5pYSBTYW4gRGllZ28sIFNhbiBEaWVnbywgQ0EsIFVTQS4mI3hEO0luZGVw
ZW5kZW50IFJlc2VhcmNoZXIsIExvbmcgQmVhY2gsIENBLCBVU0EuJiN4RDtJbnN0aXR1dGUgZm9y
IEhlYWx0aCBNZXRyaWNzIGFuZCBFdmFsdWF0aW9uLCBTZWF0dGxlLCBXQSwgVVNBOyBQdWJsaWMg
SGVhbHRoIEZvdW5kYXRpb24gb2YgSW5kaWEsIE5ldyBEZWxoaSwgSW5kaWEuJiN4RDtQdWJsaWMg
SGVhbHRoIEVuZ2xhbmQsIExvbmRvbiwgVUsuJiN4RDtVbml2ZXJzaXR5IG9mIFBlcmFkZW5peWEs
IFBlcmFkZW5peWEsIFNyaSBMYW5rYS4mI3hEO0hhcnZhcmQgU2Nob29sIG9mIFB1YmxpYyBIZWFs
dGgsIEJvc3RvbiwgTUEgVVNBLiYjeEQ7TmF0aW9uYWwgSW5zdGl0dXRlcyBvZiBIZWFsdGgsIEJl
dGhlc2RhIGFuZCBNb250Z29tZXJ5LCBNRCwgVVNBLiYjeEQ7RW5kb2NyaW5vbG9neSBhbmQgTWV0
YWJvbGlzbSBSZXNlYXJjaCBDZW50ZXIsIFRlaHJhbiBVbml2ZXJzaXR5IG9mIE1lZGljYWwgU2Np
ZW5jZXMsIFRlaHJhbiwgSXJhbi4mI3hEO05hdGlvbmFsIEluc3RpdHV0ZSBmb3IgU3Ryb2tlIGFu
ZCBBcHBsaWVkIE5ldXJvc2NpZW5jZXMsIEFVVCBVbml2ZXJzaXR5LCBBdWNrbGFuZCwgTmV3IFpl
YWxhbmQuJiN4RDtEZXBhcnRtZW50IG9mIERpYWJldGVzIFJlc2VhcmNoLCBOYXRpb25hbCBDZW50
ZXIgZm9yIEdsb2JhbCBIZWFsdGggYW5kIE1lZGljaW5lLCBUb2t5bywgSmFwYW4uJiN4RDtVbml2
ZXJzaXR5IG9mIFNoZWZmaWVsZCwgU2hlZmZpZWxkLCBVSy4mI3hEO0ZvcnRpcyBFc2NvcnRzIEhv
c3BpdGFsLCBKYWlwdXIsIEluZGlhLiYjeEQ7U2Nob29sIG9mIE1lZGljaW5lIGFuZCBQaGFybWFj
b2xvZ3ksIFVuaXZlcnNpdHkgb2YgV2VzdGVybiBBdXN0cmFsaWEsIFBlcnRoLCBXQSwgQXVzdHJh
bGlhLiYjeEQ7RXVuaWNlIEdpYnNvbiBQb2x5Y2xpbmljLCBCcmlkZ2V0b3duLCBCYXJiYWRvcy4m
I3hEO0thcm9saW5za2EgSW5zdGl0dXRlLCBTdG9ja2hvbG0sIFN3ZWRlbi4mI3hEO0JpcnplaXQg
VW5pdmVyc2l0eSwgQmlyemVpdCwgUmFtYWxsYWgsIFBhbGVzdGluZS4mI3hEO0JyYW5kZWlzIFVu
aXZlcnNpdHksIFdhbHRoYW0sIE1BLCBVU0EuJiN4RDtOYXRpb25hbCBJbnN0aXR1dGUgb2YgSGVh
bHRoIGFuZCBOdXRyaXRpb24sIFRva3lvLCBKYXBhbi4mI3hEO0FtZXJpY2FuIENhbmNlciBTb2Np
ZXR5LCBBdGxhbnRhLCBHQSwgVVNBLiYjeEQ7T2Noc25lciBNZWRpY2FsIENlbnRlciwgTmV3IE9y
bGVhbnMsIExBLCBVU0EuJiN4RDtWQSBTYW4gRGllZ28sIFVuaXZlcnNpdHkgb2YgQ2FsaWZvcm5p
YSBTYW4gRGllZ28sIFNhbiBEaWVnbywgQ0EsIFVTQS4mI3hEO0dyYWR1YXRlIFNjaG9vbCBvZiBQ
dWJsaWMgSGVhbHRoLCBZb25zZWkgVW5pdmVyc2l0eSwgU2VvdWwsIEtvcmVhLiYjeEQ7VW5pdmVy
c2l0eSBvZiBCcmlzdG9sLCBCcmlzdG9sLCBVSy4mI3hEO0RlcGFydG1lbnQgb2YgT3BodGhhbG1v
bG9neSwgTWVkaWNhbCBGYWN1bHR5IE1hbm5oZWltLCBVbml2ZXJzaXR5IG9mIEhlaWRlbGJlcmcs
IE1hbm5oZWltLCBHZXJtYW55LiYjeEQ7VmFuZGVyYmlsdCBVbml2ZXJzaXR5LCBOYXNodmlsbGUs
IFROLCBVU0EuJiN4RDtTdXByZW1lIENvdW5jaWwgb2YgSGVhbHRoLCBEb2hhLCBRYXRhci4mI3hE
O1NvdXRoIEFmcmljYW4gTWVkaWNhbCBSZXNlYXJjaCBDb3VuY2lsLCBDYXBlIFRvd24sIFNvdXRo
IEFmcmljYS4mI3hEO0pvcmRhbiBVbml2ZXJzaXR5IG9mIFNjaWVuY2UgYW5kIFRlY2hub2xvZ3ks
IEFsUmFtdGhhLCBKb3JkYW4uJiN4RDtJbnN0aXR1dGUgb2YgSGVhbHRoIFBvbGljeSBhbmQgTWFu
YWdlbWVudCwgU2VvdWwgTmF0aW9uYWwgVW5pdmVyc2l0eSBDb2xsZWdlIG9mIE1lZGljaW5lLCBT
ZW91bCwgS29yZWEuJiN4RDtOb3J0aGVhc3Rlcm4gVW5pdmVyc2l0eSwgQm9zdG9uLCBNQSwgVVNB
LiYjeEQ7U2ltbW9ucyBDb2xsZWdlLCBCb3N0b24sIE1BLCBVU0EuJiN4RDtUaGUgTm9yd2VnaWFu
IEluc3RpdHV0ZSBvZiBQdWJsaWMgSGVhbHRoLCBPc2xvLCBOb3J3YXkuJiN4RDtEZXBhcnRtZW50
IG9mIFByZXZlbnRpdmUgQ2FyZGlvbG9neSwgRGVwYXJ0bWVudCBvZiBQcmV2ZW50aXZlIE1lZGlj
aW5lIGFuZCBFcGlkZW1pb2xvZ2ljIEluZm9ybWF0aWNzLCBOYXRpb25hbCBDZXJlYnJhbCBhbmQg
Q2FyZGlvdmFzY3VsYXIgQ2VudGVyLCBPc2FrYSwgSmFwYW4uJiN4RDtDZW50ZXIgZm9yIENvbW11
bml0eSBFbXBvd2VybWVudCwgSGVhbHRoIFBvbGljeSAmYW1wOyBJbmZvcm1hdGljcywgTklIUkQs
IEpha2FydGEsIEluZG9uZXNpYS4mI3hEO0Jvc3RvbiBNZWRpY2FsIENlbnRlciwgQm9zdG9uLCBN
QSwgVVNBLiYjeEQ7Rm91cnRoIFZpZXcgQ29uc3VsdGluZywgVGFsbGlubiwgRXN0b25pYS4mI3hE
O1RoZSBOYXRpb25hbCBJbnN0aXR1dGUgZm9yIEhlYWx0aCBEZXZlbG9wbWVudCwgVGFsbGlubiwg
RXN0b25pYS4mI3hEO05hdGlvbmFsIENlbnRlciBmb3IgQ2hyb25pYyBhbmQgTm9uLWNvbW11bmlj
YWJsZSBEaXNlYXNlIENvbnRyb2wgYW5kIFByZXZlbnRpb24sIEJlaWppbmcsIENoaW5hLiYjeEQ7
Q2hpbmVzZSBDZW50ZXIgZm9yIERpc2Vhc2UgQ29udHJvbCBhbmQgUHJldmVudGlvbiwgQmVpamlu
ZywgQ2hpbmEuJiN4RDtVbml2ZXJzaXR5IG9mIEJhcmksIEJhcmksIEl0YWx5LiYjeEQ7VW5pdmVy
c2l0eSBvZiBTYW8gUGF1bG8sIFNhbyBQYXVsbywgQnJhemlsLiYjeEQ7WHBoYXJtY29uc3VsdCwg
S3VtYXNpLCBHaGFuYS4mI3hEO0NlbnRlciBmb3IgVHJhbnNsYXRpb24gUmVzZWFyY2ggYW5kIElt
cGxlbWVudGF0aW9uIFNjaWVuY2UgKENUUklTKSwgTmF0aW9uYWwgSGVhcnQsIEx1bmcsIGFuZCBC
bG9vZCBJbnN0aXR1dGUsIEJldGhlc2RhIGFuZCBNb250Z29tZXJ5LCBNRCwgVVNBLiYjeEQ7VW5p
dmVyc2l0eSBvZiBPdGFnbywgRHVuZWRpbiwgTmV3IFplYWxhbmQuJiN4RDtVbml2ZXJzaXR5IG9m
IENyZXRlLCBDcmV0ZSwgR3JlZWNlLiYjeEQ7SW50ZXJuYXRpb25hbCBDZW50cmUgZm9yIERpYXJy
aG9lYWwgRGlzZWFzZXMgUmVzZWFyY2gsIERoYWthLCBCYW5nbGFkZXNoLiYjeEQ7TWluaXN0cnkg
b2YgSGVhbHRoLCBTdXZhLCBSZXB1YmxpYyBvZiBGaWppLiYjeEQ7RnJlZCBIdXRjaGluc29uIENh
bmNlciBSZXNlYXJjaCBDZW50ZXIsIFNlYXR0bGUsIFdBLCBVU0EuJiN4RDtUZWlreW8gVW5pdmVy
c2l0eSBTY2hvb2wgb2YgTWVkaWNpbmUsIFRva3lvLCBKYXBhbi4mI3hEO0FmcmljYW4gUG9wdWxh
dGlvbiBhbmQgSGVhbHRoIFJlc2VhcmNoIENlbnRlciwgTmFpcm9iaSwgS2VueWEuJiN4RDtDZW50
cmUgZm9yIENocm9uaWMgRGlzZWFzZSBDb250cm9sLCBOZXcgRGVsaGksIEluZGlhLiYjeEQ7QkFS
QyBIb3NwaXRhbCwgTXVtYmFpLCBNYWhhcmFzaHRyYSwgSW5kaWEuJiN4RDtEZXBhcnRtZW50IG9m
IFB1YmxpYyBIZWFsdGgsIEdyYWR1YXRlIFNjaG9vbCwgU2VvdWwsIEtvcmVhLiYjeEQ7RGlnZXN0
aXZlIERpc2Vhc2VzIFJlc2VhcmNoIEluc3RpdHV0ZSwgVGVocmFuIFVuaXZlcnNpdHkgb2YgTWVk
aWNhbCBTY2llbmNlcywgVGVocmFuLCBJcmFuLiYjeEQ7VW5pdmVyc2l0eSBvZiBUb2t5bywgVG9r
eW8sIEphcGFuLiYjeEQ7RmlubmlzaCBpbnN0aXR1dGUgb2YgT2NjdXBhdGlvbmFsIEhlYWx0aCwg
SGVsc2lua2ksIEZpbmxhbmQuJiN4RDtIZXJpb3QtV2F0dCBVbml2ZXJzaXR5LCBFZGluYnVyZ2gs
IFNjb3RsYW5kLCBVSy4mI3hEO1VuaXZlcnNpdHkgb2YgQWxhYmFtYSBhdCBCaXJtaW5naGFtLCBC
aXJtaW5naGFtLCBBTCwgVVNBLiYjeEQ7R3JpZmZpdGggVW5pdmVyc2l0eSwgU291dGhwb3J0LCBR
TEQsIEF1c3RyYWxpYS4mI3hEO05hdGlvbmFsIENlbnRlciBmb3IgRGlzZWFzZSBDb250cm9sIGFu
ZCBQdWJsaWMgSGVhbHRoLCBUYmlsaXNpLCBHZW9yZ2lhLiYjeEQ7VW5pdmVyc2l0eSBvZiBDYWxp
Zm9ybmlhLUlydmluZSwgSXJ2aW5lLCBDQSBVU0EuJiN4RDtKb2hucyBIb3BraW5zIEJsb29tYmVy
ZyBTY2hvb2wgb2YgUHVibGljIEhlYWx0aCwgQmFsdGltb3JlLCBNRCwgVVNBLiYjeEQ7TllVIFNj
aG9vbCBvZiBNZWRpY2luZSwgTmV3IFlvcmssIE5ZLCBVU0EuJiN4RDtIZWFsdGggQ2FyZSBDZW50
ZXIgb2YgQW5qbyBLb3NlaSBIb3NwaXRhbCwgQW5qbyBDaXR5LCBKYXBhbi4mI3hEO1VLSyBJbnN0
aXR1dGUgZm9yIEhlYWx0aCBQcm9tb3Rpb24gUmVzZWFyY2gsIFRhbXBlcmUsIEZpbmxhbmQuJiN4
RDtVbml2ZXJzaXR5IG9mIFF1ZWVuc2xhbmQsIEJyaXNiYW5lLCBRTEQsIEF1c3RyYWxpYS4mI3hE
O1VuaXZlcnNpZGFkZSBGZWRlcmFsIGRlIE1pbmFzIEdlcmFpcywgRXNjb2xhIGRlIEVuZmVybWFn
ZW0sIEJlbG8gSG9yaXpvbnRlLCBNaW5hcyBHZXJhaXMsIEJyYXppbC4mI3hEO05hdGlvbmFsIFJl
c2VhcmNoIFVuaXZlcnNpdHkgSGlnaGVyIFNjaG9vbCBvZiBFY29ub21pY3MsIE1vc2NvdywgUnVz
c2lhLiYjeEQ7VGhlIE5vcndlZ2lhbiBJbnN0aXR1dGUgb2YgUHVibGljIEhlYWx0aCwgT3Nsbywg
Tm9yd2F5OyBVbml2ZXJzaXR5IG9mIEJlcmdlbiwgQmVyZ2VuLCBOb3J3YXkuJiN4RDtDb2x1bWJp
YSBVbml2ZXJzaXR5LCBOZXcgWW9yaywgTlksIFVTQS4mI3hEO1NoYW5kb25nIFVuaXZlcnNpdHkg
YWZmaWxpYXRlZCBKaW5hbiBDZW50cmFsIEhvc3BpdGFsLCBKaW5hbiwgQ2hpbmEuJiN4RDtEZXBh
cnRtZW50IG9mIE1lZGljYWwgRXBpZGVtaW9sb2d5IGFuZCBCaW9zdGF0aXN0aWNzLCBTdG9ja2hv
bG0sIFN3ZWRlbi4mI3hEO0luc3RpdHV0ZSBvZiBNZWRpY2FsIFNvY2lvbG9neSBhbmQgU29jaWFs
IE1lZGljaW5lLCBNYXJidXJnLCBIZXNzZW4sIEdlcm1hbnkuJiN4RDtTY2hvb2wgb2YgTWVkaWNp
bmUsIFNlYXR0bGUsIFdBLCBVU0EuJiN4RDtVbml2ZXJzaXR5IG9mIE5vcnRoIENhcm9saW5hLCBD
aGFwZWwgSGlsbCwgTkMsIFVTQS4mI3hEO0Z1aml0YSBIZWFsdGggVW5pdmVyc2l0eSwgVG95b2Fr
ZSwgSmFwYW4uJiN4RDtEZXBhcnRtZW50IG9mIFByZXZlbnRpdmUgTWVkaWNpbmUsIFNlb3VsLCBL
b3JlYS4mI3hEO0tvcmVhIFVuaXZlcnNpdHksIFNlb3VsLCBLb3JlYS4mI3hEO0Nob25ncWluZyBN
ZWRpY2FsIFVuaXZlcnNpdHksIENob25ncWluZywgQ2hpbmEuJiN4RDtaaGVqaWFuZyBVbml2ZXJz
aXR5IFNjaG9vbCBvZiBQdWJsaWMgSGVhbHRoLCBIYW5nemhvdSwgQ2hpbmEuJiN4RDtJbnN0aXR1
dGUgZm9yIEhlYWx0aCBNZXRyaWNzIGFuZCBFdmFsdWF0aW9uLCBTZWF0dGxlLCBXQSwgVVNBLiBF
bGVjdHJvbmljIGFkZHJlc3M6IGdha2lkb3VAdXcuZWR1LjwvYXV0aC1hZGRyZXNzPjx0aXRsZXM+
PHRpdGxlPkdsb2JhbCwgcmVnaW9uYWwsIGFuZCBuYXRpb25hbCBwcmV2YWxlbmNlIG9mIG92ZXJ3
ZWlnaHQgYW5kIG9iZXNpdHkgaW4gY2hpbGRyZW4gYW5kIGFkdWx0cyBkdXJpbmcgMTk4MC0yMDEz
OiBhIHN5c3RlbWF0aWMgYW5hbHlzaXMgZm9yIHRoZSBHbG9iYWwgQnVyZGVuIG9mIERpc2Vhc2Ug
U3R1ZHkgMjAxMzwvdGl0bGU+PHNlY29uZGFyeS10aXRsZT5MYW5jZXQ8L3NlY29uZGFyeS10aXRs
ZT48L3RpdGxlcz48cGVyaW9kaWNhbD48ZnVsbC10aXRsZT5MYW5jZXQ8L2Z1bGwtdGl0bGU+PC9w
ZXJpb2RpY2FsPjxwYWdlcz43NjYtODE8L3BhZ2VzPjx2b2x1bWU+Mzg0PC92b2x1bWU+PG51bWJl
cj45OTQ1PC9udW1iZXI+PGtleXdvcmRzPjxrZXl3b3JkPkFkb2xlc2NlbnQ8L2tleXdvcmQ+PGtl
eXdvcmQ+QWR1bHQ8L2tleXdvcmQ+PGtleXdvcmQ+Q2hpbGQ8L2tleXdvcmQ+PGtleXdvcmQ+KkNv
c3Qgb2YgSWxsbmVzczwva2V5d29yZD48a2V5d29yZD5GZW1hbGU8L2tleXdvcmQ+PGtleXdvcmQ+
SHVtYW5zPC9rZXl3b3JkPjxrZXl3b3JkPk1hbGU8L2tleXdvcmQ+PGtleXdvcmQ+TW9kZWxzLCBU
aGVvcmV0aWNhbDwva2V5d29yZD48a2V5d29yZD5PYmVzaXR5LyplcGlkZW1pb2xvZ3k8L2tleXdv
cmQ+PGtleXdvcmQ+T3ZlcndlaWdodC8qZXBpZGVtaW9sb2d5PC9rZXl3b3JkPjxrZXl3b3JkPlBy
ZXZhbGVuY2U8L2tleXdvcmQ+PGtleXdvcmQ+UmVncmVzc2lvbiBBbmFseXNpczwva2V5d29yZD48
L2tleXdvcmRzPjxkYXRlcz48eWVhcj4yMDE0PC95ZWFyPjxwdWItZGF0ZXM+PGRhdGU+QXVnIDMw
PC9kYXRlPjwvcHViLWRhdGVzPjwvZGF0ZXM+PGlzYm4+MTQ3NC01NDdYIChFbGVjdHJvbmljKSYj
eEQ7MDE0MC02NzM2IChMaW5raW5nKTwvaXNibj48YWNjZXNzaW9uLW51bT4yNDg4MDgzMDwvYWNj
ZXNzaW9uLW51bT48dXJscz48cmVsYXRlZC11cmxzPjx1cmw+aHR0cDovL3d3dy5uY2JpLm5sbS5u
aWguZ292L3B1Ym1lZC8yNDg4MDgzMDwvdXJsPjwvcmVsYXRlZC11cmxzPjwvdXJscz48Y3VzdG9t
Mj5QTUM0NjI0MjY0PC9jdXN0b20yPjxlbGVjdHJvbmljLXJlc291cmNlLW51bT4xMC4xMDE2L1Mw
MTQwLTY3MzYoMTQpNjA0NjAtODwvZWxlY3Ryb25pYy1yZXNvdXJjZS1udW0+PC9yZWNvcmQ+PC9D
aXRlPjxDaXRlPjxBdXRob3I+TGVlPC9BdXRob3I+PFllYXI+MjAxMDwvWWVhcj48UmVjTnVtPjQ3
NzwvUmVjTnVtPjxyZWNvcmQ+PHJlYy1udW1iZXI+NDc3PC9yZWMtbnVtYmVyPjxmb3JlaWduLWtl
eXM+PGtleSBhcHA9IkVOIiBkYi1pZD0iMHpheGZ6dzBuc3pmNWFlMnh4MDVmenpvd2ZwZGFwYXB3
dDB2IiB0aW1lc3RhbXA9IjE0NjA2OTQxNjEiPjQ3Nzwva2V5PjwvZm9yZWlnbi1rZXlzPjxyZWYt
dHlwZSBuYW1lPSJKb3VybmFsIEFydGljbGUiPjE3PC9yZWYtdHlwZT48Y29udHJpYnV0b3JzPjxh
dXRob3JzPjxhdXRob3I+TGVlLCBKLiBNLjwvYXV0aG9yPjxhdXRob3I+UGlsbGksIFMuPC9hdXRo
b3I+PGF1dGhvcj5HZWJyZW1hcmlhbSwgQS48L2F1dGhvcj48YXV0aG9yPktlaXJucywgQy4gQy48
L2F1dGhvcj48YXV0aG9yPkRhdmlzLCBNLiBNLjwvYXV0aG9yPjxhdXRob3I+VmlqYW4sIFMuPC9h
dXRob3I+PGF1dGhvcj5GcmVlZCwgRy4gTC48L2F1dGhvcj48YXV0aG9yPkhlcm1hbiwgVy4gSC48
L2F1dGhvcj48YXV0aG9yPkd1cm5leSwgSi4gRy48L2F1dGhvcj48L2F1dGhvcnM+PC9jb250cmli
dXRvcnM+PGF1dGgtYWRkcmVzcz5EaXZpc2lvbiBvZiBQZWRpYXRyaWMgRW5kb2NyaW5vbG9neSwg
VW5pdmVyc2l0eSBvZiBNaWNoaWdhbiwgQW5uIEFyYm9yLCBNSSA0ODEwOS01NDU2LCBVU0EuIGpv
eWNsZWVAdW1pY2guZWR1PC9hdXRoLWFkZHJlc3M+PHRpdGxlcz48dGl0bGU+R2V0dGluZyBoZWF2
aWVyLCB5b3VuZ2VyOiB0cmFqZWN0b3JpZXMgb2Ygb2Jlc2l0eSBvdmVyIHRoZSBsaWZlIGNvdXJz
ZTwvdGl0bGU+PHNlY29uZGFyeS10aXRsZT5JbnQgSiBPYmVzIChMb25kKTwvc2Vjb25kYXJ5LXRp
dGxlPjwvdGl0bGVzPjxwZXJpb2RpY2FsPjxmdWxsLXRpdGxlPkludCBKIE9iZXMgKExvbmQpPC9m
dWxsLXRpdGxlPjwvcGVyaW9kaWNhbD48cGFnZXM+NjE0LTIzPC9wYWdlcz48dm9sdW1lPjM0PC92
b2x1bWU+PG51bWJlcj40PC9udW1iZXI+PGtleXdvcmRzPjxrZXl3b3JkPkFkb2xlc2NlbnQ8L2tl
eXdvcmQ+PGtleXdvcmQ+QWdlIEZhY3RvcnM8L2tleXdvcmQ+PGtleXdvcmQ+Qm9keSBNYXNzIElu
ZGV4PC9rZXl3b3JkPjxrZXl3b3JkPkJvZHkgV2VpZ2h0L3BoeXNpb2xvZ3k8L2tleXdvcmQ+PGtl
eXdvcmQ+Q2hpbGQ8L2tleXdvcmQ+PGtleXdvcmQ+Q2hpbGQsIFByZXNjaG9vbDwva2V5d29yZD48
a2V5d29yZD5Db2hvcnQgU3R1ZGllczwva2V5d29yZD48a2V5d29yZD5EaWFiZXRlcyBNZWxsaXR1
cywgVHlwZSAyLyplcGlkZW1pb2xvZ3kvZXRpb2xvZ3kvcGh5c2lvcGF0aG9sb2d5PC9rZXl3b3Jk
PjxrZXl3b3JkPkZlbWFsZTwva2V5d29yZD48a2V5d29yZD5IdW1hbnM8L2tleXdvcmQ+PGtleXdv
cmQ+TGlmZSBFeHBlY3RhbmN5L3RyZW5kczwva2V5d29yZD48a2V5d29yZD5NYWxlPC9rZXl3b3Jk
PjxrZXl3b3JkPk1vZGVscywgU3RhdGlzdGljYWw8L2tleXdvcmQ+PGtleXdvcmQ+T2Jlc2l0eS9j
b21wbGljYXRpb25zLyplcGlkZW1pb2xvZ3kvcGh5c2lvcGF0aG9sb2d5PC9rZXl3b3JkPjxrZXl3
b3JkPlByZXZhbGVuY2U8L2tleXdvcmQ+PGtleXdvcmQ+VW5pdGVkIFN0YXRlcy9lcGlkZW1pb2xv
Z3k8L2tleXdvcmQ+PC9rZXl3b3Jkcz48ZGF0ZXM+PHllYXI+MjAxMDwveWVhcj48cHViLWRhdGVz
PjxkYXRlPkFwcjwvZGF0ZT48L3B1Yi1kYXRlcz48L2RhdGVzPjxpc2JuPjE0NzYtNTQ5NyAoRWxl
Y3Ryb25pYykmI3hEOzAzMDctMDU2NSAoTGlua2luZyk8L2lzYm4+PGFjY2Vzc2lvbi1udW0+MTk5
NDk0MTU8L2FjY2Vzc2lvbi1udW0+PHVybHM+PHJlbGF0ZWQtdXJscz48dXJsPmh0dHA6Ly93d3cu
bmNiaS5ubG0ubmloLmdvdi9wdWJtZWQvMTk5NDk0MTU8L3VybD48L3JlbGF0ZWQtdXJscz48L3Vy
bHM+PGN1c3RvbTI+UE1DMjkyNjc5MTwvY3VzdG9tMj48ZWxlY3Ryb25pYy1yZXNvdXJjZS1udW0+
MTAuMTAzOC9pam8uMjAwOS4yMzU8L2VsZWN0cm9uaWMtcmVzb3VyY2UtbnVtPjwvcmVjb3JkPjwv
Q2l0ZT48Q2l0ZT48QXV0aG9yPldhbGxzPC9BdXRob3I+PFllYXI+MjAxMjwvWWVhcj48UmVjTnVt
PjQ3PC9SZWNOdW0+PHJlY29yZD48cmVjLW51bWJlcj40NzwvcmVjLW51bWJlcj48Zm9yZWlnbi1r
ZXlzPjxrZXkgYXBwPSJFTiIgZGItaWQ9IjB6YXhmencwbnN6ZjVhZTJ4eDA1Znp6b3dmcGRhcGFw
d3QwdiIgdGltZXN0YW1wPSIxNDUwMTUzNDEyIj40Nzwva2V5PjwvZm9yZWlnbi1rZXlzPjxyZWYt
dHlwZSBuYW1lPSJKb3VybmFsIEFydGljbGUiPjE3PC9yZWYtdHlwZT48Y29udHJpYnV0b3JzPjxh
dXRob3JzPjxhdXRob3I+V2FsbHMsIEguIEwuPC9hdXRob3I+PGF1dGhvcj5NYWdsaWFubywgRC4g
Si48L2F1dGhvcj48YXV0aG9yPlN0ZXZlbnNvbiwgQy4gRS48L2F1dGhvcj48YXV0aG9yPkJhY2to
b2xlciwgSy48L2F1dGhvcj48YXV0aG9yPk1hbm5hbiwgSC4gUi48L2F1dGhvcj48YXV0aG9yPlNo
YXcsIEouIEUuPC9hdXRob3I+PGF1dGhvcj5QZWV0ZXJzLCBBLjwvYXV0aG9yPjwvYXV0aG9ycz48
L2NvbnRyaWJ1dG9ycz48YXV0aC1hZGRyZXNzPkRlcGFydG1lbnQgb2YgRXBpZGVtaW9sb2d5IGFu
ZCBQcmV2ZW50aXZlIE1lZGljaW5lLCBNb25hc2ggVW5pdmVyc2l0eSwgVGhlIEFsZnJlZCBDZW50
cmUsIE1lbGJvdXJuZSwgVmljdG9yaWEsIEF1c3RyYWxpYS4gSGVsZW4ud2FsbHNAbWVkLm1vbmFz
aC5lZHUuYXU8L2F1dGgtYWRkcmVzcz48dGl0bGVzPjx0aXRsZT5Qcm9qZWN0ZWQgcHJvZ3Jlc3Np
b24gb2YgdGhlIHByZXZhbGVuY2Ugb2Ygb2Jlc2l0eSBpbiBBdXN0cmFsaWE8L3RpdGxlPjxzZWNv
bmRhcnktdGl0bGU+T2Jlc2l0eSAoU2lsdmVyIFNwcmluZyk8L3NlY29uZGFyeS10aXRsZT48L3Rp
dGxlcz48cGVyaW9kaWNhbD48ZnVsbC10aXRsZT5PYmVzaXR5IChTaWx2ZXIgU3ByaW5nKTwvZnVs
bC10aXRsZT48L3BlcmlvZGljYWw+PHBhZ2VzPjg3Mi04PC9wYWdlcz48dm9sdW1lPjIwPC92b2x1
bWU+PG51bWJlcj40PC9udW1iZXI+PGtleXdvcmRzPjxrZXl3b3JkPkFkdWx0PC9rZXl3b3JkPjxr
ZXl3b3JkPkF1c3RyYWxpYS9lcGlkZW1pb2xvZ3k8L2tleXdvcmQ+PGtleXdvcmQ+KkJvZHkgTWFz
cyBJbmRleDwva2V5d29yZD48a2V5d29yZD5GZW1hbGU8L2tleXdvcmQ+PGtleXdvcmQ+SGVhbHRo
IENhcmUgQ29zdHM8L2tleXdvcmQ+PGtleXdvcmQ+SGVhbHRoIFN1cnZleXM8L2tleXdvcmQ+PGtl
eXdvcmQ+SHVtYW5zPC9rZXl3b3JkPjxrZXl3b3JkPkxpZmUgU3R5bGU8L2tleXdvcmQ+PGtleXdv
cmQ+TG9uZ2l0dWRpbmFsIFN0dWRpZXM8L2tleXdvcmQ+PGtleXdvcmQ+TWFsZTwva2V5d29yZD48
a2V5d29yZD5PYmVzaXR5LyplcGlkZW1pb2xvZ3k8L2tleXdvcmQ+PGtleXdvcmQ+UG9wdWxhdGlv
biBTdXJ2ZWlsbGFuY2U8L2tleXdvcmQ+PGtleXdvcmQ+UHJldmFsZW5jZTwva2V5d29yZD48a2V5
d29yZD5TZXggRmFjdG9yczwva2V5d29yZD48a2V5d29yZD5UaW1lIEZhY3RvcnM8L2tleXdvcmQ+
PGtleXdvcmQ+KldlaWdodCBHYWluPC9rZXl3b3JkPjwva2V5d29yZHM+PGRhdGVzPjx5ZWFyPjIw
MTI8L3llYXI+PHB1Yi1kYXRlcz48ZGF0ZT5BcHI8L2RhdGU+PC9wdWItZGF0ZXM+PC9kYXRlcz48
aXNibj4xOTMwLTczOVggKEVsZWN0cm9uaWMpJiN4RDsxOTMwLTczODEgKExpbmtpbmcpPC9pc2Ju
PjxhY2Nlc3Npb24tbnVtPjIxMjMzODA1PC9hY2Nlc3Npb24tbnVtPjx1cmxzPjxyZWxhdGVkLXVy
bHM+PHVybD5odHRwOi8vd3d3Lm5jYmkubmxtLm5paC5nb3YvcHVibWVkLzIxMjMzODA1PC91cmw+
PC9yZWxhdGVkLXVybHM+PC91cmxzPjxlbGVjdHJvbmljLXJlc291cmNlLW51bT4xMC4xMDM4L29i
eS4yMDEwLjMzODwvZWxlY3Ryb25pYy1yZXNvdXJjZS1udW0+PC9yZWNvcmQ+PC9DaXRlPjwvRW5k
Tm90ZT5=
</w:fldData>
        </w:fldChar>
      </w:r>
      <w:r>
        <w:instrText xml:space="preserve"> ADDIN EN.CITE.DATA </w:instrText>
      </w:r>
      <w:r>
        <w:fldChar w:fldCharType="end"/>
      </w:r>
      <w:r>
        <w:fldChar w:fldCharType="separate"/>
      </w:r>
      <w:r>
        <w:rPr>
          <w:noProof/>
        </w:rPr>
        <w:t>(</w:t>
      </w:r>
      <w:hyperlink w:anchor="_ENREF_115" w:tooltip="Lee, 2010 #477" w:history="1">
        <w:r w:rsidR="001731F3">
          <w:rPr>
            <w:noProof/>
          </w:rPr>
          <w:t>Lee et al., 2010</w:t>
        </w:r>
      </w:hyperlink>
      <w:r>
        <w:rPr>
          <w:noProof/>
        </w:rPr>
        <w:t xml:space="preserve">; </w:t>
      </w:r>
      <w:hyperlink w:anchor="_ENREF_138" w:tooltip="Ng, 2014 #10" w:history="1">
        <w:r w:rsidR="001731F3">
          <w:rPr>
            <w:noProof/>
          </w:rPr>
          <w:t>Ng et al., 2014</w:t>
        </w:r>
      </w:hyperlink>
      <w:r>
        <w:rPr>
          <w:noProof/>
        </w:rPr>
        <w:t xml:space="preserve">; </w:t>
      </w:r>
      <w:hyperlink w:anchor="_ENREF_169" w:tooltip="Walls, 2012 #47" w:history="1">
        <w:r w:rsidR="001731F3">
          <w:rPr>
            <w:noProof/>
          </w:rPr>
          <w:t>Walls et al., 2012</w:t>
        </w:r>
      </w:hyperlink>
      <w:r>
        <w:rPr>
          <w:noProof/>
        </w:rPr>
        <w:t>)</w:t>
      </w:r>
      <w:r>
        <w:fldChar w:fldCharType="end"/>
      </w:r>
      <w:r>
        <w:t xml:space="preserve">. Furthermore, this has also been demonstrated in the Australian National Health Surveys conducted between 1995 and 2011-12. </w:t>
      </w:r>
    </w:p>
    <w:p w14:paraId="6FF64BC1" w14:textId="418727A6" w:rsidR="00854271" w:rsidRDefault="003126DD" w:rsidP="0053163E">
      <w:r>
        <w:lastRenderedPageBreak/>
        <w:t xml:space="preserve">However, the predicted increase in obesity prevalence </w:t>
      </w:r>
      <w:r w:rsidR="0053163E" w:rsidRPr="006F6531">
        <w:t>contrast</w:t>
      </w:r>
      <w:r>
        <w:t>s</w:t>
      </w:r>
      <w:r w:rsidR="0053163E" w:rsidRPr="006F6531">
        <w:t xml:space="preserve"> </w:t>
      </w:r>
      <w:r>
        <w:t>with</w:t>
      </w:r>
      <w:r w:rsidR="0053163E" w:rsidRPr="006F6531">
        <w:t xml:space="preserve"> the </w:t>
      </w:r>
      <w:r>
        <w:t>result of</w:t>
      </w:r>
      <w:r w:rsidR="0053163E" w:rsidRPr="006F6531">
        <w:t xml:space="preserve"> the </w:t>
      </w:r>
      <w:r>
        <w:t xml:space="preserve">most recent </w:t>
      </w:r>
      <w:r w:rsidR="0053163E" w:rsidRPr="006F6531">
        <w:t xml:space="preserve">ABS National Health Surveys </w:t>
      </w:r>
      <w:r>
        <w:t>(</w:t>
      </w:r>
      <w:r w:rsidR="0053163E" w:rsidRPr="006F6531">
        <w:t>2014-15</w:t>
      </w:r>
      <w:r>
        <w:t>)</w:t>
      </w:r>
      <w:r w:rsidR="0053163E" w:rsidRPr="006F6531">
        <w:t xml:space="preserve"> that indicate</w:t>
      </w:r>
      <w:r>
        <w:t>d</w:t>
      </w:r>
      <w:r w:rsidR="0053163E" w:rsidRPr="006F6531">
        <w:t xml:space="preserve"> obesity prevalence</w:t>
      </w:r>
      <w:r>
        <w:t xml:space="preserve"> in women</w:t>
      </w:r>
      <w:r w:rsidR="0053163E" w:rsidRPr="006F6531">
        <w:t xml:space="preserve"> has plateaued. In both the 2011-12 and 2014-15 National Health Surveys, obesity prevalence in women remained constant at approximately 28 per cent </w:t>
      </w:r>
      <w:r w:rsidR="0053163E" w:rsidRPr="006F6531">
        <w:fldChar w:fldCharType="begin"/>
      </w:r>
      <w:r w:rsidR="009E6594">
        <w:instrText xml:space="preserve"> ADDIN EN.CITE &lt;EndNote&gt;&lt;Cite&gt;&lt;Author&gt;ABS&lt;/Author&gt;&lt;Year&gt;2012&lt;/Year&gt;&lt;RecNum&gt;12&lt;/RecNum&gt;&lt;DisplayText&gt;(ABS, 2012b, 2015e)&lt;/DisplayText&gt;&lt;record&gt;&lt;rec-number&gt;12&lt;/rec-number&gt;&lt;foreign-keys&gt;&lt;key app="EN" db-id="0zaxfzw0nszf5ae2xx05fzzowfpdapapwt0v" timestamp="1447223885"&gt;12&lt;/key&gt;&lt;/foreign-keys&gt;&lt;ref-type name="Government Document"&gt;46&lt;/ref-type&gt;&lt;contributors&gt;&lt;authors&gt;&lt;author&gt;ABS&lt;/author&gt;&lt;/authors&gt;&lt;secondary-authors&gt;&lt;author&gt;ABS&lt;/author&gt;&lt;/secondary-authors&gt;&lt;/contributors&gt;&lt;titles&gt;&lt;title&gt;Australian Health Survey: First Results, 2011-12&lt;/title&gt;&lt;/titles&gt;&lt;dates&gt;&lt;year&gt;2012&lt;/year&gt;&lt;/dates&gt;&lt;pub-location&gt;Canberra&lt;/pub-location&gt;&lt;publisher&gt;Commonwealth of Australia&lt;/publisher&gt;&lt;label&gt;4364.0.55.001&lt;/label&gt;&lt;urls&gt;&lt;/urls&gt;&lt;custom1&gt;Australian Bureau of Statistics&lt;/custom1&gt;&lt;/record&gt;&lt;/Cite&gt;&lt;Cite&gt;&lt;Author&gt;ABS&lt;/Author&gt;&lt;Year&gt;2015&lt;/Year&gt;&lt;RecNum&gt;64&lt;/RecNum&gt;&lt;record&gt;&lt;rec-number&gt;64&lt;/rec-number&gt;&lt;foreign-keys&gt;&lt;key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53163E" w:rsidRPr="006F6531">
        <w:fldChar w:fldCharType="separate"/>
      </w:r>
      <w:r w:rsidR="009E6594">
        <w:rPr>
          <w:noProof/>
        </w:rPr>
        <w:t>(</w:t>
      </w:r>
      <w:hyperlink w:anchor="_ENREF_12" w:tooltip="ABS, 2012 #12" w:history="1">
        <w:r w:rsidR="001731F3">
          <w:rPr>
            <w:noProof/>
          </w:rPr>
          <w:t>ABS, 2012b</w:t>
        </w:r>
      </w:hyperlink>
      <w:r w:rsidR="009E6594">
        <w:rPr>
          <w:noProof/>
        </w:rPr>
        <w:t xml:space="preserve">, </w:t>
      </w:r>
      <w:hyperlink w:anchor="_ENREF_21" w:tooltip="ABS, 2015 #64" w:history="1">
        <w:r w:rsidR="001731F3">
          <w:rPr>
            <w:noProof/>
          </w:rPr>
          <w:t>2015e</w:t>
        </w:r>
      </w:hyperlink>
      <w:r w:rsidR="009E6594">
        <w:rPr>
          <w:noProof/>
        </w:rPr>
        <w:t>)</w:t>
      </w:r>
      <w:r w:rsidR="0053163E" w:rsidRPr="006F6531">
        <w:fldChar w:fldCharType="end"/>
      </w:r>
      <w:r w:rsidR="0053163E" w:rsidRPr="006F6531">
        <w:t xml:space="preserve">. </w:t>
      </w:r>
      <w:r w:rsidR="00411CFB">
        <w:t>The reason</w:t>
      </w:r>
      <w:r w:rsidR="00016F75">
        <w:t xml:space="preserve"> for this</w:t>
      </w:r>
      <w:r w:rsidR="00411CFB">
        <w:t xml:space="preserve"> discrepanc</w:t>
      </w:r>
      <w:r w:rsidR="00016F75">
        <w:t xml:space="preserve">y </w:t>
      </w:r>
      <w:r w:rsidR="00411CFB">
        <w:t xml:space="preserve">may be due to differences in </w:t>
      </w:r>
      <w:r w:rsidR="0090539E">
        <w:t xml:space="preserve">study design </w:t>
      </w:r>
      <w:r w:rsidR="00411CFB">
        <w:t>(longitudinal versus cross-sectional data collection, age-specific estimates versus age groups)</w:t>
      </w:r>
      <w:r w:rsidR="0090539E">
        <w:t xml:space="preserve">. The 2014-15 National Health Survey also showed </w:t>
      </w:r>
      <w:r>
        <w:t>that</w:t>
      </w:r>
      <w:r w:rsidR="0090539E">
        <w:t xml:space="preserve"> obesity </w:t>
      </w:r>
      <w:r>
        <w:t xml:space="preserve">prevalence was 17.3 per cent </w:t>
      </w:r>
      <w:r w:rsidR="0090539E">
        <w:t xml:space="preserve">for women aged </w:t>
      </w:r>
      <w:r>
        <w:t xml:space="preserve">18-24 and 25-34. </w:t>
      </w:r>
      <w:r w:rsidR="00016F75">
        <w:t>This is in contrast to</w:t>
      </w:r>
      <w:r>
        <w:t xml:space="preserve"> </w:t>
      </w:r>
      <w:r w:rsidR="00016F75">
        <w:t>findings from ALSWH</w:t>
      </w:r>
      <w:r>
        <w:t xml:space="preserve"> and other studies </w:t>
      </w:r>
      <w:r w:rsidR="00016F75">
        <w:t xml:space="preserve">that have </w:t>
      </w:r>
      <w:r>
        <w:t xml:space="preserve">reported </w:t>
      </w:r>
      <w:r w:rsidR="00016F75">
        <w:t>a rise in obesity prevalence with age in early adulthood.</w:t>
      </w:r>
    </w:p>
    <w:p w14:paraId="616CBE97" w14:textId="77777777" w:rsidR="00854271" w:rsidRDefault="00854271" w:rsidP="0053163E"/>
    <w:p w14:paraId="3773044C" w14:textId="56C512BD" w:rsidR="0053163E" w:rsidRDefault="0053163E" w:rsidP="0053163E">
      <w:r w:rsidRPr="006F6531">
        <w:t>Future Australian Health Surveys</w:t>
      </w:r>
      <w:r>
        <w:t xml:space="preserve"> and future surveys of ALSWH participants</w:t>
      </w:r>
      <w:r w:rsidRPr="006F6531">
        <w:t xml:space="preserve"> </w:t>
      </w:r>
      <w:r>
        <w:t>may show</w:t>
      </w:r>
      <w:r w:rsidRPr="006F6531">
        <w:t xml:space="preserve"> whether or not obesity prevalence is steadily increasing or continuing</w:t>
      </w:r>
      <w:r>
        <w:t xml:space="preserve"> </w:t>
      </w:r>
      <w:r w:rsidRPr="006F6531">
        <w:t xml:space="preserve">to plateau in Australia. However, the </w:t>
      </w:r>
      <w:r>
        <w:t xml:space="preserve">current </w:t>
      </w:r>
      <w:r w:rsidRPr="006F6531">
        <w:t xml:space="preserve">ALSWH data </w:t>
      </w:r>
      <w:r>
        <w:t>suggests</w:t>
      </w:r>
      <w:r w:rsidRPr="006F6531">
        <w:t xml:space="preserve"> that the former is likely to occur over the next twenty years.</w:t>
      </w:r>
      <w:r>
        <w:t xml:space="preserve"> </w:t>
      </w:r>
    </w:p>
    <w:p w14:paraId="3A859996" w14:textId="77777777" w:rsidR="0077771C" w:rsidRDefault="0077771C" w:rsidP="0053163E"/>
    <w:p w14:paraId="75FD5581" w14:textId="3564BC57" w:rsidR="00946886" w:rsidRDefault="00946886" w:rsidP="0077771C">
      <w:r>
        <w:t xml:space="preserve">Using data from the population projection series B, </w:t>
      </w:r>
      <w:r w:rsidRPr="003A3266">
        <w:t xml:space="preserve">Figures </w:t>
      </w:r>
      <w:r>
        <w:t>4</w:t>
      </w:r>
      <w:r w:rsidRPr="003A3266">
        <w:t>-</w:t>
      </w:r>
      <w:r>
        <w:t>6</w:t>
      </w:r>
      <w:r w:rsidRPr="003A3266">
        <w:t xml:space="preserve"> and </w:t>
      </w:r>
      <w:r>
        <w:t>4</w:t>
      </w:r>
      <w:r w:rsidRPr="003A3266">
        <w:t>-</w:t>
      </w:r>
      <w:r>
        <w:t xml:space="preserve">7 show the population pyramid for Australian women and the </w:t>
      </w:r>
      <w:r w:rsidR="00CE658E">
        <w:t>prevalence</w:t>
      </w:r>
      <w:r>
        <w:t xml:space="preserve"> of obese women aged 20 to 90 in 2015 and 2035. Most of the obese women are predicted to be in the 35 to 55 age range in 2035.</w:t>
      </w:r>
    </w:p>
    <w:p w14:paraId="57DBCD9F" w14:textId="77777777" w:rsidR="009E6594" w:rsidRDefault="009E6594">
      <w:pPr>
        <w:spacing w:before="0" w:after="0" w:line="240" w:lineRule="auto"/>
        <w:jc w:val="left"/>
        <w:rPr>
          <w:b/>
          <w:bCs/>
          <w:szCs w:val="18"/>
        </w:rPr>
      </w:pPr>
      <w:r>
        <w:br w:type="page"/>
      </w:r>
    </w:p>
    <w:p w14:paraId="12C62270" w14:textId="1989D5CD" w:rsidR="00946886" w:rsidRDefault="000C7DEE" w:rsidP="00946886">
      <w:pPr>
        <w:pStyle w:val="Caption"/>
        <w:jc w:val="center"/>
      </w:pPr>
      <w:r>
        <w:rPr>
          <w:noProof/>
          <w:szCs w:val="24"/>
        </w:rPr>
        <w:lastRenderedPageBreak/>
        <w:drawing>
          <wp:inline distT="0" distB="0" distL="0" distR="0" wp14:anchorId="32F55BB8" wp14:editId="0F0EBDB7">
            <wp:extent cx="4924800" cy="3675600"/>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5623DDCE" w14:textId="43252803" w:rsidR="00946886" w:rsidRDefault="00946886" w:rsidP="00946886">
      <w:pPr>
        <w:pStyle w:val="Caption"/>
      </w:pPr>
      <w:bookmarkStart w:id="114" w:name="_Toc452469945"/>
      <w:r>
        <w:t xml:space="preserve">Figure </w:t>
      </w:r>
      <w:fldSimple w:instr=" STYLEREF 1 \s ">
        <w:r w:rsidR="004675BB">
          <w:rPr>
            <w:noProof/>
          </w:rPr>
          <w:t>4</w:t>
        </w:r>
      </w:fldSimple>
      <w:r w:rsidR="003D2D66">
        <w:noBreakHyphen/>
      </w:r>
      <w:fldSimple w:instr=" SEQ Figure \* ARABIC \s 1 ">
        <w:r w:rsidR="004675BB">
          <w:rPr>
            <w:noProof/>
          </w:rPr>
          <w:t>6</w:t>
        </w:r>
      </w:fldSimple>
      <w:r>
        <w:t xml:space="preserve">: </w:t>
      </w:r>
      <w:r w:rsidRPr="00EF2E08">
        <w:t>Projected numbers of obese women in Australia by age in 2015 based on current population trends (Series B).</w:t>
      </w:r>
      <w:bookmarkEnd w:id="114"/>
    </w:p>
    <w:p w14:paraId="39010DBD" w14:textId="77777777" w:rsidR="00946886" w:rsidRPr="00AB1C3A" w:rsidRDefault="00946886" w:rsidP="00946886">
      <w:pPr>
        <w:jc w:val="left"/>
      </w:pPr>
    </w:p>
    <w:p w14:paraId="7878E6B2" w14:textId="4859EEB5" w:rsidR="00946886" w:rsidRDefault="000C7DEE" w:rsidP="00946886">
      <w:pPr>
        <w:keepNext/>
        <w:jc w:val="center"/>
      </w:pPr>
      <w:r>
        <w:rPr>
          <w:noProof/>
          <w:szCs w:val="24"/>
        </w:rPr>
        <w:drawing>
          <wp:inline distT="0" distB="0" distL="0" distR="0" wp14:anchorId="5634D16D" wp14:editId="542D3150">
            <wp:extent cx="4878000" cy="365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1372F1A" w14:textId="6FC6B336" w:rsidR="00946886" w:rsidRDefault="00946886" w:rsidP="00946886">
      <w:pPr>
        <w:pStyle w:val="Caption"/>
        <w:rPr>
          <w:b w:val="0"/>
        </w:rPr>
      </w:pPr>
      <w:bookmarkStart w:id="115" w:name="_Toc452469946"/>
      <w:r>
        <w:t xml:space="preserve">Figure </w:t>
      </w:r>
      <w:fldSimple w:instr=" STYLEREF 1 \s ">
        <w:r w:rsidR="004675BB">
          <w:rPr>
            <w:noProof/>
          </w:rPr>
          <w:t>4</w:t>
        </w:r>
      </w:fldSimple>
      <w:r w:rsidR="003D2D66">
        <w:noBreakHyphen/>
      </w:r>
      <w:fldSimple w:instr=" SEQ Figure \* ARABIC \s 1 ">
        <w:r w:rsidR="004675BB">
          <w:rPr>
            <w:noProof/>
          </w:rPr>
          <w:t>7</w:t>
        </w:r>
      </w:fldSimple>
      <w:r>
        <w:t xml:space="preserve">: </w:t>
      </w:r>
      <w:r w:rsidRPr="000549F5">
        <w:t>Projected numbers of obese women in Australia by age in 2035 based on current population trends (Series B).</w:t>
      </w:r>
      <w:bookmarkEnd w:id="115"/>
    </w:p>
    <w:p w14:paraId="4D16DCC6" w14:textId="52AF0CD0" w:rsidR="00946886" w:rsidRPr="0030641A" w:rsidRDefault="00946886" w:rsidP="00946886">
      <w:pPr>
        <w:pStyle w:val="Heading2"/>
        <w:rPr>
          <w:noProof/>
          <w:lang w:val="en-US"/>
        </w:rPr>
      </w:pPr>
      <w:bookmarkStart w:id="116" w:name="_Toc446584260"/>
      <w:bookmarkStart w:id="117" w:name="_Toc446585382"/>
      <w:bookmarkStart w:id="118" w:name="_Toc452370980"/>
      <w:r>
        <w:lastRenderedPageBreak/>
        <w:t>Impact of obesity on healthcare expenditure</w:t>
      </w:r>
      <w:bookmarkEnd w:id="116"/>
      <w:bookmarkEnd w:id="117"/>
      <w:bookmarkEnd w:id="118"/>
    </w:p>
    <w:p w14:paraId="55F875E2" w14:textId="3A550197" w:rsidR="00946886" w:rsidRDefault="00946886" w:rsidP="00946886">
      <w:r>
        <w:t>The impact of obesity on healthcare utilisation was examined by comparing the mean number of MBS claims, PBS prescriptions filled, and hospital admissions accrued by women each year, and the cost of these services b</w:t>
      </w:r>
      <w:r w:rsidR="00C50C00">
        <w:t>etween</w:t>
      </w:r>
      <w:r>
        <w:t xml:space="preserve"> obese and</w:t>
      </w:r>
      <w:r w:rsidR="00C50C00">
        <w:t xml:space="preserve"> non-obese ALSWH participants. </w:t>
      </w:r>
    </w:p>
    <w:p w14:paraId="37CF3B6A" w14:textId="43A307CD" w:rsidR="00946886" w:rsidRDefault="00946886" w:rsidP="00946886">
      <w:pPr>
        <w:pStyle w:val="Heading3"/>
      </w:pPr>
      <w:bookmarkStart w:id="119" w:name="_Toc446584261"/>
      <w:bookmarkStart w:id="120" w:name="_Toc446585383"/>
      <w:bookmarkStart w:id="121" w:name="_Toc452370981"/>
      <w:r>
        <w:t>Medicare Benefits Scheme</w:t>
      </w:r>
      <w:bookmarkEnd w:id="119"/>
      <w:bookmarkEnd w:id="120"/>
      <w:bookmarkEnd w:id="121"/>
    </w:p>
    <w:p w14:paraId="24272E6C" w14:textId="62529FC1" w:rsidR="00946886" w:rsidRDefault="00946886" w:rsidP="00946886">
      <w:r>
        <w:t xml:space="preserve">Survey data were linked to MBS data from 1996 to 2013 and </w:t>
      </w:r>
      <w:r w:rsidR="007D3DBB">
        <w:t xml:space="preserve">this </w:t>
      </w:r>
      <w:r>
        <w:t xml:space="preserve">allowed us to determine the number of unreferred MBS claims made by each participant. </w:t>
      </w:r>
      <w:r w:rsidR="00605405">
        <w:t>‘</w:t>
      </w:r>
      <w:r>
        <w:t>Unreferred</w:t>
      </w:r>
      <w:r w:rsidR="00605405">
        <w:t>’</w:t>
      </w:r>
      <w:r>
        <w:t xml:space="preserve"> means visits to a general practitioner without requiring a referral. To estimate the total unreferred MBS cost, the average cost of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0D41A0">
        <w:t xml:space="preserve"> per visit</w:t>
      </w:r>
      <w:r>
        <w:t xml:space="preserve">. To calculate annual costs, it was assumed that this average cost was the same for obese and non-obese women. The annual unreferred MBS cost (in 2014 Australian dollars) for each participant for every year from 1996 to 2013 was calculated by multiplying the number of unreferred MBS claims by $48.80. Then, the estimated annual unreferred MBS cost per woman according to whether or not she was obese was estimated (Appendix D, Section 15.1). </w:t>
      </w:r>
    </w:p>
    <w:p w14:paraId="0E2CA1B4" w14:textId="77777777" w:rsidR="00946886" w:rsidRDefault="00946886" w:rsidP="00946886"/>
    <w:p w14:paraId="61444045" w14:textId="0BF114CA" w:rsidR="00946886" w:rsidRDefault="00946886" w:rsidP="00946886">
      <w:r>
        <w:t xml:space="preserve">During the period 1996 to </w:t>
      </w:r>
      <w:r w:rsidRPr="00F820FE">
        <w:t>2013</w:t>
      </w:r>
      <w:r>
        <w:t xml:space="preserve">, the average annual number of unreferred MBS claims and the corresponding unreferred MBS costs increased with age (Figure 4-8 and 4-9). The average number of unreferred MBS claims and total unreferred MBS costs per year were higher for obese women than for non-obese women until at least </w:t>
      </w:r>
      <w:r w:rsidR="000C7DEE">
        <w:t>78</w:t>
      </w:r>
      <w:r w:rsidRPr="00947350">
        <w:t xml:space="preserve"> </w:t>
      </w:r>
      <w:r>
        <w:t xml:space="preserve">years of age. The largest difference was in the 1946-51 cohort: obese women made </w:t>
      </w:r>
      <w:r w:rsidRPr="008E0630">
        <w:t xml:space="preserve">1-2 </w:t>
      </w:r>
      <w:r>
        <w:t xml:space="preserve">more unreferred MBS claims and the cost of MBS services was </w:t>
      </w:r>
      <w:r w:rsidRPr="00343B15">
        <w:t>$50</w:t>
      </w:r>
      <w:r>
        <w:t>-70</w:t>
      </w:r>
      <w:r w:rsidRPr="00343B15">
        <w:t xml:space="preserve"> </w:t>
      </w:r>
      <w:r>
        <w:t xml:space="preserve">more per year in obese than non-obese women. </w:t>
      </w:r>
    </w:p>
    <w:p w14:paraId="126274A8" w14:textId="1AC9D4D5" w:rsidR="00946886" w:rsidRDefault="000C7DEE" w:rsidP="00946886">
      <w:pPr>
        <w:keepNext/>
        <w:jc w:val="center"/>
      </w:pPr>
      <w:r>
        <w:rPr>
          <w:noProof/>
          <w:szCs w:val="24"/>
        </w:rPr>
        <w:lastRenderedPageBreak/>
        <w:drawing>
          <wp:inline distT="0" distB="0" distL="0" distR="0" wp14:anchorId="69A4E631" wp14:editId="701F5901">
            <wp:extent cx="4924800" cy="3675600"/>
            <wp:effectExtent l="0" t="0" r="952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6621FF7C" w14:textId="7255D234" w:rsidR="00946886" w:rsidRDefault="00946886" w:rsidP="00946886">
      <w:pPr>
        <w:pStyle w:val="Caption"/>
      </w:pPr>
      <w:bookmarkStart w:id="122" w:name="_Toc452469947"/>
      <w:r>
        <w:t xml:space="preserve">Figure </w:t>
      </w:r>
      <w:fldSimple w:instr=" STYLEREF 1 \s ">
        <w:r w:rsidR="004675BB">
          <w:rPr>
            <w:noProof/>
          </w:rPr>
          <w:t>4</w:t>
        </w:r>
      </w:fldSimple>
      <w:r w:rsidR="003D2D66">
        <w:noBreakHyphen/>
      </w:r>
      <w:fldSimple w:instr=" SEQ Figure \* ARABIC \s 1 ">
        <w:r w:rsidR="004675BB">
          <w:rPr>
            <w:noProof/>
          </w:rPr>
          <w:t>8</w:t>
        </w:r>
      </w:fldSimple>
      <w:r>
        <w:t xml:space="preserve">: </w:t>
      </w:r>
      <w:r w:rsidRPr="00105127">
        <w:t xml:space="preserve">Comparison of average number of </w:t>
      </w:r>
      <w:r>
        <w:t xml:space="preserve">unreferred </w:t>
      </w:r>
      <w:r w:rsidRPr="00105127">
        <w:t xml:space="preserve">MBS claims per participant per year for </w:t>
      </w:r>
      <w:r w:rsidR="00C50C00">
        <w:t xml:space="preserve">the </w:t>
      </w:r>
      <w:r w:rsidRPr="00105127">
        <w:t xml:space="preserve">1973-78, 1946-51, </w:t>
      </w:r>
      <w:r w:rsidR="00C50C00">
        <w:t xml:space="preserve">and </w:t>
      </w:r>
      <w:r w:rsidRPr="00105127">
        <w:t>1921-26 cohorts by obesity status.</w:t>
      </w:r>
      <w:bookmarkEnd w:id="122"/>
    </w:p>
    <w:p w14:paraId="41532990" w14:textId="77777777" w:rsidR="00946886" w:rsidRPr="003F7808" w:rsidRDefault="00946886" w:rsidP="00946886"/>
    <w:p w14:paraId="2E6E5A45" w14:textId="0CF55A24" w:rsidR="00946886" w:rsidRDefault="00C16EBC" w:rsidP="00946886">
      <w:pPr>
        <w:keepNext/>
        <w:jc w:val="center"/>
      </w:pPr>
      <w:r>
        <w:rPr>
          <w:noProof/>
          <w:szCs w:val="24"/>
        </w:rPr>
        <w:drawing>
          <wp:inline distT="0" distB="0" distL="0" distR="0" wp14:anchorId="36890BAC" wp14:editId="1B82EE67">
            <wp:extent cx="4878000" cy="3657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A89E48D" w14:textId="09E00614" w:rsidR="00946886" w:rsidRDefault="00946886" w:rsidP="00946886">
      <w:pPr>
        <w:pStyle w:val="Caption"/>
        <w:rPr>
          <w:b w:val="0"/>
        </w:rPr>
      </w:pPr>
      <w:bookmarkStart w:id="123" w:name="_Toc452469948"/>
      <w:r>
        <w:t xml:space="preserve">Figure </w:t>
      </w:r>
      <w:fldSimple w:instr=" STYLEREF 1 \s ">
        <w:r w:rsidR="004675BB">
          <w:rPr>
            <w:noProof/>
          </w:rPr>
          <w:t>4</w:t>
        </w:r>
      </w:fldSimple>
      <w:r w:rsidR="003D2D66">
        <w:noBreakHyphen/>
      </w:r>
      <w:fldSimple w:instr=" SEQ Figure \* ARABIC \s 1 ">
        <w:r w:rsidR="004675BB">
          <w:rPr>
            <w:noProof/>
          </w:rPr>
          <w:t>9</w:t>
        </w:r>
      </w:fldSimple>
      <w:r>
        <w:t xml:space="preserve">: </w:t>
      </w:r>
      <w:r w:rsidRPr="00EC0A0F">
        <w:t>Comparison of average</w:t>
      </w:r>
      <w:r>
        <w:t xml:space="preserve"> unreferred</w:t>
      </w:r>
      <w:r w:rsidRPr="00EC0A0F">
        <w:t xml:space="preserve"> MBS costs per participant per year for </w:t>
      </w:r>
      <w:r w:rsidR="00C50C00">
        <w:t xml:space="preserve">the </w:t>
      </w:r>
      <w:r w:rsidRPr="00EC0A0F">
        <w:t xml:space="preserve">1973-78, 1946-51, </w:t>
      </w:r>
      <w:r w:rsidR="00C50C00">
        <w:t xml:space="preserve">and </w:t>
      </w:r>
      <w:r w:rsidRPr="00EC0A0F">
        <w:t>1921-26 cohorts by obesity status.</w:t>
      </w:r>
      <w:bookmarkEnd w:id="123"/>
    </w:p>
    <w:p w14:paraId="7711ED1B" w14:textId="4E939565" w:rsidR="00946886" w:rsidRDefault="00946886" w:rsidP="00946886">
      <w:pPr>
        <w:pStyle w:val="Heading3"/>
      </w:pPr>
      <w:bookmarkStart w:id="124" w:name="_Toc446584262"/>
      <w:bookmarkStart w:id="125" w:name="_Toc446585384"/>
      <w:bookmarkStart w:id="126" w:name="_Toc452370982"/>
      <w:r>
        <w:lastRenderedPageBreak/>
        <w:t>Pharmaceutical Benefits Scheme</w:t>
      </w:r>
      <w:bookmarkEnd w:id="124"/>
      <w:bookmarkEnd w:id="125"/>
      <w:bookmarkEnd w:id="126"/>
    </w:p>
    <w:p w14:paraId="05C216A1" w14:textId="1E90548E" w:rsidR="00946886" w:rsidRDefault="00946886" w:rsidP="00946886">
      <w:r>
        <w:t xml:space="preserve">ALSWH data were </w:t>
      </w:r>
      <w:r w:rsidR="00514E49">
        <w:t xml:space="preserve">also </w:t>
      </w:r>
      <w:r>
        <w:t xml:space="preserve">linked to the latest available PBS dataset (2012-13 financial year), which provided a record for each </w:t>
      </w:r>
      <w:r w:rsidR="00514E49">
        <w:t xml:space="preserve">dispensed </w:t>
      </w:r>
      <w:r>
        <w:t>PBS script and its associated cost for each participant. The average number of scripts filled and cost (in 2012-13 Australian dollars) was then determined by obesity group (Appendix D, Section 15.2). Because the 2012-13 period corresponded to one survey per cohort, there are only three sets of data points.</w:t>
      </w:r>
    </w:p>
    <w:p w14:paraId="01EACEAC" w14:textId="77777777" w:rsidR="00946886" w:rsidRDefault="00946886" w:rsidP="00946886"/>
    <w:p w14:paraId="28074818" w14:textId="67EE585D" w:rsidR="00946886" w:rsidRDefault="00946886" w:rsidP="00946886">
      <w:r>
        <w:t>In the 1973-78 and 1946-51 cohorts, obese women had almost double the number of PBS prescriptions filled than non-obese women (Table 4-2). Non-obese women aged 36 years had, on average, 5 PBS scripts filled compared to 9 scripts for obese women of the same age. Similarly, non-obese women aged 64 years had 19 scripts filled</w:t>
      </w:r>
      <w:r w:rsidR="00C0080C">
        <w:t>,</w:t>
      </w:r>
      <w:r>
        <w:t xml:space="preserve"> compared with 32 scripts for obese women of the same age. In the 1921-26 cohort, non-obese women had 53 PBS prescriptions filled compared to 65 for obese women. </w:t>
      </w:r>
    </w:p>
    <w:p w14:paraId="3A658F9F" w14:textId="77777777" w:rsidR="00946886" w:rsidRDefault="00946886" w:rsidP="00946886"/>
    <w:p w14:paraId="65439B81" w14:textId="77777777" w:rsidR="00946886" w:rsidRDefault="00946886" w:rsidP="00946886">
      <w:r>
        <w:t>Non-obese women aged 36 years had $271 (in 2012-13 Australian dollars) in PBS costs compared with $374 for obese women.</w:t>
      </w:r>
      <w:r w:rsidRPr="007B22E3">
        <w:t xml:space="preserve"> </w:t>
      </w:r>
      <w:r>
        <w:t>By the age of 87, the mean PBS cost increased to $1949 for non-obese women and $2060 for obese women. For the 1946-51 cohort, non-obese women had a mean PBS cost of $810 compared with $1212 for obese women, representing a $402 difference.</w:t>
      </w:r>
    </w:p>
    <w:p w14:paraId="6DB18E69" w14:textId="77777777" w:rsidR="00946886" w:rsidRDefault="00946886" w:rsidP="00946886"/>
    <w:p w14:paraId="4FB13739" w14:textId="54940944" w:rsidR="00946886" w:rsidRDefault="00946886" w:rsidP="00720317">
      <w:pPr>
        <w:pStyle w:val="Caption"/>
        <w:keepNext/>
        <w:spacing w:after="0"/>
      </w:pPr>
      <w:bookmarkStart w:id="127" w:name="_Toc446590848"/>
      <w:bookmarkStart w:id="128" w:name="_Toc452470080"/>
      <w:r>
        <w:t xml:space="preserve">Table </w:t>
      </w:r>
      <w:fldSimple w:instr=" STYLEREF 1 \s ">
        <w:r w:rsidR="004675BB">
          <w:rPr>
            <w:noProof/>
          </w:rPr>
          <w:t>4</w:t>
        </w:r>
      </w:fldSimple>
      <w:r w:rsidR="003D2D66">
        <w:noBreakHyphen/>
      </w:r>
      <w:fldSimple w:instr=" SEQ Table \* ARABIC \s 1 ">
        <w:r w:rsidR="004675BB">
          <w:rPr>
            <w:noProof/>
          </w:rPr>
          <w:t>2</w:t>
        </w:r>
      </w:fldSimple>
      <w:r>
        <w:t xml:space="preserve">: </w:t>
      </w:r>
      <w:r w:rsidRPr="009A5706">
        <w:t>Mean PBS claims and cost</w:t>
      </w:r>
      <w:r w:rsidR="00C50C00">
        <w:t>s</w:t>
      </w:r>
      <w:r w:rsidRPr="009A5706">
        <w:t xml:space="preserve"> (in 2012-13 Australian dollars) per participant for </w:t>
      </w:r>
      <w:r w:rsidR="00C50C00">
        <w:t xml:space="preserve">the </w:t>
      </w:r>
      <w:r w:rsidRPr="009A5706">
        <w:t>1973-78, 1946-51, 1921-26 cohorts by obesity status.</w:t>
      </w:r>
      <w:bookmarkEnd w:id="127"/>
      <w:bookmarkEnd w:id="128"/>
    </w:p>
    <w:tbl>
      <w:tblPr>
        <w:tblStyle w:val="TableGrid"/>
        <w:tblW w:w="0" w:type="auto"/>
        <w:tblLook w:val="04A0" w:firstRow="1" w:lastRow="0" w:firstColumn="1" w:lastColumn="0" w:noHBand="0" w:noVBand="1"/>
      </w:tblPr>
      <w:tblGrid>
        <w:gridCol w:w="1276"/>
        <w:gridCol w:w="3539"/>
        <w:gridCol w:w="1398"/>
        <w:gridCol w:w="1398"/>
        <w:gridCol w:w="1399"/>
      </w:tblGrid>
      <w:tr w:rsidR="00946886" w14:paraId="7BB61CFB" w14:textId="77777777" w:rsidTr="00DB0B5E">
        <w:tc>
          <w:tcPr>
            <w:tcW w:w="1276" w:type="dxa"/>
            <w:tcBorders>
              <w:top w:val="nil"/>
              <w:left w:val="nil"/>
              <w:bottom w:val="nil"/>
              <w:right w:val="nil"/>
            </w:tcBorders>
          </w:tcPr>
          <w:p w14:paraId="5CA060E5" w14:textId="77777777" w:rsidR="00946886" w:rsidRDefault="00946886" w:rsidP="005673D5"/>
        </w:tc>
        <w:tc>
          <w:tcPr>
            <w:tcW w:w="3539" w:type="dxa"/>
            <w:tcBorders>
              <w:top w:val="nil"/>
              <w:left w:val="nil"/>
              <w:bottom w:val="nil"/>
            </w:tcBorders>
          </w:tcPr>
          <w:p w14:paraId="0FB20D35" w14:textId="77777777" w:rsidR="00946886" w:rsidRDefault="00946886" w:rsidP="005673D5"/>
        </w:tc>
        <w:tc>
          <w:tcPr>
            <w:tcW w:w="4195" w:type="dxa"/>
            <w:gridSpan w:val="3"/>
          </w:tcPr>
          <w:p w14:paraId="3CB15FD4" w14:textId="77777777" w:rsidR="00946886" w:rsidRPr="00FB5AF1" w:rsidRDefault="00946886" w:rsidP="005673D5">
            <w:pPr>
              <w:jc w:val="center"/>
              <w:rPr>
                <w:b/>
              </w:rPr>
            </w:pPr>
            <w:r>
              <w:rPr>
                <w:b/>
              </w:rPr>
              <w:t>ALSWH Cohort</w:t>
            </w:r>
          </w:p>
        </w:tc>
      </w:tr>
      <w:tr w:rsidR="00946886" w14:paraId="1D4153F7" w14:textId="77777777" w:rsidTr="00DB0B5E">
        <w:tc>
          <w:tcPr>
            <w:tcW w:w="1276" w:type="dxa"/>
            <w:tcBorders>
              <w:top w:val="nil"/>
              <w:left w:val="nil"/>
              <w:right w:val="nil"/>
            </w:tcBorders>
          </w:tcPr>
          <w:p w14:paraId="1482C8A4" w14:textId="77777777" w:rsidR="00946886" w:rsidRDefault="00946886" w:rsidP="005673D5"/>
        </w:tc>
        <w:tc>
          <w:tcPr>
            <w:tcW w:w="3539" w:type="dxa"/>
            <w:tcBorders>
              <w:top w:val="nil"/>
              <w:left w:val="nil"/>
            </w:tcBorders>
          </w:tcPr>
          <w:p w14:paraId="7857EE00" w14:textId="77777777" w:rsidR="00946886" w:rsidRDefault="00946886" w:rsidP="005673D5"/>
        </w:tc>
        <w:tc>
          <w:tcPr>
            <w:tcW w:w="1398" w:type="dxa"/>
          </w:tcPr>
          <w:p w14:paraId="60527F91" w14:textId="77777777" w:rsidR="00946886" w:rsidRPr="00FB5AF1" w:rsidRDefault="00946886" w:rsidP="005673D5">
            <w:pPr>
              <w:jc w:val="center"/>
              <w:rPr>
                <w:b/>
              </w:rPr>
            </w:pPr>
            <w:r w:rsidRPr="00FB5AF1">
              <w:rPr>
                <w:b/>
              </w:rPr>
              <w:t>1973-78</w:t>
            </w:r>
          </w:p>
        </w:tc>
        <w:tc>
          <w:tcPr>
            <w:tcW w:w="1398" w:type="dxa"/>
          </w:tcPr>
          <w:p w14:paraId="57F4CA65" w14:textId="77777777" w:rsidR="00946886" w:rsidRPr="00FB5AF1" w:rsidRDefault="00946886" w:rsidP="005673D5">
            <w:pPr>
              <w:jc w:val="center"/>
              <w:rPr>
                <w:b/>
              </w:rPr>
            </w:pPr>
            <w:r w:rsidRPr="00FB5AF1">
              <w:rPr>
                <w:b/>
              </w:rPr>
              <w:t>1946-51</w:t>
            </w:r>
          </w:p>
        </w:tc>
        <w:tc>
          <w:tcPr>
            <w:tcW w:w="1399" w:type="dxa"/>
          </w:tcPr>
          <w:p w14:paraId="65057408" w14:textId="77777777" w:rsidR="00946886" w:rsidRPr="00FB5AF1" w:rsidRDefault="00946886" w:rsidP="005673D5">
            <w:pPr>
              <w:jc w:val="center"/>
              <w:rPr>
                <w:b/>
              </w:rPr>
            </w:pPr>
            <w:r w:rsidRPr="00FB5AF1">
              <w:rPr>
                <w:b/>
              </w:rPr>
              <w:t>1921-26</w:t>
            </w:r>
          </w:p>
        </w:tc>
      </w:tr>
      <w:tr w:rsidR="00946886" w14:paraId="0FAFEFFC" w14:textId="77777777" w:rsidTr="00DB0B5E">
        <w:tc>
          <w:tcPr>
            <w:tcW w:w="1276" w:type="dxa"/>
          </w:tcPr>
          <w:p w14:paraId="6E3EE446" w14:textId="77777777" w:rsidR="00946886" w:rsidRPr="00325259" w:rsidRDefault="00946886" w:rsidP="005673D5">
            <w:pPr>
              <w:rPr>
                <w:b/>
              </w:rPr>
            </w:pPr>
            <w:r w:rsidRPr="00325259">
              <w:rPr>
                <w:b/>
              </w:rPr>
              <w:t>Group</w:t>
            </w:r>
          </w:p>
        </w:tc>
        <w:tc>
          <w:tcPr>
            <w:tcW w:w="3539" w:type="dxa"/>
          </w:tcPr>
          <w:p w14:paraId="7DC83E72" w14:textId="77777777" w:rsidR="00946886" w:rsidRPr="00325259" w:rsidRDefault="00946886" w:rsidP="005673D5">
            <w:pPr>
              <w:rPr>
                <w:b/>
              </w:rPr>
            </w:pPr>
            <w:r w:rsidRPr="00325259">
              <w:rPr>
                <w:b/>
              </w:rPr>
              <w:t>Corresponding survey</w:t>
            </w:r>
          </w:p>
          <w:p w14:paraId="0610A6B6" w14:textId="77777777" w:rsidR="00946886" w:rsidRPr="00325259" w:rsidRDefault="00946886" w:rsidP="005673D5">
            <w:pPr>
              <w:rPr>
                <w:b/>
              </w:rPr>
            </w:pPr>
            <w:r>
              <w:rPr>
                <w:b/>
              </w:rPr>
              <w:t>Y</w:t>
            </w:r>
            <w:r w:rsidRPr="00325259">
              <w:rPr>
                <w:b/>
              </w:rPr>
              <w:t>ear</w:t>
            </w:r>
          </w:p>
          <w:p w14:paraId="47D83B01" w14:textId="77777777" w:rsidR="00946886" w:rsidRPr="00325259" w:rsidRDefault="00946886" w:rsidP="005673D5">
            <w:pPr>
              <w:rPr>
                <w:b/>
              </w:rPr>
            </w:pPr>
            <w:r>
              <w:rPr>
                <w:b/>
              </w:rPr>
              <w:t>A</w:t>
            </w:r>
            <w:r w:rsidRPr="00325259">
              <w:rPr>
                <w:b/>
              </w:rPr>
              <w:t>verage age (years)</w:t>
            </w:r>
          </w:p>
        </w:tc>
        <w:tc>
          <w:tcPr>
            <w:tcW w:w="1398" w:type="dxa"/>
          </w:tcPr>
          <w:p w14:paraId="4D5C799E" w14:textId="77777777" w:rsidR="00946886" w:rsidRDefault="00946886" w:rsidP="005673D5">
            <w:pPr>
              <w:jc w:val="center"/>
            </w:pPr>
            <w:r>
              <w:t>Survey 6</w:t>
            </w:r>
          </w:p>
          <w:p w14:paraId="6FB27D95" w14:textId="77777777" w:rsidR="00946886" w:rsidRDefault="00946886" w:rsidP="005673D5">
            <w:pPr>
              <w:jc w:val="center"/>
            </w:pPr>
            <w:r>
              <w:t>2012</w:t>
            </w:r>
          </w:p>
          <w:p w14:paraId="2D88BF81" w14:textId="77777777" w:rsidR="00946886" w:rsidRDefault="00946886" w:rsidP="005673D5">
            <w:pPr>
              <w:jc w:val="center"/>
            </w:pPr>
            <w:r>
              <w:t>36</w:t>
            </w:r>
          </w:p>
        </w:tc>
        <w:tc>
          <w:tcPr>
            <w:tcW w:w="1398" w:type="dxa"/>
          </w:tcPr>
          <w:p w14:paraId="722793CC" w14:textId="77777777" w:rsidR="00946886" w:rsidRDefault="00946886" w:rsidP="005673D5">
            <w:pPr>
              <w:jc w:val="center"/>
            </w:pPr>
            <w:r>
              <w:t>Survey 7</w:t>
            </w:r>
          </w:p>
          <w:p w14:paraId="735DF470" w14:textId="77777777" w:rsidR="00946886" w:rsidRDefault="00946886" w:rsidP="005673D5">
            <w:pPr>
              <w:jc w:val="center"/>
            </w:pPr>
            <w:r>
              <w:t>2013</w:t>
            </w:r>
          </w:p>
          <w:p w14:paraId="76776C4A" w14:textId="77777777" w:rsidR="00946886" w:rsidRDefault="00946886" w:rsidP="005673D5">
            <w:pPr>
              <w:jc w:val="center"/>
            </w:pPr>
            <w:r>
              <w:t>64</w:t>
            </w:r>
          </w:p>
        </w:tc>
        <w:tc>
          <w:tcPr>
            <w:tcW w:w="1399" w:type="dxa"/>
          </w:tcPr>
          <w:p w14:paraId="5E82399C" w14:textId="77777777" w:rsidR="00946886" w:rsidRDefault="00946886" w:rsidP="005673D5">
            <w:pPr>
              <w:jc w:val="center"/>
            </w:pPr>
            <w:r>
              <w:t>Survey 6</w:t>
            </w:r>
          </w:p>
          <w:p w14:paraId="44E8F0B6" w14:textId="77777777" w:rsidR="00946886" w:rsidRDefault="00946886" w:rsidP="005673D5">
            <w:pPr>
              <w:jc w:val="center"/>
            </w:pPr>
            <w:r>
              <w:t>2011</w:t>
            </w:r>
          </w:p>
          <w:p w14:paraId="37674431" w14:textId="77777777" w:rsidR="00946886" w:rsidRDefault="00946886" w:rsidP="005673D5">
            <w:pPr>
              <w:jc w:val="center"/>
            </w:pPr>
            <w:r>
              <w:t>87</w:t>
            </w:r>
          </w:p>
        </w:tc>
      </w:tr>
      <w:tr w:rsidR="00946886" w14:paraId="678C04AB" w14:textId="77777777" w:rsidTr="00DB0B5E">
        <w:tc>
          <w:tcPr>
            <w:tcW w:w="1276" w:type="dxa"/>
            <w:vMerge w:val="restart"/>
          </w:tcPr>
          <w:p w14:paraId="6B964467" w14:textId="77777777" w:rsidR="00946886" w:rsidRDefault="00946886" w:rsidP="005673D5">
            <w:r>
              <w:t>Obese</w:t>
            </w:r>
          </w:p>
        </w:tc>
        <w:tc>
          <w:tcPr>
            <w:tcW w:w="3539" w:type="dxa"/>
          </w:tcPr>
          <w:p w14:paraId="7ECB038C" w14:textId="77777777" w:rsidR="00946886" w:rsidRDefault="00946886" w:rsidP="005673D5">
            <w:r>
              <w:t>Mean number of PBS claims per participant</w:t>
            </w:r>
          </w:p>
        </w:tc>
        <w:tc>
          <w:tcPr>
            <w:tcW w:w="1398" w:type="dxa"/>
          </w:tcPr>
          <w:p w14:paraId="4D5413DC" w14:textId="77777777" w:rsidR="00946886" w:rsidRDefault="00946886" w:rsidP="005673D5">
            <w:pPr>
              <w:jc w:val="center"/>
            </w:pPr>
            <w:r>
              <w:t>4.9</w:t>
            </w:r>
          </w:p>
        </w:tc>
        <w:tc>
          <w:tcPr>
            <w:tcW w:w="1398" w:type="dxa"/>
          </w:tcPr>
          <w:p w14:paraId="2D8ABE75" w14:textId="77777777" w:rsidR="00946886" w:rsidRDefault="00946886" w:rsidP="005673D5">
            <w:pPr>
              <w:jc w:val="center"/>
            </w:pPr>
            <w:r>
              <w:t>19.0</w:t>
            </w:r>
          </w:p>
        </w:tc>
        <w:tc>
          <w:tcPr>
            <w:tcW w:w="1399" w:type="dxa"/>
          </w:tcPr>
          <w:p w14:paraId="3EB958AF" w14:textId="77777777" w:rsidR="00946886" w:rsidRDefault="00946886" w:rsidP="005673D5">
            <w:pPr>
              <w:jc w:val="center"/>
            </w:pPr>
            <w:r>
              <w:t>53.0</w:t>
            </w:r>
          </w:p>
        </w:tc>
      </w:tr>
      <w:tr w:rsidR="00946886" w14:paraId="1AA7C0B6" w14:textId="77777777" w:rsidTr="00DB0B5E">
        <w:tc>
          <w:tcPr>
            <w:tcW w:w="1276" w:type="dxa"/>
            <w:vMerge/>
          </w:tcPr>
          <w:p w14:paraId="019BFED3" w14:textId="77777777" w:rsidR="00946886" w:rsidRDefault="00946886" w:rsidP="005673D5"/>
        </w:tc>
        <w:tc>
          <w:tcPr>
            <w:tcW w:w="3539" w:type="dxa"/>
          </w:tcPr>
          <w:p w14:paraId="588B8AF1" w14:textId="7D09C1B2" w:rsidR="00946886" w:rsidRDefault="00946886" w:rsidP="005673D5">
            <w:r>
              <w:t>Mean PBS cost per participant</w:t>
            </w:r>
            <w:r w:rsidR="00DB0B5E">
              <w:t xml:space="preserve"> ($)</w:t>
            </w:r>
          </w:p>
        </w:tc>
        <w:tc>
          <w:tcPr>
            <w:tcW w:w="1398" w:type="dxa"/>
          </w:tcPr>
          <w:p w14:paraId="7C5E126B" w14:textId="77777777" w:rsidR="00946886" w:rsidRDefault="00946886" w:rsidP="005673D5">
            <w:pPr>
              <w:jc w:val="center"/>
            </w:pPr>
            <w:r>
              <w:t>271</w:t>
            </w:r>
          </w:p>
        </w:tc>
        <w:tc>
          <w:tcPr>
            <w:tcW w:w="1398" w:type="dxa"/>
          </w:tcPr>
          <w:p w14:paraId="3FF59A7E" w14:textId="77777777" w:rsidR="00946886" w:rsidRDefault="00946886" w:rsidP="005673D5">
            <w:pPr>
              <w:jc w:val="center"/>
            </w:pPr>
            <w:r>
              <w:t>810</w:t>
            </w:r>
          </w:p>
        </w:tc>
        <w:tc>
          <w:tcPr>
            <w:tcW w:w="1399" w:type="dxa"/>
          </w:tcPr>
          <w:p w14:paraId="4C34A4EC" w14:textId="77777777" w:rsidR="00946886" w:rsidRDefault="00946886" w:rsidP="005673D5">
            <w:pPr>
              <w:jc w:val="center"/>
            </w:pPr>
            <w:r>
              <w:t>1949</w:t>
            </w:r>
          </w:p>
        </w:tc>
      </w:tr>
      <w:tr w:rsidR="00946886" w14:paraId="3A81ED19" w14:textId="77777777" w:rsidTr="00DB0B5E">
        <w:tc>
          <w:tcPr>
            <w:tcW w:w="1276" w:type="dxa"/>
            <w:vMerge w:val="restart"/>
          </w:tcPr>
          <w:p w14:paraId="3098CAD4" w14:textId="77777777" w:rsidR="00946886" w:rsidRDefault="00946886" w:rsidP="005673D5">
            <w:r>
              <w:t>Not obese</w:t>
            </w:r>
          </w:p>
        </w:tc>
        <w:tc>
          <w:tcPr>
            <w:tcW w:w="3539" w:type="dxa"/>
          </w:tcPr>
          <w:p w14:paraId="70A9F025" w14:textId="77777777" w:rsidR="00946886" w:rsidRDefault="00946886" w:rsidP="005673D5">
            <w:r>
              <w:t>Mean number of PBS claims per participant</w:t>
            </w:r>
          </w:p>
        </w:tc>
        <w:tc>
          <w:tcPr>
            <w:tcW w:w="1398" w:type="dxa"/>
          </w:tcPr>
          <w:p w14:paraId="426EA012" w14:textId="77777777" w:rsidR="00946886" w:rsidRDefault="00946886" w:rsidP="005673D5">
            <w:pPr>
              <w:jc w:val="center"/>
            </w:pPr>
            <w:r>
              <w:t>9.0</w:t>
            </w:r>
          </w:p>
        </w:tc>
        <w:tc>
          <w:tcPr>
            <w:tcW w:w="1398" w:type="dxa"/>
          </w:tcPr>
          <w:p w14:paraId="28FFAA48" w14:textId="77777777" w:rsidR="00946886" w:rsidRDefault="00946886" w:rsidP="005673D5">
            <w:pPr>
              <w:jc w:val="center"/>
            </w:pPr>
            <w:r>
              <w:t>32.3</w:t>
            </w:r>
          </w:p>
        </w:tc>
        <w:tc>
          <w:tcPr>
            <w:tcW w:w="1399" w:type="dxa"/>
          </w:tcPr>
          <w:p w14:paraId="73345A87" w14:textId="77777777" w:rsidR="00946886" w:rsidRDefault="00946886" w:rsidP="005673D5">
            <w:pPr>
              <w:jc w:val="center"/>
            </w:pPr>
            <w:r>
              <w:t>65.4</w:t>
            </w:r>
          </w:p>
        </w:tc>
      </w:tr>
      <w:tr w:rsidR="00946886" w14:paraId="3B3E25FF" w14:textId="77777777" w:rsidTr="00DB0B5E">
        <w:tc>
          <w:tcPr>
            <w:tcW w:w="1276" w:type="dxa"/>
            <w:vMerge/>
          </w:tcPr>
          <w:p w14:paraId="25719BE5" w14:textId="77777777" w:rsidR="00946886" w:rsidRDefault="00946886" w:rsidP="005673D5"/>
        </w:tc>
        <w:tc>
          <w:tcPr>
            <w:tcW w:w="3539" w:type="dxa"/>
          </w:tcPr>
          <w:p w14:paraId="1276626E" w14:textId="7A58C37F" w:rsidR="00946886" w:rsidRDefault="00946886" w:rsidP="005673D5">
            <w:r>
              <w:t>Mean PBS cost per participant</w:t>
            </w:r>
            <w:r w:rsidR="00DB0B5E">
              <w:t xml:space="preserve"> ($)</w:t>
            </w:r>
          </w:p>
        </w:tc>
        <w:tc>
          <w:tcPr>
            <w:tcW w:w="1398" w:type="dxa"/>
          </w:tcPr>
          <w:p w14:paraId="62AADF50" w14:textId="77777777" w:rsidR="00946886" w:rsidRDefault="00946886" w:rsidP="005673D5">
            <w:pPr>
              <w:jc w:val="center"/>
            </w:pPr>
            <w:r>
              <w:t>374</w:t>
            </w:r>
          </w:p>
        </w:tc>
        <w:tc>
          <w:tcPr>
            <w:tcW w:w="1398" w:type="dxa"/>
          </w:tcPr>
          <w:p w14:paraId="5045F998" w14:textId="77777777" w:rsidR="00946886" w:rsidRDefault="00946886" w:rsidP="005673D5">
            <w:pPr>
              <w:jc w:val="center"/>
            </w:pPr>
            <w:r>
              <w:t>1212</w:t>
            </w:r>
          </w:p>
        </w:tc>
        <w:tc>
          <w:tcPr>
            <w:tcW w:w="1399" w:type="dxa"/>
          </w:tcPr>
          <w:p w14:paraId="27852DE3" w14:textId="77777777" w:rsidR="00946886" w:rsidRDefault="00946886" w:rsidP="005673D5">
            <w:pPr>
              <w:jc w:val="center"/>
            </w:pPr>
            <w:r>
              <w:t>2060</w:t>
            </w:r>
          </w:p>
        </w:tc>
      </w:tr>
    </w:tbl>
    <w:p w14:paraId="5A447AE1" w14:textId="12074E76" w:rsidR="00946886" w:rsidRDefault="00946886" w:rsidP="00946886">
      <w:pPr>
        <w:pStyle w:val="Heading3"/>
      </w:pPr>
      <w:bookmarkStart w:id="129" w:name="_Toc446584263"/>
      <w:bookmarkStart w:id="130" w:name="_Toc446585385"/>
      <w:bookmarkStart w:id="131" w:name="_Toc452370983"/>
      <w:r>
        <w:lastRenderedPageBreak/>
        <w:t>Hospital costs</w:t>
      </w:r>
      <w:bookmarkEnd w:id="129"/>
      <w:bookmarkEnd w:id="130"/>
      <w:bookmarkEnd w:id="131"/>
    </w:p>
    <w:p w14:paraId="102B0260" w14:textId="3B109077" w:rsidR="00946886" w:rsidRDefault="00946886" w:rsidP="00946886">
      <w:r>
        <w:t xml:space="preserve">Due to the limitations of the hospital datasets available, </w:t>
      </w:r>
      <w:r w:rsidR="003D5D49">
        <w:t>data from</w:t>
      </w:r>
      <w:r>
        <w:t xml:space="preserve"> ALSWH participants who were hospitalised in NSW were used to determine differences in hospital admission and cost accrued by obese and non-obese women (Appendix D, Section 15.3). The NSW Admitted Patients dataset provided hospital admission of participants by Australian Refined Diagnosis Related Group (AR-DRG) codes that were then matched to the AR-DRG costs reported by the Independent Hospital Pricing Authority (IHPA). Each AR-DRG represents a group of similar conditions that require</w:t>
      </w:r>
      <w:r w:rsidR="00370815">
        <w:t xml:space="preserve"> similar hospital services. The</w:t>
      </w:r>
      <w:r>
        <w:t xml:space="preserve"> hospital cost for each admission was then summed to obtain the annual cost for each person.</w:t>
      </w:r>
    </w:p>
    <w:p w14:paraId="5D06E148" w14:textId="77777777" w:rsidR="00946886" w:rsidRDefault="00946886" w:rsidP="00946886"/>
    <w:p w14:paraId="6BFD8123" w14:textId="68F5011B" w:rsidR="00946886" w:rsidRDefault="00946886" w:rsidP="00946886">
      <w:r>
        <w:t xml:space="preserve">Obese women had higher hospital costs than non-obese women in both </w:t>
      </w:r>
      <w:r w:rsidR="00370815">
        <w:t>the 1973-78 and 1946-51 cohorts</w:t>
      </w:r>
      <w:r>
        <w:t xml:space="preserve"> (Figur</w:t>
      </w:r>
      <w:r w:rsidR="00EE07DF">
        <w:t>e 4-10). The mean hospital cost</w:t>
      </w:r>
      <w:r>
        <w:t xml:space="preserve"> for non-obese women in the 1973-78 cohort was $984 at age 24 and peaked at $1754 at age 33. The average hospital cost for obese women aged 24 was $600 (in 2012-13 Australian dollars) higher than </w:t>
      </w:r>
      <w:r w:rsidR="00EE07DF">
        <w:t xml:space="preserve">for </w:t>
      </w:r>
      <w:r>
        <w:t xml:space="preserve">non-obese women. From 27-36 years of age, obese women had approximately $112-$320 more hospital costs than non-obese women. </w:t>
      </w:r>
    </w:p>
    <w:p w14:paraId="775010D3" w14:textId="77777777" w:rsidR="00946886" w:rsidRDefault="00946886" w:rsidP="00946886"/>
    <w:p w14:paraId="55A26B42" w14:textId="648FBE5D" w:rsidR="00946886" w:rsidRDefault="00946886" w:rsidP="00946886">
      <w:r>
        <w:t xml:space="preserve">Mean hospital costs for non-obese women in the 1946-51 cohort increased from $1069 (in 2012-13 Australian dollars) at age 52 to $1549 at age 64 (Figure 4-10). For obese women in this cohort, the hospital costs were higher, ranging from $1283 (at 52 years) to $2504 (at 64 years).  Similarly, another study has shown that women aged 45-64 years in 2006 averaged $1101 (for those with 18.5≤BMI&lt;20) to $2480 (40≤BMI≤50) in hospital costs per year </w:t>
      </w:r>
      <w:r w:rsidR="00870399">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 </w:instrText>
      </w:r>
      <w:r w:rsidR="007F3AAA">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EN.CITE.DATA </w:instrText>
      </w:r>
      <w:r w:rsidR="007F3AAA">
        <w:fldChar w:fldCharType="end"/>
      </w:r>
      <w:r w:rsidR="00870399">
        <w:fldChar w:fldCharType="separate"/>
      </w:r>
      <w:r w:rsidR="007F3AAA">
        <w:rPr>
          <w:noProof/>
        </w:rPr>
        <w:t>(</w:t>
      </w:r>
      <w:hyperlink w:anchor="_ENREF_110" w:tooltip="Korda, 2015 #14" w:history="1">
        <w:r w:rsidR="001731F3">
          <w:rPr>
            <w:noProof/>
          </w:rPr>
          <w:t>Korda et al., 2015</w:t>
        </w:r>
      </w:hyperlink>
      <w:r w:rsidR="007F3AAA">
        <w:rPr>
          <w:noProof/>
        </w:rPr>
        <w:t>)</w:t>
      </w:r>
      <w:r w:rsidR="00870399">
        <w:fldChar w:fldCharType="end"/>
      </w:r>
      <w:r>
        <w:t>. They also showed that the obese women accrued $1528 to $2480 in hospital costs per year, which is comparable to our results; obese women in the 1946-51 cohort had hospital costs of $1200-$2400 per year. Similar to the MBS and PBS findings, Figure 4-12 shows that the greatest cost difference between obese and non-obese women occurs in the 1946-51 cohort. At age 51, the cost difference in hospital use was approximately $200 and increased with age</w:t>
      </w:r>
      <w:r w:rsidR="00C50C00">
        <w:t>,</w:t>
      </w:r>
      <w:r>
        <w:t xml:space="preserve"> so that at age 66 years, the difference was $1000. </w:t>
      </w:r>
    </w:p>
    <w:p w14:paraId="52F99F83" w14:textId="77777777" w:rsidR="00946886" w:rsidRDefault="00946886" w:rsidP="00946886"/>
    <w:p w14:paraId="4D694AF1" w14:textId="4A1DE488" w:rsidR="00946886" w:rsidRPr="0068116C" w:rsidRDefault="00946886" w:rsidP="00946886">
      <w:r>
        <w:t xml:space="preserve">Once women reached their 70s and 80s, average hospital costs increased dramatically with age, from $1677 (in 2012-13 Australian dollars) to as high as $4210 per annum. In contrast to the younger cohorts, obese women in the 1921-26 cohort had similar hospital costs to non-obese women. The difference in cost was greatest at age 78 ($733 per year). The hospital costs of women aged 80 years and over in 2006 in the 45 and Up study was significantly higher than that of the women in the 1921-26 cohort </w:t>
      </w:r>
      <w:r w:rsidR="00870399">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 </w:instrText>
      </w:r>
      <w:r w:rsidR="007F3AAA">
        <w:fldChar w:fldCharType="begin">
          <w:fldData xml:space="preserve">PEVuZE5vdGU+PENpdGU+PEF1dGhvcj5Lb3JkYTwvQXV0aG9yPjxZZWFyPjIwMTU8L1llYXI+PFJl
Y051bT4xNDwvUmVjTnVtPjxEaXNwbGF5VGV4dD4oS29yZGEgZXQgYWwuLCAyMDE1KTwvRGlzcGxh
eVRleHQ+PHJlY29yZD48cmVjLW51bWJlcj4xNDwvcmVjLW51bWJlcj48Zm9yZWlnbi1rZXlzPjxr
ZXkgYXBwPSJFTiIgZGItaWQ9IjB6YXhmencwbnN6ZjVhZTJ4eDA1Znp6b3dmcGRhcGFwd3QwdiIg
dGltZXN0YW1wPSIxNDQ3MzA3ODEwIj4xNDwva2V5PjwvZm9yZWlnbi1rZXlzPjxyZWYtdHlwZSBu
YW1lPSJKb3VybmFsIEFydGljbGUiPjE3PC9yZWYtdHlwZT48Y29udHJpYnV0b3JzPjxhdXRob3Jz
PjxhdXRob3I+S29yZGEsIFIuIEouPC9hdXRob3I+PGF1dGhvcj5Kb3NoeSwgRy48L2F1dGhvcj48
YXV0aG9yPlBhaWdlLCBFLjwvYXV0aG9yPjxhdXRob3I+QnV0bGVyLCBKLiBSLjwvYXV0aG9yPjxh
dXRob3I+Sm9ybSwgTC4gUi48L2F1dGhvcj48YXV0aG9yPkxpdSwgQi48L2F1dGhvcj48YXV0aG9y
PkJhdW1hbiwgQS4gRS48L2F1dGhvcj48YXV0aG9yPkJhbmtzLCBFLjwvYXV0aG9yPjwvYXV0aG9y
cz48L2NvbnRyaWJ1dG9ycz48YXV0aC1hZGRyZXNzPk5hdGlvbmFsIENlbnRyZSBmb3IgRXBpZGVt
aW9sb2d5IGFuZCBQb3B1bGF0aW9uIEhlYWx0aCwgVGhlIEF1c3RyYWxpYW4gTmF0aW9uYWwgVW5p
dmVyc2l0eSwgQ2FuYmVycmEsIEF1c3RyYWxpYW4gQ2FwaXRhbCBUZXJyaXRvcnksIEF1c3RyYWxp
YS4mI3hEO0F1c3RyYWxpYW4gQ2VudHJlIGZvciBFY29ub21pYyBSZXNlYXJjaCBvbiBIZWFsdGgs
IFRoZSBBdXN0cmFsaWFuIE5hdGlvbmFsIFVuaXZlcnNpdHksIENhbmJlcnJhLCBBdXN0cmFsaWFu
IENhcGl0YWwgVGVycml0b3J5LCBBdXN0cmFsaWEuJiN4RDtDZW50cmUgZm9yIEhlYWx0aCBSZXNl
YXJjaCwgVGhlIFVuaXZlcnNpdHkgb2YgV2VzdGVybiBTeWRuZXksIFN5ZG5leSwgTmV3IFNvdXRo
IFdhbGVzLCBBdXN0cmFsaWEuJiN4RDtTY2hvb2wgb2YgUHVibGljIEhlYWx0aCBhbmQgQ29tbXVu
aXR5IE1lZGljaW5lLCBUaGUgVW5pdmVyc2l0eSBvZiBOZXcgU291dGggV2FsZXMsIFN5ZG5leSwg
TmV3IFNvdXRoIFdhbGVzLCBBdXN0cmFsaWE7IFRoZSBTYXggSW5zdGl0dXRlLCBTeWRuZXksIE5l
dyBTb3V0aCBXYWxlcywgQXVzdHJhbGlhLiYjeEQ7U2Nob29sIG9mIFB1YmxpYyBIZWFsdGgsIFRo
ZSBVbml2ZXJzaXR5IG9mIFN5ZG5leSwgU3lkbmV5LCBOZXcgU291dGggV2FsZXMsIEF1c3RyYWxp
YS4mI3hEO05hdGlvbmFsIENlbnRyZSBmb3IgRXBpZGVtaW9sb2d5IGFuZCBQb3B1bGF0aW9uIEhl
YWx0aCwgVGhlIEF1c3RyYWxpYW4gTmF0aW9uYWwgVW5pdmVyc2l0eSwgQ2FuYmVycmEsIEF1c3Ry
YWxpYW4gQ2FwaXRhbCBUZXJyaXRvcnksIEF1c3RyYWxpYTsgVGhlIFNheCBJbnN0aXR1dGUsIFN5
ZG5leSwgTmV3IFNvdXRoIFdhbGVzLCBBdXN0cmFsaWEuPC9hdXRoLWFkZHJlc3M+PHRpdGxlcz48
dGl0bGU+VGhlIHJlbGF0aW9uc2hpcCBiZXR3ZWVuIGJvZHkgbWFzcyBpbmRleCBhbmQgaG9zcGl0
YWxpc2F0aW9uIHJhdGVzLCBkYXlzIGluIGhvc3BpdGFsIGFuZCBjb3N0czogZmluZGluZ3MgZnJv
bSBhIGxhcmdlIHByb3NwZWN0aXZlIGxpbmtlZCBkYXRhIHN0dWR5PC90aXRsZT48c2Vjb25kYXJ5
LXRpdGxlPlBMb1MgT25lPC9zZWNvbmRhcnktdGl0bGU+PC90aXRsZXM+PHBlcmlvZGljYWw+PGZ1
bGwtdGl0bGU+UExvUyBPbmU8L2Z1bGwtdGl0bGU+PC9wZXJpb2RpY2FsPjxwYWdlcz5lMDExODU5
OTwvcGFnZXM+PHZvbHVtZT4xMDwvdm9sdW1lPjxudW1iZXI+MzwvbnVtYmVyPjxkYXRlcz48eWVh
cj4yMDE1PC95ZWFyPjwvZGF0ZXM+PGlzYm4+MTkzMi02MjAzIChFbGVjdHJvbmljKSYjeEQ7MTkz
Mi02MjAzIChMaW5raW5nKTwvaXNibj48YWNjZXNzaW9uLW51bT4yNTczOTA5MzwvYWNjZXNzaW9u
LW51bT48dXJscz48cmVsYXRlZC11cmxzPjx1cmw+aHR0cDovL3d3dy5uY2JpLm5sbS5uaWguZ292
L3B1Ym1lZC8yNTczOTA5MzwvdXJsPjwvcmVsYXRlZC11cmxzPjwvdXJscz48Y3VzdG9tMj5QTUM0
MzQ5ODI4PC9jdXN0b20yPjxlbGVjdHJvbmljLXJlc291cmNlLW51bT4xMC4xMzcxL2pvdXJuYWwu
cG9uZS4wMTE4NTk5PC9lbGVjdHJvbmljLXJlc291cmNlLW51bT48L3JlY29yZD48L0NpdGU+PC9F
bmROb3RlPgB=
</w:fldData>
        </w:fldChar>
      </w:r>
      <w:r w:rsidR="007F3AAA">
        <w:instrText xml:space="preserve"> ADDIN EN.CITE.DATA </w:instrText>
      </w:r>
      <w:r w:rsidR="007F3AAA">
        <w:fldChar w:fldCharType="end"/>
      </w:r>
      <w:r w:rsidR="00870399">
        <w:fldChar w:fldCharType="separate"/>
      </w:r>
      <w:r w:rsidR="007F3AAA">
        <w:rPr>
          <w:noProof/>
        </w:rPr>
        <w:t>(</w:t>
      </w:r>
      <w:hyperlink w:anchor="_ENREF_110" w:tooltip="Korda, 2015 #14" w:history="1">
        <w:r w:rsidR="001731F3">
          <w:rPr>
            <w:noProof/>
          </w:rPr>
          <w:t>Korda et al., 2015</w:t>
        </w:r>
      </w:hyperlink>
      <w:r w:rsidR="007F3AAA">
        <w:rPr>
          <w:noProof/>
        </w:rPr>
        <w:t>)</w:t>
      </w:r>
      <w:r w:rsidR="00870399">
        <w:fldChar w:fldCharType="end"/>
      </w:r>
      <w:r>
        <w:t>, probably reflecting the very high upper age range in the 45 and Up cohort.</w:t>
      </w:r>
    </w:p>
    <w:p w14:paraId="5B6CDE09" w14:textId="378D0678" w:rsidR="00946886" w:rsidRDefault="00C16EBC" w:rsidP="00946886">
      <w:pPr>
        <w:keepNext/>
        <w:jc w:val="center"/>
      </w:pPr>
      <w:r>
        <w:rPr>
          <w:noProof/>
          <w:szCs w:val="24"/>
        </w:rPr>
        <w:lastRenderedPageBreak/>
        <w:drawing>
          <wp:inline distT="0" distB="0" distL="0" distR="0" wp14:anchorId="3295EB0D" wp14:editId="5930D9C2">
            <wp:extent cx="4878000" cy="3657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A8EDAFA" w14:textId="698DD90D" w:rsidR="00946886" w:rsidRDefault="00946886" w:rsidP="00946886">
      <w:pPr>
        <w:pStyle w:val="Caption"/>
      </w:pPr>
      <w:bookmarkStart w:id="132" w:name="_Toc452469949"/>
      <w:r>
        <w:t xml:space="preserve">Figure </w:t>
      </w:r>
      <w:fldSimple w:instr=" STYLEREF 1 \s ">
        <w:r w:rsidR="004675BB">
          <w:rPr>
            <w:noProof/>
          </w:rPr>
          <w:t>4</w:t>
        </w:r>
      </w:fldSimple>
      <w:r w:rsidR="003D2D66">
        <w:noBreakHyphen/>
      </w:r>
      <w:fldSimple w:instr=" SEQ Figure \* ARABIC \s 1 ">
        <w:r w:rsidR="004675BB">
          <w:rPr>
            <w:noProof/>
          </w:rPr>
          <w:t>10</w:t>
        </w:r>
      </w:fldSimple>
      <w:r>
        <w:t xml:space="preserve">: </w:t>
      </w:r>
      <w:r w:rsidRPr="005E7663">
        <w:t xml:space="preserve">Comparison of average hospital costs in 2012-13 Australian dollars per participant per year for </w:t>
      </w:r>
      <w:r w:rsidR="00C50C00">
        <w:t xml:space="preserve">the </w:t>
      </w:r>
      <w:r w:rsidRPr="005E7663">
        <w:t xml:space="preserve">1973-78, 1946-51, </w:t>
      </w:r>
      <w:r w:rsidR="00C50C00">
        <w:t xml:space="preserve">and </w:t>
      </w:r>
      <w:r w:rsidRPr="005E7663">
        <w:t>1921-26 cohorts living in NSW by obese status.</w:t>
      </w:r>
      <w:bookmarkEnd w:id="132"/>
    </w:p>
    <w:p w14:paraId="5573B59C" w14:textId="77777777" w:rsidR="00946886" w:rsidRDefault="00946886" w:rsidP="00946886">
      <w:pPr>
        <w:jc w:val="left"/>
        <w:rPr>
          <w:b/>
        </w:rPr>
      </w:pPr>
    </w:p>
    <w:p w14:paraId="530B0733" w14:textId="775E5E44" w:rsidR="00946886" w:rsidRDefault="00946886" w:rsidP="00946886">
      <w:pPr>
        <w:pStyle w:val="Heading2"/>
      </w:pPr>
      <w:bookmarkStart w:id="133" w:name="_Toc446584264"/>
      <w:bookmarkStart w:id="134" w:name="_Toc446585386"/>
      <w:bookmarkStart w:id="135" w:name="_Toc452370984"/>
      <w:r>
        <w:t>Projected impact of obesity on healthcare utilisation</w:t>
      </w:r>
      <w:bookmarkEnd w:id="133"/>
      <w:bookmarkEnd w:id="134"/>
      <w:bookmarkEnd w:id="135"/>
    </w:p>
    <w:p w14:paraId="69200E16" w14:textId="2E0D54B7" w:rsidR="00946886" w:rsidRDefault="00946886" w:rsidP="00946886">
      <w:r>
        <w:t>The impact of obesity on healthcare utilisation from 2015 to 2035 was examined using the trend data shown in section 4.5. We compared the number of MBS claims, PBS prescriptions filled, and hospital admissions accrued by women each year and the cost of using these services for (a) the total population of women aged 20-90, (b) obese women, and (c) non-obese women. For MBS, PBS, and hospital projections, a model was generated for the number of claims and cost of each service for women at every age between 20 and 90, inclusive (Appendix E). The major assumption is that the number of MBS claims and cost</w:t>
      </w:r>
      <w:r w:rsidR="00C50C00">
        <w:t>s</w:t>
      </w:r>
      <w:r>
        <w:t xml:space="preserve"> (in 2014 Australian dollars), PBS claims and cost</w:t>
      </w:r>
      <w:r w:rsidR="00C50C00">
        <w:t>s</w:t>
      </w:r>
      <w:r>
        <w:t xml:space="preserve"> (in 2012-13 Australian dollars), and hospital costs (in 2012-13 Australian dollars) vary with age in the same way for every year between 2015 and 2035. The age-specific estimates for the number of claims and cost of each service were multiplied by the projected number of women aged 20 to 90 years at every year from 2015 to 2035</w:t>
      </w:r>
      <w:r w:rsidR="00C50C00">
        <w:t>, as well as by</w:t>
      </w:r>
      <w:r>
        <w:t xml:space="preserve"> prevalence of obese and non-obese women</w:t>
      </w:r>
      <w:r w:rsidR="00C50C00">
        <w:t>,</w:t>
      </w:r>
      <w:r>
        <w:t xml:space="preserve"> to predict the total number of claims and cost</w:t>
      </w:r>
      <w:r w:rsidR="00C50C00">
        <w:t>s</w:t>
      </w:r>
      <w:r>
        <w:t xml:space="preserve"> for MBS, PBS, and hospital services over the next 20 years (Appendix F).</w:t>
      </w:r>
    </w:p>
    <w:p w14:paraId="0DC944AD" w14:textId="26FE3471" w:rsidR="00946886" w:rsidRDefault="00946886" w:rsidP="00946886">
      <w:pPr>
        <w:pStyle w:val="Heading3"/>
      </w:pPr>
      <w:bookmarkStart w:id="136" w:name="_Toc446584265"/>
      <w:bookmarkStart w:id="137" w:name="_Toc446585387"/>
      <w:bookmarkStart w:id="138" w:name="_Toc452370985"/>
      <w:r>
        <w:t>Medicare Benefits Scheme</w:t>
      </w:r>
      <w:bookmarkEnd w:id="136"/>
      <w:bookmarkEnd w:id="137"/>
      <w:bookmarkEnd w:id="138"/>
    </w:p>
    <w:p w14:paraId="7D5C5CC9" w14:textId="1AF6275D" w:rsidR="00946886" w:rsidRDefault="00946886" w:rsidP="00946886">
      <w:r>
        <w:t xml:space="preserve">The total number of unreferred MBS claims for all Australian women aged 20-90 will increase from 57 million in 2015 to 85 million in 2035, corresponding to an annual unreferred MBS </w:t>
      </w:r>
      <w:r>
        <w:lastRenderedPageBreak/>
        <w:t>cost of $2.8 billion and $4.1 billion (in 2014 Australian dollars), respectively (Figures 4-11 and 4-12). The number of unreferred MBS claims made by obese women will more than double from 17 million to 36 million from 2015 to 2035 whereas for non-obese women, there will be a more gradual increase from 40 million to 48 million. As a result, annual</w:t>
      </w:r>
      <w:r w:rsidRPr="006B0524">
        <w:t xml:space="preserve"> </w:t>
      </w:r>
      <w:r>
        <w:t>unreferred MBS cost</w:t>
      </w:r>
      <w:r w:rsidR="00C50C00">
        <w:t>s</w:t>
      </w:r>
      <w:r>
        <w:t xml:space="preserve"> will double for obese women from $0.8 billion to $1.8 billion (in 2014 Australian dollars) between 2015 and 2035. For non-obese women, the annual unreferred MBS cost</w:t>
      </w:r>
      <w:r w:rsidR="00C50C00">
        <w:t>s</w:t>
      </w:r>
      <w:r>
        <w:t xml:space="preserve"> will increase from a little under $2 billion to $2.4 billion over the next </w:t>
      </w:r>
      <w:r w:rsidR="007F0141">
        <w:t>twenty</w:t>
      </w:r>
      <w:r>
        <w:t xml:space="preserve"> years. </w:t>
      </w:r>
    </w:p>
    <w:p w14:paraId="5B609736" w14:textId="73441A00" w:rsidR="00946886" w:rsidRDefault="00946886" w:rsidP="00946886">
      <w:pPr>
        <w:keepNext/>
        <w:jc w:val="center"/>
      </w:pPr>
      <w:r>
        <w:br/>
      </w:r>
      <w:r w:rsidR="007F0141">
        <w:rPr>
          <w:noProof/>
          <w:szCs w:val="24"/>
        </w:rPr>
        <w:drawing>
          <wp:inline distT="0" distB="0" distL="0" distR="0" wp14:anchorId="450C0FAD" wp14:editId="747A24E7">
            <wp:extent cx="4878000" cy="3657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395C6C4" w14:textId="76890919" w:rsidR="00946886" w:rsidRDefault="00946886" w:rsidP="00946886">
      <w:pPr>
        <w:pStyle w:val="Caption"/>
      </w:pPr>
      <w:bookmarkStart w:id="139" w:name="_Toc452469950"/>
      <w:r>
        <w:t xml:space="preserve">Figure </w:t>
      </w:r>
      <w:fldSimple w:instr=" STYLEREF 1 \s ">
        <w:r w:rsidR="004675BB">
          <w:rPr>
            <w:noProof/>
          </w:rPr>
          <w:t>4</w:t>
        </w:r>
      </w:fldSimple>
      <w:r w:rsidR="003D2D66">
        <w:noBreakHyphen/>
      </w:r>
      <w:fldSimple w:instr=" SEQ Figure \* ARABIC \s 1 ">
        <w:r w:rsidR="004675BB">
          <w:rPr>
            <w:noProof/>
          </w:rPr>
          <w:t>11</w:t>
        </w:r>
      </w:fldSimple>
      <w:r>
        <w:t xml:space="preserve">: </w:t>
      </w:r>
      <w:r w:rsidRPr="007F3537">
        <w:t xml:space="preserve">Projected number of </w:t>
      </w:r>
      <w:r>
        <w:t xml:space="preserve">unreferred </w:t>
      </w:r>
      <w:r w:rsidRPr="007F3537">
        <w:t>MBS claims for Australian women aged 20-90 from 2015 to 2035 for obese, non-obese, and all women.</w:t>
      </w:r>
      <w:bookmarkEnd w:id="139"/>
    </w:p>
    <w:p w14:paraId="43F70001" w14:textId="77777777" w:rsidR="00946886" w:rsidRDefault="00946886" w:rsidP="00946886">
      <w:pPr>
        <w:rPr>
          <w:b/>
        </w:rPr>
      </w:pPr>
    </w:p>
    <w:p w14:paraId="75C8060B" w14:textId="77777777" w:rsidR="00946886" w:rsidRPr="00F626D2" w:rsidRDefault="00946886" w:rsidP="00946886"/>
    <w:p w14:paraId="159CD27A" w14:textId="263E5A47" w:rsidR="00946886" w:rsidRDefault="007F0141" w:rsidP="00946886">
      <w:pPr>
        <w:keepNext/>
        <w:jc w:val="center"/>
      </w:pPr>
      <w:r>
        <w:rPr>
          <w:noProof/>
          <w:szCs w:val="24"/>
        </w:rPr>
        <w:lastRenderedPageBreak/>
        <w:drawing>
          <wp:inline distT="0" distB="0" distL="0" distR="0" wp14:anchorId="162A207C" wp14:editId="448A9F89">
            <wp:extent cx="4878000" cy="3657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3C435D2D" w14:textId="7050ECAE" w:rsidR="00946886" w:rsidRDefault="00946886" w:rsidP="00946886">
      <w:pPr>
        <w:pStyle w:val="Caption"/>
      </w:pPr>
      <w:bookmarkStart w:id="140" w:name="_Toc452469951"/>
      <w:r>
        <w:t xml:space="preserve">Figure </w:t>
      </w:r>
      <w:fldSimple w:instr=" STYLEREF 1 \s ">
        <w:r w:rsidR="004675BB">
          <w:rPr>
            <w:noProof/>
          </w:rPr>
          <w:t>4</w:t>
        </w:r>
      </w:fldSimple>
      <w:r w:rsidR="003D2D66">
        <w:noBreakHyphen/>
      </w:r>
      <w:fldSimple w:instr=" SEQ Figure \* ARABIC \s 1 ">
        <w:r w:rsidR="004675BB">
          <w:rPr>
            <w:noProof/>
          </w:rPr>
          <w:t>12</w:t>
        </w:r>
      </w:fldSimple>
      <w:r>
        <w:t xml:space="preserve">: </w:t>
      </w:r>
      <w:r w:rsidRPr="00ED5D30">
        <w:t xml:space="preserve">Projected total </w:t>
      </w:r>
      <w:r>
        <w:t xml:space="preserve">unreferred </w:t>
      </w:r>
      <w:r w:rsidRPr="00ED5D30">
        <w:t>MBS cost</w:t>
      </w:r>
      <w:r w:rsidR="00C50C00">
        <w:t>s</w:t>
      </w:r>
      <w:r w:rsidRPr="00ED5D30">
        <w:t xml:space="preserve"> (in 2014 Australia</w:t>
      </w:r>
      <w:r>
        <w:t>n dollars) for women aged 20-90</w:t>
      </w:r>
      <w:r w:rsidRPr="00ED5D30">
        <w:t xml:space="preserve"> from 2015 to 2035 for obese, non-obese, and all women.</w:t>
      </w:r>
      <w:bookmarkEnd w:id="140"/>
    </w:p>
    <w:p w14:paraId="7F5A4C6E" w14:textId="77777777" w:rsidR="00946886" w:rsidRDefault="00946886" w:rsidP="00946886">
      <w:pPr>
        <w:rPr>
          <w:b/>
        </w:rPr>
      </w:pPr>
    </w:p>
    <w:p w14:paraId="463303EF" w14:textId="36A64039" w:rsidR="00946886" w:rsidRDefault="00946886" w:rsidP="00946886">
      <w:pPr>
        <w:pStyle w:val="Heading3"/>
      </w:pPr>
      <w:bookmarkStart w:id="141" w:name="_Toc446584266"/>
      <w:bookmarkStart w:id="142" w:name="_Toc446585388"/>
      <w:bookmarkStart w:id="143" w:name="_Toc452370986"/>
      <w:r>
        <w:t>Pharmaceutical Benefits Scheme</w:t>
      </w:r>
      <w:bookmarkEnd w:id="141"/>
      <w:bookmarkEnd w:id="142"/>
      <w:bookmarkEnd w:id="143"/>
    </w:p>
    <w:p w14:paraId="2E2AB7ED" w14:textId="24A2A2F1" w:rsidR="00946886" w:rsidRDefault="00946886" w:rsidP="00946886">
      <w:r>
        <w:t>Australian women aged 20-90 were estimated to fill approximately 13</w:t>
      </w:r>
      <w:r w:rsidR="007F0141">
        <w:t>3</w:t>
      </w:r>
      <w:r>
        <w:t xml:space="preserve"> million PBS prescriptions in 2015 at a total cost of $5.6 billion (in </w:t>
      </w:r>
      <w:r w:rsidR="007F0141">
        <w:t xml:space="preserve">2012-13 Australian dollars; </w:t>
      </w:r>
      <w:r>
        <w:t xml:space="preserve">Figures 4-13 and 4-14). Similar to the MBS, the total number of PBS prescriptions filled for obese women will more than double from 49 million in 2015 to 108 million in 2035, accounting for a total PBS cost of $1.9 billion and $4.0 billion (in 2012-13 Australian dollars), respectively. For non-obese women, the PBS prescriptions filled </w:t>
      </w:r>
      <w:r w:rsidR="00C50C00">
        <w:t>will increase</w:t>
      </w:r>
      <w:r>
        <w:t xml:space="preserve"> from 8</w:t>
      </w:r>
      <w:r w:rsidR="007F0141">
        <w:t>4</w:t>
      </w:r>
      <w:r>
        <w:t xml:space="preserve"> million to 11</w:t>
      </w:r>
      <w:r w:rsidR="007F0141">
        <w:t>0</w:t>
      </w:r>
      <w:r>
        <w:t xml:space="preserve"> million bet</w:t>
      </w:r>
      <w:r w:rsidR="00C50C00">
        <w:t>ween 2015 and 2035. As a result</w:t>
      </w:r>
      <w:r>
        <w:t>, the total PBS cost is projected to increase from $3.7 billion in 2015 to $4.</w:t>
      </w:r>
      <w:r w:rsidR="00AB2C0A">
        <w:t>6</w:t>
      </w:r>
      <w:r>
        <w:t xml:space="preserve"> billion in 2035.</w:t>
      </w:r>
    </w:p>
    <w:p w14:paraId="37DEB93E" w14:textId="51608B11" w:rsidR="00946886" w:rsidRDefault="007F0141" w:rsidP="00946886">
      <w:pPr>
        <w:keepNext/>
        <w:jc w:val="center"/>
      </w:pPr>
      <w:r>
        <w:rPr>
          <w:noProof/>
          <w:szCs w:val="24"/>
        </w:rPr>
        <w:lastRenderedPageBreak/>
        <w:drawing>
          <wp:inline distT="0" distB="0" distL="0" distR="0" wp14:anchorId="7E9EFFBF" wp14:editId="516FEAE5">
            <wp:extent cx="4924800" cy="3675600"/>
            <wp:effectExtent l="0" t="0" r="952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76755790" w14:textId="59CE608F" w:rsidR="00946886" w:rsidRDefault="00946886" w:rsidP="00946886">
      <w:pPr>
        <w:pStyle w:val="Caption"/>
      </w:pPr>
      <w:bookmarkStart w:id="144" w:name="_Toc452469952"/>
      <w:r>
        <w:t xml:space="preserve">Figure </w:t>
      </w:r>
      <w:fldSimple w:instr=" STYLEREF 1 \s ">
        <w:r w:rsidR="004675BB">
          <w:rPr>
            <w:noProof/>
          </w:rPr>
          <w:t>4</w:t>
        </w:r>
      </w:fldSimple>
      <w:r w:rsidR="003D2D66">
        <w:noBreakHyphen/>
      </w:r>
      <w:fldSimple w:instr=" SEQ Figure \* ARABIC \s 1 ">
        <w:r w:rsidR="004675BB">
          <w:rPr>
            <w:noProof/>
          </w:rPr>
          <w:t>13</w:t>
        </w:r>
      </w:fldSimple>
      <w:r>
        <w:t xml:space="preserve">: </w:t>
      </w:r>
      <w:r w:rsidRPr="00A445E8">
        <w:t>Projected total number of PBS claims for Australian women aged 20-90 from 2015 to 2035 for obese, non-obese, and all women.</w:t>
      </w:r>
      <w:bookmarkEnd w:id="144"/>
    </w:p>
    <w:p w14:paraId="0EAD1990" w14:textId="77777777" w:rsidR="00946886" w:rsidRDefault="00946886" w:rsidP="00946886"/>
    <w:p w14:paraId="21BA72AB" w14:textId="358D6579" w:rsidR="00946886" w:rsidRDefault="007F0141" w:rsidP="00946886">
      <w:pPr>
        <w:keepNext/>
        <w:jc w:val="center"/>
      </w:pPr>
      <w:r>
        <w:rPr>
          <w:noProof/>
          <w:szCs w:val="24"/>
        </w:rPr>
        <w:drawing>
          <wp:inline distT="0" distB="0" distL="0" distR="0" wp14:anchorId="62FCC7AF" wp14:editId="70C5B211">
            <wp:extent cx="4924800" cy="3675600"/>
            <wp:effectExtent l="0" t="0" r="952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08CDDD4C" w14:textId="0E51ABB4" w:rsidR="00946886" w:rsidRDefault="00946886" w:rsidP="00946886">
      <w:pPr>
        <w:pStyle w:val="Caption"/>
      </w:pPr>
      <w:bookmarkStart w:id="145" w:name="_Toc452469953"/>
      <w:r>
        <w:t xml:space="preserve">Figure </w:t>
      </w:r>
      <w:fldSimple w:instr=" STYLEREF 1 \s ">
        <w:r w:rsidR="004675BB">
          <w:rPr>
            <w:noProof/>
          </w:rPr>
          <w:t>4</w:t>
        </w:r>
      </w:fldSimple>
      <w:r w:rsidR="003D2D66">
        <w:noBreakHyphen/>
      </w:r>
      <w:fldSimple w:instr=" SEQ Figure \* ARABIC \s 1 ">
        <w:r w:rsidR="004675BB">
          <w:rPr>
            <w:noProof/>
          </w:rPr>
          <w:t>14</w:t>
        </w:r>
      </w:fldSimple>
      <w:r>
        <w:t xml:space="preserve">: </w:t>
      </w:r>
      <w:r w:rsidRPr="00676B40">
        <w:t>Projected total PBS cost</w:t>
      </w:r>
      <w:r w:rsidR="00C50C00">
        <w:t>s</w:t>
      </w:r>
      <w:r w:rsidRPr="00676B40">
        <w:t xml:space="preserve"> (in 2012-13 Australian dollars) for women aged 20-90 from 2015 to 2035 for obese, non-obese, and all women.</w:t>
      </w:r>
      <w:bookmarkEnd w:id="145"/>
    </w:p>
    <w:p w14:paraId="5CAF518C" w14:textId="08EA4A8C" w:rsidR="00946886" w:rsidRPr="00F626D2" w:rsidRDefault="00946886" w:rsidP="00946886">
      <w:pPr>
        <w:pStyle w:val="Heading3"/>
      </w:pPr>
      <w:bookmarkStart w:id="146" w:name="_Toc446584267"/>
      <w:bookmarkStart w:id="147" w:name="_Toc446585389"/>
      <w:bookmarkStart w:id="148" w:name="_Toc452370987"/>
      <w:r>
        <w:lastRenderedPageBreak/>
        <w:t>Hospital services</w:t>
      </w:r>
      <w:bookmarkEnd w:id="146"/>
      <w:bookmarkEnd w:id="147"/>
      <w:bookmarkEnd w:id="148"/>
    </w:p>
    <w:p w14:paraId="4CD856C1" w14:textId="77777777" w:rsidR="00946886" w:rsidRPr="00E14793" w:rsidRDefault="00946886" w:rsidP="00946886">
      <w:r>
        <w:t>Australian women aged 20-90 were estimated to use a total of $15.8 billion (in 2012-13 Australian dollars) in hospital services in 2015 and $23.6 billion in 2035 (see Figure 4-15). The total hospital cost for obese women will double from $4.7 billion to $10 billion between 2015 and 2035. For non-obese women, the total hospital cost will increase from $11 billion to $13.6 billion (in 2012-13 Australian dollars) from 2015 to 2035.</w:t>
      </w:r>
    </w:p>
    <w:p w14:paraId="2284FD5C" w14:textId="77777777" w:rsidR="00946886" w:rsidRDefault="00946886" w:rsidP="00946886">
      <w:pPr>
        <w:rPr>
          <w:color w:val="0070C0"/>
        </w:rPr>
      </w:pPr>
    </w:p>
    <w:p w14:paraId="62F884B1" w14:textId="62BADD9E" w:rsidR="00946886" w:rsidRDefault="00AB2C0A" w:rsidP="00946886">
      <w:pPr>
        <w:keepNext/>
        <w:jc w:val="center"/>
      </w:pPr>
      <w:r>
        <w:rPr>
          <w:noProof/>
          <w:szCs w:val="24"/>
        </w:rPr>
        <w:drawing>
          <wp:inline distT="0" distB="0" distL="0" distR="0" wp14:anchorId="1707AB72" wp14:editId="03B92CC4">
            <wp:extent cx="4924800" cy="3675600"/>
            <wp:effectExtent l="0" t="0" r="952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73076512" w14:textId="2B2379AC" w:rsidR="00946886" w:rsidRPr="00D23376" w:rsidRDefault="00946886" w:rsidP="00946886">
      <w:pPr>
        <w:pStyle w:val="Caption"/>
      </w:pPr>
      <w:bookmarkStart w:id="149" w:name="_Toc452469954"/>
      <w:r>
        <w:t xml:space="preserve">Figure </w:t>
      </w:r>
      <w:fldSimple w:instr=" STYLEREF 1 \s ">
        <w:r w:rsidR="004675BB">
          <w:rPr>
            <w:noProof/>
          </w:rPr>
          <w:t>4</w:t>
        </w:r>
      </w:fldSimple>
      <w:r w:rsidR="003D2D66">
        <w:noBreakHyphen/>
      </w:r>
      <w:fldSimple w:instr=" SEQ Figure \* ARABIC \s 1 ">
        <w:r w:rsidR="004675BB">
          <w:rPr>
            <w:noProof/>
          </w:rPr>
          <w:t>15</w:t>
        </w:r>
      </w:fldSimple>
      <w:r>
        <w:t xml:space="preserve">: </w:t>
      </w:r>
      <w:r w:rsidRPr="003E35C0">
        <w:t>Projected total hospital cost in 2012-13 Australian dollars for women aged 20-90 from 2015 to 2035 for obese, non-obese, and all women.</w:t>
      </w:r>
      <w:bookmarkEnd w:id="149"/>
    </w:p>
    <w:p w14:paraId="7DBD5D85" w14:textId="77777777" w:rsidR="00946886" w:rsidRDefault="00946886" w:rsidP="00946886"/>
    <w:p w14:paraId="64B9AC6D" w14:textId="56C1FCC7" w:rsidR="00946886" w:rsidRDefault="00946886" w:rsidP="00946886">
      <w:r>
        <w:t xml:space="preserve">Obese Australians aged ≥30 years in 2005 accounted for $6.6 billion in direct health costs and $13.6 billion in government subsidies </w:t>
      </w:r>
      <w:r w:rsidR="00870399">
        <w:fldChar w:fldCharType="begin"/>
      </w:r>
      <w:r w:rsidR="007F3AAA">
        <w:instrText xml:space="preserve"> ADDIN EN.CITE &lt;EndNote&gt;&lt;Cite&gt;&lt;Author&gt;Colagiuri&lt;/Author&gt;&lt;Year&gt;2010&lt;/Year&gt;&lt;RecNum&gt;82&lt;/RecNum&gt;&lt;DisplayText&gt;(Colagiuri et al., 2010)&lt;/DisplayText&gt;&lt;record&gt;&lt;rec-number&gt;82&lt;/rec-number&gt;&lt;foreign-keys&gt;&lt;key app="EN" db-id="0zaxfzw0nszf5ae2xx05fzzowfpdapapwt0v" timestamp="1453357884"&gt;82&lt;/key&gt;&lt;/foreign-keys&gt;&lt;ref-type name="Journal Article"&gt;17&lt;/ref-type&gt;&lt;contributors&gt;&lt;authors&gt;&lt;author&gt;Colagiuri, S.&lt;/author&gt;&lt;author&gt;Lee, C. M.&lt;/author&gt;&lt;author&gt;Colagiuri, R.&lt;/author&gt;&lt;author&gt;Magliano, D.&lt;/author&gt;&lt;author&gt;Shaw, J. E.&lt;/author&gt;&lt;author&gt;Zimmet, P. Z.&lt;/author&gt;&lt;author&gt;Caterson, I. D.&lt;/author&gt;&lt;/authors&gt;&lt;/contributors&gt;&lt;auth-address&gt;Boden Institute of Obesity, Nutrition and Exercise, University of Sydney, Sydney, NSW, Australia. stephen.colagiuri@sydney.edu.au&lt;/auth-address&gt;&lt;titles&gt;&lt;title&gt;The cost of overweight and obesity in Australia&lt;/title&gt;&lt;secondary-title&gt;Med J Aust&lt;/secondary-title&gt;&lt;/titles&gt;&lt;periodical&gt;&lt;full-title&gt;Med J Aust&lt;/full-title&gt;&lt;/periodical&gt;&lt;pages&gt;260-4&lt;/pages&gt;&lt;volume&gt;192&lt;/volume&gt;&lt;number&gt;5&lt;/number&gt;&lt;keywords&gt;&lt;keyword&gt;Australia/epidemiology&lt;/keyword&gt;&lt;keyword&gt;*Cost of Illness&lt;/keyword&gt;&lt;keyword&gt;Female&lt;/keyword&gt;&lt;keyword&gt;Health Care Costs/*statistics &amp;amp; numerical data&lt;/keyword&gt;&lt;keyword&gt;Health Surveys&lt;/keyword&gt;&lt;keyword&gt;Humans&lt;/keyword&gt;&lt;keyword&gt;Male&lt;/keyword&gt;&lt;keyword&gt;Middle Aged&lt;/keyword&gt;&lt;keyword&gt;Obesity/economics/epidemiology&lt;/keyword&gt;&lt;keyword&gt;Overweight/*economics/epidemiology&lt;/keyword&gt;&lt;keyword&gt;Prevalence&lt;/keyword&gt;&lt;/keywords&gt;&lt;dates&gt;&lt;year&gt;2010&lt;/year&gt;&lt;pub-dates&gt;&lt;date&gt;Mar 1&lt;/date&gt;&lt;/pub-dates&gt;&lt;/dates&gt;&lt;isbn&gt;0025-729X (Print)&amp;#xD;0025-729X (Linking)&lt;/isbn&gt;&lt;accession-num&gt;20201759&lt;/accession-num&gt;&lt;urls&gt;&lt;related-urls&gt;&lt;url&gt;http://www.ncbi.nlm.nih.gov/pubmed/20201759&lt;/url&gt;&lt;/related-urls&gt;&lt;/urls&gt;&lt;/record&gt;&lt;/Cite&gt;&lt;/EndNote&gt;</w:instrText>
      </w:r>
      <w:r w:rsidR="00870399">
        <w:fldChar w:fldCharType="separate"/>
      </w:r>
      <w:r w:rsidR="007F3AAA">
        <w:rPr>
          <w:noProof/>
        </w:rPr>
        <w:t>(</w:t>
      </w:r>
      <w:hyperlink w:anchor="_ENREF_60" w:tooltip="Colagiuri, 2010 #82" w:history="1">
        <w:r w:rsidR="001731F3">
          <w:rPr>
            <w:noProof/>
          </w:rPr>
          <w:t>Colagiuri et al., 2010</w:t>
        </w:r>
      </w:hyperlink>
      <w:r w:rsidR="007F3AAA">
        <w:rPr>
          <w:noProof/>
        </w:rPr>
        <w:t>)</w:t>
      </w:r>
      <w:r w:rsidR="00870399">
        <w:fldChar w:fldCharType="end"/>
      </w:r>
      <w:r>
        <w:t xml:space="preserve">. For 2011-12, PriceWaterhouseCooper estimated that the additional direct costs of obese Australians aged ≥18 years was $3.8 billion, however they predicted that in 2025, there will be 7.2 million obese individuals and $87.7 billion in additional healthcare costs </w:t>
      </w:r>
      <w:r w:rsidR="00870399">
        <w:fldChar w:fldCharType="begin"/>
      </w:r>
      <w:r w:rsidR="007F3AAA">
        <w:instrText xml:space="preserve"> ADDIN EN.CITE &lt;EndNote&gt;&lt;Cite&gt;&lt;Author&gt;PriceWaterhouseCooper&lt;/Author&gt;&lt;Year&gt;2015&lt;/Year&gt;&lt;RecNum&gt;84&lt;/RecNum&gt;&lt;DisplayText&gt;(PriceWaterhouseCooper, 2015)&lt;/DisplayText&gt;&lt;record&gt;&lt;rec-number&gt;84&lt;/rec-number&gt;&lt;foreign-keys&gt;&lt;key app="EN" db-id="0zaxfzw0nszf5ae2xx05fzzowfpdapapwt0v" timestamp="1453433011"&gt;84&lt;/key&gt;&lt;/foreign-keys&gt;&lt;ref-type name="Report"&gt;27&lt;/ref-type&gt;&lt;contributors&gt;&lt;authors&gt;&lt;author&gt;PriceWaterhouseCooper&lt;/author&gt;&lt;/authors&gt;&lt;/contributors&gt;&lt;titles&gt;&lt;title&gt;Weighing the cost of obesity: A case for action&lt;/title&gt;&lt;/titles&gt;&lt;dates&gt;&lt;year&gt;2015&lt;/year&gt;&lt;/dates&gt;&lt;publisher&gt;PriceWaterhouseCooper&lt;/publisher&gt;&lt;urls&gt;&lt;/urls&gt;&lt;/record&gt;&lt;/Cite&gt;&lt;/EndNote&gt;</w:instrText>
      </w:r>
      <w:r w:rsidR="00870399">
        <w:fldChar w:fldCharType="separate"/>
      </w:r>
      <w:r w:rsidR="007F3AAA">
        <w:rPr>
          <w:noProof/>
        </w:rPr>
        <w:t>(</w:t>
      </w:r>
      <w:hyperlink w:anchor="_ENREF_145" w:tooltip="PriceWaterhouseCooper, 2015 #84" w:history="1">
        <w:r w:rsidR="001731F3">
          <w:rPr>
            <w:noProof/>
          </w:rPr>
          <w:t>PriceWaterhouseCooper, 2015</w:t>
        </w:r>
      </w:hyperlink>
      <w:r w:rsidR="007F3AAA">
        <w:rPr>
          <w:noProof/>
        </w:rPr>
        <w:t>)</w:t>
      </w:r>
      <w:r w:rsidR="00870399">
        <w:fldChar w:fldCharType="end"/>
      </w:r>
      <w:r>
        <w:t xml:space="preserve">. </w:t>
      </w:r>
    </w:p>
    <w:p w14:paraId="4218CE34" w14:textId="6E34DC0C" w:rsidR="00946886" w:rsidRPr="00186103" w:rsidRDefault="00946886" w:rsidP="00946886">
      <w:r>
        <w:t>Our report focuses on Australian women aged 20 to 90 years whereas the other studies include men in their analyses and only report on health expenditure of obese individuals. Irrespective of the</w:t>
      </w:r>
      <w:r w:rsidR="00C50C00">
        <w:t>se</w:t>
      </w:r>
      <w:r>
        <w:t xml:space="preserve"> differences, it is clear that the increasing prevalence of obesity will lead to higher healthcare costs in the future.</w:t>
      </w:r>
    </w:p>
    <w:p w14:paraId="4CAB7D5A" w14:textId="4ABB82F6" w:rsidR="00946886" w:rsidRPr="004B58F0" w:rsidRDefault="00946886" w:rsidP="00946886">
      <w:pPr>
        <w:pStyle w:val="Heading3"/>
      </w:pPr>
      <w:bookmarkStart w:id="150" w:name="_Toc446584268"/>
      <w:bookmarkStart w:id="151" w:name="_Toc446585390"/>
      <w:bookmarkStart w:id="152" w:name="_Toc452370988"/>
      <w:r>
        <w:lastRenderedPageBreak/>
        <w:t>Summary points</w:t>
      </w:r>
      <w:bookmarkEnd w:id="150"/>
      <w:bookmarkEnd w:id="151"/>
      <w:bookmarkEnd w:id="152"/>
    </w:p>
    <w:p w14:paraId="69F4C514" w14:textId="23FF37C4" w:rsidR="00946886" w:rsidRPr="00AC6E90" w:rsidRDefault="00946886" w:rsidP="00AC6E90">
      <w:pPr>
        <w:pStyle w:val="ListParagraph"/>
        <w:numPr>
          <w:ilvl w:val="0"/>
          <w:numId w:val="36"/>
        </w:numPr>
        <w:rPr>
          <w:noProof/>
          <w:sz w:val="26"/>
          <w:lang w:val="en-US"/>
        </w:rPr>
      </w:pPr>
      <w:r>
        <w:t xml:space="preserve">Women’s BMI increased with age from early adulthood until 60-70 years </w:t>
      </w:r>
      <w:r w:rsidR="00C50C00">
        <w:t>(</w:t>
      </w:r>
      <w:r>
        <w:t>when</w:t>
      </w:r>
      <w:r w:rsidR="00C50C00">
        <w:t xml:space="preserve"> it wa</w:t>
      </w:r>
      <w:r>
        <w:t>s projected to slowly decrease</w:t>
      </w:r>
      <w:r w:rsidR="00C50C00">
        <w:t>)</w:t>
      </w:r>
      <w:r>
        <w:t>, and by birth cohort</w:t>
      </w:r>
      <w:r w:rsidR="00C50C00">
        <w:t>,</w:t>
      </w:r>
      <w:r>
        <w:t xml:space="preserve"> with more recent cohorts having higher BMI.</w:t>
      </w:r>
    </w:p>
    <w:p w14:paraId="6E3972DE" w14:textId="110B30F9" w:rsidR="00946886" w:rsidRPr="00AC6E90" w:rsidRDefault="00946886" w:rsidP="00AC6E90">
      <w:pPr>
        <w:pStyle w:val="ListParagraph"/>
        <w:numPr>
          <w:ilvl w:val="0"/>
          <w:numId w:val="36"/>
        </w:numPr>
        <w:rPr>
          <w:noProof/>
          <w:sz w:val="26"/>
          <w:lang w:val="en-US"/>
        </w:rPr>
      </w:pPr>
      <w:r>
        <w:t xml:space="preserve">The </w:t>
      </w:r>
      <w:r w:rsidR="00CE658E">
        <w:t>prevalence</w:t>
      </w:r>
      <w:r>
        <w:t xml:space="preserve"> of obese women increased by 3.5 fold in the 1973-78 cohort from 1996 to 2012</w:t>
      </w:r>
      <w:r w:rsidR="00C50C00">
        <w:t>,</w:t>
      </w:r>
      <w:r>
        <w:t xml:space="preserve"> and 1.6 fold in the 1946-51 cohort from 1996 to 2013.</w:t>
      </w:r>
    </w:p>
    <w:p w14:paraId="2CF8B05A" w14:textId="6581EDCA" w:rsidR="00946886" w:rsidRPr="00AC6E90" w:rsidRDefault="00946886" w:rsidP="00AC6E90">
      <w:pPr>
        <w:pStyle w:val="ListParagraph"/>
        <w:numPr>
          <w:ilvl w:val="0"/>
          <w:numId w:val="36"/>
        </w:numPr>
        <w:rPr>
          <w:noProof/>
          <w:sz w:val="26"/>
          <w:lang w:val="en-US"/>
        </w:rPr>
      </w:pPr>
      <w:r>
        <w:t>The number of obese women is predicted to double from 2.4 to 4.8 million between 2015 and 2035.</w:t>
      </w:r>
    </w:p>
    <w:p w14:paraId="5B92305B" w14:textId="08ACCF0B" w:rsidR="00946886" w:rsidRPr="00AC6E90" w:rsidRDefault="00946886" w:rsidP="00AC6E90">
      <w:pPr>
        <w:pStyle w:val="ListParagraph"/>
        <w:numPr>
          <w:ilvl w:val="0"/>
          <w:numId w:val="36"/>
        </w:numPr>
        <w:rPr>
          <w:noProof/>
          <w:sz w:val="26"/>
          <w:lang w:val="en-US"/>
        </w:rPr>
      </w:pPr>
      <w:r>
        <w:t xml:space="preserve">Total health expenditure for obese women will double over the next </w:t>
      </w:r>
      <w:r w:rsidR="007F0141">
        <w:t>twenty</w:t>
      </w:r>
      <w:r>
        <w:t xml:space="preserve"> years, whereas the rate in which MBS, PBS, and hospital costs increase will be slower for non-obese women.</w:t>
      </w:r>
    </w:p>
    <w:p w14:paraId="30E05D86" w14:textId="77777777" w:rsidR="00946886" w:rsidRDefault="00946886" w:rsidP="00946886">
      <w:pPr>
        <w:rPr>
          <w:lang w:val="en-US"/>
        </w:rPr>
      </w:pPr>
    </w:p>
    <w:p w14:paraId="2CB13F0D" w14:textId="28D918EF" w:rsidR="00946886" w:rsidRDefault="00946886">
      <w:pPr>
        <w:spacing w:before="0" w:after="0" w:line="240" w:lineRule="auto"/>
        <w:jc w:val="left"/>
      </w:pPr>
      <w:r>
        <w:br w:type="page"/>
      </w:r>
    </w:p>
    <w:p w14:paraId="4B5B8A04" w14:textId="2714B95C" w:rsidR="00946886" w:rsidRDefault="00946886" w:rsidP="00946886">
      <w:pPr>
        <w:pStyle w:val="Heading1"/>
      </w:pPr>
      <w:bookmarkStart w:id="153" w:name="_Toc446584269"/>
      <w:bookmarkStart w:id="154" w:name="_Toc446585391"/>
      <w:bookmarkStart w:id="155" w:name="_Toc452370989"/>
      <w:r>
        <w:lastRenderedPageBreak/>
        <w:t>Tobacco use</w:t>
      </w:r>
      <w:bookmarkEnd w:id="153"/>
      <w:bookmarkEnd w:id="154"/>
      <w:bookmarkEnd w:id="155"/>
    </w:p>
    <w:p w14:paraId="11CA9D76" w14:textId="0D8D02CE" w:rsidR="00946886" w:rsidRDefault="00946886" w:rsidP="00946886">
      <w:pPr>
        <w:pStyle w:val="Heading2"/>
      </w:pPr>
      <w:bookmarkStart w:id="156" w:name="_Toc446584270"/>
      <w:bookmarkStart w:id="157" w:name="_Toc446585392"/>
      <w:bookmarkStart w:id="158" w:name="_Toc452370990"/>
      <w:r>
        <w:t>Background</w:t>
      </w:r>
      <w:bookmarkEnd w:id="156"/>
      <w:bookmarkEnd w:id="157"/>
      <w:bookmarkEnd w:id="158"/>
    </w:p>
    <w:p w14:paraId="250781D3" w14:textId="1573A4AC" w:rsidR="00946886" w:rsidRDefault="00946886" w:rsidP="00946886">
      <w:r>
        <w:t>Smoking cigarettes and other tobacco products is a major risk factor for a wide range of diseases including cancer, cardiovascular disease, and respiratory disease. In Australia, the prevalence of smoking among women increased then declined in the mid-20</w:t>
      </w:r>
      <w:r w:rsidRPr="00D22A5A">
        <w:rPr>
          <w:vertAlign w:val="superscript"/>
        </w:rPr>
        <w:t>th</w:t>
      </w:r>
      <w:r>
        <w:t xml:space="preserve"> century. Approximately 1 in 4 women were current smokers in 1945 and this </w:t>
      </w:r>
      <w:r w:rsidR="00CE658E">
        <w:t>prevalence</w:t>
      </w:r>
      <w:r>
        <w:t xml:space="preserve"> increased to 1 in 3 by 1976 </w:t>
      </w:r>
      <w:r w:rsidR="00870399">
        <w:fldChar w:fldCharType="begin">
          <w:fldData xml:space="preserve">PEVuZE5vdGU+PENpdGU+PEF1dGhvcj5Xb29kd2FyZDwvQXV0aG9yPjxZZWFyPjE5ODQ8L1llYXI+
PFJlY051bT42MjwvUmVjTnVtPjxEaXNwbGF5VGV4dD4oQmFua3MgZXQgYWwuLCAyMDE1OyBXb29k
d2FyZCwgMTk4NCk8L0Rpc3BsYXlUZXh0PjxyZWNvcmQ+PHJlYy1udW1iZXI+NjI8L3JlYy1udW1i
ZXI+PGZvcmVpZ24ta2V5cz48a2V5IGFwcD0iRU4iIGRiLWlkPSIwemF4Znp3MG5zemY1YWUyeHgw
NWZ6em93ZnBkYXBhcHd0MHYiIHRpbWVzdGFtcD0iMTQ1MjU1ODU4NCI+NjI8L2tleT48L2ZvcmVp
Z24ta2V5cz48cmVmLXR5cGUgbmFtZT0iSm91cm5hbCBBcnRpY2xlIj4xNzwvcmVmLXR5cGU+PGNv
bnRyaWJ1dG9ycz48YXV0aG9ycz48YXV0aG9yPldvb2R3YXJkLCBTLiBELjwvYXV0aG9yPjwvYXV0
aG9ycz48L2NvbnRyaWJ1dG9ycz48dGl0bGVzPjx0aXRsZT5UcmVuZHMgaW4gY2lnYXJldHRlIGNv
bnN1bXB0aW9uIGluIEF1c3RyYWxpYTwvdGl0bGU+PHNlY29uZGFyeS10aXRsZT5BdXN0IE4gWiBK
IE1lZDwvc2Vjb25kYXJ5LXRpdGxlPjwvdGl0bGVzPjxwZXJpb2RpY2FsPjxmdWxsLXRpdGxlPkF1
c3QgTiBaIEogTWVkPC9mdWxsLXRpdGxlPjwvcGVyaW9kaWNhbD48cGFnZXM+NDA1LTc8L3BhZ2Vz
Pjx2b2x1bWU+MTQ8L3ZvbHVtZT48bnVtYmVyPjQ8L251bWJlcj48a2V5d29yZHM+PGtleXdvcmQ+
QWRvbGVzY2VudDwva2V5d29yZD48a2V5d29yZD5BZHVsdDwva2V5d29yZD48a2V5d29yZD5BZHZl
cnRpc2luZyBhcyBUb3BpYy9sZWdpc2xhdGlvbiAmYW1wOyBqdXJpc3BydWRlbmNlPC9rZXl3b3Jk
PjxrZXl3b3JkPkFnZSBGYWN0b3JzPC9rZXl3b3JkPjxrZXl3b3JkPkFnZWQ8L2tleXdvcmQ+PGtl
eXdvcmQ+QXVzdHJhbGlhPC9rZXl3b3JkPjxrZXl3b3JkPkNvc3RzIGFuZCBDb3N0IEFuYWx5c2lz
PC9rZXl3b3JkPjxrZXl3b3JkPkZlbWFsZTwva2V5d29yZD48a2V5d29yZD5IdW1hbnM8L2tleXdv
cmQ+PGtleXdvcmQ+TWFsZTwva2V5d29yZD48a2V5d29yZD5NaWRkbGUgQWdlZDwva2V5d29yZD48
a2V5d29yZD5QbGFudHMsIFRveGljPC9rZXl3b3JkPjxrZXl3b3JkPlNleCBGYWN0b3JzPC9rZXl3
b3JkPjxrZXl3b3JkPipTbW9raW5nL3ByZXZlbnRpb24gJmFtcDsgY29udHJvbDwva2V5d29yZD48
a2V5d29yZD5Tb2Npb2Vjb25vbWljIEZhY3RvcnM8L2tleXdvcmQ+PGtleXdvcmQ+VG9iYWNjbzwv
a2V5d29yZD48L2tleXdvcmRzPjxkYXRlcz48eWVhcj4xOTg0PC95ZWFyPjxwdWItZGF0ZXM+PGRh
dGU+QXVnPC9kYXRlPjwvcHViLWRhdGVzPjwvZGF0ZXM+PGlzYm4+MDAwNC04MjkxIChQcmludCkm
I3hEOzAwMDQtODI5MSAoTGlua2luZyk8L2lzYm4+PGFjY2Vzc2lvbi1udW0+NjU5NjA0ODwvYWNj
ZXNzaW9uLW51bT48dXJscz48cmVsYXRlZC11cmxzPjx1cmw+aHR0cDovL3d3dy5uY2JpLm5sbS5u
aWguZ292L3B1Ym1lZC82NTk2MDQ4PC91cmw+PC9yZWxhdGVkLXVybHM+PC91cmxzPjwvcmVjb3Jk
PjwvQ2l0ZT48Q2l0ZT48QXV0aG9yPkJhbmtzPC9BdXRob3I+PFllYXI+MjAxNTwvWWVhcj48UmVj
TnVtPjYzPC9SZWNOdW0+PHJlY29yZD48cmVjLW51bWJlcj42MzwvcmVjLW51bWJlcj48Zm9yZWln
bi1rZXlzPjxrZXkgYXBwPSJFTiIgZGItaWQ9IjB6YXhmencwbnN6ZjVhZTJ4eDA1Znp6b3dmcGRh
cGFwd3QwdiIgdGltZXN0YW1wPSIxNDUyNTU5MzUzIj42Mzwva2V5PjwvZm9yZWlnbi1rZXlzPjxy
ZWYtdHlwZSBuYW1lPSJKb3VybmFsIEFydGljbGUiPjE3PC9yZWYtdHlwZT48Y29udHJpYnV0b3Jz
PjxhdXRob3JzPjxhdXRob3I+QmFua3MsIEUuPC9hdXRob3I+PGF1dGhvcj5Kb3NoeSwgRy48L2F1
dGhvcj48YXV0aG9yPldlYmVyLCBNLiBGLjwvYXV0aG9yPjxhdXRob3I+TGl1LCBCLjwvYXV0aG9y
PjxhdXRob3I+R3JlbmZlbGwsIFIuPC9hdXRob3I+PGF1dGhvcj5FZ2dlciwgUy48L2F1dGhvcj48
YXV0aG9yPlBhaWdlLCBFLjwvYXV0aG9yPjxhdXRob3I+TG9wZXosIEEuIEQuPC9hdXRob3I+PGF1
dGhvcj5TaXRhcywgRi48L2F1dGhvcj48YXV0aG9yPkJlcmFsLCBWLjwvYXV0aG9yPjwvYXV0aG9y
cz48L2NvbnRyaWJ1dG9ycz48dGl0bGVzPjx0aXRsZT5Ub2JhY2NvIHNtb2tpbmcgYW5kIGFsbC1j
YXVzZSBtb3J0YWxpdHkgaW4gYSBsYXJnZSBBdXN0cmFsaWFuIGNvaG9ydCBzdHVkeTogZmluZGlu
Z3MgZnJvbSBhIG1hdHVyZSBlcGlkZW1pYyB3aXRoIGN1cnJlbnQgbG93IHNtb2tpbmcgcHJldmFs
ZW5jZTwvdGl0bGU+PHNlY29uZGFyeS10aXRsZT5CTUMgTWVkPC9zZWNvbmRhcnktdGl0bGU+PC90
aXRsZXM+PHBlcmlvZGljYWw+PGZ1bGwtdGl0bGU+Qk1DIE1lZDwvZnVsbC10aXRsZT48L3Blcmlv
ZGljYWw+PHBhZ2VzPjM4PC9wYWdlcz48dm9sdW1lPjEzPC92b2x1bWU+PHNlY3Rpb24+Mzg8L3Nl
Y3Rpb24+PGtleXdvcmRzPjxrZXl3b3JkPkFnZWQ8L2tleXdvcmQ+PGtleXdvcmQ+QXVzdHJhbGlh
L2VwaWRlbWlvbG9neTwva2V5d29yZD48a2V5d29yZD5Db2hvcnQgU3R1ZGllczwva2V5d29yZD48
a2V5d29yZD5GZW1hbGU8L2tleXdvcmQ+PGtleXdvcmQ+SHVtYW5zPC9rZXl3b3JkPjxrZXl3b3Jk
PkluY2lkZW5jZTwva2V5d29yZD48a2V5d29yZD5NYWxlPC9rZXl3b3JkPjxrZXl3b3JkPk1pZGRs
ZSBBZ2VkPC9rZXl3b3JkPjxrZXl3b3JkPlByZXZhbGVuY2U8L2tleXdvcmQ+PGtleXdvcmQ+UHJv
cG9ydGlvbmFsIEhhemFyZHMgTW9kZWxzPC9rZXl3b3JkPjxrZXl3b3JkPlByb3NwZWN0aXZlIFN0
dWRpZXM8L2tleXdvcmQ+PGtleXdvcmQ+UmlzayBGYWN0b3JzPC9rZXl3b3JkPjxrZXl3b3JkPlNt
b2tpbmcvKm1vcnRhbGl0eTwva2V5d29yZD48L2tleXdvcmRzPjxkYXRlcz48eWVhcj4yMDE1PC95
ZWFyPjwvZGF0ZXM+PGlzYm4+MTc0MS03MDE1IChFbGVjdHJvbmljKSYjeEQ7MTc0MS03MDE1IChM
aW5raW5nKTwvaXNibj48YWNjZXNzaW9uLW51bT4yNTg1NzQ0OTwvYWNjZXNzaW9uLW51bT48dXJs
cz48cmVsYXRlZC11cmxzPjx1cmw+aHR0cDovL3d3dy5uY2JpLm5sbS5uaWguZ292L3B1Ym1lZC8y
NTg1NzQ0OTwvdXJsPjwvcmVsYXRlZC11cmxzPjwvdXJscz48Y3VzdG9tMj5QTUM0MzM5MjQ0PC9j
dXN0b20yPjxlbGVjdHJvbmljLXJlc291cmNlLW51bT4xMC4xMTg2L3MxMjkxNi0wMTUtMDI4MS16
PC9lbGVjdHJvbmljLXJlc291cmNlLW51bT48L3JlY29yZD48L0NpdGU+PC9FbmROb3RlPgB=
</w:fldData>
        </w:fldChar>
      </w:r>
      <w:r w:rsidR="007F3AAA">
        <w:instrText xml:space="preserve"> ADDIN EN.CITE </w:instrText>
      </w:r>
      <w:r w:rsidR="007F3AAA">
        <w:fldChar w:fldCharType="begin">
          <w:fldData xml:space="preserve">PEVuZE5vdGU+PENpdGU+PEF1dGhvcj5Xb29kd2FyZDwvQXV0aG9yPjxZZWFyPjE5ODQ8L1llYXI+
PFJlY051bT42MjwvUmVjTnVtPjxEaXNwbGF5VGV4dD4oQmFua3MgZXQgYWwuLCAyMDE1OyBXb29k
d2FyZCwgMTk4NCk8L0Rpc3BsYXlUZXh0PjxyZWNvcmQ+PHJlYy1udW1iZXI+NjI8L3JlYy1udW1i
ZXI+PGZvcmVpZ24ta2V5cz48a2V5IGFwcD0iRU4iIGRiLWlkPSIwemF4Znp3MG5zemY1YWUyeHgw
NWZ6em93ZnBkYXBhcHd0MHYiIHRpbWVzdGFtcD0iMTQ1MjU1ODU4NCI+NjI8L2tleT48L2ZvcmVp
Z24ta2V5cz48cmVmLXR5cGUgbmFtZT0iSm91cm5hbCBBcnRpY2xlIj4xNzwvcmVmLXR5cGU+PGNv
bnRyaWJ1dG9ycz48YXV0aG9ycz48YXV0aG9yPldvb2R3YXJkLCBTLiBELjwvYXV0aG9yPjwvYXV0
aG9ycz48L2NvbnRyaWJ1dG9ycz48dGl0bGVzPjx0aXRsZT5UcmVuZHMgaW4gY2lnYXJldHRlIGNv
bnN1bXB0aW9uIGluIEF1c3RyYWxpYTwvdGl0bGU+PHNlY29uZGFyeS10aXRsZT5BdXN0IE4gWiBK
IE1lZDwvc2Vjb25kYXJ5LXRpdGxlPjwvdGl0bGVzPjxwZXJpb2RpY2FsPjxmdWxsLXRpdGxlPkF1
c3QgTiBaIEogTWVkPC9mdWxsLXRpdGxlPjwvcGVyaW9kaWNhbD48cGFnZXM+NDA1LTc8L3BhZ2Vz
Pjx2b2x1bWU+MTQ8L3ZvbHVtZT48bnVtYmVyPjQ8L251bWJlcj48a2V5d29yZHM+PGtleXdvcmQ+
QWRvbGVzY2VudDwva2V5d29yZD48a2V5d29yZD5BZHVsdDwva2V5d29yZD48a2V5d29yZD5BZHZl
cnRpc2luZyBhcyBUb3BpYy9sZWdpc2xhdGlvbiAmYW1wOyBqdXJpc3BydWRlbmNlPC9rZXl3b3Jk
PjxrZXl3b3JkPkFnZSBGYWN0b3JzPC9rZXl3b3JkPjxrZXl3b3JkPkFnZWQ8L2tleXdvcmQ+PGtl
eXdvcmQ+QXVzdHJhbGlhPC9rZXl3b3JkPjxrZXl3b3JkPkNvc3RzIGFuZCBDb3N0IEFuYWx5c2lz
PC9rZXl3b3JkPjxrZXl3b3JkPkZlbWFsZTwva2V5d29yZD48a2V5d29yZD5IdW1hbnM8L2tleXdv
cmQ+PGtleXdvcmQ+TWFsZTwva2V5d29yZD48a2V5d29yZD5NaWRkbGUgQWdlZDwva2V5d29yZD48
a2V5d29yZD5QbGFudHMsIFRveGljPC9rZXl3b3JkPjxrZXl3b3JkPlNleCBGYWN0b3JzPC9rZXl3
b3JkPjxrZXl3b3JkPipTbW9raW5nL3ByZXZlbnRpb24gJmFtcDsgY29udHJvbDwva2V5d29yZD48
a2V5d29yZD5Tb2Npb2Vjb25vbWljIEZhY3RvcnM8L2tleXdvcmQ+PGtleXdvcmQ+VG9iYWNjbzwv
a2V5d29yZD48L2tleXdvcmRzPjxkYXRlcz48eWVhcj4xOTg0PC95ZWFyPjxwdWItZGF0ZXM+PGRh
dGU+QXVnPC9kYXRlPjwvcHViLWRhdGVzPjwvZGF0ZXM+PGlzYm4+MDAwNC04MjkxIChQcmludCkm
I3hEOzAwMDQtODI5MSAoTGlua2luZyk8L2lzYm4+PGFjY2Vzc2lvbi1udW0+NjU5NjA0ODwvYWNj
ZXNzaW9uLW51bT48dXJscz48cmVsYXRlZC11cmxzPjx1cmw+aHR0cDovL3d3dy5uY2JpLm5sbS5u
aWguZ292L3B1Ym1lZC82NTk2MDQ4PC91cmw+PC9yZWxhdGVkLXVybHM+PC91cmxzPjwvcmVjb3Jk
PjwvQ2l0ZT48Q2l0ZT48QXV0aG9yPkJhbmtzPC9BdXRob3I+PFllYXI+MjAxNTwvWWVhcj48UmVj
TnVtPjYzPC9SZWNOdW0+PHJlY29yZD48cmVjLW51bWJlcj42MzwvcmVjLW51bWJlcj48Zm9yZWln
bi1rZXlzPjxrZXkgYXBwPSJFTiIgZGItaWQ9IjB6YXhmencwbnN6ZjVhZTJ4eDA1Znp6b3dmcGRh
cGFwd3QwdiIgdGltZXN0YW1wPSIxNDUyNTU5MzUzIj42Mzwva2V5PjwvZm9yZWlnbi1rZXlzPjxy
ZWYtdHlwZSBuYW1lPSJKb3VybmFsIEFydGljbGUiPjE3PC9yZWYtdHlwZT48Y29udHJpYnV0b3Jz
PjxhdXRob3JzPjxhdXRob3I+QmFua3MsIEUuPC9hdXRob3I+PGF1dGhvcj5Kb3NoeSwgRy48L2F1
dGhvcj48YXV0aG9yPldlYmVyLCBNLiBGLjwvYXV0aG9yPjxhdXRob3I+TGl1LCBCLjwvYXV0aG9y
PjxhdXRob3I+R3JlbmZlbGwsIFIuPC9hdXRob3I+PGF1dGhvcj5FZ2dlciwgUy48L2F1dGhvcj48
YXV0aG9yPlBhaWdlLCBFLjwvYXV0aG9yPjxhdXRob3I+TG9wZXosIEEuIEQuPC9hdXRob3I+PGF1
dGhvcj5TaXRhcywgRi48L2F1dGhvcj48YXV0aG9yPkJlcmFsLCBWLjwvYXV0aG9yPjwvYXV0aG9y
cz48L2NvbnRyaWJ1dG9ycz48dGl0bGVzPjx0aXRsZT5Ub2JhY2NvIHNtb2tpbmcgYW5kIGFsbC1j
YXVzZSBtb3J0YWxpdHkgaW4gYSBsYXJnZSBBdXN0cmFsaWFuIGNvaG9ydCBzdHVkeTogZmluZGlu
Z3MgZnJvbSBhIG1hdHVyZSBlcGlkZW1pYyB3aXRoIGN1cnJlbnQgbG93IHNtb2tpbmcgcHJldmFs
ZW5jZTwvdGl0bGU+PHNlY29uZGFyeS10aXRsZT5CTUMgTWVkPC9zZWNvbmRhcnktdGl0bGU+PC90
aXRsZXM+PHBlcmlvZGljYWw+PGZ1bGwtdGl0bGU+Qk1DIE1lZDwvZnVsbC10aXRsZT48L3Blcmlv
ZGljYWw+PHBhZ2VzPjM4PC9wYWdlcz48dm9sdW1lPjEzPC92b2x1bWU+PHNlY3Rpb24+Mzg8L3Nl
Y3Rpb24+PGtleXdvcmRzPjxrZXl3b3JkPkFnZWQ8L2tleXdvcmQ+PGtleXdvcmQ+QXVzdHJhbGlh
L2VwaWRlbWlvbG9neTwva2V5d29yZD48a2V5d29yZD5Db2hvcnQgU3R1ZGllczwva2V5d29yZD48
a2V5d29yZD5GZW1hbGU8L2tleXdvcmQ+PGtleXdvcmQ+SHVtYW5zPC9rZXl3b3JkPjxrZXl3b3Jk
PkluY2lkZW5jZTwva2V5d29yZD48a2V5d29yZD5NYWxlPC9rZXl3b3JkPjxrZXl3b3JkPk1pZGRs
ZSBBZ2VkPC9rZXl3b3JkPjxrZXl3b3JkPlByZXZhbGVuY2U8L2tleXdvcmQ+PGtleXdvcmQ+UHJv
cG9ydGlvbmFsIEhhemFyZHMgTW9kZWxzPC9rZXl3b3JkPjxrZXl3b3JkPlByb3NwZWN0aXZlIFN0
dWRpZXM8L2tleXdvcmQ+PGtleXdvcmQ+UmlzayBGYWN0b3JzPC9rZXl3b3JkPjxrZXl3b3JkPlNt
b2tpbmcvKm1vcnRhbGl0eTwva2V5d29yZD48L2tleXdvcmRzPjxkYXRlcz48eWVhcj4yMDE1PC95
ZWFyPjwvZGF0ZXM+PGlzYm4+MTc0MS03MDE1IChFbGVjdHJvbmljKSYjeEQ7MTc0MS03MDE1IChM
aW5raW5nKTwvaXNibj48YWNjZXNzaW9uLW51bT4yNTg1NzQ0OTwvYWNjZXNzaW9uLW51bT48dXJs
cz48cmVsYXRlZC11cmxzPjx1cmw+aHR0cDovL3d3dy5uY2JpLm5sbS5uaWguZ292L3B1Ym1lZC8y
NTg1NzQ0OTwvdXJsPjwvcmVsYXRlZC11cmxzPjwvdXJscz48Y3VzdG9tMj5QTUM0MzM5MjQ0PC9j
dXN0b20yPjxlbGVjdHJvbmljLXJlc291cmNlLW51bT4xMC4xMTg2L3MxMjkxNi0wMTUtMDI4MS16
PC9lbGVjdHJvbmljLXJlc291cmNlLW51bT48L3JlY29yZD48L0NpdGU+PC9FbmROb3RlPgB=
</w:fldData>
        </w:fldChar>
      </w:r>
      <w:r w:rsidR="007F3AAA">
        <w:instrText xml:space="preserve"> ADDIN EN.CITE.DATA </w:instrText>
      </w:r>
      <w:r w:rsidR="007F3AAA">
        <w:fldChar w:fldCharType="end"/>
      </w:r>
      <w:r w:rsidR="00870399">
        <w:fldChar w:fldCharType="separate"/>
      </w:r>
      <w:r w:rsidR="007F3AAA">
        <w:rPr>
          <w:noProof/>
        </w:rPr>
        <w:t>(</w:t>
      </w:r>
      <w:hyperlink w:anchor="_ENREF_40" w:tooltip="Banks, 2015 #63" w:history="1">
        <w:r w:rsidR="001731F3">
          <w:rPr>
            <w:noProof/>
          </w:rPr>
          <w:t>Banks et al., 2015</w:t>
        </w:r>
      </w:hyperlink>
      <w:r w:rsidR="007F3AAA">
        <w:rPr>
          <w:noProof/>
        </w:rPr>
        <w:t xml:space="preserve">; </w:t>
      </w:r>
      <w:hyperlink w:anchor="_ENREF_177" w:tooltip="Woodward, 1984 #62" w:history="1">
        <w:r w:rsidR="001731F3">
          <w:rPr>
            <w:noProof/>
          </w:rPr>
          <w:t>Woodward, 1984</w:t>
        </w:r>
      </w:hyperlink>
      <w:r w:rsidR="007F3AAA">
        <w:rPr>
          <w:noProof/>
        </w:rPr>
        <w:t>)</w:t>
      </w:r>
      <w:r w:rsidR="00870399">
        <w:fldChar w:fldCharType="end"/>
      </w:r>
      <w:r>
        <w:t xml:space="preserve">. Accumulating evidence of the harmful effects of tobacco use and the introduction of control programs prompted a decline in current smokers over the last three decades. According to the National Drug Strategy Household Survey (NDSHS), the </w:t>
      </w:r>
      <w:r w:rsidR="00CE658E">
        <w:t>percentage</w:t>
      </w:r>
      <w:r>
        <w:t xml:space="preserve"> of people aged 14 years and over who were daily smokers fell from 25.1 per cent in 1998 to 12.8 per cent in 2013 </w:t>
      </w:r>
      <w:r w:rsidR="00870399">
        <w:fldChar w:fldCharType="begin"/>
      </w:r>
      <w:r w:rsidR="007F3AAA">
        <w:instrText xml:space="preserve"> ADDIN EN.CITE &lt;EndNote&gt;&lt;Cite&gt;&lt;Author&gt;AIHW&lt;/Author&gt;&lt;Year&gt;2000&lt;/Year&gt;&lt;RecNum&gt;74&lt;/RecNum&gt;&lt;DisplayText&gt;(AIHW, 2000, 2014b)&lt;/DisplayText&gt;&lt;record&gt;&lt;rec-number&gt;74&lt;/rec-number&gt;&lt;foreign-keys&gt;&lt;key app="EN" db-id="0zaxfzw0nszf5ae2xx05fzzowfpdapapwt0v" timestamp="1452577558"&gt;74&lt;/key&gt;&lt;/foreign-keys&gt;&lt;ref-type name="Government Document"&gt;46&lt;/ref-type&gt;&lt;contributors&gt;&lt;authors&gt;&lt;author&gt;AIHW&lt;/author&gt;&lt;/authors&gt;&lt;secondary-authors&gt;&lt;author&gt;AIHW&lt;/author&gt;&lt;/secondary-authors&gt;&lt;/contributors&gt;&lt;titles&gt;&lt;title&gt;1998 National Drug Strategy Household Survey: Detailed findings&lt;/title&gt;&lt;tertiary-title&gt;Drug Statistics Series&lt;/tertiary-title&gt;&lt;/titles&gt;&lt;edition&gt;No. 6&lt;/edition&gt;&lt;dates&gt;&lt;year&gt;2000&lt;/year&gt;&lt;/dates&gt;&lt;pub-location&gt;Canberra&lt;/pub-location&gt;&lt;publisher&gt;AIHW&lt;/publisher&gt;&lt;isbn&gt;AIHW cat. no. PHE 276&lt;/isbn&gt;&lt;urls&gt;&lt;/urls&gt;&lt;custom1&gt;Australian Institute of Health and Welfare&lt;/custom1&gt;&lt;/record&gt;&lt;/Cite&gt;&lt;Cite&gt;&lt;Author&gt;AIHW&lt;/Author&gt;&lt;Year&gt;2014&lt;/Year&gt;&lt;RecNum&gt;75&lt;/RecNum&gt;&lt;record&gt;&lt;rec-number&gt;75&lt;/rec-number&gt;&lt;foreign-keys&gt;&lt;key app="EN" db-id="0zaxfzw0nszf5ae2xx05fzzowfpdapapwt0v" timestamp="1452578971"&gt;75&lt;/key&gt;&lt;/foreign-keys&gt;&lt;ref-type name="Government Document"&gt;46&lt;/ref-type&gt;&lt;contributors&gt;&lt;authors&gt;&lt;author&gt;AIHW&lt;/author&gt;&lt;/authors&gt;&lt;secondary-authors&gt;&lt;author&gt;AIHW&lt;/author&gt;&lt;/secondary-authors&gt;&lt;/contributors&gt;&lt;titles&gt;&lt;title&gt;National Drug Strategy Household Survey detailed report 2013&lt;/title&gt;&lt;tertiary-title&gt;Drug statistics series&lt;/tertiary-title&gt;&lt;/titles&gt;&lt;edition&gt;no. 28&lt;/edition&gt;&lt;dates&gt;&lt;year&gt;2014&lt;/year&gt;&lt;/dates&gt;&lt;pub-location&gt;Canberra&lt;/pub-location&gt;&lt;publisher&gt;AIHW&lt;/publisher&gt;&lt;isbn&gt;Cat. no. PHE 183&lt;/isbn&gt;&lt;urls&gt;&lt;/urls&gt;&lt;custom1&gt;Australian Institute of Health and Welfare&lt;/custom1&gt;&lt;/record&gt;&lt;/Cite&gt;&lt;/EndNote&gt;</w:instrText>
      </w:r>
      <w:r w:rsidR="00870399">
        <w:fldChar w:fldCharType="separate"/>
      </w:r>
      <w:r w:rsidR="007F3AAA">
        <w:rPr>
          <w:noProof/>
        </w:rPr>
        <w:t>(</w:t>
      </w:r>
      <w:hyperlink w:anchor="_ENREF_24" w:tooltip="AIHW, 2000 #74" w:history="1">
        <w:r w:rsidR="001731F3">
          <w:rPr>
            <w:noProof/>
          </w:rPr>
          <w:t>AIHW, 2000</w:t>
        </w:r>
      </w:hyperlink>
      <w:r w:rsidR="007F3AAA">
        <w:rPr>
          <w:noProof/>
        </w:rPr>
        <w:t xml:space="preserve">, </w:t>
      </w:r>
      <w:hyperlink w:anchor="_ENREF_32" w:tooltip="AIHW, 2014 #75" w:history="1">
        <w:r w:rsidR="001731F3">
          <w:rPr>
            <w:noProof/>
          </w:rPr>
          <w:t>2014b</w:t>
        </w:r>
      </w:hyperlink>
      <w:r w:rsidR="007F3AAA">
        <w:rPr>
          <w:noProof/>
        </w:rPr>
        <w:t>)</w:t>
      </w:r>
      <w:r w:rsidR="00870399">
        <w:fldChar w:fldCharType="end"/>
      </w:r>
      <w:r>
        <w:t xml:space="preserve">. For women in particular, the latest National Health Survey (2014-15) shows that only 13.3 per cent of women aged 18 years and over are current smokers </w:t>
      </w:r>
      <w:r w:rsidR="00870399">
        <w:fldChar w:fldCharType="begin"/>
      </w:r>
      <w:r w:rsidR="009E6594">
        <w:instrText xml:space="preserve"> ADDIN EN.CITE &lt;EndNote&gt;&lt;Cite&gt;&lt;Author&gt;ABS&lt;/Author&gt;&lt;Year&gt;2015&lt;/Year&gt;&lt;RecNum&gt;64&lt;/RecNum&gt;&lt;DisplayText&gt;(ABS, 2015e)&lt;/DisplayText&gt;&lt;record&gt;&lt;rec-number&gt;64&lt;/rec-number&gt;&lt;foreign-keys&gt;&lt;key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870399">
        <w:fldChar w:fldCharType="separate"/>
      </w:r>
      <w:r w:rsidR="009E6594">
        <w:rPr>
          <w:noProof/>
        </w:rPr>
        <w:t>(</w:t>
      </w:r>
      <w:hyperlink w:anchor="_ENREF_21" w:tooltip="ABS, 2015 #64" w:history="1">
        <w:r w:rsidR="001731F3">
          <w:rPr>
            <w:noProof/>
          </w:rPr>
          <w:t>ABS, 2015e</w:t>
        </w:r>
      </w:hyperlink>
      <w:r w:rsidR="009E6594">
        <w:rPr>
          <w:noProof/>
        </w:rPr>
        <w:t>)</w:t>
      </w:r>
      <w:r w:rsidR="00870399">
        <w:fldChar w:fldCharType="end"/>
      </w:r>
      <w:r>
        <w:t xml:space="preserve">. History has shown that there are more men than women who smoke, however the gap in prevalence sharply decreased from approximately 46 per cent in 1945 </w:t>
      </w:r>
      <w:r w:rsidR="00870399">
        <w:fldChar w:fldCharType="begin"/>
      </w:r>
      <w:r w:rsidR="007F3AAA">
        <w:instrText xml:space="preserve"> ADDIN EN.CITE &lt;EndNote&gt;&lt;Cite&gt;&lt;Author&gt;Woodward&lt;/Author&gt;&lt;Year&gt;1984&lt;/Year&gt;&lt;RecNum&gt;62&lt;/RecNum&gt;&lt;DisplayText&gt;(Woodward, 1984)&lt;/DisplayText&gt;&lt;record&gt;&lt;rec-number&gt;62&lt;/rec-number&gt;&lt;foreign-keys&gt;&lt;key app="EN" db-id="0zaxfzw0nszf5ae2xx05fzzowfpdapapwt0v" timestamp="1452558584"&gt;62&lt;/key&gt;&lt;/foreign-keys&gt;&lt;ref-type name="Journal Article"&gt;17&lt;/ref-type&gt;&lt;contributors&gt;&lt;authors&gt;&lt;author&gt;Woodward, S. D.&lt;/author&gt;&lt;/authors&gt;&lt;/contributors&gt;&lt;titles&gt;&lt;title&gt;Trends in cigarette consumption in Australia&lt;/title&gt;&lt;secondary-title&gt;Aust N Z J Med&lt;/secondary-title&gt;&lt;/titles&gt;&lt;periodical&gt;&lt;full-title&gt;Aust N Z J Med&lt;/full-title&gt;&lt;/periodical&gt;&lt;pages&gt;405-7&lt;/pages&gt;&lt;volume&gt;14&lt;/volume&gt;&lt;number&gt;4&lt;/number&gt;&lt;keywords&gt;&lt;keyword&gt;Adolescent&lt;/keyword&gt;&lt;keyword&gt;Adult&lt;/keyword&gt;&lt;keyword&gt;Advertising as Topic/legislation &amp;amp; jurisprudence&lt;/keyword&gt;&lt;keyword&gt;Age Factors&lt;/keyword&gt;&lt;keyword&gt;Aged&lt;/keyword&gt;&lt;keyword&gt;Australia&lt;/keyword&gt;&lt;keyword&gt;Costs and Cost Analysis&lt;/keyword&gt;&lt;keyword&gt;Female&lt;/keyword&gt;&lt;keyword&gt;Humans&lt;/keyword&gt;&lt;keyword&gt;Male&lt;/keyword&gt;&lt;keyword&gt;Middle Aged&lt;/keyword&gt;&lt;keyword&gt;Plants, Toxic&lt;/keyword&gt;&lt;keyword&gt;Sex Factors&lt;/keyword&gt;&lt;keyword&gt;*Smoking/prevention &amp;amp; control&lt;/keyword&gt;&lt;keyword&gt;Socioeconomic Factors&lt;/keyword&gt;&lt;keyword&gt;Tobacco&lt;/keyword&gt;&lt;/keywords&gt;&lt;dates&gt;&lt;year&gt;1984&lt;/year&gt;&lt;pub-dates&gt;&lt;date&gt;Aug&lt;/date&gt;&lt;/pub-dates&gt;&lt;/dates&gt;&lt;isbn&gt;0004-8291 (Print)&amp;#xD;0004-8291 (Linking)&lt;/isbn&gt;&lt;accession-num&gt;6596048&lt;/accession-num&gt;&lt;urls&gt;&lt;related-urls&gt;&lt;url&gt;http://www.ncbi.nlm.nih.gov/pubmed/6596048&lt;/url&gt;&lt;/related-urls&gt;&lt;/urls&gt;&lt;/record&gt;&lt;/Cite&gt;&lt;/EndNote&gt;</w:instrText>
      </w:r>
      <w:r w:rsidR="00870399">
        <w:fldChar w:fldCharType="separate"/>
      </w:r>
      <w:r w:rsidR="007F3AAA">
        <w:rPr>
          <w:noProof/>
        </w:rPr>
        <w:t>(</w:t>
      </w:r>
      <w:hyperlink w:anchor="_ENREF_177" w:tooltip="Woodward, 1984 #62" w:history="1">
        <w:r w:rsidR="001731F3">
          <w:rPr>
            <w:noProof/>
          </w:rPr>
          <w:t>Woodward, 1984</w:t>
        </w:r>
      </w:hyperlink>
      <w:r w:rsidR="007F3AAA">
        <w:rPr>
          <w:noProof/>
        </w:rPr>
        <w:t>)</w:t>
      </w:r>
      <w:r w:rsidR="00870399">
        <w:fldChar w:fldCharType="end"/>
      </w:r>
      <w:r>
        <w:t xml:space="preserve"> to 5.6 per cent in 2014-15 </w:t>
      </w:r>
      <w:r w:rsidR="00870399">
        <w:fldChar w:fldCharType="begin"/>
      </w:r>
      <w:r w:rsidR="009E6594">
        <w:instrText xml:space="preserve"> ADDIN EN.CITE &lt;EndNote&gt;&lt;Cite&gt;&lt;Author&gt;ABS&lt;/Author&gt;&lt;Year&gt;2015&lt;/Year&gt;&lt;RecNum&gt;64&lt;/RecNum&gt;&lt;DisplayText&gt;(ABS, 2015e)&lt;/DisplayText&gt;&lt;record&gt;&lt;rec-number&gt;64&lt;/rec-number&gt;&lt;foreign-keys&gt;&lt;key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870399">
        <w:fldChar w:fldCharType="separate"/>
      </w:r>
      <w:r w:rsidR="009E6594">
        <w:rPr>
          <w:noProof/>
        </w:rPr>
        <w:t>(</w:t>
      </w:r>
      <w:hyperlink w:anchor="_ENREF_21" w:tooltip="ABS, 2015 #64" w:history="1">
        <w:r w:rsidR="001731F3">
          <w:rPr>
            <w:noProof/>
          </w:rPr>
          <w:t>ABS, 2015e</w:t>
        </w:r>
      </w:hyperlink>
      <w:r w:rsidR="009E6594">
        <w:rPr>
          <w:noProof/>
        </w:rPr>
        <w:t>)</w:t>
      </w:r>
      <w:r w:rsidR="00870399">
        <w:fldChar w:fldCharType="end"/>
      </w:r>
      <w:r>
        <w:t xml:space="preserve">. Globally, the prevalence of tobacco smoking from 2000 to 2010 has fallen in 155 out of 178 countries for women and 125 out of 173 countries for men </w:t>
      </w:r>
      <w:r w:rsidR="00870399">
        <w:fldChar w:fldCharType="begin">
          <w:fldData xml:space="preserve">PEVuZE5vdGU+PENpdGU+PEF1dGhvcj5CaWxhbm88L0F1dGhvcj48WWVhcj4yMDE1PC9ZZWFyPjxS
ZWNOdW0+ODg8L1JlY051bT48RGlzcGxheVRleHQ+KEJpbGFubyBldCBhbC4sIDIwMTUpPC9EaXNw
bGF5VGV4dD48cmVjb3JkPjxyZWMtbnVtYmVyPjg4PC9yZWMtbnVtYmVyPjxmb3JlaWduLWtleXM+
PGtleSBhcHA9IkVOIiBkYi1pZD0iMHpheGZ6dzBuc3pmNWFlMnh4MDVmenpvd2ZwZGFwYXB3dDB2
IiB0aW1lc3RhbXA9IjE0NTQ0NzU0NTAiPjg4PC9rZXk+PC9mb3JlaWduLWtleXM+PHJlZi10eXBl
IG5hbWU9IkpvdXJuYWwgQXJ0aWNsZSI+MTc8L3JlZi10eXBlPjxjb250cmlidXRvcnM+PGF1dGhv
cnM+PGF1dGhvcj5CaWxhbm8sIFYuPC9hdXRob3I+PGF1dGhvcj5HaWxtb3VyLCBTLjwvYXV0aG9y
PjxhdXRob3I+TW9mZmlldCwgVC48L2F1dGhvcj48YXV0aG9yPmQmYXBvcztFc3BhaWduZXQsIEUu
IFQuPC9hdXRob3I+PGF1dGhvcj5TdGV2ZW5zLCBHLiBBLjwvYXV0aG9yPjxhdXRob3I+Q29tbWFy
LCBBLjwvYXV0aG9yPjxhdXRob3I+VHV5bCwgRi48L2F1dGhvcj48YXV0aG9yPkh1ZHNvbiwgSS48
L2F1dGhvcj48YXV0aG9yPlNoaWJ1eWEsIEsuPC9hdXRob3I+PC9hdXRob3JzPjwvY29udHJpYnV0
b3JzPjxhdXRoLWFkZHJlc3M+RGVwYXJ0bWVudCBvZiBHbG9iYWwgSGVhbHRoIFBvbGljeSwgR3Jh
ZHVhdGUgU2Nob29sIG9mIE1lZGljaW5lLCBVbml2ZXJzaXR5IG9mIFRva3lvLCBUb2t5bywgSmFw
YW4uJiN4RDtTY2hvb2wgb2YgTWF0aGVtYXRpY2FsIGFuZCBQaHlzaWNhbCBTY2llbmNlcywgVW5p
dmVyc2l0eSBvZiBOZXdjYXN0bGUsIE5ld2Nhc3RsZSwgTlNXLCBBdXN0cmFsaWEuJiN4RDtDb21w
cmVoZW5zaXZlIEluZm9ybWF0aW9uIFN5c3RlbXMgZm9yIFRvYmFjY28gQ29udHJvbCwgVG9iYWNj
byBGcmVlIEluaXRpYXRpdmUsIFdvcmxkIEhlYWx0aCBPcmdhbml6YXRpb24sIEdlbmV2YSwgU3dp
dHplcmxhbmQuJiN4RDtEZXBhcnRtZW50IG9mIEhlYWx0aCBTdGF0aXN0aWNzIGFuZCBJbmZvcm1h
dGlvbiBTeXN0ZW1zLCBXb3JsZCBIZWFsdGggT3JnYW5pemF0aW9uLCBHZW5ldmEsIFN3aXR6ZXJs
YW5kLiYjeEQ7RGVwYXJ0bWVudCBvZiBHbG9iYWwgSGVhbHRoIFBvbGljeSwgR3JhZHVhdGUgU2No
b29sIG9mIE1lZGljaW5lLCBVbml2ZXJzaXR5IG9mIFRva3lvLCBUb2t5bywgSmFwYW4uIEVsZWN0
cm9uaWMgYWRkcmVzczogc2hpYnV5YWtAbS51LXRva3lvLmFjLmpwLjwvYXV0aC1hZGRyZXNzPjx0
aXRsZXM+PHRpdGxlPkdsb2JhbCB0cmVuZHMgYW5kIHByb2plY3Rpb25zIGZvciB0b2JhY2NvIHVz
ZSwgMTk5MC0yMDI1OiBhbiBhbmFseXNpcyBvZiBzbW9raW5nIGluZGljYXRvcnMgZnJvbSB0aGUg
V0hPIENvbXByZWhlbnNpdmUgSW5mb3JtYXRpb24gU3lzdGVtcyBmb3IgVG9iYWNjbyBDb250cm9s
PC90aXRsZT48c2Vjb25kYXJ5LXRpdGxlPkxhbmNldDwvc2Vjb25kYXJ5LXRpdGxlPjwvdGl0bGVz
PjxwZXJpb2RpY2FsPjxmdWxsLXRpdGxlPkxhbmNldDwvZnVsbC10aXRsZT48L3BlcmlvZGljYWw+
PHBhZ2VzPjk2Ni03NjwvcGFnZXM+PHZvbHVtZT4zODU8L3ZvbHVtZT48bnVtYmVyPjk5NzI8L251
bWJlcj48c2VjdGlvbj45NjY8L3NlY3Rpb24+PGtleXdvcmRzPjxrZXl3b3JkPkFkb2xlc2NlbnQ8
L2tleXdvcmQ+PGtleXdvcmQ+QWR1bHQ8L2tleXdvcmQ+PGtleXdvcmQ+QWdlZDwva2V5d29yZD48
a2V5d29yZD5FcGlkZW1pb2xvZ2ljIE1ldGhvZHM8L2tleXdvcmQ+PGtleXdvcmQ+RmVtYWxlPC9r
ZXl3b3JkPjxrZXl3b3JkPkZvcmVjYXN0aW5nPC9rZXl3b3JkPjxrZXl3b3JkPkdsb2JhbCBIZWFs
dGg8L2tleXdvcmQ+PGtleXdvcmQ+SHVtYW5zPC9rZXl3b3JkPjxrZXl3b3JkPk1hbGU8L2tleXdv
cmQ+PGtleXdvcmQ+TWlkZGxlIEFnZWQ8L2tleXdvcmQ+PGtleXdvcmQ+U2V4IERpc3RyaWJ1dGlv
bjwva2V5d29yZD48a2V5d29yZD5TbW9raW5nL2VwaWRlbWlvbG9neS8qdHJlbmRzPC9rZXl3b3Jk
PjxrZXl3b3JkPllvdW5nIEFkdWx0PC9rZXl3b3JkPjwva2V5d29yZHM+PGRhdGVzPjx5ZWFyPjIw
MTU8L3llYXI+PHB1Yi1kYXRlcz48ZGF0ZT5NYXIgMTQ8L2RhdGU+PC9wdWItZGF0ZXM+PC9kYXRl
cz48aXNibj4xNDc0LTU0N1ggKEVsZWN0cm9uaWMpJiN4RDswMTQwLTY3MzYgKExpbmtpbmcpPC9p
c2JuPjxhY2Nlc3Npb24tbnVtPjI1Nzg0MzQ3PC9hY2Nlc3Npb24tbnVtPjx1cmxzPjxyZWxhdGVk
LXVybHM+PHVybD5odHRwOi8vd3d3Lm5jYmkubmxtLm5paC5nb3YvcHVibWVkLzI1Nzg0MzQ3PC91
cmw+PC9yZWxhdGVkLXVybHM+PC91cmxzPjxlbGVjdHJvbmljLXJlc291cmNlLW51bT4xMC4xMDE2
L1MwMTQwLTY3MzYoMTUpNjAyNjQtMTwvZWxlY3Ryb25pYy1yZXNvdXJjZS1udW0+PC9yZWNvcmQ+
PC9DaXRlPjwvRW5kTm90ZT4A
</w:fldData>
        </w:fldChar>
      </w:r>
      <w:r w:rsidR="007F3AAA">
        <w:instrText xml:space="preserve"> ADDIN EN.CITE </w:instrText>
      </w:r>
      <w:r w:rsidR="007F3AAA">
        <w:fldChar w:fldCharType="begin">
          <w:fldData xml:space="preserve">PEVuZE5vdGU+PENpdGU+PEF1dGhvcj5CaWxhbm88L0F1dGhvcj48WWVhcj4yMDE1PC9ZZWFyPjxS
ZWNOdW0+ODg8L1JlY051bT48RGlzcGxheVRleHQ+KEJpbGFubyBldCBhbC4sIDIwMTUpPC9EaXNw
bGF5VGV4dD48cmVjb3JkPjxyZWMtbnVtYmVyPjg4PC9yZWMtbnVtYmVyPjxmb3JlaWduLWtleXM+
PGtleSBhcHA9IkVOIiBkYi1pZD0iMHpheGZ6dzBuc3pmNWFlMnh4MDVmenpvd2ZwZGFwYXB3dDB2
IiB0aW1lc3RhbXA9IjE0NTQ0NzU0NTAiPjg4PC9rZXk+PC9mb3JlaWduLWtleXM+PHJlZi10eXBl
IG5hbWU9IkpvdXJuYWwgQXJ0aWNsZSI+MTc8L3JlZi10eXBlPjxjb250cmlidXRvcnM+PGF1dGhv
cnM+PGF1dGhvcj5CaWxhbm8sIFYuPC9hdXRob3I+PGF1dGhvcj5HaWxtb3VyLCBTLjwvYXV0aG9y
PjxhdXRob3I+TW9mZmlldCwgVC48L2F1dGhvcj48YXV0aG9yPmQmYXBvcztFc3BhaWduZXQsIEUu
IFQuPC9hdXRob3I+PGF1dGhvcj5TdGV2ZW5zLCBHLiBBLjwvYXV0aG9yPjxhdXRob3I+Q29tbWFy
LCBBLjwvYXV0aG9yPjxhdXRob3I+VHV5bCwgRi48L2F1dGhvcj48YXV0aG9yPkh1ZHNvbiwgSS48
L2F1dGhvcj48YXV0aG9yPlNoaWJ1eWEsIEsuPC9hdXRob3I+PC9hdXRob3JzPjwvY29udHJpYnV0
b3JzPjxhdXRoLWFkZHJlc3M+RGVwYXJ0bWVudCBvZiBHbG9iYWwgSGVhbHRoIFBvbGljeSwgR3Jh
ZHVhdGUgU2Nob29sIG9mIE1lZGljaW5lLCBVbml2ZXJzaXR5IG9mIFRva3lvLCBUb2t5bywgSmFw
YW4uJiN4RDtTY2hvb2wgb2YgTWF0aGVtYXRpY2FsIGFuZCBQaHlzaWNhbCBTY2llbmNlcywgVW5p
dmVyc2l0eSBvZiBOZXdjYXN0bGUsIE5ld2Nhc3RsZSwgTlNXLCBBdXN0cmFsaWEuJiN4RDtDb21w
cmVoZW5zaXZlIEluZm9ybWF0aW9uIFN5c3RlbXMgZm9yIFRvYmFjY28gQ29udHJvbCwgVG9iYWNj
byBGcmVlIEluaXRpYXRpdmUsIFdvcmxkIEhlYWx0aCBPcmdhbml6YXRpb24sIEdlbmV2YSwgU3dp
dHplcmxhbmQuJiN4RDtEZXBhcnRtZW50IG9mIEhlYWx0aCBTdGF0aXN0aWNzIGFuZCBJbmZvcm1h
dGlvbiBTeXN0ZW1zLCBXb3JsZCBIZWFsdGggT3JnYW5pemF0aW9uLCBHZW5ldmEsIFN3aXR6ZXJs
YW5kLiYjeEQ7RGVwYXJ0bWVudCBvZiBHbG9iYWwgSGVhbHRoIFBvbGljeSwgR3JhZHVhdGUgU2No
b29sIG9mIE1lZGljaW5lLCBVbml2ZXJzaXR5IG9mIFRva3lvLCBUb2t5bywgSmFwYW4uIEVsZWN0
cm9uaWMgYWRkcmVzczogc2hpYnV5YWtAbS51LXRva3lvLmFjLmpwLjwvYXV0aC1hZGRyZXNzPjx0
aXRsZXM+PHRpdGxlPkdsb2JhbCB0cmVuZHMgYW5kIHByb2plY3Rpb25zIGZvciB0b2JhY2NvIHVz
ZSwgMTk5MC0yMDI1OiBhbiBhbmFseXNpcyBvZiBzbW9raW5nIGluZGljYXRvcnMgZnJvbSB0aGUg
V0hPIENvbXByZWhlbnNpdmUgSW5mb3JtYXRpb24gU3lzdGVtcyBmb3IgVG9iYWNjbyBDb250cm9s
PC90aXRsZT48c2Vjb25kYXJ5LXRpdGxlPkxhbmNldDwvc2Vjb25kYXJ5LXRpdGxlPjwvdGl0bGVz
PjxwZXJpb2RpY2FsPjxmdWxsLXRpdGxlPkxhbmNldDwvZnVsbC10aXRsZT48L3BlcmlvZGljYWw+
PHBhZ2VzPjk2Ni03NjwvcGFnZXM+PHZvbHVtZT4zODU8L3ZvbHVtZT48bnVtYmVyPjk5NzI8L251
bWJlcj48c2VjdGlvbj45NjY8L3NlY3Rpb24+PGtleXdvcmRzPjxrZXl3b3JkPkFkb2xlc2NlbnQ8
L2tleXdvcmQ+PGtleXdvcmQ+QWR1bHQ8L2tleXdvcmQ+PGtleXdvcmQ+QWdlZDwva2V5d29yZD48
a2V5d29yZD5FcGlkZW1pb2xvZ2ljIE1ldGhvZHM8L2tleXdvcmQ+PGtleXdvcmQ+RmVtYWxlPC9r
ZXl3b3JkPjxrZXl3b3JkPkZvcmVjYXN0aW5nPC9rZXl3b3JkPjxrZXl3b3JkPkdsb2JhbCBIZWFs
dGg8L2tleXdvcmQ+PGtleXdvcmQ+SHVtYW5zPC9rZXl3b3JkPjxrZXl3b3JkPk1hbGU8L2tleXdv
cmQ+PGtleXdvcmQ+TWlkZGxlIEFnZWQ8L2tleXdvcmQ+PGtleXdvcmQ+U2V4IERpc3RyaWJ1dGlv
bjwva2V5d29yZD48a2V5d29yZD5TbW9raW5nL2VwaWRlbWlvbG9neS8qdHJlbmRzPC9rZXl3b3Jk
PjxrZXl3b3JkPllvdW5nIEFkdWx0PC9rZXl3b3JkPjwva2V5d29yZHM+PGRhdGVzPjx5ZWFyPjIw
MTU8L3llYXI+PHB1Yi1kYXRlcz48ZGF0ZT5NYXIgMTQ8L2RhdGU+PC9wdWItZGF0ZXM+PC9kYXRl
cz48aXNibj4xNDc0LTU0N1ggKEVsZWN0cm9uaWMpJiN4RDswMTQwLTY3MzYgKExpbmtpbmcpPC9p
c2JuPjxhY2Nlc3Npb24tbnVtPjI1Nzg0MzQ3PC9hY2Nlc3Npb24tbnVtPjx1cmxzPjxyZWxhdGVk
LXVybHM+PHVybD5odHRwOi8vd3d3Lm5jYmkubmxtLm5paC5nb3YvcHVibWVkLzI1Nzg0MzQ3PC91
cmw+PC9yZWxhdGVkLXVybHM+PC91cmxzPjxlbGVjdHJvbmljLXJlc291cmNlLW51bT4xMC4xMDE2
L1MwMTQwLTY3MzYoMTUpNjAyNjQtMTwvZWxlY3Ryb25pYy1yZXNvdXJjZS1udW0+PC9yZWNvcmQ+
PC9DaXRlPjwvRW5kTm90ZT4A
</w:fldData>
        </w:fldChar>
      </w:r>
      <w:r w:rsidR="007F3AAA">
        <w:instrText xml:space="preserve"> ADDIN EN.CITE.DATA </w:instrText>
      </w:r>
      <w:r w:rsidR="007F3AAA">
        <w:fldChar w:fldCharType="end"/>
      </w:r>
      <w:r w:rsidR="00870399">
        <w:fldChar w:fldCharType="separate"/>
      </w:r>
      <w:r w:rsidR="007F3AAA">
        <w:rPr>
          <w:noProof/>
        </w:rPr>
        <w:t>(</w:t>
      </w:r>
      <w:hyperlink w:anchor="_ENREF_46" w:tooltip="Bilano, 2015 #88" w:history="1">
        <w:r w:rsidR="001731F3">
          <w:rPr>
            <w:noProof/>
          </w:rPr>
          <w:t>Bilano et al., 2015</w:t>
        </w:r>
      </w:hyperlink>
      <w:r w:rsidR="007F3AAA">
        <w:rPr>
          <w:noProof/>
        </w:rPr>
        <w:t>)</w:t>
      </w:r>
      <w:r w:rsidR="00870399">
        <w:fldChar w:fldCharType="end"/>
      </w:r>
      <w:r>
        <w:t>.</w:t>
      </w:r>
    </w:p>
    <w:p w14:paraId="2C0C39D8" w14:textId="77777777" w:rsidR="00946886" w:rsidRDefault="00946886" w:rsidP="00946886"/>
    <w:p w14:paraId="6C13E42A" w14:textId="1BBAC4D2" w:rsidR="00946886" w:rsidRDefault="00946886" w:rsidP="00946886">
      <w:r>
        <w:t xml:space="preserve">Smoking has wide-reaching effects: non-smokers who inhale environmental tobacco smoke are at greater risk of poorer respiratory function </w:t>
      </w:r>
      <w:r w:rsidR="00870399">
        <w:fldChar w:fldCharType="begin"/>
      </w:r>
      <w:r w:rsidR="007F3AAA">
        <w:instrText xml:space="preserve"> ADDIN EN.CITE &lt;EndNote&gt;&lt;Cite&gt;&lt;Author&gt;Jaakkola&lt;/Author&gt;&lt;Year&gt;2002&lt;/Year&gt;&lt;RecNum&gt;71&lt;/RecNum&gt;&lt;DisplayText&gt;(Jaakkola &amp;amp; Jaakkola, 2002)&lt;/DisplayText&gt;&lt;record&gt;&lt;rec-number&gt;71&lt;/rec-number&gt;&lt;foreign-keys&gt;&lt;key app="EN" db-id="0zaxfzw0nszf5ae2xx05fzzowfpdapapwt0v" timestamp="1452564997"&gt;71&lt;/key&gt;&lt;/foreign-keys&gt;&lt;ref-type name="Journal Article"&gt;17&lt;/ref-type&gt;&lt;contributors&gt;&lt;authors&gt;&lt;author&gt;Jaakkola, M. S.&lt;/author&gt;&lt;author&gt;Jaakkola, J. J.&lt;/author&gt;&lt;/authors&gt;&lt;/contributors&gt;&lt;auth-address&gt;The Finnish Institute of Occupational Health, Helsinki. Maritta.Jaakkola@ttl.fi&lt;/auth-address&gt;&lt;titles&gt;&lt;title&gt;Effects of environmental tobacco smoke on the respiratory health of adults&lt;/title&gt;&lt;secondary-title&gt;Scand J Work Environ Health&lt;/secondary-title&gt;&lt;/titles&gt;&lt;periodical&gt;&lt;full-title&gt;Scand J Work Environ Health&lt;/full-title&gt;&lt;/periodical&gt;&lt;pages&gt;52-70&lt;/pages&gt;&lt;volume&gt;28 Suppl 2&lt;/volume&gt;&lt;keywords&gt;&lt;keyword&gt;Adult&lt;/keyword&gt;&lt;keyword&gt;Asthma/epidemiology&lt;/keyword&gt;&lt;keyword&gt;Case-Control Studies&lt;/keyword&gt;&lt;keyword&gt;Cross-Sectional Studies&lt;/keyword&gt;&lt;keyword&gt;Humans&lt;/keyword&gt;&lt;keyword&gt;Occupational Diseases/epidemiology&lt;/keyword&gt;&lt;keyword&gt;Occupational Exposure&lt;/keyword&gt;&lt;keyword&gt;Pulmonary Disease, Chronic Obstructive/epidemiology&lt;/keyword&gt;&lt;keyword&gt;Respiratory Function Tests&lt;/keyword&gt;&lt;keyword&gt;Respiratory Tract Diseases/*epidemiology&lt;/keyword&gt;&lt;keyword&gt;Risk Assessment&lt;/keyword&gt;&lt;keyword&gt;Tobacco Smoke Pollution/*adverse effects&lt;/keyword&gt;&lt;keyword&gt;Workplace&lt;/keyword&gt;&lt;/keywords&gt;&lt;dates&gt;&lt;year&gt;2002&lt;/year&gt;&lt;/dates&gt;&lt;isbn&gt;0355-3140 (Print)&amp;#xD;0355-3140 (Linking)&lt;/isbn&gt;&lt;accession-num&gt;12058803&lt;/accession-num&gt;&lt;urls&gt;&lt;related-urls&gt;&lt;url&gt;http://www.ncbi.nlm.nih.gov/pubmed/12058803&lt;/url&gt;&lt;/related-urls&gt;&lt;/urls&gt;&lt;/record&gt;&lt;/Cite&gt;&lt;/EndNote&gt;</w:instrText>
      </w:r>
      <w:r w:rsidR="00870399">
        <w:fldChar w:fldCharType="separate"/>
      </w:r>
      <w:r w:rsidR="007F3AAA">
        <w:rPr>
          <w:noProof/>
        </w:rPr>
        <w:t>(</w:t>
      </w:r>
      <w:hyperlink w:anchor="_ENREF_99" w:tooltip="Jaakkola, 2002 #71" w:history="1">
        <w:r w:rsidR="001731F3">
          <w:rPr>
            <w:noProof/>
          </w:rPr>
          <w:t>Jaakkola &amp; Jaakkola, 2002</w:t>
        </w:r>
      </w:hyperlink>
      <w:r w:rsidR="007F3AAA">
        <w:rPr>
          <w:noProof/>
        </w:rPr>
        <w:t>)</w:t>
      </w:r>
      <w:r w:rsidR="00870399">
        <w:fldChar w:fldCharType="end"/>
      </w:r>
      <w:r>
        <w:t xml:space="preserve">, lung cancer </w:t>
      </w:r>
      <w:r w:rsidR="00870399">
        <w:fldChar w:fldCharType="begin">
          <w:fldData xml:space="preserve">PEVuZE5vdGU+PENpdGU+PEF1dGhvcj5LaW08L0F1dGhvcj48WWVhcj4yMDE0PC9ZZWFyPjxSZWNO
dW0+Njk8L1JlY051bT48RGlzcGxheVRleHQ+KEtpbSBldCBhbC4sIDIwMTQpPC9EaXNwbGF5VGV4
dD48cmVjb3JkPjxyZWMtbnVtYmVyPjY5PC9yZWMtbnVtYmVyPjxmb3JlaWduLWtleXM+PGtleSBh
cHA9IkVOIiBkYi1pZD0iMHpheGZ6dzBuc3pmNWFlMnh4MDVmenpvd2ZwZGFwYXB3dDB2IiB0aW1l
c3RhbXA9IjE0NTI1NjQwMjMiPjY5PC9rZXk+PC9mb3JlaWduLWtleXM+PHJlZi10eXBlIG5hbWU9
IkpvdXJuYWwgQXJ0aWNsZSI+MTc8L3JlZi10eXBlPjxjb250cmlidXRvcnM+PGF1dGhvcnM+PGF1
dGhvcj5LaW0sIEMuIEguPC9hdXRob3I+PGF1dGhvcj5MZWUsIFkuIEMuPC9hdXRob3I+PGF1dGhv
cj5IdW5nLCBSLiBKLjwvYXV0aG9yPjxhdXRob3I+TWNOYWxsYW4sIFMuIFIuPC9hdXRob3I+PGF1
dGhvcj5Db3RlLCBNLiBMLjwvYXV0aG9yPjxhdXRob3I+TGltLCBXLiBZLjwvYXV0aG9yPjxhdXRo
b3I+Q2hhbmcsIFMuIEMuPC9hdXRob3I+PGF1dGhvcj5LaW0sIEouIEguPC9hdXRob3I+PGF1dGhv
cj5VZ29saW5pLCBELjwvYXV0aG9yPjxhdXRob3I+Q2hlbiwgWS48L2F1dGhvcj48YXV0aG9yPkxp
bG9nbG91LCBULjwvYXV0aG9yPjxhdXRob3I+QW5kcmV3LCBBLiBTLjwvYXV0aG9yPjxhdXRob3I+
T25lZ2EsIFQuPC9hdXRob3I+PGF1dGhvcj5EdWVsbCwgRS4gSi48L2F1dGhvcj48YXV0aG9yPkZp
ZWxkLCBKLiBLLjwvYXV0aG9yPjxhdXRob3I+TGF6YXJ1cywgUC48L2F1dGhvcj48YXV0aG9yPkxl
IE1hcmNoYW5kLCBMLjwvYXV0aG9yPjxhdXRob3I+TmVyaSwgTS48L2F1dGhvcj48YXV0aG9yPlZp
bmVpcywgUC48L2F1dGhvcj48YXV0aG9yPktpeW9oYXJhLCBDLjwvYXV0aG9yPjxhdXRob3I+SG9u
ZywgWS4gQy48L2F1dGhvcj48YXV0aG9yPk1vcmdlbnN0ZXJuLCBILjwvYXV0aG9yPjxhdXRob3I+
TWF0c3VvLCBLLjwvYXV0aG9yPjxhdXRob3I+VGFqaW1hLCBLLjwvYXV0aG9yPjxhdXRob3I+Q2hy
aXN0aWFuaSwgRC4gQy48L2F1dGhvcj48YXV0aG9yPk1jTGF1Z2hsaW4sIEouIFIuPC9hdXRob3I+
PGF1dGhvcj5CZW5ja28sIFYuPC9hdXRob3I+PGF1dGhvcj5Ib2xjYXRvdmEsIEkuPC9hdXRob3I+
PGF1dGhvcj5Cb2ZmZXR0YSwgUC48L2F1dGhvcj48YXV0aG9yPkJyZW5uYW4sIFAuPC9hdXRob3I+
PGF1dGhvcj5GYWJpYW5vdmEsIEUuPC9hdXRob3I+PGF1dGhvcj5Gb3JldG92YSwgTC48L2F1dGhv
cj48YXV0aG9yPkphbm91dCwgVi48L2F1dGhvcj48YXV0aG9yPkxpc3Nvd3NrYSwgSi48L2F1dGhv
cj48YXV0aG9yPk1hdGVzLCBELjwvYXV0aG9yPjxhdXRob3I+UnVkbmFpLCBQLjwvYXV0aG9yPjxh
dXRob3I+U3plc3plbmlhLURhYnJvd3NrYSwgTi48L2F1dGhvcj48YXV0aG9yPk11a2VyaWEsIEEu
PC9hdXRob3I+PGF1dGhvcj5aYXJpZHplLCBELjwvYXV0aG9yPjxhdXRob3I+U2VvdywgQS48L2F1
dGhvcj48YXV0aG9yPlNjaHdhcnR6LCBBLiBHLjwvYXV0aG9yPjxhdXRob3I+WWFuZywgUC48L2F1
dGhvcj48YXV0aG9yPlpoYW5nLCBaLiBGLjwvYXV0aG9yPjwvYXV0aG9ycz48L2NvbnRyaWJ1dG9y
cz48YXV0aC1hZGRyZXNzPkRlcGFydG1lbnQgb2YgRXBpZGVtaW9sb2d5IEZpZWxkaW5nIFNjaG9v
bCBvZiBQdWJsaWMgSGVhbHRoLCBVbml2ZXJzaXR5IG9mIENhbGlmb3JuaWEgYXQgTG9zIEFuZ2Vs
ZXMgKFVDTEEpLCA3MS0yMjUgQ0hTLCA2NTAgQ2hhcmxlcyBFIFlvdW5nIERyaXZlLCBTb3V0aCwg
TG9zIEFuZ2VsZXMsIENBLjwvYXV0aC1hZGRyZXNzPjx0aXRsZXM+PHRpdGxlPkV4cG9zdXJlIHRv
IHNlY29uZGhhbmQgdG9iYWNjbyBzbW9rZSBhbmQgbHVuZyBjYW5jZXIgYnkgaGlzdG9sb2dpY2Fs
IHR5cGU6IGEgcG9vbGVkIGFuYWx5c2lzIG9mIHRoZSBJbnRlcm5hdGlvbmFsIEx1bmcgQ2FuY2Vy
IENvbnNvcnRpdW0gKElMQ0NPKTwvdGl0bGU+PHNlY29uZGFyeS10aXRsZT5JbnQgSiBDYW5jZXI8
L3NlY29uZGFyeS10aXRsZT48L3RpdGxlcz48cGVyaW9kaWNhbD48ZnVsbC10aXRsZT5JbnQgSiBD
YW5jZXI8L2Z1bGwtdGl0bGU+PC9wZXJpb2RpY2FsPjxwYWdlcz4xOTE4LTMwPC9wYWdlcz48dm9s
dW1lPjEzNTwvdm9sdW1lPjxudW1iZXI+ODwvbnVtYmVyPjxrZXl3b3Jkcz48a2V5d29yZD5BZGVu
b2NhcmNpbm9tYS9ldGlvbG9neTwva2V5d29yZD48a2V5d29yZD5DYXJjaW5vbWEsIE5vbi1TbWFs
bC1DZWxsIEx1bmcvKmV0aW9sb2d5PC9rZXl3b3JkPjxrZXl3b3JkPkNhcmNpbm9tYSwgU3F1YW1v
dXMgQ2VsbC9ldGlvbG9neTwva2V5d29yZD48a2V5d29yZD5DYXNlLUNvbnRyb2wgU3R1ZGllczwv
a2V5d29yZD48a2V5d29yZD4qRW52aXJvbm1lbnRhbCBFeHBvc3VyZTwva2V5d29yZD48a2V5d29y
ZD5IdW1hbnM8L2tleXdvcmQ+PGtleXdvcmQ+THVuZyBOZW9wbGFzbXMvKmV0aW9sb2d5PC9rZXl3
b3JkPjxrZXl3b3JkPlJpc2sgRmFjdG9yczwva2V5d29yZD48a2V5d29yZD5TbWFsbCBDZWxsIEx1
bmcgQ2FyY2lub21hLypldGlvbG9neTwva2V5d29yZD48a2V5d29yZD5Ub2JhY2NvIFNtb2tlIFBv
bGx1dGlvbi8qYWR2ZXJzZSBlZmZlY3RzPC9rZXl3b3JkPjxrZXl3b3JkPkludGVybmF0aW9uYWwg
THVuZyBDYW5jZXIgQ29uc29ydGl1bTwva2V5d29yZD48a2V5d29yZD5lbnZpcm9ubWVudGFsIHRv
YmFjY28gc21va2U8L2tleXdvcmQ+PGtleXdvcmQ+aW52b2x1bnRhcnkgc21va2luZzwva2V5d29y
ZD48a2V5d29yZD5sdW5nIGNhbmNlcjwva2V5d29yZD48a2V5d29yZD5zZWNvbmRoYW5kIHNtb2tl
PC9rZXl3b3JkPjwva2V5d29yZHM+PGRhdGVzPjx5ZWFyPjIwMTQ8L3llYXI+PHB1Yi1kYXRlcz48
ZGF0ZT5PY3QgMTU8L2RhdGU+PC9wdWItZGF0ZXM+PC9kYXRlcz48aXNibj4xMDk3LTAyMTUgKEVs
ZWN0cm9uaWMpJiN4RDswMDIwLTcxMzYgKExpbmtpbmcpPC9pc2JuPjxhY2Nlc3Npb24tbnVtPjI0
NjE1MzI4PC9hY2Nlc3Npb24tbnVtPjx1cmxzPjxyZWxhdGVkLXVybHM+PHVybD5odHRwOi8vd3d3
Lm5jYmkubmxtLm5paC5nb3YvcHVibWVkLzI0NjE1MzI4PC91cmw+PC9yZWxhdGVkLXVybHM+PC91
cmxzPjxjdXN0b20yPlBNQzQxMjY4Njg8L2N1c3RvbTI+PGVsZWN0cm9uaWMtcmVzb3VyY2UtbnVt
PjEwLjEwMDIvaWpjLjI4ODM1PC9lbGVjdHJvbmljLXJlc291cmNlLW51bT48L3JlY29yZD48L0Np
dGU+PC9FbmROb3RlPgB=
</w:fldData>
        </w:fldChar>
      </w:r>
      <w:r w:rsidR="007F3AAA">
        <w:instrText xml:space="preserve"> ADDIN EN.CITE </w:instrText>
      </w:r>
      <w:r w:rsidR="007F3AAA">
        <w:fldChar w:fldCharType="begin">
          <w:fldData xml:space="preserve">PEVuZE5vdGU+PENpdGU+PEF1dGhvcj5LaW08L0F1dGhvcj48WWVhcj4yMDE0PC9ZZWFyPjxSZWNO
dW0+Njk8L1JlY051bT48RGlzcGxheVRleHQ+KEtpbSBldCBhbC4sIDIwMTQpPC9EaXNwbGF5VGV4
dD48cmVjb3JkPjxyZWMtbnVtYmVyPjY5PC9yZWMtbnVtYmVyPjxmb3JlaWduLWtleXM+PGtleSBh
cHA9IkVOIiBkYi1pZD0iMHpheGZ6dzBuc3pmNWFlMnh4MDVmenpvd2ZwZGFwYXB3dDB2IiB0aW1l
c3RhbXA9IjE0NTI1NjQwMjMiPjY5PC9rZXk+PC9mb3JlaWduLWtleXM+PHJlZi10eXBlIG5hbWU9
IkpvdXJuYWwgQXJ0aWNsZSI+MTc8L3JlZi10eXBlPjxjb250cmlidXRvcnM+PGF1dGhvcnM+PGF1
dGhvcj5LaW0sIEMuIEguPC9hdXRob3I+PGF1dGhvcj5MZWUsIFkuIEMuPC9hdXRob3I+PGF1dGhv
cj5IdW5nLCBSLiBKLjwvYXV0aG9yPjxhdXRob3I+TWNOYWxsYW4sIFMuIFIuPC9hdXRob3I+PGF1
dGhvcj5Db3RlLCBNLiBMLjwvYXV0aG9yPjxhdXRob3I+TGltLCBXLiBZLjwvYXV0aG9yPjxhdXRo
b3I+Q2hhbmcsIFMuIEMuPC9hdXRob3I+PGF1dGhvcj5LaW0sIEouIEguPC9hdXRob3I+PGF1dGhv
cj5VZ29saW5pLCBELjwvYXV0aG9yPjxhdXRob3I+Q2hlbiwgWS48L2F1dGhvcj48YXV0aG9yPkxp
bG9nbG91LCBULjwvYXV0aG9yPjxhdXRob3I+QW5kcmV3LCBBLiBTLjwvYXV0aG9yPjxhdXRob3I+
T25lZ2EsIFQuPC9hdXRob3I+PGF1dGhvcj5EdWVsbCwgRS4gSi48L2F1dGhvcj48YXV0aG9yPkZp
ZWxkLCBKLiBLLjwvYXV0aG9yPjxhdXRob3I+TGF6YXJ1cywgUC48L2F1dGhvcj48YXV0aG9yPkxl
IE1hcmNoYW5kLCBMLjwvYXV0aG9yPjxhdXRob3I+TmVyaSwgTS48L2F1dGhvcj48YXV0aG9yPlZp
bmVpcywgUC48L2F1dGhvcj48YXV0aG9yPktpeW9oYXJhLCBDLjwvYXV0aG9yPjxhdXRob3I+SG9u
ZywgWS4gQy48L2F1dGhvcj48YXV0aG9yPk1vcmdlbnN0ZXJuLCBILjwvYXV0aG9yPjxhdXRob3I+
TWF0c3VvLCBLLjwvYXV0aG9yPjxhdXRob3I+VGFqaW1hLCBLLjwvYXV0aG9yPjxhdXRob3I+Q2hy
aXN0aWFuaSwgRC4gQy48L2F1dGhvcj48YXV0aG9yPk1jTGF1Z2hsaW4sIEouIFIuPC9hdXRob3I+
PGF1dGhvcj5CZW5ja28sIFYuPC9hdXRob3I+PGF1dGhvcj5Ib2xjYXRvdmEsIEkuPC9hdXRob3I+
PGF1dGhvcj5Cb2ZmZXR0YSwgUC48L2F1dGhvcj48YXV0aG9yPkJyZW5uYW4sIFAuPC9hdXRob3I+
PGF1dGhvcj5GYWJpYW5vdmEsIEUuPC9hdXRob3I+PGF1dGhvcj5Gb3JldG92YSwgTC48L2F1dGhv
cj48YXV0aG9yPkphbm91dCwgVi48L2F1dGhvcj48YXV0aG9yPkxpc3Nvd3NrYSwgSi48L2F1dGhv
cj48YXV0aG9yPk1hdGVzLCBELjwvYXV0aG9yPjxhdXRob3I+UnVkbmFpLCBQLjwvYXV0aG9yPjxh
dXRob3I+U3plc3plbmlhLURhYnJvd3NrYSwgTi48L2F1dGhvcj48YXV0aG9yPk11a2VyaWEsIEEu
PC9hdXRob3I+PGF1dGhvcj5aYXJpZHplLCBELjwvYXV0aG9yPjxhdXRob3I+U2VvdywgQS48L2F1
dGhvcj48YXV0aG9yPlNjaHdhcnR6LCBBLiBHLjwvYXV0aG9yPjxhdXRob3I+WWFuZywgUC48L2F1
dGhvcj48YXV0aG9yPlpoYW5nLCBaLiBGLjwvYXV0aG9yPjwvYXV0aG9ycz48L2NvbnRyaWJ1dG9y
cz48YXV0aC1hZGRyZXNzPkRlcGFydG1lbnQgb2YgRXBpZGVtaW9sb2d5IEZpZWxkaW5nIFNjaG9v
bCBvZiBQdWJsaWMgSGVhbHRoLCBVbml2ZXJzaXR5IG9mIENhbGlmb3JuaWEgYXQgTG9zIEFuZ2Vs
ZXMgKFVDTEEpLCA3MS0yMjUgQ0hTLCA2NTAgQ2hhcmxlcyBFIFlvdW5nIERyaXZlLCBTb3V0aCwg
TG9zIEFuZ2VsZXMsIENBLjwvYXV0aC1hZGRyZXNzPjx0aXRsZXM+PHRpdGxlPkV4cG9zdXJlIHRv
IHNlY29uZGhhbmQgdG9iYWNjbyBzbW9rZSBhbmQgbHVuZyBjYW5jZXIgYnkgaGlzdG9sb2dpY2Fs
IHR5cGU6IGEgcG9vbGVkIGFuYWx5c2lzIG9mIHRoZSBJbnRlcm5hdGlvbmFsIEx1bmcgQ2FuY2Vy
IENvbnNvcnRpdW0gKElMQ0NPKTwvdGl0bGU+PHNlY29uZGFyeS10aXRsZT5JbnQgSiBDYW5jZXI8
L3NlY29uZGFyeS10aXRsZT48L3RpdGxlcz48cGVyaW9kaWNhbD48ZnVsbC10aXRsZT5JbnQgSiBD
YW5jZXI8L2Z1bGwtdGl0bGU+PC9wZXJpb2RpY2FsPjxwYWdlcz4xOTE4LTMwPC9wYWdlcz48dm9s
dW1lPjEzNTwvdm9sdW1lPjxudW1iZXI+ODwvbnVtYmVyPjxrZXl3b3Jkcz48a2V5d29yZD5BZGVu
b2NhcmNpbm9tYS9ldGlvbG9neTwva2V5d29yZD48a2V5d29yZD5DYXJjaW5vbWEsIE5vbi1TbWFs
bC1DZWxsIEx1bmcvKmV0aW9sb2d5PC9rZXl3b3JkPjxrZXl3b3JkPkNhcmNpbm9tYSwgU3F1YW1v
dXMgQ2VsbC9ldGlvbG9neTwva2V5d29yZD48a2V5d29yZD5DYXNlLUNvbnRyb2wgU3R1ZGllczwv
a2V5d29yZD48a2V5d29yZD4qRW52aXJvbm1lbnRhbCBFeHBvc3VyZTwva2V5d29yZD48a2V5d29y
ZD5IdW1hbnM8L2tleXdvcmQ+PGtleXdvcmQ+THVuZyBOZW9wbGFzbXMvKmV0aW9sb2d5PC9rZXl3
b3JkPjxrZXl3b3JkPlJpc2sgRmFjdG9yczwva2V5d29yZD48a2V5d29yZD5TbWFsbCBDZWxsIEx1
bmcgQ2FyY2lub21hLypldGlvbG9neTwva2V5d29yZD48a2V5d29yZD5Ub2JhY2NvIFNtb2tlIFBv
bGx1dGlvbi8qYWR2ZXJzZSBlZmZlY3RzPC9rZXl3b3JkPjxrZXl3b3JkPkludGVybmF0aW9uYWwg
THVuZyBDYW5jZXIgQ29uc29ydGl1bTwva2V5d29yZD48a2V5d29yZD5lbnZpcm9ubWVudGFsIHRv
YmFjY28gc21va2U8L2tleXdvcmQ+PGtleXdvcmQ+aW52b2x1bnRhcnkgc21va2luZzwva2V5d29y
ZD48a2V5d29yZD5sdW5nIGNhbmNlcjwva2V5d29yZD48a2V5d29yZD5zZWNvbmRoYW5kIHNtb2tl
PC9rZXl3b3JkPjwva2V5d29yZHM+PGRhdGVzPjx5ZWFyPjIwMTQ8L3llYXI+PHB1Yi1kYXRlcz48
ZGF0ZT5PY3QgMTU8L2RhdGU+PC9wdWItZGF0ZXM+PC9kYXRlcz48aXNibj4xMDk3LTAyMTUgKEVs
ZWN0cm9uaWMpJiN4RDswMDIwLTcxMzYgKExpbmtpbmcpPC9pc2JuPjxhY2Nlc3Npb24tbnVtPjI0
NjE1MzI4PC9hY2Nlc3Npb24tbnVtPjx1cmxzPjxyZWxhdGVkLXVybHM+PHVybD5odHRwOi8vd3d3
Lm5jYmkubmxtLm5paC5nb3YvcHVibWVkLzI0NjE1MzI4PC91cmw+PC9yZWxhdGVkLXVybHM+PC91
cmxzPjxjdXN0b20yPlBNQzQxMjY4Njg8L2N1c3RvbTI+PGVsZWN0cm9uaWMtcmVzb3VyY2UtbnVt
PjEwLjEwMDIvaWpjLjI4ODM1PC9lbGVjdHJvbmljLXJlc291cmNlLW51bT48L3JlY29yZD48L0Np
dGU+PC9FbmROb3RlPgB=
</w:fldData>
        </w:fldChar>
      </w:r>
      <w:r w:rsidR="007F3AAA">
        <w:instrText xml:space="preserve"> ADDIN EN.CITE.DATA </w:instrText>
      </w:r>
      <w:r w:rsidR="007F3AAA">
        <w:fldChar w:fldCharType="end"/>
      </w:r>
      <w:r w:rsidR="00870399">
        <w:fldChar w:fldCharType="separate"/>
      </w:r>
      <w:r w:rsidR="007F3AAA">
        <w:rPr>
          <w:noProof/>
        </w:rPr>
        <w:t>(</w:t>
      </w:r>
      <w:hyperlink w:anchor="_ENREF_109" w:tooltip="Kim, 2014 #69" w:history="1">
        <w:r w:rsidR="001731F3">
          <w:rPr>
            <w:noProof/>
          </w:rPr>
          <w:t>Kim et al., 2014</w:t>
        </w:r>
      </w:hyperlink>
      <w:r w:rsidR="007F3AAA">
        <w:rPr>
          <w:noProof/>
        </w:rPr>
        <w:t>)</w:t>
      </w:r>
      <w:r w:rsidR="00870399">
        <w:fldChar w:fldCharType="end"/>
      </w:r>
      <w:r>
        <w:t xml:space="preserve">, and coronary heart disease </w:t>
      </w:r>
      <w:r w:rsidR="00870399">
        <w:fldChar w:fldCharType="begin"/>
      </w:r>
      <w:r w:rsidR="007F3AAA">
        <w:instrText xml:space="preserve"> ADDIN EN.CITE &lt;EndNote&gt;&lt;Cite&gt;&lt;Author&gt;He&lt;/Author&gt;&lt;Year&gt;1999&lt;/Year&gt;&lt;RecNum&gt;70&lt;/RecNum&gt;&lt;DisplayText&gt;(He et al., 1999)&lt;/DisplayText&gt;&lt;record&gt;&lt;rec-number&gt;70&lt;/rec-number&gt;&lt;foreign-keys&gt;&lt;key app="EN" db-id="0zaxfzw0nszf5ae2xx05fzzowfpdapapwt0v" timestamp="1452564651"&gt;70&lt;/key&gt;&lt;/foreign-keys&gt;&lt;ref-type name="Journal Article"&gt;17&lt;/ref-type&gt;&lt;contributors&gt;&lt;authors&gt;&lt;author&gt;He, J.&lt;/author&gt;&lt;author&gt;Vupputuri, S.&lt;/author&gt;&lt;author&gt;Allen, K.&lt;/author&gt;&lt;author&gt;Prerost, M. R.&lt;/author&gt;&lt;author&gt;Hughes, J.&lt;/author&gt;&lt;author&gt;Whelton, P. K.&lt;/author&gt;&lt;/authors&gt;&lt;/contributors&gt;&lt;auth-address&gt;Department of Biostatistics and Epidemiology, Prevention Research Center, Tulane University School of Public Health and Tropical Medicine, New Orleans, LA 70112, USA. jhe@mailhost.tcs.tulane.edu&lt;/auth-address&gt;&lt;titles&gt;&lt;title&gt;Passive smoking and the risk of coronary heart disease--a meta-analysis of epidemiologic studies&lt;/title&gt;&lt;secondary-title&gt;N Engl J Med&lt;/secondary-title&gt;&lt;/titles&gt;&lt;periodical&gt;&lt;full-title&gt;N Engl J Med&lt;/full-title&gt;&lt;/periodical&gt;&lt;pages&gt;920-6&lt;/pages&gt;&lt;volume&gt;340&lt;/volume&gt;&lt;number&gt;12&lt;/number&gt;&lt;keywords&gt;&lt;keyword&gt;Coronary Disease/epidemiology/*etiology&lt;/keyword&gt;&lt;keyword&gt;Environmental Exposure/analysis&lt;/keyword&gt;&lt;keyword&gt;Epidemiologic Studies&lt;/keyword&gt;&lt;keyword&gt;Female&lt;/keyword&gt;&lt;keyword&gt;Humans&lt;/keyword&gt;&lt;keyword&gt;Male&lt;/keyword&gt;&lt;keyword&gt;Risk&lt;/keyword&gt;&lt;keyword&gt;Risk Factors&lt;/keyword&gt;&lt;keyword&gt;Tobacco Smoke Pollution/*adverse effects&lt;/keyword&gt;&lt;/keywords&gt;&lt;dates&gt;&lt;year&gt;1999&lt;/year&gt;&lt;pub-dates&gt;&lt;date&gt;Mar 25&lt;/date&gt;&lt;/pub-dates&gt;&lt;/dates&gt;&lt;isbn&gt;0028-4793 (Print)&amp;#xD;0028-4793 (Linking)&lt;/isbn&gt;&lt;accession-num&gt;10089185&lt;/accession-num&gt;&lt;urls&gt;&lt;related-urls&gt;&lt;url&gt;http://www.ncbi.nlm.nih.gov/pubmed/10089185&lt;/url&gt;&lt;/related-urls&gt;&lt;/urls&gt;&lt;electronic-resource-num&gt;10.1056/NEJM199903253401204&lt;/electronic-resource-num&gt;&lt;/record&gt;&lt;/Cite&gt;&lt;/EndNote&gt;</w:instrText>
      </w:r>
      <w:r w:rsidR="00870399">
        <w:fldChar w:fldCharType="separate"/>
      </w:r>
      <w:r w:rsidR="007F3AAA">
        <w:rPr>
          <w:noProof/>
        </w:rPr>
        <w:t>(</w:t>
      </w:r>
      <w:hyperlink w:anchor="_ENREF_91" w:tooltip="He, 1999 #70" w:history="1">
        <w:r w:rsidR="001731F3">
          <w:rPr>
            <w:noProof/>
          </w:rPr>
          <w:t>He et al., 1999</w:t>
        </w:r>
      </w:hyperlink>
      <w:r w:rsidR="007F3AAA">
        <w:rPr>
          <w:noProof/>
        </w:rPr>
        <w:t>)</w:t>
      </w:r>
      <w:r w:rsidR="00870399">
        <w:fldChar w:fldCharType="end"/>
      </w:r>
      <w:r>
        <w:t xml:space="preserve">. In addition, mothers who smoke at any time from preconception to after child birth increase the risk of Sudden Infant Death Syndrome </w:t>
      </w:r>
      <w:r w:rsidR="00870399">
        <w:fldChar w:fldCharType="begin"/>
      </w:r>
      <w:r w:rsidR="007F3AAA">
        <w:instrText xml:space="preserve"> ADDIN EN.CITE &lt;EndNote&gt;&lt;Cite&gt;&lt;Author&gt;Mitchell&lt;/Author&gt;&lt;Year&gt;2006&lt;/Year&gt;&lt;RecNum&gt;65&lt;/RecNum&gt;&lt;DisplayText&gt;(Mitchell &amp;amp; Milerad, 2006)&lt;/DisplayText&gt;&lt;record&gt;&lt;rec-number&gt;65&lt;/rec-number&gt;&lt;foreign-keys&gt;&lt;key app="EN" db-id="0zaxfzw0nszf5ae2xx05fzzowfpdapapwt0v" timestamp="1452562328"&gt;65&lt;/key&gt;&lt;/foreign-keys&gt;&lt;ref-type name="Journal Article"&gt;17&lt;/ref-type&gt;&lt;contributors&gt;&lt;authors&gt;&lt;author&gt;Mitchell, E. A.&lt;/author&gt;&lt;author&gt;Milerad, J.&lt;/author&gt;&lt;/authors&gt;&lt;/contributors&gt;&lt;auth-address&gt;Department of Paediatrics, University of Auckland, New Zealand. e.mitchell@auckland.ac.nz&lt;/auth-address&gt;&lt;titles&gt;&lt;title&gt;Smoking and the sudden infant death syndrome&lt;/title&gt;&lt;secondary-title&gt;Rev Environ Health&lt;/secondary-title&gt;&lt;/titles&gt;&lt;periodical&gt;&lt;full-title&gt;Rev Environ Health&lt;/full-title&gt;&lt;/periodical&gt;&lt;pages&gt;81-103&lt;/pages&gt;&lt;volume&gt;21&lt;/volume&gt;&lt;number&gt;2&lt;/number&gt;&lt;keywords&gt;&lt;keyword&gt;Female&lt;/keyword&gt;&lt;keyword&gt;Humans&lt;/keyword&gt;&lt;keyword&gt;Infant&lt;/keyword&gt;&lt;keyword&gt;Pregnancy&lt;/keyword&gt;&lt;keyword&gt;Prenatal Exposure Delayed Effects&lt;/keyword&gt;&lt;keyword&gt;Risk Factors&lt;/keyword&gt;&lt;keyword&gt;Smoking/*adverse effects&lt;/keyword&gt;&lt;keyword&gt;Sudden Infant Death/*epidemiology&lt;/keyword&gt;&lt;keyword&gt;Tobacco Smoke Pollution/adverse effects&lt;/keyword&gt;&lt;/keywords&gt;&lt;dates&gt;&lt;year&gt;2006&lt;/year&gt;&lt;pub-dates&gt;&lt;date&gt;Apr-Jun&lt;/date&gt;&lt;/pub-dates&gt;&lt;/dates&gt;&lt;isbn&gt;0048-7554 (Print)&amp;#xD;0048-7554 (Linking)&lt;/isbn&gt;&lt;accession-num&gt;16898673&lt;/accession-num&gt;&lt;urls&gt;&lt;related-urls&gt;&lt;url&gt;http://www.ncbi.nlm.nih.gov/pubmed/16898673&lt;/url&gt;&lt;/related-urls&gt;&lt;/urls&gt;&lt;/record&gt;&lt;/Cite&gt;&lt;/EndNote&gt;</w:instrText>
      </w:r>
      <w:r w:rsidR="00870399">
        <w:fldChar w:fldCharType="separate"/>
      </w:r>
      <w:r w:rsidR="007F3AAA">
        <w:rPr>
          <w:noProof/>
        </w:rPr>
        <w:t>(</w:t>
      </w:r>
      <w:hyperlink w:anchor="_ENREF_136" w:tooltip="Mitchell, 2006 #65" w:history="1">
        <w:r w:rsidR="001731F3">
          <w:rPr>
            <w:noProof/>
          </w:rPr>
          <w:t>Mitchell &amp; Milerad, 2006</w:t>
        </w:r>
      </w:hyperlink>
      <w:r w:rsidR="007F3AAA">
        <w:rPr>
          <w:noProof/>
        </w:rPr>
        <w:t>)</w:t>
      </w:r>
      <w:r w:rsidR="00870399">
        <w:fldChar w:fldCharType="end"/>
      </w:r>
      <w:r>
        <w:t xml:space="preserve"> and their child/ren developing asthma and wheeze </w:t>
      </w:r>
      <w:r w:rsidR="00870399">
        <w:fldChar w:fldCharType="begin"/>
      </w:r>
      <w:r w:rsidR="007F3AAA">
        <w:instrText xml:space="preserve"> ADDIN EN.CITE &lt;EndNote&gt;&lt;Cite&gt;&lt;Author&gt;Burke&lt;/Author&gt;&lt;Year&gt;2012&lt;/Year&gt;&lt;RecNum&gt;66&lt;/RecNum&gt;&lt;DisplayText&gt;(Burke et al., 2012)&lt;/DisplayText&gt;&lt;record&gt;&lt;rec-number&gt;66&lt;/rec-number&gt;&lt;foreign-keys&gt;&lt;key app="EN" db-id="0zaxfzw0nszf5ae2xx05fzzowfpdapapwt0v" timestamp="1452562820"&gt;66&lt;/key&gt;&lt;/foreign-keys&gt;&lt;ref-type name="Journal Article"&gt;17&lt;/ref-type&gt;&lt;contributors&gt;&lt;authors&gt;&lt;author&gt;Burke, H.&lt;/author&gt;&lt;author&gt;Leonardi-Bee, J.&lt;/author&gt;&lt;author&gt;Hashim, A.&lt;/author&gt;&lt;author&gt;Pine-Abata, H.&lt;/author&gt;&lt;author&gt;Chen, Y.&lt;/author&gt;&lt;author&gt;Cook, D. G.&lt;/author&gt;&lt;author&gt;Britton, J. R.&lt;/author&gt;&lt;author&gt;McKeever, T. M.&lt;/author&gt;&lt;/authors&gt;&lt;/contributors&gt;&lt;auth-address&gt;Division of Epidemiology and Public Health, University of Nottingham, City Hospital, UK Centre for Tobacco Control Studies, Nottingham, UK.&lt;/auth-address&gt;&lt;titles&gt;&lt;title&gt;Prenatal and passive smoke exposure and incidence of asthma and wheeze: systematic review and meta-analysis&lt;/title&gt;&lt;secondary-title&gt;Pediatrics&lt;/secondary-title&gt;&lt;/titles&gt;&lt;periodical&gt;&lt;full-title&gt;Pediatrics&lt;/full-title&gt;&lt;/periodical&gt;&lt;pages&gt;735-44&lt;/pages&gt;&lt;volume&gt;129&lt;/volume&gt;&lt;number&gt;4&lt;/number&gt;&lt;keywords&gt;&lt;keyword&gt;Asthma/*epidemiology/etiology&lt;/keyword&gt;&lt;keyword&gt;Female&lt;/keyword&gt;&lt;keyword&gt;Global Health&lt;/keyword&gt;&lt;keyword&gt;Humans&lt;/keyword&gt;&lt;keyword&gt;Incidence&lt;/keyword&gt;&lt;keyword&gt;Pregnancy&lt;/keyword&gt;&lt;keyword&gt;Prenatal Exposure Delayed Effects/chemically induced/*epidemiology&lt;/keyword&gt;&lt;keyword&gt;Respiratory Sounds/*etiology&lt;/keyword&gt;&lt;keyword&gt;*Risk Assessment&lt;/keyword&gt;&lt;keyword&gt;Risk Factors&lt;/keyword&gt;&lt;keyword&gt;Smoking/*adverse effects/epidemiology&lt;/keyword&gt;&lt;keyword&gt;Surveys and Questionnaires&lt;/keyword&gt;&lt;keyword&gt;Tobacco Smoke Pollution/*adverse effects/statistics &amp;amp; numerical data&lt;/keyword&gt;&lt;/keywords&gt;&lt;dates&gt;&lt;year&gt;2012&lt;/year&gt;&lt;pub-dates&gt;&lt;date&gt;Apr&lt;/date&gt;&lt;/pub-dates&gt;&lt;/dates&gt;&lt;isbn&gt;1098-4275 (Electronic)&amp;#xD;0031-4005 (Linking)&lt;/isbn&gt;&lt;accession-num&gt;22430451&lt;/accession-num&gt;&lt;urls&gt;&lt;related-urls&gt;&lt;url&gt;http://www.ncbi.nlm.nih.gov/pubmed/22430451&lt;/url&gt;&lt;/related-urls&gt;&lt;/urls&gt;&lt;electronic-resource-num&gt;10.1542/peds.2011-2196&lt;/electronic-resource-num&gt;&lt;/record&gt;&lt;/Cite&gt;&lt;/EndNote&gt;</w:instrText>
      </w:r>
      <w:r w:rsidR="00870399">
        <w:fldChar w:fldCharType="separate"/>
      </w:r>
      <w:r w:rsidR="007F3AAA">
        <w:rPr>
          <w:noProof/>
        </w:rPr>
        <w:t>(</w:t>
      </w:r>
      <w:hyperlink w:anchor="_ENREF_51" w:tooltip="Burke, 2012 #66" w:history="1">
        <w:r w:rsidR="001731F3">
          <w:rPr>
            <w:noProof/>
          </w:rPr>
          <w:t>Burke et al., 2012</w:t>
        </w:r>
      </w:hyperlink>
      <w:r w:rsidR="007F3AAA">
        <w:rPr>
          <w:noProof/>
        </w:rPr>
        <w:t>)</w:t>
      </w:r>
      <w:r w:rsidR="00870399">
        <w:fldChar w:fldCharType="end"/>
      </w:r>
      <w:r>
        <w:t xml:space="preserve"> and lower respiratory infections </w:t>
      </w:r>
      <w:r w:rsidR="00870399">
        <w:fldChar w:fldCharType="begin">
          <w:fldData xml:space="preserve">PEVuZE5vdGU+PENpdGU+PEF1dGhvcj5Kb25lczwvQXV0aG9yPjxZZWFyPjIwMTE8L1llYXI+PFJl
Y051bT42ODwvUmVjTnVtPjxEaXNwbGF5VGV4dD4oSm9uZXMgZXQgYWwuLCAyMDExKTwvRGlzcGxh
eVRleHQ+PHJlY29yZD48cmVjLW51bWJlcj42ODwvcmVjLW51bWJlcj48Zm9yZWlnbi1rZXlzPjxr
ZXkgYXBwPSJFTiIgZGItaWQ9IjB6YXhmencwbnN6ZjVhZTJ4eDA1Znp6b3dmcGRhcGFwd3QwdiIg
dGltZXN0YW1wPSIxNDUyNTYzODE3Ij42ODwva2V5PjwvZm9yZWlnbi1rZXlzPjxyZWYtdHlwZSBu
YW1lPSJKb3VybmFsIEFydGljbGUiPjE3PC9yZWYtdHlwZT48Y29udHJpYnV0b3JzPjxhdXRob3Jz
PjxhdXRob3I+Sm9uZXMsIEwuIEwuPC9hdXRob3I+PGF1dGhvcj5IYXNoaW0sIEEuPC9hdXRob3I+
PGF1dGhvcj5NY0tlZXZlciwgVC48L2F1dGhvcj48YXV0aG9yPkNvb2ssIEQuIEcuPC9hdXRob3I+
PGF1dGhvcj5Ccml0dG9uLCBKLjwvYXV0aG9yPjxhdXRob3I+TGVvbmFyZGktQmVlLCBKLjwvYXV0
aG9yPjwvYXV0aG9ycz48L2NvbnRyaWJ1dG9ycz48YXV0aC1hZGRyZXNzPlVLIENlbnRyZSBmb3Ig
VG9iYWNjbyBDb250cm9sIFN0dWRpZXMsIERpdmlzaW9uIG9mIEVwaWRlbWlvbG9neSBhbmQgUHVi
bGljIEhlYWx0aCwgVW5pdmVyc2l0eSBvZiBOb3R0aW5naGFtLCBDbGluaWNhbCBTY2llbmNlcyBC
dWlsZGluZywgTm90dGluZ2hhbSBDaXR5IEhvc3BpdGFsLCBOb3R0aW5naGFtLCBORzUgMVBCLCBV
Sy4gbGF1cmEuam9uZXNAbm90dGluZ2hhbS5hYy51azwvYXV0aC1hZGRyZXNzPjx0aXRsZXM+PHRp
dGxlPlBhcmVudGFsIGFuZCBob3VzZWhvbGQgc21va2luZyBhbmQgdGhlIGluY3JlYXNlZCByaXNr
IG9mIGJyb25jaGl0aXMsIGJyb25jaGlvbGl0aXMgYW5kIG90aGVyIGxvd2VyIHJlc3BpcmF0b3J5
IGluZmVjdGlvbnMgaW4gaW5mYW5jeTogc3lzdGVtYXRpYyByZXZpZXcgYW5kIG1ldGEtYW5hbHlz
aXM8L3RpdGxlPjxzZWNvbmRhcnktdGl0bGU+UmVzcGlyIFJlczwvc2Vjb25kYXJ5LXRpdGxlPjwv
dGl0bGVzPjxwZXJpb2RpY2FsPjxmdWxsLXRpdGxlPlJlc3BpciBSZXM8L2Z1bGwtdGl0bGU+PC9w
ZXJpb2RpY2FsPjxwYWdlcz41PC9wYWdlcz48dm9sdW1lPjEyPC92b2x1bWU+PGtleXdvcmRzPjxr
ZXl3b3JkPkJyb25jaGlvbGl0aXMvKmV0aW9sb2d5L3ByZXZlbnRpb24gJmFtcDsgY29udHJvbDwv
a2V5d29yZD48a2V5d29yZD5Ccm9uY2hpdGlzLypldGlvbG9neS9wcmV2ZW50aW9uICZhbXA7IGNv
bnRyb2w8L2tleXdvcmQ+PGtleXdvcmQ+RmVtYWxlPC9rZXl3b3JkPjxrZXl3b3JkPipIZWFsdGgg
S25vd2xlZGdlLCBBdHRpdHVkZXMsIFByYWN0aWNlPC9rZXl3b3JkPjxrZXl3b3JkPkh1bWFuczwv
a2V5d29yZD48a2V5d29yZD5JbmZhbnQ8L2tleXdvcmQ+PGtleXdvcmQ+SW5mYW50LCBOZXdib3Ju
PC9rZXl3b3JkPjxrZXl3b3JkPk1hbGU8L2tleXdvcmQ+PGtleXdvcmQ+T2RkcyBSYXRpbzwva2V5
d29yZD48a2V5d29yZD5QYXJlbnRzLypwc3ljaG9sb2d5PC9rZXl3b3JkPjxrZXl3b3JkPlByZWdu
YW5jeTwva2V5d29yZD48a2V5d29yZD5QcmVuYXRhbCBFeHBvc3VyZSBEZWxheWVkIEVmZmVjdHM8
L2tleXdvcmQ+PGtleXdvcmQ+UmVzcGlyYXRvcnkgVHJhY3QgSW5mZWN0aW9ucy8qZXRpb2xvZ3kv
cHJldmVudGlvbiAmYW1wOyBjb250cm9sPC9rZXl3b3JkPjxrZXl3b3JkPlJpc2sgQXNzZXNzbWVu
dDwva2V5d29yZD48a2V5d29yZD5SaXNrIEZhY3RvcnM8L2tleXdvcmQ+PGtleXdvcmQ+U21va2lu
Zy8qYWR2ZXJzZSBlZmZlY3RzL3ByZXZlbnRpb24gJmFtcDsgY29udHJvbC9wc3ljaG9sb2d5PC9r
ZXl3b3JkPjxrZXl3b3JkPlNtb2tpbmcgQ2Vzc2F0aW9uPC9rZXl3b3JkPjxrZXl3b3JkPlRvYmFj
Y28gU21va2UgUG9sbHV0aW9uLyphZHZlcnNlIGVmZmVjdHM8L2tleXdvcmQ+PC9rZXl3b3Jkcz48
ZGF0ZXM+PHllYXI+MjAxMTwveWVhcj48L2RhdGVzPjxpc2JuPjE0NjUtOTkzWCAoRWxlY3Ryb25p
YykmI3hEOzE0NjUtOTkyMSAoTGlua2luZyk8L2lzYm4+PGFjY2Vzc2lvbi1udW0+MjEyMTk2MTg8
L2FjY2Vzc2lvbi1udW0+PHVybHM+PHJlbGF0ZWQtdXJscz48dXJsPmh0dHA6Ly93d3cubmNiaS5u
bG0ubmloLmdvdi9wdWJtZWQvMjEyMTk2MTg8L3VybD48L3JlbGF0ZWQtdXJscz48L3VybHM+PGN1
c3RvbTI+UE1DMzAyMjcwMzwvY3VzdG9tMj48ZWxlY3Ryb25pYy1yZXNvdXJjZS1udW0+MTAuMTE4
Ni8xNDY1LTk5MjEtMTItNTwvZWxlY3Ryb25pYy1yZXNvdXJjZS1udW0+PC9yZWNvcmQ+PC9DaXRl
PjwvRW5kTm90ZT4A
</w:fldData>
        </w:fldChar>
      </w:r>
      <w:r w:rsidR="007F3AAA">
        <w:instrText xml:space="preserve"> ADDIN EN.CITE </w:instrText>
      </w:r>
      <w:r w:rsidR="007F3AAA">
        <w:fldChar w:fldCharType="begin">
          <w:fldData xml:space="preserve">PEVuZE5vdGU+PENpdGU+PEF1dGhvcj5Kb25lczwvQXV0aG9yPjxZZWFyPjIwMTE8L1llYXI+PFJl
Y051bT42ODwvUmVjTnVtPjxEaXNwbGF5VGV4dD4oSm9uZXMgZXQgYWwuLCAyMDExKTwvRGlzcGxh
eVRleHQ+PHJlY29yZD48cmVjLW51bWJlcj42ODwvcmVjLW51bWJlcj48Zm9yZWlnbi1rZXlzPjxr
ZXkgYXBwPSJFTiIgZGItaWQ9IjB6YXhmencwbnN6ZjVhZTJ4eDA1Znp6b3dmcGRhcGFwd3QwdiIg
dGltZXN0YW1wPSIxNDUyNTYzODE3Ij42ODwva2V5PjwvZm9yZWlnbi1rZXlzPjxyZWYtdHlwZSBu
YW1lPSJKb3VybmFsIEFydGljbGUiPjE3PC9yZWYtdHlwZT48Y29udHJpYnV0b3JzPjxhdXRob3Jz
PjxhdXRob3I+Sm9uZXMsIEwuIEwuPC9hdXRob3I+PGF1dGhvcj5IYXNoaW0sIEEuPC9hdXRob3I+
PGF1dGhvcj5NY0tlZXZlciwgVC48L2F1dGhvcj48YXV0aG9yPkNvb2ssIEQuIEcuPC9hdXRob3I+
PGF1dGhvcj5Ccml0dG9uLCBKLjwvYXV0aG9yPjxhdXRob3I+TGVvbmFyZGktQmVlLCBKLjwvYXV0
aG9yPjwvYXV0aG9ycz48L2NvbnRyaWJ1dG9ycz48YXV0aC1hZGRyZXNzPlVLIENlbnRyZSBmb3Ig
VG9iYWNjbyBDb250cm9sIFN0dWRpZXMsIERpdmlzaW9uIG9mIEVwaWRlbWlvbG9neSBhbmQgUHVi
bGljIEhlYWx0aCwgVW5pdmVyc2l0eSBvZiBOb3R0aW5naGFtLCBDbGluaWNhbCBTY2llbmNlcyBC
dWlsZGluZywgTm90dGluZ2hhbSBDaXR5IEhvc3BpdGFsLCBOb3R0aW5naGFtLCBORzUgMVBCLCBV
Sy4gbGF1cmEuam9uZXNAbm90dGluZ2hhbS5hYy51azwvYXV0aC1hZGRyZXNzPjx0aXRsZXM+PHRp
dGxlPlBhcmVudGFsIGFuZCBob3VzZWhvbGQgc21va2luZyBhbmQgdGhlIGluY3JlYXNlZCByaXNr
IG9mIGJyb25jaGl0aXMsIGJyb25jaGlvbGl0aXMgYW5kIG90aGVyIGxvd2VyIHJlc3BpcmF0b3J5
IGluZmVjdGlvbnMgaW4gaW5mYW5jeTogc3lzdGVtYXRpYyByZXZpZXcgYW5kIG1ldGEtYW5hbHlz
aXM8L3RpdGxlPjxzZWNvbmRhcnktdGl0bGU+UmVzcGlyIFJlczwvc2Vjb25kYXJ5LXRpdGxlPjwv
dGl0bGVzPjxwZXJpb2RpY2FsPjxmdWxsLXRpdGxlPlJlc3BpciBSZXM8L2Z1bGwtdGl0bGU+PC9w
ZXJpb2RpY2FsPjxwYWdlcz41PC9wYWdlcz48dm9sdW1lPjEyPC92b2x1bWU+PGtleXdvcmRzPjxr
ZXl3b3JkPkJyb25jaGlvbGl0aXMvKmV0aW9sb2d5L3ByZXZlbnRpb24gJmFtcDsgY29udHJvbDwv
a2V5d29yZD48a2V5d29yZD5Ccm9uY2hpdGlzLypldGlvbG9neS9wcmV2ZW50aW9uICZhbXA7IGNv
bnRyb2w8L2tleXdvcmQ+PGtleXdvcmQ+RmVtYWxlPC9rZXl3b3JkPjxrZXl3b3JkPipIZWFsdGgg
S25vd2xlZGdlLCBBdHRpdHVkZXMsIFByYWN0aWNlPC9rZXl3b3JkPjxrZXl3b3JkPkh1bWFuczwv
a2V5d29yZD48a2V5d29yZD5JbmZhbnQ8L2tleXdvcmQ+PGtleXdvcmQ+SW5mYW50LCBOZXdib3Ju
PC9rZXl3b3JkPjxrZXl3b3JkPk1hbGU8L2tleXdvcmQ+PGtleXdvcmQ+T2RkcyBSYXRpbzwva2V5
d29yZD48a2V5d29yZD5QYXJlbnRzLypwc3ljaG9sb2d5PC9rZXl3b3JkPjxrZXl3b3JkPlByZWdu
YW5jeTwva2V5d29yZD48a2V5d29yZD5QcmVuYXRhbCBFeHBvc3VyZSBEZWxheWVkIEVmZmVjdHM8
L2tleXdvcmQ+PGtleXdvcmQ+UmVzcGlyYXRvcnkgVHJhY3QgSW5mZWN0aW9ucy8qZXRpb2xvZ3kv
cHJldmVudGlvbiAmYW1wOyBjb250cm9sPC9rZXl3b3JkPjxrZXl3b3JkPlJpc2sgQXNzZXNzbWVu
dDwva2V5d29yZD48a2V5d29yZD5SaXNrIEZhY3RvcnM8L2tleXdvcmQ+PGtleXdvcmQ+U21va2lu
Zy8qYWR2ZXJzZSBlZmZlY3RzL3ByZXZlbnRpb24gJmFtcDsgY29udHJvbC9wc3ljaG9sb2d5PC9r
ZXl3b3JkPjxrZXl3b3JkPlNtb2tpbmcgQ2Vzc2F0aW9uPC9rZXl3b3JkPjxrZXl3b3JkPlRvYmFj
Y28gU21va2UgUG9sbHV0aW9uLyphZHZlcnNlIGVmZmVjdHM8L2tleXdvcmQ+PC9rZXl3b3Jkcz48
ZGF0ZXM+PHllYXI+MjAxMTwveWVhcj48L2RhdGVzPjxpc2JuPjE0NjUtOTkzWCAoRWxlY3Ryb25p
YykmI3hEOzE0NjUtOTkyMSAoTGlua2luZyk8L2lzYm4+PGFjY2Vzc2lvbi1udW0+MjEyMTk2MTg8
L2FjY2Vzc2lvbi1udW0+PHVybHM+PHJlbGF0ZWQtdXJscz48dXJsPmh0dHA6Ly93d3cubmNiaS5u
bG0ubmloLmdvdi9wdWJtZWQvMjEyMTk2MTg8L3VybD48L3JlbGF0ZWQtdXJscz48L3VybHM+PGN1
c3RvbTI+UE1DMzAyMjcwMzwvY3VzdG9tMj48ZWxlY3Ryb25pYy1yZXNvdXJjZS1udW0+MTAuMTE4
Ni8xNDY1LTk5MjEtMTItNTwvZWxlY3Ryb25pYy1yZXNvdXJjZS1udW0+PC9yZWNvcmQ+PC9DaXRl
PjwvRW5kTm90ZT4A
</w:fldData>
        </w:fldChar>
      </w:r>
      <w:r w:rsidR="007F3AAA">
        <w:instrText xml:space="preserve"> ADDIN EN.CITE.DATA </w:instrText>
      </w:r>
      <w:r w:rsidR="007F3AAA">
        <w:fldChar w:fldCharType="end"/>
      </w:r>
      <w:r w:rsidR="00870399">
        <w:fldChar w:fldCharType="separate"/>
      </w:r>
      <w:r w:rsidR="007F3AAA">
        <w:rPr>
          <w:noProof/>
        </w:rPr>
        <w:t>(</w:t>
      </w:r>
      <w:hyperlink w:anchor="_ENREF_103" w:tooltip="Jones, 2011 #68" w:history="1">
        <w:r w:rsidR="001731F3">
          <w:rPr>
            <w:noProof/>
          </w:rPr>
          <w:t>Jones et al., 2011</w:t>
        </w:r>
      </w:hyperlink>
      <w:r w:rsidR="007F3AAA">
        <w:rPr>
          <w:noProof/>
        </w:rPr>
        <w:t>)</w:t>
      </w:r>
      <w:r w:rsidR="00870399">
        <w:fldChar w:fldCharType="end"/>
      </w:r>
      <w:r>
        <w:t xml:space="preserve">. </w:t>
      </w:r>
    </w:p>
    <w:p w14:paraId="52251126" w14:textId="77777777" w:rsidR="00946886" w:rsidRDefault="00946886" w:rsidP="00946886"/>
    <w:p w14:paraId="730FBC3D" w14:textId="58E56408" w:rsidR="00946886" w:rsidRDefault="00946886" w:rsidP="00946886">
      <w:r>
        <w:t xml:space="preserve">The prevalence of smoking also varies with age and gender. There are more men aged 25 to 34 who smoke than any other age group </w:t>
      </w:r>
      <w:r w:rsidR="00870399">
        <w:fldChar w:fldCharType="begin"/>
      </w:r>
      <w:r w:rsidR="009E6594">
        <w:instrText xml:space="preserve"> ADDIN EN.CITE &lt;EndNote&gt;&lt;Cite&gt;&lt;Author&gt;ABS&lt;/Author&gt;&lt;Year&gt;2015&lt;/Year&gt;&lt;RecNum&gt;64&lt;/RecNum&gt;&lt;DisplayText&gt;(ABS, 2012b, 2015e)&lt;/DisplayText&gt;&lt;record&gt;&lt;rec-number&gt;64&lt;/rec-number&gt;&lt;foreign-keys&gt;&lt;key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Statistics&lt;/custom1&gt;&lt;/record&gt;&lt;/Cite&gt;&lt;Cite&gt;&lt;Author&gt;ABS&lt;/Author&gt;&lt;Year&gt;2012&lt;/Year&gt;&lt;RecNum&gt;12&lt;/RecNum&gt;&lt;record&gt;&lt;rec-number&gt;12&lt;/rec-number&gt;&lt;foreign-keys&gt;&lt;key app="EN" db-id="0zaxfzw0nszf5ae2xx05fzzowfpdapapwt0v" timestamp="1447223885"&gt;12&lt;/key&gt;&lt;/foreign-keys&gt;&lt;ref-type name="Government Document"&gt;46&lt;/ref-type&gt;&lt;contributors&gt;&lt;authors&gt;&lt;author&gt;ABS&lt;/author&gt;&lt;/authors&gt;&lt;secondary-authors&gt;&lt;author&gt;ABS&lt;/author&gt;&lt;/secondary-authors&gt;&lt;/contributors&gt;&lt;titles&gt;&lt;title&gt;Australian Health Survey: First Results, 2011-12&lt;/title&gt;&lt;/titles&gt;&lt;dates&gt;&lt;year&gt;2012&lt;/year&gt;&lt;/dates&gt;&lt;pub-location&gt;Canberra&lt;/pub-location&gt;&lt;publisher&gt;Commonwealth of Australia&lt;/publisher&gt;&lt;label&gt;4364.0.55.001&lt;/label&gt;&lt;urls&gt;&lt;/urls&gt;&lt;custom1&gt;Australian Bureau of Statistics&lt;/custom1&gt;&lt;/record&gt;&lt;/Cite&gt;&lt;/EndNote&gt;</w:instrText>
      </w:r>
      <w:r w:rsidR="00870399">
        <w:fldChar w:fldCharType="separate"/>
      </w:r>
      <w:r w:rsidR="009E6594">
        <w:rPr>
          <w:noProof/>
        </w:rPr>
        <w:t>(</w:t>
      </w:r>
      <w:hyperlink w:anchor="_ENREF_12" w:tooltip="ABS, 2012 #12" w:history="1">
        <w:r w:rsidR="001731F3">
          <w:rPr>
            <w:noProof/>
          </w:rPr>
          <w:t>ABS, 2012b</w:t>
        </w:r>
      </w:hyperlink>
      <w:r w:rsidR="009E6594">
        <w:rPr>
          <w:noProof/>
        </w:rPr>
        <w:t xml:space="preserve">, </w:t>
      </w:r>
      <w:hyperlink w:anchor="_ENREF_21" w:tooltip="ABS, 2015 #64" w:history="1">
        <w:r w:rsidR="001731F3">
          <w:rPr>
            <w:noProof/>
          </w:rPr>
          <w:t>2015e</w:t>
        </w:r>
      </w:hyperlink>
      <w:r w:rsidR="009E6594">
        <w:rPr>
          <w:noProof/>
        </w:rPr>
        <w:t>)</w:t>
      </w:r>
      <w:r w:rsidR="00870399">
        <w:fldChar w:fldCharType="end"/>
      </w:r>
      <w:r>
        <w:t xml:space="preserve">. In contrast, smoking prevalence is highest amongst women aged 18-34, and 45-54 </w:t>
      </w:r>
      <w:r w:rsidR="00870399">
        <w:fldChar w:fldCharType="begin"/>
      </w:r>
      <w:r w:rsidR="009E6594">
        <w:instrText xml:space="preserve"> ADDIN EN.CITE &lt;EndNote&gt;&lt;Cite&gt;&lt;Author&gt;ABS&lt;/Author&gt;&lt;Year&gt;2012&lt;/Year&gt;&lt;RecNum&gt;12&lt;/RecNum&gt;&lt;DisplayText&gt;(ABS, 2012b, 2015e)&lt;/DisplayText&gt;&lt;record&gt;&lt;rec-number&gt;12&lt;/rec-number&gt;&lt;foreign-keys&gt;&lt;key app="EN" db-id="0zaxfzw0nszf5ae2xx05fzzowfpdapapwt0v" timestamp="1447223885"&gt;12&lt;/key&gt;&lt;/foreign-keys&gt;&lt;ref-type name="Government Document"&gt;46&lt;/ref-type&gt;&lt;contributors&gt;&lt;authors&gt;&lt;author&gt;ABS&lt;/author&gt;&lt;/authors&gt;&lt;secondary-authors&gt;&lt;author&gt;ABS&lt;/author&gt;&lt;/secondary-authors&gt;&lt;/contributors&gt;&lt;titles&gt;&lt;title&gt;Australian Health Survey: First Results, 2011-12&lt;/title&gt;&lt;/titles&gt;&lt;dates&gt;&lt;year&gt;2012&lt;/year&gt;&lt;/dates&gt;&lt;pub-location&gt;Canberra&lt;/pub-location&gt;&lt;publisher&gt;Commonwealth of Australia&lt;/publisher&gt;&lt;label&gt;4364.0.55.001&lt;/label&gt;&lt;urls&gt;&lt;/urls&gt;&lt;custom1&gt;Australian Bureau of Statistics&lt;/custom1&gt;&lt;/record&gt;&lt;/Cite&gt;&lt;Cite&gt;&lt;Author&gt;ABS&lt;/Author&gt;&lt;Year&gt;2015&lt;/Year&gt;&lt;RecNum&gt;64&lt;/RecNum&gt;&lt;record&gt;&lt;rec-number&gt;64&lt;/rec-number&gt;&lt;foreign-keys&gt;&lt;key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870399">
        <w:fldChar w:fldCharType="separate"/>
      </w:r>
      <w:r w:rsidR="009E6594">
        <w:rPr>
          <w:noProof/>
        </w:rPr>
        <w:t>(</w:t>
      </w:r>
      <w:hyperlink w:anchor="_ENREF_12" w:tooltip="ABS, 2012 #12" w:history="1">
        <w:r w:rsidR="001731F3">
          <w:rPr>
            <w:noProof/>
          </w:rPr>
          <w:t>ABS, 2012b</w:t>
        </w:r>
      </w:hyperlink>
      <w:r w:rsidR="009E6594">
        <w:rPr>
          <w:noProof/>
        </w:rPr>
        <w:t xml:space="preserve">, </w:t>
      </w:r>
      <w:hyperlink w:anchor="_ENREF_21" w:tooltip="ABS, 2015 #64" w:history="1">
        <w:r w:rsidR="001731F3">
          <w:rPr>
            <w:noProof/>
          </w:rPr>
          <w:t>2015e</w:t>
        </w:r>
      </w:hyperlink>
      <w:r w:rsidR="009E6594">
        <w:rPr>
          <w:noProof/>
        </w:rPr>
        <w:t>)</w:t>
      </w:r>
      <w:r w:rsidR="00870399">
        <w:fldChar w:fldCharType="end"/>
      </w:r>
      <w:r>
        <w:t xml:space="preserve">. Work conducted by ALSWH has demonstrated that women quit smoking around the time when they become involved in a committed relationship, marriage, or pregnancy </w:t>
      </w:r>
      <w:r w:rsidR="00870399">
        <w:fldChar w:fldCharType="begin">
          <w:fldData xml:space="preserve">PEVuZE5vdGU+PENpdGU+PEF1dGhvcj5NY0Rlcm1vdHQ8L0F1dGhvcj48WWVhcj4yMDA0PC9ZZWFy
PjxSZWNOdW0+NzI8L1JlY051bT48RGlzcGxheVRleHQ+KE1jRGVybW90dCwgRG9ic29uICZhbXA7
IFJ1c3NlbGwsIDIwMDQ7IE1jRGVybW90dCwgRG9ic29uICZhbXA7IE93ZW4sIDIwMDYpPC9EaXNw
bGF5VGV4dD48cmVjb3JkPjxyZWMtbnVtYmVyPjcyPC9yZWMtbnVtYmVyPjxmb3JlaWduLWtleXM+
PGtleSBhcHA9IkVOIiBkYi1pZD0iMHpheGZ6dzBuc3pmNWFlMnh4MDVmenpvd2ZwZGFwYXB3dDB2
IiB0aW1lc3RhbXA9IjE0NTI1NzE0MTQiPjcyPC9rZXk+PC9mb3JlaWduLWtleXM+PHJlZi10eXBl
IG5hbWU9IkpvdXJuYWwgQXJ0aWNsZSI+MTc8L3JlZi10eXBlPjxjb250cmlidXRvcnM+PGF1dGhv
cnM+PGF1dGhvcj5NY0Rlcm1vdHQsIEwuPC9hdXRob3I+PGF1dGhvcj5Eb2Jzb24sIEEuPC9hdXRo
b3I+PGF1dGhvcj5SdXNzZWxsLCBBLjwvYXV0aG9yPjwvYXV0aG9ycz48L2NvbnRyaWJ1dG9ycz48
YXV0aC1hZGRyZXNzPlNjaG9vbCBvZiBQb3B1bGF0aW9uIEhlYWx0aCwgVW5pdmVyc2l0eSBvZiBR
dWVlbnNsYW5kLCBIZXJzdG9uLCBRdWVlbnNsYW5kLjwvYXV0aC1hZGRyZXNzPjx0aXRsZXM+PHRp
dGxlPkNoYW5nZXMgaW4gc21va2luZyBiZWhhdmlvdXIgYW1vbmcgeW91bmcgd29tZW4gb3ZlciBs
aWZlIHN0YWdlIHRyYW5zaXRpb25zPC90aXRsZT48c2Vjb25kYXJ5LXRpdGxlPkF1c3QgTiBaIEog
UHVibGljIEhlYWx0aDwvc2Vjb25kYXJ5LXRpdGxlPjwvdGl0bGVzPjxwZXJpb2RpY2FsPjxmdWxs
LXRpdGxlPkF1c3QgTiBaIEogUHVibGljIEhlYWx0aDwvZnVsbC10aXRsZT48L3BlcmlvZGljYWw+
PHBhZ2VzPjMzMC01PC9wYWdlcz48dm9sdW1lPjI4PC92b2x1bWU+PG51bWJlcj40PC9udW1iZXI+
PGtleXdvcmRzPjxrZXl3b3JkPkFkb2xlc2NlbnQ8L2tleXdvcmQ+PGtleXdvcmQ+QWR1bHQ8L2tl
eXdvcmQ+PGtleXdvcmQ+QXVzdHJhbGlhL2VwaWRlbWlvbG9neTwva2V5d29yZD48a2V5d29yZD5D
b2hvcnQgU3R1ZGllczwva2V5d29yZD48a2V5d29yZD5GZW1hbGU8L2tleXdvcmQ+PGtleXdvcmQ+
KkhlYWx0aCBCZWhhdmlvcjwva2V5d29yZD48a2V5d29yZD5IdW1hbnM8L2tleXdvcmQ+PGtleXdv
cmQ+TG9uZ2l0dWRpbmFsIFN0dWRpZXM8L2tleXdvcmQ+PGtleXdvcmQ+U21va2luZy8qZXBpZGVt
aW9sb2d5L3BzeWNob2xvZ3k8L2tleXdvcmQ+PGtleXdvcmQ+U21va2luZyBDZXNzYXRpb248L2tl
eXdvcmQ+PGtleXdvcmQ+U3RyZXNzLCBQc3ljaG9sb2dpY2FsPC9rZXl3b3JkPjxrZXl3b3JkPlN1
cnZleXMgYW5kIFF1ZXN0aW9ubmFpcmVzPC9rZXl3b3JkPjwva2V5d29yZHM+PGRhdGVzPjx5ZWFy
PjIwMDQ8L3llYXI+PHB1Yi1kYXRlcz48ZGF0ZT5BdWc8L2RhdGU+PC9wdWItZGF0ZXM+PC9kYXRl
cz48aXNibj4xMzI2LTAyMDAgKFByaW50KSYjeEQ7MTMyNi0wMjAwIChMaW5raW5nKTwvaXNibj48
YWNjZXNzaW9uLW51bT4xNTcwNDY5NjwvYWNjZXNzaW9uLW51bT48dXJscz48cmVsYXRlZC11cmxz
Pjx1cmw+aHR0cDovL3d3dy5uY2JpLm5sbS5uaWguZ292L3B1Ym1lZC8xNTcwNDY5NjwvdXJsPjwv
cmVsYXRlZC11cmxzPjwvdXJscz48L3JlY29yZD48L0NpdGU+PENpdGU+PEF1dGhvcj5NY0Rlcm1v
dHQ8L0F1dGhvcj48WWVhcj4yMDA2PC9ZZWFyPjxSZWNOdW0+NzM8L1JlY051bT48cmVjb3JkPjxy
ZWMtbnVtYmVyPjczPC9yZWMtbnVtYmVyPjxmb3JlaWduLWtleXM+PGtleSBhcHA9IkVOIiBkYi1p
ZD0iMHpheGZ6dzBuc3pmNWFlMnh4MDVmenpvd2ZwZGFwYXB3dDB2IiB0aW1lc3RhbXA9IjE0NTI1
NzE4ODYiPjczPC9rZXk+PC9mb3JlaWduLWtleXM+PHJlZi10eXBlIG5hbWU9IkpvdXJuYWwgQXJ0
aWNsZSI+MTc8L3JlZi10eXBlPjxjb250cmlidXRvcnM+PGF1dGhvcnM+PGF1dGhvcj5NY0Rlcm1v
dHQsIEwuIEouPC9hdXRob3I+PGF1dGhvcj5Eb2Jzb24sIEEuIEouPC9hdXRob3I+PGF1dGhvcj5P
d2VuLCBOLjwvYXV0aG9yPjwvYXV0aG9ycz48L2NvbnRyaWJ1dG9ycz48YXV0aC1hZGRyZXNzPkNh
bmNlciBQcmV2ZW50aW9uIFJlc2VhcmNoIENlbnRyZSwgU2Nob29sIG9mIFBvcHVsYXRpb24gSGVh
bHRoLCBUaGUgVW5pdmVyc2l0eSBvZiBRdWVlbnNsYW5kLCBBdXN0cmFsaWEuIGxqLm1jZGVybW90
dEB1cS5lZHUuYXU8L2F1dGgtYWRkcmVzcz48dGl0bGVzPjx0aXRsZT5Gcm9tIHBhcnR5aW5nIHRv
IHBhcmVudGhvb2Q6IHlvdW5nIHdvbWVuJmFwb3M7cyBwZXJjZXB0aW9ucyBvZiBjaWdhcmV0dGUg
c21va2luZyBhY3Jvc3MgbGlmZSB0cmFuc2l0aW9uczwvdGl0bGU+PHNlY29uZGFyeS10aXRsZT5I
ZWFsdGggRWR1YyBSZXM8L3NlY29uZGFyeS10aXRsZT48L3RpdGxlcz48cGVyaW9kaWNhbD48ZnVs
bC10aXRsZT5IZWFsdGggRWR1YyBSZXM8L2Z1bGwtdGl0bGU+PC9wZXJpb2RpY2FsPjxwYWdlcz40
MjgtMzk8L3BhZ2VzPjx2b2x1bWU+MjE8L3ZvbHVtZT48bnVtYmVyPjM8L251bWJlcj48a2V5d29y
ZHM+PGtleXdvcmQ+QWRvbGVzY2VudDwva2V5d29yZD48a2V5d29yZD5BZHVsdDwva2V5d29yZD48
a2V5d29yZD5BZ2VkPC9rZXl3b3JkPjxrZXl3b3JkPkFnaW5nPC9rZXl3b3JkPjxrZXl3b3JkPipB
dHRpdHVkZSB0byBIZWFsdGg8L2tleXdvcmQ+PGtleXdvcmQ+QXVzdHJhbGlhPC9rZXl3b3JkPjxr
ZXl3b3JkPkZlbWFsZTwva2V5d29yZD48a2V5d29yZD5IdW1hbnM8L2tleXdvcmQ+PGtleXdvcmQ+
TGlmZSBTdHlsZTwva2V5d29yZD48a2V5d29yZD5NaWRkbGUgQWdlZDwva2V5d29yZD48a2V5d29y
ZD4qU21va2luZzwva2V5d29yZD48L2tleXdvcmRzPjxkYXRlcz48eWVhcj4yMDA2PC95ZWFyPjxw
dWItZGF0ZXM+PGRhdGU+SnVuPC9kYXRlPjwvcHViLWRhdGVzPjwvZGF0ZXM+PGlzYm4+MDI2OC0x
MTUzIChQcmludCkmI3hEOzAyNjgtMTE1MyAoTGlua2luZyk8L2lzYm4+PGFjY2Vzc2lvbi1udW0+
MTY3NDA2NzU8L2FjY2Vzc2lvbi1udW0+PHVybHM+PHJlbGF0ZWQtdXJscz48dXJsPmh0dHA6Ly93
d3cubmNiaS5ubG0ubmloLmdvdi9wdWJtZWQvMTY3NDA2NzU8L3VybD48L3JlbGF0ZWQtdXJscz48
L3VybHM+PGVsZWN0cm9uaWMtcmVzb3VyY2UtbnVtPjEwLjEwOTMvaGVyL2N5bDA0MTwvZWxlY3Ry
b25pYy1yZXNvdXJjZS1udW0+PC9yZWNvcmQ+PC9DaXRlPjwvRW5kTm90ZT4A
</w:fldData>
        </w:fldChar>
      </w:r>
      <w:r w:rsidR="007F3AAA">
        <w:instrText xml:space="preserve"> ADDIN EN.CITE </w:instrText>
      </w:r>
      <w:r w:rsidR="007F3AAA">
        <w:fldChar w:fldCharType="begin">
          <w:fldData xml:space="preserve">PEVuZE5vdGU+PENpdGU+PEF1dGhvcj5NY0Rlcm1vdHQ8L0F1dGhvcj48WWVhcj4yMDA0PC9ZZWFy
PjxSZWNOdW0+NzI8L1JlY051bT48RGlzcGxheVRleHQ+KE1jRGVybW90dCwgRG9ic29uICZhbXA7
IFJ1c3NlbGwsIDIwMDQ7IE1jRGVybW90dCwgRG9ic29uICZhbXA7IE93ZW4sIDIwMDYpPC9EaXNw
bGF5VGV4dD48cmVjb3JkPjxyZWMtbnVtYmVyPjcyPC9yZWMtbnVtYmVyPjxmb3JlaWduLWtleXM+
PGtleSBhcHA9IkVOIiBkYi1pZD0iMHpheGZ6dzBuc3pmNWFlMnh4MDVmenpvd2ZwZGFwYXB3dDB2
IiB0aW1lc3RhbXA9IjE0NTI1NzE0MTQiPjcyPC9rZXk+PC9mb3JlaWduLWtleXM+PHJlZi10eXBl
IG5hbWU9IkpvdXJuYWwgQXJ0aWNsZSI+MTc8L3JlZi10eXBlPjxjb250cmlidXRvcnM+PGF1dGhv
cnM+PGF1dGhvcj5NY0Rlcm1vdHQsIEwuPC9hdXRob3I+PGF1dGhvcj5Eb2Jzb24sIEEuPC9hdXRo
b3I+PGF1dGhvcj5SdXNzZWxsLCBBLjwvYXV0aG9yPjwvYXV0aG9ycz48L2NvbnRyaWJ1dG9ycz48
YXV0aC1hZGRyZXNzPlNjaG9vbCBvZiBQb3B1bGF0aW9uIEhlYWx0aCwgVW5pdmVyc2l0eSBvZiBR
dWVlbnNsYW5kLCBIZXJzdG9uLCBRdWVlbnNsYW5kLjwvYXV0aC1hZGRyZXNzPjx0aXRsZXM+PHRp
dGxlPkNoYW5nZXMgaW4gc21va2luZyBiZWhhdmlvdXIgYW1vbmcgeW91bmcgd29tZW4gb3ZlciBs
aWZlIHN0YWdlIHRyYW5zaXRpb25zPC90aXRsZT48c2Vjb25kYXJ5LXRpdGxlPkF1c3QgTiBaIEog
UHVibGljIEhlYWx0aDwvc2Vjb25kYXJ5LXRpdGxlPjwvdGl0bGVzPjxwZXJpb2RpY2FsPjxmdWxs
LXRpdGxlPkF1c3QgTiBaIEogUHVibGljIEhlYWx0aDwvZnVsbC10aXRsZT48L3BlcmlvZGljYWw+
PHBhZ2VzPjMzMC01PC9wYWdlcz48dm9sdW1lPjI4PC92b2x1bWU+PG51bWJlcj40PC9udW1iZXI+
PGtleXdvcmRzPjxrZXl3b3JkPkFkb2xlc2NlbnQ8L2tleXdvcmQ+PGtleXdvcmQ+QWR1bHQ8L2tl
eXdvcmQ+PGtleXdvcmQ+QXVzdHJhbGlhL2VwaWRlbWlvbG9neTwva2V5d29yZD48a2V5d29yZD5D
b2hvcnQgU3R1ZGllczwva2V5d29yZD48a2V5d29yZD5GZW1hbGU8L2tleXdvcmQ+PGtleXdvcmQ+
KkhlYWx0aCBCZWhhdmlvcjwva2V5d29yZD48a2V5d29yZD5IdW1hbnM8L2tleXdvcmQ+PGtleXdv
cmQ+TG9uZ2l0dWRpbmFsIFN0dWRpZXM8L2tleXdvcmQ+PGtleXdvcmQ+U21va2luZy8qZXBpZGVt
aW9sb2d5L3BzeWNob2xvZ3k8L2tleXdvcmQ+PGtleXdvcmQ+U21va2luZyBDZXNzYXRpb248L2tl
eXdvcmQ+PGtleXdvcmQ+U3RyZXNzLCBQc3ljaG9sb2dpY2FsPC9rZXl3b3JkPjxrZXl3b3JkPlN1
cnZleXMgYW5kIFF1ZXN0aW9ubmFpcmVzPC9rZXl3b3JkPjwva2V5d29yZHM+PGRhdGVzPjx5ZWFy
PjIwMDQ8L3llYXI+PHB1Yi1kYXRlcz48ZGF0ZT5BdWc8L2RhdGU+PC9wdWItZGF0ZXM+PC9kYXRl
cz48aXNibj4xMzI2LTAyMDAgKFByaW50KSYjeEQ7MTMyNi0wMjAwIChMaW5raW5nKTwvaXNibj48
YWNjZXNzaW9uLW51bT4xNTcwNDY5NjwvYWNjZXNzaW9uLW51bT48dXJscz48cmVsYXRlZC11cmxz
Pjx1cmw+aHR0cDovL3d3dy5uY2JpLm5sbS5uaWguZ292L3B1Ym1lZC8xNTcwNDY5NjwvdXJsPjwv
cmVsYXRlZC11cmxzPjwvdXJscz48L3JlY29yZD48L0NpdGU+PENpdGU+PEF1dGhvcj5NY0Rlcm1v
dHQ8L0F1dGhvcj48WWVhcj4yMDA2PC9ZZWFyPjxSZWNOdW0+NzM8L1JlY051bT48cmVjb3JkPjxy
ZWMtbnVtYmVyPjczPC9yZWMtbnVtYmVyPjxmb3JlaWduLWtleXM+PGtleSBhcHA9IkVOIiBkYi1p
ZD0iMHpheGZ6dzBuc3pmNWFlMnh4MDVmenpvd2ZwZGFwYXB3dDB2IiB0aW1lc3RhbXA9IjE0NTI1
NzE4ODYiPjczPC9rZXk+PC9mb3JlaWduLWtleXM+PHJlZi10eXBlIG5hbWU9IkpvdXJuYWwgQXJ0
aWNsZSI+MTc8L3JlZi10eXBlPjxjb250cmlidXRvcnM+PGF1dGhvcnM+PGF1dGhvcj5NY0Rlcm1v
dHQsIEwuIEouPC9hdXRob3I+PGF1dGhvcj5Eb2Jzb24sIEEuIEouPC9hdXRob3I+PGF1dGhvcj5P
d2VuLCBOLjwvYXV0aG9yPjwvYXV0aG9ycz48L2NvbnRyaWJ1dG9ycz48YXV0aC1hZGRyZXNzPkNh
bmNlciBQcmV2ZW50aW9uIFJlc2VhcmNoIENlbnRyZSwgU2Nob29sIG9mIFBvcHVsYXRpb24gSGVh
bHRoLCBUaGUgVW5pdmVyc2l0eSBvZiBRdWVlbnNsYW5kLCBBdXN0cmFsaWEuIGxqLm1jZGVybW90
dEB1cS5lZHUuYXU8L2F1dGgtYWRkcmVzcz48dGl0bGVzPjx0aXRsZT5Gcm9tIHBhcnR5aW5nIHRv
IHBhcmVudGhvb2Q6IHlvdW5nIHdvbWVuJmFwb3M7cyBwZXJjZXB0aW9ucyBvZiBjaWdhcmV0dGUg
c21va2luZyBhY3Jvc3MgbGlmZSB0cmFuc2l0aW9uczwvdGl0bGU+PHNlY29uZGFyeS10aXRsZT5I
ZWFsdGggRWR1YyBSZXM8L3NlY29uZGFyeS10aXRsZT48L3RpdGxlcz48cGVyaW9kaWNhbD48ZnVs
bC10aXRsZT5IZWFsdGggRWR1YyBSZXM8L2Z1bGwtdGl0bGU+PC9wZXJpb2RpY2FsPjxwYWdlcz40
MjgtMzk8L3BhZ2VzPjx2b2x1bWU+MjE8L3ZvbHVtZT48bnVtYmVyPjM8L251bWJlcj48a2V5d29y
ZHM+PGtleXdvcmQ+QWRvbGVzY2VudDwva2V5d29yZD48a2V5d29yZD5BZHVsdDwva2V5d29yZD48
a2V5d29yZD5BZ2VkPC9rZXl3b3JkPjxrZXl3b3JkPkFnaW5nPC9rZXl3b3JkPjxrZXl3b3JkPipB
dHRpdHVkZSB0byBIZWFsdGg8L2tleXdvcmQ+PGtleXdvcmQ+QXVzdHJhbGlhPC9rZXl3b3JkPjxr
ZXl3b3JkPkZlbWFsZTwva2V5d29yZD48a2V5d29yZD5IdW1hbnM8L2tleXdvcmQ+PGtleXdvcmQ+
TGlmZSBTdHlsZTwva2V5d29yZD48a2V5d29yZD5NaWRkbGUgQWdlZDwva2V5d29yZD48a2V5d29y
ZD4qU21va2luZzwva2V5d29yZD48L2tleXdvcmRzPjxkYXRlcz48eWVhcj4yMDA2PC95ZWFyPjxw
dWItZGF0ZXM+PGRhdGU+SnVuPC9kYXRlPjwvcHViLWRhdGVzPjwvZGF0ZXM+PGlzYm4+MDI2OC0x
MTUzIChQcmludCkmI3hEOzAyNjgtMTE1MyAoTGlua2luZyk8L2lzYm4+PGFjY2Vzc2lvbi1udW0+
MTY3NDA2NzU8L2FjY2Vzc2lvbi1udW0+PHVybHM+PHJlbGF0ZWQtdXJscz48dXJsPmh0dHA6Ly93
d3cubmNiaS5ubG0ubmloLmdvdi9wdWJtZWQvMTY3NDA2NzU8L3VybD48L3JlbGF0ZWQtdXJscz48
L3VybHM+PGVsZWN0cm9uaWMtcmVzb3VyY2UtbnVtPjEwLjEwOTMvaGVyL2N5bDA0MTwvZWxlY3Ry
b25pYy1yZXNvdXJjZS1udW0+PC9yZWNvcmQ+PC9DaXRlPjwvRW5kTm90ZT4A
</w:fldData>
        </w:fldChar>
      </w:r>
      <w:r w:rsidR="007F3AAA">
        <w:instrText xml:space="preserve"> ADDIN EN.CITE.DATA </w:instrText>
      </w:r>
      <w:r w:rsidR="007F3AAA">
        <w:fldChar w:fldCharType="end"/>
      </w:r>
      <w:r w:rsidR="00870399">
        <w:fldChar w:fldCharType="separate"/>
      </w:r>
      <w:r w:rsidR="007F3AAA">
        <w:rPr>
          <w:noProof/>
        </w:rPr>
        <w:t>(</w:t>
      </w:r>
      <w:hyperlink w:anchor="_ENREF_126" w:tooltip="McDermott, 2004 #72" w:history="1">
        <w:r w:rsidR="001731F3">
          <w:rPr>
            <w:noProof/>
          </w:rPr>
          <w:t>McDermott, Dobson &amp; Russell, 2004</w:t>
        </w:r>
      </w:hyperlink>
      <w:r w:rsidR="007F3AAA">
        <w:rPr>
          <w:noProof/>
        </w:rPr>
        <w:t xml:space="preserve">; </w:t>
      </w:r>
      <w:hyperlink w:anchor="_ENREF_127" w:tooltip="McDermott, 2006 #73" w:history="1">
        <w:r w:rsidR="001731F3">
          <w:rPr>
            <w:noProof/>
          </w:rPr>
          <w:t>McDermott, Dobson &amp; Owen, 2006</w:t>
        </w:r>
      </w:hyperlink>
      <w:r w:rsidR="007F3AAA">
        <w:rPr>
          <w:noProof/>
        </w:rPr>
        <w:t>)</w:t>
      </w:r>
      <w:r w:rsidR="00870399">
        <w:fldChar w:fldCharType="end"/>
      </w:r>
      <w:r>
        <w:t xml:space="preserve">.  </w:t>
      </w:r>
    </w:p>
    <w:p w14:paraId="3DB55D68" w14:textId="77777777" w:rsidR="00946886" w:rsidRDefault="00946886" w:rsidP="00946886"/>
    <w:p w14:paraId="71CD3253" w14:textId="7E3CE87A" w:rsidR="00946886" w:rsidRPr="006D4F1F" w:rsidRDefault="00946886" w:rsidP="00946886">
      <w:pPr>
        <w:pStyle w:val="Heading2"/>
      </w:pPr>
      <w:bookmarkStart w:id="159" w:name="_Toc446584271"/>
      <w:bookmarkStart w:id="160" w:name="_Toc446585393"/>
      <w:bookmarkStart w:id="161" w:name="_Toc452370991"/>
      <w:r w:rsidRPr="006D4F1F">
        <w:t>Ascertainment of smoking status in ALSWH</w:t>
      </w:r>
      <w:bookmarkEnd w:id="159"/>
      <w:bookmarkEnd w:id="160"/>
      <w:bookmarkEnd w:id="161"/>
    </w:p>
    <w:p w14:paraId="6810884B" w14:textId="59E89502" w:rsidR="00946886" w:rsidRDefault="00946886" w:rsidP="00946886">
      <w:r>
        <w:t>Smoking status was asked in all surveys of the 19</w:t>
      </w:r>
      <w:r w:rsidR="00BB7772">
        <w:t xml:space="preserve">73-78 and 1946-51 cohorts, and </w:t>
      </w:r>
      <w:r w:rsidR="00E54443">
        <w:t>S</w:t>
      </w:r>
      <w:r>
        <w:t>urveys 1, 2, and 6 of the 1921-26 cohort. The smoking status of participants was ascertained from the questions:</w:t>
      </w:r>
    </w:p>
    <w:p w14:paraId="5D49A60C" w14:textId="46CE1036" w:rsidR="00946886" w:rsidRDefault="00605405" w:rsidP="00946886">
      <w:pPr>
        <w:jc w:val="center"/>
      </w:pPr>
      <w:r>
        <w:t>‘</w:t>
      </w:r>
      <w:r w:rsidR="00946886">
        <w:t>How often do you currently smoke cigarettes or any tobacco products?</w:t>
      </w:r>
      <w:r>
        <w:t>’</w:t>
      </w:r>
    </w:p>
    <w:p w14:paraId="6D73FD6A" w14:textId="37037836" w:rsidR="00946886" w:rsidRDefault="00946886" w:rsidP="00946886">
      <w:pPr>
        <w:jc w:val="center"/>
      </w:pPr>
      <w:r>
        <w:lastRenderedPageBreak/>
        <w:t xml:space="preserve"> </w:t>
      </w:r>
      <w:r w:rsidR="00605405">
        <w:t>‘</w:t>
      </w:r>
      <w:r>
        <w:t>In your lifetime, would you have smoked at least 100 cigarettes (or equivalent)?</w:t>
      </w:r>
    </w:p>
    <w:p w14:paraId="15CDAA4C" w14:textId="77777777" w:rsidR="00946886" w:rsidRDefault="00946886" w:rsidP="00946886">
      <w:pPr>
        <w:jc w:val="left"/>
      </w:pPr>
    </w:p>
    <w:p w14:paraId="0E0AD08C" w14:textId="5E503323" w:rsidR="00946886" w:rsidRDefault="00946886" w:rsidP="00946886">
      <w:pPr>
        <w:jc w:val="left"/>
      </w:pPr>
      <w:r>
        <w:t>Smoking</w:t>
      </w:r>
      <w:r w:rsidR="00E54443">
        <w:t xml:space="preserve"> status was also determined in S</w:t>
      </w:r>
      <w:r>
        <w:t>urvey 1 of the 1989-95 cohort using the following questions:</w:t>
      </w:r>
    </w:p>
    <w:p w14:paraId="4FEF4168" w14:textId="0784E313" w:rsidR="00946886" w:rsidRDefault="00605405" w:rsidP="00946886">
      <w:pPr>
        <w:jc w:val="center"/>
      </w:pPr>
      <w:r>
        <w:t>‘</w:t>
      </w:r>
      <w:r w:rsidR="00946886">
        <w:t>Do you currently smoke tobacco?</w:t>
      </w:r>
      <w:r>
        <w:t>’</w:t>
      </w:r>
    </w:p>
    <w:p w14:paraId="28AD159D" w14:textId="6052DF00" w:rsidR="00946886" w:rsidRDefault="00605405" w:rsidP="00946886">
      <w:pPr>
        <w:jc w:val="center"/>
      </w:pPr>
      <w:r>
        <w:t>‘</w:t>
      </w:r>
      <w:r w:rsidR="00946886">
        <w:t>On a day when you smoke, how many cigarettes do you usually smoke?</w:t>
      </w:r>
      <w:r>
        <w:t>’</w:t>
      </w:r>
    </w:p>
    <w:p w14:paraId="1322F1EB" w14:textId="48A5C984" w:rsidR="00946886" w:rsidRDefault="00605405" w:rsidP="00946886">
      <w:pPr>
        <w:jc w:val="center"/>
      </w:pPr>
      <w:r>
        <w:t>‘</w:t>
      </w:r>
      <w:r w:rsidR="00946886">
        <w:t>In the past, have you smoked tobacco?</w:t>
      </w:r>
      <w:r>
        <w:t>’</w:t>
      </w:r>
    </w:p>
    <w:p w14:paraId="3EA77B98" w14:textId="6F5FA234" w:rsidR="00946886" w:rsidRDefault="00E54443" w:rsidP="00946886">
      <w:pPr>
        <w:jc w:val="left"/>
      </w:pPr>
      <w:r>
        <w:t>At S</w:t>
      </w:r>
      <w:r w:rsidR="00946886">
        <w:t>urvey 2 and 3, the questions were asked:</w:t>
      </w:r>
    </w:p>
    <w:p w14:paraId="3A3D4B0A" w14:textId="746147BD" w:rsidR="00946886" w:rsidRDefault="00605405" w:rsidP="00946886">
      <w:pPr>
        <w:jc w:val="center"/>
      </w:pPr>
      <w:r>
        <w:t>‘</w:t>
      </w:r>
      <w:r w:rsidR="00946886">
        <w:t>How often do you currently smoke cigarettes or any tobacco products?</w:t>
      </w:r>
      <w:r>
        <w:t>’</w:t>
      </w:r>
    </w:p>
    <w:p w14:paraId="5C7489C9" w14:textId="2B564254" w:rsidR="00946886" w:rsidRDefault="00605405" w:rsidP="00946886">
      <w:pPr>
        <w:jc w:val="center"/>
      </w:pPr>
      <w:r>
        <w:t>‘</w:t>
      </w:r>
      <w:r w:rsidR="00946886">
        <w:t>If you smoke daily, on average how many cigarettes do you smoke EACH DAY?</w:t>
      </w:r>
      <w:r>
        <w:t>’</w:t>
      </w:r>
    </w:p>
    <w:p w14:paraId="7DD6C4F9" w14:textId="5A17C624" w:rsidR="00946886" w:rsidRDefault="00605405" w:rsidP="00946886">
      <w:pPr>
        <w:jc w:val="center"/>
      </w:pPr>
      <w:r>
        <w:t>‘</w:t>
      </w:r>
      <w:r w:rsidR="00946886">
        <w:t>If you smoke, but not daily, on average how many cigarettes do you smoke PER WEEK?</w:t>
      </w:r>
      <w:r>
        <w:t>’</w:t>
      </w:r>
    </w:p>
    <w:p w14:paraId="334F864F" w14:textId="2C5E0834" w:rsidR="00946886" w:rsidRDefault="00605405" w:rsidP="00946886">
      <w:pPr>
        <w:jc w:val="center"/>
      </w:pPr>
      <w:r>
        <w:t>‘</w:t>
      </w:r>
      <w:r w:rsidR="00946886">
        <w:t>In your lifetime, would you have smoked at least 100 cigarettes (or equivalent)?</w:t>
      </w:r>
    </w:p>
    <w:p w14:paraId="0CE0564D" w14:textId="77777777" w:rsidR="00946886" w:rsidRDefault="00946886" w:rsidP="00946886">
      <w:pPr>
        <w:jc w:val="left"/>
      </w:pPr>
    </w:p>
    <w:p w14:paraId="155B7409" w14:textId="77777777" w:rsidR="00946886" w:rsidRDefault="00946886" w:rsidP="00946886">
      <w:pPr>
        <w:jc w:val="left"/>
      </w:pPr>
      <w:r>
        <w:t>From the responses to these questions, the participant was classified as never smoker, ex-smoker, and current smoker (Appendix A).</w:t>
      </w:r>
    </w:p>
    <w:p w14:paraId="707F2940" w14:textId="77777777" w:rsidR="00946886" w:rsidRPr="00B4087C" w:rsidRDefault="00946886" w:rsidP="00946886">
      <w:pPr>
        <w:jc w:val="center"/>
      </w:pPr>
    </w:p>
    <w:p w14:paraId="595E6DFD" w14:textId="07DC4EE8" w:rsidR="00946886" w:rsidRDefault="00946886" w:rsidP="00946886">
      <w:pPr>
        <w:pStyle w:val="Heading2"/>
        <w:rPr>
          <w:noProof/>
          <w:lang w:val="en-US"/>
        </w:rPr>
      </w:pPr>
      <w:bookmarkStart w:id="162" w:name="_Toc446584272"/>
      <w:bookmarkStart w:id="163" w:name="_Toc446585394"/>
      <w:bookmarkStart w:id="164" w:name="_Toc452370992"/>
      <w:r>
        <w:rPr>
          <w:noProof/>
          <w:lang w:val="en-US"/>
        </w:rPr>
        <w:t>Prevalence of tobacco use across the adult lifespan</w:t>
      </w:r>
      <w:bookmarkEnd w:id="162"/>
      <w:bookmarkEnd w:id="163"/>
      <w:bookmarkEnd w:id="164"/>
    </w:p>
    <w:p w14:paraId="16AE78ED" w14:textId="4F67F3A4" w:rsidR="00946886" w:rsidRDefault="00946886" w:rsidP="00946886">
      <w:pPr>
        <w:rPr>
          <w:lang w:val="en-US"/>
        </w:rPr>
      </w:pPr>
      <w:r>
        <w:rPr>
          <w:lang w:val="en-US"/>
        </w:rPr>
        <w:t>Approximately 50 per cent of participants in both the 1973-78 and 1946-51 cohorts have never smoked</w:t>
      </w:r>
      <w:r w:rsidR="000D41A0">
        <w:rPr>
          <w:lang w:val="en-US"/>
        </w:rPr>
        <w:t>,</w:t>
      </w:r>
      <w:r>
        <w:rPr>
          <w:lang w:val="en-US"/>
        </w:rPr>
        <w:t xml:space="preserve"> and this </w:t>
      </w:r>
      <w:r w:rsidR="00CE658E">
        <w:rPr>
          <w:lang w:val="en-US"/>
        </w:rPr>
        <w:t>percentage</w:t>
      </w:r>
      <w:r>
        <w:rPr>
          <w:lang w:val="en-US"/>
        </w:rPr>
        <w:t xml:space="preserve"> </w:t>
      </w:r>
      <w:r w:rsidR="000D41A0">
        <w:rPr>
          <w:lang w:val="en-US"/>
        </w:rPr>
        <w:t xml:space="preserve">has </w:t>
      </w:r>
      <w:r>
        <w:rPr>
          <w:lang w:val="en-US"/>
        </w:rPr>
        <w:t>remained consistent throughout th</w:t>
      </w:r>
      <w:r w:rsidR="00FD1A2B">
        <w:rPr>
          <w:lang w:val="en-US"/>
        </w:rPr>
        <w:t>e survey period (</w:t>
      </w:r>
      <w:r>
        <w:rPr>
          <w:lang w:val="en-US"/>
        </w:rPr>
        <w:t xml:space="preserve">Figure 5-1). In 1996, </w:t>
      </w:r>
      <w:r w:rsidRPr="00EC16F6">
        <w:rPr>
          <w:color w:val="000000" w:themeColor="text1"/>
          <w:lang w:val="en-US"/>
        </w:rPr>
        <w:t xml:space="preserve">32 </w:t>
      </w:r>
      <w:r>
        <w:rPr>
          <w:color w:val="000000" w:themeColor="text1"/>
          <w:lang w:val="en-US"/>
        </w:rPr>
        <w:t>per cent</w:t>
      </w:r>
      <w:r w:rsidRPr="00EC16F6">
        <w:rPr>
          <w:color w:val="000000" w:themeColor="text1"/>
          <w:lang w:val="en-US"/>
        </w:rPr>
        <w:t xml:space="preserve"> </w:t>
      </w:r>
      <w:r>
        <w:rPr>
          <w:lang w:val="en-US"/>
        </w:rPr>
        <w:t xml:space="preserve">of participants aged 18-23 and </w:t>
      </w:r>
      <w:r>
        <w:rPr>
          <w:color w:val="000000" w:themeColor="text1"/>
          <w:lang w:val="en-US"/>
        </w:rPr>
        <w:t>18</w:t>
      </w:r>
      <w:r w:rsidRPr="00EC16F6">
        <w:rPr>
          <w:color w:val="000000" w:themeColor="text1"/>
          <w:lang w:val="en-US"/>
        </w:rPr>
        <w:t xml:space="preserve"> </w:t>
      </w:r>
      <w:r>
        <w:rPr>
          <w:color w:val="000000" w:themeColor="text1"/>
          <w:lang w:val="en-US"/>
        </w:rPr>
        <w:t>per cent</w:t>
      </w:r>
      <w:r w:rsidRPr="00EC16F6">
        <w:rPr>
          <w:color w:val="000000" w:themeColor="text1"/>
          <w:lang w:val="en-US"/>
        </w:rPr>
        <w:t xml:space="preserve"> </w:t>
      </w:r>
      <w:r>
        <w:rPr>
          <w:lang w:val="en-US"/>
        </w:rPr>
        <w:t xml:space="preserve">of women aged 45-50 were smokers. This finding is comparable with the 1998 </w:t>
      </w:r>
      <w:r w:rsidRPr="00FD1A2B">
        <w:rPr>
          <w:lang w:val="en-US"/>
        </w:rPr>
        <w:t>NDSHS</w:t>
      </w:r>
      <w:r>
        <w:rPr>
          <w:lang w:val="en-US"/>
        </w:rPr>
        <w:t xml:space="preserve"> where 37.2 per cent of women aged 20-29 years and 17.6 per cent of women aged 40-49 were smokers in 1998 </w:t>
      </w:r>
      <w:r w:rsidR="00870399">
        <w:rPr>
          <w:lang w:val="en-US"/>
        </w:rPr>
        <w:fldChar w:fldCharType="begin"/>
      </w:r>
      <w:r w:rsidR="007F3AAA">
        <w:rPr>
          <w:lang w:val="en-US"/>
        </w:rPr>
        <w:instrText xml:space="preserve"> ADDIN EN.CITE &lt;EndNote&gt;&lt;Cite&gt;&lt;Author&gt;AIHW&lt;/Author&gt;&lt;Year&gt;2000&lt;/Year&gt;&lt;RecNum&gt;74&lt;/RecNum&gt;&lt;DisplayText&gt;(AIHW, 2000)&lt;/DisplayText&gt;&lt;record&gt;&lt;rec-number&gt;74&lt;/rec-number&gt;&lt;foreign-keys&gt;&lt;key app="EN" db-id="0zaxfzw0nszf5ae2xx05fzzowfpdapapwt0v" timestamp="1452577558"&gt;74&lt;/key&gt;&lt;/foreign-keys&gt;&lt;ref-type name="Government Document"&gt;46&lt;/ref-type&gt;&lt;contributors&gt;&lt;authors&gt;&lt;author&gt;AIHW&lt;/author&gt;&lt;/authors&gt;&lt;secondary-authors&gt;&lt;author&gt;AIHW&lt;/author&gt;&lt;/secondary-authors&gt;&lt;/contributors&gt;&lt;titles&gt;&lt;title&gt;1998 National Drug Strategy Household Survey: Detailed findings&lt;/title&gt;&lt;tertiary-title&gt;Drug Statistics Series&lt;/tertiary-title&gt;&lt;/titles&gt;&lt;edition&gt;No. 6&lt;/edition&gt;&lt;dates&gt;&lt;year&gt;2000&lt;/year&gt;&lt;/dates&gt;&lt;pub-location&gt;Canberra&lt;/pub-location&gt;&lt;publisher&gt;AIHW&lt;/publisher&gt;&lt;isbn&gt;AIHW cat. no. PHE 276&lt;/isbn&gt;&lt;urls&gt;&lt;/urls&gt;&lt;custom1&gt;Australian Institute of Health and Welfare&lt;/custom1&gt;&lt;/record&gt;&lt;/Cite&gt;&lt;/EndNote&gt;</w:instrText>
      </w:r>
      <w:r w:rsidR="00870399">
        <w:rPr>
          <w:lang w:val="en-US"/>
        </w:rPr>
        <w:fldChar w:fldCharType="separate"/>
      </w:r>
      <w:r w:rsidR="007F3AAA">
        <w:rPr>
          <w:noProof/>
          <w:lang w:val="en-US"/>
        </w:rPr>
        <w:t>(</w:t>
      </w:r>
      <w:hyperlink w:anchor="_ENREF_24" w:tooltip="AIHW, 2000 #74" w:history="1">
        <w:r w:rsidR="001731F3">
          <w:rPr>
            <w:noProof/>
            <w:lang w:val="en-US"/>
          </w:rPr>
          <w:t>AIHW, 2000</w:t>
        </w:r>
      </w:hyperlink>
      <w:r w:rsidR="007F3AAA">
        <w:rPr>
          <w:noProof/>
          <w:lang w:val="en-US"/>
        </w:rPr>
        <w:t>)</w:t>
      </w:r>
      <w:r w:rsidR="00870399">
        <w:rPr>
          <w:lang w:val="en-US"/>
        </w:rPr>
        <w:fldChar w:fldCharType="end"/>
      </w:r>
      <w:r w:rsidR="00E54443">
        <w:rPr>
          <w:lang w:val="en-US"/>
        </w:rPr>
        <w:t>. By S</w:t>
      </w:r>
      <w:r>
        <w:rPr>
          <w:lang w:val="en-US"/>
        </w:rPr>
        <w:t xml:space="preserve">urveys 6 and 7, the </w:t>
      </w:r>
      <w:r w:rsidR="00CE658E">
        <w:rPr>
          <w:lang w:val="en-US"/>
        </w:rPr>
        <w:t>prevalence</w:t>
      </w:r>
      <w:r>
        <w:rPr>
          <w:lang w:val="en-US"/>
        </w:rPr>
        <w:t xml:space="preserve"> of smokers in both cohorts dropped to approximately 12 and 8 per cent, respectively, which is also comparable to the NDSHS for 2013 (30-39 years, 13.2 per cent; 60-69 years, 11.1 per cent) </w:t>
      </w:r>
      <w:r w:rsidR="00870399">
        <w:rPr>
          <w:lang w:val="en-US"/>
        </w:rPr>
        <w:fldChar w:fldCharType="begin"/>
      </w:r>
      <w:r w:rsidR="007F3AAA">
        <w:rPr>
          <w:lang w:val="en-US"/>
        </w:rPr>
        <w:instrText xml:space="preserve"> ADDIN EN.CITE &lt;EndNote&gt;&lt;Cite&gt;&lt;Author&gt;AIHW&lt;/Author&gt;&lt;Year&gt;2014&lt;/Year&gt;&lt;RecNum&gt;75&lt;/RecNum&gt;&lt;DisplayText&gt;(AIHW, 2014b)&lt;/DisplayText&gt;&lt;record&gt;&lt;rec-number&gt;75&lt;/rec-number&gt;&lt;foreign-keys&gt;&lt;key app="EN" db-id="0zaxfzw0nszf5ae2xx05fzzowfpdapapwt0v" timestamp="1452578971"&gt;75&lt;/key&gt;&lt;/foreign-keys&gt;&lt;ref-type name="Government Document"&gt;46&lt;/ref-type&gt;&lt;contributors&gt;&lt;authors&gt;&lt;author&gt;AIHW&lt;/author&gt;&lt;/authors&gt;&lt;secondary-authors&gt;&lt;author&gt;AIHW&lt;/author&gt;&lt;/secondary-authors&gt;&lt;/contributors&gt;&lt;titles&gt;&lt;title&gt;National Drug Strategy Household Survey detailed report 2013&lt;/title&gt;&lt;tertiary-title&gt;Drug statistics series&lt;/tertiary-title&gt;&lt;/titles&gt;&lt;edition&gt;no. 28&lt;/edition&gt;&lt;dates&gt;&lt;year&gt;2014&lt;/year&gt;&lt;/dates&gt;&lt;pub-location&gt;Canberra&lt;/pub-location&gt;&lt;publisher&gt;AIHW&lt;/publisher&gt;&lt;isbn&gt;Cat. no. PHE 183&lt;/isbn&gt;&lt;urls&gt;&lt;/urls&gt;&lt;custom1&gt;Australian Institute of Health and Welfare&lt;/custom1&gt;&lt;/record&gt;&lt;/Cite&gt;&lt;/EndNote&gt;</w:instrText>
      </w:r>
      <w:r w:rsidR="00870399">
        <w:rPr>
          <w:lang w:val="en-US"/>
        </w:rPr>
        <w:fldChar w:fldCharType="separate"/>
      </w:r>
      <w:r w:rsidR="007F3AAA">
        <w:rPr>
          <w:noProof/>
          <w:lang w:val="en-US"/>
        </w:rPr>
        <w:t>(</w:t>
      </w:r>
      <w:hyperlink w:anchor="_ENREF_32" w:tooltip="AIHW, 2014 #75" w:history="1">
        <w:r w:rsidR="001731F3">
          <w:rPr>
            <w:noProof/>
            <w:lang w:val="en-US"/>
          </w:rPr>
          <w:t>AIHW, 2014b</w:t>
        </w:r>
      </w:hyperlink>
      <w:r w:rsidR="007F3AAA">
        <w:rPr>
          <w:noProof/>
          <w:lang w:val="en-US"/>
        </w:rPr>
        <w:t>)</w:t>
      </w:r>
      <w:r w:rsidR="00870399">
        <w:rPr>
          <w:lang w:val="en-US"/>
        </w:rPr>
        <w:fldChar w:fldCharType="end"/>
      </w:r>
      <w:r>
        <w:rPr>
          <w:lang w:val="en-US"/>
        </w:rPr>
        <w:t xml:space="preserve">. </w:t>
      </w:r>
    </w:p>
    <w:p w14:paraId="3E61D2CC" w14:textId="77777777" w:rsidR="00946886" w:rsidRDefault="00946886" w:rsidP="00946886">
      <w:pPr>
        <w:rPr>
          <w:lang w:val="en-US"/>
        </w:rPr>
      </w:pPr>
    </w:p>
    <w:p w14:paraId="49E0A683" w14:textId="075A636C" w:rsidR="00946886" w:rsidRDefault="00946886" w:rsidP="00946886">
      <w:pPr>
        <w:rPr>
          <w:lang w:val="en-US"/>
        </w:rPr>
      </w:pPr>
      <w:r>
        <w:rPr>
          <w:lang w:val="en-US"/>
        </w:rPr>
        <w:t xml:space="preserve">In the 1921-26 cohort, </w:t>
      </w:r>
      <w:r>
        <w:rPr>
          <w:color w:val="000000" w:themeColor="text1"/>
          <w:lang w:val="en-US"/>
        </w:rPr>
        <w:t>62</w:t>
      </w:r>
      <w:r w:rsidRPr="00EC16F6">
        <w:rPr>
          <w:color w:val="000000" w:themeColor="text1"/>
          <w:lang w:val="en-US"/>
        </w:rPr>
        <w:t xml:space="preserve"> </w:t>
      </w:r>
      <w:r>
        <w:rPr>
          <w:color w:val="000000" w:themeColor="text1"/>
          <w:lang w:val="en-US"/>
        </w:rPr>
        <w:t>per cent</w:t>
      </w:r>
      <w:r w:rsidRPr="00EC16F6">
        <w:rPr>
          <w:color w:val="000000" w:themeColor="text1"/>
          <w:lang w:val="en-US"/>
        </w:rPr>
        <w:t xml:space="preserve"> </w:t>
      </w:r>
      <w:r>
        <w:rPr>
          <w:lang w:val="en-US"/>
        </w:rPr>
        <w:t xml:space="preserve">of participants reported they had never smoked in 1996. This </w:t>
      </w:r>
      <w:r w:rsidR="00CE658E">
        <w:rPr>
          <w:lang w:val="en-US"/>
        </w:rPr>
        <w:t>percentage</w:t>
      </w:r>
      <w:r>
        <w:rPr>
          <w:lang w:val="en-US"/>
        </w:rPr>
        <w:t xml:space="preserve"> increased from </w:t>
      </w:r>
      <w:r w:rsidR="00E54443">
        <w:rPr>
          <w:lang w:val="en-US"/>
        </w:rPr>
        <w:t>S</w:t>
      </w:r>
      <w:r>
        <w:rPr>
          <w:lang w:val="en-US"/>
        </w:rPr>
        <w:t xml:space="preserve">urveys 1 to 6, which indicates that a </w:t>
      </w:r>
      <w:r w:rsidR="00CE658E">
        <w:rPr>
          <w:lang w:val="en-US"/>
        </w:rPr>
        <w:t>percentage</w:t>
      </w:r>
      <w:r>
        <w:rPr>
          <w:lang w:val="en-US"/>
        </w:rPr>
        <w:t xml:space="preserve"> of participants who smoked or had smoked tobacco</w:t>
      </w:r>
      <w:r w:rsidR="00FD1A2B">
        <w:rPr>
          <w:lang w:val="en-US"/>
        </w:rPr>
        <w:t xml:space="preserve"> no longer participated in the s</w:t>
      </w:r>
      <w:r>
        <w:rPr>
          <w:lang w:val="en-US"/>
        </w:rPr>
        <w:t xml:space="preserve">tudy, which may be due to earlier deaths </w:t>
      </w:r>
      <w:r w:rsidR="00870399">
        <w:rPr>
          <w:lang w:val="en-US"/>
        </w:rPr>
        <w:fldChar w:fldCharType="begin"/>
      </w:r>
      <w:r w:rsidR="007F3AAA">
        <w:rPr>
          <w:lang w:val="en-US"/>
        </w:rPr>
        <w:instrText xml:space="preserve"> ADDIN EN.CITE &lt;EndNote&gt;&lt;Cite&gt;&lt;Author&gt;Jamrozik&lt;/Author&gt;&lt;Year&gt;2011&lt;/Year&gt;&lt;RecNum&gt;140&lt;/RecNum&gt;&lt;DisplayText&gt;(Jamrozik et al., 2011)&lt;/DisplayText&gt;&lt;record&gt;&lt;rec-number&gt;140&lt;/rec-number&gt;&lt;foreign-keys&gt;&lt;key app="EN" db-id="0zaxfzw0nszf5ae2xx05fzzowfpdapapwt0v" timestamp="1457318594"&gt;140&lt;/key&gt;&lt;/foreign-keys&gt;&lt;ref-type name="Journal Article"&gt;17&lt;/ref-type&gt;&lt;contributors&gt;&lt;authors&gt;&lt;author&gt;Jamrozik, K.&lt;/author&gt;&lt;author&gt;McLaughlin, D.&lt;/author&gt;&lt;author&gt;McCaul, K.&lt;/author&gt;&lt;author&gt;Almeida, O. P.&lt;/author&gt;&lt;author&gt;Wong, K. Y.&lt;/author&gt;&lt;author&gt;Vagenas, D.&lt;/author&gt;&lt;author&gt;Dobson, A.&lt;/author&gt;&lt;/authors&gt;&lt;/contributors&gt;&lt;auth-address&gt;School of Population Health and Clinical Practice, University of Adelaide, Adelaide, South Australia, Australia.&lt;/auth-address&gt;&lt;titles&gt;&lt;title&gt;Women who smoke like men die like men who smoke: findings from two Australian cohort studies&lt;/title&gt;&lt;secondary-title&gt;Tob Control&lt;/secondary-title&gt;&lt;/titles&gt;&lt;periodical&gt;&lt;full-title&gt;Tob Control&lt;/full-title&gt;&lt;/periodical&gt;&lt;pages&gt;258-65&lt;/pages&gt;&lt;volume&gt;20&lt;/volume&gt;&lt;number&gt;4&lt;/number&gt;&lt;keywords&gt;&lt;keyword&gt;Aged&lt;/keyword&gt;&lt;keyword&gt;Aged, 80 and over&lt;/keyword&gt;&lt;keyword&gt;Australia/epidemiology&lt;/keyword&gt;&lt;keyword&gt;Epidemiologic Methods&lt;/keyword&gt;&lt;keyword&gt;Female&lt;/keyword&gt;&lt;keyword&gt;Humans&lt;/keyword&gt;&lt;keyword&gt;Lung Neoplasms/etiology/mortality&lt;/keyword&gt;&lt;keyword&gt;Male&lt;/keyword&gt;&lt;keyword&gt;Myocardial Ischemia/etiology/mortality&lt;/keyword&gt;&lt;keyword&gt;Pulmonary Disease, Chronic Obstructive/etiology/mortality&lt;/keyword&gt;&lt;keyword&gt;Sex Factors&lt;/keyword&gt;&lt;keyword&gt;Smoking/adverse effects/*mortality&lt;/keyword&gt;&lt;keyword&gt;Stroke/etiology/mortality&lt;/keyword&gt;&lt;/keywords&gt;&lt;dates&gt;&lt;year&gt;2011&lt;/year&gt;&lt;pub-dates&gt;&lt;date&gt;Jul&lt;/date&gt;&lt;/pub-dates&gt;&lt;/dates&gt;&lt;isbn&gt;1468-3318 (Electronic)&amp;#xD;0964-4563 (Linking)&lt;/isbn&gt;&lt;accession-num&gt;21482557&lt;/accession-num&gt;&lt;urls&gt;&lt;related-urls&gt;&lt;url&gt;http://www.ncbi.nlm.nih.gov/pubmed/21482557&lt;/url&gt;&lt;/related-urls&gt;&lt;/urls&gt;&lt;electronic-resource-num&gt;10.1136/tc.2010.039172&lt;/electronic-resource-num&gt;&lt;/record&gt;&lt;/Cite&gt;&lt;/EndNote&gt;</w:instrText>
      </w:r>
      <w:r w:rsidR="00870399">
        <w:rPr>
          <w:lang w:val="en-US"/>
        </w:rPr>
        <w:fldChar w:fldCharType="separate"/>
      </w:r>
      <w:r w:rsidR="007F3AAA">
        <w:rPr>
          <w:noProof/>
          <w:lang w:val="en-US"/>
        </w:rPr>
        <w:t>(</w:t>
      </w:r>
      <w:hyperlink w:anchor="_ENREF_102" w:tooltip="Jamrozik, 2011 #140" w:history="1">
        <w:r w:rsidR="001731F3">
          <w:rPr>
            <w:noProof/>
            <w:lang w:val="en-US"/>
          </w:rPr>
          <w:t>Jamrozik et al., 2011</w:t>
        </w:r>
      </w:hyperlink>
      <w:r w:rsidR="007F3AAA">
        <w:rPr>
          <w:noProof/>
          <w:lang w:val="en-US"/>
        </w:rPr>
        <w:t>)</w:t>
      </w:r>
      <w:r w:rsidR="00870399">
        <w:rPr>
          <w:lang w:val="en-US"/>
        </w:rPr>
        <w:fldChar w:fldCharType="end"/>
      </w:r>
      <w:r>
        <w:rPr>
          <w:lang w:val="en-US"/>
        </w:rPr>
        <w:t>.</w:t>
      </w:r>
    </w:p>
    <w:p w14:paraId="4A60D797" w14:textId="77777777" w:rsidR="00946886" w:rsidRDefault="00946886" w:rsidP="00946886">
      <w:pPr>
        <w:rPr>
          <w:lang w:val="en-US"/>
        </w:rPr>
      </w:pPr>
    </w:p>
    <w:p w14:paraId="003B9A32" w14:textId="4996216A" w:rsidR="00946886" w:rsidRPr="004446AB" w:rsidRDefault="00946886" w:rsidP="00946886">
      <w:pPr>
        <w:rPr>
          <w:color w:val="0070C0"/>
          <w:lang w:val="en-US"/>
        </w:rPr>
      </w:pPr>
      <w:r>
        <w:rPr>
          <w:lang w:val="en-US"/>
        </w:rPr>
        <w:t xml:space="preserve">Between 1996 and 2013, the uptake of smoking in young adults was dramatically reduced, from </w:t>
      </w:r>
      <w:r>
        <w:rPr>
          <w:color w:val="000000" w:themeColor="text1"/>
          <w:lang w:val="en-US"/>
        </w:rPr>
        <w:t>32</w:t>
      </w:r>
      <w:r w:rsidRPr="00EC16F6">
        <w:rPr>
          <w:color w:val="000000" w:themeColor="text1"/>
          <w:lang w:val="en-US"/>
        </w:rPr>
        <w:t xml:space="preserve"> </w:t>
      </w:r>
      <w:r>
        <w:rPr>
          <w:color w:val="000000" w:themeColor="text1"/>
          <w:lang w:val="en-US"/>
        </w:rPr>
        <w:t>per cent</w:t>
      </w:r>
      <w:r w:rsidRPr="00EC16F6">
        <w:rPr>
          <w:color w:val="000000" w:themeColor="text1"/>
          <w:lang w:val="en-US"/>
        </w:rPr>
        <w:t xml:space="preserve"> in 1996</w:t>
      </w:r>
      <w:r>
        <w:rPr>
          <w:color w:val="000000" w:themeColor="text1"/>
          <w:lang w:val="en-US"/>
        </w:rPr>
        <w:t xml:space="preserve"> (1973-78 cohort, Survey 1)</w:t>
      </w:r>
      <w:r w:rsidRPr="00EC16F6">
        <w:rPr>
          <w:color w:val="000000" w:themeColor="text1"/>
          <w:lang w:val="en-US"/>
        </w:rPr>
        <w:t xml:space="preserve"> </w:t>
      </w:r>
      <w:r>
        <w:rPr>
          <w:lang w:val="en-US"/>
        </w:rPr>
        <w:t xml:space="preserve">to </w:t>
      </w:r>
      <w:r>
        <w:rPr>
          <w:color w:val="000000" w:themeColor="text1"/>
          <w:lang w:val="en-US"/>
        </w:rPr>
        <w:t>18.6</w:t>
      </w:r>
      <w:r w:rsidRPr="00EC16F6">
        <w:rPr>
          <w:color w:val="000000" w:themeColor="text1"/>
          <w:lang w:val="en-US"/>
        </w:rPr>
        <w:t xml:space="preserve"> </w:t>
      </w:r>
      <w:r>
        <w:rPr>
          <w:color w:val="000000" w:themeColor="text1"/>
          <w:lang w:val="en-US"/>
        </w:rPr>
        <w:t>per cent</w:t>
      </w:r>
      <w:r w:rsidRPr="00EC16F6">
        <w:rPr>
          <w:color w:val="000000" w:themeColor="text1"/>
          <w:lang w:val="en-US"/>
        </w:rPr>
        <w:t xml:space="preserve"> in 201</w:t>
      </w:r>
      <w:r>
        <w:rPr>
          <w:color w:val="000000" w:themeColor="text1"/>
          <w:lang w:val="en-US"/>
        </w:rPr>
        <w:t>4 (1989-95 cohort, Survey 2)</w:t>
      </w:r>
      <w:r>
        <w:rPr>
          <w:color w:val="0070C0"/>
          <w:lang w:val="en-US"/>
        </w:rPr>
        <w:t xml:space="preserve">. </w:t>
      </w:r>
      <w:r>
        <w:rPr>
          <w:lang w:val="en-US"/>
        </w:rPr>
        <w:t>Similar results were reported by the NDSHS</w:t>
      </w:r>
      <w:r w:rsidR="000D41A0">
        <w:rPr>
          <w:lang w:val="en-US"/>
        </w:rPr>
        <w:t>,</w:t>
      </w:r>
      <w:r>
        <w:rPr>
          <w:lang w:val="en-US"/>
        </w:rPr>
        <w:t xml:space="preserve"> where the prevalence of regular smokers amongst 18-24 year old women was 36 per cent in 1995 </w:t>
      </w:r>
      <w:r w:rsidR="00870399">
        <w:rPr>
          <w:lang w:val="en-US"/>
        </w:rPr>
        <w:fldChar w:fldCharType="begin"/>
      </w:r>
      <w:r w:rsidR="007F3AAA">
        <w:rPr>
          <w:lang w:val="en-US"/>
        </w:rPr>
        <w:instrText xml:space="preserve"> ADDIN EN.CITE &lt;EndNote&gt;&lt;Cite&gt;&lt;Author&gt;Scollo&lt;/Author&gt;&lt;Year&gt;2012&lt;/Year&gt;&lt;RecNum&gt;119&lt;/RecNum&gt;&lt;DisplayText&gt;(Scollo &amp;amp; Winstanley, 2012)&lt;/DisplayText&gt;&lt;record&gt;&lt;rec-number&gt;119&lt;/rec-number&gt;&lt;foreign-keys&gt;&lt;key app="EN" db-id="0zaxfzw0nszf5ae2xx05fzzowfpdapapwt0v" timestamp="1456193950"&gt;119&lt;/key&gt;&lt;/foreign-keys&gt;&lt;ref-type name="Book Section"&gt;5&lt;/ref-type&gt;&lt;contributors&gt;&lt;authors&gt;&lt;author&gt;Scollo, M.M.&lt;/author&gt;&lt;author&gt;Winstanley, M.H.&lt;/author&gt;&lt;/authors&gt;&lt;/contributors&gt;&lt;titles&gt;&lt;title&gt;Trends in the prevalence of smoking&lt;/title&gt;&lt;secondary-title&gt;Tobacco in Australia: Facts and Issues&lt;/secondary-title&gt;&lt;/titles&gt;&lt;edition&gt;4th&lt;/edition&gt;&lt;section&gt;1&lt;/section&gt;&lt;dates&gt;&lt;year&gt;2012&lt;/year&gt;&lt;/dates&gt;&lt;pub-location&gt;Melbourne&lt;/pub-location&gt;&lt;publisher&gt;Cancer Council Victoria&lt;/publisher&gt;&lt;urls&gt;&lt;related-urls&gt;&lt;url&gt;www.TobaccoInAustralia.org.au&lt;/url&gt;&lt;/related-urls&gt;&lt;/urls&gt;&lt;/record&gt;&lt;/Cite&gt;&lt;/EndNote&gt;</w:instrText>
      </w:r>
      <w:r w:rsidR="00870399">
        <w:rPr>
          <w:lang w:val="en-US"/>
        </w:rPr>
        <w:fldChar w:fldCharType="separate"/>
      </w:r>
      <w:r w:rsidR="007F3AAA">
        <w:rPr>
          <w:noProof/>
          <w:lang w:val="en-US"/>
        </w:rPr>
        <w:t>(</w:t>
      </w:r>
      <w:hyperlink w:anchor="_ENREF_158" w:tooltip="Scollo, 2012 #119" w:history="1">
        <w:r w:rsidR="001731F3">
          <w:rPr>
            <w:noProof/>
            <w:lang w:val="en-US"/>
          </w:rPr>
          <w:t>Scollo &amp; Winstanley, 2012</w:t>
        </w:r>
      </w:hyperlink>
      <w:r w:rsidR="007F3AAA">
        <w:rPr>
          <w:noProof/>
          <w:lang w:val="en-US"/>
        </w:rPr>
        <w:t>)</w:t>
      </w:r>
      <w:r w:rsidR="00870399">
        <w:rPr>
          <w:lang w:val="en-US"/>
        </w:rPr>
        <w:fldChar w:fldCharType="end"/>
      </w:r>
      <w:r>
        <w:rPr>
          <w:lang w:val="en-US"/>
        </w:rPr>
        <w:t xml:space="preserve"> </w:t>
      </w:r>
      <w:r>
        <w:rPr>
          <w:lang w:val="en-US"/>
        </w:rPr>
        <w:lastRenderedPageBreak/>
        <w:t xml:space="preserve">and 14.7 per cent in 2013 </w:t>
      </w:r>
      <w:r w:rsidR="00870399">
        <w:rPr>
          <w:lang w:val="en-US"/>
        </w:rPr>
        <w:fldChar w:fldCharType="begin"/>
      </w:r>
      <w:r w:rsidR="007F3AAA">
        <w:rPr>
          <w:lang w:val="en-US"/>
        </w:rPr>
        <w:instrText xml:space="preserve"> ADDIN EN.CITE &lt;EndNote&gt;&lt;Cite&gt;&lt;Author&gt;AIHW&lt;/Author&gt;&lt;Year&gt;2014&lt;/Year&gt;&lt;RecNum&gt;75&lt;/RecNum&gt;&lt;DisplayText&gt;(AIHW, 2014b)&lt;/DisplayText&gt;&lt;record&gt;&lt;rec-number&gt;75&lt;/rec-number&gt;&lt;foreign-keys&gt;&lt;key app="EN" db-id="0zaxfzw0nszf5ae2xx05fzzowfpdapapwt0v" timestamp="1452578971"&gt;75&lt;/key&gt;&lt;/foreign-keys&gt;&lt;ref-type name="Government Document"&gt;46&lt;/ref-type&gt;&lt;contributors&gt;&lt;authors&gt;&lt;author&gt;AIHW&lt;/author&gt;&lt;/authors&gt;&lt;secondary-authors&gt;&lt;author&gt;AIHW&lt;/author&gt;&lt;/secondary-authors&gt;&lt;/contributors&gt;&lt;titles&gt;&lt;title&gt;National Drug Strategy Household Survey detailed report 2013&lt;/title&gt;&lt;tertiary-title&gt;Drug statistics series&lt;/tertiary-title&gt;&lt;/titles&gt;&lt;edition&gt;no. 28&lt;/edition&gt;&lt;dates&gt;&lt;year&gt;2014&lt;/year&gt;&lt;/dates&gt;&lt;pub-location&gt;Canberra&lt;/pub-location&gt;&lt;publisher&gt;AIHW&lt;/publisher&gt;&lt;isbn&gt;Cat. no. PHE 183&lt;/isbn&gt;&lt;urls&gt;&lt;/urls&gt;&lt;custom1&gt;Australian Institute of Health and Welfare&lt;/custom1&gt;&lt;/record&gt;&lt;/Cite&gt;&lt;/EndNote&gt;</w:instrText>
      </w:r>
      <w:r w:rsidR="00870399">
        <w:rPr>
          <w:lang w:val="en-US"/>
        </w:rPr>
        <w:fldChar w:fldCharType="separate"/>
      </w:r>
      <w:r w:rsidR="007F3AAA">
        <w:rPr>
          <w:noProof/>
          <w:lang w:val="en-US"/>
        </w:rPr>
        <w:t>(</w:t>
      </w:r>
      <w:hyperlink w:anchor="_ENREF_32" w:tooltip="AIHW, 2014 #75" w:history="1">
        <w:r w:rsidR="001731F3">
          <w:rPr>
            <w:noProof/>
            <w:lang w:val="en-US"/>
          </w:rPr>
          <w:t>AIHW, 2014b</w:t>
        </w:r>
      </w:hyperlink>
      <w:r w:rsidR="007F3AAA">
        <w:rPr>
          <w:noProof/>
          <w:lang w:val="en-US"/>
        </w:rPr>
        <w:t>)</w:t>
      </w:r>
      <w:r w:rsidR="00870399">
        <w:rPr>
          <w:lang w:val="en-US"/>
        </w:rPr>
        <w:fldChar w:fldCharType="end"/>
      </w:r>
      <w:r>
        <w:rPr>
          <w:lang w:val="en-US"/>
        </w:rPr>
        <w:t xml:space="preserve">. </w:t>
      </w:r>
      <w:r>
        <w:rPr>
          <w:color w:val="000000" w:themeColor="text1"/>
          <w:lang w:val="en-US"/>
        </w:rPr>
        <w:t>In ALSWH, t</w:t>
      </w:r>
      <w:r w:rsidRPr="00EC16F6">
        <w:rPr>
          <w:color w:val="000000" w:themeColor="text1"/>
          <w:lang w:val="en-US"/>
        </w:rPr>
        <w:t xml:space="preserve">he </w:t>
      </w:r>
      <w:r w:rsidR="00185F71">
        <w:rPr>
          <w:color w:val="000000" w:themeColor="text1"/>
          <w:lang w:val="en-US"/>
        </w:rPr>
        <w:t>percentage</w:t>
      </w:r>
      <w:r w:rsidRPr="00EC16F6">
        <w:rPr>
          <w:color w:val="000000" w:themeColor="text1"/>
          <w:lang w:val="en-US"/>
        </w:rPr>
        <w:t xml:space="preserve"> of ex-smokers also declined during this time period.</w:t>
      </w:r>
      <w:r>
        <w:rPr>
          <w:color w:val="000000" w:themeColor="text1"/>
          <w:lang w:val="en-US"/>
        </w:rPr>
        <w:t xml:space="preserve"> </w:t>
      </w:r>
    </w:p>
    <w:p w14:paraId="09971794" w14:textId="66836087" w:rsidR="00946886" w:rsidRDefault="00FA5A75" w:rsidP="00FA5A75">
      <w:pPr>
        <w:keepNext/>
        <w:jc w:val="center"/>
      </w:pPr>
      <w:r>
        <w:rPr>
          <w:noProof/>
          <w:szCs w:val="24"/>
        </w:rPr>
        <w:drawing>
          <wp:inline distT="0" distB="0" distL="0" distR="0" wp14:anchorId="18FF3CCF" wp14:editId="32423961">
            <wp:extent cx="5727700" cy="4274403"/>
            <wp:effectExtent l="0" t="0" r="635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4274403"/>
                    </a:xfrm>
                    <a:prstGeom prst="rect">
                      <a:avLst/>
                    </a:prstGeom>
                    <a:noFill/>
                    <a:ln>
                      <a:noFill/>
                    </a:ln>
                  </pic:spPr>
                </pic:pic>
              </a:graphicData>
            </a:graphic>
          </wp:inline>
        </w:drawing>
      </w:r>
    </w:p>
    <w:p w14:paraId="04705114" w14:textId="3FE026AA" w:rsidR="00946886" w:rsidRDefault="00946886" w:rsidP="00946886">
      <w:pPr>
        <w:pStyle w:val="Caption"/>
        <w:rPr>
          <w:lang w:val="en-US"/>
        </w:rPr>
      </w:pPr>
      <w:bookmarkStart w:id="165" w:name="_Toc452469955"/>
      <w:r>
        <w:t xml:space="preserve">Figure </w:t>
      </w:r>
      <w:fldSimple w:instr=" STYLEREF 1 \s ">
        <w:r w:rsidR="004675BB">
          <w:rPr>
            <w:noProof/>
          </w:rPr>
          <w:t>5</w:t>
        </w:r>
      </w:fldSimple>
      <w:r w:rsidR="003D2D66">
        <w:noBreakHyphen/>
      </w:r>
      <w:fldSimple w:instr=" SEQ Figure \* ARABIC \s 1 ">
        <w:r w:rsidR="004675BB">
          <w:rPr>
            <w:noProof/>
          </w:rPr>
          <w:t>1</w:t>
        </w:r>
      </w:fldSimple>
      <w:r>
        <w:t xml:space="preserve">: </w:t>
      </w:r>
      <w:r w:rsidR="00185F71">
        <w:t>Percentage</w:t>
      </w:r>
      <w:r w:rsidRPr="009477DE">
        <w:t xml:space="preserve"> of women in each smoking category at each survey for all cohorts (1989-95, 1973-78, 1946-51, </w:t>
      </w:r>
      <w:r w:rsidR="000D41A0">
        <w:t xml:space="preserve">and </w:t>
      </w:r>
      <w:r w:rsidRPr="009477DE">
        <w:t>1921-26).</w:t>
      </w:r>
      <w:bookmarkEnd w:id="165"/>
    </w:p>
    <w:p w14:paraId="63E3129E" w14:textId="77777777" w:rsidR="00946886" w:rsidRDefault="00946886" w:rsidP="00946886">
      <w:pPr>
        <w:rPr>
          <w:b/>
        </w:rPr>
      </w:pPr>
    </w:p>
    <w:p w14:paraId="194E2859" w14:textId="4C0BB2B5" w:rsidR="00946886" w:rsidRDefault="00946886" w:rsidP="00946886">
      <w:pPr>
        <w:pStyle w:val="Heading2"/>
        <w:rPr>
          <w:b w:val="0"/>
        </w:rPr>
      </w:pPr>
      <w:bookmarkStart w:id="166" w:name="_Toc446584273"/>
      <w:bookmarkStart w:id="167" w:name="_Toc446585395"/>
      <w:bookmarkStart w:id="168" w:name="_Toc452370993"/>
      <w:r>
        <w:t>Projections of smoking prevalence over the next 20 years</w:t>
      </w:r>
      <w:bookmarkEnd w:id="166"/>
      <w:bookmarkEnd w:id="167"/>
      <w:bookmarkEnd w:id="168"/>
    </w:p>
    <w:p w14:paraId="666E8EF5" w14:textId="277EA476" w:rsidR="00946886" w:rsidRDefault="00946886" w:rsidP="00946886">
      <w:r>
        <w:t xml:space="preserve">The trajectory for prevalence of smokers over the next </w:t>
      </w:r>
      <w:r w:rsidR="00EC1C1A">
        <w:t>twenty</w:t>
      </w:r>
      <w:r>
        <w:t xml:space="preserve"> years was modelled using linear mixed models (Figure 5-2 and Appendix B, Section 13.3). The main assumption for this model was that smoking prevalence will continue to</w:t>
      </w:r>
      <w:r w:rsidR="00FD1A2B">
        <w:t xml:space="preserve"> fall for all cohorts</w:t>
      </w:r>
      <w:r w:rsidR="000D41A0">
        <w:t>,</w:t>
      </w:r>
      <w:r w:rsidR="00FD1A2B">
        <w:t xml:space="preserve"> but </w:t>
      </w:r>
      <w:r w:rsidR="000D41A0">
        <w:t xml:space="preserve">will </w:t>
      </w:r>
      <w:r w:rsidR="00FD1A2B">
        <w:t>not</w:t>
      </w:r>
      <w:r>
        <w:t xml:space="preserve"> reach 0 per cent.</w:t>
      </w:r>
    </w:p>
    <w:p w14:paraId="3A6F48C9" w14:textId="77777777" w:rsidR="00946886" w:rsidRDefault="00946886" w:rsidP="00946886">
      <w:r>
        <w:t xml:space="preserve"> </w:t>
      </w:r>
    </w:p>
    <w:p w14:paraId="5A48238E" w14:textId="0EFD494A" w:rsidR="00946886" w:rsidRPr="00280EBF" w:rsidRDefault="00946886" w:rsidP="00946886">
      <w:r>
        <w:t xml:space="preserve">For all cohorts, the </w:t>
      </w:r>
      <w:r w:rsidR="00CE658E">
        <w:t>prevalence</w:t>
      </w:r>
      <w:r>
        <w:t xml:space="preserve"> of women who are current smokers is likely to continue to fall with age until the prevalence reaches approximately 1</w:t>
      </w:r>
      <w:r w:rsidRPr="00F90B9C">
        <w:rPr>
          <w:color w:val="000000" w:themeColor="text1"/>
        </w:rPr>
        <w:t xml:space="preserve">-3 </w:t>
      </w:r>
      <w:r>
        <w:rPr>
          <w:color w:val="000000" w:themeColor="text1"/>
        </w:rPr>
        <w:t>per cent</w:t>
      </w:r>
      <w:r w:rsidRPr="00F90B9C">
        <w:rPr>
          <w:color w:val="000000" w:themeColor="text1"/>
        </w:rPr>
        <w:t xml:space="preserve"> </w:t>
      </w:r>
      <w:r>
        <w:t>(Figure 5-2). Because the uptake of smoking is lower in women in the 1989-95 cohort than in the 1973-78 cohort, smoking prevalence is predicted to reach approximately 2 per cent at age 45 years for women in the former cohort and at age 60 years in the latter cohort.</w:t>
      </w:r>
    </w:p>
    <w:p w14:paraId="1C88E4F1" w14:textId="1E420FD0" w:rsidR="00946886" w:rsidRDefault="00FA5A75" w:rsidP="00946886">
      <w:pPr>
        <w:keepNext/>
        <w:jc w:val="center"/>
      </w:pPr>
      <w:r>
        <w:rPr>
          <w:noProof/>
          <w:szCs w:val="24"/>
        </w:rPr>
        <w:lastRenderedPageBreak/>
        <w:drawing>
          <wp:inline distT="0" distB="0" distL="0" distR="0" wp14:anchorId="6C016B56" wp14:editId="21527BBB">
            <wp:extent cx="4924800" cy="3675600"/>
            <wp:effectExtent l="0" t="0" r="952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4AC3A9AC" w14:textId="4077FEE3" w:rsidR="00946886" w:rsidRDefault="00946886" w:rsidP="00946886">
      <w:pPr>
        <w:pStyle w:val="Caption"/>
      </w:pPr>
      <w:bookmarkStart w:id="169" w:name="_Toc452469956"/>
      <w:r>
        <w:t xml:space="preserve">Figure </w:t>
      </w:r>
      <w:fldSimple w:instr=" STYLEREF 1 \s ">
        <w:r w:rsidR="004675BB">
          <w:rPr>
            <w:noProof/>
          </w:rPr>
          <w:t>5</w:t>
        </w:r>
      </w:fldSimple>
      <w:r w:rsidR="003D2D66">
        <w:noBreakHyphen/>
      </w:r>
      <w:fldSimple w:instr=" SEQ Figure \* ARABIC \s 1 ">
        <w:r w:rsidR="004675BB">
          <w:rPr>
            <w:noProof/>
          </w:rPr>
          <w:t>2</w:t>
        </w:r>
      </w:fldSimple>
      <w:r>
        <w:t xml:space="preserve">: </w:t>
      </w:r>
      <w:r w:rsidRPr="00402F23">
        <w:t xml:space="preserve">Projections of smoking prevalence from 2015 to 2035 for each cohort (1989-95, 1973-78, 1946-51, </w:t>
      </w:r>
      <w:r w:rsidR="000D41A0">
        <w:t xml:space="preserve">and </w:t>
      </w:r>
      <w:r w:rsidRPr="00402F23">
        <w:t>1921-26).</w:t>
      </w:r>
      <w:bookmarkEnd w:id="169"/>
    </w:p>
    <w:p w14:paraId="4F510732" w14:textId="77777777" w:rsidR="00946886" w:rsidRDefault="00946886" w:rsidP="00946886">
      <w:pPr>
        <w:spacing w:before="0" w:after="0" w:line="240" w:lineRule="auto"/>
        <w:jc w:val="left"/>
        <w:rPr>
          <w:b/>
          <w:color w:val="000000" w:themeColor="text1"/>
        </w:rPr>
      </w:pPr>
    </w:p>
    <w:p w14:paraId="4F4ED3E0" w14:textId="77777777" w:rsidR="00C4748D" w:rsidRDefault="00946886" w:rsidP="00946886">
      <w:r>
        <w:t xml:space="preserve">To estimate the number of women who smoke, population projections Series A-C from the ABS were incorporated into the model, shown in Figure 5-2, to produce the data shown in Figures 5-3 and 5-4, and Table 5-1 (methods described in Appendix C). </w:t>
      </w:r>
      <w:r w:rsidR="00C4748D">
        <w:t>Briefly, the ABS produced three different scenarios (Series A, B, and C) for the Australian population from 2012 to 2011. Series B is based on current (at 2012) rates of fertility, life expectancy at birth, and net overseas migration. Series A assumes higher rates for all three characteristics, whereas Series C assumes lower fertility and net overseas migration rates and unchanged life expectancy.</w:t>
      </w:r>
    </w:p>
    <w:p w14:paraId="4236BCE3" w14:textId="77777777" w:rsidR="00C4748D" w:rsidRDefault="00C4748D" w:rsidP="00946886"/>
    <w:p w14:paraId="728DEF97" w14:textId="567BBC75" w:rsidR="00946886" w:rsidRDefault="00946886" w:rsidP="00946886">
      <w:r>
        <w:t xml:space="preserve">It is predicted that the total number and </w:t>
      </w:r>
      <w:r w:rsidR="00CE658E">
        <w:t>prevalence</w:t>
      </w:r>
      <w:r>
        <w:t xml:space="preserve"> of female smokers will decrease from 2</w:t>
      </w:r>
      <w:r w:rsidR="00E57DF7">
        <w:t>015 to 2035 (Figures 5-3</w:t>
      </w:r>
      <w:r>
        <w:t>, Table 5-1). Approximately 920,000 Australian women (or 10 per cent) were current smokers in 2015 and this decreased to 320,000 women (or 2.7 per cent) by 2035. There is little difference between the population projection series. No other study has reported such low projected or current smoking rates for Australia or other high-income countries by 2035.</w:t>
      </w:r>
    </w:p>
    <w:p w14:paraId="4A2D594F" w14:textId="77777777" w:rsidR="00946886" w:rsidRDefault="00946886" w:rsidP="00946886"/>
    <w:p w14:paraId="48C80371" w14:textId="31C3BAB0" w:rsidR="00946886" w:rsidRDefault="00946886" w:rsidP="00946886">
      <w:r>
        <w:t>One other study projected smoking prevalence based on historical data from the NDSHS and Cancer Council Victoria surveys between 1980 and 2007; based on the rates of decline from 2001 to 2007, it was projected that overall smoking prevalence in Australia would fall to 8-</w:t>
      </w:r>
      <w:r>
        <w:lastRenderedPageBreak/>
        <w:t xml:space="preserve">10% by 2035 </w:t>
      </w:r>
      <w:r w:rsidR="00870399">
        <w:fldChar w:fldCharType="begin"/>
      </w:r>
      <w:r w:rsidR="007F3AAA">
        <w:instrText xml:space="preserve"> ADDIN EN.CITE &lt;EndNote&gt;&lt;Cite&gt;&lt;Author&gt;Gartner&lt;/Author&gt;&lt;Year&gt;2009&lt;/Year&gt;&lt;RecNum&gt;117&lt;/RecNum&gt;&lt;DisplayText&gt;(Gartner, Barendregt &amp;amp; Hall, 2009)&lt;/DisplayText&gt;&lt;record&gt;&lt;rec-number&gt;117&lt;/rec-number&gt;&lt;foreign-keys&gt;&lt;key app="EN" db-id="0zaxfzw0nszf5ae2xx05fzzowfpdapapwt0v" timestamp="1455760800"&gt;117&lt;/key&gt;&lt;/foreign-keys&gt;&lt;ref-type name="Journal Article"&gt;17&lt;/ref-type&gt;&lt;contributors&gt;&lt;authors&gt;&lt;author&gt;Gartner, C. E.&lt;/author&gt;&lt;author&gt;Barendregt, J. J.&lt;/author&gt;&lt;author&gt;Hall, W. D.&lt;/author&gt;&lt;/authors&gt;&lt;/contributors&gt;&lt;auth-address&gt;The University of Queensland, School of Population Health, Level 2, Public Health Building, Herston Road, Herston, Queensland 4006, Australia. c.gartner@sph.uq.edu.au&lt;/auth-address&gt;&lt;titles&gt;&lt;title&gt;Predicting the future prevalence of cigarette smoking in Australia: how low can we go and by when?&lt;/title&gt;&lt;secondary-title&gt;Tob Control&lt;/secondary-title&gt;&lt;/titles&gt;&lt;periodical&gt;&lt;full-title&gt;Tob Control&lt;/full-title&gt;&lt;/periodical&gt;&lt;pages&gt;183-9&lt;/pages&gt;&lt;volume&gt;18&lt;/volume&gt;&lt;number&gt;3&lt;/number&gt;&lt;keywords&gt;&lt;keyword&gt;Adolescent&lt;/keyword&gt;&lt;keyword&gt;Adult&lt;/keyword&gt;&lt;keyword&gt;Aged&lt;/keyword&gt;&lt;keyword&gt;Australia/epidemiology&lt;/keyword&gt;&lt;keyword&gt;Female&lt;/keyword&gt;&lt;keyword&gt;*Forecasting&lt;/keyword&gt;&lt;keyword&gt;Government Regulation&lt;/keyword&gt;&lt;keyword&gt;Health Policy/*trends&lt;/keyword&gt;&lt;keyword&gt;Humans&lt;/keyword&gt;&lt;keyword&gt;Male&lt;/keyword&gt;&lt;keyword&gt;Middle Aged&lt;/keyword&gt;&lt;keyword&gt;Prevalence&lt;/keyword&gt;&lt;keyword&gt;Public Health&lt;/keyword&gt;&lt;keyword&gt;Smoking/epidemiology/prevention &amp;amp; control/*trends&lt;/keyword&gt;&lt;keyword&gt;Smoking Cessation/methods&lt;/keyword&gt;&lt;keyword&gt;Young Adult&lt;/keyword&gt;&lt;/keywords&gt;&lt;dates&gt;&lt;year&gt;2009&lt;/year&gt;&lt;pub-dates&gt;&lt;date&gt;Jun&lt;/date&gt;&lt;/pub-dates&gt;&lt;/dates&gt;&lt;isbn&gt;1468-3318 (Electronic)&amp;#xD;0964-4563 (Linking)&lt;/isbn&gt;&lt;accession-num&gt;19179370&lt;/accession-num&gt;&lt;urls&gt;&lt;related-urls&gt;&lt;url&gt;http://www.ncbi.nlm.nih.gov/pubmed/19179370&lt;/url&gt;&lt;/related-urls&gt;&lt;/urls&gt;&lt;electronic-resource-num&gt;10.1136/tc.2008.027615&lt;/electronic-resource-num&gt;&lt;/record&gt;&lt;/Cite&gt;&lt;/EndNote&gt;</w:instrText>
      </w:r>
      <w:r w:rsidR="00870399">
        <w:fldChar w:fldCharType="separate"/>
      </w:r>
      <w:r w:rsidR="007F3AAA">
        <w:rPr>
          <w:noProof/>
        </w:rPr>
        <w:t>(</w:t>
      </w:r>
      <w:hyperlink w:anchor="_ENREF_82" w:tooltip="Gartner, 2009 #117" w:history="1">
        <w:r w:rsidR="001731F3">
          <w:rPr>
            <w:noProof/>
          </w:rPr>
          <w:t>Gartner, Barendregt &amp; Hall, 2009</w:t>
        </w:r>
      </w:hyperlink>
      <w:r w:rsidR="007F3AAA">
        <w:rPr>
          <w:noProof/>
        </w:rPr>
        <w:t>)</w:t>
      </w:r>
      <w:r w:rsidR="00870399">
        <w:fldChar w:fldCharType="end"/>
      </w:r>
      <w:r>
        <w:t xml:space="preserve">. In other countries, the projected prevalence was proposed to be 6.4 per cent for non-Maori women in New Zealand by 2025 </w:t>
      </w:r>
      <w:r w:rsidR="00870399">
        <w:fldChar w:fldCharType="begin"/>
      </w:r>
      <w:r w:rsidR="007F3AAA">
        <w:instrText xml:space="preserve"> ADDIN EN.CITE &lt;EndNote&gt;&lt;Cite&gt;&lt;Author&gt;van der Deen&lt;/Author&gt;&lt;Year&gt;2014&lt;/Year&gt;&lt;RecNum&gt;89&lt;/RecNum&gt;&lt;DisplayText&gt;(van der Deen et al., 2014)&lt;/DisplayText&gt;&lt;record&gt;&lt;rec-number&gt;89&lt;/rec-number&gt;&lt;foreign-keys&gt;&lt;key app="EN" db-id="0zaxfzw0nszf5ae2xx05fzzowfpdapapwt0v" timestamp="1454475623"&gt;89&lt;/key&gt;&lt;/foreign-keys&gt;&lt;ref-type name="Journal Article"&gt;17&lt;/ref-type&gt;&lt;contributors&gt;&lt;authors&gt;&lt;author&gt;van der Deen, F. S.&lt;/author&gt;&lt;author&gt;Ikeda, T.&lt;/author&gt;&lt;author&gt;Cobiac, L.&lt;/author&gt;&lt;author&gt;Wilson, N.&lt;/author&gt;&lt;author&gt;Blakely, T.&lt;/author&gt;&lt;/authors&gt;&lt;/contributors&gt;&lt;auth-address&gt;Department of Public Health, University of Otago, Wellington, New Zealand. frederieke.vanderdeen@otago.ac.nz.&lt;/auth-address&gt;&lt;titles&gt;&lt;title&gt;Projecting future smoking prevalence to 2025 and beyond in New Zealand using smoking prevalence data from the 2013 Census&lt;/title&gt;&lt;secondary-title&gt;N Z Med J&lt;/secondary-title&gt;&lt;/titles&gt;&lt;periodical&gt;&lt;full-title&gt;N Z Med J&lt;/full-title&gt;&lt;/periodical&gt;&lt;pages&gt;71-9&lt;/pages&gt;&lt;volume&gt;127&lt;/volume&gt;&lt;number&gt;1406&lt;/number&gt;&lt;keywords&gt;&lt;keyword&gt;Adolescent&lt;/keyword&gt;&lt;keyword&gt;Adult&lt;/keyword&gt;&lt;keyword&gt;Censuses&lt;/keyword&gt;&lt;keyword&gt;Female&lt;/keyword&gt;&lt;keyword&gt;Humans&lt;/keyword&gt;&lt;keyword&gt;Male&lt;/keyword&gt;&lt;keyword&gt;Middle Aged&lt;/keyword&gt;&lt;keyword&gt;New Zealand/epidemiology&lt;/keyword&gt;&lt;keyword&gt;Oceanic Ancestry Group&lt;/keyword&gt;&lt;keyword&gt;Prevalence&lt;/keyword&gt;&lt;keyword&gt;Smoking/*epidemiology/ethnology&lt;/keyword&gt;&lt;keyword&gt;Smoking Cessation/statistics &amp;amp; numerical data&lt;/keyword&gt;&lt;keyword&gt;Young Adult&lt;/keyword&gt;&lt;/keywords&gt;&lt;dates&gt;&lt;year&gt;2014&lt;/year&gt;&lt;pub-dates&gt;&lt;date&gt;Nov 28&lt;/date&gt;&lt;/pub-dates&gt;&lt;/dates&gt;&lt;isbn&gt;1175-8716 (Electronic)&amp;#xD;0028-8446 (Linking)&lt;/isbn&gt;&lt;accession-num&gt;25447251&lt;/accession-num&gt;&lt;urls&gt;&lt;related-urls&gt;&lt;url&gt;http://www.ncbi.nlm.nih.gov/pubmed/25447251&lt;/url&gt;&lt;/related-urls&gt;&lt;/urls&gt;&lt;/record&gt;&lt;/Cite&gt;&lt;/EndNote&gt;</w:instrText>
      </w:r>
      <w:r w:rsidR="00870399">
        <w:fldChar w:fldCharType="separate"/>
      </w:r>
      <w:r w:rsidR="007F3AAA">
        <w:rPr>
          <w:noProof/>
        </w:rPr>
        <w:t>(</w:t>
      </w:r>
      <w:hyperlink w:anchor="_ENREF_168" w:tooltip="van der Deen, 2014 #89" w:history="1">
        <w:r w:rsidR="001731F3">
          <w:rPr>
            <w:noProof/>
          </w:rPr>
          <w:t>van der Deen et al., 2014</w:t>
        </w:r>
      </w:hyperlink>
      <w:r w:rsidR="007F3AAA">
        <w:rPr>
          <w:noProof/>
        </w:rPr>
        <w:t>)</w:t>
      </w:r>
      <w:r w:rsidR="00870399">
        <w:fldChar w:fldCharType="end"/>
      </w:r>
      <w:r>
        <w:t xml:space="preserve">, and 13.2 per cent for Italian women by 2030 </w:t>
      </w:r>
      <w:r w:rsidR="00870399">
        <w:fldChar w:fldCharType="begin">
          <w:fldData xml:space="preserve">PEVuZE5vdGU+PENpdGU+PEF1dGhvcj5DYXJyZXJhczwvQXV0aG9yPjxZZWFyPjIwMTI8L1llYXI+
PFJlY051bT4xMjA8L1JlY051bT48RGlzcGxheVRleHQ+KENhcnJlcmFzIGV0IGFsLiwgMjAxMik8
L0Rpc3BsYXlUZXh0PjxyZWNvcmQ+PHJlYy1udW1iZXI+MTIwPC9yZWMtbnVtYmVyPjxmb3JlaWdu
LWtleXM+PGtleSBhcHA9IkVOIiBkYi1pZD0iMHpheGZ6dzBuc3pmNWFlMnh4MDVmenpvd2ZwZGFw
YXB3dDB2IiB0aW1lc3RhbXA9IjE0NTYyMDE1NTQiPjEyMDwva2V5PjwvZm9yZWlnbi1rZXlzPjxy
ZWYtdHlwZSBuYW1lPSJKb3VybmFsIEFydGljbGUiPjE3PC9yZWYtdHlwZT48Y29udHJpYnV0b3Jz
PjxhdXRob3JzPjxhdXRob3I+Q2FycmVyYXMsIEcuPC9hdXRob3I+PGF1dGhvcj5Hb3JpbmksIEcu
PC9hdXRob3I+PGF1dGhvcj5HYWxsdXMsIFMuPC9hdXRob3I+PGF1dGhvcj5JYW5udWNjaSwgTC48
L2F1dGhvcj48YXV0aG9yPkxldnksIEQuIFQuPC9hdXRob3I+PC9hdXRob3JzPjwvY29udHJpYnV0
b3JzPjxhdXRoLWFkZHJlc3M+RW52aXJvbm1lbnRhbCAmYW1wOyBPY2N1cGF0aW9uYWwgRXBpZGVt
aW9sb2d5IFVuaXQsIENhbmNlciBQcmV2ZW50aW9uICZhbXA7IFJlc2VhcmNoIEluc3RpdHV0ZSBJ
U1BPLCBGbG9yZW5jZSwgSXRhbHkuPC9hdXRoLWFkZHJlc3M+PHRpdGxlcz48dGl0bGU+UHJlZGlj
dGluZyB0aGUgZnV0dXJlIHByZXZhbGVuY2Ugb2YgY2lnYXJldHRlIHNtb2tpbmcgaW4gSXRhbHkg
b3ZlciB0aGUgbmV4dCB0aHJlZSBkZWNhZGVzPC90aXRsZT48c2Vjb25kYXJ5LXRpdGxlPkV1ciBK
IFB1YmxpYyBIZWFsdGg8L3NlY29uZGFyeS10aXRsZT48L3RpdGxlcz48cGVyaW9kaWNhbD48ZnVs
bC10aXRsZT5FdXIgSiBQdWJsaWMgSGVhbHRoPC9mdWxsLXRpdGxlPjwvcGVyaW9kaWNhbD48cGFn
ZXM+Njk5LTcwNDwvcGFnZXM+PHZvbHVtZT4yMjwvdm9sdW1lPjxudW1iZXI+NTwvbnVtYmVyPjxr
ZXl3b3Jkcz48a2V5d29yZD5BZG9sZXNjZW50PC9rZXl3b3JkPjxrZXl3b3JkPkFkdWx0PC9rZXl3
b3JkPjxrZXl3b3JkPkFnZSBEaXN0cmlidXRpb248L2tleXdvcmQ+PGtleXdvcmQ+QWdlZDwva2V5
d29yZD48a2V5d29yZD5GZW1hbGU8L2tleXdvcmQ+PGtleXdvcmQ+Rm9yZWNhc3Rpbmc8L2tleXdv
cmQ+PGtleXdvcmQ+SGVhbHRoIFN1cnZleXM8L2tleXdvcmQ+PGtleXdvcmQ+SHVtYW5zPC9rZXl3
b3JkPjxrZXl3b3JkPkl0YWx5L2VwaWRlbWlvbG9neTwva2V5d29yZD48a2V5d29yZD5NYWxlPC9r
ZXl3b3JkPjxrZXl3b3JkPk1pZGRsZSBBZ2VkPC9rZXl3b3JkPjxrZXl3b3JkPk1vZGVscywgVGhl
b3JldGljYWw8L2tleXdvcmQ+PGtleXdvcmQ+UG9wdWxhdGlvbiBTdXJ2ZWlsbGFuY2U8L2tleXdv
cmQ+PGtleXdvcmQ+UHJldmFsZW5jZTwva2V5d29yZD48a2V5d29yZD5QdWJsaWMgSGVhbHRoPC9r
ZXl3b3JkPjxrZXl3b3JkPlNleCBEaXN0cmlidXRpb248L2tleXdvcmQ+PGtleXdvcmQ+U21va2lu
Zy8qZXBpZGVtaW9sb2d5L3ByZXZlbnRpb24gJmFtcDsgY29udHJvbC8qdHJlbmRzPC9rZXl3b3Jk
PjxrZXl3b3JkPlNtb2tpbmcgQ2Vzc2F0aW9uL21ldGhvZHMvKnN0YXRpc3RpY3MgJmFtcDsgbnVt
ZXJpY2FsIGRhdGE8L2tleXdvcmQ+PGtleXdvcmQ+VGltZSBGYWN0b3JzPC9rZXl3b3JkPjxrZXl3
b3JkPllvdW5nIEFkdWx0PC9rZXl3b3JkPjwva2V5d29yZHM+PGRhdGVzPjx5ZWFyPjIwMTI8L3ll
YXI+PHB1Yi1kYXRlcz48ZGF0ZT5PY3Q8L2RhdGU+PC9wdWItZGF0ZXM+PC9kYXRlcz48aXNibj4x
NDY0LTM2MFggKEVsZWN0cm9uaWMpJiN4RDsxMTAxLTEyNjIgKExpbmtpbmcpPC9pc2JuPjxhY2Nl
c3Npb24tbnVtPjIxODkzNTA0PC9hY2Nlc3Npb24tbnVtPjx1cmxzPjxyZWxhdGVkLXVybHM+PHVy
bD5odHRwOi8vd3d3Lm5jYmkubmxtLm5paC5nb3YvcHVibWVkLzIxODkzNTA0PC91cmw+PC9yZWxh
dGVkLXVybHM+PC91cmxzPjxlbGVjdHJvbmljLXJlc291cmNlLW51bT4xMC4xMDkzL2V1cnB1Yi9j
a3IxMDg8L2VsZWN0cm9uaWMtcmVzb3VyY2UtbnVtPjwvcmVjb3JkPjwvQ2l0ZT48L0VuZE5vdGU+
</w:fldData>
        </w:fldChar>
      </w:r>
      <w:r w:rsidR="007F3AAA">
        <w:instrText xml:space="preserve"> ADDIN EN.CITE </w:instrText>
      </w:r>
      <w:r w:rsidR="007F3AAA">
        <w:fldChar w:fldCharType="begin">
          <w:fldData xml:space="preserve">PEVuZE5vdGU+PENpdGU+PEF1dGhvcj5DYXJyZXJhczwvQXV0aG9yPjxZZWFyPjIwMTI8L1llYXI+
PFJlY051bT4xMjA8L1JlY051bT48RGlzcGxheVRleHQ+KENhcnJlcmFzIGV0IGFsLiwgMjAxMik8
L0Rpc3BsYXlUZXh0PjxyZWNvcmQ+PHJlYy1udW1iZXI+MTIwPC9yZWMtbnVtYmVyPjxmb3JlaWdu
LWtleXM+PGtleSBhcHA9IkVOIiBkYi1pZD0iMHpheGZ6dzBuc3pmNWFlMnh4MDVmenpvd2ZwZGFw
YXB3dDB2IiB0aW1lc3RhbXA9IjE0NTYyMDE1NTQiPjEyMDwva2V5PjwvZm9yZWlnbi1rZXlzPjxy
ZWYtdHlwZSBuYW1lPSJKb3VybmFsIEFydGljbGUiPjE3PC9yZWYtdHlwZT48Y29udHJpYnV0b3Jz
PjxhdXRob3JzPjxhdXRob3I+Q2FycmVyYXMsIEcuPC9hdXRob3I+PGF1dGhvcj5Hb3JpbmksIEcu
PC9hdXRob3I+PGF1dGhvcj5HYWxsdXMsIFMuPC9hdXRob3I+PGF1dGhvcj5JYW5udWNjaSwgTC48
L2F1dGhvcj48YXV0aG9yPkxldnksIEQuIFQuPC9hdXRob3I+PC9hdXRob3JzPjwvY29udHJpYnV0
b3JzPjxhdXRoLWFkZHJlc3M+RW52aXJvbm1lbnRhbCAmYW1wOyBPY2N1cGF0aW9uYWwgRXBpZGVt
aW9sb2d5IFVuaXQsIENhbmNlciBQcmV2ZW50aW9uICZhbXA7IFJlc2VhcmNoIEluc3RpdHV0ZSBJ
U1BPLCBGbG9yZW5jZSwgSXRhbHkuPC9hdXRoLWFkZHJlc3M+PHRpdGxlcz48dGl0bGU+UHJlZGlj
dGluZyB0aGUgZnV0dXJlIHByZXZhbGVuY2Ugb2YgY2lnYXJldHRlIHNtb2tpbmcgaW4gSXRhbHkg
b3ZlciB0aGUgbmV4dCB0aHJlZSBkZWNhZGVzPC90aXRsZT48c2Vjb25kYXJ5LXRpdGxlPkV1ciBK
IFB1YmxpYyBIZWFsdGg8L3NlY29uZGFyeS10aXRsZT48L3RpdGxlcz48cGVyaW9kaWNhbD48ZnVs
bC10aXRsZT5FdXIgSiBQdWJsaWMgSGVhbHRoPC9mdWxsLXRpdGxlPjwvcGVyaW9kaWNhbD48cGFn
ZXM+Njk5LTcwNDwvcGFnZXM+PHZvbHVtZT4yMjwvdm9sdW1lPjxudW1iZXI+NTwvbnVtYmVyPjxr
ZXl3b3Jkcz48a2V5d29yZD5BZG9sZXNjZW50PC9rZXl3b3JkPjxrZXl3b3JkPkFkdWx0PC9rZXl3
b3JkPjxrZXl3b3JkPkFnZSBEaXN0cmlidXRpb248L2tleXdvcmQ+PGtleXdvcmQ+QWdlZDwva2V5
d29yZD48a2V5d29yZD5GZW1hbGU8L2tleXdvcmQ+PGtleXdvcmQ+Rm9yZWNhc3Rpbmc8L2tleXdv
cmQ+PGtleXdvcmQ+SGVhbHRoIFN1cnZleXM8L2tleXdvcmQ+PGtleXdvcmQ+SHVtYW5zPC9rZXl3
b3JkPjxrZXl3b3JkPkl0YWx5L2VwaWRlbWlvbG9neTwva2V5d29yZD48a2V5d29yZD5NYWxlPC9r
ZXl3b3JkPjxrZXl3b3JkPk1pZGRsZSBBZ2VkPC9rZXl3b3JkPjxrZXl3b3JkPk1vZGVscywgVGhl
b3JldGljYWw8L2tleXdvcmQ+PGtleXdvcmQ+UG9wdWxhdGlvbiBTdXJ2ZWlsbGFuY2U8L2tleXdv
cmQ+PGtleXdvcmQ+UHJldmFsZW5jZTwva2V5d29yZD48a2V5d29yZD5QdWJsaWMgSGVhbHRoPC9r
ZXl3b3JkPjxrZXl3b3JkPlNleCBEaXN0cmlidXRpb248L2tleXdvcmQ+PGtleXdvcmQ+U21va2lu
Zy8qZXBpZGVtaW9sb2d5L3ByZXZlbnRpb24gJmFtcDsgY29udHJvbC8qdHJlbmRzPC9rZXl3b3Jk
PjxrZXl3b3JkPlNtb2tpbmcgQ2Vzc2F0aW9uL21ldGhvZHMvKnN0YXRpc3RpY3MgJmFtcDsgbnVt
ZXJpY2FsIGRhdGE8L2tleXdvcmQ+PGtleXdvcmQ+VGltZSBGYWN0b3JzPC9rZXl3b3JkPjxrZXl3
b3JkPllvdW5nIEFkdWx0PC9rZXl3b3JkPjwva2V5d29yZHM+PGRhdGVzPjx5ZWFyPjIwMTI8L3ll
YXI+PHB1Yi1kYXRlcz48ZGF0ZT5PY3Q8L2RhdGU+PC9wdWItZGF0ZXM+PC9kYXRlcz48aXNibj4x
NDY0LTM2MFggKEVsZWN0cm9uaWMpJiN4RDsxMTAxLTEyNjIgKExpbmtpbmcpPC9pc2JuPjxhY2Nl
c3Npb24tbnVtPjIxODkzNTA0PC9hY2Nlc3Npb24tbnVtPjx1cmxzPjxyZWxhdGVkLXVybHM+PHVy
bD5odHRwOi8vd3d3Lm5jYmkubmxtLm5paC5nb3YvcHVibWVkLzIxODkzNTA0PC91cmw+PC9yZWxh
dGVkLXVybHM+PC91cmxzPjxlbGVjdHJvbmljLXJlc291cmNlLW51bT4xMC4xMDkzL2V1cnB1Yi9j
a3IxMDg8L2VsZWN0cm9uaWMtcmVzb3VyY2UtbnVtPjwvcmVjb3JkPjwvQ2l0ZT48L0VuZE5vdGU+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56" w:tooltip="Carreras, 2012 #120" w:history="1">
        <w:r w:rsidR="001731F3">
          <w:rPr>
            <w:noProof/>
          </w:rPr>
          <w:t>Carreras et al., 2012</w:t>
        </w:r>
      </w:hyperlink>
      <w:r w:rsidR="007F3AAA">
        <w:rPr>
          <w:noProof/>
        </w:rPr>
        <w:t>)</w:t>
      </w:r>
      <w:r w:rsidR="00870399">
        <w:fldChar w:fldCharType="end"/>
      </w:r>
      <w:r>
        <w:t>.</w:t>
      </w:r>
    </w:p>
    <w:p w14:paraId="3C38D46D" w14:textId="77777777" w:rsidR="00946886" w:rsidRDefault="00946886" w:rsidP="00946886"/>
    <w:p w14:paraId="6B3A3349" w14:textId="1E4CD5D9" w:rsidR="00946886" w:rsidRDefault="00946886" w:rsidP="00946886">
      <w:r>
        <w:t xml:space="preserve">Some high-income countries already have low current prevalence of smoking. In Canada, 10.1 per cent of women were daily smokers in 2013 </w:t>
      </w:r>
      <w:r w:rsidR="00870399">
        <w:fldChar w:fldCharType="begin"/>
      </w:r>
      <w:r w:rsidR="007F3AAA">
        <w:instrText xml:space="preserve"> ADDIN EN.CITE &lt;EndNote&gt;&lt;Cite&gt;&lt;Author&gt;Reid&lt;/Author&gt;&lt;Year&gt;2015&lt;/Year&gt;&lt;RecNum&gt;121&lt;/RecNum&gt;&lt;DisplayText&gt;(Reid et al., 2015)&lt;/DisplayText&gt;&lt;record&gt;&lt;rec-number&gt;121&lt;/rec-number&gt;&lt;foreign-keys&gt;&lt;key app="EN" db-id="0zaxfzw0nszf5ae2xx05fzzowfpdapapwt0v" timestamp="1456203511"&gt;121&lt;/key&gt;&lt;/foreign-keys&gt;&lt;ref-type name="Report"&gt;27&lt;/ref-type&gt;&lt;contributors&gt;&lt;authors&gt;&lt;author&gt;Reid, J.L.&lt;/author&gt;&lt;author&gt;Hammond, D.&lt;/author&gt;&lt;author&gt;Rynard, V.L.&lt;/author&gt;&lt;author&gt;Burkhalter, R.&lt;/author&gt;&lt;/authors&gt;&lt;subsidiary-authors&gt;&lt;author&gt;Propel Centre for Population Health Impact&lt;/author&gt;&lt;/subsidiary-authors&gt;&lt;/contributors&gt;&lt;titles&gt;&lt;title&gt;Tobacco Use in Canada: Patterns and Trends, 2015 Edition&lt;/title&gt;&lt;/titles&gt;&lt;dates&gt;&lt;year&gt;2015&lt;/year&gt;&lt;/dates&gt;&lt;pub-location&gt;Waterloo, ON&lt;/pub-location&gt;&lt;publisher&gt;University of Waterloo&lt;/publisher&gt;&lt;urls&gt;&lt;/urls&gt;&lt;/record&gt;&lt;/Cite&gt;&lt;/EndNote&gt;</w:instrText>
      </w:r>
      <w:r w:rsidR="00870399">
        <w:fldChar w:fldCharType="separate"/>
      </w:r>
      <w:r w:rsidR="007F3AAA">
        <w:rPr>
          <w:noProof/>
        </w:rPr>
        <w:t>(</w:t>
      </w:r>
      <w:hyperlink w:anchor="_ENREF_150" w:tooltip="Reid, 2015 #121" w:history="1">
        <w:r w:rsidR="001731F3">
          <w:rPr>
            <w:noProof/>
          </w:rPr>
          <w:t>Reid et al., 2015</w:t>
        </w:r>
      </w:hyperlink>
      <w:r w:rsidR="007F3AAA">
        <w:rPr>
          <w:noProof/>
        </w:rPr>
        <w:t>)</w:t>
      </w:r>
      <w:r w:rsidR="00870399">
        <w:fldChar w:fldCharType="end"/>
      </w:r>
      <w:r>
        <w:t xml:space="preserve">. In the United States, the overall prevalence of smoking was 16.8 per cent in 2014 </w:t>
      </w:r>
      <w:r w:rsidR="00870399">
        <w:fldChar w:fldCharType="begin"/>
      </w:r>
      <w:r w:rsidR="007F3AAA">
        <w:instrText xml:space="preserve"> ADDIN EN.CITE &lt;EndNote&gt;&lt;Cite&gt;&lt;Author&gt;CDC&lt;/Author&gt;&lt;Year&gt;2015&lt;/Year&gt;&lt;RecNum&gt;123&lt;/RecNum&gt;&lt;DisplayText&gt;(CDC, 2015)&lt;/DisplayText&gt;&lt;record&gt;&lt;rec-number&gt;123&lt;/rec-number&gt;&lt;foreign-keys&gt;&lt;key app="EN" db-id="0zaxfzw0nszf5ae2xx05fzzowfpdapapwt0v" timestamp="1456204187"&gt;123&lt;/key&gt;&lt;/foreign-keys&gt;&lt;ref-type name="Report"&gt;27&lt;/ref-type&gt;&lt;contributors&gt;&lt;authors&gt;&lt;author&gt;CDC&lt;/author&gt;&lt;/authors&gt;&lt;subsidiary-authors&gt;&lt;author&gt;Centers for Disease Control and Prevention&lt;/author&gt;&lt;/subsidiary-authors&gt;&lt;/contributors&gt;&lt;titles&gt;&lt;title&gt;Current Cigarette Smoking Among Adults — United States, 2005–2014&lt;/title&gt;&lt;secondary-title&gt;Morbidity  and Mortality Weekly Report &lt;/secondary-title&gt;&lt;/titles&gt;&lt;volume&gt;64&lt;/volume&gt;&lt;dates&gt;&lt;year&gt;2015&lt;/year&gt;&lt;pub-dates&gt;&lt;date&gt;13 November 2015&lt;/date&gt;&lt;/pub-dates&gt;&lt;/dates&gt;&lt;publisher&gt;Centers for Disease Control and Prevention&lt;/publisher&gt;&lt;isbn&gt;44&lt;/isbn&gt;&lt;urls&gt;&lt;/urls&gt;&lt;/record&gt;&lt;/Cite&gt;&lt;/EndNote&gt;</w:instrText>
      </w:r>
      <w:r w:rsidR="00870399">
        <w:fldChar w:fldCharType="separate"/>
      </w:r>
      <w:r w:rsidR="007F3AAA">
        <w:rPr>
          <w:noProof/>
        </w:rPr>
        <w:t>(</w:t>
      </w:r>
      <w:hyperlink w:anchor="_ENREF_57" w:tooltip="CDC, 2015 #123" w:history="1">
        <w:r w:rsidR="001731F3">
          <w:rPr>
            <w:noProof/>
          </w:rPr>
          <w:t>CDC, 2015</w:t>
        </w:r>
      </w:hyperlink>
      <w:r w:rsidR="007F3AAA">
        <w:rPr>
          <w:noProof/>
        </w:rPr>
        <w:t>)</w:t>
      </w:r>
      <w:r w:rsidR="00870399">
        <w:fldChar w:fldCharType="end"/>
      </w:r>
      <w:r>
        <w:t xml:space="preserve"> with the lowest reported smoking rates in Utah and California. In California, the prevalence of smoking in women was 8.5 per cent in 2013 </w:t>
      </w:r>
      <w:r w:rsidR="00870399">
        <w:fldChar w:fldCharType="begin"/>
      </w:r>
      <w:r w:rsidR="007F3AAA">
        <w:instrText xml:space="preserve"> ADDIN EN.CITE &lt;EndNote&gt;&lt;Cite&gt;&lt;Author&gt;CDPH&lt;/Author&gt;&lt;Year&gt;2015&lt;/Year&gt;&lt;RecNum&gt;122&lt;/RecNum&gt;&lt;DisplayText&gt;(CDPH, 2015)&lt;/DisplayText&gt;&lt;record&gt;&lt;rec-number&gt;122&lt;/rec-number&gt;&lt;foreign-keys&gt;&lt;key app="EN" db-id="0zaxfzw0nszf5ae2xx05fzzowfpdapapwt0v" timestamp="1456203662"&gt;122&lt;/key&gt;&lt;/foreign-keys&gt;&lt;ref-type name="Report"&gt;27&lt;/ref-type&gt;&lt;contributors&gt;&lt;authors&gt;&lt;author&gt;CDPH&lt;/author&gt;&lt;/authors&gt;&lt;/contributors&gt;&lt;titles&gt;&lt;title&gt;California Tobacco Facts and Figures 2015&lt;/title&gt;&lt;/titles&gt;&lt;dates&gt;&lt;year&gt;2015&lt;/year&gt;&lt;/dates&gt;&lt;pub-location&gt;Sacramento, CA&lt;/pub-location&gt;&lt;publisher&gt;California Department of Public Health&lt;/publisher&gt;&lt;urls&gt;&lt;/urls&gt;&lt;/record&gt;&lt;/Cite&gt;&lt;/EndNote&gt;</w:instrText>
      </w:r>
      <w:r w:rsidR="00870399">
        <w:fldChar w:fldCharType="separate"/>
      </w:r>
      <w:r w:rsidR="007F3AAA">
        <w:rPr>
          <w:noProof/>
        </w:rPr>
        <w:t>(</w:t>
      </w:r>
      <w:hyperlink w:anchor="_ENREF_58" w:tooltip="CDPH, 2015 #122" w:history="1">
        <w:r w:rsidR="001731F3">
          <w:rPr>
            <w:noProof/>
          </w:rPr>
          <w:t>CDPH, 2015</w:t>
        </w:r>
      </w:hyperlink>
      <w:r w:rsidR="007F3AAA">
        <w:rPr>
          <w:noProof/>
        </w:rPr>
        <w:t>)</w:t>
      </w:r>
      <w:r w:rsidR="00870399">
        <w:fldChar w:fldCharType="end"/>
      </w:r>
      <w:r>
        <w:t xml:space="preserve"> whereas gender-specific statistics were not reported for Utah.</w:t>
      </w:r>
    </w:p>
    <w:p w14:paraId="32CE619E" w14:textId="76D7D4DA" w:rsidR="00946886" w:rsidRDefault="00FA5A75" w:rsidP="00946886">
      <w:pPr>
        <w:keepNext/>
        <w:spacing w:before="0" w:after="0" w:line="240" w:lineRule="auto"/>
        <w:jc w:val="center"/>
      </w:pPr>
      <w:r>
        <w:rPr>
          <w:noProof/>
          <w:szCs w:val="24"/>
        </w:rPr>
        <w:drawing>
          <wp:inline distT="0" distB="0" distL="0" distR="0" wp14:anchorId="6EB877B4" wp14:editId="0ED15551">
            <wp:extent cx="4878000" cy="3657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3283CC08" w14:textId="3E7D77E3" w:rsidR="00946886" w:rsidRDefault="00946886" w:rsidP="00946886">
      <w:pPr>
        <w:pStyle w:val="Caption"/>
      </w:pPr>
      <w:bookmarkStart w:id="170" w:name="_Toc452469957"/>
      <w:r>
        <w:t xml:space="preserve">Figure </w:t>
      </w:r>
      <w:fldSimple w:instr=" STYLEREF 1 \s ">
        <w:r w:rsidR="004675BB">
          <w:rPr>
            <w:noProof/>
          </w:rPr>
          <w:t>5</w:t>
        </w:r>
      </w:fldSimple>
      <w:r w:rsidR="003D2D66">
        <w:noBreakHyphen/>
      </w:r>
      <w:fldSimple w:instr=" SEQ Figure \* ARABIC \s 1 ">
        <w:r w:rsidR="004675BB">
          <w:rPr>
            <w:noProof/>
          </w:rPr>
          <w:t>3</w:t>
        </w:r>
      </w:fldSimple>
      <w:r>
        <w:t xml:space="preserve">: </w:t>
      </w:r>
      <w:r w:rsidRPr="00DF04ED">
        <w:t>Projected number of current smokers in Australian women aged 20-90 from 2015 to 2035.</w:t>
      </w:r>
      <w:bookmarkEnd w:id="170"/>
    </w:p>
    <w:p w14:paraId="05371C63" w14:textId="77777777" w:rsidR="00946886" w:rsidRDefault="00946886" w:rsidP="00946886"/>
    <w:p w14:paraId="2771AA3E" w14:textId="77777777" w:rsidR="00E57DF7" w:rsidRDefault="00E57DF7">
      <w:pPr>
        <w:spacing w:before="0" w:after="0" w:line="240" w:lineRule="auto"/>
        <w:jc w:val="left"/>
        <w:rPr>
          <w:b/>
          <w:bCs/>
          <w:szCs w:val="18"/>
        </w:rPr>
      </w:pPr>
      <w:bookmarkStart w:id="171" w:name="_Toc446590849"/>
      <w:r>
        <w:br w:type="page"/>
      </w:r>
    </w:p>
    <w:p w14:paraId="3A41D26B" w14:textId="023C1325" w:rsidR="00946886" w:rsidRDefault="00946886" w:rsidP="00720317">
      <w:pPr>
        <w:pStyle w:val="Caption"/>
        <w:keepNext/>
        <w:spacing w:after="0"/>
      </w:pPr>
      <w:bookmarkStart w:id="172" w:name="_Toc452470081"/>
      <w:r>
        <w:lastRenderedPageBreak/>
        <w:t xml:space="preserve">Table </w:t>
      </w:r>
      <w:fldSimple w:instr=" STYLEREF 1 \s ">
        <w:r w:rsidR="004675BB">
          <w:rPr>
            <w:noProof/>
          </w:rPr>
          <w:t>5</w:t>
        </w:r>
      </w:fldSimple>
      <w:r w:rsidR="003D2D66">
        <w:noBreakHyphen/>
      </w:r>
      <w:fldSimple w:instr=" SEQ Table \* ARABIC \s 1 ">
        <w:r w:rsidR="004675BB">
          <w:rPr>
            <w:noProof/>
          </w:rPr>
          <w:t>1</w:t>
        </w:r>
      </w:fldSimple>
      <w:r>
        <w:t xml:space="preserve">: </w:t>
      </w:r>
      <w:r w:rsidRPr="002A09C3">
        <w:t xml:space="preserve">Projected number and </w:t>
      </w:r>
      <w:r w:rsidR="00CE658E">
        <w:t>percentage</w:t>
      </w:r>
      <w:r w:rsidRPr="002A09C3">
        <w:t xml:space="preserve"> of women in Australia who are current smokers from 2015 to 2035.</w:t>
      </w:r>
      <w:bookmarkEnd w:id="171"/>
      <w:bookmarkEnd w:id="172"/>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946886" w:rsidRPr="0007545B" w14:paraId="5E3C104F" w14:textId="77777777" w:rsidTr="005673D5">
        <w:tc>
          <w:tcPr>
            <w:tcW w:w="1308" w:type="dxa"/>
            <w:vMerge w:val="restart"/>
            <w:vAlign w:val="center"/>
          </w:tcPr>
          <w:p w14:paraId="0A321928" w14:textId="77777777" w:rsidR="00946886" w:rsidRPr="0007545B" w:rsidRDefault="00946886" w:rsidP="005673D5">
            <w:pPr>
              <w:spacing w:before="0" w:after="0"/>
              <w:jc w:val="center"/>
              <w:rPr>
                <w:b/>
              </w:rPr>
            </w:pPr>
            <w:r w:rsidRPr="0007545B">
              <w:rPr>
                <w:b/>
              </w:rPr>
              <w:t>Year</w:t>
            </w:r>
          </w:p>
        </w:tc>
        <w:tc>
          <w:tcPr>
            <w:tcW w:w="7702" w:type="dxa"/>
            <w:gridSpan w:val="6"/>
            <w:vAlign w:val="center"/>
          </w:tcPr>
          <w:p w14:paraId="3EFBD58B" w14:textId="44A0BEF5" w:rsidR="00946886" w:rsidRPr="0007545B" w:rsidRDefault="00946886" w:rsidP="00FD1A2B">
            <w:pPr>
              <w:spacing w:before="0" w:after="0"/>
              <w:jc w:val="center"/>
              <w:rPr>
                <w:b/>
              </w:rPr>
            </w:pPr>
            <w:r w:rsidRPr="0007545B">
              <w:rPr>
                <w:b/>
              </w:rPr>
              <w:t>Population projection</w:t>
            </w:r>
          </w:p>
        </w:tc>
      </w:tr>
      <w:tr w:rsidR="00946886" w:rsidRPr="0007545B" w14:paraId="25DEB568" w14:textId="77777777" w:rsidTr="005673D5">
        <w:tc>
          <w:tcPr>
            <w:tcW w:w="1308" w:type="dxa"/>
            <w:vMerge/>
          </w:tcPr>
          <w:p w14:paraId="414A863C" w14:textId="77777777" w:rsidR="00946886" w:rsidRPr="0007545B" w:rsidRDefault="00946886" w:rsidP="005673D5">
            <w:pPr>
              <w:spacing w:before="0" w:after="0"/>
              <w:jc w:val="center"/>
              <w:rPr>
                <w:b/>
              </w:rPr>
            </w:pPr>
          </w:p>
        </w:tc>
        <w:tc>
          <w:tcPr>
            <w:tcW w:w="2567" w:type="dxa"/>
            <w:gridSpan w:val="2"/>
            <w:vAlign w:val="center"/>
          </w:tcPr>
          <w:p w14:paraId="630C75F9" w14:textId="65CA8528" w:rsidR="00946886" w:rsidRPr="0007545B" w:rsidRDefault="00FD1A2B" w:rsidP="005673D5">
            <w:pPr>
              <w:spacing w:before="0" w:after="0"/>
              <w:jc w:val="center"/>
              <w:rPr>
                <w:b/>
              </w:rPr>
            </w:pPr>
            <w:r>
              <w:rPr>
                <w:b/>
              </w:rPr>
              <w:t xml:space="preserve">Series </w:t>
            </w:r>
            <w:r w:rsidR="00946886" w:rsidRPr="0007545B">
              <w:rPr>
                <w:b/>
              </w:rPr>
              <w:t>A</w:t>
            </w:r>
          </w:p>
        </w:tc>
        <w:tc>
          <w:tcPr>
            <w:tcW w:w="2567" w:type="dxa"/>
            <w:gridSpan w:val="2"/>
            <w:vAlign w:val="center"/>
          </w:tcPr>
          <w:p w14:paraId="7016CAEA" w14:textId="25634CAA" w:rsidR="00946886" w:rsidRPr="0007545B" w:rsidRDefault="00FD1A2B" w:rsidP="005673D5">
            <w:pPr>
              <w:spacing w:before="0" w:after="0"/>
              <w:jc w:val="center"/>
              <w:rPr>
                <w:b/>
              </w:rPr>
            </w:pPr>
            <w:r>
              <w:rPr>
                <w:b/>
              </w:rPr>
              <w:t xml:space="preserve">Series </w:t>
            </w:r>
            <w:r w:rsidR="00946886" w:rsidRPr="0007545B">
              <w:rPr>
                <w:b/>
              </w:rPr>
              <w:t>B</w:t>
            </w:r>
          </w:p>
        </w:tc>
        <w:tc>
          <w:tcPr>
            <w:tcW w:w="2568" w:type="dxa"/>
            <w:gridSpan w:val="2"/>
            <w:vAlign w:val="center"/>
          </w:tcPr>
          <w:p w14:paraId="35735DB5" w14:textId="6D80D645" w:rsidR="00946886" w:rsidRPr="0007545B" w:rsidRDefault="00FD1A2B" w:rsidP="005673D5">
            <w:pPr>
              <w:spacing w:before="0" w:after="0"/>
              <w:jc w:val="center"/>
              <w:rPr>
                <w:b/>
              </w:rPr>
            </w:pPr>
            <w:r>
              <w:rPr>
                <w:b/>
              </w:rPr>
              <w:t xml:space="preserve">Series </w:t>
            </w:r>
            <w:r w:rsidR="00946886" w:rsidRPr="0007545B">
              <w:rPr>
                <w:b/>
              </w:rPr>
              <w:t>C</w:t>
            </w:r>
          </w:p>
        </w:tc>
      </w:tr>
      <w:tr w:rsidR="00946886" w:rsidRPr="0007545B" w14:paraId="38FA168C" w14:textId="77777777" w:rsidTr="005673D5">
        <w:tc>
          <w:tcPr>
            <w:tcW w:w="1308" w:type="dxa"/>
            <w:vMerge/>
          </w:tcPr>
          <w:p w14:paraId="6BE229A6" w14:textId="77777777" w:rsidR="00946886" w:rsidRPr="0007545B" w:rsidRDefault="00946886" w:rsidP="005673D5">
            <w:pPr>
              <w:spacing w:before="0" w:after="0"/>
              <w:jc w:val="center"/>
              <w:rPr>
                <w:b/>
              </w:rPr>
            </w:pPr>
          </w:p>
        </w:tc>
        <w:tc>
          <w:tcPr>
            <w:tcW w:w="1283" w:type="dxa"/>
          </w:tcPr>
          <w:p w14:paraId="5E64C176" w14:textId="77777777" w:rsidR="00946886" w:rsidRPr="0007545B" w:rsidRDefault="00946886" w:rsidP="005673D5">
            <w:pPr>
              <w:spacing w:before="0" w:after="0"/>
              <w:jc w:val="center"/>
              <w:rPr>
                <w:b/>
              </w:rPr>
            </w:pPr>
            <w:r w:rsidRPr="0007545B">
              <w:rPr>
                <w:b/>
              </w:rPr>
              <w:t>n</w:t>
            </w:r>
          </w:p>
        </w:tc>
        <w:tc>
          <w:tcPr>
            <w:tcW w:w="1284" w:type="dxa"/>
          </w:tcPr>
          <w:p w14:paraId="5A5EA4F5" w14:textId="77777777" w:rsidR="00946886" w:rsidRPr="0007545B" w:rsidRDefault="00946886" w:rsidP="005673D5">
            <w:pPr>
              <w:spacing w:before="0" w:after="0"/>
              <w:jc w:val="center"/>
              <w:rPr>
                <w:b/>
              </w:rPr>
            </w:pPr>
            <w:r w:rsidRPr="0007545B">
              <w:rPr>
                <w:b/>
              </w:rPr>
              <w:t>%</w:t>
            </w:r>
          </w:p>
        </w:tc>
        <w:tc>
          <w:tcPr>
            <w:tcW w:w="1283" w:type="dxa"/>
          </w:tcPr>
          <w:p w14:paraId="7BEB23B7" w14:textId="77777777" w:rsidR="00946886" w:rsidRPr="0007545B" w:rsidRDefault="00946886" w:rsidP="005673D5">
            <w:pPr>
              <w:spacing w:before="0" w:after="0"/>
              <w:jc w:val="center"/>
              <w:rPr>
                <w:b/>
              </w:rPr>
            </w:pPr>
            <w:r w:rsidRPr="0007545B">
              <w:rPr>
                <w:b/>
              </w:rPr>
              <w:t>n</w:t>
            </w:r>
          </w:p>
        </w:tc>
        <w:tc>
          <w:tcPr>
            <w:tcW w:w="1284" w:type="dxa"/>
          </w:tcPr>
          <w:p w14:paraId="06C62616" w14:textId="77777777" w:rsidR="00946886" w:rsidRPr="0007545B" w:rsidRDefault="00946886" w:rsidP="005673D5">
            <w:pPr>
              <w:spacing w:before="0" w:after="0"/>
              <w:jc w:val="center"/>
              <w:rPr>
                <w:b/>
              </w:rPr>
            </w:pPr>
            <w:r w:rsidRPr="0007545B">
              <w:rPr>
                <w:b/>
              </w:rPr>
              <w:t>%</w:t>
            </w:r>
          </w:p>
        </w:tc>
        <w:tc>
          <w:tcPr>
            <w:tcW w:w="1283" w:type="dxa"/>
          </w:tcPr>
          <w:p w14:paraId="7AAFBE2E" w14:textId="77777777" w:rsidR="00946886" w:rsidRPr="0007545B" w:rsidRDefault="00946886" w:rsidP="005673D5">
            <w:pPr>
              <w:spacing w:before="0" w:after="0"/>
              <w:jc w:val="center"/>
              <w:rPr>
                <w:b/>
              </w:rPr>
            </w:pPr>
            <w:r w:rsidRPr="0007545B">
              <w:rPr>
                <w:b/>
              </w:rPr>
              <w:t>n</w:t>
            </w:r>
          </w:p>
        </w:tc>
        <w:tc>
          <w:tcPr>
            <w:tcW w:w="1285" w:type="dxa"/>
          </w:tcPr>
          <w:p w14:paraId="431FE0A6" w14:textId="77777777" w:rsidR="00946886" w:rsidRPr="0007545B" w:rsidRDefault="00946886" w:rsidP="005673D5">
            <w:pPr>
              <w:spacing w:before="0" w:after="0"/>
              <w:jc w:val="center"/>
              <w:rPr>
                <w:b/>
              </w:rPr>
            </w:pPr>
            <w:r w:rsidRPr="0007545B">
              <w:rPr>
                <w:b/>
              </w:rPr>
              <w:t>%</w:t>
            </w:r>
          </w:p>
        </w:tc>
      </w:tr>
      <w:tr w:rsidR="00946886" w:rsidRPr="0007545B" w14:paraId="50AD96BD" w14:textId="77777777" w:rsidTr="005673D5">
        <w:tc>
          <w:tcPr>
            <w:tcW w:w="1308" w:type="dxa"/>
          </w:tcPr>
          <w:p w14:paraId="6D3FD552" w14:textId="77777777" w:rsidR="00946886" w:rsidRPr="0007545B" w:rsidRDefault="00946886" w:rsidP="005673D5">
            <w:pPr>
              <w:jc w:val="center"/>
              <w:rPr>
                <w:b/>
              </w:rPr>
            </w:pPr>
            <w:r w:rsidRPr="0007545B">
              <w:rPr>
                <w:b/>
              </w:rPr>
              <w:t>2015</w:t>
            </w:r>
          </w:p>
        </w:tc>
        <w:tc>
          <w:tcPr>
            <w:tcW w:w="1283" w:type="dxa"/>
          </w:tcPr>
          <w:p w14:paraId="44E78A2C" w14:textId="77777777" w:rsidR="00946886" w:rsidRPr="0007545B" w:rsidRDefault="00946886" w:rsidP="005673D5">
            <w:pPr>
              <w:jc w:val="center"/>
            </w:pPr>
            <w:r>
              <w:t>921,716</w:t>
            </w:r>
          </w:p>
        </w:tc>
        <w:tc>
          <w:tcPr>
            <w:tcW w:w="1284" w:type="dxa"/>
          </w:tcPr>
          <w:p w14:paraId="01AC9CAB" w14:textId="77777777" w:rsidR="00946886" w:rsidRPr="0007545B" w:rsidRDefault="00946886" w:rsidP="005673D5">
            <w:pPr>
              <w:jc w:val="center"/>
            </w:pPr>
            <w:r>
              <w:t>10.2</w:t>
            </w:r>
          </w:p>
        </w:tc>
        <w:tc>
          <w:tcPr>
            <w:tcW w:w="1283" w:type="dxa"/>
          </w:tcPr>
          <w:p w14:paraId="56030810" w14:textId="77777777" w:rsidR="00946886" w:rsidRPr="0007545B" w:rsidRDefault="00946886" w:rsidP="005673D5">
            <w:pPr>
              <w:jc w:val="center"/>
            </w:pPr>
            <w:r>
              <w:t>919,641</w:t>
            </w:r>
          </w:p>
        </w:tc>
        <w:tc>
          <w:tcPr>
            <w:tcW w:w="1284" w:type="dxa"/>
          </w:tcPr>
          <w:p w14:paraId="4D5933A4" w14:textId="77777777" w:rsidR="00946886" w:rsidRPr="0007545B" w:rsidRDefault="00946886" w:rsidP="005673D5">
            <w:pPr>
              <w:jc w:val="center"/>
            </w:pPr>
            <w:r>
              <w:t>10.2</w:t>
            </w:r>
          </w:p>
        </w:tc>
        <w:tc>
          <w:tcPr>
            <w:tcW w:w="1283" w:type="dxa"/>
          </w:tcPr>
          <w:p w14:paraId="721F05A6" w14:textId="77777777" w:rsidR="00946886" w:rsidRPr="0007545B" w:rsidRDefault="00946886" w:rsidP="005673D5">
            <w:pPr>
              <w:jc w:val="center"/>
            </w:pPr>
            <w:r>
              <w:t>917,515</w:t>
            </w:r>
          </w:p>
        </w:tc>
        <w:tc>
          <w:tcPr>
            <w:tcW w:w="1285" w:type="dxa"/>
          </w:tcPr>
          <w:p w14:paraId="2B28A0CD" w14:textId="77777777" w:rsidR="00946886" w:rsidRPr="0007545B" w:rsidRDefault="00946886" w:rsidP="005673D5">
            <w:pPr>
              <w:jc w:val="center"/>
            </w:pPr>
            <w:r>
              <w:t>10.2</w:t>
            </w:r>
          </w:p>
        </w:tc>
      </w:tr>
      <w:tr w:rsidR="00946886" w:rsidRPr="0007545B" w14:paraId="62011322" w14:textId="77777777" w:rsidTr="005673D5">
        <w:tc>
          <w:tcPr>
            <w:tcW w:w="1308" w:type="dxa"/>
          </w:tcPr>
          <w:p w14:paraId="2E7CA854" w14:textId="77777777" w:rsidR="00946886" w:rsidRPr="0007545B" w:rsidRDefault="00946886" w:rsidP="005673D5">
            <w:pPr>
              <w:jc w:val="center"/>
              <w:rPr>
                <w:b/>
              </w:rPr>
            </w:pPr>
            <w:r w:rsidRPr="0007545B">
              <w:rPr>
                <w:b/>
              </w:rPr>
              <w:t>2020</w:t>
            </w:r>
          </w:p>
        </w:tc>
        <w:tc>
          <w:tcPr>
            <w:tcW w:w="1283" w:type="dxa"/>
          </w:tcPr>
          <w:p w14:paraId="7F5265EB" w14:textId="77777777" w:rsidR="00946886" w:rsidRPr="0007545B" w:rsidRDefault="00946886" w:rsidP="005673D5">
            <w:pPr>
              <w:jc w:val="center"/>
            </w:pPr>
            <w:r>
              <w:t>786,708</w:t>
            </w:r>
          </w:p>
        </w:tc>
        <w:tc>
          <w:tcPr>
            <w:tcW w:w="1284" w:type="dxa"/>
          </w:tcPr>
          <w:p w14:paraId="171CEC8C" w14:textId="77777777" w:rsidR="00946886" w:rsidRPr="0007545B" w:rsidRDefault="00946886" w:rsidP="005673D5">
            <w:pPr>
              <w:jc w:val="center"/>
            </w:pPr>
            <w:r>
              <w:t>8.0</w:t>
            </w:r>
          </w:p>
        </w:tc>
        <w:tc>
          <w:tcPr>
            <w:tcW w:w="1283" w:type="dxa"/>
          </w:tcPr>
          <w:p w14:paraId="4BAB7A38" w14:textId="77777777" w:rsidR="00946886" w:rsidRPr="0007545B" w:rsidRDefault="00946886" w:rsidP="005673D5">
            <w:pPr>
              <w:jc w:val="center"/>
            </w:pPr>
            <w:r>
              <w:t>779,158</w:t>
            </w:r>
          </w:p>
        </w:tc>
        <w:tc>
          <w:tcPr>
            <w:tcW w:w="1284" w:type="dxa"/>
          </w:tcPr>
          <w:p w14:paraId="0C7C9B80" w14:textId="77777777" w:rsidR="00946886" w:rsidRPr="0007545B" w:rsidRDefault="00946886" w:rsidP="005673D5">
            <w:pPr>
              <w:jc w:val="center"/>
            </w:pPr>
            <w:r>
              <w:t>7.9</w:t>
            </w:r>
          </w:p>
        </w:tc>
        <w:tc>
          <w:tcPr>
            <w:tcW w:w="1283" w:type="dxa"/>
          </w:tcPr>
          <w:p w14:paraId="23663938" w14:textId="77777777" w:rsidR="00946886" w:rsidRPr="0007545B" w:rsidRDefault="00946886" w:rsidP="005673D5">
            <w:pPr>
              <w:jc w:val="center"/>
            </w:pPr>
            <w:r>
              <w:t>771,666</w:t>
            </w:r>
          </w:p>
        </w:tc>
        <w:tc>
          <w:tcPr>
            <w:tcW w:w="1285" w:type="dxa"/>
          </w:tcPr>
          <w:p w14:paraId="23ADEA45" w14:textId="77777777" w:rsidR="00946886" w:rsidRPr="0007545B" w:rsidRDefault="00946886" w:rsidP="005673D5">
            <w:pPr>
              <w:jc w:val="center"/>
            </w:pPr>
            <w:r>
              <w:t>7.9</w:t>
            </w:r>
          </w:p>
        </w:tc>
      </w:tr>
      <w:tr w:rsidR="00946886" w:rsidRPr="0007545B" w14:paraId="048AEE0E" w14:textId="77777777" w:rsidTr="005673D5">
        <w:tc>
          <w:tcPr>
            <w:tcW w:w="1308" w:type="dxa"/>
          </w:tcPr>
          <w:p w14:paraId="5E47F6C9" w14:textId="77777777" w:rsidR="00946886" w:rsidRPr="0007545B" w:rsidRDefault="00946886" w:rsidP="005673D5">
            <w:pPr>
              <w:jc w:val="center"/>
              <w:rPr>
                <w:b/>
              </w:rPr>
            </w:pPr>
            <w:r w:rsidRPr="0007545B">
              <w:rPr>
                <w:b/>
              </w:rPr>
              <w:t>2025</w:t>
            </w:r>
          </w:p>
        </w:tc>
        <w:tc>
          <w:tcPr>
            <w:tcW w:w="1283" w:type="dxa"/>
          </w:tcPr>
          <w:p w14:paraId="09D36B64" w14:textId="77777777" w:rsidR="00946886" w:rsidRPr="0007545B" w:rsidRDefault="00946886" w:rsidP="005673D5">
            <w:pPr>
              <w:jc w:val="center"/>
            </w:pPr>
            <w:r>
              <w:t>634,260</w:t>
            </w:r>
          </w:p>
        </w:tc>
        <w:tc>
          <w:tcPr>
            <w:tcW w:w="1284" w:type="dxa"/>
          </w:tcPr>
          <w:p w14:paraId="0ECBA429" w14:textId="77777777" w:rsidR="00946886" w:rsidRPr="0007545B" w:rsidRDefault="00946886" w:rsidP="005673D5">
            <w:pPr>
              <w:jc w:val="center"/>
            </w:pPr>
            <w:r>
              <w:t>5.9</w:t>
            </w:r>
          </w:p>
        </w:tc>
        <w:tc>
          <w:tcPr>
            <w:tcW w:w="1283" w:type="dxa"/>
          </w:tcPr>
          <w:p w14:paraId="356581A7" w14:textId="77777777" w:rsidR="00946886" w:rsidRPr="0007545B" w:rsidRDefault="00946886" w:rsidP="005673D5">
            <w:pPr>
              <w:jc w:val="center"/>
            </w:pPr>
            <w:r>
              <w:t>622,322</w:t>
            </w:r>
          </w:p>
        </w:tc>
        <w:tc>
          <w:tcPr>
            <w:tcW w:w="1284" w:type="dxa"/>
          </w:tcPr>
          <w:p w14:paraId="122BA575" w14:textId="77777777" w:rsidR="00946886" w:rsidRPr="0007545B" w:rsidRDefault="00946886" w:rsidP="005673D5">
            <w:pPr>
              <w:jc w:val="center"/>
            </w:pPr>
            <w:r>
              <w:t>5.9</w:t>
            </w:r>
          </w:p>
        </w:tc>
        <w:tc>
          <w:tcPr>
            <w:tcW w:w="1283" w:type="dxa"/>
          </w:tcPr>
          <w:p w14:paraId="2F773F6A" w14:textId="77777777" w:rsidR="00946886" w:rsidRPr="0007545B" w:rsidRDefault="00946886" w:rsidP="005673D5">
            <w:pPr>
              <w:jc w:val="center"/>
            </w:pPr>
            <w:r>
              <w:t>610,733</w:t>
            </w:r>
          </w:p>
        </w:tc>
        <w:tc>
          <w:tcPr>
            <w:tcW w:w="1285" w:type="dxa"/>
          </w:tcPr>
          <w:p w14:paraId="0CC88B0B" w14:textId="77777777" w:rsidR="00946886" w:rsidRPr="0007545B" w:rsidRDefault="00946886" w:rsidP="005673D5">
            <w:pPr>
              <w:jc w:val="center"/>
            </w:pPr>
            <w:r>
              <w:t>5.9</w:t>
            </w:r>
          </w:p>
        </w:tc>
      </w:tr>
      <w:tr w:rsidR="00946886" w:rsidRPr="0007545B" w14:paraId="4196864C" w14:textId="77777777" w:rsidTr="005673D5">
        <w:tc>
          <w:tcPr>
            <w:tcW w:w="1308" w:type="dxa"/>
          </w:tcPr>
          <w:p w14:paraId="60DB4662" w14:textId="77777777" w:rsidR="00946886" w:rsidRPr="0007545B" w:rsidRDefault="00946886" w:rsidP="005673D5">
            <w:pPr>
              <w:jc w:val="center"/>
              <w:rPr>
                <w:b/>
              </w:rPr>
            </w:pPr>
            <w:r w:rsidRPr="0007545B">
              <w:rPr>
                <w:b/>
              </w:rPr>
              <w:t>2030</w:t>
            </w:r>
          </w:p>
        </w:tc>
        <w:tc>
          <w:tcPr>
            <w:tcW w:w="1283" w:type="dxa"/>
          </w:tcPr>
          <w:p w14:paraId="5727F963" w14:textId="77777777" w:rsidR="00946886" w:rsidRPr="0007545B" w:rsidRDefault="00946886" w:rsidP="005673D5">
            <w:pPr>
              <w:jc w:val="center"/>
            </w:pPr>
            <w:r>
              <w:t>481,844</w:t>
            </w:r>
          </w:p>
        </w:tc>
        <w:tc>
          <w:tcPr>
            <w:tcW w:w="1284" w:type="dxa"/>
          </w:tcPr>
          <w:p w14:paraId="3397385C" w14:textId="77777777" w:rsidR="00946886" w:rsidRPr="0007545B" w:rsidRDefault="00946886" w:rsidP="005673D5">
            <w:pPr>
              <w:jc w:val="center"/>
            </w:pPr>
            <w:r>
              <w:t>4.1</w:t>
            </w:r>
          </w:p>
        </w:tc>
        <w:tc>
          <w:tcPr>
            <w:tcW w:w="1283" w:type="dxa"/>
          </w:tcPr>
          <w:p w14:paraId="4B5A02C1" w14:textId="77777777" w:rsidR="00946886" w:rsidRPr="0007545B" w:rsidRDefault="00946886" w:rsidP="005673D5">
            <w:pPr>
              <w:jc w:val="center"/>
            </w:pPr>
            <w:r>
              <w:t>468,760</w:t>
            </w:r>
          </w:p>
        </w:tc>
        <w:tc>
          <w:tcPr>
            <w:tcW w:w="1284" w:type="dxa"/>
          </w:tcPr>
          <w:p w14:paraId="57287E14" w14:textId="77777777" w:rsidR="00946886" w:rsidRPr="0007545B" w:rsidRDefault="00946886" w:rsidP="005673D5">
            <w:pPr>
              <w:jc w:val="center"/>
            </w:pPr>
            <w:r>
              <w:t>4.1</w:t>
            </w:r>
          </w:p>
        </w:tc>
        <w:tc>
          <w:tcPr>
            <w:tcW w:w="1283" w:type="dxa"/>
          </w:tcPr>
          <w:p w14:paraId="4779A88C" w14:textId="77777777" w:rsidR="00946886" w:rsidRPr="0007545B" w:rsidRDefault="00946886" w:rsidP="005673D5">
            <w:pPr>
              <w:jc w:val="center"/>
            </w:pPr>
            <w:r>
              <w:t>456,582</w:t>
            </w:r>
          </w:p>
        </w:tc>
        <w:tc>
          <w:tcPr>
            <w:tcW w:w="1285" w:type="dxa"/>
          </w:tcPr>
          <w:p w14:paraId="2143D030" w14:textId="77777777" w:rsidR="00946886" w:rsidRPr="0007545B" w:rsidRDefault="00946886" w:rsidP="005673D5">
            <w:pPr>
              <w:jc w:val="center"/>
            </w:pPr>
            <w:r>
              <w:t>4.1</w:t>
            </w:r>
          </w:p>
        </w:tc>
      </w:tr>
      <w:tr w:rsidR="00946886" w:rsidRPr="0007545B" w14:paraId="33264CE3" w14:textId="77777777" w:rsidTr="005673D5">
        <w:tc>
          <w:tcPr>
            <w:tcW w:w="1308" w:type="dxa"/>
          </w:tcPr>
          <w:p w14:paraId="46AAE8AD" w14:textId="77777777" w:rsidR="00946886" w:rsidRPr="0007545B" w:rsidRDefault="00946886" w:rsidP="005673D5">
            <w:pPr>
              <w:jc w:val="center"/>
              <w:rPr>
                <w:b/>
              </w:rPr>
            </w:pPr>
            <w:r w:rsidRPr="0007545B">
              <w:rPr>
                <w:b/>
              </w:rPr>
              <w:t>2035</w:t>
            </w:r>
          </w:p>
        </w:tc>
        <w:tc>
          <w:tcPr>
            <w:tcW w:w="1283" w:type="dxa"/>
          </w:tcPr>
          <w:p w14:paraId="25AD113C" w14:textId="77777777" w:rsidR="00946886" w:rsidRPr="0007545B" w:rsidRDefault="00946886" w:rsidP="005673D5">
            <w:pPr>
              <w:jc w:val="center"/>
            </w:pPr>
            <w:r>
              <w:t>340,112</w:t>
            </w:r>
          </w:p>
        </w:tc>
        <w:tc>
          <w:tcPr>
            <w:tcW w:w="1284" w:type="dxa"/>
          </w:tcPr>
          <w:p w14:paraId="7B7B0335" w14:textId="77777777" w:rsidR="00946886" w:rsidRPr="0007545B" w:rsidRDefault="00946886" w:rsidP="005673D5">
            <w:pPr>
              <w:jc w:val="center"/>
            </w:pPr>
            <w:r>
              <w:t>2.7</w:t>
            </w:r>
          </w:p>
        </w:tc>
        <w:tc>
          <w:tcPr>
            <w:tcW w:w="1283" w:type="dxa"/>
          </w:tcPr>
          <w:p w14:paraId="39371558" w14:textId="77777777" w:rsidR="00946886" w:rsidRPr="0007545B" w:rsidRDefault="00946886" w:rsidP="005673D5">
            <w:pPr>
              <w:jc w:val="center"/>
            </w:pPr>
            <w:r>
              <w:t>327,868</w:t>
            </w:r>
          </w:p>
        </w:tc>
        <w:tc>
          <w:tcPr>
            <w:tcW w:w="1284" w:type="dxa"/>
          </w:tcPr>
          <w:p w14:paraId="113AAC03" w14:textId="77777777" w:rsidR="00946886" w:rsidRPr="0007545B" w:rsidRDefault="00946886" w:rsidP="005673D5">
            <w:pPr>
              <w:jc w:val="center"/>
            </w:pPr>
            <w:r>
              <w:t>2.7</w:t>
            </w:r>
          </w:p>
        </w:tc>
        <w:tc>
          <w:tcPr>
            <w:tcW w:w="1283" w:type="dxa"/>
          </w:tcPr>
          <w:p w14:paraId="12E596CE" w14:textId="77777777" w:rsidR="00946886" w:rsidRPr="0007545B" w:rsidRDefault="00946886" w:rsidP="005673D5">
            <w:pPr>
              <w:jc w:val="center"/>
            </w:pPr>
            <w:r>
              <w:t>317,015</w:t>
            </w:r>
          </w:p>
        </w:tc>
        <w:tc>
          <w:tcPr>
            <w:tcW w:w="1285" w:type="dxa"/>
          </w:tcPr>
          <w:p w14:paraId="0CD71AA8" w14:textId="77777777" w:rsidR="00946886" w:rsidRPr="0007545B" w:rsidRDefault="00946886" w:rsidP="005673D5">
            <w:pPr>
              <w:jc w:val="center"/>
            </w:pPr>
            <w:r>
              <w:t>2.7</w:t>
            </w:r>
          </w:p>
        </w:tc>
      </w:tr>
    </w:tbl>
    <w:p w14:paraId="5F608099" w14:textId="77777777" w:rsidR="00946886" w:rsidRDefault="00946886" w:rsidP="00946886"/>
    <w:p w14:paraId="14324926" w14:textId="1588F93D" w:rsidR="00946886" w:rsidRDefault="00946886" w:rsidP="00946886">
      <w:r w:rsidRPr="003A3266">
        <w:t xml:space="preserve">Figures </w:t>
      </w:r>
      <w:r>
        <w:t>5</w:t>
      </w:r>
      <w:r w:rsidRPr="003A3266">
        <w:t>-</w:t>
      </w:r>
      <w:r w:rsidR="00E57DF7">
        <w:t>4</w:t>
      </w:r>
      <w:r w:rsidRPr="003A3266">
        <w:t xml:space="preserve"> and </w:t>
      </w:r>
      <w:r>
        <w:t>5</w:t>
      </w:r>
      <w:r w:rsidRPr="003A3266">
        <w:t>-</w:t>
      </w:r>
      <w:r w:rsidR="00E57DF7">
        <w:t>5</w:t>
      </w:r>
      <w:r>
        <w:t xml:space="preserve"> show the population pyramid for Australian women and the </w:t>
      </w:r>
      <w:r w:rsidR="00CE658E">
        <w:t>percentage</w:t>
      </w:r>
      <w:r>
        <w:t xml:space="preserve"> of women who are current smokers aged 20 to 90 in 2015 and 2035, respectively. The prevalence of female smokers aged 20 to 90 will decline at all ages. </w:t>
      </w:r>
    </w:p>
    <w:p w14:paraId="682CE8EE" w14:textId="77777777" w:rsidR="00946886" w:rsidRDefault="00946886" w:rsidP="00946886">
      <w:pPr>
        <w:spacing w:before="0" w:after="0" w:line="240" w:lineRule="auto"/>
        <w:jc w:val="left"/>
      </w:pPr>
      <w:r>
        <w:br w:type="page"/>
      </w:r>
    </w:p>
    <w:p w14:paraId="1DF0E029" w14:textId="1708C8FE" w:rsidR="00946886" w:rsidRDefault="00FA5A75" w:rsidP="00946886">
      <w:pPr>
        <w:keepNext/>
        <w:jc w:val="center"/>
      </w:pPr>
      <w:r>
        <w:rPr>
          <w:noProof/>
          <w:szCs w:val="24"/>
        </w:rPr>
        <w:lastRenderedPageBreak/>
        <w:drawing>
          <wp:inline distT="0" distB="0" distL="0" distR="0" wp14:anchorId="06D0E6CB" wp14:editId="1615ED23">
            <wp:extent cx="4878000" cy="3657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3CD43560" w14:textId="206FA6AE" w:rsidR="00946886" w:rsidRDefault="00946886" w:rsidP="00946886">
      <w:pPr>
        <w:pStyle w:val="Caption"/>
      </w:pPr>
      <w:bookmarkStart w:id="173" w:name="_Toc452469958"/>
      <w:r>
        <w:t xml:space="preserve">Figure </w:t>
      </w:r>
      <w:fldSimple w:instr=" STYLEREF 1 \s ">
        <w:r w:rsidR="004675BB">
          <w:rPr>
            <w:noProof/>
          </w:rPr>
          <w:t>5</w:t>
        </w:r>
      </w:fldSimple>
      <w:r w:rsidR="003D2D66">
        <w:noBreakHyphen/>
      </w:r>
      <w:fldSimple w:instr=" SEQ Figure \* ARABIC \s 1 ">
        <w:r w:rsidR="004675BB">
          <w:rPr>
            <w:noProof/>
          </w:rPr>
          <w:t>4</w:t>
        </w:r>
      </w:fldSimple>
      <w:r>
        <w:t xml:space="preserve">: </w:t>
      </w:r>
      <w:r w:rsidRPr="002C7C91">
        <w:t xml:space="preserve">Projected </w:t>
      </w:r>
      <w:r w:rsidR="00CE658E">
        <w:t>number</w:t>
      </w:r>
      <w:r w:rsidR="00E6010D">
        <w:t>s</w:t>
      </w:r>
      <w:r w:rsidRPr="002C7C91">
        <w:t xml:space="preserve"> of women aged 20-90 who smoke in Australia in 2015 based on current population trends (Series B).</w:t>
      </w:r>
      <w:bookmarkEnd w:id="173"/>
    </w:p>
    <w:p w14:paraId="34106B5C" w14:textId="77777777" w:rsidR="00946886" w:rsidRDefault="00946886" w:rsidP="00946886"/>
    <w:p w14:paraId="74F366D6" w14:textId="4EA10FFA" w:rsidR="00946886" w:rsidRDefault="00FA5A75" w:rsidP="00946886">
      <w:pPr>
        <w:keepNext/>
        <w:jc w:val="center"/>
      </w:pPr>
      <w:r>
        <w:rPr>
          <w:noProof/>
          <w:szCs w:val="24"/>
        </w:rPr>
        <w:drawing>
          <wp:inline distT="0" distB="0" distL="0" distR="0" wp14:anchorId="1755CEAD" wp14:editId="3B5E781A">
            <wp:extent cx="4924800" cy="3675600"/>
            <wp:effectExtent l="0" t="0" r="952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38BD0559" w14:textId="30163217" w:rsidR="00946886" w:rsidRDefault="00946886" w:rsidP="00946886">
      <w:pPr>
        <w:pStyle w:val="Caption"/>
      </w:pPr>
      <w:bookmarkStart w:id="174" w:name="_Toc452469959"/>
      <w:r>
        <w:t xml:space="preserve">Figure </w:t>
      </w:r>
      <w:fldSimple w:instr=" STYLEREF 1 \s ">
        <w:r w:rsidR="004675BB">
          <w:rPr>
            <w:noProof/>
          </w:rPr>
          <w:t>5</w:t>
        </w:r>
      </w:fldSimple>
      <w:r w:rsidR="003D2D66">
        <w:noBreakHyphen/>
      </w:r>
      <w:fldSimple w:instr=" SEQ Figure \* ARABIC \s 1 ">
        <w:r w:rsidR="004675BB">
          <w:rPr>
            <w:noProof/>
          </w:rPr>
          <w:t>5</w:t>
        </w:r>
      </w:fldSimple>
      <w:r>
        <w:t xml:space="preserve">: </w:t>
      </w:r>
      <w:r w:rsidRPr="003D527A">
        <w:t xml:space="preserve">Projected </w:t>
      </w:r>
      <w:r w:rsidR="00CE658E">
        <w:t>number</w:t>
      </w:r>
      <w:r w:rsidR="00E6010D">
        <w:t>s</w:t>
      </w:r>
      <w:r w:rsidRPr="003D527A">
        <w:t xml:space="preserve"> of women aged 20-90 who smoke in Australia by age in 2035 based on current population trends (Series B).</w:t>
      </w:r>
      <w:bookmarkEnd w:id="174"/>
    </w:p>
    <w:p w14:paraId="4682E67F" w14:textId="6E2166EE" w:rsidR="00946886" w:rsidRDefault="00946886" w:rsidP="00946886">
      <w:pPr>
        <w:pStyle w:val="Heading2"/>
      </w:pPr>
      <w:bookmarkStart w:id="175" w:name="_Toc446584274"/>
      <w:bookmarkStart w:id="176" w:name="_Toc446585396"/>
      <w:bookmarkStart w:id="177" w:name="_Toc452370994"/>
      <w:r>
        <w:lastRenderedPageBreak/>
        <w:t>Impact of smoking on healthcare expenditure</w:t>
      </w:r>
      <w:bookmarkEnd w:id="175"/>
      <w:bookmarkEnd w:id="176"/>
      <w:bookmarkEnd w:id="177"/>
    </w:p>
    <w:p w14:paraId="26D174B3" w14:textId="013A8D0F" w:rsidR="00946886" w:rsidRDefault="00946886" w:rsidP="00946886">
      <w:r>
        <w:t>The impact of smoking on healthcare utilisation was examined by comparing the mean number of MBS claims, PBS prescriptions filled, and hospital admissions accrued by women each year and the cost of these services by</w:t>
      </w:r>
      <w:r w:rsidR="00FD1A2B">
        <w:t xml:space="preserve"> ALSWH participants who are</w:t>
      </w:r>
      <w:r>
        <w:t xml:space="preserve"> current smokers, ex-smokers, and never smokers.</w:t>
      </w:r>
    </w:p>
    <w:p w14:paraId="4C76B358" w14:textId="69DDFF70" w:rsidR="00946886" w:rsidRDefault="00946886" w:rsidP="00946886">
      <w:pPr>
        <w:pStyle w:val="Heading3"/>
      </w:pPr>
      <w:bookmarkStart w:id="178" w:name="_Toc446584275"/>
      <w:bookmarkStart w:id="179" w:name="_Toc446585397"/>
      <w:bookmarkStart w:id="180" w:name="_Toc452370995"/>
      <w:r>
        <w:t>Medicare Benefits Scheme</w:t>
      </w:r>
      <w:bookmarkEnd w:id="178"/>
      <w:bookmarkEnd w:id="179"/>
      <w:bookmarkEnd w:id="180"/>
    </w:p>
    <w:p w14:paraId="00CB1947" w14:textId="22979B4A" w:rsidR="00946886" w:rsidRDefault="00946886" w:rsidP="00946886">
      <w:r>
        <w:t xml:space="preserve">Survey data were linked to MBS data from 1996 to 2013, allowing us to determine the number of unreferred MBS claims made by each participant. </w:t>
      </w:r>
      <w:r w:rsidR="00605405">
        <w:t>‘</w:t>
      </w:r>
      <w:r>
        <w:t>Unreferred</w:t>
      </w:r>
      <w:r w:rsidR="00605405">
        <w:t>’</w:t>
      </w:r>
      <w:r>
        <w:t xml:space="preserve"> means visits to a general practitioner without requiring a referral. To estimate the total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0D41A0">
        <w:t xml:space="preserve"> per visit</w:t>
      </w:r>
      <w:r>
        <w:t>. To estimate the annual costs, it was assumed that this average cost was the same for women who currently smoke, are ex-smokers, or have never smoked. The total unreferred MBS cost (in 2014 Australian dollars) for each participant for every year from 1996 to 2013 was estimated by multiplying the number of unreferred MBS claims by $48.80. Then, the annual unreferred MBS cost by smoking status was estimated (Appendix D, Section 15.1).</w:t>
      </w:r>
    </w:p>
    <w:p w14:paraId="0A957843" w14:textId="77777777" w:rsidR="00946886" w:rsidRDefault="00946886" w:rsidP="00946886"/>
    <w:p w14:paraId="2333500D" w14:textId="21779354" w:rsidR="00946886" w:rsidRPr="00942896" w:rsidRDefault="00946886" w:rsidP="00946886">
      <w:r>
        <w:t>The mean number of claims increases with age re</w:t>
      </w:r>
      <w:r w:rsidR="00E57DF7">
        <w:t>gardless of smoking status (</w:t>
      </w:r>
      <w:r>
        <w:t>Figure 5-</w:t>
      </w:r>
      <w:r w:rsidR="00E57DF7">
        <w:t>6</w:t>
      </w:r>
      <w:r>
        <w:t>). For the 1973-78 cohort, the mean number of MBS claims made by never smokers is lower than current smokers. In the 1946-51 cohort, there is little difference in mean unreferred MBS claims between the sm</w:t>
      </w:r>
      <w:r w:rsidR="00FD1A2B">
        <w:t>oking status groups across the seven</w:t>
      </w:r>
      <w:r>
        <w:t xml:space="preserve"> surveys, however women who never smoked had the least claims. In the 1921-26 cohort, ex-smokers made the highest number of unreferred MBS claims whereas there was little difference between never smokers and current smokers.</w:t>
      </w:r>
    </w:p>
    <w:p w14:paraId="0292BA10" w14:textId="440A50BD" w:rsidR="00946886" w:rsidRDefault="00FA5A75" w:rsidP="00FA5A75">
      <w:pPr>
        <w:keepNext/>
        <w:jc w:val="center"/>
      </w:pPr>
      <w:r>
        <w:rPr>
          <w:noProof/>
          <w:szCs w:val="24"/>
        </w:rPr>
        <w:lastRenderedPageBreak/>
        <w:drawing>
          <wp:inline distT="0" distB="0" distL="0" distR="0" wp14:anchorId="7A9D8BFD" wp14:editId="30448BC6">
            <wp:extent cx="4924800" cy="3675600"/>
            <wp:effectExtent l="0" t="0" r="952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51F89D8A" w14:textId="3D8F8DD7" w:rsidR="00946886" w:rsidRDefault="00946886" w:rsidP="00946886">
      <w:pPr>
        <w:pStyle w:val="Caption"/>
      </w:pPr>
      <w:bookmarkStart w:id="181" w:name="_Toc452469960"/>
      <w:r>
        <w:t xml:space="preserve">Figure </w:t>
      </w:r>
      <w:fldSimple w:instr=" STYLEREF 1 \s ">
        <w:r w:rsidR="004675BB">
          <w:rPr>
            <w:noProof/>
          </w:rPr>
          <w:t>5</w:t>
        </w:r>
      </w:fldSimple>
      <w:r w:rsidR="003D2D66">
        <w:noBreakHyphen/>
      </w:r>
      <w:fldSimple w:instr=" SEQ Figure \* ARABIC \s 1 ">
        <w:r w:rsidR="004675BB">
          <w:rPr>
            <w:noProof/>
          </w:rPr>
          <w:t>6</w:t>
        </w:r>
      </w:fldSimple>
      <w:r>
        <w:t xml:space="preserve">: </w:t>
      </w:r>
      <w:r w:rsidR="00123782">
        <w:t>M</w:t>
      </w:r>
      <w:r w:rsidRPr="002A339A">
        <w:t xml:space="preserve">ean number of </w:t>
      </w:r>
      <w:r>
        <w:t xml:space="preserve">unreferred </w:t>
      </w:r>
      <w:r w:rsidRPr="002A339A">
        <w:t xml:space="preserve">MBS claims per woman per year and categorised by smoking status for </w:t>
      </w:r>
      <w:r w:rsidR="00123782">
        <w:t>the 1973-78, 1946-51, and 1921-26 cohorts</w:t>
      </w:r>
      <w:r w:rsidRPr="002A339A">
        <w:t>.</w:t>
      </w:r>
      <w:bookmarkEnd w:id="181"/>
    </w:p>
    <w:p w14:paraId="49C08F4A" w14:textId="77777777" w:rsidR="00946886" w:rsidRPr="00942896" w:rsidRDefault="00946886" w:rsidP="00946886">
      <w:pPr>
        <w:rPr>
          <w:b/>
        </w:rPr>
      </w:pPr>
    </w:p>
    <w:p w14:paraId="7B45DC00" w14:textId="5CFFC17C" w:rsidR="00946886" w:rsidRDefault="00946886" w:rsidP="00946886">
      <w:pPr>
        <w:pStyle w:val="Heading3"/>
      </w:pPr>
      <w:bookmarkStart w:id="182" w:name="_Toc446584276"/>
      <w:bookmarkStart w:id="183" w:name="_Toc446585398"/>
      <w:bookmarkStart w:id="184" w:name="_Toc452370996"/>
      <w:r>
        <w:t>Pharmaceutical Benefits Scheme</w:t>
      </w:r>
      <w:bookmarkEnd w:id="182"/>
      <w:bookmarkEnd w:id="183"/>
      <w:bookmarkEnd w:id="184"/>
    </w:p>
    <w:p w14:paraId="4215EF33" w14:textId="2AAD6FE2" w:rsidR="00946886" w:rsidRDefault="00946886" w:rsidP="00946886">
      <w:r>
        <w:t xml:space="preserve">ALSWH data were linked to the latest available PBS dataset (2012-13 financial year), which provided a record for each PBS script that was filled and its associated cost. The average number of scripts filled and </w:t>
      </w:r>
      <w:r w:rsidR="000D41A0">
        <w:t xml:space="preserve">their </w:t>
      </w:r>
      <w:r>
        <w:t>cost (in 2012-13 Australian dollars) was then determined by smoking status (Appendix D, Section 15.2). Because the 2012-13 period corresponded to one survey per cohort, there are only 3 sets of data points.</w:t>
      </w:r>
    </w:p>
    <w:p w14:paraId="5E865376" w14:textId="77777777" w:rsidR="00946886" w:rsidRDefault="00946886" w:rsidP="00946886"/>
    <w:p w14:paraId="623CD133" w14:textId="5AAA0851" w:rsidR="00946886" w:rsidRDefault="00946886" w:rsidP="00946886">
      <w:r>
        <w:t xml:space="preserve">The mean number of PBS prescriptions filled and </w:t>
      </w:r>
      <w:r w:rsidR="000D41A0">
        <w:t xml:space="preserve">their </w:t>
      </w:r>
      <w:r>
        <w:t>cost increased with age (Table 5-2). For all cohorts, never smokers had the least number of PBS prescriptions filled compare with ex-smokers and current smokers. In the 1973-78 cohort, the mean PBS cost was approximately $280-290 (in 2012-13 Australian dollars) for both never and ex-smokers aged 36. Current smokers of the same age had $100 more in PBS costs. For the 1946-51 cohort, never smokers aged 64 had the lowest average PBS cost ($859) whereas current smokers had the highest PBS cost ($1202). At age 87, the never smokers continue to have the lowest PBS cost ($1924) and the current smokers to have the highest PBS cost ($2213).</w:t>
      </w:r>
    </w:p>
    <w:p w14:paraId="52326A9E" w14:textId="77777777" w:rsidR="00946886" w:rsidRDefault="00946886" w:rsidP="00946886"/>
    <w:p w14:paraId="7331081C" w14:textId="5A9996EC" w:rsidR="00946886" w:rsidRDefault="00946886" w:rsidP="00720317">
      <w:pPr>
        <w:pStyle w:val="Caption"/>
        <w:keepNext/>
        <w:spacing w:after="0"/>
      </w:pPr>
      <w:bookmarkStart w:id="185" w:name="_Toc446590850"/>
      <w:bookmarkStart w:id="186" w:name="_Toc452470082"/>
      <w:r>
        <w:lastRenderedPageBreak/>
        <w:t xml:space="preserve">Table </w:t>
      </w:r>
      <w:fldSimple w:instr=" STYLEREF 1 \s ">
        <w:r w:rsidR="004675BB">
          <w:rPr>
            <w:noProof/>
          </w:rPr>
          <w:t>5</w:t>
        </w:r>
      </w:fldSimple>
      <w:r w:rsidR="003D2D66">
        <w:noBreakHyphen/>
      </w:r>
      <w:fldSimple w:instr=" SEQ Table \* ARABIC \s 1 ">
        <w:r w:rsidR="004675BB">
          <w:rPr>
            <w:noProof/>
          </w:rPr>
          <w:t>2</w:t>
        </w:r>
      </w:fldSimple>
      <w:r>
        <w:t xml:space="preserve">: </w:t>
      </w:r>
      <w:r w:rsidRPr="00235B7A">
        <w:t>Mean PBS claims and cost (in 2012-13 Australian dollars) per participant for</w:t>
      </w:r>
      <w:r w:rsidR="000D41A0">
        <w:t xml:space="preserve"> the</w:t>
      </w:r>
      <w:r w:rsidRPr="00235B7A">
        <w:t xml:space="preserve"> 1973-78, 1946-51,</w:t>
      </w:r>
      <w:r w:rsidR="000D41A0">
        <w:t xml:space="preserve"> and</w:t>
      </w:r>
      <w:r w:rsidRPr="00235B7A">
        <w:t xml:space="preserve"> 1921-26 cohorts by </w:t>
      </w:r>
      <w:r w:rsidR="00890BB7">
        <w:t>smoking</w:t>
      </w:r>
      <w:r w:rsidRPr="00235B7A">
        <w:t xml:space="preserve"> status.</w:t>
      </w:r>
      <w:bookmarkEnd w:id="185"/>
      <w:bookmarkEnd w:id="186"/>
    </w:p>
    <w:tbl>
      <w:tblPr>
        <w:tblStyle w:val="TableGrid"/>
        <w:tblW w:w="0" w:type="auto"/>
        <w:tblLook w:val="04A0" w:firstRow="1" w:lastRow="0" w:firstColumn="1" w:lastColumn="0" w:noHBand="0" w:noVBand="1"/>
      </w:tblPr>
      <w:tblGrid>
        <w:gridCol w:w="1276"/>
        <w:gridCol w:w="3539"/>
        <w:gridCol w:w="1417"/>
        <w:gridCol w:w="1418"/>
        <w:gridCol w:w="1360"/>
      </w:tblGrid>
      <w:tr w:rsidR="00946886" w14:paraId="6F0E2FDA" w14:textId="77777777" w:rsidTr="00E44CC6">
        <w:tc>
          <w:tcPr>
            <w:tcW w:w="1276" w:type="dxa"/>
            <w:tcBorders>
              <w:top w:val="nil"/>
              <w:left w:val="nil"/>
              <w:bottom w:val="nil"/>
              <w:right w:val="nil"/>
            </w:tcBorders>
          </w:tcPr>
          <w:p w14:paraId="3B111CC6" w14:textId="77777777" w:rsidR="00946886" w:rsidRDefault="00946886" w:rsidP="005673D5"/>
        </w:tc>
        <w:tc>
          <w:tcPr>
            <w:tcW w:w="3539" w:type="dxa"/>
            <w:tcBorders>
              <w:top w:val="nil"/>
              <w:left w:val="nil"/>
              <w:bottom w:val="nil"/>
            </w:tcBorders>
          </w:tcPr>
          <w:p w14:paraId="1A89A27C" w14:textId="77777777" w:rsidR="00946886" w:rsidRDefault="00946886" w:rsidP="005673D5"/>
        </w:tc>
        <w:tc>
          <w:tcPr>
            <w:tcW w:w="4195" w:type="dxa"/>
            <w:gridSpan w:val="3"/>
          </w:tcPr>
          <w:p w14:paraId="2D2B3E9F" w14:textId="77777777" w:rsidR="00946886" w:rsidRPr="00FB5AF1" w:rsidRDefault="00946886" w:rsidP="005673D5">
            <w:pPr>
              <w:jc w:val="center"/>
              <w:rPr>
                <w:b/>
              </w:rPr>
            </w:pPr>
            <w:r>
              <w:rPr>
                <w:b/>
              </w:rPr>
              <w:t>ALSWH Cohort</w:t>
            </w:r>
          </w:p>
        </w:tc>
      </w:tr>
      <w:tr w:rsidR="00946886" w14:paraId="67A47E57" w14:textId="77777777" w:rsidTr="00E44CC6">
        <w:tc>
          <w:tcPr>
            <w:tcW w:w="1276" w:type="dxa"/>
            <w:tcBorders>
              <w:top w:val="nil"/>
              <w:left w:val="nil"/>
              <w:right w:val="nil"/>
            </w:tcBorders>
          </w:tcPr>
          <w:p w14:paraId="0E4EB316" w14:textId="77777777" w:rsidR="00946886" w:rsidRDefault="00946886" w:rsidP="005673D5"/>
        </w:tc>
        <w:tc>
          <w:tcPr>
            <w:tcW w:w="3539" w:type="dxa"/>
            <w:tcBorders>
              <w:top w:val="nil"/>
              <w:left w:val="nil"/>
            </w:tcBorders>
          </w:tcPr>
          <w:p w14:paraId="7C391440" w14:textId="77777777" w:rsidR="00946886" w:rsidRDefault="00946886" w:rsidP="005673D5"/>
        </w:tc>
        <w:tc>
          <w:tcPr>
            <w:tcW w:w="1417" w:type="dxa"/>
          </w:tcPr>
          <w:p w14:paraId="34CAE378" w14:textId="77777777" w:rsidR="00946886" w:rsidRPr="00FB5AF1" w:rsidRDefault="00946886" w:rsidP="005673D5">
            <w:pPr>
              <w:jc w:val="center"/>
              <w:rPr>
                <w:b/>
              </w:rPr>
            </w:pPr>
            <w:r w:rsidRPr="00FB5AF1">
              <w:rPr>
                <w:b/>
              </w:rPr>
              <w:t>1973-78</w:t>
            </w:r>
          </w:p>
        </w:tc>
        <w:tc>
          <w:tcPr>
            <w:tcW w:w="1418" w:type="dxa"/>
          </w:tcPr>
          <w:p w14:paraId="6685551F" w14:textId="77777777" w:rsidR="00946886" w:rsidRPr="00FB5AF1" w:rsidRDefault="00946886" w:rsidP="005673D5">
            <w:pPr>
              <w:jc w:val="center"/>
              <w:rPr>
                <w:b/>
              </w:rPr>
            </w:pPr>
            <w:r w:rsidRPr="00FB5AF1">
              <w:rPr>
                <w:b/>
              </w:rPr>
              <w:t>1946-51</w:t>
            </w:r>
          </w:p>
        </w:tc>
        <w:tc>
          <w:tcPr>
            <w:tcW w:w="1360" w:type="dxa"/>
          </w:tcPr>
          <w:p w14:paraId="241F80FF" w14:textId="77777777" w:rsidR="00946886" w:rsidRPr="00FB5AF1" w:rsidRDefault="00946886" w:rsidP="005673D5">
            <w:pPr>
              <w:jc w:val="center"/>
              <w:rPr>
                <w:b/>
              </w:rPr>
            </w:pPr>
            <w:r w:rsidRPr="00FB5AF1">
              <w:rPr>
                <w:b/>
              </w:rPr>
              <w:t>1921-26</w:t>
            </w:r>
          </w:p>
        </w:tc>
      </w:tr>
      <w:tr w:rsidR="00946886" w14:paraId="435350F2" w14:textId="77777777" w:rsidTr="00E44CC6">
        <w:tc>
          <w:tcPr>
            <w:tcW w:w="1276" w:type="dxa"/>
          </w:tcPr>
          <w:p w14:paraId="2C8FC94A" w14:textId="77777777" w:rsidR="00946886" w:rsidRPr="00325259" w:rsidRDefault="00946886" w:rsidP="005673D5">
            <w:pPr>
              <w:rPr>
                <w:b/>
              </w:rPr>
            </w:pPr>
            <w:r w:rsidRPr="00325259">
              <w:rPr>
                <w:b/>
              </w:rPr>
              <w:t>Group</w:t>
            </w:r>
          </w:p>
        </w:tc>
        <w:tc>
          <w:tcPr>
            <w:tcW w:w="3539" w:type="dxa"/>
          </w:tcPr>
          <w:p w14:paraId="2329F520" w14:textId="77777777" w:rsidR="00946886" w:rsidRPr="00325259" w:rsidRDefault="00946886" w:rsidP="005673D5">
            <w:pPr>
              <w:rPr>
                <w:b/>
              </w:rPr>
            </w:pPr>
            <w:r w:rsidRPr="00325259">
              <w:rPr>
                <w:b/>
              </w:rPr>
              <w:t>Corresponding survey</w:t>
            </w:r>
          </w:p>
          <w:p w14:paraId="1BAD8CEB" w14:textId="77777777" w:rsidR="00946886" w:rsidRPr="00325259" w:rsidRDefault="00946886" w:rsidP="005673D5">
            <w:pPr>
              <w:rPr>
                <w:b/>
              </w:rPr>
            </w:pPr>
            <w:r>
              <w:rPr>
                <w:b/>
              </w:rPr>
              <w:t>Y</w:t>
            </w:r>
            <w:r w:rsidRPr="00325259">
              <w:rPr>
                <w:b/>
              </w:rPr>
              <w:t>ear</w:t>
            </w:r>
          </w:p>
          <w:p w14:paraId="6C03C100" w14:textId="77777777" w:rsidR="00946886" w:rsidRPr="00325259" w:rsidRDefault="00946886" w:rsidP="005673D5">
            <w:pPr>
              <w:rPr>
                <w:b/>
              </w:rPr>
            </w:pPr>
            <w:r>
              <w:rPr>
                <w:b/>
              </w:rPr>
              <w:t>A</w:t>
            </w:r>
            <w:r w:rsidRPr="00325259">
              <w:rPr>
                <w:b/>
              </w:rPr>
              <w:t>verage age (years)</w:t>
            </w:r>
          </w:p>
        </w:tc>
        <w:tc>
          <w:tcPr>
            <w:tcW w:w="1417" w:type="dxa"/>
          </w:tcPr>
          <w:p w14:paraId="67100E97" w14:textId="77777777" w:rsidR="00946886" w:rsidRDefault="00946886" w:rsidP="005673D5">
            <w:pPr>
              <w:jc w:val="center"/>
            </w:pPr>
            <w:r>
              <w:t>Survey 6</w:t>
            </w:r>
          </w:p>
          <w:p w14:paraId="6E0C9EC7" w14:textId="77777777" w:rsidR="00946886" w:rsidRDefault="00946886" w:rsidP="005673D5">
            <w:pPr>
              <w:jc w:val="center"/>
            </w:pPr>
            <w:r>
              <w:t>2012</w:t>
            </w:r>
          </w:p>
          <w:p w14:paraId="75343605" w14:textId="77777777" w:rsidR="00946886" w:rsidRDefault="00946886" w:rsidP="005673D5">
            <w:pPr>
              <w:jc w:val="center"/>
            </w:pPr>
            <w:r>
              <w:t>36</w:t>
            </w:r>
          </w:p>
        </w:tc>
        <w:tc>
          <w:tcPr>
            <w:tcW w:w="1418" w:type="dxa"/>
          </w:tcPr>
          <w:p w14:paraId="6F095639" w14:textId="77777777" w:rsidR="00946886" w:rsidRDefault="00946886" w:rsidP="005673D5">
            <w:pPr>
              <w:jc w:val="center"/>
            </w:pPr>
            <w:r>
              <w:t>Survey 7</w:t>
            </w:r>
          </w:p>
          <w:p w14:paraId="543DC503" w14:textId="77777777" w:rsidR="00946886" w:rsidRDefault="00946886" w:rsidP="005673D5">
            <w:pPr>
              <w:jc w:val="center"/>
            </w:pPr>
            <w:r>
              <w:t>2013</w:t>
            </w:r>
          </w:p>
          <w:p w14:paraId="60BBEB1D" w14:textId="77777777" w:rsidR="00946886" w:rsidRDefault="00946886" w:rsidP="005673D5">
            <w:pPr>
              <w:jc w:val="center"/>
            </w:pPr>
            <w:r>
              <w:t>64</w:t>
            </w:r>
          </w:p>
        </w:tc>
        <w:tc>
          <w:tcPr>
            <w:tcW w:w="1360" w:type="dxa"/>
          </w:tcPr>
          <w:p w14:paraId="2437AE60" w14:textId="77777777" w:rsidR="00946886" w:rsidRDefault="00946886" w:rsidP="005673D5">
            <w:pPr>
              <w:jc w:val="center"/>
            </w:pPr>
            <w:r>
              <w:t>Survey 6</w:t>
            </w:r>
          </w:p>
          <w:p w14:paraId="07294F80" w14:textId="77777777" w:rsidR="00946886" w:rsidRDefault="00946886" w:rsidP="005673D5">
            <w:pPr>
              <w:jc w:val="center"/>
            </w:pPr>
            <w:r>
              <w:t>2011</w:t>
            </w:r>
          </w:p>
          <w:p w14:paraId="56DBA4EF" w14:textId="77777777" w:rsidR="00946886" w:rsidRDefault="00946886" w:rsidP="005673D5">
            <w:pPr>
              <w:jc w:val="center"/>
            </w:pPr>
            <w:r>
              <w:t>87</w:t>
            </w:r>
          </w:p>
        </w:tc>
      </w:tr>
      <w:tr w:rsidR="00946886" w14:paraId="3B43BCBD" w14:textId="77777777" w:rsidTr="00E44CC6">
        <w:tc>
          <w:tcPr>
            <w:tcW w:w="1276" w:type="dxa"/>
            <w:vMerge w:val="restart"/>
          </w:tcPr>
          <w:p w14:paraId="6E5531DF" w14:textId="77777777" w:rsidR="00946886" w:rsidRDefault="00946886" w:rsidP="005673D5">
            <w:r>
              <w:t>Current smoker</w:t>
            </w:r>
          </w:p>
        </w:tc>
        <w:tc>
          <w:tcPr>
            <w:tcW w:w="3539" w:type="dxa"/>
          </w:tcPr>
          <w:p w14:paraId="55672FAC" w14:textId="77777777" w:rsidR="00946886" w:rsidRDefault="00946886" w:rsidP="005673D5">
            <w:r>
              <w:t>Mean number of PBS claims per participant</w:t>
            </w:r>
          </w:p>
        </w:tc>
        <w:tc>
          <w:tcPr>
            <w:tcW w:w="1417" w:type="dxa"/>
          </w:tcPr>
          <w:p w14:paraId="729CB678" w14:textId="77777777" w:rsidR="00946886" w:rsidRDefault="00946886" w:rsidP="005673D5">
            <w:pPr>
              <w:jc w:val="center"/>
            </w:pPr>
            <w:r>
              <w:t>8.9</w:t>
            </w:r>
          </w:p>
        </w:tc>
        <w:tc>
          <w:tcPr>
            <w:tcW w:w="1418" w:type="dxa"/>
          </w:tcPr>
          <w:p w14:paraId="01110366" w14:textId="77777777" w:rsidR="00946886" w:rsidRDefault="00946886" w:rsidP="005673D5">
            <w:pPr>
              <w:jc w:val="center"/>
            </w:pPr>
            <w:r>
              <w:t>26.6</w:t>
            </w:r>
          </w:p>
        </w:tc>
        <w:tc>
          <w:tcPr>
            <w:tcW w:w="1360" w:type="dxa"/>
          </w:tcPr>
          <w:p w14:paraId="04BBFF74" w14:textId="77777777" w:rsidR="00946886" w:rsidRDefault="00946886" w:rsidP="005673D5">
            <w:pPr>
              <w:jc w:val="center"/>
            </w:pPr>
            <w:r>
              <w:t>45.8</w:t>
            </w:r>
          </w:p>
        </w:tc>
      </w:tr>
      <w:tr w:rsidR="00946886" w14:paraId="45D8B56E" w14:textId="77777777" w:rsidTr="00E44CC6">
        <w:tc>
          <w:tcPr>
            <w:tcW w:w="1276" w:type="dxa"/>
            <w:vMerge/>
          </w:tcPr>
          <w:p w14:paraId="30AC7B75" w14:textId="77777777" w:rsidR="00946886" w:rsidRDefault="00946886" w:rsidP="005673D5"/>
        </w:tc>
        <w:tc>
          <w:tcPr>
            <w:tcW w:w="3539" w:type="dxa"/>
          </w:tcPr>
          <w:p w14:paraId="6408F518" w14:textId="0A31D2A9" w:rsidR="00946886" w:rsidRDefault="00946886" w:rsidP="005673D5">
            <w:r>
              <w:t>Mean PBS cost per participant</w:t>
            </w:r>
            <w:r w:rsidR="00E44CC6">
              <w:t xml:space="preserve"> ($)</w:t>
            </w:r>
          </w:p>
        </w:tc>
        <w:tc>
          <w:tcPr>
            <w:tcW w:w="1417" w:type="dxa"/>
          </w:tcPr>
          <w:p w14:paraId="46AF7F65" w14:textId="77777777" w:rsidR="00946886" w:rsidRDefault="00946886" w:rsidP="005673D5">
            <w:pPr>
              <w:jc w:val="center"/>
            </w:pPr>
            <w:r>
              <w:t>381</w:t>
            </w:r>
          </w:p>
        </w:tc>
        <w:tc>
          <w:tcPr>
            <w:tcW w:w="1418" w:type="dxa"/>
          </w:tcPr>
          <w:p w14:paraId="55B73230" w14:textId="77777777" w:rsidR="00946886" w:rsidRDefault="00946886" w:rsidP="005673D5">
            <w:pPr>
              <w:jc w:val="center"/>
            </w:pPr>
            <w:r>
              <w:t>1202</w:t>
            </w:r>
          </w:p>
        </w:tc>
        <w:tc>
          <w:tcPr>
            <w:tcW w:w="1360" w:type="dxa"/>
          </w:tcPr>
          <w:p w14:paraId="700D35E0" w14:textId="77777777" w:rsidR="00946886" w:rsidRDefault="00946886" w:rsidP="005673D5">
            <w:pPr>
              <w:jc w:val="center"/>
            </w:pPr>
            <w:r>
              <w:t>2213</w:t>
            </w:r>
          </w:p>
        </w:tc>
      </w:tr>
      <w:tr w:rsidR="00946886" w14:paraId="0A40626E" w14:textId="77777777" w:rsidTr="00E44CC6">
        <w:tc>
          <w:tcPr>
            <w:tcW w:w="1276" w:type="dxa"/>
            <w:vMerge w:val="restart"/>
          </w:tcPr>
          <w:p w14:paraId="25B51BE6" w14:textId="77777777" w:rsidR="00946886" w:rsidRDefault="00946886" w:rsidP="005673D5">
            <w:r>
              <w:t>Ex-smoker</w:t>
            </w:r>
          </w:p>
        </w:tc>
        <w:tc>
          <w:tcPr>
            <w:tcW w:w="3539" w:type="dxa"/>
          </w:tcPr>
          <w:p w14:paraId="2FFBFF5A" w14:textId="77777777" w:rsidR="00946886" w:rsidRDefault="00946886" w:rsidP="005673D5">
            <w:r>
              <w:t>Mean number of PBS claims per participant</w:t>
            </w:r>
          </w:p>
        </w:tc>
        <w:tc>
          <w:tcPr>
            <w:tcW w:w="1417" w:type="dxa"/>
          </w:tcPr>
          <w:p w14:paraId="717FED65" w14:textId="77777777" w:rsidR="00946886" w:rsidRDefault="00946886" w:rsidP="005673D5">
            <w:pPr>
              <w:jc w:val="center"/>
            </w:pPr>
            <w:r>
              <w:t>5.7</w:t>
            </w:r>
          </w:p>
        </w:tc>
        <w:tc>
          <w:tcPr>
            <w:tcW w:w="1418" w:type="dxa"/>
          </w:tcPr>
          <w:p w14:paraId="53C32364" w14:textId="77777777" w:rsidR="00946886" w:rsidRDefault="00946886" w:rsidP="005673D5">
            <w:pPr>
              <w:jc w:val="center"/>
            </w:pPr>
            <w:r>
              <w:t>24.5</w:t>
            </w:r>
          </w:p>
        </w:tc>
        <w:tc>
          <w:tcPr>
            <w:tcW w:w="1360" w:type="dxa"/>
          </w:tcPr>
          <w:p w14:paraId="00319C28" w14:textId="77777777" w:rsidR="00946886" w:rsidRDefault="00946886" w:rsidP="005673D5">
            <w:pPr>
              <w:jc w:val="center"/>
            </w:pPr>
            <w:r>
              <w:t>58.3</w:t>
            </w:r>
          </w:p>
        </w:tc>
      </w:tr>
      <w:tr w:rsidR="00946886" w14:paraId="5A27574B" w14:textId="77777777" w:rsidTr="00E44CC6">
        <w:tc>
          <w:tcPr>
            <w:tcW w:w="1276" w:type="dxa"/>
            <w:vMerge/>
          </w:tcPr>
          <w:p w14:paraId="630CDCC5" w14:textId="77777777" w:rsidR="00946886" w:rsidRDefault="00946886" w:rsidP="005673D5"/>
        </w:tc>
        <w:tc>
          <w:tcPr>
            <w:tcW w:w="3539" w:type="dxa"/>
          </w:tcPr>
          <w:p w14:paraId="7F7E4C5E" w14:textId="346B46D5" w:rsidR="00946886" w:rsidRDefault="00946886" w:rsidP="005673D5">
            <w:r>
              <w:t>Mean PBS cost per participant</w:t>
            </w:r>
            <w:r w:rsidR="00E44CC6">
              <w:t xml:space="preserve"> ($)</w:t>
            </w:r>
          </w:p>
        </w:tc>
        <w:tc>
          <w:tcPr>
            <w:tcW w:w="1417" w:type="dxa"/>
          </w:tcPr>
          <w:p w14:paraId="2B44A8C3" w14:textId="77777777" w:rsidR="00946886" w:rsidRDefault="00946886" w:rsidP="005673D5">
            <w:pPr>
              <w:jc w:val="center"/>
            </w:pPr>
            <w:r>
              <w:t>290</w:t>
            </w:r>
          </w:p>
        </w:tc>
        <w:tc>
          <w:tcPr>
            <w:tcW w:w="1418" w:type="dxa"/>
          </w:tcPr>
          <w:p w14:paraId="040B0900" w14:textId="77777777" w:rsidR="00946886" w:rsidRDefault="00946886" w:rsidP="005673D5">
            <w:pPr>
              <w:jc w:val="center"/>
            </w:pPr>
            <w:r>
              <w:t>964</w:t>
            </w:r>
          </w:p>
        </w:tc>
        <w:tc>
          <w:tcPr>
            <w:tcW w:w="1360" w:type="dxa"/>
          </w:tcPr>
          <w:p w14:paraId="3664F568" w14:textId="77777777" w:rsidR="00946886" w:rsidRDefault="00946886" w:rsidP="005673D5">
            <w:pPr>
              <w:jc w:val="center"/>
            </w:pPr>
            <w:r>
              <w:t>2019</w:t>
            </w:r>
          </w:p>
        </w:tc>
      </w:tr>
      <w:tr w:rsidR="00946886" w14:paraId="3A638391" w14:textId="77777777" w:rsidTr="00E44CC6">
        <w:tc>
          <w:tcPr>
            <w:tcW w:w="1276" w:type="dxa"/>
            <w:vMerge w:val="restart"/>
          </w:tcPr>
          <w:p w14:paraId="324CC126" w14:textId="77777777" w:rsidR="00946886" w:rsidRDefault="00946886" w:rsidP="005673D5">
            <w:r>
              <w:t>Never smoked</w:t>
            </w:r>
          </w:p>
        </w:tc>
        <w:tc>
          <w:tcPr>
            <w:tcW w:w="3539" w:type="dxa"/>
          </w:tcPr>
          <w:p w14:paraId="459A8DAB" w14:textId="77777777" w:rsidR="00946886" w:rsidRDefault="00946886" w:rsidP="005673D5">
            <w:r>
              <w:t>Mean number of PBS claims per participant</w:t>
            </w:r>
          </w:p>
        </w:tc>
        <w:tc>
          <w:tcPr>
            <w:tcW w:w="1417" w:type="dxa"/>
          </w:tcPr>
          <w:p w14:paraId="5539C22B" w14:textId="77777777" w:rsidR="00946886" w:rsidRDefault="00946886" w:rsidP="005673D5">
            <w:pPr>
              <w:jc w:val="center"/>
            </w:pPr>
            <w:r>
              <w:t>5.4</w:t>
            </w:r>
          </w:p>
        </w:tc>
        <w:tc>
          <w:tcPr>
            <w:tcW w:w="1418" w:type="dxa"/>
          </w:tcPr>
          <w:p w14:paraId="23DADECA" w14:textId="77777777" w:rsidR="00946886" w:rsidRDefault="00946886" w:rsidP="005673D5">
            <w:pPr>
              <w:jc w:val="center"/>
            </w:pPr>
            <w:r>
              <w:t>21.5</w:t>
            </w:r>
          </w:p>
        </w:tc>
        <w:tc>
          <w:tcPr>
            <w:tcW w:w="1360" w:type="dxa"/>
          </w:tcPr>
          <w:p w14:paraId="1EA1A5D4" w14:textId="77777777" w:rsidR="00946886" w:rsidRDefault="00946886" w:rsidP="005673D5">
            <w:pPr>
              <w:jc w:val="center"/>
            </w:pPr>
            <w:r>
              <w:t>51.3</w:t>
            </w:r>
          </w:p>
        </w:tc>
      </w:tr>
      <w:tr w:rsidR="00946886" w14:paraId="2BECCB2C" w14:textId="77777777" w:rsidTr="00E44CC6">
        <w:tc>
          <w:tcPr>
            <w:tcW w:w="1276" w:type="dxa"/>
            <w:vMerge/>
          </w:tcPr>
          <w:p w14:paraId="16BB2B71" w14:textId="77777777" w:rsidR="00946886" w:rsidRDefault="00946886" w:rsidP="005673D5"/>
        </w:tc>
        <w:tc>
          <w:tcPr>
            <w:tcW w:w="3539" w:type="dxa"/>
          </w:tcPr>
          <w:p w14:paraId="257E58C2" w14:textId="12891E04" w:rsidR="00946886" w:rsidRDefault="00946886" w:rsidP="005673D5">
            <w:r>
              <w:t>Mean PBS cost per participant</w:t>
            </w:r>
            <w:r w:rsidR="00E44CC6">
              <w:t xml:space="preserve"> ($)</w:t>
            </w:r>
          </w:p>
        </w:tc>
        <w:tc>
          <w:tcPr>
            <w:tcW w:w="1417" w:type="dxa"/>
          </w:tcPr>
          <w:p w14:paraId="7B1FC19F" w14:textId="77777777" w:rsidR="00946886" w:rsidRDefault="00946886" w:rsidP="005673D5">
            <w:pPr>
              <w:jc w:val="center"/>
            </w:pPr>
            <w:r>
              <w:t>280</w:t>
            </w:r>
          </w:p>
        </w:tc>
        <w:tc>
          <w:tcPr>
            <w:tcW w:w="1418" w:type="dxa"/>
          </w:tcPr>
          <w:p w14:paraId="0C53E4FB" w14:textId="77777777" w:rsidR="00946886" w:rsidRDefault="00946886" w:rsidP="005673D5">
            <w:pPr>
              <w:jc w:val="center"/>
            </w:pPr>
            <w:r>
              <w:t>859</w:t>
            </w:r>
          </w:p>
        </w:tc>
        <w:tc>
          <w:tcPr>
            <w:tcW w:w="1360" w:type="dxa"/>
          </w:tcPr>
          <w:p w14:paraId="09841A2C" w14:textId="77777777" w:rsidR="00946886" w:rsidRDefault="00946886" w:rsidP="005673D5">
            <w:pPr>
              <w:jc w:val="center"/>
            </w:pPr>
            <w:r>
              <w:t>1924</w:t>
            </w:r>
          </w:p>
        </w:tc>
      </w:tr>
    </w:tbl>
    <w:p w14:paraId="17F51E84" w14:textId="0B87E903" w:rsidR="00946886" w:rsidRDefault="00946886" w:rsidP="00946886"/>
    <w:p w14:paraId="31A07403" w14:textId="7FEDF1B5" w:rsidR="00946886" w:rsidRDefault="00946886" w:rsidP="00946886">
      <w:pPr>
        <w:pStyle w:val="Heading3"/>
      </w:pPr>
      <w:bookmarkStart w:id="187" w:name="_Toc446584277"/>
      <w:bookmarkStart w:id="188" w:name="_Toc446585399"/>
      <w:bookmarkStart w:id="189" w:name="_Toc452370997"/>
      <w:r>
        <w:t>Hospital services</w:t>
      </w:r>
      <w:bookmarkEnd w:id="187"/>
      <w:bookmarkEnd w:id="188"/>
      <w:bookmarkEnd w:id="189"/>
    </w:p>
    <w:p w14:paraId="738F6A8F" w14:textId="77777777" w:rsidR="00946886" w:rsidRDefault="00946886" w:rsidP="00946886">
      <w:r>
        <w:t>Due to the limitations of the hospital datasets available, the numbers of ALSWH participants who were hospitalised in NSW were used to determine differences in hospital admission and cost accrued by smoking status (Appendix D, Section 15.3). The NSW Admitted Patients dataset provided hospital admission of participants by Australian Refined Diagnosis Related Group (AR-DRG) codes that were then matched to the AR-DRG costs reported by the Independent Hospital Pricing Authority (IHPA). Then hospital cost for each admission was then summed to obtain the annual cost for each person.</w:t>
      </w:r>
    </w:p>
    <w:p w14:paraId="5FF7D720" w14:textId="77777777" w:rsidR="00946886" w:rsidRDefault="00946886" w:rsidP="00946886"/>
    <w:p w14:paraId="4204C51C" w14:textId="76FDEE96" w:rsidR="00946886" w:rsidRDefault="00946886" w:rsidP="00946886">
      <w:r>
        <w:t>In the 1973-78 cohort, the mean hospital cost peaked around the age of 30, re</w:t>
      </w:r>
      <w:r w:rsidR="00E57DF7">
        <w:t>gardless of smoking status (Figure 5-7</w:t>
      </w:r>
      <w:r>
        <w:t xml:space="preserve">). </w:t>
      </w:r>
      <w:r w:rsidR="00C92D18">
        <w:t>T</w:t>
      </w:r>
      <w:r>
        <w:t>he range of hospital costs amongst the different groups was similar ($1000-1700).</w:t>
      </w:r>
    </w:p>
    <w:p w14:paraId="4C0A9EE2" w14:textId="77777777" w:rsidR="00946886" w:rsidRDefault="00946886" w:rsidP="00946886"/>
    <w:p w14:paraId="4E7E2A87" w14:textId="77777777" w:rsidR="00946886" w:rsidRDefault="00946886" w:rsidP="00946886">
      <w:r>
        <w:t xml:space="preserve">In the 1946-51 cohort, hospital costs steadily increased for all participants across the survey period. There was little difference in hospital costs between the smoking status groups (approximately $1200 per woman) at the first survey when the women were aged 45-50. However, after this age, current smokers had the highest increase in hospital costs from 57 </w:t>
      </w:r>
      <w:r>
        <w:lastRenderedPageBreak/>
        <w:t>to 66 years of age ($1800 to $2700). Ex-smokers and never smokers had similar hospital costs, increasing from $1200 to $1800.</w:t>
      </w:r>
    </w:p>
    <w:p w14:paraId="5932627F" w14:textId="77777777" w:rsidR="00946886" w:rsidRDefault="00946886" w:rsidP="00946886"/>
    <w:p w14:paraId="7CF979B9" w14:textId="77777777" w:rsidR="00946886" w:rsidRPr="00622C07" w:rsidRDefault="00946886" w:rsidP="00946886">
      <w:r>
        <w:t>The 1921-26 cohort had the highest hospital cost of all cohorts: $5680 for current smokers, $5620 for ex-smokers, and $4850 for never smokers.</w:t>
      </w:r>
    </w:p>
    <w:p w14:paraId="09BFBB60" w14:textId="0F9CDB37" w:rsidR="00946886" w:rsidRDefault="00FA5A75" w:rsidP="00946886">
      <w:pPr>
        <w:keepNext/>
        <w:jc w:val="center"/>
      </w:pPr>
      <w:r>
        <w:rPr>
          <w:noProof/>
          <w:szCs w:val="24"/>
        </w:rPr>
        <w:drawing>
          <wp:inline distT="0" distB="0" distL="0" distR="0" wp14:anchorId="6678CBB3" wp14:editId="44844833">
            <wp:extent cx="4878000" cy="3657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B840D72" w14:textId="62930A8F" w:rsidR="00946886" w:rsidRDefault="00946886" w:rsidP="00946886">
      <w:pPr>
        <w:pStyle w:val="Caption"/>
      </w:pPr>
      <w:bookmarkStart w:id="190" w:name="_Toc452469961"/>
      <w:r>
        <w:t xml:space="preserve">Figure </w:t>
      </w:r>
      <w:fldSimple w:instr=" STYLEREF 1 \s ">
        <w:r w:rsidR="004675BB">
          <w:rPr>
            <w:noProof/>
          </w:rPr>
          <w:t>5</w:t>
        </w:r>
      </w:fldSimple>
      <w:r w:rsidR="003D2D66">
        <w:noBreakHyphen/>
      </w:r>
      <w:fldSimple w:instr=" SEQ Figure \* ARABIC \s 1 ">
        <w:r w:rsidR="004675BB">
          <w:rPr>
            <w:noProof/>
          </w:rPr>
          <w:t>7</w:t>
        </w:r>
      </w:fldSimple>
      <w:r>
        <w:t xml:space="preserve">: </w:t>
      </w:r>
      <w:r w:rsidR="00123782">
        <w:t>M</w:t>
      </w:r>
      <w:r w:rsidRPr="00D93C90">
        <w:t xml:space="preserve">ean hospital cost (in 2012-13 Australian dollars) per woman per year and categorised by smoking status for </w:t>
      </w:r>
      <w:r w:rsidR="00123782">
        <w:t>the 1973-78, 1946-51, and 1921-26 cohorts</w:t>
      </w:r>
      <w:r w:rsidRPr="00D93C90">
        <w:t>.</w:t>
      </w:r>
      <w:bookmarkEnd w:id="190"/>
    </w:p>
    <w:p w14:paraId="34049167" w14:textId="77777777" w:rsidR="00946886" w:rsidRDefault="00946886" w:rsidP="00946886"/>
    <w:p w14:paraId="2E4ADEBB" w14:textId="191FE336" w:rsidR="00946886" w:rsidRDefault="00946886" w:rsidP="00946886">
      <w:r>
        <w:t>No other study has investigated the healthcare costs of women by smoking status and</w:t>
      </w:r>
      <w:r w:rsidR="00E44CC6">
        <w:t xml:space="preserve"> age. One study used data from three</w:t>
      </w:r>
      <w:r>
        <w:t>-yearly cross-sectional health surveys conducted in Busselton, Western Australia and reported that current smokers were admitted t</w:t>
      </w:r>
      <w:r w:rsidR="00E44CC6">
        <w:t>o hospital more frequently (1.3</w:t>
      </w:r>
      <w:r>
        <w:t xml:space="preserve"> times) and had more hospital bed-days (1.4 times higher) than never smokers </w:t>
      </w:r>
      <w:r w:rsidR="00870399">
        <w:fldChar w:fldCharType="begin"/>
      </w:r>
      <w:r w:rsidR="007F3AAA">
        <w:instrText xml:space="preserve"> ADDIN EN.CITE &lt;EndNote&gt;&lt;Cite&gt;&lt;Author&gt;English&lt;/Author&gt;&lt;Year&gt;2002&lt;/Year&gt;&lt;RecNum&gt;125&lt;/RecNum&gt;&lt;DisplayText&gt;(English, Vu &amp;amp; Knuiman, 2002)&lt;/DisplayText&gt;&lt;record&gt;&lt;rec-number&gt;125&lt;/rec-number&gt;&lt;foreign-keys&gt;&lt;key app="EN" db-id="0zaxfzw0nszf5ae2xx05fzzowfpdapapwt0v" timestamp="1456205813"&gt;125&lt;/key&gt;&lt;/foreign-keys&gt;&lt;ref-type name="Journal Article"&gt;17&lt;/ref-type&gt;&lt;contributors&gt;&lt;authors&gt;&lt;author&gt;English, D. R.&lt;/author&gt;&lt;author&gt;Vu, H. T.&lt;/author&gt;&lt;author&gt;Knuiman, M. W.&lt;/author&gt;&lt;/authors&gt;&lt;/contributors&gt;&lt;auth-address&gt;The Cancer Council Victoria, Carlton. dallas.english@cancervic.org.au&lt;/auth-address&gt;&lt;titles&gt;&lt;title&gt;The impact of smoking on use of hospital services: the Busselton study&lt;/title&gt;&lt;secondary-title&gt;Aust N Z J Public Health&lt;/secondary-title&gt;&lt;/titles&gt;&lt;periodical&gt;&lt;full-title&gt;Aust N Z J Public Health&lt;/full-title&gt;&lt;/periodical&gt;&lt;pages&gt;225-30&lt;/pages&gt;&lt;volume&gt;26&lt;/volume&gt;&lt;number&gt;3&lt;/number&gt;&lt;keywords&gt;&lt;keyword&gt;Adult&lt;/keyword&gt;&lt;keyword&gt;Aged&lt;/keyword&gt;&lt;keyword&gt;Cause of Death&lt;/keyword&gt;&lt;keyword&gt;Cross-Sectional Studies&lt;/keyword&gt;&lt;keyword&gt;Female&lt;/keyword&gt;&lt;keyword&gt;Health Care Surveys&lt;/keyword&gt;&lt;keyword&gt;Hospitalization/*statistics &amp;amp; numerical data&lt;/keyword&gt;&lt;keyword&gt;Hospitals/*utilization&lt;/keyword&gt;&lt;keyword&gt;Humans&lt;/keyword&gt;&lt;keyword&gt;Male&lt;/keyword&gt;&lt;keyword&gt;Middle Aged&lt;/keyword&gt;&lt;keyword&gt;Morbidity&lt;/keyword&gt;&lt;keyword&gt;Mortality&lt;/keyword&gt;&lt;keyword&gt;Poisson Distribution&lt;/keyword&gt;&lt;keyword&gt;Risk Factors&lt;/keyword&gt;&lt;keyword&gt;Smoking/*adverse effects/epidemiology&lt;/keyword&gt;&lt;keyword&gt;Surveys and Questionnaires&lt;/keyword&gt;&lt;keyword&gt;Utilization Review&lt;/keyword&gt;&lt;keyword&gt;Western Australia/epidemiology&lt;/keyword&gt;&lt;/keywords&gt;&lt;dates&gt;&lt;year&gt;2002&lt;/year&gt;&lt;/dates&gt;&lt;isbn&gt;1326-0200 (Print)&amp;#xD;1326-0200 (Linking)&lt;/isbn&gt;&lt;accession-num&gt;12141617&lt;/accession-num&gt;&lt;urls&gt;&lt;related-urls&gt;&lt;url&gt;http://www.ncbi.nlm.nih.gov/pubmed/12141617&lt;/url&gt;&lt;/related-urls&gt;&lt;/urls&gt;&lt;/record&gt;&lt;/Cite&gt;&lt;/EndNote&gt;</w:instrText>
      </w:r>
      <w:r w:rsidR="00870399">
        <w:fldChar w:fldCharType="separate"/>
      </w:r>
      <w:r w:rsidR="007F3AAA">
        <w:rPr>
          <w:noProof/>
        </w:rPr>
        <w:t>(</w:t>
      </w:r>
      <w:hyperlink w:anchor="_ENREF_74" w:tooltip="English, 2002 #125" w:history="1">
        <w:r w:rsidR="001731F3">
          <w:rPr>
            <w:noProof/>
          </w:rPr>
          <w:t>English, Vu &amp; Knuiman, 2002</w:t>
        </w:r>
      </w:hyperlink>
      <w:r w:rsidR="007F3AAA">
        <w:rPr>
          <w:noProof/>
        </w:rPr>
        <w:t>)</w:t>
      </w:r>
      <w:r w:rsidR="00870399">
        <w:fldChar w:fldCharType="end"/>
      </w:r>
      <w:r>
        <w:t xml:space="preserve">. Based on these rates, it was determined that $682 million in healthcare costs could be attributed to smoking in Australia in 2001-2002, however this estimate does not account for hospitalisation costs of people aged 80 years and over or PBS costs </w:t>
      </w:r>
      <w:r w:rsidR="00870399">
        <w:fldChar w:fldCharType="begin"/>
      </w:r>
      <w:r w:rsidR="007F3AAA">
        <w:instrText xml:space="preserve"> ADDIN EN.CITE &lt;EndNote&gt;&lt;Cite&gt;&lt;Author&gt;Hurley&lt;/Author&gt;&lt;Year&gt;2006&lt;/Year&gt;&lt;RecNum&gt;126&lt;/RecNum&gt;&lt;DisplayText&gt;(Hurley, 2006)&lt;/DisplayText&gt;&lt;record&gt;&lt;rec-number&gt;126&lt;/rec-number&gt;&lt;foreign-keys&gt;&lt;key app="EN" db-id="0zaxfzw0nszf5ae2xx05fzzowfpdapapwt0v" timestamp="1456206616"&gt;126&lt;/key&gt;&lt;/foreign-keys&gt;&lt;ref-type name="Journal Article"&gt;17&lt;/ref-type&gt;&lt;contributors&gt;&lt;authors&gt;&lt;author&gt;Hurley, S. F.&lt;/author&gt;&lt;/authors&gt;&lt;/contributors&gt;&lt;titles&gt;&lt;title&gt;Hospitalisation and costs attributable to tobacco smoking in Australia: 2001-2002&lt;/title&gt;&lt;secondary-title&gt;Med J Aust&lt;/secondary-title&gt;&lt;/titles&gt;&lt;periodical&gt;&lt;full-title&gt;Med J Aust&lt;/full-title&gt;&lt;/periodical&gt;&lt;pages&gt;45&lt;/pages&gt;&lt;volume&gt;184&lt;/volume&gt;&lt;number&gt;1&lt;/number&gt;&lt;keywords&gt;&lt;keyword&gt;Adult&lt;/keyword&gt;&lt;keyword&gt;Aged&lt;/keyword&gt;&lt;keyword&gt;Australia&lt;/keyword&gt;&lt;keyword&gt;Female&lt;/keyword&gt;&lt;keyword&gt;*Hospital Costs&lt;/keyword&gt;&lt;keyword&gt;Hospitalization/*economics&lt;/keyword&gt;&lt;keyword&gt;Humans&lt;/keyword&gt;&lt;keyword&gt;Male&lt;/keyword&gt;&lt;keyword&gt;Middle Aged&lt;/keyword&gt;&lt;keyword&gt;Smoking/*adverse effects/*economics&lt;/keyword&gt;&lt;/keywords&gt;&lt;dates&gt;&lt;year&gt;2006&lt;/year&gt;&lt;pub-dates&gt;&lt;date&gt;Jan 2&lt;/date&gt;&lt;/pub-dates&gt;&lt;/dates&gt;&lt;isbn&gt;0025-729X (Print)&amp;#xD;0025-729X (Linking)&lt;/isbn&gt;&lt;accession-num&gt;16398637&lt;/accession-num&gt;&lt;urls&gt;&lt;related-urls&gt;&lt;url&gt;http://www.ncbi.nlm.nih.gov/pubmed/16398637&lt;/url&gt;&lt;/related-urls&gt;&lt;/urls&gt;&lt;/record&gt;&lt;/Cite&gt;&lt;/EndNote&gt;</w:instrText>
      </w:r>
      <w:r w:rsidR="00870399">
        <w:fldChar w:fldCharType="separate"/>
      </w:r>
      <w:r w:rsidR="007F3AAA">
        <w:rPr>
          <w:noProof/>
        </w:rPr>
        <w:t>(</w:t>
      </w:r>
      <w:hyperlink w:anchor="_ENREF_98" w:tooltip="Hurley, 2006 #126" w:history="1">
        <w:r w:rsidR="001731F3">
          <w:rPr>
            <w:noProof/>
          </w:rPr>
          <w:t>Hurley, 2006</w:t>
        </w:r>
      </w:hyperlink>
      <w:r w:rsidR="007F3AAA">
        <w:rPr>
          <w:noProof/>
        </w:rPr>
        <w:t>)</w:t>
      </w:r>
      <w:r w:rsidR="00870399">
        <w:fldChar w:fldCharType="end"/>
      </w:r>
      <w:r>
        <w:t xml:space="preserve">. Similarly, it was estimated that $669.6 million could be attributed to smoking in 2004-2005 </w:t>
      </w:r>
      <w:r w:rsidR="00870399">
        <w:fldChar w:fldCharType="begin"/>
      </w:r>
      <w:r w:rsidR="007F3AAA">
        <w:instrText xml:space="preserve"> ADDIN EN.CITE &lt;EndNote&gt;&lt;Cite&gt;&lt;Author&gt;Collins&lt;/Author&gt;&lt;Year&gt;2008&lt;/Year&gt;&lt;RecNum&gt;127&lt;/RecNum&gt;&lt;DisplayText&gt;(Collins &amp;amp; Lapsley, 2008)&lt;/DisplayText&gt;&lt;record&gt;&lt;rec-number&gt;127&lt;/rec-number&gt;&lt;foreign-keys&gt;&lt;key app="EN" db-id="0zaxfzw0nszf5ae2xx05fzzowfpdapapwt0v" timestamp="1456207046"&gt;127&lt;/key&gt;&lt;/foreign-keys&gt;&lt;ref-type name="Government Document"&gt;46&lt;/ref-type&gt;&lt;contributors&gt;&lt;authors&gt;&lt;author&gt;Collins, D.J.&lt;/author&gt;&lt;author&gt;Lapsley, H.M.&lt;/author&gt;&lt;/authors&gt;&lt;secondary-authors&gt;&lt;author&gt;Department of Health and Ageing&lt;/author&gt;&lt;/secondary-authors&gt;&lt;/contributors&gt;&lt;titles&gt;&lt;title&gt;The Costs of Tobacco, Alcohol and Illicit Drug Abuse to Australian Society in 2004/05&lt;/title&gt;&lt;/titles&gt;&lt;dates&gt;&lt;year&gt;2008&lt;/year&gt;&lt;/dates&gt;&lt;pub-location&gt;Canberra&lt;/pub-location&gt;&lt;publisher&gt;Commonwealth of Australia&lt;/publisher&gt;&lt;urls&gt;&lt;/urls&gt;&lt;/record&gt;&lt;/Cite&gt;&lt;/EndNote&gt;</w:instrText>
      </w:r>
      <w:r w:rsidR="00870399">
        <w:fldChar w:fldCharType="separate"/>
      </w:r>
      <w:r w:rsidR="007F3AAA">
        <w:rPr>
          <w:noProof/>
        </w:rPr>
        <w:t>(</w:t>
      </w:r>
      <w:hyperlink w:anchor="_ENREF_61" w:tooltip="Collins, 2008 #127" w:history="1">
        <w:r w:rsidR="001731F3">
          <w:rPr>
            <w:noProof/>
          </w:rPr>
          <w:t>Collins &amp; Lapsley, 2008</w:t>
        </w:r>
      </w:hyperlink>
      <w:r w:rsidR="007F3AAA">
        <w:rPr>
          <w:noProof/>
        </w:rPr>
        <w:t>)</w:t>
      </w:r>
      <w:r w:rsidR="00870399">
        <w:fldChar w:fldCharType="end"/>
      </w:r>
      <w:r>
        <w:t>.</w:t>
      </w:r>
    </w:p>
    <w:p w14:paraId="094F7C43" w14:textId="77777777" w:rsidR="00946886" w:rsidRDefault="00946886" w:rsidP="00946886"/>
    <w:p w14:paraId="06B6E5AF" w14:textId="77777777" w:rsidR="00C92D18" w:rsidRDefault="00C92D18" w:rsidP="00946886"/>
    <w:p w14:paraId="31962159" w14:textId="77777777" w:rsidR="00C92D18" w:rsidRPr="00D872AA" w:rsidRDefault="00C92D18" w:rsidP="00946886"/>
    <w:p w14:paraId="495EBF07" w14:textId="0F992BB6" w:rsidR="00946886" w:rsidRDefault="00946886" w:rsidP="00946886">
      <w:pPr>
        <w:pStyle w:val="Heading2"/>
      </w:pPr>
      <w:bookmarkStart w:id="191" w:name="_Toc446584278"/>
      <w:bookmarkStart w:id="192" w:name="_Toc446585400"/>
      <w:bookmarkStart w:id="193" w:name="_Toc452370998"/>
      <w:r>
        <w:lastRenderedPageBreak/>
        <w:t>Projected impact of smoking on healthcare utilisation.</w:t>
      </w:r>
      <w:bookmarkEnd w:id="191"/>
      <w:bookmarkEnd w:id="192"/>
      <w:bookmarkEnd w:id="193"/>
    </w:p>
    <w:p w14:paraId="52D33B38" w14:textId="16B0A461" w:rsidR="00946886" w:rsidRDefault="00946886" w:rsidP="00946886">
      <w:r>
        <w:t>Based on th</w:t>
      </w:r>
      <w:r w:rsidR="00E44CC6">
        <w:t>e trends identified in section 5</w:t>
      </w:r>
      <w:r>
        <w:t>.5, the impact of smoking on healthcare utilisation from 2015 to 2035 was examined. We compared the number of MBS claims, PBS prescriptions filled, and hospital admissions accrued by women each year and the cost of these services for (a) the total population of women aged 20-90, (b) women who are current smokers, and (c) non-smoking women (i.e. combining never smokers and ex-smokers). For MBS, PBS, and hospital projections, models were generated for the number of claims and cost of each service for women at every age between 20 and 90, inclusive (Appendix E). The major assumption is that the number of MBS claims and cost (in 2014 Australian dollars), PBS claims and cost (in 2012-13 Australian dollars), and hospital costs (in 2012-13 Australian dollars) vary with age in the same way for every year between 2015 and 2035. The age-specific estimates for the number of claims and cost of each service were multiplied by the projected number of women aged 20 to 90 years at every year from 2015 to 2035</w:t>
      </w:r>
      <w:r w:rsidR="000D41A0">
        <w:t>,</w:t>
      </w:r>
      <w:r>
        <w:t xml:space="preserve"> </w:t>
      </w:r>
      <w:r w:rsidR="000D41A0">
        <w:t>as well as by the</w:t>
      </w:r>
      <w:r>
        <w:t xml:space="preserve"> prevalence of current smokers and non-smokers women to predict the total number of claims and cost for MBS, PBS, and hospital services over the next 20 years (Appendix F).</w:t>
      </w:r>
    </w:p>
    <w:p w14:paraId="0C93BEB8" w14:textId="0FC880CC" w:rsidR="00946886" w:rsidRDefault="00946886" w:rsidP="00946886">
      <w:pPr>
        <w:pStyle w:val="Heading3"/>
      </w:pPr>
      <w:bookmarkStart w:id="194" w:name="_Toc446584279"/>
      <w:bookmarkStart w:id="195" w:name="_Toc446585401"/>
      <w:bookmarkStart w:id="196" w:name="_Toc452370999"/>
      <w:r>
        <w:t>Medicare Benefits Schedule</w:t>
      </w:r>
      <w:bookmarkEnd w:id="194"/>
      <w:bookmarkEnd w:id="195"/>
      <w:bookmarkEnd w:id="196"/>
    </w:p>
    <w:p w14:paraId="1B08577D" w14:textId="70A1BFF0" w:rsidR="00946886" w:rsidRDefault="00946886" w:rsidP="00946886">
      <w:r>
        <w:t>The total number of unreferred MBS claims made by current smokers will decrease from 5.7 million in 2015 to 2.2 million by 2035 (Figure 5-</w:t>
      </w:r>
      <w:r w:rsidR="00E57DF7">
        <w:t>8</w:t>
      </w:r>
      <w:r>
        <w:t>). As a result, the total unreferred MBS cost for current smokers will also decrease from $280 million to $107 million (in 2014 Australian dollars) in that time period (Figure 5-</w:t>
      </w:r>
      <w:r w:rsidR="00E57DF7">
        <w:t>9</w:t>
      </w:r>
      <w:r>
        <w:t>). As the number of non-smokers increases, the total number of unreferred MBS claims will also increase from 51 million to 80 million between 2015 and 2035 at a cost of $2.5 billion and $3.9 billion (in 2014 Australian dollars), respectively.</w:t>
      </w:r>
    </w:p>
    <w:p w14:paraId="2A110431" w14:textId="77777777" w:rsidR="00946886" w:rsidRDefault="00946886" w:rsidP="00946886"/>
    <w:p w14:paraId="69DAA4F7" w14:textId="77777777" w:rsidR="00946886" w:rsidRPr="00AB177E" w:rsidRDefault="00946886" w:rsidP="00946886"/>
    <w:p w14:paraId="03F7776B" w14:textId="3FA1164C" w:rsidR="00946886" w:rsidRDefault="00FA5A75" w:rsidP="00946886">
      <w:pPr>
        <w:keepNext/>
        <w:jc w:val="center"/>
      </w:pPr>
      <w:r>
        <w:rPr>
          <w:noProof/>
          <w:szCs w:val="24"/>
        </w:rPr>
        <w:lastRenderedPageBreak/>
        <w:drawing>
          <wp:inline distT="0" distB="0" distL="0" distR="0" wp14:anchorId="7D2FF164" wp14:editId="39F52715">
            <wp:extent cx="4878000" cy="36576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7ACF5A0" w14:textId="538E91B7" w:rsidR="00946886" w:rsidRDefault="00946886" w:rsidP="00946886">
      <w:pPr>
        <w:pStyle w:val="Caption"/>
      </w:pPr>
      <w:bookmarkStart w:id="197" w:name="_Toc452469962"/>
      <w:r>
        <w:t xml:space="preserve">Figure </w:t>
      </w:r>
      <w:fldSimple w:instr=" STYLEREF 1 \s ">
        <w:r w:rsidR="004675BB">
          <w:rPr>
            <w:noProof/>
          </w:rPr>
          <w:t>5</w:t>
        </w:r>
      </w:fldSimple>
      <w:r w:rsidR="003D2D66">
        <w:noBreakHyphen/>
      </w:r>
      <w:fldSimple w:instr=" SEQ Figure \* ARABIC \s 1 ">
        <w:r w:rsidR="004675BB">
          <w:rPr>
            <w:noProof/>
          </w:rPr>
          <w:t>8</w:t>
        </w:r>
      </w:fldSimple>
      <w:r>
        <w:t xml:space="preserve">: </w:t>
      </w:r>
      <w:r w:rsidRPr="00D8358E">
        <w:t xml:space="preserve">Projected total number of </w:t>
      </w:r>
      <w:r>
        <w:t xml:space="preserve">unreferred </w:t>
      </w:r>
      <w:r w:rsidRPr="00D8358E">
        <w:t>MBS claims for Australian women aged 20-90 from 2015 to 2035 for all women, current smokers, and non-smokers.</w:t>
      </w:r>
      <w:bookmarkEnd w:id="197"/>
    </w:p>
    <w:p w14:paraId="5157C5FA" w14:textId="77777777" w:rsidR="00946886" w:rsidRDefault="00946886" w:rsidP="00946886"/>
    <w:p w14:paraId="2F52F345" w14:textId="70D282B1" w:rsidR="00946886" w:rsidRDefault="00FA5A75" w:rsidP="00946886">
      <w:pPr>
        <w:keepNext/>
        <w:jc w:val="center"/>
      </w:pPr>
      <w:r>
        <w:rPr>
          <w:noProof/>
          <w:szCs w:val="24"/>
        </w:rPr>
        <w:drawing>
          <wp:inline distT="0" distB="0" distL="0" distR="0" wp14:anchorId="0162C920" wp14:editId="5FF1D818">
            <wp:extent cx="4878000" cy="3657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C4B63AD" w14:textId="2FA4AFEA" w:rsidR="00946886" w:rsidRDefault="00946886" w:rsidP="00946886">
      <w:pPr>
        <w:pStyle w:val="Caption"/>
      </w:pPr>
      <w:bookmarkStart w:id="198" w:name="_Toc452469963"/>
      <w:r>
        <w:t xml:space="preserve">Figure </w:t>
      </w:r>
      <w:fldSimple w:instr=" STYLEREF 1 \s ">
        <w:r w:rsidR="004675BB">
          <w:rPr>
            <w:noProof/>
          </w:rPr>
          <w:t>5</w:t>
        </w:r>
      </w:fldSimple>
      <w:r w:rsidR="003D2D66">
        <w:noBreakHyphen/>
      </w:r>
      <w:fldSimple w:instr=" SEQ Figure \* ARABIC \s 1 ">
        <w:r w:rsidR="004675BB">
          <w:rPr>
            <w:noProof/>
          </w:rPr>
          <w:t>9</w:t>
        </w:r>
      </w:fldSimple>
      <w:r>
        <w:t xml:space="preserve">: </w:t>
      </w:r>
      <w:r w:rsidRPr="004A682C">
        <w:t xml:space="preserve">Projected total </w:t>
      </w:r>
      <w:r>
        <w:t xml:space="preserve">unreferred </w:t>
      </w:r>
      <w:r w:rsidRPr="004A682C">
        <w:t>MBS cost (in 2014 Australian dollars) for Australian women aged 20-90 from 2015 to 2035 for all women, current smokers, and non-smokers.</w:t>
      </w:r>
      <w:bookmarkEnd w:id="198"/>
    </w:p>
    <w:p w14:paraId="133BB3E0" w14:textId="08B10446" w:rsidR="00946886" w:rsidRPr="00B70DD9" w:rsidRDefault="00946886" w:rsidP="00946886">
      <w:pPr>
        <w:pStyle w:val="Heading3"/>
      </w:pPr>
      <w:bookmarkStart w:id="199" w:name="_Toc446584280"/>
      <w:bookmarkStart w:id="200" w:name="_Toc446585402"/>
      <w:bookmarkStart w:id="201" w:name="_Toc452371000"/>
      <w:r w:rsidRPr="00B70DD9">
        <w:lastRenderedPageBreak/>
        <w:t>Pharmaceutical Benefits Scheme</w:t>
      </w:r>
      <w:bookmarkEnd w:id="199"/>
      <w:bookmarkEnd w:id="200"/>
      <w:bookmarkEnd w:id="201"/>
      <w:r w:rsidRPr="00B70DD9">
        <w:t xml:space="preserve"> </w:t>
      </w:r>
    </w:p>
    <w:p w14:paraId="74704B8C" w14:textId="05DE82D4" w:rsidR="00946886" w:rsidRDefault="00946886" w:rsidP="00946886">
      <w:r>
        <w:t>Similar to the MBS projections, the decreasing prevalence of smoking is also reflected in the total PBS claims and cost shown in Figures 5-1</w:t>
      </w:r>
      <w:r w:rsidR="00E57DF7">
        <w:t>0</w:t>
      </w:r>
      <w:r>
        <w:t xml:space="preserve"> and 5-1</w:t>
      </w:r>
      <w:r w:rsidR="00E57DF7">
        <w:t>1</w:t>
      </w:r>
      <w:r>
        <w:t>. The total number of PBS prescriptions fi</w:t>
      </w:r>
      <w:r w:rsidR="00A1209B">
        <w:t>lled by current smokers was 12.3</w:t>
      </w:r>
      <w:r>
        <w:t xml:space="preserve"> million in 2015 and this will decrease to 5.</w:t>
      </w:r>
      <w:r w:rsidR="00A1209B">
        <w:t>4</w:t>
      </w:r>
      <w:r>
        <w:t xml:space="preserve"> million by 2035. Consequently, the total PBS cost for current smokers is projected to also decrease from $5</w:t>
      </w:r>
      <w:r w:rsidR="00A1209B">
        <w:t>34</w:t>
      </w:r>
      <w:r>
        <w:t xml:space="preserve"> million in 2015 to $23</w:t>
      </w:r>
      <w:r w:rsidR="00A1209B">
        <w:t>3</w:t>
      </w:r>
      <w:r>
        <w:t xml:space="preserve"> million (in 2012-13 Australian dollars) by 2035. Non-smokers had 11</w:t>
      </w:r>
      <w:r w:rsidR="00A1209B">
        <w:t>7</w:t>
      </w:r>
      <w:r>
        <w:t xml:space="preserve"> million PBS prescriptions filled at a total cost of $4.9 billion in 2015 and this is predicted to increase to 19</w:t>
      </w:r>
      <w:r w:rsidR="00A1209B">
        <w:t>1</w:t>
      </w:r>
      <w:r>
        <w:t xml:space="preserve"> million prescriptions at a total PBS cost of $7.8 billion (in 2012-13 Australian dollars).</w:t>
      </w:r>
    </w:p>
    <w:p w14:paraId="130F3C63" w14:textId="77777777" w:rsidR="00946886" w:rsidRPr="005A102F" w:rsidRDefault="00946886" w:rsidP="00946886"/>
    <w:p w14:paraId="4A8C65A0" w14:textId="06AA3FC0" w:rsidR="00946886" w:rsidRDefault="00A1209B" w:rsidP="00946886">
      <w:pPr>
        <w:keepNext/>
        <w:jc w:val="center"/>
      </w:pPr>
      <w:r>
        <w:rPr>
          <w:noProof/>
          <w:szCs w:val="24"/>
        </w:rPr>
        <w:drawing>
          <wp:inline distT="0" distB="0" distL="0" distR="0" wp14:anchorId="49163AAE" wp14:editId="41E7D363">
            <wp:extent cx="4878000" cy="36576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72385CB" w14:textId="1D9A4A8E" w:rsidR="00946886" w:rsidRDefault="00946886" w:rsidP="00946886">
      <w:pPr>
        <w:pStyle w:val="Caption"/>
      </w:pPr>
      <w:bookmarkStart w:id="202" w:name="_Toc452469964"/>
      <w:r>
        <w:t xml:space="preserve">Figure </w:t>
      </w:r>
      <w:fldSimple w:instr=" STYLEREF 1 \s ">
        <w:r w:rsidR="004675BB">
          <w:rPr>
            <w:noProof/>
          </w:rPr>
          <w:t>5</w:t>
        </w:r>
      </w:fldSimple>
      <w:r w:rsidR="003D2D66">
        <w:noBreakHyphen/>
      </w:r>
      <w:fldSimple w:instr=" SEQ Figure \* ARABIC \s 1 ">
        <w:r w:rsidR="004675BB">
          <w:rPr>
            <w:noProof/>
          </w:rPr>
          <w:t>10</w:t>
        </w:r>
      </w:fldSimple>
      <w:r>
        <w:t xml:space="preserve">: </w:t>
      </w:r>
      <w:r w:rsidRPr="002C6BCF">
        <w:t>Projected number of PBS claims for Australian women aged 20-90 from 2015 to 2035 for all women, current smokers, and non-smokers.</w:t>
      </w:r>
      <w:bookmarkEnd w:id="202"/>
    </w:p>
    <w:p w14:paraId="78D067FA" w14:textId="77777777" w:rsidR="00946886" w:rsidRDefault="00946886" w:rsidP="00946886"/>
    <w:p w14:paraId="6E31DA9A" w14:textId="3BC6D939" w:rsidR="00946886" w:rsidRDefault="00A1209B" w:rsidP="00946886">
      <w:pPr>
        <w:keepNext/>
        <w:jc w:val="center"/>
      </w:pPr>
      <w:r>
        <w:rPr>
          <w:noProof/>
          <w:szCs w:val="24"/>
        </w:rPr>
        <w:lastRenderedPageBreak/>
        <w:drawing>
          <wp:inline distT="0" distB="0" distL="0" distR="0" wp14:anchorId="47B1D33D" wp14:editId="14300FEA">
            <wp:extent cx="4924800" cy="3675600"/>
            <wp:effectExtent l="0" t="0" r="952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099C3EA9" w14:textId="393A2D47" w:rsidR="00946886" w:rsidRPr="00C17376" w:rsidRDefault="00946886" w:rsidP="00946886">
      <w:pPr>
        <w:pStyle w:val="Caption"/>
      </w:pPr>
      <w:bookmarkStart w:id="203" w:name="_Toc452469965"/>
      <w:r>
        <w:t xml:space="preserve">Figure </w:t>
      </w:r>
      <w:fldSimple w:instr=" STYLEREF 1 \s ">
        <w:r w:rsidR="004675BB">
          <w:rPr>
            <w:noProof/>
          </w:rPr>
          <w:t>5</w:t>
        </w:r>
      </w:fldSimple>
      <w:r w:rsidR="003D2D66">
        <w:noBreakHyphen/>
      </w:r>
      <w:fldSimple w:instr=" SEQ Figure \* ARABIC \s 1 ">
        <w:r w:rsidR="004675BB">
          <w:rPr>
            <w:noProof/>
          </w:rPr>
          <w:t>11</w:t>
        </w:r>
      </w:fldSimple>
      <w:r>
        <w:t xml:space="preserve">: </w:t>
      </w:r>
      <w:r w:rsidRPr="00A856A0">
        <w:t>Projected total PBS cost (in 2012-13 Australian dollars) for Australian women aged 20-90 from 2015 to 2035 for all women, current smokers, and non-smokers.</w:t>
      </w:r>
      <w:bookmarkEnd w:id="203"/>
    </w:p>
    <w:p w14:paraId="4A1C7E7C" w14:textId="77777777" w:rsidR="00946886" w:rsidRPr="00BF1503" w:rsidRDefault="00946886" w:rsidP="00946886"/>
    <w:p w14:paraId="422D3184" w14:textId="0308D096" w:rsidR="00946886" w:rsidRPr="00B54AEC" w:rsidRDefault="00946886" w:rsidP="00946886">
      <w:pPr>
        <w:pStyle w:val="Heading3"/>
      </w:pPr>
      <w:bookmarkStart w:id="204" w:name="_Toc446584281"/>
      <w:bookmarkStart w:id="205" w:name="_Toc446585403"/>
      <w:bookmarkStart w:id="206" w:name="_Toc452371001"/>
      <w:r w:rsidRPr="00B54AEC">
        <w:t>Hospital services</w:t>
      </w:r>
      <w:bookmarkEnd w:id="204"/>
      <w:bookmarkEnd w:id="205"/>
      <w:bookmarkEnd w:id="206"/>
    </w:p>
    <w:p w14:paraId="5AD15FF4" w14:textId="58B2CFB6" w:rsidR="00946886" w:rsidRDefault="00946886" w:rsidP="00946886">
      <w:r>
        <w:t>As the prevalence of smoking in Australian women aged 20-90 is predicted to decline to 2-3 per cent, the total hospital cost (in 2012-13 Australian dollars) for women aged 20-90 who are current smokers</w:t>
      </w:r>
      <w:r w:rsidR="000D41A0">
        <w:t>, which</w:t>
      </w:r>
      <w:r>
        <w:t xml:space="preserve"> was approximately $1.5 billion in 2015</w:t>
      </w:r>
      <w:r w:rsidR="000D41A0">
        <w:t>,</w:t>
      </w:r>
      <w:r>
        <w:t xml:space="preserve"> is predicted to decrease to $638 million by 2035</w:t>
      </w:r>
      <w:r w:rsidR="00E57DF7">
        <w:t xml:space="preserve"> (Figure 5-12)</w:t>
      </w:r>
      <w:r>
        <w:t xml:space="preserve">. Over these </w:t>
      </w:r>
      <w:r w:rsidR="00E57DF7">
        <w:t>twenty</w:t>
      </w:r>
      <w:r>
        <w:t xml:space="preserve"> years, the difference in hospital costs between current smokers and non-smokers is predicted to increase from $14.2 billion in 2015 to $22.2 billion (in 2012-13 Australian dollars) in 2035.</w:t>
      </w:r>
    </w:p>
    <w:p w14:paraId="2D5B0D07" w14:textId="77777777" w:rsidR="00946886" w:rsidRDefault="00946886" w:rsidP="00946886">
      <w:pPr>
        <w:jc w:val="center"/>
      </w:pPr>
    </w:p>
    <w:p w14:paraId="190F82E9" w14:textId="6250CF42" w:rsidR="00946886" w:rsidRDefault="00A1209B" w:rsidP="00946886">
      <w:pPr>
        <w:keepNext/>
        <w:jc w:val="center"/>
      </w:pPr>
      <w:r>
        <w:rPr>
          <w:noProof/>
          <w:szCs w:val="24"/>
        </w:rPr>
        <w:lastRenderedPageBreak/>
        <w:drawing>
          <wp:inline distT="0" distB="0" distL="0" distR="0" wp14:anchorId="535B76D0" wp14:editId="120635AB">
            <wp:extent cx="4878000" cy="3657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31DF56C" w14:textId="47B73B18" w:rsidR="00946886" w:rsidRDefault="00946886" w:rsidP="00946886">
      <w:pPr>
        <w:pStyle w:val="Caption"/>
        <w:rPr>
          <w:b w:val="0"/>
        </w:rPr>
      </w:pPr>
      <w:bookmarkStart w:id="207" w:name="_Toc452469966"/>
      <w:r>
        <w:t xml:space="preserve">Figure </w:t>
      </w:r>
      <w:fldSimple w:instr=" STYLEREF 1 \s ">
        <w:r w:rsidR="004675BB">
          <w:rPr>
            <w:noProof/>
          </w:rPr>
          <w:t>5</w:t>
        </w:r>
      </w:fldSimple>
      <w:r w:rsidR="003D2D66">
        <w:noBreakHyphen/>
      </w:r>
      <w:fldSimple w:instr=" SEQ Figure \* ARABIC \s 1 ">
        <w:r w:rsidR="004675BB">
          <w:rPr>
            <w:noProof/>
          </w:rPr>
          <w:t>12</w:t>
        </w:r>
      </w:fldSimple>
      <w:r>
        <w:t xml:space="preserve">: </w:t>
      </w:r>
      <w:r w:rsidRPr="006567EA">
        <w:t>Projected total hospital cost (in 2012-13 Australian dollars) for Australian women aged 20-90 from 2015 to 2035 for all women, current smokers, and non-smokers.</w:t>
      </w:r>
      <w:bookmarkEnd w:id="207"/>
    </w:p>
    <w:p w14:paraId="2F5CDC5E" w14:textId="77777777" w:rsidR="00946886" w:rsidRDefault="00946886" w:rsidP="00946886"/>
    <w:p w14:paraId="187EDB78" w14:textId="74C76414" w:rsidR="00946886" w:rsidRPr="00670CC5" w:rsidRDefault="00946886" w:rsidP="00946886">
      <w:pPr>
        <w:pStyle w:val="Heading2"/>
        <w:rPr>
          <w:noProof/>
          <w:lang w:val="en-US"/>
        </w:rPr>
      </w:pPr>
      <w:bookmarkStart w:id="208" w:name="_Toc446584282"/>
      <w:bookmarkStart w:id="209" w:name="_Toc446585404"/>
      <w:bookmarkStart w:id="210" w:name="_Toc452371002"/>
      <w:r>
        <w:t>Summary points</w:t>
      </w:r>
      <w:bookmarkEnd w:id="208"/>
      <w:bookmarkEnd w:id="209"/>
      <w:bookmarkEnd w:id="210"/>
    </w:p>
    <w:p w14:paraId="55B6427D" w14:textId="45811983" w:rsidR="00946886" w:rsidRPr="00670CC5" w:rsidRDefault="00946886" w:rsidP="00946886">
      <w:pPr>
        <w:pStyle w:val="ListParagraph"/>
        <w:numPr>
          <w:ilvl w:val="0"/>
          <w:numId w:val="29"/>
        </w:numPr>
        <w:ind w:left="709"/>
        <w:rPr>
          <w:noProof/>
          <w:lang w:val="en-US"/>
        </w:rPr>
      </w:pPr>
      <w:r>
        <w:t xml:space="preserve">The </w:t>
      </w:r>
      <w:r w:rsidR="00CE658E">
        <w:t>prevalence</w:t>
      </w:r>
      <w:r>
        <w:t xml:space="preserve"> of women who are current smokers has declined with age in all cohorts.</w:t>
      </w:r>
    </w:p>
    <w:p w14:paraId="4C21A295" w14:textId="77777777" w:rsidR="00946886" w:rsidRPr="00670CC5" w:rsidRDefault="00946886" w:rsidP="00946886">
      <w:pPr>
        <w:pStyle w:val="ListParagraph"/>
        <w:numPr>
          <w:ilvl w:val="0"/>
          <w:numId w:val="29"/>
        </w:numPr>
        <w:ind w:left="709"/>
        <w:rPr>
          <w:noProof/>
          <w:lang w:val="en-US"/>
        </w:rPr>
      </w:pPr>
      <w:r>
        <w:t>The uptake of smoking in the 1989-95 cohort is lower than in the 1973-78 cohort at the same age.</w:t>
      </w:r>
    </w:p>
    <w:p w14:paraId="4166FA8E" w14:textId="77777777" w:rsidR="00946886" w:rsidRPr="00670CC5" w:rsidRDefault="00946886" w:rsidP="00946886">
      <w:pPr>
        <w:pStyle w:val="ListParagraph"/>
        <w:numPr>
          <w:ilvl w:val="0"/>
          <w:numId w:val="29"/>
        </w:numPr>
        <w:ind w:left="709"/>
        <w:rPr>
          <w:noProof/>
          <w:lang w:val="en-US"/>
        </w:rPr>
      </w:pPr>
      <w:r>
        <w:t>From 2015 to 2035, the prevalence of smokers among Australian women aged 20-90 is predicted to decrease from approximately 10 per cent to 3 per cent.</w:t>
      </w:r>
    </w:p>
    <w:p w14:paraId="2B9E5BD9" w14:textId="58AFAFF7" w:rsidR="00DC3F65" w:rsidRDefault="00DC3F65">
      <w:pPr>
        <w:spacing w:before="0" w:after="0" w:line="240" w:lineRule="auto"/>
        <w:jc w:val="left"/>
      </w:pPr>
      <w:r>
        <w:br w:type="page"/>
      </w:r>
    </w:p>
    <w:p w14:paraId="4D02E240" w14:textId="401DCA9C" w:rsidR="00DC3F65" w:rsidRDefault="00DC3F65" w:rsidP="00DC3F65">
      <w:pPr>
        <w:pStyle w:val="Heading1"/>
      </w:pPr>
      <w:bookmarkStart w:id="211" w:name="_Toc446584283"/>
      <w:bookmarkStart w:id="212" w:name="_Toc446585405"/>
      <w:bookmarkStart w:id="213" w:name="_Toc452371003"/>
      <w:r>
        <w:lastRenderedPageBreak/>
        <w:t>Mental health</w:t>
      </w:r>
      <w:bookmarkEnd w:id="211"/>
      <w:bookmarkEnd w:id="212"/>
      <w:bookmarkEnd w:id="213"/>
    </w:p>
    <w:p w14:paraId="02AE8C11" w14:textId="71D81983" w:rsidR="00DC3F65" w:rsidRDefault="00DC3F65" w:rsidP="00DC3F65">
      <w:pPr>
        <w:pStyle w:val="Heading2"/>
      </w:pPr>
      <w:bookmarkStart w:id="214" w:name="_Toc446584284"/>
      <w:bookmarkStart w:id="215" w:name="_Toc446585406"/>
      <w:bookmarkStart w:id="216" w:name="_Toc452371004"/>
      <w:r>
        <w:t>Background</w:t>
      </w:r>
      <w:bookmarkEnd w:id="214"/>
      <w:bookmarkEnd w:id="215"/>
      <w:bookmarkEnd w:id="216"/>
    </w:p>
    <w:p w14:paraId="7D402158" w14:textId="55BB5330" w:rsidR="00DC3F65" w:rsidRDefault="00DC3F65" w:rsidP="00DC3F65">
      <w:r>
        <w:t xml:space="preserve">The World Health Organization defines good mental health as </w:t>
      </w:r>
      <w:r w:rsidR="00605405">
        <w:t>‘</w:t>
      </w:r>
      <w:r>
        <w:t>…a state of well-being in which the individual realizes his or her own abilities, can cope with the normal stresses of life, can work productively and fruitfully, and is able to make a contribution to his or her community</w:t>
      </w:r>
      <w:r w:rsidR="00605405">
        <w:t>’</w:t>
      </w:r>
      <w:r>
        <w:t xml:space="preserve"> </w:t>
      </w:r>
      <w:r w:rsidR="00870399">
        <w:fldChar w:fldCharType="begin"/>
      </w:r>
      <w:r w:rsidR="007F3AAA">
        <w:instrText xml:space="preserve"> ADDIN EN.CITE &lt;EndNote&gt;&lt;Cite&gt;&lt;Author&gt;WHO&lt;/Author&gt;&lt;Year&gt;2014&lt;/Year&gt;&lt;RecNum&gt;131&lt;/RecNum&gt;&lt;DisplayText&gt;(WHO, 2014)&lt;/DisplayText&gt;&lt;record&gt;&lt;rec-number&gt;131&lt;/rec-number&gt;&lt;foreign-keys&gt;&lt;key app="EN" db-id="0zaxfzw0nszf5ae2xx05fzzowfpdapapwt0v" timestamp="1456981502"&gt;131&lt;/key&gt;&lt;/foreign-keys&gt;&lt;ref-type name="Web Page"&gt;12&lt;/ref-type&gt;&lt;contributors&gt;&lt;authors&gt;&lt;author&gt;WHO&lt;/author&gt;&lt;/authors&gt;&lt;/contributors&gt;&lt;titles&gt;&lt;title&gt;Mental health: a state of well-being (Fact file)&lt;/title&gt;&lt;/titles&gt;&lt;number&gt;3 March 2016&lt;/number&gt;&lt;dates&gt;&lt;year&gt;2014&lt;/year&gt;&lt;pub-dates&gt;&lt;date&gt;08/2014&lt;/date&gt;&lt;/pub-dates&gt;&lt;/dates&gt;&lt;pub-location&gt;Geneva&lt;/pub-location&gt;&lt;publisher&gt;World Health Organization&lt;/publisher&gt;&lt;urls&gt;&lt;related-urls&gt;&lt;url&gt;http://www.who.int/features/factfiles/mental_health/en/&lt;/url&gt;&lt;/related-urls&gt;&lt;/urls&gt;&lt;/record&gt;&lt;/Cite&gt;&lt;/EndNote&gt;</w:instrText>
      </w:r>
      <w:r w:rsidR="00870399">
        <w:fldChar w:fldCharType="separate"/>
      </w:r>
      <w:r w:rsidR="007F3AAA">
        <w:rPr>
          <w:noProof/>
        </w:rPr>
        <w:t>(</w:t>
      </w:r>
      <w:hyperlink w:anchor="_ENREF_173" w:tooltip="WHO, 2014 #131" w:history="1">
        <w:r w:rsidR="001731F3">
          <w:rPr>
            <w:noProof/>
          </w:rPr>
          <w:t>WHO, 2014</w:t>
        </w:r>
      </w:hyperlink>
      <w:r w:rsidR="007F3AAA">
        <w:rPr>
          <w:noProof/>
        </w:rPr>
        <w:t>)</w:t>
      </w:r>
      <w:r w:rsidR="00870399">
        <w:fldChar w:fldCharType="end"/>
      </w:r>
      <w:r>
        <w:t xml:space="preserve">. Poor mental health comprises a wide range of mental illness of varying severity and duration. The 2007 National Survey of Mental Health and Wellbeing reported that 45.5 per cent of Australians aged 16-85 have experienced a mental disorder in their lifetime </w:t>
      </w:r>
      <w:r w:rsidR="00870399">
        <w:fldChar w:fldCharType="begin"/>
      </w:r>
      <w:r w:rsidR="007F3AAA">
        <w:instrText xml:space="preserve"> ADDIN EN.CITE &lt;EndNote&gt;&lt;Cite&gt;&lt;Author&gt;Slade&lt;/Author&gt;&lt;Year&gt;2009&lt;/Year&gt;&lt;RecNum&gt;138&lt;/RecNum&gt;&lt;DisplayText&gt;(Slade et al., 2009)&lt;/DisplayText&gt;&lt;record&gt;&lt;rec-number&gt;138&lt;/rec-number&gt;&lt;foreign-keys&gt;&lt;key app="EN" db-id="0zaxfzw0nszf5ae2xx05fzzowfpdapapwt0v" timestamp="1457070743"&gt;138&lt;/key&gt;&lt;/foreign-keys&gt;&lt;ref-type name="Government Document"&gt;46&lt;/ref-type&gt;&lt;contributors&gt;&lt;authors&gt;&lt;author&gt;Slade, T.&lt;/author&gt;&lt;author&gt;Johnston, A.&lt;/author&gt;&lt;author&gt;Teesson, M.&lt;/author&gt;&lt;author&gt;Whiteford, H.&lt;/author&gt;&lt;author&gt;Burgess, P.&lt;/author&gt;&lt;author&gt;Pirkis, J.&lt;/author&gt;&lt;author&gt;Saw, S.&lt;/author&gt;&lt;/authors&gt;&lt;secondary-authors&gt;&lt;author&gt;Department of Health and Ageing&lt;/author&gt;&lt;/secondary-authors&gt;&lt;/contributors&gt;&lt;titles&gt;&lt;title&gt;The Mental Health of Australians 2. Report on the 2007 National Survey of Mental Health and Wellbeing&lt;/title&gt;&lt;/titles&gt;&lt;dates&gt;&lt;year&gt;2009&lt;/year&gt;&lt;/dates&gt;&lt;pub-location&gt;Canberra&lt;/pub-location&gt;&lt;urls&gt;&lt;/urls&gt;&lt;/record&gt;&lt;/Cite&gt;&lt;/EndNote&gt;</w:instrText>
      </w:r>
      <w:r w:rsidR="00870399">
        <w:fldChar w:fldCharType="separate"/>
      </w:r>
      <w:r w:rsidR="007F3AAA">
        <w:rPr>
          <w:noProof/>
        </w:rPr>
        <w:t>(</w:t>
      </w:r>
      <w:hyperlink w:anchor="_ENREF_161" w:tooltip="Slade, 2009 #138" w:history="1">
        <w:r w:rsidR="001731F3">
          <w:rPr>
            <w:noProof/>
          </w:rPr>
          <w:t>Slade et al., 2009</w:t>
        </w:r>
      </w:hyperlink>
      <w:r w:rsidR="007F3AAA">
        <w:rPr>
          <w:noProof/>
        </w:rPr>
        <w:t>)</w:t>
      </w:r>
      <w:r w:rsidR="00870399">
        <w:fldChar w:fldCharType="end"/>
      </w:r>
      <w:r>
        <w:t>.  Furthermore, 22.3 per cent of females and 17.6 per cent of males reported having a mental disorder</w:t>
      </w:r>
      <w:r w:rsidRPr="00907910">
        <w:t xml:space="preserve"> </w:t>
      </w:r>
      <w:r>
        <w:t>in the 12 months prior to the survey. The prevalence of mental health disorders declines with age. Approximately 25-30 per cent of women aged 16-54 experienced a mental disorder in the 12 months before the survey</w:t>
      </w:r>
      <w:r w:rsidR="00913D57">
        <w:t>. P</w:t>
      </w:r>
      <w:r>
        <w:t xml:space="preserve">revalence dropped to 15 per cent for women aged 55-64 and was less than 10 per cent for </w:t>
      </w:r>
      <w:r w:rsidR="00605405">
        <w:t>women aged 65 and over. The three</w:t>
      </w:r>
      <w:r>
        <w:t xml:space="preserve"> most common mental health disorders were affective (mood) disorders (6.2 per cent), anxiety (14.4 per cent), and substance abuse (5.1 per cent). The survey also showed that mental disorders were more prevalent in women than men for all age groups and women were more likely to experience anxiety and affective disorders whereas males were more likely to abuse substances </w:t>
      </w:r>
      <w:r w:rsidR="00870399">
        <w:fldChar w:fldCharType="begin"/>
      </w:r>
      <w:r w:rsidR="007F3AAA">
        <w:instrText xml:space="preserve"> ADDIN EN.CITE &lt;EndNote&gt;&lt;Cite&gt;&lt;Author&gt;Slade&lt;/Author&gt;&lt;Year&gt;2009&lt;/Year&gt;&lt;RecNum&gt;138&lt;/RecNum&gt;&lt;DisplayText&gt;(Slade et al., 2009)&lt;/DisplayText&gt;&lt;record&gt;&lt;rec-number&gt;138&lt;/rec-number&gt;&lt;foreign-keys&gt;&lt;key app="EN" db-id="0zaxfzw0nszf5ae2xx05fzzowfpdapapwt0v" timestamp="1457070743"&gt;138&lt;/key&gt;&lt;/foreign-keys&gt;&lt;ref-type name="Government Document"&gt;46&lt;/ref-type&gt;&lt;contributors&gt;&lt;authors&gt;&lt;author&gt;Slade, T.&lt;/author&gt;&lt;author&gt;Johnston, A.&lt;/author&gt;&lt;author&gt;Teesson, M.&lt;/author&gt;&lt;author&gt;Whiteford, H.&lt;/author&gt;&lt;author&gt;Burgess, P.&lt;/author&gt;&lt;author&gt;Pirkis, J.&lt;/author&gt;&lt;author&gt;Saw, S.&lt;/author&gt;&lt;/authors&gt;&lt;secondary-authors&gt;&lt;author&gt;Department of Health and Ageing&lt;/author&gt;&lt;/secondary-authors&gt;&lt;/contributors&gt;&lt;titles&gt;&lt;title&gt;The Mental Health of Australians 2. Report on the 2007 National Survey of Mental Health and Wellbeing&lt;/title&gt;&lt;/titles&gt;&lt;dates&gt;&lt;year&gt;2009&lt;/year&gt;&lt;/dates&gt;&lt;pub-location&gt;Canberra&lt;/pub-location&gt;&lt;urls&gt;&lt;/urls&gt;&lt;/record&gt;&lt;/Cite&gt;&lt;/EndNote&gt;</w:instrText>
      </w:r>
      <w:r w:rsidR="00870399">
        <w:fldChar w:fldCharType="separate"/>
      </w:r>
      <w:r w:rsidR="007F3AAA">
        <w:rPr>
          <w:noProof/>
        </w:rPr>
        <w:t>(</w:t>
      </w:r>
      <w:hyperlink w:anchor="_ENREF_161" w:tooltip="Slade, 2009 #138" w:history="1">
        <w:r w:rsidR="001731F3">
          <w:rPr>
            <w:noProof/>
          </w:rPr>
          <w:t>Slade et al., 2009</w:t>
        </w:r>
      </w:hyperlink>
      <w:r w:rsidR="007F3AAA">
        <w:rPr>
          <w:noProof/>
        </w:rPr>
        <w:t>)</w:t>
      </w:r>
      <w:r w:rsidR="00870399">
        <w:fldChar w:fldCharType="end"/>
      </w:r>
      <w:r>
        <w:t xml:space="preserve">. Men accounted for a larger proportion of fatal burden of disease due to mental illness and behavioural disorders (72 per cent) than women (28 per cent) </w:t>
      </w:r>
      <w:r w:rsidR="00870399">
        <w:fldChar w:fldCharType="begin"/>
      </w:r>
      <w:r w:rsidR="007F3AAA">
        <w:instrText xml:space="preserve"> ADDIN EN.CITE &lt;EndNote&gt;&lt;Cite&gt;&lt;Author&gt;AIHW&lt;/Author&gt;&lt;Year&gt;2015&lt;/Year&gt;&lt;RecNum&gt;27&lt;/RecNum&gt;&lt;DisplayText&gt;(AIHW, 2015)&lt;/DisplayText&gt;&lt;record&gt;&lt;rec-number&gt;27&lt;/rec-number&gt;&lt;foreign-keys&gt;&lt;key app="EN" db-id="0zaxfzw0nszf5ae2xx05fzzowfpdapapwt0v" timestamp="1449815723"&gt;27&lt;/key&gt;&lt;/foreign-keys&gt;&lt;ref-type name="Government Document"&gt;46&lt;/ref-type&gt;&lt;contributors&gt;&lt;authors&gt;&lt;author&gt;AIHW&lt;/author&gt;&lt;/authors&gt;&lt;secondary-authors&gt;&lt;author&gt;AIHW&lt;/author&gt;&lt;/secondary-authors&gt;&lt;/contributors&gt;&lt;titles&gt;&lt;title&gt;Australian Burden of Disease Study: Fatal burden of disease 2010&lt;/title&gt;&lt;tertiary-title&gt;Australian Burden of Disease Study series no. 1.&lt;/tertiary-title&gt;&lt;/titles&gt;&lt;dates&gt;&lt;year&gt;2015&lt;/year&gt;&lt;/dates&gt;&lt;pub-location&gt;Canberra&lt;/pub-location&gt;&lt;publisher&gt;AIHW&lt;/publisher&gt;&lt;isbn&gt;Cat. no. BOD 1.&lt;/isbn&gt;&lt;urls&gt;&lt;/urls&gt;&lt;/record&gt;&lt;/Cite&gt;&lt;/EndNote&gt;</w:instrText>
      </w:r>
      <w:r w:rsidR="00870399">
        <w:fldChar w:fldCharType="separate"/>
      </w:r>
      <w:r w:rsidR="007F3AAA">
        <w:rPr>
          <w:noProof/>
        </w:rPr>
        <w:t>(</w:t>
      </w:r>
      <w:hyperlink w:anchor="_ENREF_33" w:tooltip="AIHW, 2015 #27" w:history="1">
        <w:r w:rsidR="001731F3">
          <w:rPr>
            <w:noProof/>
          </w:rPr>
          <w:t>AIHW, 2015</w:t>
        </w:r>
      </w:hyperlink>
      <w:r w:rsidR="007F3AAA">
        <w:rPr>
          <w:noProof/>
        </w:rPr>
        <w:t>)</w:t>
      </w:r>
      <w:r w:rsidR="00870399">
        <w:fldChar w:fldCharType="end"/>
      </w:r>
      <w:r>
        <w:t>.</w:t>
      </w:r>
    </w:p>
    <w:p w14:paraId="204C1D84" w14:textId="77777777" w:rsidR="00DC3F65" w:rsidRDefault="00DC3F65" w:rsidP="00DC3F65"/>
    <w:p w14:paraId="231514C4" w14:textId="089E60CC" w:rsidR="00DC3F65" w:rsidRDefault="00DC3F65" w:rsidP="00DC3F65">
      <w:r>
        <w:t xml:space="preserve">Mental health disorders are a risk factor for other diseases. Depression is a risk factor for heart disease </w:t>
      </w:r>
      <w:r w:rsidR="00870399">
        <w:fldChar w:fldCharType="begin">
          <w:fldData xml:space="preserve">PEVuZE5vdGU+PENpdGU+PEF1dGhvcj5PJmFwb3M7TmVpbDwvQXV0aG9yPjxZZWFyPjIwMTY8L1ll
YXI+PFJlY051bT4xNDc8L1JlY051bT48RGlzcGxheVRleHQ+KE8mYXBvcztOZWlsIGV0IGFsLiwg
MjAxNik8L0Rpc3BsYXlUZXh0PjxyZWNvcmQ+PHJlYy1udW1iZXI+MTQ3PC9yZWMtbnVtYmVyPjxm
b3JlaWduLWtleXM+PGtleSBhcHA9IkVOIiBkYi1pZD0iMHpheGZ6dzBuc3pmNWFlMnh4MDVmenpv
d2ZwZGFwYXB3dDB2IiB0aW1lc3RhbXA9IjE0NTc0MTUxMTAiPjE0Nzwva2V5PjwvZm9yZWlnbi1r
ZXlzPjxyZWYtdHlwZSBuYW1lPSJKb3VybmFsIEFydGljbGUiPjE3PC9yZWYtdHlwZT48Y29udHJp
YnV0b3JzPjxhdXRob3JzPjxhdXRob3I+TyZhcG9zO05laWwsIEEuPC9hdXRob3I+PGF1dGhvcj5G
aXNoZXIsIEEuIEouPC9hdXRob3I+PGF1dGhvcj5LaWJiZXksIEsuIEouPC9hdXRob3I+PGF1dGhv
cj5KYWNrYSwgRi4gTi48L2F1dGhvcj48YXV0aG9yPktvdG93aWN6LCBNLiBBLjwvYXV0aG9yPjxh
dXRob3I+V2lsbGlhbXMsIEwuIEouPC9hdXRob3I+PGF1dGhvcj5TdHVhcnQsIEEuIEwuPC9hdXRo
b3I+PGF1dGhvcj5CZXJrLCBNLjwvYXV0aG9yPjxhdXRob3I+TGV3YW5kb3dza2ksIFAuIEEuPC9h
dXRob3I+PGF1dGhvcj5UYXlsb3IsIEMuIEIuPC9hdXRob3I+PGF1dGhvcj5QYXNjbywgSi4gQS48
L2F1dGhvcj48L2F1dGhvcnM+PC9jb250cmlidXRvcnM+PGF1dGgtYWRkcmVzcz5NZWxib3VybmUg
U2Nob29sIG9mIFBvcHVsYXRpb24gJmFtcDsgR2xvYmFsIEhlYWx0aCwgVW5pdmVyc2l0eSBvZiBN
ZWxib3VybmUsIENhcmx0b24sIFZJQywgQXVzdHJhbGlhOyBTY2hvb2wgb2YgTWVkaWNpbmUsIERl
YWtpbiBVbml2ZXJzaXR5LCBHZWVsb25nLCBWSUMsIEF1c3RyYWxpYTsgU2Nob29sIG9mIFB1Ymxp
YyBIZWFsdGggYW5kIFByZXZlbnRpdmUgTWVkaWNpbmUsIE1vbmFzaCBVbml2ZXJzaXR5LCBQcmFo
cmFuLCBWSUMsIEF1c3RyYWxpYS4gRWxlY3Ryb25pYyBhZGRyZXNzOiBhZHJpZW5uZS5vbmVpbEB1
bmltZWxiLmVkdS5hdS4mI3hEO0RlcGFydG1lbnQgb2YgUHN5Y2hvbG9neSwgVW5pdmVyc2l0eSBv
ZiBDYWxpZm9ybmlhLCBCZXJrZWxleSwgQ0EsIFVTQS4mI3hEO0JhcndvbiBIZWFsdGgsIEdlZWxv
bmcgSG9zcGl0YWwsIEdlZWxvbmcsIFZJQywgQXVzdHJhbGlhOyBNb25hc2ggSGVhbHRoLCBNZWxi
b3VybmUsIFZJQywgQXVzdHJhbGlhOyBTY2hvb2wgb2YgQ2xpbmljYWwgU2NpZW5jZXMsIE1vbmFz
aCBVbml2ZXJzaXR5LCBNZWxib3VybmUsIEF1c3RyYWxpYS4mI3hEO1NjaG9vbCBvZiBNZWRpY2lu
ZSwgRGVha2luIFVuaXZlcnNpdHksIEdlZWxvbmcsIFZJQywgQXVzdHJhbGlhOyBEZXBhcnRtZW50
IG9mIFBzeWNoaWF0cnksIFRoZSBVbml2ZXJzaXR5IG9mIE1lbGJvdXJuZSwgUGFya3ZpbGxlLCBW
SUMsIEF1c3RyYWxpYTsgQ2VudHJlIGZvciBBZG9sZXNjZW50IEhlYWx0aCwgTXVyZG9jaCBDaGls
ZHJlbiZhcG9zO3MgUmVzZWFyY2ggQ2VudHJlLCBQYXJrdmlsbGUsIFZJQywgQXVzdHJhbGlhOyBC
bGFjayBEb2cgSW5zdGl0dXRlLCBIb3NwaXRhbCBSb2FkLCBQcmluY2Ugb2YgV2FsZXMgSG9zcGl0
YWwsIFJhbmR3aWNrLCBOU1csIEF1c3RyYWxpYS4mI3hEO1NjaG9vbCBvZiBNZWRpY2luZSwgRGVh
a2luIFVuaXZlcnNpdHksIEdlZWxvbmcsIFZJQywgQXVzdHJhbGlhOyBCYXJ3b24gSGVhbHRoLCBH
ZWVsb25nIEhvc3BpdGFsLCBHZWVsb25nLCBWSUMsIEF1c3RyYWxpYTsgRGVwYXJ0bWVudCBvZiBQ
c3ljaGlhdHJ5ICZhbXA7IEJlaGF2aW9yYWwgTWVkaWNpbmUsIFN0YW5mb3JkIFVuaXZlcnNpdHkg
JmFtcDsgUGFsbyBBbHRvIFVuaXZlcnNpdHksIENBLCBVU0EuJiN4RDtTY2hvb2wgb2YgTWVkaWNp
bmUsIERlYWtpbiBVbml2ZXJzaXR5LCBHZWVsb25nLCBWSUMsIEF1c3RyYWxpYS4mI3hEO1NjaG9v
bCBvZiBNZWRpY2luZSwgRGVha2luIFVuaXZlcnNpdHksIEdlZWxvbmcsIFZJQywgQXVzdHJhbGlh
OyBTY2hvb2wgb2YgUHVibGljIEhlYWx0aCBhbmQgUHJldmVudGl2ZSBNZWRpY2luZSwgTW9uYXNo
IFVuaXZlcnNpdHksIFByYWhyYW4sIFZJQywgQXVzdHJhbGlhOyBEZXBhcnRtZW50IG9mIFBzeWNo
aWF0cnksIFRoZSBVbml2ZXJzaXR5IG9mIE1lbGJvdXJuZSwgUGFya3ZpbGxlLCBWSUMsIEF1c3Ry
YWxpYTsgT3J5Z2VuIFlvdXRoIEhlYWx0aCBSZXNlYXJjaCBDZW50cmUsIFBhcmt2aWxsZSwgVklD
LCBBdXN0cmFsaWE7IE1lbnRhbCBIZWFsdGggUmVzZWFyY2ggSW5zdGl0dXRlLCBQYXJrdmlsbGUs
IFZJQywgQXVzdHJhbGlhLiYjeEQ7RGVwYXJ0bWVudCBvZiBQc3ljaGlhdHJ5ICZhbXA7IEJlaGF2
aW9yYWwgTWVkaWNpbmUsIFN0YW5mb3JkIFVuaXZlcnNpdHkgJmFtcDsgUGFsbyBBbHRvIFVuaXZl
cnNpdHksIENBLCBVU0EuJiN4RDtTY2hvb2wgb2YgTWVkaWNpbmUsIERlYWtpbiBVbml2ZXJzaXR5
LCBHZWVsb25nLCBWSUMsIEF1c3RyYWxpYTsgV2VzdGVybiBNZWRpY2FsIFNjaG9vbCwgVGhlIFVu
aXZlcnNpdHkgb2YgTWVsYm91cm5lLCBTdCBBbGJhbnMsIFZJQywgQXVzdHJhbGlhLjwvYXV0aC1h
ZGRyZXNzPjx0aXRsZXM+PHRpdGxlPkRlcHJlc3Npb24gaXMgYSByaXNrIGZhY3RvciBmb3IgaW5j
aWRlbnQgY29yb25hcnkgaGVhcnQgZGlzZWFzZSBpbiB3b21lbjogQW4gMTgteWVhciBsb25naXR1
ZGluYWwgc3R1ZHk8L3RpdGxlPjxzZWNvbmRhcnktdGl0bGU+SiBBZmZlY3QgRGlzb3JkPC9zZWNv
bmRhcnktdGl0bGU+PC90aXRsZXM+PHBlcmlvZGljYWw+PGZ1bGwtdGl0bGU+SiBBZmZlY3QgRGlz
b3JkPC9mdWxsLXRpdGxlPjwvcGVyaW9kaWNhbD48cGFnZXM+MTE3LTEyNDwvcGFnZXM+PHZvbHVt
ZT4xOTY8L3ZvbHVtZT48a2V5d29yZHM+PGtleXdvcmQ+Q29yb25hcnkgaGVhcnQgZGlzZWFzZTwv
a2V5d29yZD48a2V5d29yZD5EZXByZXNzaW9uPC9rZXl3b3JkPjxrZXl3b3JkPlByZXZlbnRpb248
L2tleXdvcmQ+PGtleXdvcmQ+UmlzayBmYWN0b3I8L2tleXdvcmQ+PGtleXdvcmQ+V29tZW48L2tl
eXdvcmQ+PC9rZXl3b3Jkcz48ZGF0ZXM+PHllYXI+MjAxNjwveWVhcj48cHViLWRhdGVzPjxkYXRl
PkZlYiAxNjwvZGF0ZT48L3B1Yi1kYXRlcz48L2RhdGVzPjxpc2JuPjE1NzMtMjUxNyAoRWxlY3Ry
b25pYykmI3hEOzAxNjUtMDMyNyAoTGlua2luZyk8L2lzYm4+PGFjY2Vzc2lvbi1udW0+MjY5MjE4
NjQ8L2FjY2Vzc2lvbi1udW0+PHVybHM+PHJlbGF0ZWQtdXJscz48dXJsPmh0dHA6Ly93d3cubmNi
aS5ubG0ubmloLmdvdi9wdWJtZWQvMjY5MjE4NjQ8L3VybD48L3JlbGF0ZWQtdXJscz48L3VybHM+
PGVsZWN0cm9uaWMtcmVzb3VyY2UtbnVtPjEwLjEwMTYvai5qYWQuMjAxNi4wMi4wMjk8L2VsZWN0
cm9uaWMtcmVzb3VyY2UtbnVtPjwvcmVjb3JkPjwvQ2l0ZT48L0VuZE5vdGU+
</w:fldData>
        </w:fldChar>
      </w:r>
      <w:r w:rsidR="007F3AAA">
        <w:instrText xml:space="preserve"> ADDIN EN.CITE </w:instrText>
      </w:r>
      <w:r w:rsidR="007F3AAA">
        <w:fldChar w:fldCharType="begin">
          <w:fldData xml:space="preserve">PEVuZE5vdGU+PENpdGU+PEF1dGhvcj5PJmFwb3M7TmVpbDwvQXV0aG9yPjxZZWFyPjIwMTY8L1ll
YXI+PFJlY051bT4xNDc8L1JlY051bT48RGlzcGxheVRleHQ+KE8mYXBvcztOZWlsIGV0IGFsLiwg
MjAxNik8L0Rpc3BsYXlUZXh0PjxyZWNvcmQ+PHJlYy1udW1iZXI+MTQ3PC9yZWMtbnVtYmVyPjxm
b3JlaWduLWtleXM+PGtleSBhcHA9IkVOIiBkYi1pZD0iMHpheGZ6dzBuc3pmNWFlMnh4MDVmenpv
d2ZwZGFwYXB3dDB2IiB0aW1lc3RhbXA9IjE0NTc0MTUxMTAiPjE0Nzwva2V5PjwvZm9yZWlnbi1r
ZXlzPjxyZWYtdHlwZSBuYW1lPSJKb3VybmFsIEFydGljbGUiPjE3PC9yZWYtdHlwZT48Y29udHJp
YnV0b3JzPjxhdXRob3JzPjxhdXRob3I+TyZhcG9zO05laWwsIEEuPC9hdXRob3I+PGF1dGhvcj5G
aXNoZXIsIEEuIEouPC9hdXRob3I+PGF1dGhvcj5LaWJiZXksIEsuIEouPC9hdXRob3I+PGF1dGhv
cj5KYWNrYSwgRi4gTi48L2F1dGhvcj48YXV0aG9yPktvdG93aWN6LCBNLiBBLjwvYXV0aG9yPjxh
dXRob3I+V2lsbGlhbXMsIEwuIEouPC9hdXRob3I+PGF1dGhvcj5TdHVhcnQsIEEuIEwuPC9hdXRo
b3I+PGF1dGhvcj5CZXJrLCBNLjwvYXV0aG9yPjxhdXRob3I+TGV3YW5kb3dza2ksIFAuIEEuPC9h
dXRob3I+PGF1dGhvcj5UYXlsb3IsIEMuIEIuPC9hdXRob3I+PGF1dGhvcj5QYXNjbywgSi4gQS48
L2F1dGhvcj48L2F1dGhvcnM+PC9jb250cmlidXRvcnM+PGF1dGgtYWRkcmVzcz5NZWxib3VybmUg
U2Nob29sIG9mIFBvcHVsYXRpb24gJmFtcDsgR2xvYmFsIEhlYWx0aCwgVW5pdmVyc2l0eSBvZiBN
ZWxib3VybmUsIENhcmx0b24sIFZJQywgQXVzdHJhbGlhOyBTY2hvb2wgb2YgTWVkaWNpbmUsIERl
YWtpbiBVbml2ZXJzaXR5LCBHZWVsb25nLCBWSUMsIEF1c3RyYWxpYTsgU2Nob29sIG9mIFB1Ymxp
YyBIZWFsdGggYW5kIFByZXZlbnRpdmUgTWVkaWNpbmUsIE1vbmFzaCBVbml2ZXJzaXR5LCBQcmFo
cmFuLCBWSUMsIEF1c3RyYWxpYS4gRWxlY3Ryb25pYyBhZGRyZXNzOiBhZHJpZW5uZS5vbmVpbEB1
bmltZWxiLmVkdS5hdS4mI3hEO0RlcGFydG1lbnQgb2YgUHN5Y2hvbG9neSwgVW5pdmVyc2l0eSBv
ZiBDYWxpZm9ybmlhLCBCZXJrZWxleSwgQ0EsIFVTQS4mI3hEO0JhcndvbiBIZWFsdGgsIEdlZWxv
bmcgSG9zcGl0YWwsIEdlZWxvbmcsIFZJQywgQXVzdHJhbGlhOyBNb25hc2ggSGVhbHRoLCBNZWxi
b3VybmUsIFZJQywgQXVzdHJhbGlhOyBTY2hvb2wgb2YgQ2xpbmljYWwgU2NpZW5jZXMsIE1vbmFz
aCBVbml2ZXJzaXR5LCBNZWxib3VybmUsIEF1c3RyYWxpYS4mI3hEO1NjaG9vbCBvZiBNZWRpY2lu
ZSwgRGVha2luIFVuaXZlcnNpdHksIEdlZWxvbmcsIFZJQywgQXVzdHJhbGlhOyBEZXBhcnRtZW50
IG9mIFBzeWNoaWF0cnksIFRoZSBVbml2ZXJzaXR5IG9mIE1lbGJvdXJuZSwgUGFya3ZpbGxlLCBW
SUMsIEF1c3RyYWxpYTsgQ2VudHJlIGZvciBBZG9sZXNjZW50IEhlYWx0aCwgTXVyZG9jaCBDaGls
ZHJlbiZhcG9zO3MgUmVzZWFyY2ggQ2VudHJlLCBQYXJrdmlsbGUsIFZJQywgQXVzdHJhbGlhOyBC
bGFjayBEb2cgSW5zdGl0dXRlLCBIb3NwaXRhbCBSb2FkLCBQcmluY2Ugb2YgV2FsZXMgSG9zcGl0
YWwsIFJhbmR3aWNrLCBOU1csIEF1c3RyYWxpYS4mI3hEO1NjaG9vbCBvZiBNZWRpY2luZSwgRGVh
a2luIFVuaXZlcnNpdHksIEdlZWxvbmcsIFZJQywgQXVzdHJhbGlhOyBCYXJ3b24gSGVhbHRoLCBH
ZWVsb25nIEhvc3BpdGFsLCBHZWVsb25nLCBWSUMsIEF1c3RyYWxpYTsgRGVwYXJ0bWVudCBvZiBQ
c3ljaGlhdHJ5ICZhbXA7IEJlaGF2aW9yYWwgTWVkaWNpbmUsIFN0YW5mb3JkIFVuaXZlcnNpdHkg
JmFtcDsgUGFsbyBBbHRvIFVuaXZlcnNpdHksIENBLCBVU0EuJiN4RDtTY2hvb2wgb2YgTWVkaWNp
bmUsIERlYWtpbiBVbml2ZXJzaXR5LCBHZWVsb25nLCBWSUMsIEF1c3RyYWxpYS4mI3hEO1NjaG9v
bCBvZiBNZWRpY2luZSwgRGVha2luIFVuaXZlcnNpdHksIEdlZWxvbmcsIFZJQywgQXVzdHJhbGlh
OyBTY2hvb2wgb2YgUHVibGljIEhlYWx0aCBhbmQgUHJldmVudGl2ZSBNZWRpY2luZSwgTW9uYXNo
IFVuaXZlcnNpdHksIFByYWhyYW4sIFZJQywgQXVzdHJhbGlhOyBEZXBhcnRtZW50IG9mIFBzeWNo
aWF0cnksIFRoZSBVbml2ZXJzaXR5IG9mIE1lbGJvdXJuZSwgUGFya3ZpbGxlLCBWSUMsIEF1c3Ry
YWxpYTsgT3J5Z2VuIFlvdXRoIEhlYWx0aCBSZXNlYXJjaCBDZW50cmUsIFBhcmt2aWxsZSwgVklD
LCBBdXN0cmFsaWE7IE1lbnRhbCBIZWFsdGggUmVzZWFyY2ggSW5zdGl0dXRlLCBQYXJrdmlsbGUs
IFZJQywgQXVzdHJhbGlhLiYjeEQ7RGVwYXJ0bWVudCBvZiBQc3ljaGlhdHJ5ICZhbXA7IEJlaGF2
aW9yYWwgTWVkaWNpbmUsIFN0YW5mb3JkIFVuaXZlcnNpdHkgJmFtcDsgUGFsbyBBbHRvIFVuaXZl
cnNpdHksIENBLCBVU0EuJiN4RDtTY2hvb2wgb2YgTWVkaWNpbmUsIERlYWtpbiBVbml2ZXJzaXR5
LCBHZWVsb25nLCBWSUMsIEF1c3RyYWxpYTsgV2VzdGVybiBNZWRpY2FsIFNjaG9vbCwgVGhlIFVu
aXZlcnNpdHkgb2YgTWVsYm91cm5lLCBTdCBBbGJhbnMsIFZJQywgQXVzdHJhbGlhLjwvYXV0aC1h
ZGRyZXNzPjx0aXRsZXM+PHRpdGxlPkRlcHJlc3Npb24gaXMgYSByaXNrIGZhY3RvciBmb3IgaW5j
aWRlbnQgY29yb25hcnkgaGVhcnQgZGlzZWFzZSBpbiB3b21lbjogQW4gMTgteWVhciBsb25naXR1
ZGluYWwgc3R1ZHk8L3RpdGxlPjxzZWNvbmRhcnktdGl0bGU+SiBBZmZlY3QgRGlzb3JkPC9zZWNv
bmRhcnktdGl0bGU+PC90aXRsZXM+PHBlcmlvZGljYWw+PGZ1bGwtdGl0bGU+SiBBZmZlY3QgRGlz
b3JkPC9mdWxsLXRpdGxlPjwvcGVyaW9kaWNhbD48cGFnZXM+MTE3LTEyNDwvcGFnZXM+PHZvbHVt
ZT4xOTY8L3ZvbHVtZT48a2V5d29yZHM+PGtleXdvcmQ+Q29yb25hcnkgaGVhcnQgZGlzZWFzZTwv
a2V5d29yZD48a2V5d29yZD5EZXByZXNzaW9uPC9rZXl3b3JkPjxrZXl3b3JkPlByZXZlbnRpb248
L2tleXdvcmQ+PGtleXdvcmQ+UmlzayBmYWN0b3I8L2tleXdvcmQ+PGtleXdvcmQ+V29tZW48L2tl
eXdvcmQ+PC9rZXl3b3Jkcz48ZGF0ZXM+PHllYXI+MjAxNjwveWVhcj48cHViLWRhdGVzPjxkYXRl
PkZlYiAxNjwvZGF0ZT48L3B1Yi1kYXRlcz48L2RhdGVzPjxpc2JuPjE1NzMtMjUxNyAoRWxlY3Ry
b25pYykmI3hEOzAxNjUtMDMyNyAoTGlua2luZyk8L2lzYm4+PGFjY2Vzc2lvbi1udW0+MjY5MjE4
NjQ8L2FjY2Vzc2lvbi1udW0+PHVybHM+PHJlbGF0ZWQtdXJscz48dXJsPmh0dHA6Ly93d3cubmNi
aS5ubG0ubmloLmdvdi9wdWJtZWQvMjY5MjE4NjQ8L3VybD48L3JlbGF0ZWQtdXJscz48L3VybHM+
PGVsZWN0cm9uaWMtcmVzb3VyY2UtbnVtPjEwLjEwMTYvai5qYWQuMjAxNi4wMi4wMjk8L2VsZWN0
cm9uaWMtcmVzb3VyY2UtbnVtPjwvcmVjb3JkPjwvQ2l0ZT48L0VuZE5vdGU+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140" w:tooltip="O'Neil, 2016 #147" w:history="1">
        <w:r w:rsidR="001731F3">
          <w:rPr>
            <w:noProof/>
          </w:rPr>
          <w:t>O'Neil et al., 2016</w:t>
        </w:r>
      </w:hyperlink>
      <w:r w:rsidR="007F3AAA">
        <w:rPr>
          <w:noProof/>
        </w:rPr>
        <w:t>)</w:t>
      </w:r>
      <w:r w:rsidR="00870399">
        <w:fldChar w:fldCharType="end"/>
      </w:r>
      <w:r>
        <w:t xml:space="preserve">, and fractures </w:t>
      </w:r>
      <w:r w:rsidR="00870399">
        <w:fldChar w:fldCharType="begin">
          <w:fldData xml:space="preserve">PEVuZE5vdGU+PENpdGU+PEF1dGhvcj5XaWxsaWFtczwvQXV0aG9yPjxZZWFyPjIwMTY8L1llYXI+
PFJlY051bT4xNDg8L1JlY051bT48RGlzcGxheVRleHQ+KFdob29sZXkgZXQgYWwuLCAxOTk5OyBX
aWxsaWFtcyBldCBhbC4sIDIwMTYpPC9EaXNwbGF5VGV4dD48cmVjb3JkPjxyZWMtbnVtYmVyPjE0
ODwvcmVjLW51bWJlcj48Zm9yZWlnbi1rZXlzPjxrZXkgYXBwPSJFTiIgZGItaWQ9IjB6YXhmencw
bnN6ZjVhZTJ4eDA1Znp6b3dmcGRhcGFwd3QwdiIgdGltZXN0YW1wPSIxNDU3NDE1NTE5Ij4xNDg8
L2tleT48L2ZvcmVpZ24ta2V5cz48cmVmLXR5cGUgbmFtZT0iSm91cm5hbCBBcnRpY2xlIj4xNzwv
cmVmLXR5cGU+PGNvbnRyaWJ1dG9ycz48YXV0aG9ycz48YXV0aG9yPldpbGxpYW1zLCBMLiBKLjwv
YXV0aG9yPjxhdXRob3I+UGFzY28sIEouIEEuPC9hdXRob3I+PGF1dGhvcj5KYWNrc29uLCBILjwv
YXV0aG9yPjxhdXRob3I+S2lyb3BvdWxvcywgTC48L2F1dGhvcj48YXV0aG9yPlN0dWFydCwgQS4g
TC48L2F1dGhvcj48YXV0aG9yPkphY2thLCBGLiBOLjwvYXV0aG9yPjxhdXRob3I+QmVyaywgTS48
L2F1dGhvcj48L2F1dGhvcnM+PC9jb250cmlidXRvcnM+PGF1dGgtYWRkcmVzcz5EZWFraW4gVW5p
dmVyc2l0eSwgU2Nob29sIG9mIE1lZGljaW5lLCBJTVBBQ1QgU3RyYXRlZ2ljIFJlc2VhcmNoIENl
bnRyZSwgR2VlbG9uZywgQXVzdHJhbGlhLiBFbGVjdHJvbmljIGFkZHJlc3M6IGxhbmF3QGJhcndv
bmhlYWx0aC5vcmcuYXUuJiN4RDtEZWFraW4gVW5pdmVyc2l0eSwgU2Nob29sIG9mIE1lZGljaW5l
LCBJTVBBQ1QgU3RyYXRlZ2ljIFJlc2VhcmNoIENlbnRyZSwgR2VlbG9uZywgQXVzdHJhbGlhOyBU
aGUgVW5pdmVyc2l0eSBvZiBNZWxib3VybmUsIERlcGFydG1lbnQgb2YgTWVkaWNpbmUsIFN0IEFs
YmFucywgQXVzdHJhbGlhLiBFbGVjdHJvbmljIGFkZHJlc3M6IGp1bGllcEBiYXJ3b25oZWFsdGgu
b3JnLmF1LiYjeEQ7VGhlIFVuaXZlcnNpdHkgb2YgTWVsYm91cm5lLCBNZWxib3VybmUgU2Nob29s
IG9mIFBzeWNob2xvZ2ljYWwgU2NpZW5jZXMsIEF1c3RyYWxpYS4gRWxlY3Ryb25pYyBhZGRyZXNz
OiBoZW5yeWpqQHVuaW1lbGIuZWR1LmF1LiYjeEQ7VGhlIFVuaXZlcnNpdHkgb2YgTWVsYm91cm5l
LCBNZWxib3VybmUgU2Nob29sIG9mIFBzeWNob2xvZ2ljYWwgU2NpZW5jZXMsIEF1c3RyYWxpYTsg
Um95YWwgTWVsYm91cm5lIEhvc3BpdGFsLCBQc3ljaG9sb2d5IERlcGFydG1lbnQsIEF1c3RyYWxp
YS4gRWxlY3Ryb25pYyBhZGRyZXNzOiBsaXR6YWtAdW5pbWVsYi5lZHUuYXUuJiN4RDtEZWFraW4g
VW5pdmVyc2l0eSwgU2Nob29sIG9mIE1lZGljaW5lLCBJTVBBQ1QgU3RyYXRlZ2ljIFJlc2VhcmNo
IENlbnRyZSwgR2VlbG9uZywgQXVzdHJhbGlhLiBFbGVjdHJvbmljIGFkZHJlc3M6IGFtYW5kaEBi
YXJ3b25oZWFsdGgub3JnLmF1LiYjeEQ7RGVha2luIFVuaXZlcnNpdHksIFNjaG9vbCBvZiBNZWRp
Y2luZSwgSU1QQUNUIFN0cmF0ZWdpYyBSZXNlYXJjaCBDZW50cmUsIEdlZWxvbmcsIEF1c3RyYWxp
YTsgVGhlIFVuaXZlcnNpdHkgb2YgTWVsYm91cm5lLCBEZXBhcnRtZW50IG9mIFBzeWNoaWF0cnks
IFBhcmt2aWxsZSwgQXVzdHJhbGlhLiBFbGVjdHJvbmljIGFkZHJlc3M6IGYuamFja2FAZGVha2lu
LmVkdS5hdS4mI3hEO0RlYWtpbiBVbml2ZXJzaXR5LCBTY2hvb2wgb2YgTWVkaWNpbmUsIElNUEFD
VCBTdHJhdGVnaWMgUmVzZWFyY2ggQ2VudHJlLCBHZWVsb25nLCBBdXN0cmFsaWE7IFRoZSBVbml2
ZXJzaXR5IG9mIE1lbGJvdXJuZSwgRGVwYXJ0bWVudCBvZiBQc3ljaGlhdHJ5LCBQYXJrdmlsbGUs
IEF1c3RyYWxpYTsgVGhlIFVuaXZlcnNpdHkgb2YgTWVsYm91cm5lLCBUaGUgRmxvcmV5IEluc3Rp
dHV0ZSBvZiBOZXVyb3NjaWVuY2UgYW5kIE1lbnRhbCBIZWFsdGgsIFBhcmt2aWxsZSwgQXVzdHJh
bGlhOyBUaGUgVW5pdmVyc2l0eSBvZiBNZWxib3VybmUsIE9yeWdlbiwgVGhlIE5hdGlvbmFsIENl
bnRyZSBvZiBFeGNlbGxlbmNlIGluIFlvdXRoIE1lbnRhbCBIZWFsdGgsIFBhcmt2aWxsZSwgQXVz
dHJhbGlhLiBFbGVjdHJvbmljIGFkZHJlc3M6IG1pa2ViZUBiYXJ3b25oZWFsdGgub3JnLmF1Ljwv
YXV0aC1hZGRyZXNzPjx0aXRsZXM+PHRpdGxlPkRlcHJlc3Npb24gYXMgYSByaXNrIGZhY3RvciBm
b3IgZnJhY3R1cmUgaW4gd29tZW46IEEgMTAgeWVhciBsb25naXR1ZGluYWwgc3R1ZHk8L3RpdGxl
PjxzZWNvbmRhcnktdGl0bGU+SiBBZmZlY3QgRGlzb3JkPC9zZWNvbmRhcnktdGl0bGU+PC90aXRs
ZXM+PHBlcmlvZGljYWw+PGZ1bGwtdGl0bGU+SiBBZmZlY3QgRGlzb3JkPC9mdWxsLXRpdGxlPjwv
cGVyaW9kaWNhbD48cGFnZXM+MzQtNDA8L3BhZ2VzPjx2b2x1bWU+MTkyPC92b2x1bWU+PGtleXdv
cmRzPjxrZXl3b3JkPkJvbmU8L2tleXdvcmQ+PGtleXdvcmQ+Qm9uZSBtaW5lcmFsIGRlbnNpdHk8
L2tleXdvcmQ+PGtleXdvcmQ+RGVwcmVzc2lvbjwva2V5d29yZD48a2V5d29yZD5GcmFjdHVyZTwv
a2V5d29yZD48a2V5d29yZD5Pc3Rlb3Bvcm9zaXM8L2tleXdvcmQ+PGtleXdvcmQ+V29tZW48L2tl
eXdvcmQ+PC9rZXl3b3Jkcz48ZGF0ZXM+PHllYXI+MjAxNjwveWVhcj48cHViLWRhdGVzPjxkYXRl
Pk1hciAxPC9kYXRlPjwvcHViLWRhdGVzPjwvZGF0ZXM+PGlzYm4+MTU3My0yNTE3IChFbGVjdHJv
bmljKSYjeEQ7MDE2NS0wMzI3IChMaW5raW5nKTwvaXNibj48YWNjZXNzaW9uLW51bT4yNjcwNjgz
MDwvYWNjZXNzaW9uLW51bT48dXJscz48cmVsYXRlZC11cmxzPjx1cmw+aHR0cDovL3d3dy5uY2Jp
Lm5sbS5uaWguZ292L3B1Ym1lZC8yNjcwNjgzMDwvdXJsPjwvcmVsYXRlZC11cmxzPjwvdXJscz48
ZWxlY3Ryb25pYy1yZXNvdXJjZS1udW0+MTAuMTAxNi9qLmphZC4yMDE1LjExLjA0ODwvZWxlY3Ry
b25pYy1yZXNvdXJjZS1udW0+PC9yZWNvcmQ+PC9DaXRlPjxDaXRlPjxBdXRob3I+V2hvb2xleTwv
QXV0aG9yPjxZZWFyPjE5OTk8L1llYXI+PFJlY051bT4xNDk8L1JlY051bT48cmVjb3JkPjxyZWMt
bnVtYmVyPjE0OTwvcmVjLW51bWJlcj48Zm9yZWlnbi1rZXlzPjxrZXkgYXBwPSJFTiIgZGItaWQ9
IjB6YXhmencwbnN6ZjVhZTJ4eDA1Znp6b3dmcGRhcGFwd3QwdiIgdGltZXN0YW1wPSIxNDU3NDE2
MjcwIj4xNDk8L2tleT48L2ZvcmVpZ24ta2V5cz48cmVmLXR5cGUgbmFtZT0iSm91cm5hbCBBcnRp
Y2xlIj4xNzwvcmVmLXR5cGU+PGNvbnRyaWJ1dG9ycz48YXV0aG9ycz48YXV0aG9yPldob29sZXks
IE0uIEEuPC9hdXRob3I+PGF1dGhvcj5LaXAsIEsuIEUuPC9hdXRob3I+PGF1dGhvcj5DYXVsZXks
IEouIEEuPC9hdXRob3I+PGF1dGhvcj5FbnNydWQsIEsuIEUuPC9hdXRob3I+PGF1dGhvcj5OZXZp
dHQsIE0uIEMuPC9hdXRob3I+PGF1dGhvcj5Ccm93bmVyLCBXLiBTLjwvYXV0aG9yPjwvYXV0aG9y
cz48L2NvbnRyaWJ1dG9ycz48YXV0aC1hZGRyZXNzPlNhbiBGcmFuY2lzY28gRGVwYXJ0bWVudCBv
ZiBWZXRlcmFucyBBZmZhaXJzIE1lZGljYWwgQ2VudGVyIGFuZCB0aGUgRGVwYXJ0bWVudCBvZiBN
ZWRpY2luZSwgVW5pdmVyc2l0eSBvZiBDYWxpZm9ybmlhIDk0MTIxLCBVU0EuIHdob29sZXlAaXRz
YS51Y3NmLmVkdTwvYXV0aC1hZGRyZXNzPjx0aXRsZXM+PHRpdGxlPkRlcHJlc3Npb24sIGZhbGxz
LCBhbmQgcmlzayBvZiBmcmFjdHVyZSBpbiBvbGRlciB3b21lbi4gU3R1ZHkgb2YgT3N0ZW9wb3Jv
dGljIEZyYWN0dXJlcyBSZXNlYXJjaCBHcm91cDwvdGl0bGU+PHNlY29uZGFyeS10aXRsZT5BcmNo
IEludGVybiBNZWQ8L3NlY29uZGFyeS10aXRsZT48L3RpdGxlcz48cGVyaW9kaWNhbD48ZnVsbC10
aXRsZT5BcmNoIEludGVybiBNZWQ8L2Z1bGwtdGl0bGU+PC9wZXJpb2RpY2FsPjxwYWdlcz40ODQt
OTA8L3BhZ2VzPjx2b2x1bWU+MTU5PC92b2x1bWU+PG51bWJlcj41PC9udW1iZXI+PGtleXdvcmRz
PjxrZXl3b3JkPipBY2NpZGVudGFsIEZhbGxzPC9rZXl3b3JkPjxrZXl3b3JkPkFnZWQ8L2tleXdv
cmQ+PGtleXdvcmQ+KkJvbmUgRGVuc2l0eTwva2V5d29yZD48a2V5d29yZD5Db25mb3VuZGluZyBG
YWN0b3JzIChFcGlkZW1pb2xvZ3kpPC9rZXl3b3JkPjxrZXl3b3JkPkRlcHJlc3Npb24vKmNvbXBs
aWNhdGlvbnMvcGh5c2lvcGF0aG9sb2d5L3BzeWNob2xvZ3k8L2tleXdvcmQ+PGtleXdvcmQ+RmVt
YWxlPC9rZXl3b3JkPjxrZXl3b3JkPkZyYWN0dXJlcywgQm9uZS8qZXRpb2xvZ3kvcGh5c2lvcGF0
aG9sb2d5PC9rZXl3b3JkPjxrZXl3b3JkPkh1bWFuczwva2V5d29yZD48a2V5d29yZD5PZGRzIFJh
dGlvPC9rZXl3b3JkPjxrZXl3b3JkPk9zdGVvcG9yb3NpcywgUG9zdG1lbm9wYXVzYWwvY29tcGxp
Y2F0aW9uczwva2V5d29yZD48a2V5d29yZD5Qcm9zcGVjdGl2ZSBTdHVkaWVzPC9rZXl3b3JkPjxr
ZXl3b3JkPlJpc2s8L2tleXdvcmQ+PGtleXdvcmQ+UmlzayBGYWN0b3JzPC9rZXl3b3JkPjxrZXl3
b3JkPlN1cnZleXMgYW5kIFF1ZXN0aW9ubmFpcmVzPC9rZXl3b3JkPjwva2V5d29yZHM+PGRhdGVz
Pjx5ZWFyPjE5OTk8L3llYXI+PHB1Yi1kYXRlcz48ZGF0ZT5NYXIgODwvZGF0ZT48L3B1Yi1kYXRl
cz48L2RhdGVzPjxpc2JuPjAwMDMtOTkyNiAoUHJpbnQpJiN4RDswMDAzLTk5MjYgKExpbmtpbmcp
PC9pc2JuPjxhY2Nlc3Npb24tbnVtPjEwMDc0OTU3PC9hY2Nlc3Npb24tbnVtPjx1cmxzPjxyZWxh
dGVkLXVybHM+PHVybD5odHRwOi8vd3d3Lm5jYmkubmxtLm5paC5nb3YvcHVibWVkLzEwMDc0OTU3
PC91cmw+PC9yZWxhdGVkLXVybHM+PC91cmxzPjwvcmVjb3JkPjwvQ2l0ZT48L0VuZE5vdGU+AG==
</w:fldData>
        </w:fldChar>
      </w:r>
      <w:r w:rsidR="007F3AAA">
        <w:instrText xml:space="preserve"> ADDIN EN.CITE </w:instrText>
      </w:r>
      <w:r w:rsidR="007F3AAA">
        <w:fldChar w:fldCharType="begin">
          <w:fldData xml:space="preserve">PEVuZE5vdGU+PENpdGU+PEF1dGhvcj5XaWxsaWFtczwvQXV0aG9yPjxZZWFyPjIwMTY8L1llYXI+
PFJlY051bT4xNDg8L1JlY051bT48RGlzcGxheVRleHQ+KFdob29sZXkgZXQgYWwuLCAxOTk5OyBX
aWxsaWFtcyBldCBhbC4sIDIwMTYpPC9EaXNwbGF5VGV4dD48cmVjb3JkPjxyZWMtbnVtYmVyPjE0
ODwvcmVjLW51bWJlcj48Zm9yZWlnbi1rZXlzPjxrZXkgYXBwPSJFTiIgZGItaWQ9IjB6YXhmencw
bnN6ZjVhZTJ4eDA1Znp6b3dmcGRhcGFwd3QwdiIgdGltZXN0YW1wPSIxNDU3NDE1NTE5Ij4xNDg8
L2tleT48L2ZvcmVpZ24ta2V5cz48cmVmLXR5cGUgbmFtZT0iSm91cm5hbCBBcnRpY2xlIj4xNzwv
cmVmLXR5cGU+PGNvbnRyaWJ1dG9ycz48YXV0aG9ycz48YXV0aG9yPldpbGxpYW1zLCBMLiBKLjwv
YXV0aG9yPjxhdXRob3I+UGFzY28sIEouIEEuPC9hdXRob3I+PGF1dGhvcj5KYWNrc29uLCBILjwv
YXV0aG9yPjxhdXRob3I+S2lyb3BvdWxvcywgTC48L2F1dGhvcj48YXV0aG9yPlN0dWFydCwgQS4g
TC48L2F1dGhvcj48YXV0aG9yPkphY2thLCBGLiBOLjwvYXV0aG9yPjxhdXRob3I+QmVyaywgTS48
L2F1dGhvcj48L2F1dGhvcnM+PC9jb250cmlidXRvcnM+PGF1dGgtYWRkcmVzcz5EZWFraW4gVW5p
dmVyc2l0eSwgU2Nob29sIG9mIE1lZGljaW5lLCBJTVBBQ1QgU3RyYXRlZ2ljIFJlc2VhcmNoIENl
bnRyZSwgR2VlbG9uZywgQXVzdHJhbGlhLiBFbGVjdHJvbmljIGFkZHJlc3M6IGxhbmF3QGJhcndv
bmhlYWx0aC5vcmcuYXUuJiN4RDtEZWFraW4gVW5pdmVyc2l0eSwgU2Nob29sIG9mIE1lZGljaW5l
LCBJTVBBQ1QgU3RyYXRlZ2ljIFJlc2VhcmNoIENlbnRyZSwgR2VlbG9uZywgQXVzdHJhbGlhOyBU
aGUgVW5pdmVyc2l0eSBvZiBNZWxib3VybmUsIERlcGFydG1lbnQgb2YgTWVkaWNpbmUsIFN0IEFs
YmFucywgQXVzdHJhbGlhLiBFbGVjdHJvbmljIGFkZHJlc3M6IGp1bGllcEBiYXJ3b25oZWFsdGgu
b3JnLmF1LiYjeEQ7VGhlIFVuaXZlcnNpdHkgb2YgTWVsYm91cm5lLCBNZWxib3VybmUgU2Nob29s
IG9mIFBzeWNob2xvZ2ljYWwgU2NpZW5jZXMsIEF1c3RyYWxpYS4gRWxlY3Ryb25pYyBhZGRyZXNz
OiBoZW5yeWpqQHVuaW1lbGIuZWR1LmF1LiYjeEQ7VGhlIFVuaXZlcnNpdHkgb2YgTWVsYm91cm5l
LCBNZWxib3VybmUgU2Nob29sIG9mIFBzeWNob2xvZ2ljYWwgU2NpZW5jZXMsIEF1c3RyYWxpYTsg
Um95YWwgTWVsYm91cm5lIEhvc3BpdGFsLCBQc3ljaG9sb2d5IERlcGFydG1lbnQsIEF1c3RyYWxp
YS4gRWxlY3Ryb25pYyBhZGRyZXNzOiBsaXR6YWtAdW5pbWVsYi5lZHUuYXUuJiN4RDtEZWFraW4g
VW5pdmVyc2l0eSwgU2Nob29sIG9mIE1lZGljaW5lLCBJTVBBQ1QgU3RyYXRlZ2ljIFJlc2VhcmNo
IENlbnRyZSwgR2VlbG9uZywgQXVzdHJhbGlhLiBFbGVjdHJvbmljIGFkZHJlc3M6IGFtYW5kaEBi
YXJ3b25oZWFsdGgub3JnLmF1LiYjeEQ7RGVha2luIFVuaXZlcnNpdHksIFNjaG9vbCBvZiBNZWRp
Y2luZSwgSU1QQUNUIFN0cmF0ZWdpYyBSZXNlYXJjaCBDZW50cmUsIEdlZWxvbmcsIEF1c3RyYWxp
YTsgVGhlIFVuaXZlcnNpdHkgb2YgTWVsYm91cm5lLCBEZXBhcnRtZW50IG9mIFBzeWNoaWF0cnks
IFBhcmt2aWxsZSwgQXVzdHJhbGlhLiBFbGVjdHJvbmljIGFkZHJlc3M6IGYuamFja2FAZGVha2lu
LmVkdS5hdS4mI3hEO0RlYWtpbiBVbml2ZXJzaXR5LCBTY2hvb2wgb2YgTWVkaWNpbmUsIElNUEFD
VCBTdHJhdGVnaWMgUmVzZWFyY2ggQ2VudHJlLCBHZWVsb25nLCBBdXN0cmFsaWE7IFRoZSBVbml2
ZXJzaXR5IG9mIE1lbGJvdXJuZSwgRGVwYXJ0bWVudCBvZiBQc3ljaGlhdHJ5LCBQYXJrdmlsbGUs
IEF1c3RyYWxpYTsgVGhlIFVuaXZlcnNpdHkgb2YgTWVsYm91cm5lLCBUaGUgRmxvcmV5IEluc3Rp
dHV0ZSBvZiBOZXVyb3NjaWVuY2UgYW5kIE1lbnRhbCBIZWFsdGgsIFBhcmt2aWxsZSwgQXVzdHJh
bGlhOyBUaGUgVW5pdmVyc2l0eSBvZiBNZWxib3VybmUsIE9yeWdlbiwgVGhlIE5hdGlvbmFsIENl
bnRyZSBvZiBFeGNlbGxlbmNlIGluIFlvdXRoIE1lbnRhbCBIZWFsdGgsIFBhcmt2aWxsZSwgQXVz
dHJhbGlhLiBFbGVjdHJvbmljIGFkZHJlc3M6IG1pa2ViZUBiYXJ3b25oZWFsdGgub3JnLmF1Ljwv
YXV0aC1hZGRyZXNzPjx0aXRsZXM+PHRpdGxlPkRlcHJlc3Npb24gYXMgYSByaXNrIGZhY3RvciBm
b3IgZnJhY3R1cmUgaW4gd29tZW46IEEgMTAgeWVhciBsb25naXR1ZGluYWwgc3R1ZHk8L3RpdGxl
PjxzZWNvbmRhcnktdGl0bGU+SiBBZmZlY3QgRGlzb3JkPC9zZWNvbmRhcnktdGl0bGU+PC90aXRs
ZXM+PHBlcmlvZGljYWw+PGZ1bGwtdGl0bGU+SiBBZmZlY3QgRGlzb3JkPC9mdWxsLXRpdGxlPjwv
cGVyaW9kaWNhbD48cGFnZXM+MzQtNDA8L3BhZ2VzPjx2b2x1bWU+MTkyPC92b2x1bWU+PGtleXdv
cmRzPjxrZXl3b3JkPkJvbmU8L2tleXdvcmQ+PGtleXdvcmQ+Qm9uZSBtaW5lcmFsIGRlbnNpdHk8
L2tleXdvcmQ+PGtleXdvcmQ+RGVwcmVzc2lvbjwva2V5d29yZD48a2V5d29yZD5GcmFjdHVyZTwv
a2V5d29yZD48a2V5d29yZD5Pc3Rlb3Bvcm9zaXM8L2tleXdvcmQ+PGtleXdvcmQ+V29tZW48L2tl
eXdvcmQ+PC9rZXl3b3Jkcz48ZGF0ZXM+PHllYXI+MjAxNjwveWVhcj48cHViLWRhdGVzPjxkYXRl
Pk1hciAxPC9kYXRlPjwvcHViLWRhdGVzPjwvZGF0ZXM+PGlzYm4+MTU3My0yNTE3IChFbGVjdHJv
bmljKSYjeEQ7MDE2NS0wMzI3IChMaW5raW5nKTwvaXNibj48YWNjZXNzaW9uLW51bT4yNjcwNjgz
MDwvYWNjZXNzaW9uLW51bT48dXJscz48cmVsYXRlZC11cmxzPjx1cmw+aHR0cDovL3d3dy5uY2Jp
Lm5sbS5uaWguZ292L3B1Ym1lZC8yNjcwNjgzMDwvdXJsPjwvcmVsYXRlZC11cmxzPjwvdXJscz48
ZWxlY3Ryb25pYy1yZXNvdXJjZS1udW0+MTAuMTAxNi9qLmphZC4yMDE1LjExLjA0ODwvZWxlY3Ry
b25pYy1yZXNvdXJjZS1udW0+PC9yZWNvcmQ+PC9DaXRlPjxDaXRlPjxBdXRob3I+V2hvb2xleTwv
QXV0aG9yPjxZZWFyPjE5OTk8L1llYXI+PFJlY051bT4xNDk8L1JlY051bT48cmVjb3JkPjxyZWMt
bnVtYmVyPjE0OTwvcmVjLW51bWJlcj48Zm9yZWlnbi1rZXlzPjxrZXkgYXBwPSJFTiIgZGItaWQ9
IjB6YXhmencwbnN6ZjVhZTJ4eDA1Znp6b3dmcGRhcGFwd3QwdiIgdGltZXN0YW1wPSIxNDU3NDE2
MjcwIj4xNDk8L2tleT48L2ZvcmVpZ24ta2V5cz48cmVmLXR5cGUgbmFtZT0iSm91cm5hbCBBcnRp
Y2xlIj4xNzwvcmVmLXR5cGU+PGNvbnRyaWJ1dG9ycz48YXV0aG9ycz48YXV0aG9yPldob29sZXks
IE0uIEEuPC9hdXRob3I+PGF1dGhvcj5LaXAsIEsuIEUuPC9hdXRob3I+PGF1dGhvcj5DYXVsZXks
IEouIEEuPC9hdXRob3I+PGF1dGhvcj5FbnNydWQsIEsuIEUuPC9hdXRob3I+PGF1dGhvcj5OZXZp
dHQsIE0uIEMuPC9hdXRob3I+PGF1dGhvcj5Ccm93bmVyLCBXLiBTLjwvYXV0aG9yPjwvYXV0aG9y
cz48L2NvbnRyaWJ1dG9ycz48YXV0aC1hZGRyZXNzPlNhbiBGcmFuY2lzY28gRGVwYXJ0bWVudCBv
ZiBWZXRlcmFucyBBZmZhaXJzIE1lZGljYWwgQ2VudGVyIGFuZCB0aGUgRGVwYXJ0bWVudCBvZiBN
ZWRpY2luZSwgVW5pdmVyc2l0eSBvZiBDYWxpZm9ybmlhIDk0MTIxLCBVU0EuIHdob29sZXlAaXRz
YS51Y3NmLmVkdTwvYXV0aC1hZGRyZXNzPjx0aXRsZXM+PHRpdGxlPkRlcHJlc3Npb24sIGZhbGxz
LCBhbmQgcmlzayBvZiBmcmFjdHVyZSBpbiBvbGRlciB3b21lbi4gU3R1ZHkgb2YgT3N0ZW9wb3Jv
dGljIEZyYWN0dXJlcyBSZXNlYXJjaCBHcm91cDwvdGl0bGU+PHNlY29uZGFyeS10aXRsZT5BcmNo
IEludGVybiBNZWQ8L3NlY29uZGFyeS10aXRsZT48L3RpdGxlcz48cGVyaW9kaWNhbD48ZnVsbC10
aXRsZT5BcmNoIEludGVybiBNZWQ8L2Z1bGwtdGl0bGU+PC9wZXJpb2RpY2FsPjxwYWdlcz40ODQt
OTA8L3BhZ2VzPjx2b2x1bWU+MTU5PC92b2x1bWU+PG51bWJlcj41PC9udW1iZXI+PGtleXdvcmRz
PjxrZXl3b3JkPipBY2NpZGVudGFsIEZhbGxzPC9rZXl3b3JkPjxrZXl3b3JkPkFnZWQ8L2tleXdv
cmQ+PGtleXdvcmQ+KkJvbmUgRGVuc2l0eTwva2V5d29yZD48a2V5d29yZD5Db25mb3VuZGluZyBG
YWN0b3JzIChFcGlkZW1pb2xvZ3kpPC9rZXl3b3JkPjxrZXl3b3JkPkRlcHJlc3Npb24vKmNvbXBs
aWNhdGlvbnMvcGh5c2lvcGF0aG9sb2d5L3BzeWNob2xvZ3k8L2tleXdvcmQ+PGtleXdvcmQ+RmVt
YWxlPC9rZXl3b3JkPjxrZXl3b3JkPkZyYWN0dXJlcywgQm9uZS8qZXRpb2xvZ3kvcGh5c2lvcGF0
aG9sb2d5PC9rZXl3b3JkPjxrZXl3b3JkPkh1bWFuczwva2V5d29yZD48a2V5d29yZD5PZGRzIFJh
dGlvPC9rZXl3b3JkPjxrZXl3b3JkPk9zdGVvcG9yb3NpcywgUG9zdG1lbm9wYXVzYWwvY29tcGxp
Y2F0aW9uczwva2V5d29yZD48a2V5d29yZD5Qcm9zcGVjdGl2ZSBTdHVkaWVzPC9rZXl3b3JkPjxr
ZXl3b3JkPlJpc2s8L2tleXdvcmQ+PGtleXdvcmQ+UmlzayBGYWN0b3JzPC9rZXl3b3JkPjxrZXl3
b3JkPlN1cnZleXMgYW5kIFF1ZXN0aW9ubmFpcmVzPC9rZXl3b3JkPjwva2V5d29yZHM+PGRhdGVz
Pjx5ZWFyPjE5OTk8L3llYXI+PHB1Yi1kYXRlcz48ZGF0ZT5NYXIgODwvZGF0ZT48L3B1Yi1kYXRl
cz48L2RhdGVzPjxpc2JuPjAwMDMtOTkyNiAoUHJpbnQpJiN4RDswMDAzLTk5MjYgKExpbmtpbmcp
PC9pc2JuPjxhY2Nlc3Npb24tbnVtPjEwMDc0OTU3PC9hY2Nlc3Npb24tbnVtPjx1cmxzPjxyZWxh
dGVkLXVybHM+PHVybD5odHRwOi8vd3d3Lm5jYmkubmxtLm5paC5nb3YvcHVibWVkLzEwMDc0OTU3
PC91cmw+PC9yZWxhdGVkLXVybHM+PC91cmxzPjwvcmVjb3JkPjwvQ2l0ZT48L0VuZE5vdGU+AG==
</w:fldData>
        </w:fldChar>
      </w:r>
      <w:r w:rsidR="007F3AAA">
        <w:instrText xml:space="preserve"> ADDIN EN.CITE.DATA </w:instrText>
      </w:r>
      <w:r w:rsidR="007F3AAA">
        <w:fldChar w:fldCharType="end"/>
      </w:r>
      <w:r w:rsidR="00870399">
        <w:fldChar w:fldCharType="separate"/>
      </w:r>
      <w:r w:rsidR="007F3AAA">
        <w:rPr>
          <w:noProof/>
        </w:rPr>
        <w:t>(</w:t>
      </w:r>
      <w:hyperlink w:anchor="_ENREF_174" w:tooltip="Whooley, 1999 #149" w:history="1">
        <w:r w:rsidR="001731F3">
          <w:rPr>
            <w:noProof/>
          </w:rPr>
          <w:t>Whooley et al., 1999</w:t>
        </w:r>
      </w:hyperlink>
      <w:r w:rsidR="007F3AAA">
        <w:rPr>
          <w:noProof/>
        </w:rPr>
        <w:t xml:space="preserve">; </w:t>
      </w:r>
      <w:hyperlink w:anchor="_ENREF_175" w:tooltip="Williams, 2016 #148" w:history="1">
        <w:r w:rsidR="001731F3">
          <w:rPr>
            <w:noProof/>
          </w:rPr>
          <w:t>Williams et al., 2016</w:t>
        </w:r>
      </w:hyperlink>
      <w:r w:rsidR="007F3AAA">
        <w:rPr>
          <w:noProof/>
        </w:rPr>
        <w:t>)</w:t>
      </w:r>
      <w:r w:rsidR="00870399">
        <w:fldChar w:fldCharType="end"/>
      </w:r>
      <w:r>
        <w:t xml:space="preserve">. Similarly, anxiety may also be a risk factor for heart disease </w:t>
      </w:r>
      <w:r w:rsidR="00870399">
        <w:fldChar w:fldCharType="begin">
          <w:fldData xml:space="preserve">PEVuZE5vdGU+PENpdGU+PEF1dGhvcj5TaGVuPC9BdXRob3I+PFllYXI+MjAwODwvWWVhcj48UmVj
TnVtPjE1MDwvUmVjTnVtPjxEaXNwbGF5VGV4dD4oS2F3YWNoaSBldCBhbC4sIDE5OTQ7IFNoZW4g
ZXQgYWwuLCAyMDA4KTwvRGlzcGxheVRleHQ+PHJlY29yZD48cmVjLW51bWJlcj4xNTA8L3JlYy1u
dW1iZXI+PGZvcmVpZ24ta2V5cz48a2V5IGFwcD0iRU4iIGRiLWlkPSIwemF4Znp3MG5zemY1YWUy
eHgwNWZ6em93ZnBkYXBhcHd0MHYiIHRpbWVzdGFtcD0iMTQ1NzQxNjg3NyI+MTUwPC9rZXk+PC9m
b3JlaWduLWtleXM+PHJlZi10eXBlIG5hbWU9IkpvdXJuYWwgQXJ0aWNsZSI+MTc8L3JlZi10eXBl
Pjxjb250cmlidXRvcnM+PGF1dGhvcnM+PGF1dGhvcj5TaGVuLCBCLiBKLjwvYXV0aG9yPjxhdXRo
b3I+QXZpdmksIFkuIEUuPC9hdXRob3I+PGF1dGhvcj5Ub2Rhcm8sIEouIEYuPC9hdXRob3I+PGF1
dGhvcj5TcGlybywgQS4sIDNyZDwvYXV0aG9yPjxhdXRob3I+TGF1cmVuY2VhdSwgSi4gUC48L2F1
dGhvcj48YXV0aG9yPldhcmQsIEsuIEQuPC9hdXRob3I+PGF1dGhvcj5OaWF1cmEsIFIuPC9hdXRo
b3I+PC9hdXRob3JzPjwvY29udHJpYnV0b3JzPjxhdXRoLWFkZHJlc3M+RGVwYXJ0bWVudCBvZiBQ
c3ljaG9sb2d5LCBVbml2ZXJzaXR5IG9mIFNvdXRoZXJuIENhbGlmb3JuaWEsIExvcyBBbmdlbGVz
LCBDYWxpZm9ybmlhIDkwMDg5LTEwNjEsIFVTQS4gYmpzaGVuQHVzYy5lZHU8L2F1dGgtYWRkcmVz
cz48dGl0bGVzPjx0aXRsZT5BbnhpZXR5IGNoYXJhY3RlcmlzdGljcyBpbmRlcGVuZGVudGx5IGFu
ZCBwcm9zcGVjdGl2ZWx5IHByZWRpY3QgbXlvY2FyZGlhbCBpbmZhcmN0aW9uIGluIG1lbiB0aGUg
dW5pcXVlIGNvbnRyaWJ1dGlvbiBvZiBhbnhpZXR5IGFtb25nIHBzeWNob2xvZ2ljIGZhY3RvcnM8
L3RpdGxlPjxzZWNvbmRhcnktdGl0bGU+SiBBbSBDb2xsIENhcmRpb2w8L3NlY29uZGFyeS10aXRs
ZT48L3RpdGxlcz48cGVyaW9kaWNhbD48ZnVsbC10aXRsZT5KIEFtIENvbGwgQ2FyZGlvbDwvZnVs
bC10aXRsZT48L3BlcmlvZGljYWw+PHBhZ2VzPjExMy05PC9wYWdlcz48dm9sdW1lPjUxPC92b2x1
bWU+PG51bWJlcj4yPC9udW1iZXI+PGtleXdvcmRzPjxrZXl3b3JkPkFnZSBEaXN0cmlidXRpb248
L2tleXdvcmQ+PGtleXdvcmQ+QWdlZDwva2V5d29yZD48a2V5d29yZD5BbnhpZXR5LyplcGlkZW1p
b2xvZ3kvcGh5c2lvcGF0aG9sb2d5Lypwc3ljaG9sb2d5PC9rZXl3b3JkPjxrZXl3b3JkPkhlYWx0
aCBCZWhhdmlvcjwva2V5d29yZD48a2V5d29yZD5IdW1hbnM8L2tleXdvcmQ+PGtleXdvcmQ+Kkxp
ZmUgU3R5bGU8L2tleXdvcmQ+PGtleXdvcmQ+TG9uZ2l0dWRpbmFsIFN0dWRpZXM8L2tleXdvcmQ+
PGtleXdvcmQ+TWFsZTwva2V5d29yZD48a2V5d29yZD5NaWRkbGUgQWdlZDwva2V5d29yZD48a2V5
d29yZD5NeW9jYXJkaWFsIEluZmFyY3Rpb24vKmVwaWRlbWlvbG9neS9waHlzaW9wYXRob2xvZ3kv
KnBzeWNob2xvZ3k8L2tleXdvcmQ+PGtleXdvcmQ+UGh5c2ljYWwgRXhhbWluYXRpb248L2tleXdv
cmQ+PGtleXdvcmQ+UHJlZGljdGl2ZSBWYWx1ZSBvZiBUZXN0czwva2V5d29yZD48a2V5d29yZD5Q
cmV2YWxlbmNlPC9rZXl3b3JkPjxrZXl3b3JkPlByb2JhYmlsaXR5PC9rZXl3b3JkPjxrZXl3b3Jk
PlByb3BvcnRpb25hbCBIYXphcmRzIE1vZGVsczwva2V5d29yZD48a2V5d29yZD5Qcm9zcGVjdGl2
ZSBTdHVkaWVzPC9rZXl3b3JkPjxrZXl3b3JkPlBzeWNob21ldHJpY3M8L2tleXdvcmQ+PGtleXdv
cmQ+UmVmZXJlbmNlIFZhbHVlczwva2V5d29yZD48a2V5d29yZD5SaXNrIEFzc2Vzc21lbnQ8L2tl
eXdvcmQ+PGtleXdvcmQ+U2V2ZXJpdHkgb2YgSWxsbmVzcyBJbmRleDwva2V5d29yZD48a2V5d29y
ZD5TdHJlc3MsIFBzeWNob2xvZ2ljYWw8L2tleXdvcmQ+PGtleXdvcmQ+U3Vydml2YWwgQW5hbHlz
aXM8L2tleXdvcmQ+PGtleXdvcmQ+VHlwZSBBIFBlcnNvbmFsaXR5PC9rZXl3b3JkPjwva2V5d29y
ZHM+PGRhdGVzPjx5ZWFyPjIwMDg8L3llYXI+PHB1Yi1kYXRlcz48ZGF0ZT5KYW4gMTU8L2RhdGU+
PC9wdWItZGF0ZXM+PC9kYXRlcz48aXNibj4xNTU4LTM1OTcgKEVsZWN0cm9uaWMpJiN4RDswNzM1
LTEwOTcgKExpbmtpbmcpPC9pc2JuPjxhY2Nlc3Npb24tbnVtPjE4MTkxNzMzPC9hY2Nlc3Npb24t
bnVtPjx1cmxzPjxyZWxhdGVkLXVybHM+PHVybD5odHRwOi8vd3d3Lm5jYmkubmxtLm5paC5nb3Yv
cHVibWVkLzE4MTkxNzMzPC91cmw+PC9yZWxhdGVkLXVybHM+PC91cmxzPjxlbGVjdHJvbmljLXJl
c291cmNlLW51bT4xMC4xMDE2L2ouamFjYy4yMDA3LjA5LjAzMzwvZWxlY3Ryb25pYy1yZXNvdXJj
ZS1udW0+PC9yZWNvcmQ+PC9DaXRlPjxDaXRlPjxBdXRob3I+S2F3YWNoaTwvQXV0aG9yPjxZZWFy
PjE5OTQ8L1llYXI+PFJlY051bT4xNTI8L1JlY051bT48cmVjb3JkPjxyZWMtbnVtYmVyPjE1Mjwv
cmVjLW51bWJlcj48Zm9yZWlnbi1rZXlzPjxrZXkgYXBwPSJFTiIgZGItaWQ9IjB6YXhmencwbnN6
ZjVhZTJ4eDA1Znp6b3dmcGRhcGFwd3QwdiIgdGltZXN0YW1wPSIxNDU3NDE3NjAzIj4xNTI8L2tl
eT48L2ZvcmVpZ24ta2V5cz48cmVmLXR5cGUgbmFtZT0iSm91cm5hbCBBcnRpY2xlIj4xNzwvcmVm
LXR5cGU+PGNvbnRyaWJ1dG9ycz48YXV0aG9ycz48YXV0aG9yPkthd2FjaGksIEkuPC9hdXRob3I+
PGF1dGhvcj5TcGFycm93LCBELjwvYXV0aG9yPjxhdXRob3I+Vm9rb25hcywgUC4gUy48L2F1dGhv
cj48YXV0aG9yPldlaXNzLCBTLiBULjwvYXV0aG9yPjwvYXV0aG9ycz48L2NvbnRyaWJ1dG9ycz48
YXV0aC1hZGRyZXNzPkRlcGFydG1lbnQgb2YgSGVhbHRoIGFuZCBTb2NpYWwgQmVoYXZpb3IsIEhh
cnZhcmQgU2Nob29sIG9mIFB1YmxpYyBIZWFsdGgsIEJvc3RvbiwgTUEgMDIxMTUuPC9hdXRoLWFk
ZHJlc3M+PHRpdGxlcz48dGl0bGU+U3ltcHRvbXMgb2YgYW54aWV0eSBhbmQgcmlzayBvZiBjb3Jv
bmFyeSBoZWFydCBkaXNlYXNlLiBUaGUgTm9ybWF0aXZlIEFnaW5nIFN0dWR5PC90aXRsZT48c2Vj
b25kYXJ5LXRpdGxlPkNpcmN1bGF0aW9uPC9zZWNvbmRhcnktdGl0bGU+PC90aXRsZXM+PHBlcmlv
ZGljYWw+PGZ1bGwtdGl0bGU+Q2lyY3VsYXRpb248L2Z1bGwtdGl0bGU+PC9wZXJpb2RpY2FsPjxw
YWdlcz4yMjI1LTk8L3BhZ2VzPjx2b2x1bWU+OTA8L3ZvbHVtZT48bnVtYmVyPjU8L251bWJlcj48
a2V5d29yZHM+PGtleXdvcmQ+QWR1bHQ8L2tleXdvcmQ+PGtleXdvcmQ+QWdlZDwva2V5d29yZD48
a2V5d29yZD5BZ2VkLCA4MCBhbmQgb3Zlcjwva2V5d29yZD48a2V5d29yZD5BZ2luZy8qcGh5c2lv
bG9neTwva2V5d29yZD48a2V5d29yZD5BbnhpZXR5Lypjb21wbGljYXRpb25zPC9rZXl3b3JkPjxr
ZXl3b3JkPkNhc2UtQ29udHJvbCBTdHVkaWVzPC9rZXl3b3JkPjxrZXl3b3JkPkNvcm9uYXJ5IERp
c2Vhc2UvKmV0aW9sb2d5PC9rZXl3b3JkPjxrZXl3b3JkPkRlYXRoLCBTdWRkZW4vZXRpb2xvZ3k8
L2tleXdvcmQ+PGtleXdvcmQ+SHVtYW5zPC9rZXl3b3JkPjxrZXl3b3JkPk1hbGU8L2tleXdvcmQ+
PGtleXdvcmQ+TWlkZGxlIEFnZWQ8L2tleXdvcmQ+PGtleXdvcmQ+UHJvc3BlY3RpdmUgU3R1ZGll
czwva2V5d29yZD48a2V5d29yZD5SaXNrIEZhY3RvcnM8L2tleXdvcmQ+PC9rZXl3b3Jkcz48ZGF0
ZXM+PHllYXI+MTk5NDwveWVhcj48cHViLWRhdGVzPjxkYXRlPk5vdjwvZGF0ZT48L3B1Yi1kYXRl
cz48L2RhdGVzPjxpc2JuPjAwMDktNzMyMiAoUHJpbnQpJiN4RDswMDA5LTczMjIgKExpbmtpbmcp
PC9pc2JuPjxhY2Nlc3Npb24tbnVtPjc5NTUxNzc8L2FjY2Vzc2lvbi1udW0+PHVybHM+PHJlbGF0
ZWQtdXJscz48dXJsPmh0dHA6Ly93d3cubmNiaS5ubG0ubmloLmdvdi9wdWJtZWQvNzk1NTE3Nzwv
dXJsPjwvcmVsYXRlZC11cmxzPjwvdXJscz48L3JlY29yZD48L0NpdGU+PC9FbmROb3RlPn==
</w:fldData>
        </w:fldChar>
      </w:r>
      <w:r w:rsidR="007F3AAA">
        <w:instrText xml:space="preserve"> ADDIN EN.CITE </w:instrText>
      </w:r>
      <w:r w:rsidR="007F3AAA">
        <w:fldChar w:fldCharType="begin">
          <w:fldData xml:space="preserve">PEVuZE5vdGU+PENpdGU+PEF1dGhvcj5TaGVuPC9BdXRob3I+PFllYXI+MjAwODwvWWVhcj48UmVj
TnVtPjE1MDwvUmVjTnVtPjxEaXNwbGF5VGV4dD4oS2F3YWNoaSBldCBhbC4sIDE5OTQ7IFNoZW4g
ZXQgYWwuLCAyMDA4KTwvRGlzcGxheVRleHQ+PHJlY29yZD48cmVjLW51bWJlcj4xNTA8L3JlYy1u
dW1iZXI+PGZvcmVpZ24ta2V5cz48a2V5IGFwcD0iRU4iIGRiLWlkPSIwemF4Znp3MG5zemY1YWUy
eHgwNWZ6em93ZnBkYXBhcHd0MHYiIHRpbWVzdGFtcD0iMTQ1NzQxNjg3NyI+MTUwPC9rZXk+PC9m
b3JlaWduLWtleXM+PHJlZi10eXBlIG5hbWU9IkpvdXJuYWwgQXJ0aWNsZSI+MTc8L3JlZi10eXBl
Pjxjb250cmlidXRvcnM+PGF1dGhvcnM+PGF1dGhvcj5TaGVuLCBCLiBKLjwvYXV0aG9yPjxhdXRo
b3I+QXZpdmksIFkuIEUuPC9hdXRob3I+PGF1dGhvcj5Ub2Rhcm8sIEouIEYuPC9hdXRob3I+PGF1
dGhvcj5TcGlybywgQS4sIDNyZDwvYXV0aG9yPjxhdXRob3I+TGF1cmVuY2VhdSwgSi4gUC48L2F1
dGhvcj48YXV0aG9yPldhcmQsIEsuIEQuPC9hdXRob3I+PGF1dGhvcj5OaWF1cmEsIFIuPC9hdXRo
b3I+PC9hdXRob3JzPjwvY29udHJpYnV0b3JzPjxhdXRoLWFkZHJlc3M+RGVwYXJ0bWVudCBvZiBQ
c3ljaG9sb2d5LCBVbml2ZXJzaXR5IG9mIFNvdXRoZXJuIENhbGlmb3JuaWEsIExvcyBBbmdlbGVz
LCBDYWxpZm9ybmlhIDkwMDg5LTEwNjEsIFVTQS4gYmpzaGVuQHVzYy5lZHU8L2F1dGgtYWRkcmVz
cz48dGl0bGVzPjx0aXRsZT5BbnhpZXR5IGNoYXJhY3RlcmlzdGljcyBpbmRlcGVuZGVudGx5IGFu
ZCBwcm9zcGVjdGl2ZWx5IHByZWRpY3QgbXlvY2FyZGlhbCBpbmZhcmN0aW9uIGluIG1lbiB0aGUg
dW5pcXVlIGNvbnRyaWJ1dGlvbiBvZiBhbnhpZXR5IGFtb25nIHBzeWNob2xvZ2ljIGZhY3RvcnM8
L3RpdGxlPjxzZWNvbmRhcnktdGl0bGU+SiBBbSBDb2xsIENhcmRpb2w8L3NlY29uZGFyeS10aXRs
ZT48L3RpdGxlcz48cGVyaW9kaWNhbD48ZnVsbC10aXRsZT5KIEFtIENvbGwgQ2FyZGlvbDwvZnVs
bC10aXRsZT48L3BlcmlvZGljYWw+PHBhZ2VzPjExMy05PC9wYWdlcz48dm9sdW1lPjUxPC92b2x1
bWU+PG51bWJlcj4yPC9udW1iZXI+PGtleXdvcmRzPjxrZXl3b3JkPkFnZSBEaXN0cmlidXRpb248
L2tleXdvcmQ+PGtleXdvcmQ+QWdlZDwva2V5d29yZD48a2V5d29yZD5BbnhpZXR5LyplcGlkZW1p
b2xvZ3kvcGh5c2lvcGF0aG9sb2d5Lypwc3ljaG9sb2d5PC9rZXl3b3JkPjxrZXl3b3JkPkhlYWx0
aCBCZWhhdmlvcjwva2V5d29yZD48a2V5d29yZD5IdW1hbnM8L2tleXdvcmQ+PGtleXdvcmQ+Kkxp
ZmUgU3R5bGU8L2tleXdvcmQ+PGtleXdvcmQ+TG9uZ2l0dWRpbmFsIFN0dWRpZXM8L2tleXdvcmQ+
PGtleXdvcmQ+TWFsZTwva2V5d29yZD48a2V5d29yZD5NaWRkbGUgQWdlZDwva2V5d29yZD48a2V5
d29yZD5NeW9jYXJkaWFsIEluZmFyY3Rpb24vKmVwaWRlbWlvbG9neS9waHlzaW9wYXRob2xvZ3kv
KnBzeWNob2xvZ3k8L2tleXdvcmQ+PGtleXdvcmQ+UGh5c2ljYWwgRXhhbWluYXRpb248L2tleXdv
cmQ+PGtleXdvcmQ+UHJlZGljdGl2ZSBWYWx1ZSBvZiBUZXN0czwva2V5d29yZD48a2V5d29yZD5Q
cmV2YWxlbmNlPC9rZXl3b3JkPjxrZXl3b3JkPlByb2JhYmlsaXR5PC9rZXl3b3JkPjxrZXl3b3Jk
PlByb3BvcnRpb25hbCBIYXphcmRzIE1vZGVsczwva2V5d29yZD48a2V5d29yZD5Qcm9zcGVjdGl2
ZSBTdHVkaWVzPC9rZXl3b3JkPjxrZXl3b3JkPlBzeWNob21ldHJpY3M8L2tleXdvcmQ+PGtleXdv
cmQ+UmVmZXJlbmNlIFZhbHVlczwva2V5d29yZD48a2V5d29yZD5SaXNrIEFzc2Vzc21lbnQ8L2tl
eXdvcmQ+PGtleXdvcmQ+U2V2ZXJpdHkgb2YgSWxsbmVzcyBJbmRleDwva2V5d29yZD48a2V5d29y
ZD5TdHJlc3MsIFBzeWNob2xvZ2ljYWw8L2tleXdvcmQ+PGtleXdvcmQ+U3Vydml2YWwgQW5hbHlz
aXM8L2tleXdvcmQ+PGtleXdvcmQ+VHlwZSBBIFBlcnNvbmFsaXR5PC9rZXl3b3JkPjwva2V5d29y
ZHM+PGRhdGVzPjx5ZWFyPjIwMDg8L3llYXI+PHB1Yi1kYXRlcz48ZGF0ZT5KYW4gMTU8L2RhdGU+
PC9wdWItZGF0ZXM+PC9kYXRlcz48aXNibj4xNTU4LTM1OTcgKEVsZWN0cm9uaWMpJiN4RDswNzM1
LTEwOTcgKExpbmtpbmcpPC9pc2JuPjxhY2Nlc3Npb24tbnVtPjE4MTkxNzMzPC9hY2Nlc3Npb24t
bnVtPjx1cmxzPjxyZWxhdGVkLXVybHM+PHVybD5odHRwOi8vd3d3Lm5jYmkubmxtLm5paC5nb3Yv
cHVibWVkLzE4MTkxNzMzPC91cmw+PC9yZWxhdGVkLXVybHM+PC91cmxzPjxlbGVjdHJvbmljLXJl
c291cmNlLW51bT4xMC4xMDE2L2ouamFjYy4yMDA3LjA5LjAzMzwvZWxlY3Ryb25pYy1yZXNvdXJj
ZS1udW0+PC9yZWNvcmQ+PC9DaXRlPjxDaXRlPjxBdXRob3I+S2F3YWNoaTwvQXV0aG9yPjxZZWFy
PjE5OTQ8L1llYXI+PFJlY051bT4xNTI8L1JlY051bT48cmVjb3JkPjxyZWMtbnVtYmVyPjE1Mjwv
cmVjLW51bWJlcj48Zm9yZWlnbi1rZXlzPjxrZXkgYXBwPSJFTiIgZGItaWQ9IjB6YXhmencwbnN6
ZjVhZTJ4eDA1Znp6b3dmcGRhcGFwd3QwdiIgdGltZXN0YW1wPSIxNDU3NDE3NjAzIj4xNTI8L2tl
eT48L2ZvcmVpZ24ta2V5cz48cmVmLXR5cGUgbmFtZT0iSm91cm5hbCBBcnRpY2xlIj4xNzwvcmVm
LXR5cGU+PGNvbnRyaWJ1dG9ycz48YXV0aG9ycz48YXV0aG9yPkthd2FjaGksIEkuPC9hdXRob3I+
PGF1dGhvcj5TcGFycm93LCBELjwvYXV0aG9yPjxhdXRob3I+Vm9rb25hcywgUC4gUy48L2F1dGhv
cj48YXV0aG9yPldlaXNzLCBTLiBULjwvYXV0aG9yPjwvYXV0aG9ycz48L2NvbnRyaWJ1dG9ycz48
YXV0aC1hZGRyZXNzPkRlcGFydG1lbnQgb2YgSGVhbHRoIGFuZCBTb2NpYWwgQmVoYXZpb3IsIEhh
cnZhcmQgU2Nob29sIG9mIFB1YmxpYyBIZWFsdGgsIEJvc3RvbiwgTUEgMDIxMTUuPC9hdXRoLWFk
ZHJlc3M+PHRpdGxlcz48dGl0bGU+U3ltcHRvbXMgb2YgYW54aWV0eSBhbmQgcmlzayBvZiBjb3Jv
bmFyeSBoZWFydCBkaXNlYXNlLiBUaGUgTm9ybWF0aXZlIEFnaW5nIFN0dWR5PC90aXRsZT48c2Vj
b25kYXJ5LXRpdGxlPkNpcmN1bGF0aW9uPC9zZWNvbmRhcnktdGl0bGU+PC90aXRsZXM+PHBlcmlv
ZGljYWw+PGZ1bGwtdGl0bGU+Q2lyY3VsYXRpb248L2Z1bGwtdGl0bGU+PC9wZXJpb2RpY2FsPjxw
YWdlcz4yMjI1LTk8L3BhZ2VzPjx2b2x1bWU+OTA8L3ZvbHVtZT48bnVtYmVyPjU8L251bWJlcj48
a2V5d29yZHM+PGtleXdvcmQ+QWR1bHQ8L2tleXdvcmQ+PGtleXdvcmQ+QWdlZDwva2V5d29yZD48
a2V5d29yZD5BZ2VkLCA4MCBhbmQgb3Zlcjwva2V5d29yZD48a2V5d29yZD5BZ2luZy8qcGh5c2lv
bG9neTwva2V5d29yZD48a2V5d29yZD5BbnhpZXR5Lypjb21wbGljYXRpb25zPC9rZXl3b3JkPjxr
ZXl3b3JkPkNhc2UtQ29udHJvbCBTdHVkaWVzPC9rZXl3b3JkPjxrZXl3b3JkPkNvcm9uYXJ5IERp
c2Vhc2UvKmV0aW9sb2d5PC9rZXl3b3JkPjxrZXl3b3JkPkRlYXRoLCBTdWRkZW4vZXRpb2xvZ3k8
L2tleXdvcmQ+PGtleXdvcmQ+SHVtYW5zPC9rZXl3b3JkPjxrZXl3b3JkPk1hbGU8L2tleXdvcmQ+
PGtleXdvcmQ+TWlkZGxlIEFnZWQ8L2tleXdvcmQ+PGtleXdvcmQ+UHJvc3BlY3RpdmUgU3R1ZGll
czwva2V5d29yZD48a2V5d29yZD5SaXNrIEZhY3RvcnM8L2tleXdvcmQ+PC9rZXl3b3Jkcz48ZGF0
ZXM+PHllYXI+MTk5NDwveWVhcj48cHViLWRhdGVzPjxkYXRlPk5vdjwvZGF0ZT48L3B1Yi1kYXRl
cz48L2RhdGVzPjxpc2JuPjAwMDktNzMyMiAoUHJpbnQpJiN4RDswMDA5LTczMjIgKExpbmtpbmcp
PC9pc2JuPjxhY2Nlc3Npb24tbnVtPjc5NTUxNzc8L2FjY2Vzc2lvbi1udW0+PHVybHM+PHJlbGF0
ZWQtdXJscz48dXJsPmh0dHA6Ly93d3cubmNiaS5ubG0ubmloLmdvdi9wdWJtZWQvNzk1NTE3Nzwv
dXJsPjwvcmVsYXRlZC11cmxzPjwvdXJscz48L3JlY29yZD48L0NpdGU+PC9FbmROb3RlPn==
</w:fldData>
        </w:fldChar>
      </w:r>
      <w:r w:rsidR="007F3AAA">
        <w:instrText xml:space="preserve"> ADDIN EN.CITE.DATA </w:instrText>
      </w:r>
      <w:r w:rsidR="007F3AAA">
        <w:fldChar w:fldCharType="end"/>
      </w:r>
      <w:r w:rsidR="00870399">
        <w:fldChar w:fldCharType="separate"/>
      </w:r>
      <w:r w:rsidR="007F3AAA">
        <w:rPr>
          <w:noProof/>
        </w:rPr>
        <w:t>(</w:t>
      </w:r>
      <w:hyperlink w:anchor="_ENREF_108" w:tooltip="Kawachi, 1994 #152" w:history="1">
        <w:r w:rsidR="001731F3">
          <w:rPr>
            <w:noProof/>
          </w:rPr>
          <w:t>Kawachi et al., 1994</w:t>
        </w:r>
      </w:hyperlink>
      <w:r w:rsidR="007F3AAA">
        <w:rPr>
          <w:noProof/>
        </w:rPr>
        <w:t xml:space="preserve">; </w:t>
      </w:r>
      <w:hyperlink w:anchor="_ENREF_159" w:tooltip="Shen, 2008 #150" w:history="1">
        <w:r w:rsidR="001731F3">
          <w:rPr>
            <w:noProof/>
          </w:rPr>
          <w:t>Shen et al., 2008</w:t>
        </w:r>
      </w:hyperlink>
      <w:r w:rsidR="007F3AAA">
        <w:rPr>
          <w:noProof/>
        </w:rPr>
        <w:t>)</w:t>
      </w:r>
      <w:r w:rsidR="00870399">
        <w:fldChar w:fldCharType="end"/>
      </w:r>
      <w:r>
        <w:t xml:space="preserve">, however the association is not as strong as depression </w:t>
      </w:r>
      <w:r w:rsidR="00870399">
        <w:fldChar w:fldCharType="begin">
          <w:fldData xml:space="preserve">PEVuZE5vdGU+PENpdGU+PEF1dGhvcj5CdW5rZXI8L0F1dGhvcj48WWVhcj4yMDAzPC9ZZWFyPjxS
ZWNOdW0+MTUxPC9SZWNOdW0+PERpc3BsYXlUZXh0PihCdW5rZXIgZXQgYWwuLCAyMDAzKTwvRGlz
cGxheVRleHQ+PHJlY29yZD48cmVjLW51bWJlcj4xNTE8L3JlYy1udW1iZXI+PGZvcmVpZ24ta2V5
cz48a2V5IGFwcD0iRU4iIGRiLWlkPSIwemF4Znp3MG5zemY1YWUyeHgwNWZ6em93ZnBkYXBhcHd0
MHYiIHRpbWVzdGFtcD0iMTQ1NzQxNzQ1OCI+MTUxPC9rZXk+PC9mb3JlaWduLWtleXM+PHJlZi10
eXBlIG5hbWU9IkpvdXJuYWwgQXJ0aWNsZSI+MTc8L3JlZi10eXBlPjxjb250cmlidXRvcnM+PGF1
dGhvcnM+PGF1dGhvcj5CdW5rZXIsIFMuIEouPC9hdXRob3I+PGF1dGhvcj5Db2xxdWhvdW4sIEQu
IE0uPC9hdXRob3I+PGF1dGhvcj5Fc2xlciwgTS4gRC48L2F1dGhvcj48YXV0aG9yPkhpY2tpZSwg
SS4gQi48L2F1dGhvcj48YXV0aG9yPkh1bnQsIEQuPC9hdXRob3I+PGF1dGhvcj5KZWxpbmVrLCBW
LiBNLjwvYXV0aG9yPjxhdXRob3I+T2xkZW5idXJnLCBCLiBGLjwvYXV0aG9yPjxhdXRob3I+UGVh
Y2gsIEguIEcuPC9hdXRob3I+PGF1dGhvcj5SdXRoLCBELjwvYXV0aG9yPjxhdXRob3I+VGVubmFu
dCwgQy4gQy48L2F1dGhvcj48YXV0aG9yPlRvbmtpbiwgQS4gTS48L2F1dGhvcj48L2F1dGhvcnM+
PC9jb250cmlidXRvcnM+PGF1dGgtYWRkcmVzcz5OYXRpb25hbCBIZWFydCBGb3VuZGF0aW9uLCA0
MTEgS2luZyBTdHJlZXQsIFdlc3QgTWVsYm91cm5lLCBWSUMgMzAwMywgQXVzdHJhbGlhLiBzdGV2
ZS5idW5rZXJAaGVhcnRmb3VuZGF0aW9uLmNvbS5hdTwvYXV0aC1hZGRyZXNzPjx0aXRsZXM+PHRp
dGxlPiZxdW90O1N0cmVzcyZxdW90OyBhbmQgY29yb25hcnkgaGVhcnQgZGlzZWFzZTogcHN5Y2hv
c29jaWFsIHJpc2sgZmFjdG9yczwvdGl0bGU+PHNlY29uZGFyeS10aXRsZT5NZWQgSiBBdXN0PC9z
ZWNvbmRhcnktdGl0bGU+PC90aXRsZXM+PHBlcmlvZGljYWw+PGZ1bGwtdGl0bGU+TWVkIEogQXVz
dDwvZnVsbC10aXRsZT48L3BlcmlvZGljYWw+PHBhZ2VzPjI3Mi02PC9wYWdlcz48dm9sdW1lPjE3
ODwvdm9sdW1lPjxudW1iZXI+NjwvbnVtYmVyPjxrZXl3b3Jkcz48a2V5d29yZD5BbnhpZXR5IERp
c29yZGVycy9jb21wbGljYXRpb25zPC9rZXl3b3JkPjxrZXl3b3JkPkNvcm9uYXJ5IERpc2Vhc2Uv
KmV0aW9sb2d5PC9rZXl3b3JkPjxrZXl3b3JkPkRlcHJlc3Npb24vKmNvbXBsaWNhdGlvbnM8L2tl
eXdvcmQ+PGtleXdvcmQ+SG9zdGlsaXR5PC9rZXl3b3JkPjxrZXl3b3JkPkh1bWFuczwva2V5d29y
ZD48a2V5d29yZD5IeXBlcmxpcGlkZW1pYXMvY29tcGxpY2F0aW9uczwva2V5d29yZD48a2V5d29y
ZD5IeXBlcnRlbnNpb24vY29tcGxpY2F0aW9uczwva2V5d29yZD48a2V5d29yZD5MaWZlIENoYW5n
ZSBFdmVudHM8L2tleXdvcmQ+PGtleXdvcmQ+UGFuaWMgRGlzb3JkZXIvY29tcGxpY2F0aW9uczwv
a2V5d29yZD48a2V5d29yZD5Qcm9nbm9zaXM8L2tleXdvcmQ+PGtleXdvcmQ+KlJpc2sgQXNzZXNz
bWVudDwva2V5d29yZD48a2V5d29yZD5SaXNrIEZhY3RvcnM8L2tleXdvcmQ+PGtleXdvcmQ+U21v
a2luZy9hZHZlcnNlIGVmZmVjdHM8L2tleXdvcmQ+PGtleXdvcmQ+KlNvY2lhbCBJc29sYXRpb248
L2tleXdvcmQ+PGtleXdvcmQ+KlNvY2lhbCBTdXBwb3J0PC9rZXl3b3JkPjxrZXl3b3JkPlN0cmVz
cywgUHN5Y2hvbG9naWNhbC8qY29tcGxpY2F0aW9uczwva2V5d29yZD48a2V5d29yZD5UeXBlIEEg
UGVyc29uYWxpdHk8L2tleXdvcmQ+PGtleXdvcmQ+V29yazwva2V5d29yZD48L2tleXdvcmRzPjxk
YXRlcz48eWVhcj4yMDAzPC95ZWFyPjxwdWItZGF0ZXM+PGRhdGU+TWFyIDE3PC9kYXRlPjwvcHVi
LWRhdGVzPjwvZGF0ZXM+PGlzYm4+MDAyNS03MjlYIChQcmludCkmI3hEOzAwMjUtNzI5WCAoTGlu
a2luZyk8L2lzYm4+PGFjY2Vzc2lvbi1udW0+MTI2MzM0ODQ8L2FjY2Vzc2lvbi1udW0+PHVybHM+
PHJlbGF0ZWQtdXJscz48dXJsPmh0dHA6Ly93d3cubmNiaS5ubG0ubmloLmdvdi9wdWJtZWQvMTI2
MzM0ODQ8L3VybD48L3JlbGF0ZWQtdXJscz48L3VybHM+PC9yZWNvcmQ+PC9DaXRlPjwvRW5kTm90
ZT4A
</w:fldData>
        </w:fldChar>
      </w:r>
      <w:r w:rsidR="007F3AAA">
        <w:instrText xml:space="preserve"> ADDIN EN.CITE </w:instrText>
      </w:r>
      <w:r w:rsidR="007F3AAA">
        <w:fldChar w:fldCharType="begin">
          <w:fldData xml:space="preserve">PEVuZE5vdGU+PENpdGU+PEF1dGhvcj5CdW5rZXI8L0F1dGhvcj48WWVhcj4yMDAzPC9ZZWFyPjxS
ZWNOdW0+MTUxPC9SZWNOdW0+PERpc3BsYXlUZXh0PihCdW5rZXIgZXQgYWwuLCAyMDAzKTwvRGlz
cGxheVRleHQ+PHJlY29yZD48cmVjLW51bWJlcj4xNTE8L3JlYy1udW1iZXI+PGZvcmVpZ24ta2V5
cz48a2V5IGFwcD0iRU4iIGRiLWlkPSIwemF4Znp3MG5zemY1YWUyeHgwNWZ6em93ZnBkYXBhcHd0
MHYiIHRpbWVzdGFtcD0iMTQ1NzQxNzQ1OCI+MTUxPC9rZXk+PC9mb3JlaWduLWtleXM+PHJlZi10
eXBlIG5hbWU9IkpvdXJuYWwgQXJ0aWNsZSI+MTc8L3JlZi10eXBlPjxjb250cmlidXRvcnM+PGF1
dGhvcnM+PGF1dGhvcj5CdW5rZXIsIFMuIEouPC9hdXRob3I+PGF1dGhvcj5Db2xxdWhvdW4sIEQu
IE0uPC9hdXRob3I+PGF1dGhvcj5Fc2xlciwgTS4gRC48L2F1dGhvcj48YXV0aG9yPkhpY2tpZSwg
SS4gQi48L2F1dGhvcj48YXV0aG9yPkh1bnQsIEQuPC9hdXRob3I+PGF1dGhvcj5KZWxpbmVrLCBW
LiBNLjwvYXV0aG9yPjxhdXRob3I+T2xkZW5idXJnLCBCLiBGLjwvYXV0aG9yPjxhdXRob3I+UGVh
Y2gsIEguIEcuPC9hdXRob3I+PGF1dGhvcj5SdXRoLCBELjwvYXV0aG9yPjxhdXRob3I+VGVubmFu
dCwgQy4gQy48L2F1dGhvcj48YXV0aG9yPlRvbmtpbiwgQS4gTS48L2F1dGhvcj48L2F1dGhvcnM+
PC9jb250cmlidXRvcnM+PGF1dGgtYWRkcmVzcz5OYXRpb25hbCBIZWFydCBGb3VuZGF0aW9uLCA0
MTEgS2luZyBTdHJlZXQsIFdlc3QgTWVsYm91cm5lLCBWSUMgMzAwMywgQXVzdHJhbGlhLiBzdGV2
ZS5idW5rZXJAaGVhcnRmb3VuZGF0aW9uLmNvbS5hdTwvYXV0aC1hZGRyZXNzPjx0aXRsZXM+PHRp
dGxlPiZxdW90O1N0cmVzcyZxdW90OyBhbmQgY29yb25hcnkgaGVhcnQgZGlzZWFzZTogcHN5Y2hv
c29jaWFsIHJpc2sgZmFjdG9yczwvdGl0bGU+PHNlY29uZGFyeS10aXRsZT5NZWQgSiBBdXN0PC9z
ZWNvbmRhcnktdGl0bGU+PC90aXRsZXM+PHBlcmlvZGljYWw+PGZ1bGwtdGl0bGU+TWVkIEogQXVz
dDwvZnVsbC10aXRsZT48L3BlcmlvZGljYWw+PHBhZ2VzPjI3Mi02PC9wYWdlcz48dm9sdW1lPjE3
ODwvdm9sdW1lPjxudW1iZXI+NjwvbnVtYmVyPjxrZXl3b3Jkcz48a2V5d29yZD5BbnhpZXR5IERp
c29yZGVycy9jb21wbGljYXRpb25zPC9rZXl3b3JkPjxrZXl3b3JkPkNvcm9uYXJ5IERpc2Vhc2Uv
KmV0aW9sb2d5PC9rZXl3b3JkPjxrZXl3b3JkPkRlcHJlc3Npb24vKmNvbXBsaWNhdGlvbnM8L2tl
eXdvcmQ+PGtleXdvcmQ+SG9zdGlsaXR5PC9rZXl3b3JkPjxrZXl3b3JkPkh1bWFuczwva2V5d29y
ZD48a2V5d29yZD5IeXBlcmxpcGlkZW1pYXMvY29tcGxpY2F0aW9uczwva2V5d29yZD48a2V5d29y
ZD5IeXBlcnRlbnNpb24vY29tcGxpY2F0aW9uczwva2V5d29yZD48a2V5d29yZD5MaWZlIENoYW5n
ZSBFdmVudHM8L2tleXdvcmQ+PGtleXdvcmQ+UGFuaWMgRGlzb3JkZXIvY29tcGxpY2F0aW9uczwv
a2V5d29yZD48a2V5d29yZD5Qcm9nbm9zaXM8L2tleXdvcmQ+PGtleXdvcmQ+KlJpc2sgQXNzZXNz
bWVudDwva2V5d29yZD48a2V5d29yZD5SaXNrIEZhY3RvcnM8L2tleXdvcmQ+PGtleXdvcmQ+U21v
a2luZy9hZHZlcnNlIGVmZmVjdHM8L2tleXdvcmQ+PGtleXdvcmQ+KlNvY2lhbCBJc29sYXRpb248
L2tleXdvcmQ+PGtleXdvcmQ+KlNvY2lhbCBTdXBwb3J0PC9rZXl3b3JkPjxrZXl3b3JkPlN0cmVz
cywgUHN5Y2hvbG9naWNhbC8qY29tcGxpY2F0aW9uczwva2V5d29yZD48a2V5d29yZD5UeXBlIEEg
UGVyc29uYWxpdHk8L2tleXdvcmQ+PGtleXdvcmQ+V29yazwva2V5d29yZD48L2tleXdvcmRzPjxk
YXRlcz48eWVhcj4yMDAzPC95ZWFyPjxwdWItZGF0ZXM+PGRhdGU+TWFyIDE3PC9kYXRlPjwvcHVi
LWRhdGVzPjwvZGF0ZXM+PGlzYm4+MDAyNS03MjlYIChQcmludCkmI3hEOzAwMjUtNzI5WCAoTGlu
a2luZyk8L2lzYm4+PGFjY2Vzc2lvbi1udW0+MTI2MzM0ODQ8L2FjY2Vzc2lvbi1udW0+PHVybHM+
PHJlbGF0ZWQtdXJscz48dXJsPmh0dHA6Ly93d3cubmNiaS5ubG0ubmloLmdvdi9wdWJtZWQvMTI2
MzM0ODQ8L3VybD48L3JlbGF0ZWQtdXJscz48L3VybHM+PC9yZWNvcmQ+PC9DaXRlPjwvRW5kTm90
ZT4A
</w:fldData>
        </w:fldChar>
      </w:r>
      <w:r w:rsidR="007F3AAA">
        <w:instrText xml:space="preserve"> ADDIN EN.CITE.DATA </w:instrText>
      </w:r>
      <w:r w:rsidR="007F3AAA">
        <w:fldChar w:fldCharType="end"/>
      </w:r>
      <w:r w:rsidR="00870399">
        <w:fldChar w:fldCharType="separate"/>
      </w:r>
      <w:r w:rsidR="007F3AAA">
        <w:rPr>
          <w:noProof/>
        </w:rPr>
        <w:t>(</w:t>
      </w:r>
      <w:hyperlink w:anchor="_ENREF_50" w:tooltip="Bunker, 2003 #151" w:history="1">
        <w:r w:rsidR="001731F3">
          <w:rPr>
            <w:noProof/>
          </w:rPr>
          <w:t>Bunker et al., 2003</w:t>
        </w:r>
      </w:hyperlink>
      <w:r w:rsidR="007F3AAA">
        <w:rPr>
          <w:noProof/>
        </w:rPr>
        <w:t>)</w:t>
      </w:r>
      <w:r w:rsidR="00870399">
        <w:fldChar w:fldCharType="end"/>
      </w:r>
      <w:r>
        <w:t xml:space="preserve">. Studies from ALSWH showed that women with depression were more likely to have subsequent urinary incontinence </w:t>
      </w:r>
      <w:r w:rsidR="00870399">
        <w:fldChar w:fldCharType="begin"/>
      </w:r>
      <w:r w:rsidR="007F3AAA">
        <w:instrText xml:space="preserve"> ADDIN EN.CITE &lt;EndNote&gt;&lt;Cite&gt;&lt;Author&gt;Mishra&lt;/Author&gt;&lt;Year&gt;2015&lt;/Year&gt;&lt;RecNum&gt;153&lt;/RecNum&gt;&lt;DisplayText&gt;(Mishra et al., 2015)&lt;/DisplayText&gt;&lt;record&gt;&lt;rec-number&gt;153&lt;/rec-number&gt;&lt;foreign-keys&gt;&lt;key app="EN" db-id="0zaxfzw0nszf5ae2xx05fzzowfpdapapwt0v" timestamp="1457418025"&gt;153&lt;/key&gt;&lt;/foreign-keys&gt;&lt;ref-type name="Journal Article"&gt;17&lt;/ref-type&gt;&lt;contributors&gt;&lt;authors&gt;&lt;author&gt;Mishra, G. D.&lt;/author&gt;&lt;author&gt;Barker, M. S.&lt;/author&gt;&lt;author&gt;Herber-Gast, G. C.&lt;/author&gt;&lt;author&gt;Hillard, T.&lt;/author&gt;&lt;/authors&gt;&lt;/contributors&gt;&lt;auth-address&gt;Center for Longitudinal and Life Course Research, School of Public Health, The University of Queensland, Herston, QLD, Australia. Electronic address: g.mishra@uq.edu.au.&amp;#xD;Center for Longitudinal and Life Course Research, School of Public Health, The University of Queensland, Herston, QLD, Australia.&amp;#xD;Department of Obstetrics and Gynaecology, Poole Hospital NHS Trust, Poole, UK.&lt;/auth-address&gt;&lt;titles&gt;&lt;title&gt;Depression and the incidence of urinary incontinence symptoms among young women: Results from a prospective cohort study&lt;/title&gt;&lt;secondary-title&gt;Maturitas&lt;/secondary-title&gt;&lt;/titles&gt;&lt;periodical&gt;&lt;full-title&gt;Maturitas&lt;/full-title&gt;&lt;/periodical&gt;&lt;pages&gt;456-61&lt;/pages&gt;&lt;volume&gt;81&lt;/volume&gt;&lt;number&gt;4&lt;/number&gt;&lt;keywords&gt;&lt;keyword&gt;Cohort study&lt;/keyword&gt;&lt;keyword&gt;Depression&lt;/keyword&gt;&lt;keyword&gt;Epidemiology&lt;/keyword&gt;&lt;keyword&gt;Urinary incontinence symptoms&lt;/keyword&gt;&lt;keyword&gt;Young women&lt;/keyword&gt;&lt;/keywords&gt;&lt;dates&gt;&lt;year&gt;2015&lt;/year&gt;&lt;pub-dates&gt;&lt;date&gt;Aug&lt;/date&gt;&lt;/pub-dates&gt;&lt;/dates&gt;&lt;isbn&gt;1873-4111 (Electronic)&amp;#xD;0378-5122 (Linking)&lt;/isbn&gt;&lt;accession-num&gt;26059920&lt;/accession-num&gt;&lt;urls&gt;&lt;related-urls&gt;&lt;url&gt;http://www.ncbi.nlm.nih.gov/pubmed/26059920&lt;/url&gt;&lt;/related-urls&gt;&lt;/urls&gt;&lt;electronic-resource-num&gt;10.1016/j.maturitas.2015.05.006&lt;/electronic-resource-num&gt;&lt;/record&gt;&lt;/Cite&gt;&lt;/EndNote&gt;</w:instrText>
      </w:r>
      <w:r w:rsidR="00870399">
        <w:fldChar w:fldCharType="separate"/>
      </w:r>
      <w:r w:rsidR="007F3AAA">
        <w:rPr>
          <w:noProof/>
        </w:rPr>
        <w:t>(</w:t>
      </w:r>
      <w:hyperlink w:anchor="_ENREF_133" w:tooltip="Mishra, 2015 #153" w:history="1">
        <w:r w:rsidR="001731F3">
          <w:rPr>
            <w:noProof/>
          </w:rPr>
          <w:t>Mishra et al., 2015</w:t>
        </w:r>
      </w:hyperlink>
      <w:r w:rsidR="007F3AAA">
        <w:rPr>
          <w:noProof/>
        </w:rPr>
        <w:t>)</w:t>
      </w:r>
      <w:r w:rsidR="00870399">
        <w:fldChar w:fldCharType="end"/>
      </w:r>
      <w:r>
        <w:t xml:space="preserve"> and were also at risk for stroke at mid-age </w:t>
      </w:r>
      <w:r w:rsidR="00870399">
        <w:fldChar w:fldCharType="begin"/>
      </w:r>
      <w:r w:rsidR="007F3AAA">
        <w:instrText xml:space="preserve"> ADDIN EN.CITE &lt;EndNote&gt;&lt;Cite&gt;&lt;Author&gt;Jackson&lt;/Author&gt;&lt;Year&gt;2013&lt;/Year&gt;&lt;RecNum&gt;154&lt;/RecNum&gt;&lt;DisplayText&gt;(Jackson &amp;amp; Mishra, 2013)&lt;/DisplayText&gt;&lt;record&gt;&lt;rec-number&gt;154&lt;/rec-number&gt;&lt;foreign-keys&gt;&lt;key app="EN" db-id="0zaxfzw0nszf5ae2xx05fzzowfpdapapwt0v" timestamp="1457418307"&gt;154&lt;/key&gt;&lt;/foreign-keys&gt;&lt;ref-type name="Journal Article"&gt;17&lt;/ref-type&gt;&lt;contributors&gt;&lt;authors&gt;&lt;author&gt;Jackson, C. A.&lt;/author&gt;&lt;author&gt;Mishra, G. D.&lt;/author&gt;&lt;/authors&gt;&lt;/contributors&gt;&lt;auth-address&gt;Centre for Longitudinal and Life Course Research, School of Population Health, University of Queensland, Australia. caroline.jackson@uq.ed.au&lt;/auth-address&gt;&lt;titles&gt;&lt;title&gt;Depression and risk of stroke in midaged women: a prospective longitudinal study&lt;/title&gt;&lt;secondary-title&gt;Stroke&lt;/secondary-title&gt;&lt;/titles&gt;&lt;periodical&gt;&lt;full-title&gt;Stroke&lt;/full-title&gt;&lt;/periodical&gt;&lt;pages&gt;1555-60&lt;/pages&gt;&lt;volume&gt;44&lt;/volume&gt;&lt;number&gt;6&lt;/number&gt;&lt;keywords&gt;&lt;keyword&gt;Aging/*physiology/psychology&lt;/keyword&gt;&lt;keyword&gt;Australia&lt;/keyword&gt;&lt;keyword&gt;Depression/*complications/physiopathology/psychology&lt;/keyword&gt;&lt;keyword&gt;Female&lt;/keyword&gt;&lt;keyword&gt;Follow-Up Studies&lt;/keyword&gt;&lt;keyword&gt;Health Surveys&lt;/keyword&gt;&lt;keyword&gt;Humans&lt;/keyword&gt;&lt;keyword&gt;Incidence&lt;/keyword&gt;&lt;keyword&gt;Life Style&lt;/keyword&gt;&lt;keyword&gt;Longitudinal Studies&lt;/keyword&gt;&lt;keyword&gt;Middle Aged&lt;/keyword&gt;&lt;keyword&gt;Prospective Studies&lt;/keyword&gt;&lt;keyword&gt;Risk Factors&lt;/keyword&gt;&lt;keyword&gt;Stroke/*epidemiology/physiopathology/psychology&lt;/keyword&gt;&lt;keyword&gt;*Women&amp;apos;s Health&lt;/keyword&gt;&lt;keyword&gt;cerebrovascular disease&lt;/keyword&gt;&lt;keyword&gt;depression&lt;/keyword&gt;&lt;keyword&gt;mental health&lt;/keyword&gt;&lt;keyword&gt;stroke&lt;/keyword&gt;&lt;/keywords&gt;&lt;dates&gt;&lt;year&gt;2013&lt;/year&gt;&lt;pub-dates&gt;&lt;date&gt;Jun&lt;/date&gt;&lt;/pub-dates&gt;&lt;/dates&gt;&lt;isbn&gt;1524-4628 (Electronic)&amp;#xD;0039-2499 (Linking)&lt;/isbn&gt;&lt;accession-num&gt;23686976&lt;/accession-num&gt;&lt;urls&gt;&lt;related-urls&gt;&lt;url&gt;http://www.ncbi.nlm.nih.gov/pubmed/23686976&lt;/url&gt;&lt;/related-urls&gt;&lt;/urls&gt;&lt;electronic-resource-num&gt;10.1161/STROKEAHA.113.001147&lt;/electronic-resource-num&gt;&lt;/record&gt;&lt;/Cite&gt;&lt;/EndNote&gt;</w:instrText>
      </w:r>
      <w:r w:rsidR="00870399">
        <w:fldChar w:fldCharType="separate"/>
      </w:r>
      <w:r w:rsidR="007F3AAA">
        <w:rPr>
          <w:noProof/>
        </w:rPr>
        <w:t>(</w:t>
      </w:r>
      <w:hyperlink w:anchor="_ENREF_101" w:tooltip="Jackson, 2013 #154" w:history="1">
        <w:r w:rsidR="001731F3">
          <w:rPr>
            <w:noProof/>
          </w:rPr>
          <w:t>Jackson &amp; Mishra, 2013</w:t>
        </w:r>
      </w:hyperlink>
      <w:r w:rsidR="007F3AAA">
        <w:rPr>
          <w:noProof/>
        </w:rPr>
        <w:t>)</w:t>
      </w:r>
      <w:r w:rsidR="00870399">
        <w:fldChar w:fldCharType="end"/>
      </w:r>
      <w:r>
        <w:t xml:space="preserve">. Comorbid depression and anxiety was also found to be associated with new onset heart disease in mid-aged women </w:t>
      </w:r>
      <w:r w:rsidR="00870399">
        <w:fldChar w:fldCharType="begin"/>
      </w:r>
      <w:r w:rsidR="007F3AAA">
        <w:instrText xml:space="preserve"> ADDIN EN.CITE &lt;EndNote&gt;&lt;Cite&gt;&lt;Author&gt;Berecki-Gisolf&lt;/Author&gt;&lt;Year&gt;2013&lt;/Year&gt;&lt;RecNum&gt;155&lt;/RecNum&gt;&lt;DisplayText&gt;(Berecki-Gisolf et al., 2013)&lt;/DisplayText&gt;&lt;record&gt;&lt;rec-number&gt;155&lt;/rec-number&gt;&lt;foreign-keys&gt;&lt;key app="EN" db-id="0zaxfzw0nszf5ae2xx05fzzowfpdapapwt0v" timestamp="1457418864"&gt;155&lt;/key&gt;&lt;/foreign-keys&gt;&lt;ref-type name="Journal Article"&gt;17&lt;/ref-type&gt;&lt;contributors&gt;&lt;authors&gt;&lt;author&gt;Berecki-Gisolf, J.&lt;/author&gt;&lt;author&gt;McKenzie, S. J.&lt;/author&gt;&lt;author&gt;Dobson, A. J.&lt;/author&gt;&lt;author&gt;McFarlane, A.&lt;/author&gt;&lt;author&gt;McLaughlin, D.&lt;/author&gt;&lt;/authors&gt;&lt;/contributors&gt;&lt;auth-address&gt;School of Population Health, The University of Queensland, Herston Road, Herston, QLD, 4006, Australia.&lt;/auth-address&gt;&lt;titles&gt;&lt;title&gt;A history of comorbid depression and anxiety predicts new onset of heart disease&lt;/title&gt;&lt;secondary-title&gt;J Behav Med&lt;/secondary-title&gt;&lt;/titles&gt;&lt;periodical&gt;&lt;full-title&gt;J Behav Med&lt;/full-title&gt;&lt;/periodical&gt;&lt;pages&gt;347-53&lt;/pages&gt;&lt;volume&gt;36&lt;/volume&gt;&lt;number&gt;4&lt;/number&gt;&lt;section&gt;347&lt;/section&gt;&lt;keywords&gt;&lt;keyword&gt;Anxiety/*epidemiology&lt;/keyword&gt;&lt;keyword&gt;Australia/epidemiology&lt;/keyword&gt;&lt;keyword&gt;Comorbidity&lt;/keyword&gt;&lt;keyword&gt;Depression/*epidemiology&lt;/keyword&gt;&lt;keyword&gt;Female&lt;/keyword&gt;&lt;keyword&gt;Health Status&lt;/keyword&gt;&lt;keyword&gt;Heart Diseases/*epidemiology&lt;/keyword&gt;&lt;keyword&gt;Humans&lt;/keyword&gt;&lt;keyword&gt;Middle Aged&lt;/keyword&gt;&lt;keyword&gt;Predictive Value of Tests&lt;/keyword&gt;&lt;keyword&gt;Prospective Studies&lt;/keyword&gt;&lt;keyword&gt;Women&amp;apos;s Health/statistics &amp;amp; numerical data&lt;/keyword&gt;&lt;/keywords&gt;&lt;dates&gt;&lt;year&gt;2013&lt;/year&gt;&lt;pub-dates&gt;&lt;date&gt;Aug&lt;/date&gt;&lt;/pub-dates&gt;&lt;/dates&gt;&lt;isbn&gt;1573-3521 (Electronic)&amp;#xD;0160-7715 (Linking)&lt;/isbn&gt;&lt;accession-num&gt;22576417&lt;/accession-num&gt;&lt;urls&gt;&lt;related-urls&gt;&lt;url&gt;http://www.ncbi.nlm.nih.gov/pubmed/22576417&lt;/url&gt;&lt;/related-urls&gt;&lt;/urls&gt;&lt;electronic-resource-num&gt;10.1007/s10865-012-9428-y&lt;/electronic-resource-num&gt;&lt;/record&gt;&lt;/Cite&gt;&lt;/EndNote&gt;</w:instrText>
      </w:r>
      <w:r w:rsidR="00870399">
        <w:fldChar w:fldCharType="separate"/>
      </w:r>
      <w:r w:rsidR="007F3AAA">
        <w:rPr>
          <w:noProof/>
        </w:rPr>
        <w:t>(</w:t>
      </w:r>
      <w:hyperlink w:anchor="_ENREF_41" w:tooltip="Berecki-Gisolf, 2013 #155" w:history="1">
        <w:r w:rsidR="001731F3">
          <w:rPr>
            <w:noProof/>
          </w:rPr>
          <w:t>Berecki-Gisolf et al., 2013</w:t>
        </w:r>
      </w:hyperlink>
      <w:r w:rsidR="007F3AAA">
        <w:rPr>
          <w:noProof/>
        </w:rPr>
        <w:t>)</w:t>
      </w:r>
      <w:r w:rsidR="00870399">
        <w:fldChar w:fldCharType="end"/>
      </w:r>
      <w:r>
        <w:t>.</w:t>
      </w:r>
    </w:p>
    <w:p w14:paraId="7ACA6570" w14:textId="77777777" w:rsidR="00DC3F65" w:rsidRDefault="00DC3F65" w:rsidP="00DC3F65"/>
    <w:p w14:paraId="41A26968" w14:textId="0897974A" w:rsidR="00DC3F65" w:rsidRDefault="00DC3F65" w:rsidP="00DC3F65">
      <w:pPr>
        <w:pStyle w:val="Heading2"/>
      </w:pPr>
      <w:bookmarkStart w:id="217" w:name="_Toc446584285"/>
      <w:bookmarkStart w:id="218" w:name="_Toc446585407"/>
      <w:bookmarkStart w:id="219" w:name="_Toc452371005"/>
      <w:r>
        <w:t>Measurement of mental health and identifying psychological distress in ALSWH</w:t>
      </w:r>
      <w:bookmarkEnd w:id="217"/>
      <w:bookmarkEnd w:id="218"/>
      <w:bookmarkEnd w:id="219"/>
    </w:p>
    <w:p w14:paraId="0EB28E08" w14:textId="468FE5F2" w:rsidR="00DC3F65" w:rsidRDefault="00DC3F65" w:rsidP="00DC3F65">
      <w:r>
        <w:t xml:space="preserve">Mental health was measured using the short-form general health survey (SF-36), which is widely used to assess health-related quality of life </w:t>
      </w:r>
      <w:r w:rsidR="00870399">
        <w:fldChar w:fldCharType="begin"/>
      </w:r>
      <w:r w:rsidR="00A73AB9">
        <w:instrText xml:space="preserve"> ADDIN EN.CITE &lt;EndNote&gt;&lt;Cite&gt;&lt;Author&gt;Ware&lt;/Author&gt;&lt;Year&gt;1993&lt;/Year&gt;&lt;RecNum&gt;133&lt;/RecNum&gt;&lt;DisplayText&gt;(Ware et al., 1993)&lt;/DisplayText&gt;&lt;record&gt;&lt;rec-number&gt;133&lt;/rec-number&gt;&lt;foreign-keys&gt;&lt;key app="EN" db-id="0zaxfzw0nszf5ae2xx05fzzowfpdapapwt0v" timestamp="1457050718"&gt;133&lt;/key&gt;&lt;/foreign-keys&gt;&lt;ref-type name="Book"&gt;6&lt;/ref-type&gt;&lt;contributors&gt;&lt;authors&gt;&lt;author&gt;Ware, J.E.&lt;/author&gt;&lt;author&gt;Snow, K.K.&lt;/author&gt;&lt;author&gt;Kosinski, M.&lt;/author&gt;&lt;author&gt;Gandek, B.&lt;/author&gt;&lt;/authors&gt;&lt;/contributors&gt;&lt;titles&gt;&lt;title&gt;SF-36 Health Survey. Manual and interpretation guide&lt;/title&gt;&lt;/titles&gt;&lt;dates&gt;&lt;year&gt;1993&lt;/year&gt;&lt;/dates&gt;&lt;pub-location&gt;Boston&lt;/pub-location&gt;&lt;publisher&gt;The Health Institute, New England Medical Center&lt;/publisher&gt;&lt;urls&gt;&lt;/urls&gt;&lt;/record&gt;&lt;/Cite&gt;&lt;/EndNote&gt;</w:instrText>
      </w:r>
      <w:r w:rsidR="00870399">
        <w:fldChar w:fldCharType="separate"/>
      </w:r>
      <w:r w:rsidR="007F3AAA">
        <w:rPr>
          <w:noProof/>
        </w:rPr>
        <w:t>(</w:t>
      </w:r>
      <w:hyperlink w:anchor="_ENREF_171" w:tooltip="Ware, 1993 #133" w:history="1">
        <w:r w:rsidR="001731F3">
          <w:rPr>
            <w:noProof/>
          </w:rPr>
          <w:t>Ware et al., 1993</w:t>
        </w:r>
      </w:hyperlink>
      <w:r w:rsidR="007F3AAA">
        <w:rPr>
          <w:noProof/>
        </w:rPr>
        <w:t>)</w:t>
      </w:r>
      <w:r w:rsidR="00870399">
        <w:fldChar w:fldCharType="end"/>
      </w:r>
      <w:r>
        <w:t>. The SF-36 has 36 items</w:t>
      </w:r>
      <w:r w:rsidR="00605405">
        <w:t xml:space="preserve"> that can be used to construct eight subscales and two</w:t>
      </w:r>
      <w:r>
        <w:t xml:space="preserve"> summary measures. The Mental Health Index (MHI) is a subs</w:t>
      </w:r>
      <w:r w:rsidR="00605405">
        <w:t>cale whose scoring is based on five</w:t>
      </w:r>
      <w:r>
        <w:t xml:space="preserve"> of the </w:t>
      </w:r>
      <w:r w:rsidR="00605405">
        <w:t>thirty-six</w:t>
      </w:r>
      <w:r>
        <w:t xml:space="preserve"> items as follows:</w:t>
      </w:r>
    </w:p>
    <w:p w14:paraId="72FF74D0" w14:textId="020CA812" w:rsidR="00DC3F65" w:rsidRDefault="00605405" w:rsidP="00DC3F65">
      <w:r>
        <w:lastRenderedPageBreak/>
        <w:t>‘</w:t>
      </w:r>
      <w:r w:rsidR="00DC3F65">
        <w:t>For each question, please give the one answer that comes closest to the way you have been feeling. How much of the time during the PAST 4 WEEKS:</w:t>
      </w:r>
    </w:p>
    <w:p w14:paraId="4D313A56" w14:textId="77777777" w:rsidR="00DC3F65" w:rsidRDefault="00DC3F65" w:rsidP="00DC3F65">
      <w:r>
        <w:t xml:space="preserve">a </w:t>
      </w:r>
      <w:r>
        <w:tab/>
        <w:t>Have you been a very nervous person</w:t>
      </w:r>
    </w:p>
    <w:p w14:paraId="7497C8EF" w14:textId="77777777" w:rsidR="00DC3F65" w:rsidRDefault="00DC3F65" w:rsidP="00DC3F65">
      <w:r>
        <w:t>b</w:t>
      </w:r>
      <w:r>
        <w:tab/>
        <w:t>Have you felt so down in the dumps that nothing could cheer you up</w:t>
      </w:r>
    </w:p>
    <w:p w14:paraId="7E0474E7" w14:textId="77777777" w:rsidR="00DC3F65" w:rsidRDefault="00DC3F65" w:rsidP="00DC3F65">
      <w:r>
        <w:t>c</w:t>
      </w:r>
      <w:r>
        <w:tab/>
        <w:t>Have you felt calm and peaceful</w:t>
      </w:r>
    </w:p>
    <w:p w14:paraId="0C05BA55" w14:textId="77777777" w:rsidR="00DC3F65" w:rsidRDefault="00DC3F65" w:rsidP="00DC3F65">
      <w:r>
        <w:t>d</w:t>
      </w:r>
      <w:r>
        <w:tab/>
        <w:t>Have you felt down</w:t>
      </w:r>
    </w:p>
    <w:p w14:paraId="52C9FE75" w14:textId="04B301C7" w:rsidR="00DC3F65" w:rsidRDefault="00DC3F65" w:rsidP="00DC3F65">
      <w:r>
        <w:t>e</w:t>
      </w:r>
      <w:r>
        <w:tab/>
        <w:t>Have you been a happy person</w:t>
      </w:r>
      <w:r w:rsidR="00605405">
        <w:t>’</w:t>
      </w:r>
    </w:p>
    <w:p w14:paraId="2A33B575" w14:textId="77777777" w:rsidR="00DC3F65" w:rsidRDefault="00DC3F65" w:rsidP="00DC3F65"/>
    <w:p w14:paraId="1CC51303" w14:textId="4CEABCC2" w:rsidR="00DC3F65" w:rsidRDefault="00DC3F65" w:rsidP="00DC3F65">
      <w:r>
        <w:t xml:space="preserve">The response options are </w:t>
      </w:r>
      <w:r w:rsidR="00605405">
        <w:t>‘</w:t>
      </w:r>
      <w:r>
        <w:t>all of the time</w:t>
      </w:r>
      <w:r w:rsidR="00605405">
        <w:t>’</w:t>
      </w:r>
      <w:r>
        <w:t xml:space="preserve">, </w:t>
      </w:r>
      <w:r w:rsidR="00605405">
        <w:t>‘</w:t>
      </w:r>
      <w:r>
        <w:t>most of the time</w:t>
      </w:r>
      <w:r w:rsidR="00605405">
        <w:t>’</w:t>
      </w:r>
      <w:r>
        <w:t xml:space="preserve">, </w:t>
      </w:r>
      <w:r w:rsidR="00605405">
        <w:t>‘</w:t>
      </w:r>
      <w:r>
        <w:t>a good bit of the time</w:t>
      </w:r>
      <w:r w:rsidR="00605405">
        <w:t>’</w:t>
      </w:r>
      <w:r>
        <w:t xml:space="preserve">, </w:t>
      </w:r>
      <w:r w:rsidR="00605405">
        <w:t>‘</w:t>
      </w:r>
      <w:r>
        <w:t>some of the time</w:t>
      </w:r>
      <w:r w:rsidR="00605405">
        <w:t>’</w:t>
      </w:r>
      <w:r>
        <w:t xml:space="preserve">, </w:t>
      </w:r>
      <w:r w:rsidR="00605405">
        <w:t>‘</w:t>
      </w:r>
      <w:r>
        <w:t>a little of the time</w:t>
      </w:r>
      <w:r w:rsidR="00605405">
        <w:t>’</w:t>
      </w:r>
      <w:r>
        <w:t xml:space="preserve">, and </w:t>
      </w:r>
      <w:r w:rsidR="00605405">
        <w:t>‘</w:t>
      </w:r>
      <w:r>
        <w:t>none of the time</w:t>
      </w:r>
      <w:r w:rsidR="00605405">
        <w:t>’</w:t>
      </w:r>
      <w:r>
        <w:t>. Raw sc</w:t>
      </w:r>
      <w:r w:rsidR="00605405">
        <w:t>ores are then derived from the five</w:t>
      </w:r>
      <w:r>
        <w:t xml:space="preserve"> items and transformed to a 0 to 100 scale with higher scores indicating better mental health (Appendix A). MHI is well-validated and reliable measure of mental health status </w:t>
      </w:r>
      <w:r w:rsidR="00870399">
        <w:fldChar w:fldCharType="begin">
          <w:fldData xml:space="preserve">PEVuZE5vdGU+PENpdGU+PEF1dGhvcj5CZXJ3aWNrPC9BdXRob3I+PFllYXI+MTk5MTwvWWVhcj48
UmVjTnVtPjEzNDwvUmVjTnVtPjxEaXNwbGF5VGV4dD4oQmVyd2ljayBldCBhbC4sIDE5OTE7IFJ1
bXBmIGV0IGFsLiwgMjAwMSk8L0Rpc3BsYXlUZXh0PjxyZWNvcmQ+PHJlYy1udW1iZXI+MTM0PC9y
ZWMtbnVtYmVyPjxmb3JlaWduLWtleXM+PGtleSBhcHA9IkVOIiBkYi1pZD0iMHpheGZ6dzBuc3pm
NWFlMnh4MDVmenpvd2ZwZGFwYXB3dDB2IiB0aW1lc3RhbXA9IjE0NTcwNTE0NjAiPjEzNDwva2V5
PjwvZm9yZWlnbi1rZXlzPjxyZWYtdHlwZSBuYW1lPSJKb3VybmFsIEFydGljbGUiPjE3PC9yZWYt
dHlwZT48Y29udHJpYnV0b3JzPjxhdXRob3JzPjxhdXRob3I+QmVyd2ljaywgRC4gTS48L2F1dGhv
cj48YXV0aG9yPk11cnBoeSwgSi4gTS48L2F1dGhvcj48YXV0aG9yPkdvbGRtYW4sIFAuIEEuPC9h
dXRob3I+PGF1dGhvcj5XYXJlLCBKLiBFLiwgSnIuPC9hdXRob3I+PGF1dGhvcj5CYXJza3ksIEEu
IEouPC9hdXRob3I+PGF1dGhvcj5XZWluc3RlaW4sIE0uIEMuPC9hdXRob3I+PC9hdXRob3JzPjwv
Y29udHJpYnV0b3JzPjxhdXRoLWFkZHJlc3M+SGFydmFyZCBDb21tdW5pdHkgSGVhbHRoIFBsYW4s
IEJvc3RvbiwgTUEuPC9hdXRoLWFkZHJlc3M+PHRpdGxlcz48dGl0bGU+UGVyZm9ybWFuY2Ugb2Yg
YSBmaXZlLWl0ZW0gbWVudGFsIGhlYWx0aCBzY3JlZW5pbmcgdGVzdDwvdGl0bGU+PHNlY29uZGFy
eS10aXRsZT5NZWQgQ2FyZTwvc2Vjb25kYXJ5LXRpdGxlPjwvdGl0bGVzPjxwZXJpb2RpY2FsPjxm
dWxsLXRpdGxlPk1lZCBDYXJlPC9mdWxsLXRpdGxlPjwvcGVyaW9kaWNhbD48cGFnZXM+MTY5LTc2
PC9wYWdlcz48dm9sdW1lPjI5PC92b2x1bWU+PG51bWJlcj4yPC9udW1iZXI+PHNlY3Rpb24+MTY5
PC9zZWN0aW9uPjxrZXl3b3Jkcz48a2V5d29yZD5BZHVsdDwva2V5d29yZD48a2V5d29yZD5Cb3N0
b248L2tleXdvcmQ+PGtleXdvcmQ+SGVhbHRoIE1haW50ZW5hbmNlIE9yZ2FuaXphdGlvbnM8L2tl
eXdvcmQ+PGtleXdvcmQ+SHVtYW5zPC9rZXl3b3JkPjxrZXl3b3JkPk1lbnRhbCBEaXNvcmRlcnMv
KmRpYWdub3Npczwva2V5d29yZD48a2V5d29yZD5NaWRkbGUgQWdlZDwva2V5d29yZD48a2V5d29y
ZD5Qc3ljaGlhdHJpYyBTdGF0dXMgUmF0aW5nIFNjYWxlcy9zdGFuZGFyZHM8L2tleXdvcmQ+PGtl
eXdvcmQ+U3VydmV5cyBhbmQgUXVlc3Rpb25uYWlyZXM8L2tleXdvcmQ+PC9rZXl3b3Jkcz48ZGF0
ZXM+PHllYXI+MTk5MTwveWVhcj48cHViLWRhdGVzPjxkYXRlPkZlYjwvZGF0ZT48L3B1Yi1kYXRl
cz48L2RhdGVzPjxpc2JuPjAwMjUtNzA3OSAoUHJpbnQpJiN4RDswMDI1LTcwNzkgKExpbmtpbmcp
PC9pc2JuPjxhY2Nlc3Npb24tbnVtPjE5OTQxNDg8L2FjY2Vzc2lvbi1udW0+PHVybHM+PHJlbGF0
ZWQtdXJscz48dXJsPmh0dHA6Ly93d3cubmNiaS5ubG0ubmloLmdvdi9wdWJtZWQvMTk5NDE0ODwv
dXJsPjwvcmVsYXRlZC11cmxzPjwvdXJscz48L3JlY29yZD48L0NpdGU+PENpdGU+PEF1dGhvcj5S
dW1wZjwvQXV0aG9yPjxZZWFyPjIwMDE8L1llYXI+PFJlY051bT4xMzU8L1JlY051bT48cmVjb3Jk
PjxyZWMtbnVtYmVyPjEzNTwvcmVjLW51bWJlcj48Zm9yZWlnbi1rZXlzPjxrZXkgYXBwPSJFTiIg
ZGItaWQ9IjB6YXhmencwbnN6ZjVhZTJ4eDA1Znp6b3dmcGRhcGFwd3QwdiIgdGltZXN0YW1wPSIx
NDU3MDUxNzkwIj4xMzU8L2tleT48L2ZvcmVpZ24ta2V5cz48cmVmLXR5cGUgbmFtZT0iSm91cm5h
bCBBcnRpY2xlIj4xNzwvcmVmLXR5cGU+PGNvbnRyaWJ1dG9ycz48YXV0aG9ycz48YXV0aG9yPlJ1
bXBmLCBILiBKLjwvYXV0aG9yPjxhdXRob3I+TWV5ZXIsIEMuPC9hdXRob3I+PGF1dGhvcj5IYXBr
ZSwgVS48L2F1dGhvcj48YXV0aG9yPkpvaG4sIFUuPC9hdXRob3I+PC9hdXRob3JzPjwvY29udHJp
YnV0b3JzPjxhdXRoLWFkZHJlc3M+RGVwYXJ0bWVudCBvZiBQc3ljaGlhdHJ5IGFuZCBQc3ljaG90
aGVyYXB5LCBNZWRpY2FsIFVuaXZlcnNpdHkgb2YgTHViZWNrLCBSYXR6ZWJ1cmdlciBBbGxlZSAx
NjAsIEQtMjM1MzggTHViZWNrLCBHZXJtYW55LiBydW1wZi5oQHBzeWNoaWF0cnkubXUtbHVlYmVj
ay5kZTwvYXV0aC1hZGRyZXNzPjx0aXRsZXM+PHRpdGxlPlNjcmVlbmluZyBmb3IgbWVudGFsIGhl
YWx0aDogdmFsaWRpdHkgb2YgdGhlIE1ISS01IHVzaW5nIERTTS1JViBBeGlzIEkgcHN5Y2hpYXRy
aWMgZGlzb3JkZXJzIGFzIGdvbGQgc3RhbmRhcmQ8L3RpdGxlPjxzZWNvbmRhcnktdGl0bGU+UHN5
Y2hpYXRyeSBSZXM8L3NlY29uZGFyeS10aXRsZT48L3RpdGxlcz48cGVyaW9kaWNhbD48ZnVsbC10
aXRsZT5Qc3ljaGlhdHJ5IFJlczwvZnVsbC10aXRsZT48L3BlcmlvZGljYWw+PHBhZ2VzPjI0My01
MzwvcGFnZXM+PHZvbHVtZT4xMDU8L3ZvbHVtZT48bnVtYmVyPjM8L251bWJlcj48a2V5d29yZHM+
PGtleXdvcmQ+QWRvbGVzY2VudDwva2V5d29yZD48a2V5d29yZD5BZHVsdDwva2V5d29yZD48a2V5
d29yZD5IdW1hbnM8L2tleXdvcmQ+PGtleXdvcmQ+Kk1hc3MgU2NyZWVuaW5nPC9rZXl3b3JkPjxr
ZXl3b3JkPk1lbnRhbCBEaXNvcmRlcnMvKmRpYWdub3Npcy8qZXBpZGVtaW9sb2d5PC9rZXl3b3Jk
PjxrZXl3b3JkPk1pZGRsZSBBZ2VkPC9rZXl3b3JkPjxrZXl3b3JkPlBzeWNoaWF0cmljIFN0YXR1
cyBSYXRpbmcgU2NhbGVzPC9rZXl3b3JkPjxrZXl3b3JkPlJPQyBDdXJ2ZTwva2V5d29yZD48a2V5
d29yZD5SZXByb2R1Y2liaWxpdHkgb2YgUmVzdWx0czwva2V5d29yZD48a2V5d29yZD5TZW5zaXRp
dml0eSBhbmQgU3BlY2lmaWNpdHk8L2tleXdvcmQ+PGtleXdvcmQ+U3VydmV5cyBhbmQgUXVlc3Rp
b25uYWlyZXM8L2tleXdvcmQ+PC9rZXl3b3Jkcz48ZGF0ZXM+PHllYXI+MjAwMTwveWVhcj48cHVi
LWRhdGVzPjxkYXRlPkRlYyAzMTwvZGF0ZT48L3B1Yi1kYXRlcz48L2RhdGVzPjxpc2JuPjAxNjUt
MTc4MSAoUHJpbnQpJiN4RDswMTY1LTE3ODEgKExpbmtpbmcpPC9pc2JuPjxhY2Nlc3Npb24tbnVt
PjExODE0NTQzPC9hY2Nlc3Npb24tbnVtPjx1cmxzPjxyZWxhdGVkLXVybHM+PHVybD5odHRwOi8v
d3d3Lm5jYmkubmxtLm5paC5nb3YvcHVibWVkLzExODE0NTQzPC91cmw+PC9yZWxhdGVkLXVybHM+
PC91cmxzPjwvcmVjb3JkPjwvQ2l0ZT48L0VuZE5vdGU+
</w:fldData>
        </w:fldChar>
      </w:r>
      <w:r w:rsidR="007F3AAA">
        <w:instrText xml:space="preserve"> ADDIN EN.CITE </w:instrText>
      </w:r>
      <w:r w:rsidR="007F3AAA">
        <w:fldChar w:fldCharType="begin">
          <w:fldData xml:space="preserve">PEVuZE5vdGU+PENpdGU+PEF1dGhvcj5CZXJ3aWNrPC9BdXRob3I+PFllYXI+MTk5MTwvWWVhcj48
UmVjTnVtPjEzNDwvUmVjTnVtPjxEaXNwbGF5VGV4dD4oQmVyd2ljayBldCBhbC4sIDE5OTE7IFJ1
bXBmIGV0IGFsLiwgMjAwMSk8L0Rpc3BsYXlUZXh0PjxyZWNvcmQ+PHJlYy1udW1iZXI+MTM0PC9y
ZWMtbnVtYmVyPjxmb3JlaWduLWtleXM+PGtleSBhcHA9IkVOIiBkYi1pZD0iMHpheGZ6dzBuc3pm
NWFlMnh4MDVmenpvd2ZwZGFwYXB3dDB2IiB0aW1lc3RhbXA9IjE0NTcwNTE0NjAiPjEzNDwva2V5
PjwvZm9yZWlnbi1rZXlzPjxyZWYtdHlwZSBuYW1lPSJKb3VybmFsIEFydGljbGUiPjE3PC9yZWYt
dHlwZT48Y29udHJpYnV0b3JzPjxhdXRob3JzPjxhdXRob3I+QmVyd2ljaywgRC4gTS48L2F1dGhv
cj48YXV0aG9yPk11cnBoeSwgSi4gTS48L2F1dGhvcj48YXV0aG9yPkdvbGRtYW4sIFAuIEEuPC9h
dXRob3I+PGF1dGhvcj5XYXJlLCBKLiBFLiwgSnIuPC9hdXRob3I+PGF1dGhvcj5CYXJza3ksIEEu
IEouPC9hdXRob3I+PGF1dGhvcj5XZWluc3RlaW4sIE0uIEMuPC9hdXRob3I+PC9hdXRob3JzPjwv
Y29udHJpYnV0b3JzPjxhdXRoLWFkZHJlc3M+SGFydmFyZCBDb21tdW5pdHkgSGVhbHRoIFBsYW4s
IEJvc3RvbiwgTUEuPC9hdXRoLWFkZHJlc3M+PHRpdGxlcz48dGl0bGU+UGVyZm9ybWFuY2Ugb2Yg
YSBmaXZlLWl0ZW0gbWVudGFsIGhlYWx0aCBzY3JlZW5pbmcgdGVzdDwvdGl0bGU+PHNlY29uZGFy
eS10aXRsZT5NZWQgQ2FyZTwvc2Vjb25kYXJ5LXRpdGxlPjwvdGl0bGVzPjxwZXJpb2RpY2FsPjxm
dWxsLXRpdGxlPk1lZCBDYXJlPC9mdWxsLXRpdGxlPjwvcGVyaW9kaWNhbD48cGFnZXM+MTY5LTc2
PC9wYWdlcz48dm9sdW1lPjI5PC92b2x1bWU+PG51bWJlcj4yPC9udW1iZXI+PHNlY3Rpb24+MTY5
PC9zZWN0aW9uPjxrZXl3b3Jkcz48a2V5d29yZD5BZHVsdDwva2V5d29yZD48a2V5d29yZD5Cb3N0
b248L2tleXdvcmQ+PGtleXdvcmQ+SGVhbHRoIE1haW50ZW5hbmNlIE9yZ2FuaXphdGlvbnM8L2tl
eXdvcmQ+PGtleXdvcmQ+SHVtYW5zPC9rZXl3b3JkPjxrZXl3b3JkPk1lbnRhbCBEaXNvcmRlcnMv
KmRpYWdub3Npczwva2V5d29yZD48a2V5d29yZD5NaWRkbGUgQWdlZDwva2V5d29yZD48a2V5d29y
ZD5Qc3ljaGlhdHJpYyBTdGF0dXMgUmF0aW5nIFNjYWxlcy9zdGFuZGFyZHM8L2tleXdvcmQ+PGtl
eXdvcmQ+U3VydmV5cyBhbmQgUXVlc3Rpb25uYWlyZXM8L2tleXdvcmQ+PC9rZXl3b3Jkcz48ZGF0
ZXM+PHllYXI+MTk5MTwveWVhcj48cHViLWRhdGVzPjxkYXRlPkZlYjwvZGF0ZT48L3B1Yi1kYXRl
cz48L2RhdGVzPjxpc2JuPjAwMjUtNzA3OSAoUHJpbnQpJiN4RDswMDI1LTcwNzkgKExpbmtpbmcp
PC9pc2JuPjxhY2Nlc3Npb24tbnVtPjE5OTQxNDg8L2FjY2Vzc2lvbi1udW0+PHVybHM+PHJlbGF0
ZWQtdXJscz48dXJsPmh0dHA6Ly93d3cubmNiaS5ubG0ubmloLmdvdi9wdWJtZWQvMTk5NDE0ODwv
dXJsPjwvcmVsYXRlZC11cmxzPjwvdXJscz48L3JlY29yZD48L0NpdGU+PENpdGU+PEF1dGhvcj5S
dW1wZjwvQXV0aG9yPjxZZWFyPjIwMDE8L1llYXI+PFJlY051bT4xMzU8L1JlY051bT48cmVjb3Jk
PjxyZWMtbnVtYmVyPjEzNTwvcmVjLW51bWJlcj48Zm9yZWlnbi1rZXlzPjxrZXkgYXBwPSJFTiIg
ZGItaWQ9IjB6YXhmencwbnN6ZjVhZTJ4eDA1Znp6b3dmcGRhcGFwd3QwdiIgdGltZXN0YW1wPSIx
NDU3MDUxNzkwIj4xMzU8L2tleT48L2ZvcmVpZ24ta2V5cz48cmVmLXR5cGUgbmFtZT0iSm91cm5h
bCBBcnRpY2xlIj4xNzwvcmVmLXR5cGU+PGNvbnRyaWJ1dG9ycz48YXV0aG9ycz48YXV0aG9yPlJ1
bXBmLCBILiBKLjwvYXV0aG9yPjxhdXRob3I+TWV5ZXIsIEMuPC9hdXRob3I+PGF1dGhvcj5IYXBr
ZSwgVS48L2F1dGhvcj48YXV0aG9yPkpvaG4sIFUuPC9hdXRob3I+PC9hdXRob3JzPjwvY29udHJp
YnV0b3JzPjxhdXRoLWFkZHJlc3M+RGVwYXJ0bWVudCBvZiBQc3ljaGlhdHJ5IGFuZCBQc3ljaG90
aGVyYXB5LCBNZWRpY2FsIFVuaXZlcnNpdHkgb2YgTHViZWNrLCBSYXR6ZWJ1cmdlciBBbGxlZSAx
NjAsIEQtMjM1MzggTHViZWNrLCBHZXJtYW55LiBydW1wZi5oQHBzeWNoaWF0cnkubXUtbHVlYmVj
ay5kZTwvYXV0aC1hZGRyZXNzPjx0aXRsZXM+PHRpdGxlPlNjcmVlbmluZyBmb3IgbWVudGFsIGhl
YWx0aDogdmFsaWRpdHkgb2YgdGhlIE1ISS01IHVzaW5nIERTTS1JViBBeGlzIEkgcHN5Y2hpYXRy
aWMgZGlzb3JkZXJzIGFzIGdvbGQgc3RhbmRhcmQ8L3RpdGxlPjxzZWNvbmRhcnktdGl0bGU+UHN5
Y2hpYXRyeSBSZXM8L3NlY29uZGFyeS10aXRsZT48L3RpdGxlcz48cGVyaW9kaWNhbD48ZnVsbC10
aXRsZT5Qc3ljaGlhdHJ5IFJlczwvZnVsbC10aXRsZT48L3BlcmlvZGljYWw+PHBhZ2VzPjI0My01
MzwvcGFnZXM+PHZvbHVtZT4xMDU8L3ZvbHVtZT48bnVtYmVyPjM8L251bWJlcj48a2V5d29yZHM+
PGtleXdvcmQ+QWRvbGVzY2VudDwva2V5d29yZD48a2V5d29yZD5BZHVsdDwva2V5d29yZD48a2V5
d29yZD5IdW1hbnM8L2tleXdvcmQ+PGtleXdvcmQ+Kk1hc3MgU2NyZWVuaW5nPC9rZXl3b3JkPjxr
ZXl3b3JkPk1lbnRhbCBEaXNvcmRlcnMvKmRpYWdub3Npcy8qZXBpZGVtaW9sb2d5PC9rZXl3b3Jk
PjxrZXl3b3JkPk1pZGRsZSBBZ2VkPC9rZXl3b3JkPjxrZXl3b3JkPlBzeWNoaWF0cmljIFN0YXR1
cyBSYXRpbmcgU2NhbGVzPC9rZXl3b3JkPjxrZXl3b3JkPlJPQyBDdXJ2ZTwva2V5d29yZD48a2V5
d29yZD5SZXByb2R1Y2liaWxpdHkgb2YgUmVzdWx0czwva2V5d29yZD48a2V5d29yZD5TZW5zaXRp
dml0eSBhbmQgU3BlY2lmaWNpdHk8L2tleXdvcmQ+PGtleXdvcmQ+U3VydmV5cyBhbmQgUXVlc3Rp
b25uYWlyZXM8L2tleXdvcmQ+PC9rZXl3b3Jkcz48ZGF0ZXM+PHllYXI+MjAwMTwveWVhcj48cHVi
LWRhdGVzPjxkYXRlPkRlYyAzMTwvZGF0ZT48L3B1Yi1kYXRlcz48L2RhdGVzPjxpc2JuPjAxNjUt
MTc4MSAoUHJpbnQpJiN4RDswMTY1LTE3ODEgKExpbmtpbmcpPC9pc2JuPjxhY2Nlc3Npb24tbnVt
PjExODE0NTQzPC9hY2Nlc3Npb24tbnVtPjx1cmxzPjxyZWxhdGVkLXVybHM+PHVybD5odHRwOi8v
d3d3Lm5jYmkubmxtLm5paC5nb3YvcHVibWVkLzExODE0NTQzPC91cmw+PC9yZWxhdGVkLXVybHM+
PC91cmxzPjwvcmVjb3JkPjwvQ2l0ZT48L0VuZE5vdGU+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42" w:tooltip="Berwick, 1991 #134" w:history="1">
        <w:r w:rsidR="001731F3">
          <w:rPr>
            <w:noProof/>
          </w:rPr>
          <w:t>Berwick et al., 1991</w:t>
        </w:r>
      </w:hyperlink>
      <w:r w:rsidR="007F3AAA">
        <w:rPr>
          <w:noProof/>
        </w:rPr>
        <w:t xml:space="preserve">; </w:t>
      </w:r>
      <w:hyperlink w:anchor="_ENREF_153" w:tooltip="Rumpf, 2001 #135" w:history="1">
        <w:r w:rsidR="001731F3">
          <w:rPr>
            <w:noProof/>
          </w:rPr>
          <w:t>Rumpf et al., 2001</w:t>
        </w:r>
      </w:hyperlink>
      <w:r w:rsidR="007F3AAA">
        <w:rPr>
          <w:noProof/>
        </w:rPr>
        <w:t>)</w:t>
      </w:r>
      <w:r w:rsidR="00870399">
        <w:fldChar w:fldCharType="end"/>
      </w:r>
      <w:r>
        <w:t>.  The SF-36 was included in all surveys for the 1973-78, 1946-51, and 1921-26 cohorts. It was, however, not included in surveys for the 1989-95 cohort.</w:t>
      </w:r>
    </w:p>
    <w:p w14:paraId="4F7714D5" w14:textId="77777777" w:rsidR="00DC3F65" w:rsidRDefault="00DC3F65" w:rsidP="00DC3F65"/>
    <w:p w14:paraId="266718CE" w14:textId="52071695" w:rsidR="00DC3F65" w:rsidRDefault="00DC3F65" w:rsidP="00DC3F65">
      <w:r>
        <w:t xml:space="preserve">People with psychological distress or poor mental health can be identified using an MHI cut point of 52 </w:t>
      </w:r>
      <w:r w:rsidR="00870399">
        <w:fldChar w:fldCharType="begin">
          <w:fldData xml:space="preserve">PEVuZE5vdGU+PENpdGU+PEF1dGhvcj5TaWx2ZWlyYTwvQXV0aG9yPjxZZWFyPjIwMDU8L1llYXI+
PFJlY051bT4xMzY8L1JlY051bT48RGlzcGxheVRleHQ+KFNpbHZlaXJhIGV0IGFsLiwgMjAwNTsg
VGhvcnNlbiBldCBhbC4sIDIwMTMpPC9EaXNwbGF5VGV4dD48cmVjb3JkPjxyZWMtbnVtYmVyPjEz
NjwvcmVjLW51bWJlcj48Zm9yZWlnbi1rZXlzPjxrZXkgYXBwPSJFTiIgZGItaWQ9IjB6YXhmencw
bnN6ZjVhZTJ4eDA1Znp6b3dmcGRhcGFwd3QwdiIgdGltZXN0YW1wPSIxNDU3MDUyOTc4Ij4xMzY8
L2tleT48L2ZvcmVpZ24ta2V5cz48cmVmLXR5cGUgbmFtZT0iSm91cm5hbCBBcnRpY2xlIj4xNzwv
cmVmLXR5cGU+PGNvbnRyaWJ1dG9ycz48YXV0aG9ycz48YXV0aG9yPlNpbHZlaXJhLCBFLjwvYXV0
aG9yPjxhdXRob3I+VGFmdCwgQy48L2F1dGhvcj48YXV0aG9yPlN1bmRoLCBWLjwvYXV0aG9yPjxh
dXRob3I+V2Flcm4sIE0uPC9hdXRob3I+PGF1dGhvcj5QYWxzc29uLCBTLjwvYXV0aG9yPjxhdXRo
b3I+U3RlZW4sIEIuPC9hdXRob3I+PC9hdXRob3JzPjwvY29udHJpYnV0b3JzPjxhdXRoLWFkZHJl
c3M+RGVwYXJ0bWVudCBvZiBHZXJpYXRyaWMgTWVkaWNpbmUsIE1vbG5kYWwgSG9zcGl0YWwsIFNh
aGxncmVuc2thIEFjYWRlbXkgYXQgR290ZWJvcmcgVW5pdmVyc2l0eSwgU3dlZGVuLiBtYWlsQGVs
bGVuc2lsdmVpcmEuY29tPC9hdXRoLWFkZHJlc3M+PHRpdGxlcz48dGl0bGU+UGVyZm9ybWFuY2Ug
b2YgdGhlIFNGLTM2IGhlYWx0aCBzdXJ2ZXkgaW4gc2NyZWVuaW5nIGZvciBkZXByZXNzaXZlIGFu
ZCBhbnhpZXR5IGRpc29yZGVycyBpbiBhbiBlbGRlcmx5IGZlbWFsZSBTd2VkaXNoIHBvcHVsYXRp
b248L3RpdGxlPjxzZWNvbmRhcnktdGl0bGU+UXVhbCBMaWZlIFJlczwvc2Vjb25kYXJ5LXRpdGxl
PjwvdGl0bGVzPjxwZXJpb2RpY2FsPjxmdWxsLXRpdGxlPlF1YWwgTGlmZSBSZXM8L2Z1bGwtdGl0
bGU+PC9wZXJpb2RpY2FsPjxwYWdlcz4xMjYzLTc0PC9wYWdlcz48dm9sdW1lPjE0PC92b2x1bWU+
PG51bWJlcj41PC9udW1iZXI+PGtleXdvcmRzPjxrZXl3b3JkPkFnZSBGYWN0b3JzPC9rZXl3b3Jk
PjxrZXl3b3JkPkFnZWQ8L2tleXdvcmQ+PGtleXdvcmQ+QWdlZCwgODAgYW5kIG92ZXI8L2tleXdv
cmQ+PGtleXdvcmQ+QW54aWV0eSBEaXNvcmRlcnMvKmRpYWdub3Npcy9lcGlkZW1pb2xvZ3k8L2tl
eXdvcmQ+PGtleXdvcmQ+RGVwcmVzc2l2ZSBEaXNvcmRlci8qZGlhZ25vc2lzL2VwaWRlbWlvbG9n
eTwva2V5d29yZD48a2V5d29yZD5EaWFnbm9zdGljIGFuZCBTdGF0aXN0aWNhbCBNYW51YWwgb2Yg
TWVudGFsIERpc29yZGVyczwva2V5d29yZD48a2V5d29yZD5GZW1hbGU8L2tleXdvcmQ+PGtleXdv
cmQ+KkhlYWx0aCBTdGF0dXMgSW5kaWNhdG9yczwva2V5d29yZD48a2V5d29yZD5IdW1hbnM8L2tl
eXdvcmQ+PGtleXdvcmQ+TWFzcyBTY3JlZW5pbmcvKmluc3RydW1lbnRhdGlvbjwva2V5d29yZD48
a2V5d29yZD5Qc3ljaGlhdHJpYyBTdGF0dXMgUmF0aW5nIFNjYWxlczwva2V5d29yZD48a2V5d29y
ZD5TZW5zaXRpdml0eSBhbmQgU3BlY2lmaWNpdHk8L2tleXdvcmQ+PGtleXdvcmQ+U3dlZGVuL2Vw
aWRlbWlvbG9neTwva2V5d29yZD48a2V5d29yZD4qV29tZW4mYXBvcztzIEhlYWx0aDwva2V5d29y
ZD48L2tleXdvcmRzPjxkYXRlcz48eWVhcj4yMDA1PC95ZWFyPjxwdWItZGF0ZXM+PGRhdGU+SnVu
PC9kYXRlPjwvcHViLWRhdGVzPjwvZGF0ZXM+PGlzYm4+MDk2Mi05MzQzIChQcmludCkmI3hEOzA5
NjItOTM0MyAoTGlua2luZyk8L2lzYm4+PGFjY2Vzc2lvbi1udW0+MTYwNDc1MDI8L2FjY2Vzc2lv
bi1udW0+PHVybHM+PHJlbGF0ZWQtdXJscz48dXJsPmh0dHA6Ly93d3cubmNiaS5ubG0ubmloLmdv
di9wdWJtZWQvMTYwNDc1MDI8L3VybD48L3JlbGF0ZWQtdXJscz48L3VybHM+PC9yZWNvcmQ+PC9D
aXRlPjxDaXRlPjxBdXRob3I+VGhvcnNlbjwvQXV0aG9yPjxZZWFyPjIwMTM8L1llYXI+PFJlY051
bT4xMzc8L1JlY051bT48cmVjb3JkPjxyZWMtbnVtYmVyPjEzNzwvcmVjLW51bWJlcj48Zm9yZWln
bi1rZXlzPjxrZXkgYXBwPSJFTiIgZGItaWQ9IjB6YXhmencwbnN6ZjVhZTJ4eDA1Znp6b3dmcGRh
cGFwd3QwdiIgdGltZXN0YW1wPSIxNDU3MDUzMTQ1Ij4xMzc8L2tleT48L2ZvcmVpZ24ta2V5cz48
cmVmLXR5cGUgbmFtZT0iSm91cm5hbCBBcnRpY2xlIj4xNzwvcmVmLXR5cGU+PGNvbnRyaWJ1dG9y
cz48YXV0aG9ycz48YXV0aG9yPlRob3JzZW4sIFMuIFYuPC9hdXRob3I+PGF1dGhvcj5SdWd1bGll
cywgUi48L2F1dGhvcj48YXV0aG9yPkhqYXJzYmVjaCwgUC4gVS48L2F1dGhvcj48YXV0aG9yPkJq
b3JuZXIsIEouIEIuPC9hdXRob3I+PC9hdXRob3JzPjwvY29udHJpYnV0b3JzPjxhdXRoLWFkZHJl
c3M+VGhlIERhbmlzaCBOYXRpb25hbCBSZXNlYXJjaCBDZW50cmUgZm9yIHRoZSBXb3JraW5nIEVu
dmlyb25tZW50LCBMZXJzbyBQYXJrYWxsZSAxMDUsIERLLTIxMDAsIENvcGVuaGFnZW4sIERlbm1h
cmsuIFNWVEBucmN3ZS5kay48L2F1dGgtYWRkcmVzcz48dGl0bGVzPjx0aXRsZT5UaGUgcHJlZGlj
dGl2ZSB2YWx1ZSBvZiBtZW50YWwgaGVhbHRoIGZvciBsb25nLXRlcm0gc2lja25lc3MgYWJzZW5j
ZTogdGhlIE1ham9yIERlcHJlc3Npb24gSW52ZW50b3J5IChNREkpIGFuZCB0aGUgTWVudGFsIEhl
YWx0aCBJbnZlbnRvcnkgKE1ISS01KSBjb21wYXJlZDwvdGl0bGU+PHNlY29uZGFyeS10aXRsZT5C
TUMgTWVkIFJlcyBNZXRob2RvbDwvc2Vjb25kYXJ5LXRpdGxlPjwvdGl0bGVzPjxwZXJpb2RpY2Fs
PjxmdWxsLXRpdGxlPkJNQyBNZWQgUmVzIE1ldGhvZG9sPC9mdWxsLXRpdGxlPjwvcGVyaW9kaWNh
bD48cGFnZXM+MTE1PC9wYWdlcz48dm9sdW1lPjEzPC92b2x1bWU+PGtleXdvcmRzPjxrZXl3b3Jk
PipBYnNlbnRlZWlzbTwva2V5d29yZD48a2V5d29yZD5BZG9sZXNjZW50PC9rZXl3b3JkPjxrZXl3
b3JkPkFkdWx0PC9rZXl3b3JkPjxrZXl3b3JkPkRlcHJlc3NpdmUgRGlzb3JkZXIsIE1ham9yL2Rp
YWdub3Npcy8qcHN5Y2hvbG9neTwva2V5d29yZD48a2V5d29yZD5EaWFnbm9zdGljIGFuZCBTdGF0
aXN0aWNhbCBNYW51YWwgb2YgTWVudGFsIERpc29yZGVyczwva2V5d29yZD48a2V5d29yZD5IdW1h
bnM8L2tleXdvcmQ+PGtleXdvcmQ+TWVudGFsIEhlYWx0aDwva2V5d29yZD48a2V5d29yZD5NaWRk
bGUgQWdlZDwva2V5d29yZD48a2V5d29yZD5NdWx0aXZhcmlhdGUgQW5hbHlzaXM8L2tleXdvcmQ+
PGtleXdvcmQ+UHJvcG9ydGlvbmFsIEhhemFyZHMgTW9kZWxzPC9rZXl3b3JkPjxrZXl3b3JkPlNl
dmVyaXR5IG9mIElsbG5lc3MgSW5kZXg8L2tleXdvcmQ+PGtleXdvcmQ+U2ljayBMZWF2ZTwva2V5
d29yZD48a2V5d29yZD5TdXJ2ZXlzIGFuZCBRdWVzdGlvbm5haXJlczwva2V5d29yZD48a2V5d29y
ZD5Zb3VuZyBBZHVsdDwva2V5d29yZD48L2tleXdvcmRzPjxkYXRlcz48eWVhcj4yMDEzPC95ZWFy
PjwvZGF0ZXM+PGlzYm4+MTQ3MS0yMjg4IChFbGVjdHJvbmljKSYjeEQ7MTQ3MS0yMjg4IChMaW5r
aW5nKTwvaXNibj48YWNjZXNzaW9uLW51bT4yNDA0MDg5OTwvYWNjZXNzaW9uLW51bT48dXJscz48
cmVsYXRlZC11cmxzPjx1cmw+aHR0cDovL3d3dy5uY2JpLm5sbS5uaWguZ292L3B1Ym1lZC8yNDA0
MDg5OTwvdXJsPjwvcmVsYXRlZC11cmxzPjwvdXJscz48Y3VzdG9tMj5QTUMzODQ4NjU3PC9jdXN0
b20yPjxlbGVjdHJvbmljLXJlc291cmNlLW51bT4xMC4xMTg2LzE0NzEtMjI4OC0xMy0xMTU8L2Vs
ZWN0cm9uaWMtcmVzb3VyY2UtbnVtPjwvcmVjb3JkPjwvQ2l0ZT48L0VuZE5vdGU+
</w:fldData>
        </w:fldChar>
      </w:r>
      <w:r w:rsidR="007F3AAA">
        <w:instrText xml:space="preserve"> ADDIN EN.CITE </w:instrText>
      </w:r>
      <w:r w:rsidR="007F3AAA">
        <w:fldChar w:fldCharType="begin">
          <w:fldData xml:space="preserve">PEVuZE5vdGU+PENpdGU+PEF1dGhvcj5TaWx2ZWlyYTwvQXV0aG9yPjxZZWFyPjIwMDU8L1llYXI+
PFJlY051bT4xMzY8L1JlY051bT48RGlzcGxheVRleHQ+KFNpbHZlaXJhIGV0IGFsLiwgMjAwNTsg
VGhvcnNlbiBldCBhbC4sIDIwMTMpPC9EaXNwbGF5VGV4dD48cmVjb3JkPjxyZWMtbnVtYmVyPjEz
NjwvcmVjLW51bWJlcj48Zm9yZWlnbi1rZXlzPjxrZXkgYXBwPSJFTiIgZGItaWQ9IjB6YXhmencw
bnN6ZjVhZTJ4eDA1Znp6b3dmcGRhcGFwd3QwdiIgdGltZXN0YW1wPSIxNDU3MDUyOTc4Ij4xMzY8
L2tleT48L2ZvcmVpZ24ta2V5cz48cmVmLXR5cGUgbmFtZT0iSm91cm5hbCBBcnRpY2xlIj4xNzwv
cmVmLXR5cGU+PGNvbnRyaWJ1dG9ycz48YXV0aG9ycz48YXV0aG9yPlNpbHZlaXJhLCBFLjwvYXV0
aG9yPjxhdXRob3I+VGFmdCwgQy48L2F1dGhvcj48YXV0aG9yPlN1bmRoLCBWLjwvYXV0aG9yPjxh
dXRob3I+V2Flcm4sIE0uPC9hdXRob3I+PGF1dGhvcj5QYWxzc29uLCBTLjwvYXV0aG9yPjxhdXRo
b3I+U3RlZW4sIEIuPC9hdXRob3I+PC9hdXRob3JzPjwvY29udHJpYnV0b3JzPjxhdXRoLWFkZHJl
c3M+RGVwYXJ0bWVudCBvZiBHZXJpYXRyaWMgTWVkaWNpbmUsIE1vbG5kYWwgSG9zcGl0YWwsIFNh
aGxncmVuc2thIEFjYWRlbXkgYXQgR290ZWJvcmcgVW5pdmVyc2l0eSwgU3dlZGVuLiBtYWlsQGVs
bGVuc2lsdmVpcmEuY29tPC9hdXRoLWFkZHJlc3M+PHRpdGxlcz48dGl0bGU+UGVyZm9ybWFuY2Ug
b2YgdGhlIFNGLTM2IGhlYWx0aCBzdXJ2ZXkgaW4gc2NyZWVuaW5nIGZvciBkZXByZXNzaXZlIGFu
ZCBhbnhpZXR5IGRpc29yZGVycyBpbiBhbiBlbGRlcmx5IGZlbWFsZSBTd2VkaXNoIHBvcHVsYXRp
b248L3RpdGxlPjxzZWNvbmRhcnktdGl0bGU+UXVhbCBMaWZlIFJlczwvc2Vjb25kYXJ5LXRpdGxl
PjwvdGl0bGVzPjxwZXJpb2RpY2FsPjxmdWxsLXRpdGxlPlF1YWwgTGlmZSBSZXM8L2Z1bGwtdGl0
bGU+PC9wZXJpb2RpY2FsPjxwYWdlcz4xMjYzLTc0PC9wYWdlcz48dm9sdW1lPjE0PC92b2x1bWU+
PG51bWJlcj41PC9udW1iZXI+PGtleXdvcmRzPjxrZXl3b3JkPkFnZSBGYWN0b3JzPC9rZXl3b3Jk
PjxrZXl3b3JkPkFnZWQ8L2tleXdvcmQ+PGtleXdvcmQ+QWdlZCwgODAgYW5kIG92ZXI8L2tleXdv
cmQ+PGtleXdvcmQ+QW54aWV0eSBEaXNvcmRlcnMvKmRpYWdub3Npcy9lcGlkZW1pb2xvZ3k8L2tl
eXdvcmQ+PGtleXdvcmQ+RGVwcmVzc2l2ZSBEaXNvcmRlci8qZGlhZ25vc2lzL2VwaWRlbWlvbG9n
eTwva2V5d29yZD48a2V5d29yZD5EaWFnbm9zdGljIGFuZCBTdGF0aXN0aWNhbCBNYW51YWwgb2Yg
TWVudGFsIERpc29yZGVyczwva2V5d29yZD48a2V5d29yZD5GZW1hbGU8L2tleXdvcmQ+PGtleXdv
cmQ+KkhlYWx0aCBTdGF0dXMgSW5kaWNhdG9yczwva2V5d29yZD48a2V5d29yZD5IdW1hbnM8L2tl
eXdvcmQ+PGtleXdvcmQ+TWFzcyBTY3JlZW5pbmcvKmluc3RydW1lbnRhdGlvbjwva2V5d29yZD48
a2V5d29yZD5Qc3ljaGlhdHJpYyBTdGF0dXMgUmF0aW5nIFNjYWxlczwva2V5d29yZD48a2V5d29y
ZD5TZW5zaXRpdml0eSBhbmQgU3BlY2lmaWNpdHk8L2tleXdvcmQ+PGtleXdvcmQ+U3dlZGVuL2Vw
aWRlbWlvbG9neTwva2V5d29yZD48a2V5d29yZD4qV29tZW4mYXBvcztzIEhlYWx0aDwva2V5d29y
ZD48L2tleXdvcmRzPjxkYXRlcz48eWVhcj4yMDA1PC95ZWFyPjxwdWItZGF0ZXM+PGRhdGU+SnVu
PC9kYXRlPjwvcHViLWRhdGVzPjwvZGF0ZXM+PGlzYm4+MDk2Mi05MzQzIChQcmludCkmI3hEOzA5
NjItOTM0MyAoTGlua2luZyk8L2lzYm4+PGFjY2Vzc2lvbi1udW0+MTYwNDc1MDI8L2FjY2Vzc2lv
bi1udW0+PHVybHM+PHJlbGF0ZWQtdXJscz48dXJsPmh0dHA6Ly93d3cubmNiaS5ubG0ubmloLmdv
di9wdWJtZWQvMTYwNDc1MDI8L3VybD48L3JlbGF0ZWQtdXJscz48L3VybHM+PC9yZWNvcmQ+PC9D
aXRlPjxDaXRlPjxBdXRob3I+VGhvcnNlbjwvQXV0aG9yPjxZZWFyPjIwMTM8L1llYXI+PFJlY051
bT4xMzc8L1JlY051bT48cmVjb3JkPjxyZWMtbnVtYmVyPjEzNzwvcmVjLW51bWJlcj48Zm9yZWln
bi1rZXlzPjxrZXkgYXBwPSJFTiIgZGItaWQ9IjB6YXhmencwbnN6ZjVhZTJ4eDA1Znp6b3dmcGRh
cGFwd3QwdiIgdGltZXN0YW1wPSIxNDU3MDUzMTQ1Ij4xMzc8L2tleT48L2ZvcmVpZ24ta2V5cz48
cmVmLXR5cGUgbmFtZT0iSm91cm5hbCBBcnRpY2xlIj4xNzwvcmVmLXR5cGU+PGNvbnRyaWJ1dG9y
cz48YXV0aG9ycz48YXV0aG9yPlRob3JzZW4sIFMuIFYuPC9hdXRob3I+PGF1dGhvcj5SdWd1bGll
cywgUi48L2F1dGhvcj48YXV0aG9yPkhqYXJzYmVjaCwgUC4gVS48L2F1dGhvcj48YXV0aG9yPkJq
b3JuZXIsIEouIEIuPC9hdXRob3I+PC9hdXRob3JzPjwvY29udHJpYnV0b3JzPjxhdXRoLWFkZHJl
c3M+VGhlIERhbmlzaCBOYXRpb25hbCBSZXNlYXJjaCBDZW50cmUgZm9yIHRoZSBXb3JraW5nIEVu
dmlyb25tZW50LCBMZXJzbyBQYXJrYWxsZSAxMDUsIERLLTIxMDAsIENvcGVuaGFnZW4sIERlbm1h
cmsuIFNWVEBucmN3ZS5kay48L2F1dGgtYWRkcmVzcz48dGl0bGVzPjx0aXRsZT5UaGUgcHJlZGlj
dGl2ZSB2YWx1ZSBvZiBtZW50YWwgaGVhbHRoIGZvciBsb25nLXRlcm0gc2lja25lc3MgYWJzZW5j
ZTogdGhlIE1ham9yIERlcHJlc3Npb24gSW52ZW50b3J5IChNREkpIGFuZCB0aGUgTWVudGFsIEhl
YWx0aCBJbnZlbnRvcnkgKE1ISS01KSBjb21wYXJlZDwvdGl0bGU+PHNlY29uZGFyeS10aXRsZT5C
TUMgTWVkIFJlcyBNZXRob2RvbDwvc2Vjb25kYXJ5LXRpdGxlPjwvdGl0bGVzPjxwZXJpb2RpY2Fs
PjxmdWxsLXRpdGxlPkJNQyBNZWQgUmVzIE1ldGhvZG9sPC9mdWxsLXRpdGxlPjwvcGVyaW9kaWNh
bD48cGFnZXM+MTE1PC9wYWdlcz48dm9sdW1lPjEzPC92b2x1bWU+PGtleXdvcmRzPjxrZXl3b3Jk
PipBYnNlbnRlZWlzbTwva2V5d29yZD48a2V5d29yZD5BZG9sZXNjZW50PC9rZXl3b3JkPjxrZXl3
b3JkPkFkdWx0PC9rZXl3b3JkPjxrZXl3b3JkPkRlcHJlc3NpdmUgRGlzb3JkZXIsIE1ham9yL2Rp
YWdub3Npcy8qcHN5Y2hvbG9neTwva2V5d29yZD48a2V5d29yZD5EaWFnbm9zdGljIGFuZCBTdGF0
aXN0aWNhbCBNYW51YWwgb2YgTWVudGFsIERpc29yZGVyczwva2V5d29yZD48a2V5d29yZD5IdW1h
bnM8L2tleXdvcmQ+PGtleXdvcmQ+TWVudGFsIEhlYWx0aDwva2V5d29yZD48a2V5d29yZD5NaWRk
bGUgQWdlZDwva2V5d29yZD48a2V5d29yZD5NdWx0aXZhcmlhdGUgQW5hbHlzaXM8L2tleXdvcmQ+
PGtleXdvcmQ+UHJvcG9ydGlvbmFsIEhhemFyZHMgTW9kZWxzPC9rZXl3b3JkPjxrZXl3b3JkPlNl
dmVyaXR5IG9mIElsbG5lc3MgSW5kZXg8L2tleXdvcmQ+PGtleXdvcmQ+U2ljayBMZWF2ZTwva2V5
d29yZD48a2V5d29yZD5TdXJ2ZXlzIGFuZCBRdWVzdGlvbm5haXJlczwva2V5d29yZD48a2V5d29y
ZD5Zb3VuZyBBZHVsdDwva2V5d29yZD48L2tleXdvcmRzPjxkYXRlcz48eWVhcj4yMDEzPC95ZWFy
PjwvZGF0ZXM+PGlzYm4+MTQ3MS0yMjg4IChFbGVjdHJvbmljKSYjeEQ7MTQ3MS0yMjg4IChMaW5r
aW5nKTwvaXNibj48YWNjZXNzaW9uLW51bT4yNDA0MDg5OTwvYWNjZXNzaW9uLW51bT48dXJscz48
cmVsYXRlZC11cmxzPjx1cmw+aHR0cDovL3d3dy5uY2JpLm5sbS5uaWguZ292L3B1Ym1lZC8yNDA0
MDg5OTwvdXJsPjwvcmVsYXRlZC11cmxzPjwvdXJscz48Y3VzdG9tMj5QTUMzODQ4NjU3PC9jdXN0
b20yPjxlbGVjdHJvbmljLXJlc291cmNlLW51bT4xMC4xMTg2LzE0NzEtMjI4OC0xMy0xMTU8L2Vs
ZWN0cm9uaWMtcmVzb3VyY2UtbnVtPjwvcmVjb3JkPjwvQ2l0ZT48L0VuZE5vdGU+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160" w:tooltip="Silveira, 2005 #136" w:history="1">
        <w:r w:rsidR="001731F3">
          <w:rPr>
            <w:noProof/>
          </w:rPr>
          <w:t>Silveira et al., 2005</w:t>
        </w:r>
      </w:hyperlink>
      <w:r w:rsidR="007F3AAA">
        <w:rPr>
          <w:noProof/>
        </w:rPr>
        <w:t xml:space="preserve">; </w:t>
      </w:r>
      <w:hyperlink w:anchor="_ENREF_165" w:tooltip="Thorsen, 2013 #137" w:history="1">
        <w:r w:rsidR="001731F3">
          <w:rPr>
            <w:noProof/>
          </w:rPr>
          <w:t>Thorsen et al., 2013</w:t>
        </w:r>
      </w:hyperlink>
      <w:r w:rsidR="007F3AAA">
        <w:rPr>
          <w:noProof/>
        </w:rPr>
        <w:t>)</w:t>
      </w:r>
      <w:r w:rsidR="00870399">
        <w:fldChar w:fldCharType="end"/>
      </w:r>
      <w:r>
        <w:t>.</w:t>
      </w:r>
    </w:p>
    <w:p w14:paraId="5C2F601D" w14:textId="77777777" w:rsidR="00DC3F65" w:rsidRPr="00362476" w:rsidRDefault="00DC3F65" w:rsidP="00DC3F65">
      <w:pPr>
        <w:spacing w:before="0" w:after="0" w:line="240" w:lineRule="auto"/>
        <w:jc w:val="left"/>
        <w:rPr>
          <w:rFonts w:eastAsia="Times New Roman" w:cs="Arial"/>
        </w:rPr>
      </w:pPr>
    </w:p>
    <w:p w14:paraId="20872B1A" w14:textId="773929C4" w:rsidR="00DC3F65" w:rsidRDefault="00DC3F65" w:rsidP="00DC3F65">
      <w:pPr>
        <w:pStyle w:val="Heading2"/>
      </w:pPr>
      <w:bookmarkStart w:id="220" w:name="_Toc446584286"/>
      <w:bookmarkStart w:id="221" w:name="_Toc446585408"/>
      <w:bookmarkStart w:id="222" w:name="_Toc452371006"/>
      <w:r>
        <w:t>Changes in mental health across the adult lifespan</w:t>
      </w:r>
      <w:bookmarkEnd w:id="220"/>
      <w:bookmarkEnd w:id="221"/>
      <w:bookmarkEnd w:id="222"/>
    </w:p>
    <w:p w14:paraId="7C8D53DE" w14:textId="77777777" w:rsidR="00DC3F65" w:rsidRDefault="00DC3F65" w:rsidP="00DC3F65">
      <w:r>
        <w:t>The mean MHI was plotted by average age at each survey for the 1973-78, 1946-51, and 1921-26 cohorts (Figure 6-1). The average MHI is relatively stable across the adult lifespan, ranging from 69 to 80 and it is slightly higher in the 1921-26 cohort compared with the 1973-78 cohort.</w:t>
      </w:r>
    </w:p>
    <w:p w14:paraId="54D75A2B" w14:textId="77777777" w:rsidR="00DC3F65" w:rsidRDefault="00DC3F65" w:rsidP="00DC3F65"/>
    <w:p w14:paraId="75EB6694" w14:textId="77777777" w:rsidR="001C7823" w:rsidRDefault="001C7823" w:rsidP="001C7823">
      <w:pPr>
        <w:keepNext/>
        <w:jc w:val="center"/>
      </w:pPr>
      <w:r>
        <w:rPr>
          <w:noProof/>
          <w:szCs w:val="24"/>
        </w:rPr>
        <w:lastRenderedPageBreak/>
        <w:drawing>
          <wp:inline distT="0" distB="0" distL="0" distR="0" wp14:anchorId="2E4C56C4" wp14:editId="4CC5ABB2">
            <wp:extent cx="4877435" cy="3457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17EEB3FA" w14:textId="5A67D2C1" w:rsidR="001C7823" w:rsidRDefault="001C7823" w:rsidP="001C7823">
      <w:pPr>
        <w:pStyle w:val="Caption"/>
      </w:pPr>
      <w:bookmarkStart w:id="223" w:name="_Toc452469967"/>
      <w:r>
        <w:t xml:space="preserve">Figure </w:t>
      </w:r>
      <w:fldSimple w:instr=" STYLEREF 1 \s ">
        <w:r w:rsidR="004675BB">
          <w:rPr>
            <w:noProof/>
          </w:rPr>
          <w:t>6</w:t>
        </w:r>
      </w:fldSimple>
      <w:r w:rsidR="003D2D66">
        <w:noBreakHyphen/>
      </w:r>
      <w:fldSimple w:instr=" SEQ Figure \* ARABIC \s 1 ">
        <w:r w:rsidR="004675BB">
          <w:rPr>
            <w:noProof/>
          </w:rPr>
          <w:t>1</w:t>
        </w:r>
      </w:fldSimple>
      <w:r>
        <w:t xml:space="preserve">: </w:t>
      </w:r>
      <w:r w:rsidRPr="00C26CC3">
        <w:t xml:space="preserve">Trajectory of mental health with age in each cohort (1973-78, 1946-51, </w:t>
      </w:r>
      <w:r w:rsidR="00913D57">
        <w:t xml:space="preserve">and </w:t>
      </w:r>
      <w:r w:rsidRPr="00C26CC3">
        <w:t>1921-26).</w:t>
      </w:r>
      <w:bookmarkEnd w:id="223"/>
    </w:p>
    <w:p w14:paraId="4B3F20E5" w14:textId="77777777" w:rsidR="00DC3F65" w:rsidRDefault="00DC3F65" w:rsidP="00DC3F65"/>
    <w:p w14:paraId="4FDDD6CB" w14:textId="49D4AEBE" w:rsidR="00DC3F65" w:rsidRDefault="00DC3F65" w:rsidP="00DC3F65">
      <w:r>
        <w:t xml:space="preserve">The prevalence of psychological distress (MHI ≤ 52) among ALSWH participants is shown in Figure 6-2. Corresponding to the trend that mental health improves with age, the </w:t>
      </w:r>
      <w:r w:rsidR="00CE658E">
        <w:t>prevalence</w:t>
      </w:r>
      <w:r>
        <w:t xml:space="preserve"> of women with psychological distress is higher in the 1973-78 cohort than the 1921-26 cohort, however it </w:t>
      </w:r>
      <w:r w:rsidR="00E54443">
        <w:t>decreases for all cohorts from S</w:t>
      </w:r>
      <w:r>
        <w:t xml:space="preserve">urveys 1 to 6. In the 1973-78 cohort, the </w:t>
      </w:r>
      <w:r w:rsidR="00185F71">
        <w:t>percentage</w:t>
      </w:r>
      <w:r>
        <w:t xml:space="preserve"> of women with psychological distress is 21.7 at age 20 and this decreases to 13.7 at age 36 years. For women in the 1946-51 cohort, 15.4 per cent reported psychological distress in the first survey at average age 47 years and by age 64, this fell to 10.2 per cent. The 1921-26 cohort has the lowest </w:t>
      </w:r>
      <w:r w:rsidR="00CE658E">
        <w:t>prevalence</w:t>
      </w:r>
      <w:r>
        <w:t xml:space="preserve"> with psychological distress, ranging from 10.2 per cent at age 72 years to 8.8 per cent at age 87 years. </w:t>
      </w:r>
    </w:p>
    <w:p w14:paraId="0C860F47" w14:textId="77777777" w:rsidR="00DC3F65" w:rsidRDefault="00DC3F65" w:rsidP="00DC3F65"/>
    <w:p w14:paraId="0E04CEFE" w14:textId="7A0737F6" w:rsidR="00DC3F65" w:rsidRDefault="00DC3F65" w:rsidP="00DC3F65">
      <w:r>
        <w:t xml:space="preserve">This trend is consistent with the trajectory shown when using </w:t>
      </w:r>
      <w:r w:rsidR="00913D57">
        <w:t xml:space="preserve">the </w:t>
      </w:r>
      <w:r>
        <w:t xml:space="preserve">Mental Health Component Score </w:t>
      </w:r>
      <w:r w:rsidR="00870399">
        <w:fldChar w:fldCharType="begin">
          <w:fldData xml:space="preserve">PEVuZE5vdGU+PENpdGU+PEF1dGhvcj5NaXNocmE8L0F1dGhvcj48WWVhcj4yMDE0PC9ZZWFyPjxS
ZWNOdW0+MTY3PC9SZWNOdW0+PERpc3BsYXlUZXh0PihNaXNocmEsIEhvY2tleSAmYW1wOyBEb2Jz
b24sIDIwMTQpPC9EaXNwbGF5VGV4dD48cmVjb3JkPjxyZWMtbnVtYmVyPjE2NzwvcmVjLW51bWJl
cj48Zm9yZWlnbi1rZXlzPjxrZXkgYXBwPSJFTiIgZGItaWQ9IjB6YXhmencwbnN6ZjVhZTJ4eDA1
Znp6b3dmcGRhcGFwd3QwdiIgdGltZXN0YW1wPSIxNDU3Njk4NzUzIj4xNjc8L2tleT48L2ZvcmVp
Z24ta2V5cz48cmVmLXR5cGUgbmFtZT0iSm91cm5hbCBBcnRpY2xlIj4xNzwvcmVmLXR5cGU+PGNv
bnRyaWJ1dG9ycz48YXV0aG9ycz48YXV0aG9yPk1pc2hyYSwgRy4gRC48L2F1dGhvcj48YXV0aG9y
PkhvY2tleSwgUi48L2F1dGhvcj48YXV0aG9yPkRvYnNvbiwgQS4gSi48L2F1dGhvcj48L2F1dGhv
cnM+PC9jb250cmlidXRvcnM+PGF1dGgtYWRkcmVzcz5TY2hvb2wgb2YgUG9wdWxhdGlvbiBIZWFs
dGgsIFRoZSBVbml2ZXJzaXR5IG9mIFF1ZWVuc2xhbmQsIEhlcnN0b24gUm9hZCwgSGVyc3Rvbiwg
UUxELCA0MDA2LCBBdXN0cmFsaWEsIGcubWlzaHJhQHNwaC51cS5lZHUuYXUuPC9hdXRoLWFkZHJl
c3M+PHRpdGxlcz48dGl0bGU+QSBjb21wYXJpc29uIG9mIFNGLTM2IHN1bW1hcnkgbWVhc3VyZXMg
b2YgcGh5c2ljYWwgYW5kIG1lbnRhbCBoZWFsdGggZm9yIHdvbWVuIGFjcm9zcyB0aGUgbGlmZSBj
b3Vyc2U8L3RpdGxlPjxzZWNvbmRhcnktdGl0bGU+UXVhbCBMaWZlIFJlczwvc2Vjb25kYXJ5LXRp
dGxlPjwvdGl0bGVzPjxwZXJpb2RpY2FsPjxmdWxsLXRpdGxlPlF1YWwgTGlmZSBSZXM8L2Z1bGwt
dGl0bGU+PC9wZXJpb2RpY2FsPjxwYWdlcz4xNTE1LTIxPC9wYWdlcz48dm9sdW1lPjIzPC92b2x1
bWU+PG51bWJlcj41PC9udW1iZXI+PGtleXdvcmRzPjxrZXl3b3JkPkFkb2xlc2NlbnQ8L2tleXdv
cmQ+PGtleXdvcmQ+QWR1bHQ8L2tleXdvcmQ+PGtleXdvcmQ+QWdlIERpc3RyaWJ1dGlvbjwva2V5
d29yZD48a2V5d29yZD5BZ2VkPC9rZXl3b3JkPjxrZXl3b3JkPkF1c3RyYWxpYTwva2V5d29yZD48
a2V5d29yZD5Db2hvcnQgU3R1ZGllczwva2V5d29yZD48a2V5d29yZD5GYWN0b3IgQW5hbHlzaXMs
IFN0YXRpc3RpY2FsPC9rZXl3b3JkPjxrZXl3b3JkPkZlbWFsZTwva2V5d29yZD48a2V5d29yZD5G
b2xsb3ctVXAgU3R1ZGllczwva2V5d29yZD48a2V5d29yZD5IZWFsdGggU3VydmV5czwva2V5d29y
ZD48a2V5d29yZD5IdW1hbnM8L2tleXdvcmQ+PGtleXdvcmQ+TG9uZ2l0dWRpbmFsIFN0dWRpZXM8
L2tleXdvcmQ+PGtleXdvcmQ+TWVudGFsIEhlYWx0aC8qc3RhdGlzdGljcyAmYW1wOyBudW1lcmlj
YWwgZGF0YTwva2V5d29yZD48a2V5d29yZD5NaWRkbGUgQWdlZDwva2V5d29yZD48a2V5d29yZD5P
dXRjb21lIEFzc2Vzc21lbnQgKEhlYWx0aCBDYXJlKTwva2V5d29yZD48a2V5d29yZD5Qcm9zcGVj
dGl2ZSBTdHVkaWVzPC9rZXl3b3JkPjxrZXl3b3JkPlF1YWxpdHkgb2YgTGlmZS8qcHN5Y2hvbG9n
eTwva2V5d29yZD48a2V5d29yZD5SZWdyZXNzaW9uIEFuYWx5c2lzPC9rZXl3b3JkPjxrZXl3b3Jk
PipTaWNrbmVzcyBJbXBhY3QgUHJvZmlsZTwva2V5d29yZD48a2V5d29yZD5Tb2Npb2Vjb25vbWlj
IEZhY3RvcnM8L2tleXdvcmQ+PGtleXdvcmQ+U3VydmV5cyBhbmQgUXVlc3Rpb25uYWlyZXMvKnN0
YW5kYXJkczwva2V5d29yZD48a2V5d29yZD4qV29tZW4mYXBvcztzIEhlYWx0aDwva2V5d29yZD48
a2V5d29yZD5Zb3VuZyBBZHVsdDwva2V5d29yZD48L2tleXdvcmRzPjxkYXRlcz48eWVhcj4yMDE0
PC95ZWFyPjxwdWItZGF0ZXM+PGRhdGU+SnVuPC9kYXRlPjwvcHViLWRhdGVzPjwvZGF0ZXM+PGlz
Ym4+MTU3My0yNjQ5IChFbGVjdHJvbmljKSYjeEQ7MDk2Mi05MzQzIChMaW5raW5nKTwvaXNibj48
YWNjZXNzaW9uLW51bT4yNDI5NzEwMjwvYWNjZXNzaW9uLW51bT48dXJscz48cmVsYXRlZC11cmxz
Pjx1cmw+aHR0cDovL3d3dy5uY2JpLm5sbS5uaWguZ292L3B1Ym1lZC8yNDI5NzEwMjwvdXJsPjwv
cmVsYXRlZC11cmxzPjwvdXJscz48ZWxlY3Ryb25pYy1yZXNvdXJjZS1udW0+MTAuMTAwNy9zMTEx
MzYtMDEzLTA1ODYtMzwvZWxlY3Ryb25pYy1yZXNvdXJjZS1udW0+PC9yZWNvcmQ+PC9DaXRlPjwv
RW5kTm90ZT5=
</w:fldData>
        </w:fldChar>
      </w:r>
      <w:r w:rsidR="007F3AAA">
        <w:instrText xml:space="preserve"> ADDIN EN.CITE </w:instrText>
      </w:r>
      <w:r w:rsidR="007F3AAA">
        <w:fldChar w:fldCharType="begin">
          <w:fldData xml:space="preserve">PEVuZE5vdGU+PENpdGU+PEF1dGhvcj5NaXNocmE8L0F1dGhvcj48WWVhcj4yMDE0PC9ZZWFyPjxS
ZWNOdW0+MTY3PC9SZWNOdW0+PERpc3BsYXlUZXh0PihNaXNocmEsIEhvY2tleSAmYW1wOyBEb2Jz
b24sIDIwMTQpPC9EaXNwbGF5VGV4dD48cmVjb3JkPjxyZWMtbnVtYmVyPjE2NzwvcmVjLW51bWJl
cj48Zm9yZWlnbi1rZXlzPjxrZXkgYXBwPSJFTiIgZGItaWQ9IjB6YXhmencwbnN6ZjVhZTJ4eDA1
Znp6b3dmcGRhcGFwd3QwdiIgdGltZXN0YW1wPSIxNDU3Njk4NzUzIj4xNjc8L2tleT48L2ZvcmVp
Z24ta2V5cz48cmVmLXR5cGUgbmFtZT0iSm91cm5hbCBBcnRpY2xlIj4xNzwvcmVmLXR5cGU+PGNv
bnRyaWJ1dG9ycz48YXV0aG9ycz48YXV0aG9yPk1pc2hyYSwgRy4gRC48L2F1dGhvcj48YXV0aG9y
PkhvY2tleSwgUi48L2F1dGhvcj48YXV0aG9yPkRvYnNvbiwgQS4gSi48L2F1dGhvcj48L2F1dGhv
cnM+PC9jb250cmlidXRvcnM+PGF1dGgtYWRkcmVzcz5TY2hvb2wgb2YgUG9wdWxhdGlvbiBIZWFs
dGgsIFRoZSBVbml2ZXJzaXR5IG9mIFF1ZWVuc2xhbmQsIEhlcnN0b24gUm9hZCwgSGVyc3Rvbiwg
UUxELCA0MDA2LCBBdXN0cmFsaWEsIGcubWlzaHJhQHNwaC51cS5lZHUuYXUuPC9hdXRoLWFkZHJl
c3M+PHRpdGxlcz48dGl0bGU+QSBjb21wYXJpc29uIG9mIFNGLTM2IHN1bW1hcnkgbWVhc3VyZXMg
b2YgcGh5c2ljYWwgYW5kIG1lbnRhbCBoZWFsdGggZm9yIHdvbWVuIGFjcm9zcyB0aGUgbGlmZSBj
b3Vyc2U8L3RpdGxlPjxzZWNvbmRhcnktdGl0bGU+UXVhbCBMaWZlIFJlczwvc2Vjb25kYXJ5LXRp
dGxlPjwvdGl0bGVzPjxwZXJpb2RpY2FsPjxmdWxsLXRpdGxlPlF1YWwgTGlmZSBSZXM8L2Z1bGwt
dGl0bGU+PC9wZXJpb2RpY2FsPjxwYWdlcz4xNTE1LTIxPC9wYWdlcz48dm9sdW1lPjIzPC92b2x1
bWU+PG51bWJlcj41PC9udW1iZXI+PGtleXdvcmRzPjxrZXl3b3JkPkFkb2xlc2NlbnQ8L2tleXdv
cmQ+PGtleXdvcmQ+QWR1bHQ8L2tleXdvcmQ+PGtleXdvcmQ+QWdlIERpc3RyaWJ1dGlvbjwva2V5
d29yZD48a2V5d29yZD5BZ2VkPC9rZXl3b3JkPjxrZXl3b3JkPkF1c3RyYWxpYTwva2V5d29yZD48
a2V5d29yZD5Db2hvcnQgU3R1ZGllczwva2V5d29yZD48a2V5d29yZD5GYWN0b3IgQW5hbHlzaXMs
IFN0YXRpc3RpY2FsPC9rZXl3b3JkPjxrZXl3b3JkPkZlbWFsZTwva2V5d29yZD48a2V5d29yZD5G
b2xsb3ctVXAgU3R1ZGllczwva2V5d29yZD48a2V5d29yZD5IZWFsdGggU3VydmV5czwva2V5d29y
ZD48a2V5d29yZD5IdW1hbnM8L2tleXdvcmQ+PGtleXdvcmQ+TG9uZ2l0dWRpbmFsIFN0dWRpZXM8
L2tleXdvcmQ+PGtleXdvcmQ+TWVudGFsIEhlYWx0aC8qc3RhdGlzdGljcyAmYW1wOyBudW1lcmlj
YWwgZGF0YTwva2V5d29yZD48a2V5d29yZD5NaWRkbGUgQWdlZDwva2V5d29yZD48a2V5d29yZD5P
dXRjb21lIEFzc2Vzc21lbnQgKEhlYWx0aCBDYXJlKTwva2V5d29yZD48a2V5d29yZD5Qcm9zcGVj
dGl2ZSBTdHVkaWVzPC9rZXl3b3JkPjxrZXl3b3JkPlF1YWxpdHkgb2YgTGlmZS8qcHN5Y2hvbG9n
eTwva2V5d29yZD48a2V5d29yZD5SZWdyZXNzaW9uIEFuYWx5c2lzPC9rZXl3b3JkPjxrZXl3b3Jk
PipTaWNrbmVzcyBJbXBhY3QgUHJvZmlsZTwva2V5d29yZD48a2V5d29yZD5Tb2Npb2Vjb25vbWlj
IEZhY3RvcnM8L2tleXdvcmQ+PGtleXdvcmQ+U3VydmV5cyBhbmQgUXVlc3Rpb25uYWlyZXMvKnN0
YW5kYXJkczwva2V5d29yZD48a2V5d29yZD4qV29tZW4mYXBvcztzIEhlYWx0aDwva2V5d29yZD48
a2V5d29yZD5Zb3VuZyBBZHVsdDwva2V5d29yZD48L2tleXdvcmRzPjxkYXRlcz48eWVhcj4yMDE0
PC95ZWFyPjxwdWItZGF0ZXM+PGRhdGU+SnVuPC9kYXRlPjwvcHViLWRhdGVzPjwvZGF0ZXM+PGlz
Ym4+MTU3My0yNjQ5IChFbGVjdHJvbmljKSYjeEQ7MDk2Mi05MzQzIChMaW5raW5nKTwvaXNibj48
YWNjZXNzaW9uLW51bT4yNDI5NzEwMjwvYWNjZXNzaW9uLW51bT48dXJscz48cmVsYXRlZC11cmxz
Pjx1cmw+aHR0cDovL3d3dy5uY2JpLm5sbS5uaWguZ292L3B1Ym1lZC8yNDI5NzEwMjwvdXJsPjwv
cmVsYXRlZC11cmxzPjwvdXJscz48ZWxlY3Ryb25pYy1yZXNvdXJjZS1udW0+MTAuMTAwNy9zMTEx
MzYtMDEzLTA1ODYtMzwvZWxlY3Ryb25pYy1yZXNvdXJjZS1udW0+PC9yZWNvcmQ+PC9DaXRlPjwv
RW5kTm90ZT5=
</w:fldData>
        </w:fldChar>
      </w:r>
      <w:r w:rsidR="007F3AAA">
        <w:instrText xml:space="preserve"> ADDIN EN.CITE.DATA </w:instrText>
      </w:r>
      <w:r w:rsidR="007F3AAA">
        <w:fldChar w:fldCharType="end"/>
      </w:r>
      <w:r w:rsidR="00870399">
        <w:fldChar w:fldCharType="separate"/>
      </w:r>
      <w:r w:rsidR="007F3AAA">
        <w:rPr>
          <w:noProof/>
        </w:rPr>
        <w:t>(</w:t>
      </w:r>
      <w:hyperlink w:anchor="_ENREF_134" w:tooltip="Mishra, 2014 #167" w:history="1">
        <w:r w:rsidR="001731F3">
          <w:rPr>
            <w:noProof/>
          </w:rPr>
          <w:t>Mishra, Hockey &amp; Dobson, 2014</w:t>
        </w:r>
      </w:hyperlink>
      <w:r w:rsidR="007F3AAA">
        <w:rPr>
          <w:noProof/>
        </w:rPr>
        <w:t>)</w:t>
      </w:r>
      <w:r w:rsidR="00870399">
        <w:fldChar w:fldCharType="end"/>
      </w:r>
      <w:r>
        <w:t xml:space="preserve">, which is derived from four subscales of the SF-36, including Mental Health (used in Figure 6-1). </w:t>
      </w:r>
      <w:r w:rsidRPr="00C03EF2">
        <w:t xml:space="preserve">Furthermore, it is similar to the findings reported in the 2007 National Survey of Mental Health and Wellbeing (described in section 6.1) as well as the 2014-15 National Health Survey </w:t>
      </w:r>
      <w:r w:rsidR="00870399">
        <w:fldChar w:fldCharType="begin"/>
      </w:r>
      <w:r w:rsidR="009E6594">
        <w:instrText xml:space="preserve"> ADDIN EN.CITE &lt;EndNote&gt;&lt;Cite&gt;&lt;Author&gt;ABS&lt;/Author&gt;&lt;Year&gt;2015&lt;/Year&gt;&lt;RecNum&gt;64&lt;/RecNum&gt;&lt;DisplayText&gt;(ABS, 2015e)&lt;/DisplayText&gt;&lt;record&gt;&lt;rec-number&gt;64&lt;/rec-number&gt;&lt;foreign-keys&gt;&lt;key app="EN" db-id="0zaxfzw0nszf5ae2xx05fzzowfpdapapwt0v" timestamp="1452559993"&gt;64&lt;/key&gt;&lt;/foreign-keys&gt;&lt;ref-type name="Government Document"&gt;46&lt;/ref-type&gt;&lt;contributors&gt;&lt;authors&gt;&lt;author&gt;ABS&lt;/author&gt;&lt;/authors&gt;&lt;secondary-authors&gt;&lt;author&gt;Australian Bureau of Statistics&lt;/author&gt;&lt;/secondary-authors&gt;&lt;/contributors&gt;&lt;titles&gt;&lt;title&gt;National Health Survey: First Results, 2014-15&lt;/title&gt;&lt;/titles&gt;&lt;dates&gt;&lt;year&gt;2015&lt;/year&gt;&lt;/dates&gt;&lt;pub-location&gt;Canberra&lt;/pub-location&gt;&lt;publisher&gt;Commonwealth of Australia&lt;/publisher&gt;&lt;isbn&gt;4364.0.55.001&lt;/isbn&gt;&lt;urls&gt;&lt;/urls&gt;&lt;custom1&gt;Australian Bureau of Statistics&lt;/custom1&gt;&lt;/record&gt;&lt;/Cite&gt;&lt;/EndNote&gt;</w:instrText>
      </w:r>
      <w:r w:rsidR="00870399">
        <w:fldChar w:fldCharType="separate"/>
      </w:r>
      <w:r w:rsidR="009E6594">
        <w:rPr>
          <w:noProof/>
        </w:rPr>
        <w:t>(</w:t>
      </w:r>
      <w:hyperlink w:anchor="_ENREF_21" w:tooltip="ABS, 2015 #64" w:history="1">
        <w:r w:rsidR="001731F3">
          <w:rPr>
            <w:noProof/>
          </w:rPr>
          <w:t>ABS, 2015e</w:t>
        </w:r>
      </w:hyperlink>
      <w:r w:rsidR="009E6594">
        <w:rPr>
          <w:noProof/>
        </w:rPr>
        <w:t>)</w:t>
      </w:r>
      <w:r w:rsidR="00870399">
        <w:fldChar w:fldCharType="end"/>
      </w:r>
      <w:r w:rsidRPr="00C03EF2">
        <w:t>.</w:t>
      </w:r>
    </w:p>
    <w:p w14:paraId="6985A297" w14:textId="77777777" w:rsidR="00DC3F65" w:rsidRDefault="00DC3F65" w:rsidP="00DC3F65">
      <w:pPr>
        <w:keepNext/>
        <w:jc w:val="center"/>
      </w:pPr>
      <w:r>
        <w:rPr>
          <w:noProof/>
        </w:rPr>
        <w:lastRenderedPageBreak/>
        <w:drawing>
          <wp:inline distT="0" distB="0" distL="0" distR="0" wp14:anchorId="37AC23A0" wp14:editId="241F5D06">
            <wp:extent cx="4877435" cy="3448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5719"/>
                    <a:stretch/>
                  </pic:blipFill>
                  <pic:spPr bwMode="auto">
                    <a:xfrm>
                      <a:off x="0" y="0"/>
                      <a:ext cx="4878000" cy="3448449"/>
                    </a:xfrm>
                    <a:prstGeom prst="rect">
                      <a:avLst/>
                    </a:prstGeom>
                    <a:noFill/>
                    <a:ln>
                      <a:noFill/>
                    </a:ln>
                    <a:extLst>
                      <a:ext uri="{53640926-AAD7-44D8-BBD7-CCE9431645EC}">
                        <a14:shadowObscured xmlns:a14="http://schemas.microsoft.com/office/drawing/2010/main"/>
                      </a:ext>
                    </a:extLst>
                  </pic:spPr>
                </pic:pic>
              </a:graphicData>
            </a:graphic>
          </wp:inline>
        </w:drawing>
      </w:r>
    </w:p>
    <w:p w14:paraId="46BB5D29" w14:textId="1AAB37A0" w:rsidR="00DC3F65" w:rsidRDefault="00DC3F65" w:rsidP="00DC3F65">
      <w:pPr>
        <w:pStyle w:val="Caption"/>
        <w:rPr>
          <w:b w:val="0"/>
        </w:rPr>
      </w:pPr>
      <w:bookmarkStart w:id="224" w:name="_Toc452469968"/>
      <w:r>
        <w:t xml:space="preserve">Figure </w:t>
      </w:r>
      <w:fldSimple w:instr=" STYLEREF 1 \s ">
        <w:r w:rsidR="004675BB">
          <w:rPr>
            <w:noProof/>
          </w:rPr>
          <w:t>6</w:t>
        </w:r>
      </w:fldSimple>
      <w:r w:rsidR="003D2D66">
        <w:noBreakHyphen/>
      </w:r>
      <w:fldSimple w:instr=" SEQ Figure \* ARABIC \s 1 ">
        <w:r w:rsidR="004675BB">
          <w:rPr>
            <w:noProof/>
          </w:rPr>
          <w:t>2</w:t>
        </w:r>
      </w:fldSimple>
      <w:r>
        <w:t xml:space="preserve">: </w:t>
      </w:r>
      <w:r w:rsidRPr="006A6584">
        <w:t xml:space="preserve">The </w:t>
      </w:r>
      <w:r w:rsidR="00CE658E">
        <w:t>percentage</w:t>
      </w:r>
      <w:r w:rsidRPr="006A6584">
        <w:t xml:space="preserve"> of ALSWH participants with a MHI ≤ 52 for each cohort (1973-78, 1946-51, and 1921-26).</w:t>
      </w:r>
      <w:bookmarkEnd w:id="224"/>
    </w:p>
    <w:p w14:paraId="1CF1D3B9" w14:textId="77777777" w:rsidR="00DC3F65" w:rsidRDefault="00DC3F65" w:rsidP="00DC3F65">
      <w:pPr>
        <w:jc w:val="center"/>
        <w:rPr>
          <w:b/>
        </w:rPr>
      </w:pPr>
    </w:p>
    <w:p w14:paraId="04543448" w14:textId="29032741" w:rsidR="00DC3F65" w:rsidRDefault="00DC3F65" w:rsidP="00DC3F65">
      <w:pPr>
        <w:pStyle w:val="Heading2"/>
      </w:pPr>
      <w:bookmarkStart w:id="225" w:name="_Toc446584287"/>
      <w:bookmarkStart w:id="226" w:name="_Toc446585409"/>
      <w:bookmarkStart w:id="227" w:name="_Toc452371007"/>
      <w:r>
        <w:t>Projections of psychological distress for the next 20 years</w:t>
      </w:r>
      <w:bookmarkEnd w:id="225"/>
      <w:bookmarkEnd w:id="226"/>
      <w:bookmarkEnd w:id="227"/>
    </w:p>
    <w:p w14:paraId="2D6659FE" w14:textId="592C24CC" w:rsidR="00DC3F65" w:rsidRDefault="00DC3F65" w:rsidP="00DC3F65">
      <w:r>
        <w:t xml:space="preserve">To forecast the </w:t>
      </w:r>
      <w:r w:rsidR="00CE658E">
        <w:t>prevalence</w:t>
      </w:r>
      <w:r>
        <w:t xml:space="preserve"> of women with psychological distress over the next </w:t>
      </w:r>
      <w:r w:rsidR="00605405">
        <w:t>twenty</w:t>
      </w:r>
      <w:r>
        <w:t xml:space="preserve"> years, the prevalence of psychological distress by age was modelled based on trends shown in Figure 6-2. The resultant penalised B-spline model provides the prevalence of women with psychological distress at every age from the ages of 20 to 90 years (Figure 6-3 and Appendix B, section 13.4). The model was then used to project the </w:t>
      </w:r>
      <w:r w:rsidR="00CE658E">
        <w:t>prevalence</w:t>
      </w:r>
      <w:r>
        <w:t xml:space="preserve"> of Australian women aged 20-90 years with psychological distress from 2015 to 2035. We assumed that the age-specific prevalence of psychological distress for women remains the same for this </w:t>
      </w:r>
      <w:r w:rsidR="00605405">
        <w:t>twenty</w:t>
      </w:r>
      <w:r>
        <w:t xml:space="preserve">-year time period. </w:t>
      </w:r>
    </w:p>
    <w:p w14:paraId="4A9722B7" w14:textId="77777777" w:rsidR="00DC3F65" w:rsidRDefault="00DC3F65" w:rsidP="00DC3F65"/>
    <w:p w14:paraId="231B9E39" w14:textId="77777777" w:rsidR="00DC3F65" w:rsidRDefault="00DC3F65" w:rsidP="00DC3F65">
      <w:pPr>
        <w:keepNext/>
        <w:jc w:val="center"/>
      </w:pPr>
      <w:r>
        <w:rPr>
          <w:noProof/>
        </w:rPr>
        <w:lastRenderedPageBreak/>
        <w:drawing>
          <wp:inline distT="0" distB="0" distL="0" distR="0" wp14:anchorId="55A13165" wp14:editId="60A478AF">
            <wp:extent cx="4877435" cy="34671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b="5197"/>
                    <a:stretch/>
                  </pic:blipFill>
                  <pic:spPr bwMode="auto">
                    <a:xfrm>
                      <a:off x="0" y="0"/>
                      <a:ext cx="4878000" cy="3467502"/>
                    </a:xfrm>
                    <a:prstGeom prst="rect">
                      <a:avLst/>
                    </a:prstGeom>
                    <a:noFill/>
                    <a:ln>
                      <a:noFill/>
                    </a:ln>
                    <a:extLst>
                      <a:ext uri="{53640926-AAD7-44D8-BBD7-CCE9431645EC}">
                        <a14:shadowObscured xmlns:a14="http://schemas.microsoft.com/office/drawing/2010/main"/>
                      </a:ext>
                    </a:extLst>
                  </pic:spPr>
                </pic:pic>
              </a:graphicData>
            </a:graphic>
          </wp:inline>
        </w:drawing>
      </w:r>
    </w:p>
    <w:p w14:paraId="7591BF14" w14:textId="04495F61" w:rsidR="00DC3F65" w:rsidRDefault="00DC3F65" w:rsidP="00DC3F65">
      <w:pPr>
        <w:pStyle w:val="Caption"/>
        <w:rPr>
          <w:b w:val="0"/>
        </w:rPr>
      </w:pPr>
      <w:bookmarkStart w:id="228" w:name="_Toc452469969"/>
      <w:r>
        <w:t xml:space="preserve">Figure </w:t>
      </w:r>
      <w:fldSimple w:instr=" STYLEREF 1 \s ">
        <w:r w:rsidR="004675BB">
          <w:rPr>
            <w:noProof/>
          </w:rPr>
          <w:t>6</w:t>
        </w:r>
      </w:fldSimple>
      <w:r w:rsidR="003D2D66">
        <w:noBreakHyphen/>
      </w:r>
      <w:fldSimple w:instr=" SEQ Figure \* ARABIC \s 1 ">
        <w:r w:rsidR="004675BB">
          <w:rPr>
            <w:noProof/>
          </w:rPr>
          <w:t>3</w:t>
        </w:r>
      </w:fldSimple>
      <w:r>
        <w:t xml:space="preserve">: </w:t>
      </w:r>
      <w:r w:rsidRPr="00E0368F">
        <w:t xml:space="preserve">A model of the </w:t>
      </w:r>
      <w:r w:rsidR="00CE658E">
        <w:t>prevalence</w:t>
      </w:r>
      <w:r w:rsidRPr="00E0368F">
        <w:t xml:space="preserve"> of women with psychological distress (MHI≤52) by actual age at survey for the 1973-78, 1946-51, and 1921-26 cohorts.</w:t>
      </w:r>
      <w:bookmarkEnd w:id="228"/>
    </w:p>
    <w:p w14:paraId="735C6251" w14:textId="77777777" w:rsidR="00DC3F65" w:rsidRDefault="00DC3F65" w:rsidP="00DC3F65"/>
    <w:p w14:paraId="3A34A79A" w14:textId="79C1DB01" w:rsidR="00DC3F65" w:rsidRDefault="00DC3F65" w:rsidP="00DC3F65">
      <w:r>
        <w:t xml:space="preserve">The age-specific estimates for psychological distress were multiplied by the projected number of women aged 20 to 90 years at every year from 2015 to 2035 to predict the number and </w:t>
      </w:r>
      <w:r w:rsidR="00185F71">
        <w:t>percentage</w:t>
      </w:r>
      <w:r>
        <w:t xml:space="preserve"> of women with psychological distress (Appendix C). Briefly, the ABS produced three different scenarios (Series A, B, and C) for the Australian population from 2012 to 2011. Series B is based on current (at 2012) rates of fertility, life expectancy at birth, and net overseas migration. Series A assumes higher rates for all three characteristics, whereas Series C assumes lower fertility and net overseas migration rates and unchanged life expectancy.</w:t>
      </w:r>
    </w:p>
    <w:p w14:paraId="110E8143" w14:textId="77777777" w:rsidR="00DC3F65" w:rsidRDefault="00DC3F65" w:rsidP="00DC3F65">
      <w:pPr>
        <w:jc w:val="left"/>
      </w:pPr>
    </w:p>
    <w:p w14:paraId="7481914C" w14:textId="7B472075" w:rsidR="00DC3F65" w:rsidRDefault="00DC3F65" w:rsidP="00DC3F65">
      <w:r>
        <w:t>Figure 6-4 shows that the estimated number of Australian women with psychological distress was approximately 1.3 million in 2015, which is projected to increase to a total of 1.6 million (Series C) to 1.7 million (Series A). This, however, equates to a decrease from 14.0 per cent to about 13.6 per cent for all Series (</w:t>
      </w:r>
      <w:r w:rsidR="00E57DF7">
        <w:t>Table 6-1</w:t>
      </w:r>
      <w:r>
        <w:t xml:space="preserve">). </w:t>
      </w:r>
      <w:r w:rsidRPr="00C03EF2">
        <w:t>The projected increase in numbers of women with psychological distress likely corresponds to population growth of women in the younger age groups who also have the highest prevalence of psychological distress. However, because the Australian population is predicted to have a high life expectancy and low fertility rate, the number of older women (who have the least psychological distress) is expected to increase more rapidly than the number of younger women (who have the highest psychological distress), resulting in an overall decrease in the prevalence of psychological distress amongst women aged 20-90 between 2015 and 2035.</w:t>
      </w:r>
    </w:p>
    <w:p w14:paraId="29B00606" w14:textId="104ECE36" w:rsidR="00DC3F65" w:rsidRDefault="009D60BB" w:rsidP="00DC3F65">
      <w:pPr>
        <w:keepNext/>
        <w:jc w:val="center"/>
      </w:pPr>
      <w:r>
        <w:rPr>
          <w:noProof/>
          <w:szCs w:val="24"/>
        </w:rPr>
        <w:lastRenderedPageBreak/>
        <w:drawing>
          <wp:inline distT="0" distB="0" distL="0" distR="0" wp14:anchorId="73EE7718" wp14:editId="6FF8225F">
            <wp:extent cx="4924800" cy="3675600"/>
            <wp:effectExtent l="0" t="0" r="952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60E3DFEE" w14:textId="43C6EA71" w:rsidR="00DC3F65" w:rsidRDefault="00DC3F65" w:rsidP="00DC3F65">
      <w:pPr>
        <w:pStyle w:val="Caption"/>
      </w:pPr>
      <w:bookmarkStart w:id="229" w:name="_Toc452469970"/>
      <w:r>
        <w:t xml:space="preserve">Figure </w:t>
      </w:r>
      <w:fldSimple w:instr=" STYLEREF 1 \s ">
        <w:r w:rsidR="004675BB">
          <w:rPr>
            <w:noProof/>
          </w:rPr>
          <w:t>6</w:t>
        </w:r>
      </w:fldSimple>
      <w:r w:rsidR="003D2D66">
        <w:noBreakHyphen/>
      </w:r>
      <w:fldSimple w:instr=" SEQ Figure \* ARABIC \s 1 ">
        <w:r w:rsidR="004675BB">
          <w:rPr>
            <w:noProof/>
          </w:rPr>
          <w:t>4</w:t>
        </w:r>
      </w:fldSimple>
      <w:r>
        <w:t xml:space="preserve">: </w:t>
      </w:r>
      <w:r w:rsidRPr="00BC2947">
        <w:t>Number of Australian women aged 20-90 years with psychological distress from 2015 to 2035.</w:t>
      </w:r>
      <w:bookmarkEnd w:id="229"/>
    </w:p>
    <w:p w14:paraId="5477D939" w14:textId="77777777" w:rsidR="00DC3F65" w:rsidRDefault="00DC3F65" w:rsidP="00DC3F65">
      <w:pPr>
        <w:jc w:val="left"/>
        <w:rPr>
          <w:b/>
        </w:rPr>
      </w:pPr>
    </w:p>
    <w:p w14:paraId="14D539B3" w14:textId="0DE7FB49" w:rsidR="00DC3F65" w:rsidRDefault="00DC3F65" w:rsidP="00720317">
      <w:pPr>
        <w:pStyle w:val="Caption"/>
        <w:keepNext/>
        <w:spacing w:after="0"/>
      </w:pPr>
      <w:bookmarkStart w:id="230" w:name="_Toc446590851"/>
      <w:bookmarkStart w:id="231" w:name="_Toc452470083"/>
      <w:r>
        <w:t xml:space="preserve">Table </w:t>
      </w:r>
      <w:fldSimple w:instr=" STYLEREF 1 \s ">
        <w:r w:rsidR="004675BB">
          <w:rPr>
            <w:noProof/>
          </w:rPr>
          <w:t>6</w:t>
        </w:r>
      </w:fldSimple>
      <w:r w:rsidR="003D2D66">
        <w:noBreakHyphen/>
      </w:r>
      <w:fldSimple w:instr=" SEQ Table \* ARABIC \s 1 ">
        <w:r w:rsidR="004675BB">
          <w:rPr>
            <w:noProof/>
          </w:rPr>
          <w:t>1</w:t>
        </w:r>
      </w:fldSimple>
      <w:r>
        <w:t xml:space="preserve">: </w:t>
      </w:r>
      <w:r w:rsidRPr="0010082A">
        <w:t xml:space="preserve">Projected number and </w:t>
      </w:r>
      <w:r w:rsidR="00CE658E">
        <w:t>prevalence</w:t>
      </w:r>
      <w:r w:rsidRPr="0010082A">
        <w:t xml:space="preserve"> of women with psychological distress in Australia from 2015 to 2035.</w:t>
      </w:r>
      <w:bookmarkEnd w:id="230"/>
      <w:bookmarkEnd w:id="231"/>
    </w:p>
    <w:tbl>
      <w:tblPr>
        <w:tblStyle w:val="TableGrid"/>
        <w:tblW w:w="0" w:type="auto"/>
        <w:tblLook w:val="04A0" w:firstRow="1" w:lastRow="0" w:firstColumn="1" w:lastColumn="0" w:noHBand="0" w:noVBand="1"/>
      </w:tblPr>
      <w:tblGrid>
        <w:gridCol w:w="1308"/>
        <w:gridCol w:w="1283"/>
        <w:gridCol w:w="1284"/>
        <w:gridCol w:w="1223"/>
        <w:gridCol w:w="1344"/>
        <w:gridCol w:w="1283"/>
        <w:gridCol w:w="1285"/>
      </w:tblGrid>
      <w:tr w:rsidR="00DC3F65" w:rsidRPr="00AD62F4" w14:paraId="58495BBD" w14:textId="77777777" w:rsidTr="005673D5">
        <w:tc>
          <w:tcPr>
            <w:tcW w:w="1308" w:type="dxa"/>
            <w:vMerge w:val="restart"/>
            <w:vAlign w:val="center"/>
          </w:tcPr>
          <w:p w14:paraId="53134146" w14:textId="77777777" w:rsidR="00DC3F65" w:rsidRPr="00AD62F4" w:rsidRDefault="00DC3F65" w:rsidP="005673D5">
            <w:pPr>
              <w:jc w:val="center"/>
              <w:rPr>
                <w:b/>
              </w:rPr>
            </w:pPr>
            <w:r w:rsidRPr="00AD62F4">
              <w:rPr>
                <w:b/>
              </w:rPr>
              <w:t xml:space="preserve"> Year</w:t>
            </w:r>
          </w:p>
        </w:tc>
        <w:tc>
          <w:tcPr>
            <w:tcW w:w="7702" w:type="dxa"/>
            <w:gridSpan w:val="6"/>
            <w:vAlign w:val="center"/>
          </w:tcPr>
          <w:p w14:paraId="24BBEB94" w14:textId="77777777" w:rsidR="00DC3F65" w:rsidRPr="00AD62F4" w:rsidRDefault="00DC3F65" w:rsidP="005673D5">
            <w:pPr>
              <w:jc w:val="center"/>
              <w:rPr>
                <w:b/>
              </w:rPr>
            </w:pPr>
            <w:r w:rsidRPr="00AD62F4">
              <w:rPr>
                <w:b/>
              </w:rPr>
              <w:t>Population projection</w:t>
            </w:r>
          </w:p>
        </w:tc>
      </w:tr>
      <w:tr w:rsidR="00DC3F65" w:rsidRPr="00AD62F4" w14:paraId="171AC0F1" w14:textId="77777777" w:rsidTr="005673D5">
        <w:tc>
          <w:tcPr>
            <w:tcW w:w="1308" w:type="dxa"/>
            <w:vMerge/>
          </w:tcPr>
          <w:p w14:paraId="11514CBC" w14:textId="77777777" w:rsidR="00DC3F65" w:rsidRPr="00AD62F4" w:rsidRDefault="00DC3F65" w:rsidP="005673D5">
            <w:pPr>
              <w:jc w:val="center"/>
              <w:rPr>
                <w:b/>
              </w:rPr>
            </w:pPr>
          </w:p>
        </w:tc>
        <w:tc>
          <w:tcPr>
            <w:tcW w:w="2567" w:type="dxa"/>
            <w:gridSpan w:val="2"/>
            <w:vAlign w:val="center"/>
          </w:tcPr>
          <w:p w14:paraId="76F9916D" w14:textId="77777777" w:rsidR="00DC3F65" w:rsidRPr="00AD62F4" w:rsidRDefault="00DC3F65" w:rsidP="005673D5">
            <w:pPr>
              <w:jc w:val="center"/>
              <w:rPr>
                <w:b/>
              </w:rPr>
            </w:pPr>
            <w:r>
              <w:rPr>
                <w:b/>
              </w:rPr>
              <w:t xml:space="preserve">Series </w:t>
            </w:r>
            <w:r w:rsidRPr="00AD62F4">
              <w:rPr>
                <w:b/>
              </w:rPr>
              <w:t>A</w:t>
            </w:r>
          </w:p>
        </w:tc>
        <w:tc>
          <w:tcPr>
            <w:tcW w:w="2567" w:type="dxa"/>
            <w:gridSpan w:val="2"/>
            <w:vAlign w:val="center"/>
          </w:tcPr>
          <w:p w14:paraId="5F4CE73A" w14:textId="77777777" w:rsidR="00DC3F65" w:rsidRPr="00AD62F4" w:rsidRDefault="00DC3F65" w:rsidP="005673D5">
            <w:pPr>
              <w:jc w:val="center"/>
              <w:rPr>
                <w:b/>
              </w:rPr>
            </w:pPr>
            <w:r>
              <w:rPr>
                <w:b/>
              </w:rPr>
              <w:t xml:space="preserve">Series </w:t>
            </w:r>
            <w:r w:rsidRPr="00AD62F4">
              <w:rPr>
                <w:b/>
              </w:rPr>
              <w:t>B</w:t>
            </w:r>
          </w:p>
        </w:tc>
        <w:tc>
          <w:tcPr>
            <w:tcW w:w="2568" w:type="dxa"/>
            <w:gridSpan w:val="2"/>
            <w:vAlign w:val="center"/>
          </w:tcPr>
          <w:p w14:paraId="244F73D0" w14:textId="77777777" w:rsidR="00DC3F65" w:rsidRPr="00AD62F4" w:rsidRDefault="00DC3F65" w:rsidP="005673D5">
            <w:pPr>
              <w:jc w:val="center"/>
              <w:rPr>
                <w:b/>
              </w:rPr>
            </w:pPr>
            <w:r>
              <w:rPr>
                <w:b/>
              </w:rPr>
              <w:t xml:space="preserve">Series </w:t>
            </w:r>
            <w:r w:rsidRPr="00AD62F4">
              <w:rPr>
                <w:b/>
              </w:rPr>
              <w:t>C</w:t>
            </w:r>
          </w:p>
        </w:tc>
      </w:tr>
      <w:tr w:rsidR="00DC3F65" w:rsidRPr="00AD62F4" w14:paraId="0BA5E223" w14:textId="77777777" w:rsidTr="005673D5">
        <w:tc>
          <w:tcPr>
            <w:tcW w:w="1308" w:type="dxa"/>
            <w:vMerge/>
          </w:tcPr>
          <w:p w14:paraId="786890E0" w14:textId="77777777" w:rsidR="00DC3F65" w:rsidRPr="00AD62F4" w:rsidRDefault="00DC3F65" w:rsidP="005673D5">
            <w:pPr>
              <w:jc w:val="center"/>
              <w:rPr>
                <w:b/>
              </w:rPr>
            </w:pPr>
          </w:p>
        </w:tc>
        <w:tc>
          <w:tcPr>
            <w:tcW w:w="1283" w:type="dxa"/>
          </w:tcPr>
          <w:p w14:paraId="5E8ACB79" w14:textId="77777777" w:rsidR="00DC3F65" w:rsidRPr="00AD62F4" w:rsidRDefault="00DC3F65" w:rsidP="005673D5">
            <w:pPr>
              <w:jc w:val="center"/>
              <w:rPr>
                <w:b/>
              </w:rPr>
            </w:pPr>
            <w:r w:rsidRPr="00AD62F4">
              <w:rPr>
                <w:b/>
              </w:rPr>
              <w:t>n</w:t>
            </w:r>
          </w:p>
        </w:tc>
        <w:tc>
          <w:tcPr>
            <w:tcW w:w="1284" w:type="dxa"/>
          </w:tcPr>
          <w:p w14:paraId="0DACC298" w14:textId="77777777" w:rsidR="00DC3F65" w:rsidRPr="00AD62F4" w:rsidRDefault="00DC3F65" w:rsidP="005673D5">
            <w:pPr>
              <w:jc w:val="center"/>
              <w:rPr>
                <w:b/>
              </w:rPr>
            </w:pPr>
            <w:r w:rsidRPr="00AD62F4">
              <w:rPr>
                <w:b/>
              </w:rPr>
              <w:t>%</w:t>
            </w:r>
          </w:p>
        </w:tc>
        <w:tc>
          <w:tcPr>
            <w:tcW w:w="1223" w:type="dxa"/>
          </w:tcPr>
          <w:p w14:paraId="37B1E855" w14:textId="77777777" w:rsidR="00DC3F65" w:rsidRPr="00AD62F4" w:rsidRDefault="00DC3F65" w:rsidP="005673D5">
            <w:pPr>
              <w:jc w:val="center"/>
              <w:rPr>
                <w:b/>
              </w:rPr>
            </w:pPr>
            <w:r w:rsidRPr="00AD62F4">
              <w:rPr>
                <w:b/>
              </w:rPr>
              <w:t>n</w:t>
            </w:r>
          </w:p>
        </w:tc>
        <w:tc>
          <w:tcPr>
            <w:tcW w:w="1344" w:type="dxa"/>
          </w:tcPr>
          <w:p w14:paraId="3F2AD7AD" w14:textId="77777777" w:rsidR="00DC3F65" w:rsidRPr="00AD62F4" w:rsidRDefault="00DC3F65" w:rsidP="005673D5">
            <w:pPr>
              <w:jc w:val="center"/>
              <w:rPr>
                <w:b/>
              </w:rPr>
            </w:pPr>
            <w:r w:rsidRPr="00AD62F4">
              <w:rPr>
                <w:b/>
              </w:rPr>
              <w:t>%</w:t>
            </w:r>
          </w:p>
        </w:tc>
        <w:tc>
          <w:tcPr>
            <w:tcW w:w="1283" w:type="dxa"/>
          </w:tcPr>
          <w:p w14:paraId="69A0D6AC" w14:textId="77777777" w:rsidR="00DC3F65" w:rsidRPr="00AD62F4" w:rsidRDefault="00DC3F65" w:rsidP="005673D5">
            <w:pPr>
              <w:jc w:val="center"/>
              <w:rPr>
                <w:b/>
              </w:rPr>
            </w:pPr>
            <w:r w:rsidRPr="00AD62F4">
              <w:rPr>
                <w:b/>
              </w:rPr>
              <w:t>n</w:t>
            </w:r>
          </w:p>
        </w:tc>
        <w:tc>
          <w:tcPr>
            <w:tcW w:w="1285" w:type="dxa"/>
          </w:tcPr>
          <w:p w14:paraId="5A58619E" w14:textId="77777777" w:rsidR="00DC3F65" w:rsidRPr="00AD62F4" w:rsidRDefault="00DC3F65" w:rsidP="005673D5">
            <w:pPr>
              <w:jc w:val="center"/>
              <w:rPr>
                <w:b/>
              </w:rPr>
            </w:pPr>
            <w:r w:rsidRPr="00AD62F4">
              <w:rPr>
                <w:b/>
              </w:rPr>
              <w:t>%</w:t>
            </w:r>
          </w:p>
        </w:tc>
      </w:tr>
      <w:tr w:rsidR="00DC3F65" w:rsidRPr="00AD62F4" w14:paraId="33DDD01F" w14:textId="77777777" w:rsidTr="005673D5">
        <w:tc>
          <w:tcPr>
            <w:tcW w:w="1308" w:type="dxa"/>
          </w:tcPr>
          <w:p w14:paraId="75E1163A" w14:textId="77777777" w:rsidR="00DC3F65" w:rsidRPr="00AD62F4" w:rsidRDefault="00DC3F65" w:rsidP="005673D5">
            <w:pPr>
              <w:jc w:val="center"/>
              <w:rPr>
                <w:b/>
              </w:rPr>
            </w:pPr>
            <w:r w:rsidRPr="00AD62F4">
              <w:rPr>
                <w:b/>
              </w:rPr>
              <w:t>2015</w:t>
            </w:r>
          </w:p>
        </w:tc>
        <w:tc>
          <w:tcPr>
            <w:tcW w:w="1283" w:type="dxa"/>
          </w:tcPr>
          <w:p w14:paraId="571EB424" w14:textId="77777777" w:rsidR="00DC3F65" w:rsidRPr="00490095" w:rsidRDefault="00DC3F65" w:rsidP="005673D5">
            <w:pPr>
              <w:jc w:val="center"/>
            </w:pPr>
            <w:r w:rsidRPr="00490095">
              <w:rPr>
                <w:rFonts w:cs="Arial"/>
                <w:color w:val="000000"/>
              </w:rPr>
              <w:t>1,262,407</w:t>
            </w:r>
          </w:p>
        </w:tc>
        <w:tc>
          <w:tcPr>
            <w:tcW w:w="1284" w:type="dxa"/>
          </w:tcPr>
          <w:p w14:paraId="4FF1B9B2" w14:textId="77777777" w:rsidR="00DC3F65" w:rsidRPr="00490095" w:rsidRDefault="00DC3F65" w:rsidP="005673D5">
            <w:pPr>
              <w:jc w:val="center"/>
            </w:pPr>
            <w:r w:rsidRPr="00490095">
              <w:rPr>
                <w:rFonts w:cs="Arial"/>
                <w:color w:val="000000"/>
              </w:rPr>
              <w:t>14.0</w:t>
            </w:r>
          </w:p>
        </w:tc>
        <w:tc>
          <w:tcPr>
            <w:tcW w:w="1223" w:type="dxa"/>
          </w:tcPr>
          <w:p w14:paraId="076DBBBB" w14:textId="77777777" w:rsidR="00DC3F65" w:rsidRPr="00490095" w:rsidRDefault="00DC3F65" w:rsidP="005673D5">
            <w:pPr>
              <w:jc w:val="center"/>
            </w:pPr>
            <w:r w:rsidRPr="00490095">
              <w:rPr>
                <w:rFonts w:cs="Arial"/>
                <w:color w:val="000000"/>
              </w:rPr>
              <w:t>1,259,852</w:t>
            </w:r>
          </w:p>
        </w:tc>
        <w:tc>
          <w:tcPr>
            <w:tcW w:w="1344" w:type="dxa"/>
          </w:tcPr>
          <w:p w14:paraId="17C7B526" w14:textId="77777777" w:rsidR="00DC3F65" w:rsidRPr="00490095" w:rsidRDefault="00DC3F65" w:rsidP="005673D5">
            <w:pPr>
              <w:jc w:val="center"/>
            </w:pPr>
            <w:r w:rsidRPr="00490095">
              <w:rPr>
                <w:rFonts w:cs="Arial"/>
                <w:color w:val="000000"/>
              </w:rPr>
              <w:t>14.0</w:t>
            </w:r>
          </w:p>
        </w:tc>
        <w:tc>
          <w:tcPr>
            <w:tcW w:w="1283" w:type="dxa"/>
          </w:tcPr>
          <w:p w14:paraId="637D3FD4" w14:textId="77777777" w:rsidR="00DC3F65" w:rsidRPr="00490095" w:rsidRDefault="00DC3F65" w:rsidP="005673D5">
            <w:pPr>
              <w:jc w:val="center"/>
            </w:pPr>
            <w:r w:rsidRPr="00490095">
              <w:rPr>
                <w:rFonts w:cs="Arial"/>
                <w:color w:val="000000"/>
              </w:rPr>
              <w:t>1,257,235</w:t>
            </w:r>
          </w:p>
        </w:tc>
        <w:tc>
          <w:tcPr>
            <w:tcW w:w="1285" w:type="dxa"/>
          </w:tcPr>
          <w:p w14:paraId="57069DBA" w14:textId="77777777" w:rsidR="00DC3F65" w:rsidRPr="00490095" w:rsidRDefault="00DC3F65" w:rsidP="005673D5">
            <w:pPr>
              <w:jc w:val="center"/>
            </w:pPr>
            <w:r w:rsidRPr="00490095">
              <w:rPr>
                <w:rFonts w:cs="Arial"/>
                <w:color w:val="000000"/>
              </w:rPr>
              <w:t>14.0</w:t>
            </w:r>
          </w:p>
        </w:tc>
      </w:tr>
      <w:tr w:rsidR="00DC3F65" w:rsidRPr="00AD62F4" w14:paraId="6073E576" w14:textId="77777777" w:rsidTr="005673D5">
        <w:tc>
          <w:tcPr>
            <w:tcW w:w="1308" w:type="dxa"/>
          </w:tcPr>
          <w:p w14:paraId="5F861026" w14:textId="77777777" w:rsidR="00DC3F65" w:rsidRPr="00AD62F4" w:rsidRDefault="00DC3F65" w:rsidP="005673D5">
            <w:pPr>
              <w:jc w:val="center"/>
              <w:rPr>
                <w:b/>
              </w:rPr>
            </w:pPr>
            <w:r w:rsidRPr="00AD62F4">
              <w:rPr>
                <w:b/>
              </w:rPr>
              <w:t>2020</w:t>
            </w:r>
          </w:p>
        </w:tc>
        <w:tc>
          <w:tcPr>
            <w:tcW w:w="1283" w:type="dxa"/>
          </w:tcPr>
          <w:p w14:paraId="3526684F" w14:textId="77777777" w:rsidR="00DC3F65" w:rsidRPr="00490095" w:rsidRDefault="00DC3F65" w:rsidP="005673D5">
            <w:pPr>
              <w:jc w:val="center"/>
            </w:pPr>
            <w:r w:rsidRPr="00490095">
              <w:rPr>
                <w:rFonts w:cs="Arial"/>
                <w:color w:val="000000"/>
              </w:rPr>
              <w:t>1,371,583</w:t>
            </w:r>
          </w:p>
        </w:tc>
        <w:tc>
          <w:tcPr>
            <w:tcW w:w="1284" w:type="dxa"/>
          </w:tcPr>
          <w:p w14:paraId="1D7C64C2" w14:textId="77777777" w:rsidR="00DC3F65" w:rsidRPr="00490095" w:rsidRDefault="00DC3F65" w:rsidP="005673D5">
            <w:pPr>
              <w:jc w:val="center"/>
            </w:pPr>
            <w:r w:rsidRPr="00490095">
              <w:rPr>
                <w:rFonts w:cs="Arial"/>
                <w:color w:val="000000"/>
              </w:rPr>
              <w:t>13.9</w:t>
            </w:r>
          </w:p>
        </w:tc>
        <w:tc>
          <w:tcPr>
            <w:tcW w:w="1223" w:type="dxa"/>
          </w:tcPr>
          <w:p w14:paraId="483239F2" w14:textId="77777777" w:rsidR="00DC3F65" w:rsidRPr="00490095" w:rsidRDefault="00DC3F65" w:rsidP="005673D5">
            <w:pPr>
              <w:jc w:val="center"/>
            </w:pPr>
            <w:r w:rsidRPr="00490095">
              <w:rPr>
                <w:rFonts w:cs="Arial"/>
                <w:color w:val="000000"/>
              </w:rPr>
              <w:t>1,359,464</w:t>
            </w:r>
          </w:p>
        </w:tc>
        <w:tc>
          <w:tcPr>
            <w:tcW w:w="1344" w:type="dxa"/>
          </w:tcPr>
          <w:p w14:paraId="49E5E017" w14:textId="77777777" w:rsidR="00DC3F65" w:rsidRPr="00490095" w:rsidRDefault="00DC3F65" w:rsidP="005673D5">
            <w:pPr>
              <w:jc w:val="center"/>
            </w:pPr>
            <w:r w:rsidRPr="00490095">
              <w:rPr>
                <w:rFonts w:cs="Arial"/>
                <w:color w:val="000000"/>
              </w:rPr>
              <w:t>13.9</w:t>
            </w:r>
          </w:p>
        </w:tc>
        <w:tc>
          <w:tcPr>
            <w:tcW w:w="1283" w:type="dxa"/>
          </w:tcPr>
          <w:p w14:paraId="12D2B0C5" w14:textId="77777777" w:rsidR="00DC3F65" w:rsidRPr="00490095" w:rsidRDefault="00DC3F65" w:rsidP="005673D5">
            <w:pPr>
              <w:jc w:val="center"/>
            </w:pPr>
            <w:r w:rsidRPr="00490095">
              <w:rPr>
                <w:rFonts w:cs="Arial"/>
                <w:color w:val="000000"/>
              </w:rPr>
              <w:t>1,347,524</w:t>
            </w:r>
          </w:p>
        </w:tc>
        <w:tc>
          <w:tcPr>
            <w:tcW w:w="1285" w:type="dxa"/>
          </w:tcPr>
          <w:p w14:paraId="37D423F3" w14:textId="77777777" w:rsidR="00DC3F65" w:rsidRPr="00490095" w:rsidRDefault="00DC3F65" w:rsidP="005673D5">
            <w:pPr>
              <w:jc w:val="center"/>
            </w:pPr>
            <w:r w:rsidRPr="00490095">
              <w:rPr>
                <w:rFonts w:cs="Arial"/>
                <w:color w:val="000000"/>
              </w:rPr>
              <w:t>13.8</w:t>
            </w:r>
          </w:p>
        </w:tc>
      </w:tr>
      <w:tr w:rsidR="00DC3F65" w:rsidRPr="00AD62F4" w14:paraId="6804371F" w14:textId="77777777" w:rsidTr="005673D5">
        <w:tc>
          <w:tcPr>
            <w:tcW w:w="1308" w:type="dxa"/>
          </w:tcPr>
          <w:p w14:paraId="5936C4F2" w14:textId="77777777" w:rsidR="00DC3F65" w:rsidRPr="00AD62F4" w:rsidRDefault="00DC3F65" w:rsidP="005673D5">
            <w:pPr>
              <w:jc w:val="center"/>
              <w:rPr>
                <w:b/>
              </w:rPr>
            </w:pPr>
            <w:r w:rsidRPr="00AD62F4">
              <w:rPr>
                <w:b/>
              </w:rPr>
              <w:t>2025</w:t>
            </w:r>
          </w:p>
        </w:tc>
        <w:tc>
          <w:tcPr>
            <w:tcW w:w="1283" w:type="dxa"/>
          </w:tcPr>
          <w:p w14:paraId="252E5307" w14:textId="77777777" w:rsidR="00DC3F65" w:rsidRPr="00490095" w:rsidRDefault="00DC3F65" w:rsidP="005673D5">
            <w:pPr>
              <w:jc w:val="center"/>
            </w:pPr>
            <w:r w:rsidRPr="00490095">
              <w:rPr>
                <w:rFonts w:cs="Arial"/>
                <w:color w:val="000000"/>
              </w:rPr>
              <w:t>1,480,554</w:t>
            </w:r>
          </w:p>
        </w:tc>
        <w:tc>
          <w:tcPr>
            <w:tcW w:w="1284" w:type="dxa"/>
          </w:tcPr>
          <w:p w14:paraId="7D340895" w14:textId="77777777" w:rsidR="00DC3F65" w:rsidRPr="00490095" w:rsidRDefault="00DC3F65" w:rsidP="005673D5">
            <w:pPr>
              <w:jc w:val="center"/>
            </w:pPr>
            <w:r w:rsidRPr="00490095">
              <w:rPr>
                <w:rFonts w:cs="Arial"/>
                <w:color w:val="000000"/>
              </w:rPr>
              <w:t>13.0</w:t>
            </w:r>
          </w:p>
        </w:tc>
        <w:tc>
          <w:tcPr>
            <w:tcW w:w="1223" w:type="dxa"/>
          </w:tcPr>
          <w:p w14:paraId="503A428D" w14:textId="77777777" w:rsidR="00DC3F65" w:rsidRPr="00490095" w:rsidRDefault="00DC3F65" w:rsidP="005673D5">
            <w:pPr>
              <w:jc w:val="center"/>
            </w:pPr>
            <w:r w:rsidRPr="00490095">
              <w:rPr>
                <w:rFonts w:cs="Arial"/>
                <w:color w:val="000000"/>
              </w:rPr>
              <w:t>1,454,164</w:t>
            </w:r>
          </w:p>
        </w:tc>
        <w:tc>
          <w:tcPr>
            <w:tcW w:w="1344" w:type="dxa"/>
          </w:tcPr>
          <w:p w14:paraId="6617EFF7" w14:textId="77777777" w:rsidR="00DC3F65" w:rsidRPr="00490095" w:rsidRDefault="00DC3F65" w:rsidP="005673D5">
            <w:pPr>
              <w:jc w:val="center"/>
            </w:pPr>
            <w:r w:rsidRPr="00490095">
              <w:rPr>
                <w:rFonts w:cs="Arial"/>
                <w:color w:val="000000"/>
              </w:rPr>
              <w:t>13.7</w:t>
            </w:r>
          </w:p>
        </w:tc>
        <w:tc>
          <w:tcPr>
            <w:tcW w:w="1283" w:type="dxa"/>
          </w:tcPr>
          <w:p w14:paraId="3F5DC147" w14:textId="77777777" w:rsidR="00DC3F65" w:rsidRPr="00490095" w:rsidRDefault="00DC3F65" w:rsidP="005673D5">
            <w:pPr>
              <w:jc w:val="center"/>
            </w:pPr>
            <w:r w:rsidRPr="00490095">
              <w:rPr>
                <w:rFonts w:cs="Arial"/>
                <w:color w:val="000000"/>
              </w:rPr>
              <w:t>1,429,009</w:t>
            </w:r>
          </w:p>
        </w:tc>
        <w:tc>
          <w:tcPr>
            <w:tcW w:w="1285" w:type="dxa"/>
          </w:tcPr>
          <w:p w14:paraId="0ACCA5E0" w14:textId="77777777" w:rsidR="00DC3F65" w:rsidRPr="00490095" w:rsidRDefault="00DC3F65" w:rsidP="005673D5">
            <w:pPr>
              <w:jc w:val="center"/>
            </w:pPr>
            <w:r w:rsidRPr="00490095">
              <w:rPr>
                <w:rFonts w:cs="Arial"/>
                <w:color w:val="000000"/>
              </w:rPr>
              <w:t>13.7</w:t>
            </w:r>
          </w:p>
        </w:tc>
      </w:tr>
      <w:tr w:rsidR="00DC3F65" w:rsidRPr="00AD62F4" w14:paraId="2315D517" w14:textId="77777777" w:rsidTr="005673D5">
        <w:tc>
          <w:tcPr>
            <w:tcW w:w="1308" w:type="dxa"/>
          </w:tcPr>
          <w:p w14:paraId="04C39BAC" w14:textId="77777777" w:rsidR="00DC3F65" w:rsidRPr="00AD62F4" w:rsidRDefault="00DC3F65" w:rsidP="005673D5">
            <w:pPr>
              <w:jc w:val="center"/>
              <w:rPr>
                <w:b/>
              </w:rPr>
            </w:pPr>
            <w:r w:rsidRPr="00AD62F4">
              <w:rPr>
                <w:b/>
              </w:rPr>
              <w:t>2030</w:t>
            </w:r>
          </w:p>
        </w:tc>
        <w:tc>
          <w:tcPr>
            <w:tcW w:w="1283" w:type="dxa"/>
          </w:tcPr>
          <w:p w14:paraId="5F37CF2D" w14:textId="77777777" w:rsidR="00DC3F65" w:rsidRPr="00490095" w:rsidRDefault="00DC3F65" w:rsidP="005673D5">
            <w:pPr>
              <w:jc w:val="center"/>
            </w:pPr>
            <w:r w:rsidRPr="00490095">
              <w:rPr>
                <w:rFonts w:cs="Arial"/>
                <w:color w:val="000000"/>
              </w:rPr>
              <w:t>1,599,563</w:t>
            </w:r>
          </w:p>
        </w:tc>
        <w:tc>
          <w:tcPr>
            <w:tcW w:w="1284" w:type="dxa"/>
          </w:tcPr>
          <w:p w14:paraId="7B13EC4D" w14:textId="77777777" w:rsidR="00DC3F65" w:rsidRPr="00490095" w:rsidRDefault="00DC3F65" w:rsidP="005673D5">
            <w:pPr>
              <w:jc w:val="center"/>
            </w:pPr>
            <w:r w:rsidRPr="00490095">
              <w:rPr>
                <w:rFonts w:cs="Arial"/>
                <w:color w:val="000000"/>
              </w:rPr>
              <w:t>13.7</w:t>
            </w:r>
          </w:p>
        </w:tc>
        <w:tc>
          <w:tcPr>
            <w:tcW w:w="1223" w:type="dxa"/>
          </w:tcPr>
          <w:p w14:paraId="465D48F2" w14:textId="77777777" w:rsidR="00DC3F65" w:rsidRPr="00490095" w:rsidRDefault="00DC3F65" w:rsidP="005673D5">
            <w:pPr>
              <w:jc w:val="center"/>
            </w:pPr>
            <w:r w:rsidRPr="00490095">
              <w:rPr>
                <w:rFonts w:cs="Arial"/>
                <w:color w:val="000000"/>
              </w:rPr>
              <w:t>1,557,180</w:t>
            </w:r>
          </w:p>
        </w:tc>
        <w:tc>
          <w:tcPr>
            <w:tcW w:w="1344" w:type="dxa"/>
          </w:tcPr>
          <w:p w14:paraId="03C4593D" w14:textId="77777777" w:rsidR="00DC3F65" w:rsidRPr="00490095" w:rsidRDefault="00DC3F65" w:rsidP="005673D5">
            <w:pPr>
              <w:jc w:val="center"/>
            </w:pPr>
            <w:r w:rsidRPr="00490095">
              <w:rPr>
                <w:rFonts w:cs="Arial"/>
                <w:color w:val="000000"/>
              </w:rPr>
              <w:t>13.6</w:t>
            </w:r>
          </w:p>
        </w:tc>
        <w:tc>
          <w:tcPr>
            <w:tcW w:w="1283" w:type="dxa"/>
          </w:tcPr>
          <w:p w14:paraId="1EA02D2A" w14:textId="77777777" w:rsidR="00DC3F65" w:rsidRPr="00490095" w:rsidRDefault="00DC3F65" w:rsidP="005673D5">
            <w:pPr>
              <w:jc w:val="center"/>
            </w:pPr>
            <w:r w:rsidRPr="00490095">
              <w:rPr>
                <w:rFonts w:cs="Arial"/>
                <w:color w:val="000000"/>
              </w:rPr>
              <w:t>1,518469</w:t>
            </w:r>
          </w:p>
        </w:tc>
        <w:tc>
          <w:tcPr>
            <w:tcW w:w="1285" w:type="dxa"/>
          </w:tcPr>
          <w:p w14:paraId="01F159FC" w14:textId="77777777" w:rsidR="00DC3F65" w:rsidRPr="00490095" w:rsidRDefault="00DC3F65" w:rsidP="005673D5">
            <w:pPr>
              <w:jc w:val="center"/>
            </w:pPr>
            <w:r w:rsidRPr="00490095">
              <w:rPr>
                <w:rFonts w:cs="Arial"/>
                <w:color w:val="000000"/>
              </w:rPr>
              <w:t>13.6</w:t>
            </w:r>
          </w:p>
        </w:tc>
      </w:tr>
      <w:tr w:rsidR="00DC3F65" w:rsidRPr="00AD62F4" w14:paraId="055304F0" w14:textId="77777777" w:rsidTr="005673D5">
        <w:tc>
          <w:tcPr>
            <w:tcW w:w="1308" w:type="dxa"/>
          </w:tcPr>
          <w:p w14:paraId="179CA435" w14:textId="77777777" w:rsidR="00DC3F65" w:rsidRPr="00AD62F4" w:rsidRDefault="00DC3F65" w:rsidP="005673D5">
            <w:pPr>
              <w:jc w:val="center"/>
              <w:rPr>
                <w:b/>
              </w:rPr>
            </w:pPr>
            <w:r w:rsidRPr="00AD62F4">
              <w:rPr>
                <w:b/>
              </w:rPr>
              <w:t>2035</w:t>
            </w:r>
          </w:p>
        </w:tc>
        <w:tc>
          <w:tcPr>
            <w:tcW w:w="1283" w:type="dxa"/>
          </w:tcPr>
          <w:p w14:paraId="6F544F5B" w14:textId="77777777" w:rsidR="00DC3F65" w:rsidRPr="00490095" w:rsidRDefault="00DC3F65" w:rsidP="005673D5">
            <w:pPr>
              <w:jc w:val="center"/>
            </w:pPr>
            <w:r w:rsidRPr="00490095">
              <w:rPr>
                <w:rFonts w:cs="Arial"/>
                <w:color w:val="000000"/>
              </w:rPr>
              <w:t>1,723,766</w:t>
            </w:r>
          </w:p>
        </w:tc>
        <w:tc>
          <w:tcPr>
            <w:tcW w:w="1284" w:type="dxa"/>
          </w:tcPr>
          <w:p w14:paraId="1075488D" w14:textId="77777777" w:rsidR="00DC3F65" w:rsidRPr="00490095" w:rsidRDefault="00DC3F65" w:rsidP="005673D5">
            <w:pPr>
              <w:jc w:val="center"/>
            </w:pPr>
            <w:r w:rsidRPr="00490095">
              <w:rPr>
                <w:rFonts w:cs="Arial"/>
                <w:color w:val="000000"/>
              </w:rPr>
              <w:t>13.6</w:t>
            </w:r>
          </w:p>
        </w:tc>
        <w:tc>
          <w:tcPr>
            <w:tcW w:w="1223" w:type="dxa"/>
          </w:tcPr>
          <w:p w14:paraId="7E6D11AD" w14:textId="77777777" w:rsidR="00DC3F65" w:rsidRPr="00490095" w:rsidRDefault="00DC3F65" w:rsidP="005673D5">
            <w:pPr>
              <w:jc w:val="center"/>
            </w:pPr>
            <w:r w:rsidRPr="00490095">
              <w:rPr>
                <w:rFonts w:cs="Arial"/>
                <w:color w:val="000000"/>
              </w:rPr>
              <w:t>1,661,145</w:t>
            </w:r>
          </w:p>
        </w:tc>
        <w:tc>
          <w:tcPr>
            <w:tcW w:w="1344" w:type="dxa"/>
          </w:tcPr>
          <w:p w14:paraId="394C0C7D" w14:textId="77777777" w:rsidR="00DC3F65" w:rsidRPr="00490095" w:rsidRDefault="00DC3F65" w:rsidP="005673D5">
            <w:pPr>
              <w:jc w:val="center"/>
            </w:pPr>
            <w:r w:rsidRPr="00490095">
              <w:rPr>
                <w:rFonts w:cs="Arial"/>
                <w:color w:val="000000"/>
              </w:rPr>
              <w:t>13.6</w:t>
            </w:r>
          </w:p>
        </w:tc>
        <w:tc>
          <w:tcPr>
            <w:tcW w:w="1283" w:type="dxa"/>
          </w:tcPr>
          <w:p w14:paraId="3587EDF4" w14:textId="77777777" w:rsidR="00DC3F65" w:rsidRPr="00490095" w:rsidRDefault="00DC3F65" w:rsidP="005673D5">
            <w:pPr>
              <w:jc w:val="center"/>
            </w:pPr>
            <w:r w:rsidRPr="00490095">
              <w:rPr>
                <w:rFonts w:cs="Arial"/>
                <w:color w:val="000000"/>
              </w:rPr>
              <w:t>1,606,262</w:t>
            </w:r>
          </w:p>
        </w:tc>
        <w:tc>
          <w:tcPr>
            <w:tcW w:w="1285" w:type="dxa"/>
          </w:tcPr>
          <w:p w14:paraId="3AC07B9D" w14:textId="77777777" w:rsidR="00DC3F65" w:rsidRPr="00490095" w:rsidRDefault="00DC3F65" w:rsidP="005673D5">
            <w:pPr>
              <w:jc w:val="center"/>
            </w:pPr>
            <w:r w:rsidRPr="00490095">
              <w:rPr>
                <w:rFonts w:cs="Arial"/>
                <w:color w:val="000000"/>
              </w:rPr>
              <w:t>13.5</w:t>
            </w:r>
          </w:p>
        </w:tc>
      </w:tr>
    </w:tbl>
    <w:p w14:paraId="5CF128ED" w14:textId="77777777" w:rsidR="00DC3F65" w:rsidRDefault="00DC3F65" w:rsidP="00DC3F65">
      <w:pPr>
        <w:jc w:val="left"/>
      </w:pPr>
    </w:p>
    <w:p w14:paraId="3B5FFE92" w14:textId="5AD05869" w:rsidR="00DC3F65" w:rsidRDefault="00DC3F65" w:rsidP="00E57DF7">
      <w:r>
        <w:t xml:space="preserve">Population pyramids were constructed to help illustrate the changes in the </w:t>
      </w:r>
      <w:r w:rsidR="00CE658E">
        <w:t>number</w:t>
      </w:r>
      <w:r w:rsidR="00E6010D">
        <w:t>s</w:t>
      </w:r>
      <w:r>
        <w:t xml:space="preserve"> of Australian women aged 20 to 90 who have psychological distress in 2015 and 2035 (</w:t>
      </w:r>
      <w:r w:rsidRPr="003A3266">
        <w:t xml:space="preserve">Figures </w:t>
      </w:r>
      <w:r>
        <w:t>6</w:t>
      </w:r>
      <w:r w:rsidRPr="003A3266">
        <w:t>-</w:t>
      </w:r>
      <w:r w:rsidR="00E57DF7">
        <w:t>5</w:t>
      </w:r>
      <w:r w:rsidRPr="003A3266">
        <w:t xml:space="preserve"> and </w:t>
      </w:r>
      <w:r>
        <w:t>6</w:t>
      </w:r>
      <w:r w:rsidRPr="003A3266">
        <w:t>-</w:t>
      </w:r>
      <w:r w:rsidR="00E57DF7">
        <w:t>6</w:t>
      </w:r>
      <w:r>
        <w:t xml:space="preserve">). </w:t>
      </w:r>
      <w:r>
        <w:br w:type="page"/>
      </w:r>
    </w:p>
    <w:p w14:paraId="6CB5FC01" w14:textId="3893B3BB" w:rsidR="00DC3F65" w:rsidRDefault="009D60BB" w:rsidP="00DC3F65">
      <w:pPr>
        <w:keepNext/>
        <w:jc w:val="center"/>
      </w:pPr>
      <w:r>
        <w:rPr>
          <w:noProof/>
          <w:szCs w:val="24"/>
        </w:rPr>
        <w:lastRenderedPageBreak/>
        <w:drawing>
          <wp:inline distT="0" distB="0" distL="0" distR="0" wp14:anchorId="27093AA4" wp14:editId="19877C07">
            <wp:extent cx="4878000" cy="3657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C91B1D2" w14:textId="3F4CEB06" w:rsidR="00DC3F65" w:rsidRDefault="00DC3F65" w:rsidP="00DC3F65">
      <w:pPr>
        <w:pStyle w:val="Caption"/>
      </w:pPr>
      <w:bookmarkStart w:id="232" w:name="_Toc452469971"/>
      <w:r>
        <w:t xml:space="preserve">Figure </w:t>
      </w:r>
      <w:fldSimple w:instr=" STYLEREF 1 \s ">
        <w:r w:rsidR="004675BB">
          <w:rPr>
            <w:noProof/>
          </w:rPr>
          <w:t>6</w:t>
        </w:r>
      </w:fldSimple>
      <w:r w:rsidR="003D2D66">
        <w:noBreakHyphen/>
      </w:r>
      <w:fldSimple w:instr=" SEQ Figure \* ARABIC \s 1 ">
        <w:r w:rsidR="004675BB">
          <w:rPr>
            <w:noProof/>
          </w:rPr>
          <w:t>5</w:t>
        </w:r>
      </w:fldSimple>
      <w:r>
        <w:t xml:space="preserve">: </w:t>
      </w:r>
      <w:r w:rsidRPr="00E46A59">
        <w:t xml:space="preserve">Projected </w:t>
      </w:r>
      <w:r w:rsidR="00CE658E">
        <w:t>number</w:t>
      </w:r>
      <w:r w:rsidR="00E6010D">
        <w:t>s</w:t>
      </w:r>
      <w:r w:rsidRPr="00E46A59">
        <w:t xml:space="preserve"> of women aged 20-90 who have psychological distress in Australia by age in 2015 based on current population trends (Series B).</w:t>
      </w:r>
      <w:bookmarkEnd w:id="232"/>
    </w:p>
    <w:p w14:paraId="1C5F77B8" w14:textId="77777777" w:rsidR="00DC3F65" w:rsidRDefault="00DC3F65" w:rsidP="00DC3F65"/>
    <w:p w14:paraId="15808AB0" w14:textId="4AAFCA0B" w:rsidR="00DC3F65" w:rsidRDefault="009D60BB" w:rsidP="00DC3F65">
      <w:pPr>
        <w:keepNext/>
        <w:jc w:val="center"/>
      </w:pPr>
      <w:r>
        <w:rPr>
          <w:noProof/>
          <w:szCs w:val="24"/>
        </w:rPr>
        <w:drawing>
          <wp:inline distT="0" distB="0" distL="0" distR="0" wp14:anchorId="44C24203" wp14:editId="70EC6AEE">
            <wp:extent cx="4878000" cy="3657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F55484B" w14:textId="7EFE34B8" w:rsidR="00DC3F65" w:rsidRDefault="00DC3F65" w:rsidP="00DC3F65">
      <w:pPr>
        <w:pStyle w:val="Caption"/>
      </w:pPr>
      <w:bookmarkStart w:id="233" w:name="_Toc452469972"/>
      <w:r>
        <w:t xml:space="preserve">Figure </w:t>
      </w:r>
      <w:fldSimple w:instr=" STYLEREF 1 \s ">
        <w:r w:rsidR="004675BB">
          <w:rPr>
            <w:noProof/>
          </w:rPr>
          <w:t>6</w:t>
        </w:r>
      </w:fldSimple>
      <w:r w:rsidR="003D2D66">
        <w:noBreakHyphen/>
      </w:r>
      <w:fldSimple w:instr=" SEQ Figure \* ARABIC \s 1 ">
        <w:r w:rsidR="004675BB">
          <w:rPr>
            <w:noProof/>
          </w:rPr>
          <w:t>6</w:t>
        </w:r>
      </w:fldSimple>
      <w:r>
        <w:t xml:space="preserve">: </w:t>
      </w:r>
      <w:r w:rsidRPr="00132627">
        <w:t xml:space="preserve">Projected </w:t>
      </w:r>
      <w:r w:rsidR="00CE658E">
        <w:t>number</w:t>
      </w:r>
      <w:r w:rsidR="00E6010D">
        <w:t>s</w:t>
      </w:r>
      <w:r w:rsidRPr="00132627">
        <w:t xml:space="preserve"> of women aged 20-90 who </w:t>
      </w:r>
      <w:r w:rsidR="00913D57">
        <w:t xml:space="preserve">will </w:t>
      </w:r>
      <w:r w:rsidRPr="00132627">
        <w:t>have psychological distress in Australia by age in 2035 based on current population trends (Series B).</w:t>
      </w:r>
      <w:bookmarkEnd w:id="233"/>
    </w:p>
    <w:p w14:paraId="05C35498" w14:textId="4F4DC475" w:rsidR="00DC3F65" w:rsidRDefault="00DC3F65" w:rsidP="00DC3F65">
      <w:pPr>
        <w:pStyle w:val="Heading2"/>
      </w:pPr>
      <w:bookmarkStart w:id="234" w:name="_Toc446584288"/>
      <w:bookmarkStart w:id="235" w:name="_Toc446585410"/>
      <w:bookmarkStart w:id="236" w:name="_Toc452371008"/>
      <w:r>
        <w:lastRenderedPageBreak/>
        <w:t>Impact of psychological distress on healthcare expenditure</w:t>
      </w:r>
      <w:bookmarkEnd w:id="234"/>
      <w:bookmarkEnd w:id="235"/>
      <w:bookmarkEnd w:id="236"/>
    </w:p>
    <w:p w14:paraId="3190FBB3" w14:textId="69E13F73" w:rsidR="00DC3F65" w:rsidRDefault="00DC3F65" w:rsidP="00DC3F65">
      <w:r>
        <w:t xml:space="preserve">The use of healthcare services by Australian women who do or do not have psychological distress was determined by comparing the mean number of MBS claims, PBS prescriptions filled, and hospital admissions each year and the cost of using these services (Appendix D). This is important because mental disorders was the third most costly disease group in 2008-09 according to the AIHW, accounting for $6.38 billion in health expenditure costs </w:t>
      </w:r>
      <w:r w:rsidR="00870399">
        <w:fldChar w:fldCharType="begin"/>
      </w:r>
      <w:r w:rsidR="007F3AAA">
        <w:instrText xml:space="preserve"> ADDIN EN.CITE &lt;EndNote&gt;&lt;Cite&gt;&lt;Author&gt;AIHW&lt;/Author&gt;&lt;Year&gt;2014&lt;/Year&gt;&lt;RecNum&gt;11&lt;/RecNum&gt;&lt;DisplayText&gt;(AIHW, 2014a)&lt;/DisplayText&gt;&lt;record&gt;&lt;rec-number&gt;11&lt;/rec-number&gt;&lt;foreign-keys&gt;&lt;key app="EN" db-id="0zaxfzw0nszf5ae2xx05fzzowfpdapapwt0v" timestamp="1447223261"&gt;11&lt;/key&gt;&lt;/foreign-keys&gt;&lt;ref-type name="Government Document"&gt;46&lt;/ref-type&gt;&lt;contributors&gt;&lt;authors&gt;&lt;author&gt;AIHW&lt;/author&gt;&lt;/authors&gt;&lt;secondary-authors&gt;&lt;author&gt;AIHW&lt;/author&gt;&lt;/secondary-authors&gt;&lt;/contributors&gt;&lt;titles&gt;&lt;title&gt;Australia&amp;apos;s health 2014&lt;/title&gt;&lt;tertiary-title&gt;Australia&amp;apos;s health series&lt;/tertiary-title&gt;&lt;/titles&gt;&lt;edition&gt;no. 14&lt;/edition&gt;&lt;dates&gt;&lt;year&gt;2014&lt;/year&gt;&lt;/dates&gt;&lt;pub-location&gt;Canberra&lt;/pub-location&gt;&lt;publisher&gt;AIHW&lt;/publisher&gt;&lt;isbn&gt;Cat. no. AUS 178&lt;/isbn&gt;&lt;urls&gt;&lt;/urls&gt;&lt;/record&gt;&lt;/Cite&gt;&lt;/EndNote&gt;</w:instrText>
      </w:r>
      <w:r w:rsidR="00870399">
        <w:fldChar w:fldCharType="separate"/>
      </w:r>
      <w:r w:rsidR="007F3AAA">
        <w:rPr>
          <w:noProof/>
        </w:rPr>
        <w:t>(</w:t>
      </w:r>
      <w:hyperlink w:anchor="_ENREF_31" w:tooltip="AIHW, 2014 #11" w:history="1">
        <w:r w:rsidR="001731F3">
          <w:rPr>
            <w:noProof/>
          </w:rPr>
          <w:t>AIHW, 2014a</w:t>
        </w:r>
      </w:hyperlink>
      <w:r w:rsidR="007F3AAA">
        <w:rPr>
          <w:noProof/>
        </w:rPr>
        <w:t>)</w:t>
      </w:r>
      <w:r w:rsidR="00870399">
        <w:fldChar w:fldCharType="end"/>
      </w:r>
      <w:r>
        <w:t>.</w:t>
      </w:r>
    </w:p>
    <w:p w14:paraId="2214C983" w14:textId="77777777" w:rsidR="00DC3F65" w:rsidRPr="00A335D6" w:rsidRDefault="00DC3F65" w:rsidP="00DC3F65"/>
    <w:p w14:paraId="12836502" w14:textId="38498B15" w:rsidR="00DC3F65" w:rsidRDefault="00DC3F65" w:rsidP="00DC3F65">
      <w:pPr>
        <w:pStyle w:val="Heading3"/>
      </w:pPr>
      <w:bookmarkStart w:id="237" w:name="_Toc446584289"/>
      <w:bookmarkStart w:id="238" w:name="_Toc446585411"/>
      <w:bookmarkStart w:id="239" w:name="_Toc452371009"/>
      <w:r>
        <w:t>Medicare Benefits Scheme cost</w:t>
      </w:r>
      <w:bookmarkEnd w:id="237"/>
      <w:bookmarkEnd w:id="238"/>
      <w:bookmarkEnd w:id="239"/>
    </w:p>
    <w:p w14:paraId="55C6BCF7" w14:textId="4C83B642" w:rsidR="00DC3F65" w:rsidRDefault="00DC3F65" w:rsidP="00DC3F65">
      <w:r>
        <w:t xml:space="preserve">The survey data were linked to unreferred MBS data from 1996 to 2013. The MBS dataset allowed us to determine the number of unreferred MBS claims made by each participant. </w:t>
      </w:r>
      <w:r w:rsidR="00605405">
        <w:t>‘</w:t>
      </w:r>
      <w:r>
        <w:t>Unreferred</w:t>
      </w:r>
      <w:r w:rsidR="00605405">
        <w:t>’</w:t>
      </w:r>
      <w:r>
        <w:t xml:space="preserve"> means visits to a general practitioner without requiring a referral. Women who experience psychological distress made more unreferred MBS claims than those without psychological distress for all cohorts (Figure 6-</w:t>
      </w:r>
      <w:r w:rsidR="00E57DF7">
        <w:t>7</w:t>
      </w:r>
      <w:r>
        <w:t>). The difference in mean unreferred MBS claims was approximately 2 for the 1973-78 cohort and 3 for the 1946-51 cohort, both</w:t>
      </w:r>
      <w:r w:rsidRPr="009B4BCC">
        <w:t xml:space="preserve"> </w:t>
      </w:r>
      <w:r w:rsidR="00E54443">
        <w:t>from S</w:t>
      </w:r>
      <w:r>
        <w:t xml:space="preserve">urveys 1-6. In the 1921-26 cohort, women with psychological distress at the start of the study (age 72 years in 1996) made 4 unreferred MBS claims more than those </w:t>
      </w:r>
      <w:r w:rsidR="00E54443">
        <w:t>who did not; by S</w:t>
      </w:r>
      <w:r>
        <w:t>urvey 6 when they were 87 years of age, the difference in mean number of MBS claims was 2.</w:t>
      </w:r>
    </w:p>
    <w:p w14:paraId="444C3542" w14:textId="77777777" w:rsidR="00DC3F65" w:rsidRDefault="00DC3F65" w:rsidP="00DC3F65"/>
    <w:p w14:paraId="3AA40389" w14:textId="7F583513" w:rsidR="00DC3F65" w:rsidRDefault="009D60BB" w:rsidP="00DC3F65">
      <w:pPr>
        <w:keepNext/>
        <w:jc w:val="center"/>
      </w:pPr>
      <w:r>
        <w:rPr>
          <w:noProof/>
          <w:szCs w:val="24"/>
        </w:rPr>
        <w:drawing>
          <wp:inline distT="0" distB="0" distL="0" distR="0" wp14:anchorId="06576EC9" wp14:editId="0529359F">
            <wp:extent cx="4878000" cy="3657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1288173" w14:textId="052BBF68" w:rsidR="00DC3F65" w:rsidRDefault="00DC3F65" w:rsidP="00DC3F65">
      <w:pPr>
        <w:pStyle w:val="Caption"/>
      </w:pPr>
      <w:bookmarkStart w:id="240" w:name="_Toc452469973"/>
      <w:r>
        <w:t xml:space="preserve">Figure </w:t>
      </w:r>
      <w:fldSimple w:instr=" STYLEREF 1 \s ">
        <w:r w:rsidR="004675BB">
          <w:rPr>
            <w:noProof/>
          </w:rPr>
          <w:t>6</w:t>
        </w:r>
      </w:fldSimple>
      <w:r w:rsidR="003D2D66">
        <w:noBreakHyphen/>
      </w:r>
      <w:fldSimple w:instr=" SEQ Figure \* ARABIC \s 1 ">
        <w:r w:rsidR="004675BB">
          <w:rPr>
            <w:noProof/>
          </w:rPr>
          <w:t>7</w:t>
        </w:r>
      </w:fldSimple>
      <w:r>
        <w:t xml:space="preserve">: </w:t>
      </w:r>
      <w:r w:rsidRPr="00B12928">
        <w:t xml:space="preserve">Comparison of average number </w:t>
      </w:r>
      <w:r>
        <w:t xml:space="preserve">of unreferred </w:t>
      </w:r>
      <w:r w:rsidRPr="00B12928">
        <w:t>MBS claims per woman per year for 1973-78, 1946-51, and 1921-26 cohorts by the presence or absence of psychological distress.</w:t>
      </w:r>
      <w:bookmarkEnd w:id="240"/>
    </w:p>
    <w:p w14:paraId="49FAFB15" w14:textId="77777777" w:rsidR="00DC3F65" w:rsidRDefault="00DC3F65" w:rsidP="00DC3F65">
      <w:pPr>
        <w:rPr>
          <w:b/>
        </w:rPr>
      </w:pPr>
    </w:p>
    <w:p w14:paraId="3C7F3A75" w14:textId="74D3436C" w:rsidR="00DC3F65" w:rsidRDefault="00DC3F65" w:rsidP="00DC3F65">
      <w:r>
        <w:t xml:space="preserve">To estimate the total unreferred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913D57">
        <w:t xml:space="preserve"> per visit</w:t>
      </w:r>
      <w:r>
        <w:t>. To estimate total costs, it was assumed that this average cost per visit was the same for women who did or did not have psychological distress. The total unreferred MBS cost (in 2014 Australian dollars) for each participant for every year from 1996 to 2013 was calculated by multiplying the number of unreferred MBS claims by $48.80. Then, the average unreferred MBS cost by whether or not a woman has psychological distress was estimated (Appendix D, Section 15.1).</w:t>
      </w:r>
    </w:p>
    <w:p w14:paraId="77F26E92" w14:textId="77777777" w:rsidR="00DC3F65" w:rsidRDefault="00DC3F65" w:rsidP="00DC3F65"/>
    <w:p w14:paraId="2A88CF9A" w14:textId="51CE6CF3" w:rsidR="00DC3F65" w:rsidRDefault="00DC3F65" w:rsidP="00DC3F65">
      <w:r>
        <w:t>In the 1973-78 cohort, the estimated annual unreferred MBS cost was $210-254 (in 2014 Australian dollars) for women without psychological distress, whereas for those with psychological distress, the cost was $75-117 higher (Figure 6-</w:t>
      </w:r>
      <w:r w:rsidR="00E57DF7">
        <w:t>8</w:t>
      </w:r>
      <w:r>
        <w:t>). In the 1946-51 cohort, the estimated annual unreferred MBS cost increased from $235 at age 47 to $330 at age 64 for women without psychological distress. It was $120-160 more for women with psychological distress. In the 1921-26 cohort, women who did not experience psychological distress had $442 in annual unreferred MBS cost at age 72 and this increased to $735 by age 87. Those women who experienced psychological distress had an annual unreferred MBS cost of $643 to $827 from age 72 to 87 years.</w:t>
      </w:r>
    </w:p>
    <w:p w14:paraId="5D910476" w14:textId="0CB26889" w:rsidR="00DC3F65" w:rsidRDefault="009D60BB" w:rsidP="00DC3F65">
      <w:pPr>
        <w:keepNext/>
        <w:jc w:val="center"/>
      </w:pPr>
      <w:r>
        <w:rPr>
          <w:noProof/>
          <w:szCs w:val="24"/>
        </w:rPr>
        <w:lastRenderedPageBreak/>
        <w:drawing>
          <wp:inline distT="0" distB="0" distL="0" distR="0" wp14:anchorId="125BCD11" wp14:editId="217B3A70">
            <wp:extent cx="4878000" cy="3657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F650194" w14:textId="6BEA806D" w:rsidR="00DC3F65" w:rsidRDefault="00DC3F65" w:rsidP="00DC3F65">
      <w:pPr>
        <w:pStyle w:val="Caption"/>
        <w:rPr>
          <w:b w:val="0"/>
          <w:color w:val="00B050"/>
        </w:rPr>
      </w:pPr>
      <w:bookmarkStart w:id="241" w:name="_Toc452469974"/>
      <w:r>
        <w:t xml:space="preserve">Figure </w:t>
      </w:r>
      <w:fldSimple w:instr=" STYLEREF 1 \s ">
        <w:r w:rsidR="004675BB">
          <w:rPr>
            <w:noProof/>
          </w:rPr>
          <w:t>6</w:t>
        </w:r>
      </w:fldSimple>
      <w:r w:rsidR="003D2D66">
        <w:noBreakHyphen/>
      </w:r>
      <w:fldSimple w:instr=" SEQ Figure \* ARABIC \s 1 ">
        <w:r w:rsidR="004675BB">
          <w:rPr>
            <w:noProof/>
          </w:rPr>
          <w:t>8</w:t>
        </w:r>
      </w:fldSimple>
      <w:r>
        <w:t xml:space="preserve">: </w:t>
      </w:r>
      <w:r w:rsidRPr="00BB551F">
        <w:t xml:space="preserve">Comparison of average </w:t>
      </w:r>
      <w:r>
        <w:t xml:space="preserve">unreferred </w:t>
      </w:r>
      <w:r w:rsidRPr="00BB551F">
        <w:t>MBS costs (in 2014 Australian dollars) for women aged 20-90 for the 1973-78, 1946-51, and 1921-26 cohorts by the presence or absence of psychological distress.</w:t>
      </w:r>
      <w:bookmarkEnd w:id="241"/>
    </w:p>
    <w:p w14:paraId="00FA5506" w14:textId="77777777" w:rsidR="00DC3F65" w:rsidRDefault="00DC3F65" w:rsidP="00DC3F65"/>
    <w:p w14:paraId="1E9C7AE2" w14:textId="3CE47997" w:rsidR="00DC3F65" w:rsidRPr="002B1AD3" w:rsidRDefault="00DC3F65" w:rsidP="00DC3F65">
      <w:pPr>
        <w:pStyle w:val="Heading3"/>
      </w:pPr>
      <w:bookmarkStart w:id="242" w:name="_Toc446584290"/>
      <w:bookmarkStart w:id="243" w:name="_Toc446585412"/>
      <w:bookmarkStart w:id="244" w:name="_Toc452371010"/>
      <w:r w:rsidRPr="002B1AD3">
        <w:t>Pharmaceutical Benefits Scheme</w:t>
      </w:r>
      <w:bookmarkEnd w:id="242"/>
      <w:bookmarkEnd w:id="243"/>
      <w:bookmarkEnd w:id="244"/>
      <w:r w:rsidRPr="002B1AD3">
        <w:t xml:space="preserve"> </w:t>
      </w:r>
    </w:p>
    <w:p w14:paraId="7422F050" w14:textId="771139E0" w:rsidR="00DC3F65" w:rsidRDefault="00DC3F65" w:rsidP="00DC3F65">
      <w:r>
        <w:t>ALSWH data were linked to the latest available PBS dataset (2012-13 financial year), which provided a record for each PBS script that was filled and its associated cost for each participant. The average number of scripts filled and cost (in 2012-13 Australian dollars) was then determined by groups defined by psychological distress (Appendix D, Section 15.2). Because the 2012-13 period corresponded to one survey per cohort, there are only three sets of data points.</w:t>
      </w:r>
    </w:p>
    <w:p w14:paraId="7B6A2BF3" w14:textId="77777777" w:rsidR="00DC3F65" w:rsidRDefault="00DC3F65" w:rsidP="00DC3F65"/>
    <w:p w14:paraId="33250DAD" w14:textId="674061D5" w:rsidR="00DC3F65" w:rsidRDefault="00DC3F65" w:rsidP="00DC3F65">
      <w:r>
        <w:t>Women who ha</w:t>
      </w:r>
      <w:r w:rsidR="00913D57">
        <w:t>d</w:t>
      </w:r>
      <w:r>
        <w:t xml:space="preserve"> psychological distress had more PBS prescriptions filled than women who did not have psychological distress (Table 6-2). For the 1973-78 cohort, both the number and cost of PBS prescriptions filled by women with psychological distress were double those of women without psychological distress (11.4 scripts at a cost of $507 versus 5.1 scripts at a cost of $262 (in 2012-13 Australian dollars)). For the other cohorts, the difference was not as great.</w:t>
      </w:r>
    </w:p>
    <w:p w14:paraId="2F8A7E30" w14:textId="77777777" w:rsidR="00DC3F65" w:rsidRDefault="00DC3F65" w:rsidP="00DC3F65"/>
    <w:p w14:paraId="6F17D731" w14:textId="4CA18FF9" w:rsidR="00DC3F65" w:rsidRDefault="00DC3F65" w:rsidP="00720317">
      <w:pPr>
        <w:pStyle w:val="Caption"/>
        <w:keepNext/>
        <w:spacing w:after="0"/>
      </w:pPr>
      <w:bookmarkStart w:id="245" w:name="_Toc446590852"/>
      <w:bookmarkStart w:id="246" w:name="_Toc452470084"/>
      <w:r>
        <w:lastRenderedPageBreak/>
        <w:t xml:space="preserve">Table </w:t>
      </w:r>
      <w:fldSimple w:instr=" STYLEREF 1 \s ">
        <w:r w:rsidR="004675BB">
          <w:rPr>
            <w:noProof/>
          </w:rPr>
          <w:t>6</w:t>
        </w:r>
      </w:fldSimple>
      <w:r w:rsidR="003D2D66">
        <w:noBreakHyphen/>
      </w:r>
      <w:fldSimple w:instr=" SEQ Table \* ARABIC \s 1 ">
        <w:r w:rsidR="004675BB">
          <w:rPr>
            <w:noProof/>
          </w:rPr>
          <w:t>2</w:t>
        </w:r>
      </w:fldSimple>
      <w:r>
        <w:t xml:space="preserve">: </w:t>
      </w:r>
      <w:r w:rsidRPr="001A7455">
        <w:t>Mean PBS claims and cost (in 2012-13 Australian dollars) per participant in the 1973-78, 1946-51, and 1921-26 cohorts by psychological distress.</w:t>
      </w:r>
      <w:bookmarkEnd w:id="245"/>
      <w:bookmarkEnd w:id="246"/>
    </w:p>
    <w:tbl>
      <w:tblPr>
        <w:tblStyle w:val="TableGrid"/>
        <w:tblW w:w="0" w:type="auto"/>
        <w:tblLook w:val="04A0" w:firstRow="1" w:lastRow="0" w:firstColumn="1" w:lastColumn="0" w:noHBand="0" w:noVBand="1"/>
      </w:tblPr>
      <w:tblGrid>
        <w:gridCol w:w="1548"/>
        <w:gridCol w:w="2988"/>
        <w:gridCol w:w="1567"/>
        <w:gridCol w:w="1456"/>
        <w:gridCol w:w="1456"/>
      </w:tblGrid>
      <w:tr w:rsidR="00057F94" w14:paraId="55EF09CE" w14:textId="77777777" w:rsidTr="00F31027">
        <w:tc>
          <w:tcPr>
            <w:tcW w:w="1548" w:type="dxa"/>
            <w:tcBorders>
              <w:top w:val="nil"/>
              <w:left w:val="nil"/>
              <w:bottom w:val="nil"/>
              <w:right w:val="nil"/>
            </w:tcBorders>
          </w:tcPr>
          <w:p w14:paraId="00A77841" w14:textId="77777777" w:rsidR="00057F94" w:rsidRDefault="00057F94" w:rsidP="005673D5"/>
        </w:tc>
        <w:tc>
          <w:tcPr>
            <w:tcW w:w="2988" w:type="dxa"/>
            <w:tcBorders>
              <w:top w:val="nil"/>
              <w:left w:val="nil"/>
              <w:bottom w:val="nil"/>
            </w:tcBorders>
          </w:tcPr>
          <w:p w14:paraId="33BCF60F" w14:textId="77777777" w:rsidR="00057F94" w:rsidRDefault="00057F94" w:rsidP="005673D5"/>
        </w:tc>
        <w:tc>
          <w:tcPr>
            <w:tcW w:w="4479" w:type="dxa"/>
            <w:gridSpan w:val="3"/>
          </w:tcPr>
          <w:p w14:paraId="5642A634" w14:textId="77777777" w:rsidR="00057F94" w:rsidRPr="00FB5AF1" w:rsidRDefault="00057F94" w:rsidP="005673D5">
            <w:pPr>
              <w:jc w:val="center"/>
              <w:rPr>
                <w:b/>
              </w:rPr>
            </w:pPr>
            <w:r>
              <w:rPr>
                <w:b/>
              </w:rPr>
              <w:t>ALSWH Cohort</w:t>
            </w:r>
          </w:p>
        </w:tc>
      </w:tr>
      <w:tr w:rsidR="00DC3F65" w14:paraId="6981BBF3" w14:textId="77777777" w:rsidTr="005673D5">
        <w:tc>
          <w:tcPr>
            <w:tcW w:w="1548" w:type="dxa"/>
            <w:tcBorders>
              <w:top w:val="nil"/>
              <w:left w:val="nil"/>
              <w:right w:val="nil"/>
            </w:tcBorders>
          </w:tcPr>
          <w:p w14:paraId="4E5819C6" w14:textId="77777777" w:rsidR="00DC3F65" w:rsidRDefault="00DC3F65" w:rsidP="005673D5"/>
        </w:tc>
        <w:tc>
          <w:tcPr>
            <w:tcW w:w="2988" w:type="dxa"/>
            <w:tcBorders>
              <w:top w:val="nil"/>
              <w:left w:val="nil"/>
            </w:tcBorders>
          </w:tcPr>
          <w:p w14:paraId="24E19706" w14:textId="77777777" w:rsidR="00DC3F65" w:rsidRDefault="00DC3F65" w:rsidP="005673D5"/>
        </w:tc>
        <w:tc>
          <w:tcPr>
            <w:tcW w:w="1567" w:type="dxa"/>
          </w:tcPr>
          <w:p w14:paraId="7D6B8FB3" w14:textId="77777777" w:rsidR="00DC3F65" w:rsidRPr="00FB5AF1" w:rsidRDefault="00DC3F65" w:rsidP="005673D5">
            <w:pPr>
              <w:jc w:val="center"/>
              <w:rPr>
                <w:b/>
              </w:rPr>
            </w:pPr>
            <w:r>
              <w:rPr>
                <w:b/>
              </w:rPr>
              <w:t>1973-78</w:t>
            </w:r>
          </w:p>
        </w:tc>
        <w:tc>
          <w:tcPr>
            <w:tcW w:w="1456" w:type="dxa"/>
          </w:tcPr>
          <w:p w14:paraId="2274D405" w14:textId="77777777" w:rsidR="00DC3F65" w:rsidRPr="00FB5AF1" w:rsidRDefault="00DC3F65" w:rsidP="005673D5">
            <w:pPr>
              <w:jc w:val="center"/>
              <w:rPr>
                <w:b/>
              </w:rPr>
            </w:pPr>
            <w:r w:rsidRPr="00FB5AF1">
              <w:rPr>
                <w:b/>
              </w:rPr>
              <w:t>1946-51</w:t>
            </w:r>
          </w:p>
        </w:tc>
        <w:tc>
          <w:tcPr>
            <w:tcW w:w="1456" w:type="dxa"/>
          </w:tcPr>
          <w:p w14:paraId="76F67F62" w14:textId="77777777" w:rsidR="00DC3F65" w:rsidRPr="00FB5AF1" w:rsidRDefault="00DC3F65" w:rsidP="005673D5">
            <w:pPr>
              <w:jc w:val="center"/>
              <w:rPr>
                <w:b/>
              </w:rPr>
            </w:pPr>
            <w:r w:rsidRPr="00FB5AF1">
              <w:rPr>
                <w:b/>
              </w:rPr>
              <w:t>1921-26</w:t>
            </w:r>
          </w:p>
        </w:tc>
      </w:tr>
      <w:tr w:rsidR="00DC3F65" w14:paraId="67F2CC12" w14:textId="77777777" w:rsidTr="005673D5">
        <w:tc>
          <w:tcPr>
            <w:tcW w:w="1548" w:type="dxa"/>
          </w:tcPr>
          <w:p w14:paraId="3114421A" w14:textId="77777777" w:rsidR="00DC3F65" w:rsidRPr="00325259" w:rsidRDefault="00DC3F65" w:rsidP="005673D5">
            <w:pPr>
              <w:rPr>
                <w:b/>
              </w:rPr>
            </w:pPr>
            <w:r w:rsidRPr="00325259">
              <w:rPr>
                <w:b/>
              </w:rPr>
              <w:t>Group</w:t>
            </w:r>
          </w:p>
        </w:tc>
        <w:tc>
          <w:tcPr>
            <w:tcW w:w="2988" w:type="dxa"/>
          </w:tcPr>
          <w:p w14:paraId="7138BDB4" w14:textId="77777777" w:rsidR="00DC3F65" w:rsidRPr="00325259" w:rsidRDefault="00DC3F65" w:rsidP="005673D5">
            <w:pPr>
              <w:rPr>
                <w:b/>
              </w:rPr>
            </w:pPr>
            <w:r w:rsidRPr="00325259">
              <w:rPr>
                <w:b/>
              </w:rPr>
              <w:t>Corresponding survey</w:t>
            </w:r>
          </w:p>
          <w:p w14:paraId="28D28F90" w14:textId="77777777" w:rsidR="00DC3F65" w:rsidRPr="00325259" w:rsidRDefault="00DC3F65" w:rsidP="005673D5">
            <w:pPr>
              <w:rPr>
                <w:b/>
              </w:rPr>
            </w:pPr>
            <w:r>
              <w:rPr>
                <w:b/>
              </w:rPr>
              <w:t>Y</w:t>
            </w:r>
            <w:r w:rsidRPr="00325259">
              <w:rPr>
                <w:b/>
              </w:rPr>
              <w:t>ear</w:t>
            </w:r>
          </w:p>
          <w:p w14:paraId="30DA53D1" w14:textId="77777777" w:rsidR="00DC3F65" w:rsidRPr="00325259" w:rsidRDefault="00DC3F65" w:rsidP="005673D5">
            <w:pPr>
              <w:rPr>
                <w:b/>
              </w:rPr>
            </w:pPr>
            <w:r>
              <w:rPr>
                <w:b/>
              </w:rPr>
              <w:t>A</w:t>
            </w:r>
            <w:r w:rsidRPr="00325259">
              <w:rPr>
                <w:b/>
              </w:rPr>
              <w:t>verage age (years)</w:t>
            </w:r>
          </w:p>
        </w:tc>
        <w:tc>
          <w:tcPr>
            <w:tcW w:w="1567" w:type="dxa"/>
          </w:tcPr>
          <w:p w14:paraId="42CE3DDC" w14:textId="13EFDD00" w:rsidR="00DC3F65" w:rsidRDefault="00057F94" w:rsidP="005673D5">
            <w:pPr>
              <w:jc w:val="center"/>
            </w:pPr>
            <w:r>
              <w:t>s</w:t>
            </w:r>
            <w:r w:rsidR="00DC3F65">
              <w:t>urvey 6</w:t>
            </w:r>
          </w:p>
          <w:p w14:paraId="7D27FEF4" w14:textId="77777777" w:rsidR="00DC3F65" w:rsidRDefault="00DC3F65" w:rsidP="005673D5">
            <w:pPr>
              <w:jc w:val="center"/>
            </w:pPr>
            <w:r>
              <w:t>2012</w:t>
            </w:r>
          </w:p>
          <w:p w14:paraId="026CD546" w14:textId="77777777" w:rsidR="00DC3F65" w:rsidRDefault="00DC3F65" w:rsidP="005673D5">
            <w:pPr>
              <w:jc w:val="center"/>
            </w:pPr>
            <w:r>
              <w:t>36</w:t>
            </w:r>
          </w:p>
        </w:tc>
        <w:tc>
          <w:tcPr>
            <w:tcW w:w="1456" w:type="dxa"/>
          </w:tcPr>
          <w:p w14:paraId="243E9102" w14:textId="72FF3827" w:rsidR="00DC3F65" w:rsidRDefault="00057F94" w:rsidP="005673D5">
            <w:pPr>
              <w:jc w:val="center"/>
            </w:pPr>
            <w:r>
              <w:t>s</w:t>
            </w:r>
            <w:r w:rsidR="00DC3F65">
              <w:t>urvey 7</w:t>
            </w:r>
          </w:p>
          <w:p w14:paraId="0F4DC483" w14:textId="77777777" w:rsidR="00DC3F65" w:rsidRDefault="00DC3F65" w:rsidP="005673D5">
            <w:pPr>
              <w:jc w:val="center"/>
            </w:pPr>
            <w:r>
              <w:t>2013</w:t>
            </w:r>
          </w:p>
          <w:p w14:paraId="35788459" w14:textId="77777777" w:rsidR="00DC3F65" w:rsidRDefault="00DC3F65" w:rsidP="005673D5">
            <w:pPr>
              <w:jc w:val="center"/>
            </w:pPr>
            <w:r>
              <w:t>64</w:t>
            </w:r>
          </w:p>
        </w:tc>
        <w:tc>
          <w:tcPr>
            <w:tcW w:w="1456" w:type="dxa"/>
          </w:tcPr>
          <w:p w14:paraId="6B7A0AFE" w14:textId="38D8DFA0" w:rsidR="00DC3F65" w:rsidRDefault="00057F94" w:rsidP="005673D5">
            <w:pPr>
              <w:jc w:val="center"/>
            </w:pPr>
            <w:r>
              <w:t>s</w:t>
            </w:r>
            <w:r w:rsidR="00DC3F65">
              <w:t>urvey 6</w:t>
            </w:r>
          </w:p>
          <w:p w14:paraId="4404A91C" w14:textId="77777777" w:rsidR="00DC3F65" w:rsidRDefault="00DC3F65" w:rsidP="005673D5">
            <w:pPr>
              <w:jc w:val="center"/>
            </w:pPr>
            <w:r>
              <w:t>2011</w:t>
            </w:r>
          </w:p>
          <w:p w14:paraId="01D87450" w14:textId="77777777" w:rsidR="00DC3F65" w:rsidRDefault="00DC3F65" w:rsidP="005673D5">
            <w:pPr>
              <w:jc w:val="center"/>
            </w:pPr>
            <w:r>
              <w:t>87</w:t>
            </w:r>
          </w:p>
        </w:tc>
      </w:tr>
      <w:tr w:rsidR="00DC3F65" w14:paraId="21A55E8D" w14:textId="77777777" w:rsidTr="005673D5">
        <w:tc>
          <w:tcPr>
            <w:tcW w:w="1548" w:type="dxa"/>
            <w:vMerge w:val="restart"/>
          </w:tcPr>
          <w:p w14:paraId="688BB26B" w14:textId="77777777" w:rsidR="00DC3F65" w:rsidRDefault="00DC3F65" w:rsidP="005673D5">
            <w:r>
              <w:t>Psychological distress</w:t>
            </w:r>
          </w:p>
        </w:tc>
        <w:tc>
          <w:tcPr>
            <w:tcW w:w="2988" w:type="dxa"/>
          </w:tcPr>
          <w:p w14:paraId="5248A895" w14:textId="77777777" w:rsidR="00DC3F65" w:rsidRDefault="00DC3F65" w:rsidP="005673D5">
            <w:r>
              <w:t>Mean number of PBS claims per participant</w:t>
            </w:r>
          </w:p>
        </w:tc>
        <w:tc>
          <w:tcPr>
            <w:tcW w:w="1567" w:type="dxa"/>
          </w:tcPr>
          <w:p w14:paraId="487843AE" w14:textId="77777777" w:rsidR="00DC3F65" w:rsidRDefault="00DC3F65" w:rsidP="005673D5">
            <w:pPr>
              <w:jc w:val="center"/>
            </w:pPr>
            <w:r>
              <w:t>11.4</w:t>
            </w:r>
          </w:p>
        </w:tc>
        <w:tc>
          <w:tcPr>
            <w:tcW w:w="1456" w:type="dxa"/>
          </w:tcPr>
          <w:p w14:paraId="48C94519" w14:textId="77777777" w:rsidR="00DC3F65" w:rsidRDefault="00DC3F65" w:rsidP="005673D5">
            <w:pPr>
              <w:jc w:val="center"/>
            </w:pPr>
            <w:r>
              <w:t>35.7</w:t>
            </w:r>
          </w:p>
        </w:tc>
        <w:tc>
          <w:tcPr>
            <w:tcW w:w="1456" w:type="dxa"/>
          </w:tcPr>
          <w:p w14:paraId="6C6CB695" w14:textId="77777777" w:rsidR="00DC3F65" w:rsidRDefault="00DC3F65" w:rsidP="005673D5">
            <w:pPr>
              <w:jc w:val="center"/>
            </w:pPr>
            <w:r>
              <w:t>65.6</w:t>
            </w:r>
          </w:p>
        </w:tc>
      </w:tr>
      <w:tr w:rsidR="00DC3F65" w14:paraId="5F095CAD" w14:textId="77777777" w:rsidTr="005673D5">
        <w:tc>
          <w:tcPr>
            <w:tcW w:w="1548" w:type="dxa"/>
            <w:vMerge/>
          </w:tcPr>
          <w:p w14:paraId="60291AC4" w14:textId="77777777" w:rsidR="00DC3F65" w:rsidRDefault="00DC3F65" w:rsidP="005673D5"/>
        </w:tc>
        <w:tc>
          <w:tcPr>
            <w:tcW w:w="2988" w:type="dxa"/>
          </w:tcPr>
          <w:p w14:paraId="23F4BF5A" w14:textId="7900F800" w:rsidR="00DC3F65" w:rsidRDefault="00DC3F65" w:rsidP="00621E89">
            <w:pPr>
              <w:jc w:val="left"/>
            </w:pPr>
            <w:r>
              <w:t xml:space="preserve">Mean PBS cost per participant </w:t>
            </w:r>
            <w:r w:rsidR="00057F94">
              <w:t xml:space="preserve"> ($)</w:t>
            </w:r>
          </w:p>
        </w:tc>
        <w:tc>
          <w:tcPr>
            <w:tcW w:w="1567" w:type="dxa"/>
          </w:tcPr>
          <w:p w14:paraId="7F5D939E" w14:textId="77777777" w:rsidR="00DC3F65" w:rsidRDefault="00DC3F65" w:rsidP="005673D5">
            <w:pPr>
              <w:jc w:val="center"/>
            </w:pPr>
            <w:r>
              <w:t>507</w:t>
            </w:r>
          </w:p>
        </w:tc>
        <w:tc>
          <w:tcPr>
            <w:tcW w:w="1456" w:type="dxa"/>
          </w:tcPr>
          <w:p w14:paraId="43F50FE1" w14:textId="77777777" w:rsidR="00DC3F65" w:rsidRDefault="00DC3F65" w:rsidP="005673D5">
            <w:pPr>
              <w:jc w:val="center"/>
            </w:pPr>
            <w:r>
              <w:t>1418</w:t>
            </w:r>
          </w:p>
        </w:tc>
        <w:tc>
          <w:tcPr>
            <w:tcW w:w="1456" w:type="dxa"/>
          </w:tcPr>
          <w:p w14:paraId="2B6F11C4" w14:textId="77777777" w:rsidR="00DC3F65" w:rsidRDefault="00DC3F65" w:rsidP="005673D5">
            <w:pPr>
              <w:jc w:val="center"/>
            </w:pPr>
            <w:r>
              <w:t>2320</w:t>
            </w:r>
          </w:p>
        </w:tc>
      </w:tr>
      <w:tr w:rsidR="00DC3F65" w14:paraId="453C1C03" w14:textId="77777777" w:rsidTr="005673D5">
        <w:tc>
          <w:tcPr>
            <w:tcW w:w="1548" w:type="dxa"/>
            <w:vMerge w:val="restart"/>
          </w:tcPr>
          <w:p w14:paraId="053535D6" w14:textId="77777777" w:rsidR="00DC3F65" w:rsidRDefault="00DC3F65" w:rsidP="005673D5">
            <w:r>
              <w:t>No psychological distress</w:t>
            </w:r>
          </w:p>
        </w:tc>
        <w:tc>
          <w:tcPr>
            <w:tcW w:w="2988" w:type="dxa"/>
          </w:tcPr>
          <w:p w14:paraId="655F162D" w14:textId="77777777" w:rsidR="00DC3F65" w:rsidRDefault="00DC3F65" w:rsidP="005673D5">
            <w:pPr>
              <w:jc w:val="left"/>
            </w:pPr>
            <w:r>
              <w:t>Mean number of PBS claims per participant</w:t>
            </w:r>
          </w:p>
        </w:tc>
        <w:tc>
          <w:tcPr>
            <w:tcW w:w="1567" w:type="dxa"/>
          </w:tcPr>
          <w:p w14:paraId="0BE2A879" w14:textId="77777777" w:rsidR="00DC3F65" w:rsidRDefault="00DC3F65" w:rsidP="005673D5">
            <w:pPr>
              <w:jc w:val="center"/>
            </w:pPr>
            <w:r>
              <w:t>5.1</w:t>
            </w:r>
          </w:p>
        </w:tc>
        <w:tc>
          <w:tcPr>
            <w:tcW w:w="1456" w:type="dxa"/>
          </w:tcPr>
          <w:p w14:paraId="1165E18F" w14:textId="77777777" w:rsidR="00DC3F65" w:rsidRDefault="00DC3F65" w:rsidP="005673D5">
            <w:pPr>
              <w:jc w:val="center"/>
            </w:pPr>
            <w:r>
              <w:t>22.6</w:t>
            </w:r>
          </w:p>
        </w:tc>
        <w:tc>
          <w:tcPr>
            <w:tcW w:w="1456" w:type="dxa"/>
          </w:tcPr>
          <w:p w14:paraId="0C8AD5E3" w14:textId="77777777" w:rsidR="00DC3F65" w:rsidRDefault="00DC3F65" w:rsidP="005673D5">
            <w:pPr>
              <w:jc w:val="center"/>
            </w:pPr>
            <w:r>
              <w:t>53.5</w:t>
            </w:r>
          </w:p>
        </w:tc>
      </w:tr>
      <w:tr w:rsidR="00DC3F65" w14:paraId="7A7D0E1C" w14:textId="77777777" w:rsidTr="005673D5">
        <w:tc>
          <w:tcPr>
            <w:tcW w:w="1548" w:type="dxa"/>
            <w:vMerge/>
          </w:tcPr>
          <w:p w14:paraId="2E0B81EC" w14:textId="77777777" w:rsidR="00DC3F65" w:rsidRDefault="00DC3F65" w:rsidP="005673D5"/>
        </w:tc>
        <w:tc>
          <w:tcPr>
            <w:tcW w:w="2988" w:type="dxa"/>
          </w:tcPr>
          <w:p w14:paraId="0A84049E" w14:textId="35370193" w:rsidR="00DC3F65" w:rsidRDefault="00DC3F65" w:rsidP="00621E89">
            <w:pPr>
              <w:jc w:val="left"/>
            </w:pPr>
            <w:r>
              <w:t xml:space="preserve">Mean PBS cost per participant </w:t>
            </w:r>
            <w:r w:rsidR="00057F94">
              <w:t>($)</w:t>
            </w:r>
          </w:p>
        </w:tc>
        <w:tc>
          <w:tcPr>
            <w:tcW w:w="1567" w:type="dxa"/>
          </w:tcPr>
          <w:p w14:paraId="05B1D8A0" w14:textId="77777777" w:rsidR="00DC3F65" w:rsidRDefault="00DC3F65" w:rsidP="005673D5">
            <w:pPr>
              <w:jc w:val="center"/>
            </w:pPr>
            <w:r>
              <w:t>262</w:t>
            </w:r>
          </w:p>
        </w:tc>
        <w:tc>
          <w:tcPr>
            <w:tcW w:w="1456" w:type="dxa"/>
          </w:tcPr>
          <w:p w14:paraId="12D02095" w14:textId="77777777" w:rsidR="00DC3F65" w:rsidRDefault="00DC3F65" w:rsidP="005673D5">
            <w:pPr>
              <w:jc w:val="center"/>
            </w:pPr>
            <w:r>
              <w:t>869</w:t>
            </w:r>
          </w:p>
        </w:tc>
        <w:tc>
          <w:tcPr>
            <w:tcW w:w="1456" w:type="dxa"/>
          </w:tcPr>
          <w:p w14:paraId="557EBF48" w14:textId="77777777" w:rsidR="00DC3F65" w:rsidRDefault="00DC3F65" w:rsidP="005673D5">
            <w:pPr>
              <w:jc w:val="center"/>
            </w:pPr>
            <w:r>
              <w:t>1927</w:t>
            </w:r>
          </w:p>
        </w:tc>
      </w:tr>
    </w:tbl>
    <w:p w14:paraId="2A934A06" w14:textId="77777777" w:rsidR="00DC3F65" w:rsidRDefault="00DC3F65" w:rsidP="00DC3F65">
      <w:pPr>
        <w:rPr>
          <w:b/>
        </w:rPr>
      </w:pPr>
    </w:p>
    <w:p w14:paraId="6F8B99C6" w14:textId="7F159666" w:rsidR="00DC3F65" w:rsidRDefault="00DC3F65" w:rsidP="00DC3F65">
      <w:pPr>
        <w:pStyle w:val="Heading3"/>
      </w:pPr>
      <w:bookmarkStart w:id="247" w:name="_Toc446584291"/>
      <w:bookmarkStart w:id="248" w:name="_Toc446585413"/>
      <w:bookmarkStart w:id="249" w:name="_Toc452371011"/>
      <w:r>
        <w:t>Hospital costs</w:t>
      </w:r>
      <w:bookmarkEnd w:id="247"/>
      <w:bookmarkEnd w:id="248"/>
      <w:bookmarkEnd w:id="249"/>
    </w:p>
    <w:p w14:paraId="599739B6" w14:textId="6D90401F" w:rsidR="00DC3F65" w:rsidRDefault="0033656F" w:rsidP="00DC3F65">
      <w:r>
        <w:t>T</w:t>
      </w:r>
      <w:r w:rsidR="00DC3F65">
        <w:t>he survey data for participants living in NSW were linked to NSW Admitted Patient Data Collection from 2000 to 2013. The dataset provides a record of the patient’s diagnosis using Australian Refined Diagnosis Related Group (AR-DRG) codes. Each AR-DRG represents a group of patients with similar conditions and who require similar hospital services. Public hospital costs are available through the National Hospital Cost Data Collection (NHCDC) provided by the Independent Hospital Pricing Authority. The NHCDC lists the average cost for all AR-DRG codes. For each participant, a hospital cost (in 2012-13 Australian dollars) was determined for every admission using the AR-DRG code from the hospital record and matching it to the average cost of that AR-DRG from the NHCDC. Then hospital cost for each admission was then summed to obtain the annual cost for each woman (Appendix D, Section 15.3).</w:t>
      </w:r>
    </w:p>
    <w:p w14:paraId="198DF3D4" w14:textId="77777777" w:rsidR="00DC3F65" w:rsidRDefault="00DC3F65" w:rsidP="00DC3F65"/>
    <w:p w14:paraId="75CFD764" w14:textId="2BF61015" w:rsidR="00DC3F65" w:rsidRDefault="00DC3F65" w:rsidP="00DC3F65">
      <w:r>
        <w:t>In the 1973-78 cohort, there was little difference in the mean hospital cost (Figure 6-</w:t>
      </w:r>
      <w:r w:rsidR="00E57DF7">
        <w:t>9</w:t>
      </w:r>
      <w:r>
        <w:t>). For the 1946-51 cohort, the hospital cost for women with psychological distress increased from $723 to $2389 (in 2012-13 Australian dollars) more than for women witho</w:t>
      </w:r>
      <w:r w:rsidR="00E54443">
        <w:t>ut psychological distress from Survey 1 to 6, except at S</w:t>
      </w:r>
      <w:r>
        <w:t>urvey 3</w:t>
      </w:r>
      <w:r w:rsidR="00913D57">
        <w:t>,</w:t>
      </w:r>
      <w:r>
        <w:t xml:space="preserve"> when the cost was similar between the two groups. In the 1921-26 cohort, the hospital cost for women without psychological distress increased with age from $3276 at age 78 to $4994 at age 87. Women with psychological </w:t>
      </w:r>
      <w:r>
        <w:lastRenderedPageBreak/>
        <w:t>distress in this cohort initially incurred increased hospital costs between age of 78 and 81 before levelling out to $6318 (in 2012-13 Australian dollars) at age 87.</w:t>
      </w:r>
    </w:p>
    <w:p w14:paraId="41870D31" w14:textId="77777777" w:rsidR="00DC3F65" w:rsidRPr="00991BD6" w:rsidRDefault="00DC3F65" w:rsidP="00DC3F65"/>
    <w:p w14:paraId="7511DFFF" w14:textId="6FEAC780" w:rsidR="00DC3F65" w:rsidRDefault="009D60BB" w:rsidP="00DC3F65">
      <w:pPr>
        <w:keepNext/>
        <w:jc w:val="center"/>
      </w:pPr>
      <w:r>
        <w:rPr>
          <w:noProof/>
          <w:szCs w:val="24"/>
        </w:rPr>
        <w:drawing>
          <wp:inline distT="0" distB="0" distL="0" distR="0" wp14:anchorId="161A52E7" wp14:editId="48D48B01">
            <wp:extent cx="4878000" cy="3657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9CB399D" w14:textId="19D3B818" w:rsidR="00DC3F65" w:rsidRDefault="00DC3F65" w:rsidP="00DC3F65">
      <w:pPr>
        <w:pStyle w:val="Caption"/>
      </w:pPr>
      <w:bookmarkStart w:id="250" w:name="_Toc452469975"/>
      <w:r>
        <w:t xml:space="preserve">Figure </w:t>
      </w:r>
      <w:fldSimple w:instr=" STYLEREF 1 \s ">
        <w:r w:rsidR="004675BB">
          <w:rPr>
            <w:noProof/>
          </w:rPr>
          <w:t>6</w:t>
        </w:r>
      </w:fldSimple>
      <w:r w:rsidR="003D2D66">
        <w:noBreakHyphen/>
      </w:r>
      <w:fldSimple w:instr=" SEQ Figure \* ARABIC \s 1 ">
        <w:r w:rsidR="004675BB">
          <w:rPr>
            <w:noProof/>
          </w:rPr>
          <w:t>9</w:t>
        </w:r>
      </w:fldSimple>
      <w:r>
        <w:t xml:space="preserve">: </w:t>
      </w:r>
      <w:r w:rsidRPr="001443F3">
        <w:t xml:space="preserve">Comparison of average hospital costs per participant for the 1973-78, 1946-51, </w:t>
      </w:r>
      <w:r w:rsidR="00913D57">
        <w:t xml:space="preserve">and </w:t>
      </w:r>
      <w:r w:rsidRPr="001443F3">
        <w:t>1921-26 cohorts by the presence or absence of psychological distress.</w:t>
      </w:r>
      <w:bookmarkEnd w:id="250"/>
    </w:p>
    <w:p w14:paraId="146E1F2B" w14:textId="77777777" w:rsidR="00DC3F65" w:rsidRPr="002F69D3" w:rsidRDefault="00DC3F65" w:rsidP="00DC3F65"/>
    <w:p w14:paraId="5FAE7402" w14:textId="1284010E" w:rsidR="00DC3F65" w:rsidRDefault="00DC3F65" w:rsidP="00DC3F65">
      <w:pPr>
        <w:pStyle w:val="Heading2"/>
      </w:pPr>
      <w:bookmarkStart w:id="251" w:name="_Toc446584292"/>
      <w:bookmarkStart w:id="252" w:name="_Toc446585414"/>
      <w:bookmarkStart w:id="253" w:name="_Toc452371012"/>
      <w:r>
        <w:t>Projected impact of psychological distress on healthcare utilisation</w:t>
      </w:r>
      <w:bookmarkEnd w:id="251"/>
      <w:bookmarkEnd w:id="252"/>
      <w:bookmarkEnd w:id="253"/>
    </w:p>
    <w:p w14:paraId="42A56431" w14:textId="6C4C49AE" w:rsidR="00DC3F65" w:rsidRDefault="00DC3F65" w:rsidP="00DC3F65">
      <w:r>
        <w:t>Based on the trends identified in section 6.5, the impact of increasing numbers of women with psychological distress on healthcare utilisation from 2015 to 2035 was examined. We compared the use of MBS, PBS, and hospital services for (a) the total population of women aged 20-90, (b) women who experienced psychological distress, and (c) women who did not experience psychological distress. For MBS, PBS, and hospital projections, models were generated for the number of claims and cost of each service for women at every age between 20 and 90, inclusive (Appendix E). The major assumption is that the number of MBS claims and costs (in 2014 Australian dollars), PBS claims and costs (in 2012-13 Australian dollars), and hospital costs (in 2012-13 Australian dollars) vary with age in the same way for every year between 2015 and 2035. The age-specific estimates for the number of claims and cost of each service were multiplied by the projected number of women aged 20 to 90 years at every year from 2015 to 2035</w:t>
      </w:r>
      <w:r w:rsidR="00913D57">
        <w:t>, as well as by</w:t>
      </w:r>
      <w:r>
        <w:t xml:space="preserve"> prevalence of women with or without psychological distress to predict the total number of claims and cost for MBS, PBS, and ho</w:t>
      </w:r>
      <w:r w:rsidR="00057F94">
        <w:t>spital services over the next twenty</w:t>
      </w:r>
      <w:r>
        <w:t xml:space="preserve"> years (Appendix F).</w:t>
      </w:r>
    </w:p>
    <w:p w14:paraId="5E01821E" w14:textId="48CD52CE" w:rsidR="00DC3F65" w:rsidRDefault="00DC3F65" w:rsidP="00DC3F65">
      <w:pPr>
        <w:pStyle w:val="Heading3"/>
      </w:pPr>
      <w:bookmarkStart w:id="254" w:name="_Toc446584293"/>
      <w:bookmarkStart w:id="255" w:name="_Toc446585415"/>
      <w:bookmarkStart w:id="256" w:name="_Toc452371013"/>
      <w:r>
        <w:lastRenderedPageBreak/>
        <w:t>Medicare Benefits Scheme cost</w:t>
      </w:r>
      <w:bookmarkEnd w:id="254"/>
      <w:bookmarkEnd w:id="255"/>
      <w:bookmarkEnd w:id="256"/>
    </w:p>
    <w:p w14:paraId="6F1F1DC7" w14:textId="3F5B14FB" w:rsidR="00DC3F65" w:rsidRDefault="00DC3F65" w:rsidP="00DC3F65">
      <w:r>
        <w:t>In 2015, the total number of MBS claims for women with psychological distress was 10.1 million whereas women who did not have psychological distress incurred 46.5 million claims (Figure 6-1</w:t>
      </w:r>
      <w:r w:rsidR="00E57DF7">
        <w:t>0</w:t>
      </w:r>
      <w:r>
        <w:t>). By 2035, the number of MBS claims is predicted to increase to 13.9 million for women with psychological distress and 67.5 million for women without psychological distress. In terms of total MBS cost, women with psychological distress are estimated to incur $494 million (in 2012-13 Australian dollars) in costs of MBS services in 2015 and this will increase to $679 million in 2035 (Figure 6-1</w:t>
      </w:r>
      <w:r w:rsidR="00E57DF7">
        <w:t>1</w:t>
      </w:r>
      <w:r>
        <w:t>). For women without psychological distress, the total MBS cost is estimated at $2.3 billion in 2015 and is predicted to increase to $3.3 billion (in 2012-13 Australian dollars) in 2035.</w:t>
      </w:r>
    </w:p>
    <w:p w14:paraId="17C63E6D" w14:textId="77777777" w:rsidR="00DC3F65" w:rsidRPr="00536A15" w:rsidRDefault="00DC3F65" w:rsidP="00DC3F65"/>
    <w:p w14:paraId="2B559B10" w14:textId="2AA33FE1" w:rsidR="00DC3F65" w:rsidRDefault="009D60BB" w:rsidP="00DC3F65">
      <w:pPr>
        <w:keepNext/>
        <w:jc w:val="center"/>
      </w:pPr>
      <w:r>
        <w:rPr>
          <w:noProof/>
          <w:szCs w:val="24"/>
        </w:rPr>
        <w:drawing>
          <wp:inline distT="0" distB="0" distL="0" distR="0" wp14:anchorId="1799CBD3" wp14:editId="14DF6CBC">
            <wp:extent cx="4878000" cy="3657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E2A88E3" w14:textId="1A3A4124" w:rsidR="00DC3F65" w:rsidRDefault="00DC3F65" w:rsidP="00DC3F65">
      <w:pPr>
        <w:pStyle w:val="Caption"/>
      </w:pPr>
      <w:bookmarkStart w:id="257" w:name="_Toc452469976"/>
      <w:r>
        <w:t xml:space="preserve">Figure </w:t>
      </w:r>
      <w:fldSimple w:instr=" STYLEREF 1 \s ">
        <w:r w:rsidR="004675BB">
          <w:rPr>
            <w:noProof/>
          </w:rPr>
          <w:t>6</w:t>
        </w:r>
      </w:fldSimple>
      <w:r w:rsidR="003D2D66">
        <w:noBreakHyphen/>
      </w:r>
      <w:fldSimple w:instr=" SEQ Figure \* ARABIC \s 1 ">
        <w:r w:rsidR="004675BB">
          <w:rPr>
            <w:noProof/>
          </w:rPr>
          <w:t>10</w:t>
        </w:r>
      </w:fldSimple>
      <w:r>
        <w:t xml:space="preserve">: </w:t>
      </w:r>
      <w:r w:rsidRPr="000B47E4">
        <w:t>Projected total number of MBS claims for Australian women aged 20-90 from 2015 to 2035 by the presence or absence of psychological distress.</w:t>
      </w:r>
      <w:bookmarkEnd w:id="257"/>
    </w:p>
    <w:p w14:paraId="10D2184D" w14:textId="13A005DF" w:rsidR="00DC3F65" w:rsidRDefault="009D60BB" w:rsidP="00DC3F65">
      <w:pPr>
        <w:keepNext/>
        <w:jc w:val="center"/>
      </w:pPr>
      <w:r>
        <w:rPr>
          <w:noProof/>
          <w:szCs w:val="24"/>
        </w:rPr>
        <w:lastRenderedPageBreak/>
        <w:drawing>
          <wp:inline distT="0" distB="0" distL="0" distR="0" wp14:anchorId="590E0B27" wp14:editId="51750B33">
            <wp:extent cx="4878000" cy="3657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6FAFF69" w14:textId="0772B37C" w:rsidR="00DC3F65" w:rsidRDefault="00DC3F65" w:rsidP="00DC3F65">
      <w:pPr>
        <w:pStyle w:val="Caption"/>
      </w:pPr>
      <w:bookmarkStart w:id="258" w:name="_Toc452469977"/>
      <w:r>
        <w:t xml:space="preserve">Figure </w:t>
      </w:r>
      <w:fldSimple w:instr=" STYLEREF 1 \s ">
        <w:r w:rsidR="004675BB">
          <w:rPr>
            <w:noProof/>
          </w:rPr>
          <w:t>6</w:t>
        </w:r>
      </w:fldSimple>
      <w:r w:rsidR="003D2D66">
        <w:noBreakHyphen/>
      </w:r>
      <w:fldSimple w:instr=" SEQ Figure \* ARABIC \s 1 ">
        <w:r w:rsidR="004675BB">
          <w:rPr>
            <w:noProof/>
          </w:rPr>
          <w:t>11</w:t>
        </w:r>
      </w:fldSimple>
      <w:r>
        <w:t xml:space="preserve">: </w:t>
      </w:r>
      <w:r w:rsidRPr="009B2DBE">
        <w:t xml:space="preserve">Projected total MBS cost (in 2014 Australian dollars) for women aged 20-90 from 2015 to 2035 </w:t>
      </w:r>
      <w:r w:rsidR="003F224C">
        <w:t xml:space="preserve">categorised </w:t>
      </w:r>
      <w:r w:rsidRPr="009B2DBE">
        <w:t>by the presence or absence of psychological distress.</w:t>
      </w:r>
      <w:bookmarkEnd w:id="258"/>
    </w:p>
    <w:p w14:paraId="46255D40" w14:textId="77777777" w:rsidR="00DC3F65" w:rsidRDefault="00DC3F65" w:rsidP="00DC3F65"/>
    <w:p w14:paraId="22772EA1" w14:textId="452CFA77" w:rsidR="00DC3F65" w:rsidRPr="004D471A" w:rsidRDefault="00DC3F65" w:rsidP="00DC3F65">
      <w:pPr>
        <w:pStyle w:val="Heading3"/>
      </w:pPr>
      <w:bookmarkStart w:id="259" w:name="_Toc446584294"/>
      <w:bookmarkStart w:id="260" w:name="_Toc446585416"/>
      <w:bookmarkStart w:id="261" w:name="_Toc452371014"/>
      <w:r w:rsidRPr="004D471A">
        <w:t>Pharmaceutical Benefits Scheme</w:t>
      </w:r>
      <w:bookmarkEnd w:id="259"/>
      <w:bookmarkEnd w:id="260"/>
      <w:bookmarkEnd w:id="261"/>
      <w:r w:rsidRPr="004D471A">
        <w:t xml:space="preserve"> </w:t>
      </w:r>
    </w:p>
    <w:p w14:paraId="514489D0" w14:textId="11BD9C5E" w:rsidR="00DC3F65" w:rsidRDefault="00DC3F65" w:rsidP="00DC3F65">
      <w:r>
        <w:t>Women with psychological distress are estimated to have</w:t>
      </w:r>
      <w:r w:rsidR="00913D57">
        <w:t xml:space="preserve"> had</w:t>
      </w:r>
      <w:r>
        <w:t xml:space="preserve"> 26 million prescriptions filled at a cost of $1.1 billion (in 2012-13 Australian dollars) in 2015 (Figure 6-1</w:t>
      </w:r>
      <w:r w:rsidR="00E57DF7">
        <w:t>2</w:t>
      </w:r>
      <w:r>
        <w:t xml:space="preserve"> and 6-1</w:t>
      </w:r>
      <w:r w:rsidR="00E57DF7">
        <w:t>3</w:t>
      </w:r>
      <w:r>
        <w:t>). By 2035, this is predicted to increase to 37 million prescriptions and $1.5 billion. In comparison, women who did not have psychological distress are estimated to have</w:t>
      </w:r>
      <w:r w:rsidR="00913D57">
        <w:t xml:space="preserve"> had</w:t>
      </w:r>
      <w:r>
        <w:t xml:space="preserve"> 108 million prescriptions filled at a cost of $4.5 billion in 2015 and this is predicted to increase to 169 million prescriptions at a cost of $6.8 billion in 2035.</w:t>
      </w:r>
    </w:p>
    <w:p w14:paraId="4D67DAA9" w14:textId="780B790C" w:rsidR="00DC3F65" w:rsidRDefault="009D60BB" w:rsidP="00DC3F65">
      <w:pPr>
        <w:keepNext/>
        <w:jc w:val="center"/>
      </w:pPr>
      <w:r>
        <w:rPr>
          <w:noProof/>
          <w:szCs w:val="24"/>
        </w:rPr>
        <w:lastRenderedPageBreak/>
        <w:drawing>
          <wp:inline distT="0" distB="0" distL="0" distR="0" wp14:anchorId="3C54BA55" wp14:editId="047EBAA1">
            <wp:extent cx="4878000" cy="3657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43C6707" w14:textId="5E163248" w:rsidR="00DC3F65" w:rsidRDefault="00DC3F65" w:rsidP="00DC3F65">
      <w:pPr>
        <w:pStyle w:val="Caption"/>
      </w:pPr>
      <w:bookmarkStart w:id="262" w:name="_Toc452469978"/>
      <w:r>
        <w:t xml:space="preserve">Figure </w:t>
      </w:r>
      <w:fldSimple w:instr=" STYLEREF 1 \s ">
        <w:r w:rsidR="004675BB">
          <w:rPr>
            <w:noProof/>
          </w:rPr>
          <w:t>6</w:t>
        </w:r>
      </w:fldSimple>
      <w:r w:rsidR="003D2D66">
        <w:noBreakHyphen/>
      </w:r>
      <w:fldSimple w:instr=" SEQ Figure \* ARABIC \s 1 ">
        <w:r w:rsidR="004675BB">
          <w:rPr>
            <w:noProof/>
          </w:rPr>
          <w:t>12</w:t>
        </w:r>
      </w:fldSimple>
      <w:r>
        <w:t xml:space="preserve">: </w:t>
      </w:r>
      <w:r w:rsidRPr="002A4B01">
        <w:t>Projected total number of PBS claims for Australian women aged 20-90 from 2015 to 2035 by the presence or absence of psychological distress.</w:t>
      </w:r>
      <w:bookmarkEnd w:id="262"/>
    </w:p>
    <w:p w14:paraId="4F560939" w14:textId="77777777" w:rsidR="005B5496" w:rsidRPr="005B5496" w:rsidRDefault="005B5496" w:rsidP="005B5496"/>
    <w:p w14:paraId="3C494505" w14:textId="384B24CB" w:rsidR="00DC3F65" w:rsidRDefault="000B008F" w:rsidP="00DC3F65">
      <w:pPr>
        <w:keepNext/>
        <w:jc w:val="center"/>
      </w:pPr>
      <w:r>
        <w:rPr>
          <w:noProof/>
          <w:szCs w:val="24"/>
        </w:rPr>
        <w:drawing>
          <wp:inline distT="0" distB="0" distL="0" distR="0" wp14:anchorId="49FF3A4D" wp14:editId="779829FC">
            <wp:extent cx="4878000" cy="3657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1E9A39C" w14:textId="619B97C2" w:rsidR="00DC3F65" w:rsidRDefault="00DC3F65" w:rsidP="00DC3F65">
      <w:pPr>
        <w:pStyle w:val="Caption"/>
        <w:rPr>
          <w:b w:val="0"/>
        </w:rPr>
      </w:pPr>
      <w:bookmarkStart w:id="263" w:name="_Toc452469979"/>
      <w:r>
        <w:t xml:space="preserve">Figure </w:t>
      </w:r>
      <w:fldSimple w:instr=" STYLEREF 1 \s ">
        <w:r w:rsidR="004675BB">
          <w:rPr>
            <w:noProof/>
          </w:rPr>
          <w:t>6</w:t>
        </w:r>
      </w:fldSimple>
      <w:r w:rsidR="003D2D66">
        <w:noBreakHyphen/>
      </w:r>
      <w:fldSimple w:instr=" SEQ Figure \* ARABIC \s 1 ">
        <w:r w:rsidR="004675BB">
          <w:rPr>
            <w:noProof/>
          </w:rPr>
          <w:t>13</w:t>
        </w:r>
      </w:fldSimple>
      <w:r>
        <w:t xml:space="preserve">: </w:t>
      </w:r>
      <w:r w:rsidRPr="00EE6CBA">
        <w:t>Projected total PBS cost (in 2012-13 Australian dollars) for women aged 20-90 from 2015 to 2035 by the presence or absence of psychological distress.</w:t>
      </w:r>
      <w:bookmarkEnd w:id="263"/>
    </w:p>
    <w:p w14:paraId="1F835DD3" w14:textId="7F43991C" w:rsidR="00DC3F65" w:rsidRPr="00307AA7" w:rsidRDefault="00DC3F65" w:rsidP="00DC3F65">
      <w:pPr>
        <w:pStyle w:val="Heading3"/>
      </w:pPr>
      <w:bookmarkStart w:id="264" w:name="_Toc446584295"/>
      <w:bookmarkStart w:id="265" w:name="_Toc446585417"/>
      <w:bookmarkStart w:id="266" w:name="_Toc452371015"/>
      <w:r w:rsidRPr="00307AA7">
        <w:lastRenderedPageBreak/>
        <w:t>Hospital costs</w:t>
      </w:r>
      <w:bookmarkEnd w:id="264"/>
      <w:bookmarkEnd w:id="265"/>
      <w:bookmarkEnd w:id="266"/>
      <w:r w:rsidRPr="00307AA7">
        <w:t xml:space="preserve"> </w:t>
      </w:r>
    </w:p>
    <w:p w14:paraId="5F7B52BF" w14:textId="3B5D7CEC" w:rsidR="00E57DF7" w:rsidRDefault="00DC3F65" w:rsidP="00E57DF7">
      <w:r>
        <w:t>Women with psychological distress are estimated to have had $2.8 billion (in 2012-13 Australian dollars) in hospital costs in 2015 and this is predicted to increase to $3.9 billion in 2035 (Figure 6-1</w:t>
      </w:r>
      <w:r w:rsidR="00E57DF7">
        <w:t>4</w:t>
      </w:r>
      <w:r>
        <w:t>). In comparison, women who did not have psychological distress are estimated to have had $12 billion in hospital costs in 2015 and is predicted to i</w:t>
      </w:r>
      <w:r w:rsidR="00E57DF7">
        <w:t>ncrease to $18 billion by 2035.</w:t>
      </w:r>
    </w:p>
    <w:p w14:paraId="6DF6A421" w14:textId="01485923" w:rsidR="00DC3F65" w:rsidRDefault="000B008F" w:rsidP="00DC3F65">
      <w:pPr>
        <w:keepNext/>
        <w:jc w:val="center"/>
      </w:pPr>
      <w:r>
        <w:rPr>
          <w:noProof/>
          <w:szCs w:val="24"/>
        </w:rPr>
        <w:drawing>
          <wp:inline distT="0" distB="0" distL="0" distR="0" wp14:anchorId="3366D53B" wp14:editId="27DCA6DF">
            <wp:extent cx="4878000" cy="3657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A03866B" w14:textId="6D1706B2" w:rsidR="00DC3F65" w:rsidRPr="00D774D8" w:rsidRDefault="00DC3F65" w:rsidP="00DC3F65">
      <w:pPr>
        <w:pStyle w:val="Caption"/>
      </w:pPr>
      <w:bookmarkStart w:id="267" w:name="_Toc452469980"/>
      <w:r>
        <w:t xml:space="preserve">Figure </w:t>
      </w:r>
      <w:fldSimple w:instr=" STYLEREF 1 \s ">
        <w:r w:rsidR="004675BB">
          <w:rPr>
            <w:noProof/>
          </w:rPr>
          <w:t>6</w:t>
        </w:r>
      </w:fldSimple>
      <w:r w:rsidR="003D2D66">
        <w:noBreakHyphen/>
      </w:r>
      <w:fldSimple w:instr=" SEQ Figure \* ARABIC \s 1 ">
        <w:r w:rsidR="004675BB">
          <w:rPr>
            <w:noProof/>
          </w:rPr>
          <w:t>14</w:t>
        </w:r>
      </w:fldSimple>
      <w:r>
        <w:t xml:space="preserve">: </w:t>
      </w:r>
      <w:r w:rsidRPr="00ED6E59">
        <w:t>Projected total hospital cost (in 2012-13 Australian dollars) for women aged 20-90 from 2015 to 2035 by the presence or absence of psychological distress.</w:t>
      </w:r>
      <w:bookmarkEnd w:id="267"/>
    </w:p>
    <w:p w14:paraId="6448773C" w14:textId="77777777" w:rsidR="00DC3F65" w:rsidRDefault="00DC3F65" w:rsidP="00DC3F65"/>
    <w:p w14:paraId="4B1313C2" w14:textId="0C9AEE2A" w:rsidR="00DC3F65" w:rsidRPr="004B58F0" w:rsidRDefault="00DC3F65" w:rsidP="00DC3F65">
      <w:pPr>
        <w:pStyle w:val="Heading2"/>
      </w:pPr>
      <w:bookmarkStart w:id="268" w:name="_Toc446584296"/>
      <w:bookmarkStart w:id="269" w:name="_Toc446585418"/>
      <w:bookmarkStart w:id="270" w:name="_Toc452371016"/>
      <w:r>
        <w:t>Summary points</w:t>
      </w:r>
      <w:bookmarkEnd w:id="268"/>
      <w:bookmarkEnd w:id="269"/>
      <w:bookmarkEnd w:id="270"/>
    </w:p>
    <w:p w14:paraId="35E9E6F3" w14:textId="77777777" w:rsidR="00DC3F65" w:rsidRPr="00403F82" w:rsidRDefault="00DC3F65" w:rsidP="00DC3F65">
      <w:pPr>
        <w:pStyle w:val="ListParagraph"/>
        <w:numPr>
          <w:ilvl w:val="0"/>
          <w:numId w:val="27"/>
        </w:numPr>
        <w:ind w:left="714" w:hanging="357"/>
        <w:rPr>
          <w:noProof/>
          <w:sz w:val="26"/>
          <w:lang w:val="en-US"/>
        </w:rPr>
      </w:pPr>
      <w:r>
        <w:t>Scores for good mental health are relatively stable with age and are slightly higher in the 1921-26 cohort than in the 1973-78 cohort.</w:t>
      </w:r>
    </w:p>
    <w:p w14:paraId="694DBA36" w14:textId="77777777" w:rsidR="00DC3F65" w:rsidRPr="00403F82" w:rsidRDefault="00DC3F65" w:rsidP="00DC3F65">
      <w:pPr>
        <w:pStyle w:val="ListParagraph"/>
        <w:numPr>
          <w:ilvl w:val="0"/>
          <w:numId w:val="27"/>
        </w:numPr>
        <w:ind w:left="714" w:hanging="357"/>
        <w:rPr>
          <w:noProof/>
          <w:sz w:val="26"/>
          <w:lang w:val="en-US"/>
        </w:rPr>
      </w:pPr>
      <w:r>
        <w:t>The prevalence of women with psychological distress decreases with age.</w:t>
      </w:r>
    </w:p>
    <w:p w14:paraId="65EDA3D3" w14:textId="77777777" w:rsidR="00DC3F65" w:rsidRPr="00403F82" w:rsidRDefault="00DC3F65" w:rsidP="00DC3F65">
      <w:pPr>
        <w:pStyle w:val="ListParagraph"/>
        <w:numPr>
          <w:ilvl w:val="0"/>
          <w:numId w:val="27"/>
        </w:numPr>
        <w:ind w:left="714" w:hanging="357"/>
        <w:rPr>
          <w:noProof/>
          <w:sz w:val="26"/>
          <w:lang w:val="en-US"/>
        </w:rPr>
      </w:pPr>
      <w:r>
        <w:t>The number of women aged 20-90 with psychological distress is predicted to increase from 1.2 million to 1.7 million from 2015 to 2035, however the prevalence of psychological distress in this population will decrease from 14.1 per cent to 13.7 per cent over that time period.</w:t>
      </w:r>
    </w:p>
    <w:p w14:paraId="66FE8360" w14:textId="356C137E" w:rsidR="00DC3F65" w:rsidRDefault="00DC3F65" w:rsidP="0090233E">
      <w:pPr>
        <w:pStyle w:val="ListParagraph"/>
        <w:numPr>
          <w:ilvl w:val="0"/>
          <w:numId w:val="27"/>
        </w:numPr>
        <w:spacing w:before="0" w:after="0" w:line="240" w:lineRule="auto"/>
        <w:ind w:left="714" w:hanging="357"/>
        <w:jc w:val="left"/>
      </w:pPr>
      <w:r>
        <w:t>Women who experience psychological distress in the 1946-51 and 1921-26 cohorts have higher MBS, PBS, and hospital costs than women who do not have psychological distress.</w:t>
      </w:r>
      <w:r>
        <w:br w:type="page"/>
      </w:r>
    </w:p>
    <w:p w14:paraId="2B78A9E1" w14:textId="4236231E" w:rsidR="00A40011" w:rsidRDefault="00A40011" w:rsidP="00A40011">
      <w:pPr>
        <w:pStyle w:val="Heading1"/>
      </w:pPr>
      <w:bookmarkStart w:id="271" w:name="_Toc452371017"/>
      <w:r>
        <w:lastRenderedPageBreak/>
        <w:t>Dementia</w:t>
      </w:r>
      <w:bookmarkEnd w:id="271"/>
    </w:p>
    <w:p w14:paraId="4F19D3CF" w14:textId="43AE728A" w:rsidR="00A40011" w:rsidRDefault="00A40011" w:rsidP="00A40011">
      <w:pPr>
        <w:pStyle w:val="Heading2"/>
      </w:pPr>
      <w:bookmarkStart w:id="272" w:name="_Toc452371018"/>
      <w:r>
        <w:t>Background</w:t>
      </w:r>
      <w:bookmarkEnd w:id="272"/>
    </w:p>
    <w:p w14:paraId="2CDF9972" w14:textId="5229A3B0" w:rsidR="00A40011" w:rsidRDefault="00DF0E72" w:rsidP="00A40011">
      <w:r>
        <w:t>In high-</w:t>
      </w:r>
      <w:r w:rsidR="00A40011" w:rsidRPr="00E10BE7">
        <w:t>income countries</w:t>
      </w:r>
      <w:r>
        <w:t>,</w:t>
      </w:r>
      <w:r w:rsidR="00A40011" w:rsidRPr="00E10BE7">
        <w:t xml:space="preserve"> life expectancy has increased steadily in the past three decades, with no clear evidence that </w:t>
      </w:r>
      <w:r w:rsidR="00A40011">
        <w:t xml:space="preserve">this improvement is slowing down </w:t>
      </w:r>
      <w:r w:rsidR="00A40011">
        <w:fldChar w:fldCharType="begin">
          <w:fldData xml:space="preserve">PEVuZE5vdGU+PENpdGU+PEF1dGhvcj5NYXRoZXJzPC9BdXRob3I+PFllYXI+MjAxNTwvWWVhcj48
UmVjTnVtPjQ2NTwvUmVjTnVtPjxEaXNwbGF5VGV4dD4oTWF0aGVycyBldCBhbC4sIDIwMTUpPC9E
aXNwbGF5VGV4dD48cmVjb3JkPjxyZWMtbnVtYmVyPjQ2NTwvcmVjLW51bWJlcj48Zm9yZWlnbi1r
ZXlzPjxrZXkgYXBwPSJFTiIgZGItaWQ9IjB6YXhmencwbnN6ZjVhZTJ4eDA1Znp6b3dmcGRhcGFw
d3QwdiIgdGltZXN0YW1wPSIxNDU4Nzc5NjY4Ij40NjU8L2tleT48L2ZvcmVpZ24ta2V5cz48cmVm
LXR5cGUgbmFtZT0iSm91cm5hbCBBcnRpY2xlIj4xNzwvcmVmLXR5cGU+PGNvbnRyaWJ1dG9ycz48
YXV0aG9ycz48YXV0aG9yPk1hdGhlcnMsIEMuIEQuPC9hdXRob3I+PGF1dGhvcj5TdGV2ZW5zLCBH
LiBBLjwvYXV0aG9yPjxhdXRob3I+Qm9lcm1hLCBULjwvYXV0aG9yPjxhdXRob3I+V2hpdGUsIFIu
IEEuPC9hdXRob3I+PGF1dGhvcj5Ub2JpYXMsIE0uIEkuPC9hdXRob3I+PC9hdXRob3JzPjwvY29u
dHJpYnV0b3JzPjxhdXRoLWFkZHJlc3M+RGVwYXJ0bWVudCBvZiBIZWFsdGggU3RhdGlzdGljcyBh
bmQgSW5mb3JtYXRpb24gU3lzdGVtcywgV0hPLCBHZW5ldmEsIFN3aXR6ZXJsYW5kLiBFbGVjdHJv
bmljIGFkZHJlc3M6IG1hdGhlcnNjQHdoby5pbnQuJiN4RDtEZXBhcnRtZW50IG9mIEhlYWx0aCBT
dGF0aXN0aWNzIGFuZCBJbmZvcm1hdGlvbiBTeXN0ZW1zLCBXSE8sIEdlbmV2YSwgU3dpdHplcmxh
bmQuJiN4RDtEZXBhcnRtZW50IG9mIEluZmVjdGlvdXMgRGlzZWFzZSBFcGlkZW1pb2xvZ3ksIERp
dmlzaW9uIG9mIEluZmVjdGlvdXMgRGlzZWFzZSBDb250cm9sLCBOb3J3ZWdpYW4gSW5zdGl0dXRl
IG9mIFB1YmxpYyBIZWFsdGgsIE9zbG8sIE5vcndheTsgRGVwYXJ0bWVudCBvZiBIZWFsdGggU3Rh
dGlzdGljcywgRGl2aXNpb24gb2YgRXBpZGVtaW9sb2d5LCBOb3J3ZWdpYW4gSW5zdGl0dXRlIG9m
IFB1YmxpYyBIZWFsdGgsIE9zbG8sIE5vcndheS4mI3hEO0hlYWx0aCBhbmQgRGlzYWJpbGl0eSBJ
bnRlbGxpZ2VuY2UsIE1pbmlzdHJ5IG9mIEhlYWx0aCwgV2VsbGluZ3RvbiwgTmV3IFplYWxhbmQu
PC9hdXRoLWFkZHJlc3M+PHRpdGxlcz48dGl0bGU+Q2F1c2VzIG9mIGludGVybmF0aW9uYWwgaW5j
cmVhc2VzIGluIG9sZGVyIGFnZSBsaWZlIGV4cGVjdGFuY3k8L3RpdGxlPjxzZWNvbmRhcnktdGl0
bGU+TGFuY2V0PC9zZWNvbmRhcnktdGl0bGU+PGFsdC10aXRsZT5MYW5jZXQ8L2FsdC10aXRsZT48
L3RpdGxlcz48cGVyaW9kaWNhbD48ZnVsbC10aXRsZT5MYW5jZXQ8L2Z1bGwtdGl0bGU+PC9wZXJp
b2RpY2FsPjxhbHQtcGVyaW9kaWNhbD48ZnVsbC10aXRsZT5MYW5jZXQ8L2Z1bGwtdGl0bGU+PC9h
bHQtcGVyaW9kaWNhbD48cGFnZXM+NTQwLTg8L3BhZ2VzPjx2b2x1bWU+Mzg1PC92b2x1bWU+PG51
bWJlcj45OTY3PC9udW1iZXI+PGtleXdvcmRzPjxrZXl3b3JkPkFnZWQ8L2tleXdvcmQ+PGtleXdv
cmQ+QWdlZCwgODAgYW5kIG92ZXI8L2tleXdvcmQ+PGtleXdvcmQ+KkNhdXNlIG9mIERlYXRoPC9r
ZXl3b3JkPjxrZXl3b3JkPipEZXZlbG9wZWQgQ291bnRyaWVzPC9rZXl3b3JkPjxrZXl3b3JkPipE
ZXZlbG9waW5nIENvdW50cmllczwva2V5d29yZD48a2V5d29yZD5GZW1hbGU8L2tleXdvcmQ+PGtl
eXdvcmQ+SHVtYW5zPC9rZXl3b3JkPjxrZXl3b3JkPipMaWZlIEV4cGVjdGFuY3k8L2tleXdvcmQ+
PGtleXdvcmQ+Kkxvbmdldml0eTwva2V5d29yZD48a2V5d29yZD5NYWxlPC9rZXl3b3JkPjxrZXl3
b3JkPk1pZGRsZSBBZ2VkPC9rZXl3b3JkPjxrZXl3b3JkPlBvcHVsYXRpb24gRHluYW1pY3MvKnN0
YXRpc3RpY3MgJmFtcDsgbnVtZXJpY2FsIGRhdGE8L2tleXdvcmQ+PGtleXdvcmQ+U29jaW9lY29u
b21pYyBGYWN0b3JzPC9rZXl3b3JkPjwva2V5d29yZHM+PGRhdGVzPjx5ZWFyPjIwMTU8L3llYXI+
PHB1Yi1kYXRlcz48ZGF0ZT5GZWIgNzwvZGF0ZT48L3B1Yi1kYXRlcz48L2RhdGVzPjxpc2JuPjE0
NzQtNTQ3WCAoRWxlY3Ryb25pYykmI3hEOzAxNDAtNjczNiAoTGlua2luZyk8L2lzYm4+PGFjY2Vz
c2lvbi1udW0+MjU0NjgxNjY8L2FjY2Vzc2lvbi1udW0+PHVybHM+PHJlbGF0ZWQtdXJscz48dXJs
Pmh0dHA6Ly93d3cubmNiaS5ubG0ubmloLmdvdi9wdWJtZWQvMjU0NjgxNjY8L3VybD48dXJsPmh0
dHA6Ly9hYy5lbHMtY2RuLmNvbS9TMDE0MDY3MzYxNDYwNTY5OS8xLXMyLjAtUzAxNDA2NzM2MTQ2
MDU2OTktbWFpbi5wZGY/X3RpZD05Yjc0N2VjOC1kOWNlLTExZTUtOGQyMS0wMDAwMGFhYjBmMjYm
YW1wO2FjZG5hdD0xNDU2MTkxODkwXzcxNWE4YjhkOWQ2NzVhZWM5NzI4ZDcxOTQ0NjYxMDgwPC91
cmw+PC9yZWxhdGVkLXVybHM+PC91cmxzPjxlbGVjdHJvbmljLXJlc291cmNlLW51bT4xMC4xMDE2
L1MwMTQwLTY3MzYoMTQpNjA1NjktOTwvZWxlY3Ryb25pYy1yZXNvdXJjZS1udW0+PC9yZWNvcmQ+
PC9DaXRlPjwvRW5kTm90ZT5=
</w:fldData>
        </w:fldChar>
      </w:r>
      <w:r w:rsidR="007F3AAA">
        <w:instrText xml:space="preserve"> ADDIN EN.CITE </w:instrText>
      </w:r>
      <w:r w:rsidR="007F3AAA">
        <w:fldChar w:fldCharType="begin">
          <w:fldData xml:space="preserve">PEVuZE5vdGU+PENpdGU+PEF1dGhvcj5NYXRoZXJzPC9BdXRob3I+PFllYXI+MjAxNTwvWWVhcj48
UmVjTnVtPjQ2NTwvUmVjTnVtPjxEaXNwbGF5VGV4dD4oTWF0aGVycyBldCBhbC4sIDIwMTUpPC9E
aXNwbGF5VGV4dD48cmVjb3JkPjxyZWMtbnVtYmVyPjQ2NTwvcmVjLW51bWJlcj48Zm9yZWlnbi1r
ZXlzPjxrZXkgYXBwPSJFTiIgZGItaWQ9IjB6YXhmencwbnN6ZjVhZTJ4eDA1Znp6b3dmcGRhcGFw
d3QwdiIgdGltZXN0YW1wPSIxNDU4Nzc5NjY4Ij40NjU8L2tleT48L2ZvcmVpZ24ta2V5cz48cmVm
LXR5cGUgbmFtZT0iSm91cm5hbCBBcnRpY2xlIj4xNzwvcmVmLXR5cGU+PGNvbnRyaWJ1dG9ycz48
YXV0aG9ycz48YXV0aG9yPk1hdGhlcnMsIEMuIEQuPC9hdXRob3I+PGF1dGhvcj5TdGV2ZW5zLCBH
LiBBLjwvYXV0aG9yPjxhdXRob3I+Qm9lcm1hLCBULjwvYXV0aG9yPjxhdXRob3I+V2hpdGUsIFIu
IEEuPC9hdXRob3I+PGF1dGhvcj5Ub2JpYXMsIE0uIEkuPC9hdXRob3I+PC9hdXRob3JzPjwvY29u
dHJpYnV0b3JzPjxhdXRoLWFkZHJlc3M+RGVwYXJ0bWVudCBvZiBIZWFsdGggU3RhdGlzdGljcyBh
bmQgSW5mb3JtYXRpb24gU3lzdGVtcywgV0hPLCBHZW5ldmEsIFN3aXR6ZXJsYW5kLiBFbGVjdHJv
bmljIGFkZHJlc3M6IG1hdGhlcnNjQHdoby5pbnQuJiN4RDtEZXBhcnRtZW50IG9mIEhlYWx0aCBT
dGF0aXN0aWNzIGFuZCBJbmZvcm1hdGlvbiBTeXN0ZW1zLCBXSE8sIEdlbmV2YSwgU3dpdHplcmxh
bmQuJiN4RDtEZXBhcnRtZW50IG9mIEluZmVjdGlvdXMgRGlzZWFzZSBFcGlkZW1pb2xvZ3ksIERp
dmlzaW9uIG9mIEluZmVjdGlvdXMgRGlzZWFzZSBDb250cm9sLCBOb3J3ZWdpYW4gSW5zdGl0dXRl
IG9mIFB1YmxpYyBIZWFsdGgsIE9zbG8sIE5vcndheTsgRGVwYXJ0bWVudCBvZiBIZWFsdGggU3Rh
dGlzdGljcywgRGl2aXNpb24gb2YgRXBpZGVtaW9sb2d5LCBOb3J3ZWdpYW4gSW5zdGl0dXRlIG9m
IFB1YmxpYyBIZWFsdGgsIE9zbG8sIE5vcndheS4mI3hEO0hlYWx0aCBhbmQgRGlzYWJpbGl0eSBJ
bnRlbGxpZ2VuY2UsIE1pbmlzdHJ5IG9mIEhlYWx0aCwgV2VsbGluZ3RvbiwgTmV3IFplYWxhbmQu
PC9hdXRoLWFkZHJlc3M+PHRpdGxlcz48dGl0bGU+Q2F1c2VzIG9mIGludGVybmF0aW9uYWwgaW5j
cmVhc2VzIGluIG9sZGVyIGFnZSBsaWZlIGV4cGVjdGFuY3k8L3RpdGxlPjxzZWNvbmRhcnktdGl0
bGU+TGFuY2V0PC9zZWNvbmRhcnktdGl0bGU+PGFsdC10aXRsZT5MYW5jZXQ8L2FsdC10aXRsZT48
L3RpdGxlcz48cGVyaW9kaWNhbD48ZnVsbC10aXRsZT5MYW5jZXQ8L2Z1bGwtdGl0bGU+PC9wZXJp
b2RpY2FsPjxhbHQtcGVyaW9kaWNhbD48ZnVsbC10aXRsZT5MYW5jZXQ8L2Z1bGwtdGl0bGU+PC9h
bHQtcGVyaW9kaWNhbD48cGFnZXM+NTQwLTg8L3BhZ2VzPjx2b2x1bWU+Mzg1PC92b2x1bWU+PG51
bWJlcj45OTY3PC9udW1iZXI+PGtleXdvcmRzPjxrZXl3b3JkPkFnZWQ8L2tleXdvcmQ+PGtleXdv
cmQ+QWdlZCwgODAgYW5kIG92ZXI8L2tleXdvcmQ+PGtleXdvcmQ+KkNhdXNlIG9mIERlYXRoPC9r
ZXl3b3JkPjxrZXl3b3JkPipEZXZlbG9wZWQgQ291bnRyaWVzPC9rZXl3b3JkPjxrZXl3b3JkPipE
ZXZlbG9waW5nIENvdW50cmllczwva2V5d29yZD48a2V5d29yZD5GZW1hbGU8L2tleXdvcmQ+PGtl
eXdvcmQ+SHVtYW5zPC9rZXl3b3JkPjxrZXl3b3JkPipMaWZlIEV4cGVjdGFuY3k8L2tleXdvcmQ+
PGtleXdvcmQ+Kkxvbmdldml0eTwva2V5d29yZD48a2V5d29yZD5NYWxlPC9rZXl3b3JkPjxrZXl3
b3JkPk1pZGRsZSBBZ2VkPC9rZXl3b3JkPjxrZXl3b3JkPlBvcHVsYXRpb24gRHluYW1pY3MvKnN0
YXRpc3RpY3MgJmFtcDsgbnVtZXJpY2FsIGRhdGE8L2tleXdvcmQ+PGtleXdvcmQ+U29jaW9lY29u
b21pYyBGYWN0b3JzPC9rZXl3b3JkPjwva2V5d29yZHM+PGRhdGVzPjx5ZWFyPjIwMTU8L3llYXI+
PHB1Yi1kYXRlcz48ZGF0ZT5GZWIgNzwvZGF0ZT48L3B1Yi1kYXRlcz48L2RhdGVzPjxpc2JuPjE0
NzQtNTQ3WCAoRWxlY3Ryb25pYykmI3hEOzAxNDAtNjczNiAoTGlua2luZyk8L2lzYm4+PGFjY2Vz
c2lvbi1udW0+MjU0NjgxNjY8L2FjY2Vzc2lvbi1udW0+PHVybHM+PHJlbGF0ZWQtdXJscz48dXJs
Pmh0dHA6Ly93d3cubmNiaS5ubG0ubmloLmdvdi9wdWJtZWQvMjU0NjgxNjY8L3VybD48dXJsPmh0
dHA6Ly9hYy5lbHMtY2RuLmNvbS9TMDE0MDY3MzYxNDYwNTY5OS8xLXMyLjAtUzAxNDA2NzM2MTQ2
MDU2OTktbWFpbi5wZGY/X3RpZD05Yjc0N2VjOC1kOWNlLTExZTUtOGQyMS0wMDAwMGFhYjBmMjYm
YW1wO2FjZG5hdD0xNDU2MTkxODkwXzcxNWE4YjhkOWQ2NzVhZWM5NzI4ZDcxOTQ0NjYxMDgwPC91
cmw+PC9yZWxhdGVkLXVybHM+PC91cmxzPjxlbGVjdHJvbmljLXJlc291cmNlLW51bT4xMC4xMDE2
L1MwMTQwLTY3MzYoMTQpNjA1NjktOTwvZWxlY3Ryb25pYy1yZXNvdXJjZS1udW0+PC9yZWNvcmQ+
PC9DaXRlPjwvRW5kTm90ZT5=
</w:fldData>
        </w:fldChar>
      </w:r>
      <w:r w:rsidR="007F3AAA">
        <w:instrText xml:space="preserve"> ADDIN EN.CITE.DATA </w:instrText>
      </w:r>
      <w:r w:rsidR="007F3AAA">
        <w:fldChar w:fldCharType="end"/>
      </w:r>
      <w:r w:rsidR="00A40011">
        <w:fldChar w:fldCharType="separate"/>
      </w:r>
      <w:r w:rsidR="007F3AAA">
        <w:rPr>
          <w:noProof/>
        </w:rPr>
        <w:t>(</w:t>
      </w:r>
      <w:hyperlink w:anchor="_ENREF_124" w:tooltip="Mathers, 2015 #465" w:history="1">
        <w:r w:rsidR="001731F3">
          <w:rPr>
            <w:noProof/>
          </w:rPr>
          <w:t>Mathers et al., 2015</w:t>
        </w:r>
      </w:hyperlink>
      <w:r w:rsidR="007F3AAA">
        <w:rPr>
          <w:noProof/>
        </w:rPr>
        <w:t>)</w:t>
      </w:r>
      <w:r w:rsidR="00A40011">
        <w:fldChar w:fldCharType="end"/>
      </w:r>
      <w:r w:rsidR="00A40011">
        <w:t xml:space="preserve">.  Since age is a primary risk factor for dementia </w:t>
      </w:r>
      <w:r w:rsidR="00A40011">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 </w:instrText>
      </w:r>
      <w:r w:rsidR="007F3AAA">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EN.CITE.DATA </w:instrText>
      </w:r>
      <w:r w:rsidR="007F3AAA">
        <w:fldChar w:fldCharType="end"/>
      </w:r>
      <w:r w:rsidR="00A40011">
        <w:fldChar w:fldCharType="separate"/>
      </w:r>
      <w:r w:rsidR="007F3AAA">
        <w:rPr>
          <w:noProof/>
        </w:rPr>
        <w:t>(</w:t>
      </w:r>
      <w:hyperlink w:anchor="_ENREF_178" w:tooltip="Wu, 2016 #441" w:history="1">
        <w:r w:rsidR="001731F3">
          <w:rPr>
            <w:noProof/>
          </w:rPr>
          <w:t>Wu et al., 2016</w:t>
        </w:r>
      </w:hyperlink>
      <w:r w:rsidR="007F3AAA">
        <w:rPr>
          <w:noProof/>
        </w:rPr>
        <w:t>)</w:t>
      </w:r>
      <w:r w:rsidR="00A40011">
        <w:fldChar w:fldCharType="end"/>
      </w:r>
      <w:r w:rsidR="00A40011">
        <w:t>, improved life expectancy will likely result in an increase in the total number of pe</w:t>
      </w:r>
      <w:r>
        <w:t>ople with dementia, even if age-</w:t>
      </w:r>
      <w:r w:rsidR="00A40011">
        <w:t xml:space="preserve">specific rates of dementia decrease.  </w:t>
      </w:r>
    </w:p>
    <w:p w14:paraId="190E7DD0" w14:textId="6BAE7CAF" w:rsidR="00A40011" w:rsidRDefault="00A40011" w:rsidP="00A40011">
      <w:r>
        <w:t xml:space="preserve">Although an ageing population would most likely mean an increase in the number of people living with dementia, there has been some recent evidence to suggest that the numbers of </w:t>
      </w:r>
      <w:r w:rsidRPr="008562C9">
        <w:rPr>
          <w:i/>
        </w:rPr>
        <w:t>new</w:t>
      </w:r>
      <w:r>
        <w:t xml:space="preserve"> diagnoses of dementia (the incidence) is declining </w:t>
      </w:r>
      <w:r>
        <w:fldChar w:fldCharType="begin">
          <w:fldData xml:space="preserve">PEVuZE5vdGU+PENpdGU+PEF1dGhvcj5HcmFzc2V0PC9BdXRob3I+PFllYXI+MjAxNTwvWWVhcj48
UmVjTnVtPjQ0MDwvUmVjTnVtPjxEaXNwbGF5VGV4dD4oR3Jhc3NldCBldCBhbC4sIDIwMTU7IExv
Ym8gZXQgYWwuLCAyMDA3OyBNYW50b24sIEd1ICZhbXA7IFVrcmFpbnRzZXZhLCAyMDA1OyBNYXR0
aGV3cyBldCBhbC4sIDIwMTM7IFFpdSBldCBhbC4sIDIwMTM7IFNjaHJpanZlcnMgZXQgYWwuLCAy
MDEyKTwvRGlzcGxheVRleHQ+PHJlY29yZD48cmVjLW51bWJlcj40NDA8L3JlYy1udW1iZXI+PGZv
cmVpZ24ta2V5cz48a2V5IGFwcD0iRU4iIGRiLWlkPSIwemF4Znp3MG5zemY1YWUyeHgwNWZ6em93
ZnBkYXBhcHd0MHYiIHRpbWVzdGFtcD0iMTQ1ODc3OTY2NCI+NDQwPC9rZXk+PC9mb3JlaWduLWtl
eXM+PHJlZi10eXBlIG5hbWU9IkpvdXJuYWwgQXJ0aWNsZSI+MTc8L3JlZi10eXBlPjxjb250cmli
dXRvcnM+PGF1dGhvcnM+PGF1dGhvcj5HcmFzc2V0LCBMLjwvYXV0aG9yPjxhdXRob3I+QnJheW5l
LCBDLjwvYXV0aG9yPjxhdXRob3I+Sm9seSwgUC48L2F1dGhvcj48YXV0aG9yPkphY3FtaW4tR2Fk
ZGEsIEguPC9hdXRob3I+PGF1dGhvcj5QZXJlcywgSy48L2F1dGhvcj48YXV0aG9yPkZvdWJlcnQt
U2FtaWVyLCBBLjwvYXV0aG9yPjxhdXRob3I+RGFydGlndWVzLCBKLiBGLjwvYXV0aG9yPjxhdXRo
b3I+SGVsbWVyLCBDLjwvYXV0aG9yPjwvYXV0aG9ycz48L2NvbnRyaWJ1dG9ycz48YXV0aC1hZGRy
ZXNzPklOU0VSTSwgSVNQRUQsIENlbnRyZSBJTlNFUk0gVTEyMTkgLSBCb3JkZWF1eCBQb3B1bGF0
aW9uIEhlYWx0aCBSZXNlYXJjaCBDZW50ZXIsIEJvcmRlYXV4LCBGcmFuY2U7IFVuaXZlcnNpdHkg
b2YgQm9yZGVhdXgsIEJvcmRlYXV4LCBGcmFuY2UuIEVsZWN0cm9uaWMgYWRkcmVzczogTGVzbGll
LkdyYXNzZXRAaXNwZWQudS1ib3JkZWF1eDIuZnIuJiN4RDtEZXBhcnRtZW50IG9mIFB1YmxpYyBI
ZWFsdGggYW5kIFByaW1hcnkgQ2FyZSwgQ2FtYnJpZGdlIEluc3RpdHV0ZSBvZiBQdWJsaWMgSGVh
bHRoLCBDYW1icmlkZ2UsIFVLLiYjeEQ7SU5TRVJNLCBJU1BFRCwgQ2VudHJlIElOU0VSTSBVMTIx
OSAtIEJvcmRlYXV4IFBvcHVsYXRpb24gSGVhbHRoIFJlc2VhcmNoIENlbnRlciwgQm9yZGVhdXgs
IEZyYW5jZTsgVW5pdmVyc2l0eSBvZiBCb3JkZWF1eCwgQm9yZGVhdXgsIEZyYW5jZS4mI3hEO0lO
U0VSTSwgSVNQRUQsIENlbnRyZSBJTlNFUk0gVTEyMTkgLSBCb3JkZWF1eCBQb3B1bGF0aW9uIEhl
YWx0aCBSZXNlYXJjaCBDZW50ZXIsIEJvcmRlYXV4LCBGcmFuY2U7IFVuaXZlcnNpdHkgb2YgQm9y
ZGVhdXgsIEJvcmRlYXV4LCBGcmFuY2U7IFVuaXZlcnNpdHkgSG9zcGl0YWwsIE1lbW9yeSBDb25z
dWx0YXRpb24sIENNUlIsIEJvcmRlYXV4LCBGcmFuY2UuJiN4RDtJTlNFUk0sIElTUEVELCBDZW50
cmUgSU5TRVJNIFUxMjE5IC0gQm9yZGVhdXggUG9wdWxhdGlvbiBIZWFsdGggUmVzZWFyY2ggQ2Vu
dGVyLCBCb3JkZWF1eCwgRnJhbmNlOyBVbml2ZXJzaXR5IG9mIEJvcmRlYXV4LCBCb3JkZWF1eCwg
RnJhbmNlOyBJTlNFUk0sIENsaW5pY2FsIEludmVzdGlnYXRpb24gQ2VudGVyLUNsaW5pY2FsIEVw
aWRlbWlvbG9neSAxNDAxLCBCb3JkZWF1eCwgRnJhbmNlLjwvYXV0aC1hZGRyZXNzPjx0aXRsZXM+
PHRpdGxlPlRyZW5kcyBpbiBkZW1lbnRpYSBpbmNpZGVuY2U6IEV2b2x1dGlvbiBvdmVyIGEgMTAt
eWVhciBwZXJpb2QgaW4gRnJhbmNlPC90aXRsZT48c2Vjb25kYXJ5LXRpdGxlPkFsemhlaW1lcnMg
RGVtZW50PC9zZWNvbmRhcnktdGl0bGU+PGFsdC10aXRsZT5BbHpoZWltZXImYXBvcztzICZhbXA7
IGRlbWVudGlhIDogdGhlIGpvdXJuYWwgb2YgdGhlIEFsemhlaW1lciZhcG9zO3MgQXNzb2NpYXRp
b248L2FsdC10aXRsZT48L3RpdGxlcz48cGVyaW9kaWNhbD48ZnVsbC10aXRsZT5BbHpoZWltZXJz
IERlbWVudDwvZnVsbC10aXRsZT48YWJici0xPkFsemhlaW1lciZhcG9zO3MgJmFtcDsgZGVtZW50
aWEgOiB0aGUgam91cm5hbCBvZiB0aGUgQWx6aGVpbWVyJmFwb3M7cyBBc3NvY2lhdGlvbjwvYWJi
ci0xPjwvcGVyaW9kaWNhbD48YWx0LXBlcmlvZGljYWw+PGZ1bGwtdGl0bGU+QWx6aGVpbWVycyBE
ZW1lbnQ8L2Z1bGwtdGl0bGU+PGFiYnItMT5BbHpoZWltZXImYXBvcztzICZhbXA7IGRlbWVudGlh
IDogdGhlIGpvdXJuYWwgb2YgdGhlIEFsemhlaW1lciZhcG9zO3MgQXNzb2NpYXRpb248L2FiYnIt
MT48L2FsdC1wZXJpb2RpY2FsPjxwYWdlcz45PC9wYWdlcz48dm9sdW1lPjEzPC92b2x1bWU+PG51
bWJlcj4zPC9udW1iZXI+PHNlY3Rpb24+MjcyPC9zZWN0aW9uPjxkYXRlcz48eWVhcj4yMDE1PC95
ZWFyPjxwdWItZGF0ZXM+PGRhdGU+RGVjIDEzPC9kYXRlPjwvcHViLWRhdGVzPjwvZGF0ZXM+PGlz
Ym4+MTU1Mi01Mjc5IChFbGVjdHJvbmljKSYjeEQ7MTU1Mi01MjYwIChMaW5raW5nKTwvaXNibj48
YWNjZXNzaW9uLW51bT4yNjY5Mzg5MzwvYWNjZXNzaW9uLW51bT48dXJscz48cmVsYXRlZC11cmxz
Pjx1cmw+aHR0cDovL3d3dy5uY2JpLm5sbS5uaWguZ292L3B1Ym1lZC8yNjY5Mzg5MzwvdXJsPjx1
cmw+aHR0cDovL2FjLmVscy1jZG4uY29tL1MxNTUyNTI2MDE1MDI5ODMwLzEtczIuMC1TMTU1MjUy
NjAxNTAyOTgzMC1tYWluLnBkZj9fdGlkPTEzYTI0MTUyLWQzN2UtMTFlNS05ZmRmLTAwMDAwYWFi
MGYwMiZhbXA7YWNkbmF0PTE0NTU0OTc1OTVfMTVhMzU0MTExMGE3OTMzZjRmMjc3MzA1ZmFmZDk5
NDk8L3VybD48L3JlbGF0ZWQtdXJscz48L3VybHM+PGVsZWN0cm9uaWMtcmVzb3VyY2UtbnVtPjEw
LjEwMTYvai5qYWx6LjIwMTUuMTEuMDAxPC9lbGVjdHJvbmljLXJlc291cmNlLW51bT48L3JlY29y
ZD48L0NpdGU+PENpdGU+PEF1dGhvcj5Mb2JvPC9BdXRob3I+PFllYXI+MjAwNzwvWWVhcj48UmVj
TnVtPjM0NzwvUmVjTnVtPjxyZWNvcmQ+PHJlYy1udW1iZXI+MzQ3PC9yZWMtbnVtYmVyPjxmb3Jl
aWduLWtleXM+PGtleSBhcHA9IkVOIiBkYi1pZD0iMHpheGZ6dzBuc3pmNWFlMnh4MDVmenpvd2Zw
ZGFwYXB3dDB2IiB0aW1lc3RhbXA9IjE0NTg3Nzk2NTAiPjM0Nzwva2V5PjwvZm9yZWlnbi1rZXlz
PjxyZWYtdHlwZSBuYW1lPSJKb3VybmFsIEFydGljbGUiPjE3PC9yZWYtdHlwZT48Y29udHJpYnV0
b3JzPjxhdXRob3JzPjxhdXRob3I+TG9ibywgQS48L2F1dGhvcj48YXV0aG9yPlNheiwgUC48L2F1
dGhvcj48YXV0aG9yPk1hcmNvcywgRy48L2F1dGhvcj48YXV0aG9yPkRpYSwgSi4gTC48L2F1dGhv
cj48YXV0aG9yPkRlLWxhLUNhbWFyYSwgQy48L2F1dGhvcj48YXV0aG9yPlZlbnR1cmEsIFQuPC9h
dXRob3I+PGF1dGhvcj5Nb250YW5lcywgSi4gQS48L2F1dGhvcj48YXV0aG9yPkxvYm8tRXNjb2xh
ciwgQS48L2F1dGhvcj48YXV0aG9yPkF6bmFyLCBTLjwvYXV0aG9yPjxhdXRob3I+WmFyYWRlbXAg
V29ya2dyb3VwPC9hdXRob3I+PC9hdXRob3JzPjwvY29udHJpYnV0b3JzPjxhdXRoLWFkZHJlc3M+
RGVwYXJ0bWVudCBvZiBQc3ljaGlhdHJ5LCBIb3NwaXRhbCBDbGluaWNvIFVuaXZlcnNpdGFyaW8s
IFphcmFnb3phLCBTcGFpbi4gYWxvYm9AdW5pemFyLmVzPC9hdXRoLWFkZHJlc3M+PHRpdGxlcz48
dGl0bGU+UHJldmFsZW5jZSBvZiBkZW1lbnRpYSBpbiBhIHNvdXRoZXJuIEV1cm9wZWFuIHBvcHVs
YXRpb24gaW4gdHdvIGRpZmZlcmVudCB0aW1lIHBlcmlvZHM6IHRoZSBaQVJBREVNUCBQcm9qZWN0
PC90aXRsZT48c2Vjb25kYXJ5LXRpdGxlPkFjdGEgUHN5Y2hpYXRyIFNjYW5kPC9zZWNvbmRhcnkt
dGl0bGU+PGFsdC10aXRsZT5BY3RhIHBzeWNoaWF0cmljYSBTY2FuZGluYXZpY2E8L2FsdC10aXRs
ZT48L3RpdGxlcz48cGVyaW9kaWNhbD48ZnVsbC10aXRsZT5BY3RhIFBzeWNoaWF0ciBTY2FuZDwv
ZnVsbC10aXRsZT48YWJici0xPkFjdGEgcHN5Y2hpYXRyaWNhIFNjYW5kaW5hdmljYTwvYWJici0x
PjwvcGVyaW9kaWNhbD48YWx0LXBlcmlvZGljYWw+PGZ1bGwtdGl0bGU+QWN0YSBQc3ljaGlhdHIg
U2NhbmQ8L2Z1bGwtdGl0bGU+PGFiYnItMT5BY3RhIHBzeWNoaWF0cmljYSBTY2FuZGluYXZpY2E8
L2FiYnItMT48L2FsdC1wZXJpb2RpY2FsPjxwYWdlcz4yOTktMzA3PC9wYWdlcz48dm9sdW1lPjEx
Njwvdm9sdW1lPjxudW1iZXI+NDwvbnVtYmVyPjxrZXl3b3Jkcz48a2V5d29yZD5BY3Rpdml0aWVz
IG9mIERhaWx5IExpdmluZy9wc3ljaG9sb2d5PC9rZXl3b3JkPjxrZXl3b3JkPkFnZSBGYWN0b3Jz
PC9rZXl3b3JkPjxrZXl3b3JkPkFnZWQ8L2tleXdvcmQ+PGtleXdvcmQ+QWdlZCwgODAgYW5kIG92
ZXI8L2tleXdvcmQ+PGtleXdvcmQ+Q3Jvc3MtU2VjdGlvbmFsIFN0dWRpZXM8L2tleXdvcmQ+PGtl
eXdvcmQ+RGVtZW50aWEvZGlhZ25vc2lzLyplcGlkZW1pb2xvZ3kvcHN5Y2hvbG9neTwva2V5d29y
ZD48a2V5d29yZD5EaXNhYmlsaXR5IEV2YWx1YXRpb248L2tleXdvcmQ+PGtleXdvcmQ+RmVtYWxl
PC9rZXl3b3JkPjxrZXl3b3JkPkdlcmlhdHJpYyBBc3Nlc3NtZW50PC9rZXl3b3JkPjxrZXl3b3Jk
PkhlYWx0aCBTdXJ2ZXlzPC9rZXl3b3JkPjxrZXl3b3JkPkh1bWFuczwva2V5d29yZD48a2V5d29y
ZD5Mb25naXR1ZGluYWwgU3R1ZGllczwva2V5d29yZD48a2V5d29yZD5NYWxlPC9rZXl3b3JkPjxr
ZXl3b3JkPk1lbnRhbCBTdGF0dXMgU2NoZWR1bGU8L2tleXdvcmQ+PGtleXdvcmQ+U2V4IEZhY3Rv
cnM8L2tleXdvcmQ+PGtleXdvcmQ+U3BhaW48L2tleXdvcmQ+PC9rZXl3b3Jkcz48ZGF0ZXM+PHll
YXI+MjAwNzwveWVhcj48cHViLWRhdGVzPjxkYXRlPk9jdDwvZGF0ZT48L3B1Yi1kYXRlcz48L2Rh
dGVzPjxpc2JuPjAwMDEtNjkwWCAoUHJpbnQpJiN4RDswMDAxLTY5MFggKExpbmtpbmcpPC9pc2Ju
PjxhY2Nlc3Npb24tbnVtPjE3ODAzNzYwPC9hY2Nlc3Npb24tbnVtPjx1cmxzPjxyZWxhdGVkLXVy
bHM+PHVybD5odHRwOi8vd3d3Lm5jYmkubmxtLm5paC5nb3YvcHVibWVkLzE3ODAzNzYwPC91cmw+
PHVybD5odHRwOi8vb25saW5lbGlicmFyeS53aWxleS5jb20vc3RvcmUvMTAuMTExMS9qLjE2MDAt
MDQ0Ny4yMDA3LjAxMDA2LngvYXNzZXQvai4xNjAwLTA0NDcuMjAwNy4wMTAwNi54LnBkZj92PTEm
YW1wO3Q9aWZocG4zajEmYW1wO3M9ODg2MmExMzc4NTllY2VlOTVlMzhkZjE3MmFmYjNjNDFhMWVi
ODc2ZDwvdXJsPjwvcmVsYXRlZC11cmxzPjwvdXJscz48ZWxlY3Ryb25pYy1yZXNvdXJjZS1udW0+
MTAuMTExMS9qLjE2MDAtMDQ0Ny4yMDA3LjAxMDA2Lng8L2VsZWN0cm9uaWMtcmVzb3VyY2UtbnVt
PjwvcmVjb3JkPjwvQ2l0ZT48Q2l0ZT48QXV0aG9yPk1hbnRvbjwvQXV0aG9yPjxZZWFyPjIwMDU8
L1llYXI+PFJlY051bT4yMzI8L1JlY051bT48cmVjb3JkPjxyZWMtbnVtYmVyPjIzMjwvcmVjLW51
bWJlcj48Zm9yZWlnbi1rZXlzPjxrZXkgYXBwPSJFTiIgZGItaWQ9IjB6YXhmencwbnN6ZjVhZTJ4
eDA1Znp6b3dmcGRhcGFwd3QwdiIgdGltZXN0YW1wPSIxNDU4Nzc5NjMxIj4yMzI8L2tleT48L2Zv
cmVpZ24ta2V5cz48cmVmLXR5cGUgbmFtZT0iSm91cm5hbCBBcnRpY2xlIj4xNzwvcmVmLXR5cGU+
PGNvbnRyaWJ1dG9ycz48YXV0aG9ycz48YXV0aG9yPk1hbnRvbiwgSy4gQy48L2F1dGhvcj48YXV0
aG9yPkd1LCBYLiBMLjwvYXV0aG9yPjxhdXRob3I+VWtyYWludHNldmEsIFMuIFYuPC9hdXRob3I+
PC9hdXRob3JzPjwvY29udHJpYnV0b3JzPjxhdXRoLWFkZHJlc3M+RHVrZSBVbml2ZXJzaXR5IENl
bnRlciBmb3IgRGVtb2dyYXBoaWMgU3R1ZGllcywgRHVyaGFtLCBOQywgVVNBLiBrZ21AY2RzLmR1
a2UuZWR1PC9hdXRoLWFkZHJlc3M+PHRpdGxlcz48dGl0bGU+RGVjbGluaW5nIHByZXZhbGVuY2Ug
b2YgZGVtZW50aWEgaW4gdGhlIFUuUy4gZWxkZXJseSBwb3B1bGF0aW9uPC90aXRsZT48c2Vjb25k
YXJ5LXRpdGxlPkFkdiBHZXJvbnRvbDwvc2Vjb25kYXJ5LXRpdGxlPjxhbHQtdGl0bGU+QWR2YW5j
ZXMgaW4gZ2Vyb250b2xvZ3kgPSBVc3Bla2hpIGdlcm9udG9sb2dpaSAvIFJvc3NpaXNrYWlhIGFr
YWRlbWlpYSBuYXVrLCBHZXJvbnRvbG9naWNoZXNrb2Ugb2JzaGNoZXN0dm88L2FsdC10aXRsZT48
L3RpdGxlcz48cGVyaW9kaWNhbD48ZnVsbC10aXRsZT5BZHYgR2Vyb250b2w8L2Z1bGwtdGl0bGU+
PGFiYnItMT5BZHZhbmNlcyBpbiBnZXJvbnRvbG9neSA9IFVzcGVraGkgZ2Vyb250b2xvZ2lpIC8g
Um9zc2lpc2thaWEgYWthZGVtaWlhIG5hdWssIEdlcm9udG9sb2dpY2hlc2tvZSBvYnNoY2hlc3R2
bzwvYWJici0xPjwvcGVyaW9kaWNhbD48YWx0LXBlcmlvZGljYWw+PGZ1bGwtdGl0bGU+QWR2IEdl
cm9udG9sPC9mdWxsLXRpdGxlPjxhYmJyLTE+QWR2YW5jZXMgaW4gZ2Vyb250b2xvZ3kgPSBVc3Bl
a2hpIGdlcm9udG9sb2dpaSAvIFJvc3NpaXNrYWlhIGFrYWRlbWlpYSBuYXVrLCBHZXJvbnRvbG9n
aWNoZXNrb2Ugb2JzaGNoZXN0dm88L2FiYnItMT48L2FsdC1wZXJpb2RpY2FsPjxwYWdlcz4zMC03
PC9wYWdlcz48dm9sdW1lPjE2PC92b2x1bWU+PGtleXdvcmRzPjxrZXl3b3JkPkFnZWQ8L2tleXdv
cmQ+PGtleXdvcmQ+QWx6aGVpbWVyIERpc2Vhc2UvZHJ1ZyB0aGVyYXB5LyplcGlkZW1pb2xvZ3k8
L2tleXdvcmQ+PGtleXdvcmQ+Q29nbml0aW9uIERpc29yZGVycy9kcnVnIHRoZXJhcHkvKmVwaWRl
bWlvbG9neTwva2V5d29yZD48a2V5d29yZD5EZW1lbnRpYS9kcnVnIHRoZXJhcHkvKmVwaWRlbWlv
bG9neTwva2V5d29yZD48a2V5d29yZD5GZW1hbGU8L2tleXdvcmQ+PGtleXdvcmQ+SHVtYW5zPC9r
ZXl3b3JkPjxrZXl3b3JkPk1hbGU8L2tleXdvcmQ+PGtleXdvcmQ+UG9wdWxhdGlvbjwva2V5d29y
ZD48a2V5d29yZD5QcmV2YWxlbmNlPC9rZXl3b3JkPjxrZXl3b3JkPlN0cm9rZS9lcGlkZW1pb2xv
Z3kvcHJldmVudGlvbiAmYW1wOyBjb250cm9sPC9rZXl3b3JkPjxrZXl3b3JkPlVuaXRlZCBTdGF0
ZXMvZXBpZGVtaW9sb2d5PC9rZXl3b3JkPjwva2V5d29yZHM+PGRhdGVzPjx5ZWFyPjIwMDU8L3ll
YXI+PC9kYXRlcz48aXNibj4xNTYxLTkxMjUgKFByaW50KSYjeEQ7MTU2MS05MTI1IChMaW5raW5n
KTwvaXNibj48YWNjZXNzaW9uLW51bT4xNjA3NTY3NDwvYWNjZXNzaW9uLW51bT48dXJscz48cmVs
YXRlZC11cmxzPjx1cmw+aHR0cDovL3d3dy5uY2JpLm5sbS5uaWguZ292L3B1Ym1lZC8xNjA3NTY3
NDwvdXJsPjwvcmVsYXRlZC11cmxzPjwvdXJscz48L3JlY29yZD48L0NpdGU+PENpdGU+PEF1dGhv
cj5NYXR0aGV3czwvQXV0aG9yPjxZZWFyPjIwMTM8L1llYXI+PFJlY051bT4yODE8L1JlY051bT48
cmVjb3JkPjxyZWMtbnVtYmVyPjI4MTwvcmVjLW51bWJlcj48Zm9yZWlnbi1rZXlzPjxrZXkgYXBw
PSJFTiIgZGItaWQ9IjB6YXhmencwbnN6ZjVhZTJ4eDA1Znp6b3dmcGRhcGFwd3QwdiIgdGltZXN0
YW1wPSIxNDU4Nzc5NjM5Ij4yODE8L2tleT48L2ZvcmVpZ24ta2V5cz48cmVmLXR5cGUgbmFtZT0i
Sm91cm5hbCBBcnRpY2xlIj4xNzwvcmVmLXR5cGU+PGNvbnRyaWJ1dG9ycz48YXV0aG9ycz48YXV0
aG9yPk1hdHRoZXdzLCBGLiBFLjwvYXV0aG9yPjxhdXRob3I+QXJ0aHVyLCBBLjwvYXV0aG9yPjxh
dXRob3I+QmFybmVzLCBMLiBFLjwvYXV0aG9yPjxhdXRob3I+Qm9uZCwgSi48L2F1dGhvcj48YXV0
aG9yPkphZ2dlciwgQy48L2F1dGhvcj48YXV0aG9yPlJvYmluc29uLCBMLjwvYXV0aG9yPjxhdXRo
b3I+QnJheW5lLCBDLjwvYXV0aG9yPjxhdXRob3I+TWVkaWNhbCBSZXNlYXJjaCBDb3VuY2lsIENv
Z25pdGl2ZSwgRnVuY3Rpb248L2F1dGhvcj48YXV0aG9yPkFnZWluZywgQ29sbGFib3JhdGlvbjwv
YXV0aG9yPjwvYXV0aG9ycz48L2NvbnRyaWJ1dG9ycz48YXV0aC1hZGRyZXNzPk1SQyBCaW9zdGF0
aXN0aWNzIFVuaXQsIENhbWJyaWRnZSBJbnN0aXR1dGUgb2YgUHVibGljIEhlYWx0aCwgQ2FtYnJp
ZGdlIFVuaXZlcnNpdHksIENhbWJyaWRnZSwgVUsuPC9hdXRoLWFkZHJlc3M+PHRpdGxlcz48dGl0
bGU+QSB0d28tZGVjYWRlIGNvbXBhcmlzb24gb2YgcHJldmFsZW5jZSBvZiBkZW1lbnRpYSBpbiBp
bmRpdmlkdWFscyBhZ2VkIDY1IHllYXJzIGFuZCBvbGRlciBmcm9tIHRocmVlIGdlb2dyYXBoaWNh
bCBhcmVhcyBvZiBFbmdsYW5kOiByZXN1bHRzIG9mIHRoZSBDb2duaXRpdmUgRnVuY3Rpb24gYW5k
IEFnZWluZyBTdHVkeSBJIGFuZCBJSTwvdGl0bGU+PHNlY29uZGFyeS10aXRsZT5MYW5jZXQ8L3Nl
Y29uZGFyeS10aXRsZT48YWx0LXRpdGxlPkxhbmNldDwvYWx0LXRpdGxlPjwvdGl0bGVzPjxwZXJp
b2RpY2FsPjxmdWxsLXRpdGxlPkxhbmNldDwvZnVsbC10aXRsZT48L3BlcmlvZGljYWw+PGFsdC1w
ZXJpb2RpY2FsPjxmdWxsLXRpdGxlPkxhbmNldDwvZnVsbC10aXRsZT48L2FsdC1wZXJpb2RpY2Fs
PjxwYWdlcz4xNDA1LTEyPC9wYWdlcz48dm9sdW1lPjM4Mjwvdm9sdW1lPjxudW1iZXI+OTkwMjwv
bnVtYmVyPjxrZXl3b3Jkcz48a2V5d29yZD5BZ2UgRGlzdHJpYnV0aW9uPC9rZXl3b3JkPjxrZXl3
b3JkPkFnZWQ8L2tleXdvcmQ+PGtleXdvcmQ+QWdlZCwgODAgYW5kIG92ZXI8L2tleXdvcmQ+PGtl
eXdvcmQ+Q29ob3J0IEVmZmVjdDwva2V5d29yZD48a2V5d29yZD5Db2hvcnQgU3R1ZGllczwva2V5
d29yZD48a2V5d29yZD5EZW1lbnRpYS8qZXBpZGVtaW9sb2d5PC9rZXl3b3JkPjxrZXl3b3JkPkVu
Z2xhbmQvZXBpZGVtaW9sb2d5PC9rZXl3b3JkPjxrZXl3b3JkPkZlbWFsZTwva2V5d29yZD48a2V5
d29yZD5IdW1hbnM8L2tleXdvcmQ+PGtleXdvcmQ+TWFsZTwva2V5d29yZD48a2V5d29yZD5QcmV2
YWxlbmNlPC9rZXl3b3JkPjxrZXl3b3JkPlJlc2lkZW5jZSBDaGFyYWN0ZXJpc3RpY3Mvc3RhdGlz
dGljcyAmYW1wOyBudW1lcmljYWwgZGF0YTwva2V5d29yZD48a2V5d29yZD5TZXggRGlzdHJpYnV0
aW9uPC9rZXl3b3JkPjwva2V5d29yZHM+PGRhdGVzPjx5ZWFyPjIwMTM8L3llYXI+PHB1Yi1kYXRl
cz48ZGF0ZT5PY3QgMjY8L2RhdGU+PC9wdWItZGF0ZXM+PC9kYXRlcz48aXNibj4xNDc0LTU0N1gg
KEVsZWN0cm9uaWMpJiN4RDswMTQwLTY3MzYgKExpbmtpbmcpPC9pc2JuPjxhY2Nlc3Npb24tbnVt
PjIzODcxNDkyPC9hY2Nlc3Npb24tbnVtPjx1cmxzPjxyZWxhdGVkLXVybHM+PHVybD5odHRwOi8v
d3d3Lm5jYmkubmxtLm5paC5nb3YvcHVibWVkLzIzODcxNDkyPC91cmw+PHVybD5odHRwOi8vYWMu
ZWxzLWNkbi5jb20vUzAxNDA2NzM2MTM2MTU3MDYvMS1zMi4wLVMwMTQwNjczNjEzNjE1NzA2LW1h
aW4ucGRmP190aWQ9NWIxMTczNmEtYzkxZi0xMWU0LTkwYzUtMDAwMDBhYWIwZjI3JmFtcDthY2Ru
YXQ9MTQyNjIwOTkwM180YTA2NGYyM2ViZTVkM2NjZDMzZDVlODAxYmNkNzRlYjwvdXJsPjwvcmVs
YXRlZC11cmxzPjwvdXJscz48Y3VzdG9tMj4zOTA2NjA3PC9jdXN0b20yPjxlbGVjdHJvbmljLXJl
c291cmNlLW51bT4xMC4xMDE2L1MwMTQwLTY3MzYoMTMpNjE1NzAtNjwvZWxlY3Ryb25pYy1yZXNv
dXJjZS1udW0+PC9yZWNvcmQ+PC9DaXRlPjxDaXRlPjxBdXRob3I+UWl1PC9BdXRob3I+PFllYXI+
MjAxMzwvWWVhcj48UmVjTnVtPjIzOTwvUmVjTnVtPjxyZWNvcmQ+PHJlYy1udW1iZXI+MjM5PC9y
ZWMtbnVtYmVyPjxmb3JlaWduLWtleXM+PGtleSBhcHA9IkVOIiBkYi1pZD0iMHpheGZ6dzBuc3pm
NWFlMnh4MDVmenpvd2ZwZGFwYXB3dDB2IiB0aW1lc3RhbXA9IjE0NTg3Nzk2MzMiPjIzOTwva2V5
PjwvZm9yZWlnbi1rZXlzPjxyZWYtdHlwZSBuYW1lPSJKb3VybmFsIEFydGljbGUiPjE3PC9yZWYt
dHlwZT48Y29udHJpYnV0b3JzPjxhdXRob3JzPjxhdXRob3I+UWl1LCBDLjwvYXV0aG9yPjxhdXRo
b3I+dm9uIFN0cmF1c3MsIEUuPC9hdXRob3I+PGF1dGhvcj5CYWNrbWFuLCBMLjwvYXV0aG9yPjxh
dXRob3I+V2luYmxhZCwgQi48L2F1dGhvcj48YXV0aG9yPkZyYXRpZ2xpb25pLCBMLjwvYXV0aG9y
PjwvYXV0aG9ycz48L2NvbnRyaWJ1dG9ycz48YXV0aC1hZGRyZXNzPkFnaW5nIFJlc2VhcmNoIENl
bnRlciwgRGVwYXJ0bWVudCBvZiBOZXVyb2Jpb2xvZ3ksIENhcmUgU2NpZW5jZXMgYW5kIFNvY2ll
dHkgKE5WUyksIEthcm9saW5za2EgSW5zdGl0dXRldC1TdG9ja2hvbG0gVW5pdmVyc2l0eSwgU3Rv
Y2tob2xtLCBTd2VkZW4uIGNoZW5neHVhbi5xaXVAa2kuc2U8L2F1dGgtYWRkcmVzcz48dGl0bGVz
Pjx0aXRsZT5Ud2VudHkteWVhciBjaGFuZ2VzIGluIGRlbWVudGlhIG9jY3VycmVuY2Ugc3VnZ2Vz
dCBkZWNyZWFzaW5nIGluY2lkZW5jZSBpbiBjZW50cmFsIFN0b2NraG9sbSwgU3dlZGVuPC90aXRs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MT5OZXVyb2xvZ3k8L2FiYnItMT48L2FsdC1wZXJpb2RpY2FsPjxwYWdlcz4xODg4LTk0PC9wYWdl
cz48dm9sdW1lPjgwPC92b2x1bWU+PG51bWJlcj4yMDwvbnVtYmVyPjxrZXl3b3Jkcz48a2V5d29y
ZD5BZ2VkPC9rZXl3b3JkPjxrZXl3b3JkPkFnZWQsIDgwIGFuZCBvdmVyPC9rZXl3b3JkPjxrZXl3
b3JkPkFsemhlaW1lciBEaXNlYXNlLypkaWFnbm9zaXMvKmVwaWRlbWlvbG9neS9wc3ljaG9sb2d5
PC9rZXl3b3JkPjxrZXl3b3JkPkNvaG9ydCBTdHVkaWVzPC9rZXl3b3JkPjxrZXl3b3JkPkNyb3Nz
LVNlY3Rpb25hbCBTdHVkaWVzPC9rZXl3b3JkPjxrZXl3b3JkPkRlbWVudGlhL2RpYWdub3Npcy9l
cGlkZW1pb2xvZ3kvcHN5Y2hvbG9neTwva2V5d29yZD48a2V5d29yZD5GZW1hbGU8L2tleXdvcmQ+
PGtleXdvcmQ+Rm9sbG93LVVwIFN0dWRpZXM8L2tleXdvcmQ+PGtleXdvcmQ+SHVtYW5zPC9rZXl3
b3JkPjxrZXl3b3JkPkluY2lkZW5jZTwva2V5d29yZD48a2V5d29yZD5NYWxlPC9rZXl3b3JkPjxr
ZXl3b3JkPlN3ZWRlbi9lcGlkZW1pb2xvZ3k8L2tleXdvcmQ+PC9rZXl3b3Jkcz48ZGF0ZXM+PHll
YXI+MjAxMzwveWVhcj48cHViLWRhdGVzPjxkYXRlPk1heSAxNDwvZGF0ZT48L3B1Yi1kYXRlcz48
L2RhdGVzPjxpc2JuPjE1MjYtNjMyWCAoRWxlY3Ryb25pYykmI3hEOzAwMjgtMzg3OCAoTGlua2lu
Zyk8L2lzYm4+PGFjY2Vzc2lvbi1udW0+MjM1OTYwNjM8L2FjY2Vzc2lvbi1udW0+PHVybHM+PHJl
bGF0ZWQtdXJscz48dXJsPmh0dHA6Ly93d3cubmNiaS5ubG0ubmloLmdvdi9wdWJtZWQvMjM1OTYw
NjM8L3VybD48dXJsPmh0dHA6Ly9ncmFwaGljcy50eC5vdmlkLmNvbS9vdmZ0cGRmcy9GUERETkNJ
QkhCREZMTTAwL2ZzMDQ2L292ZnQvbGl2ZS9ndjAyMy8wMDAwNjExNC8wMDAwNjExNC0yMDEzMDUx
NDAtMDAwMTMucGRmPC91cmw+PC9yZWxhdGVkLXVybHM+PC91cmxzPjxlbGVjdHJvbmljLXJlc291
cmNlLW51bT4xMC4xMjEyL1dOTC4wYjAxM2UzMTgyOTJhMmY5PC9lbGVjdHJvbmljLXJlc291cmNl
LW51bT48L3JlY29yZD48L0NpdGU+PENpdGU+PEF1dGhvcj5TY2hyaWp2ZXJzPC9BdXRob3I+PFll
YXI+MjAxMjwvWWVhcj48UmVjTnVtPjIyNjwvUmVjTnVtPjxyZWNvcmQ+PHJlYy1udW1iZXI+MjI2
PC9yZWMtbnVtYmVyPjxmb3JlaWduLWtleXM+PGtleSBhcHA9IkVOIiBkYi1pZD0iMHpheGZ6dzBu
c3pmNWFlMnh4MDVmenpvd2ZwZGFwYXB3dDB2IiB0aW1lc3RhbXA9IjE0NTg3Nzk2MzAiPjIyNjwv
a2V5PjwvZm9yZWlnbi1rZXlzPjxyZWYtdHlwZSBuYW1lPSJKb3VybmFsIEFydGljbGUiPjE3PC9y
ZWYtdHlwZT48Y29udHJpYnV0b3JzPjxhdXRob3JzPjxhdXRob3I+U2NocmlqdmVycywgRS4gTS48
L2F1dGhvcj48YXV0aG9yPlZlcmhhYXJlbiwgQi4gRi48L2F1dGhvcj48YXV0aG9yPktvdWRzdGFh
bCwgUC4gSi48L2F1dGhvcj48YXV0aG9yPkhvZm1hbiwgQS48L2F1dGhvcj48YXV0aG9yPklrcmFt
LCBNLiBBLjwvYXV0aG9yPjxhdXRob3I+QnJldGVsZXIsIE0uIE0uPC9hdXRob3I+PC9hdXRob3Jz
PjwvY29udHJpYnV0b3JzPjxhdXRoLWFkZHJlc3M+RGVwYXJ0bWVudCBvZiBFcGlkZW1pb2xvZ3ks
IEVyYXNtdXMgTUMgVW5pdmVyc2l0eSBNZWRpY2FsIENlbnRlciwgUm90dGVyZGFtLCBUaGUgTmV0
aGVybGFuZHMuPC9hdXRoLWFkZHJlc3M+PHRpdGxlcz48dGl0bGU+SXMgZGVtZW50aWEgaW5jaWRl
bmNlIGRlY2xpbmluZz86IFRyZW5kcyBpbiBkZW1lbnRpYSBpbmNpZGVuY2Ugc2luY2UgMTk5MCBp
biB0aGUgUm90dGVyZGFtIFN0dWR5PC90aXRsZT48c2Vjb25kYXJ5LXRpdGxlPk5ldXJvbG9neTwv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b2RpY2FsPjxwYWdlcz4xNDU2LTYzPC9wYWdlcz48dm9sdW1lPjc4PC92b2x1bWU+PG51bWJlcj4x
OTwvbnVtYmVyPjxrZXl3b3Jkcz48a2V5d29yZD5BZ2UgRGlzdHJpYnV0aW9uPC9rZXl3b3JkPjxr
ZXl3b3JkPkFnZWQ8L2tleXdvcmQ+PGtleXdvcmQ+QWdlZCwgODAgYW5kIG92ZXI8L2tleXdvcmQ+
PGtleXdvcmQ+RGVtZW50aWEvKmVwaWRlbWlvbG9neTwva2V5d29yZD48a2V5d29yZD5GZW1hbGU8
L2tleXdvcmQ+PGtleXdvcmQ+SHVtYW5zPC9rZXl3b3JkPjxrZXl3b3JkPkluY2lkZW5jZTwva2V5
d29yZD48a2V5d29yZD5NYWxlPC9rZXl3b3JkPjxrZXl3b3JkPk1pZGRsZSBBZ2VkPC9rZXl3b3Jk
PjxrZXl3b3JkPlByZXZhbGVuY2U8L2tleXdvcmQ+PGtleXdvcmQ+U2V4IERpc3RyaWJ1dGlvbjwv
a2V5d29yZD48L2tleXdvcmRzPjxkYXRlcz48eWVhcj4yMDEyPC95ZWFyPjxwdWItZGF0ZXM+PGRh
dGU+TWF5IDg8L2RhdGU+PC9wdWItZGF0ZXM+PC9kYXRlcz48aXNibj4xNTI2LTYzMlggKEVsZWN0
cm9uaWMpJiN4RDswMDI4LTM4NzggKExpbmtpbmcpPC9pc2JuPjxhY2Nlc3Npb24tbnVtPjIyNTUx
NzMyPC9hY2Nlc3Npb24tbnVtPjx1cmxzPjxyZWxhdGVkLXVybHM+PHVybD5odHRwOi8vd3d3Lm5j
YmkubmxtLm5paC5nb3YvcHVibWVkLzIyNTUxNzMyPC91cmw+PHVybD5odHRwOi8vZ3JhcGhpY3Mu
dHgub3ZpZC5jb20vb3ZmdHBkZnMvRlBERE5DT0JCR09MQkUwMC9mczA0Ny9vdmZ0L2xpdmUvZ3Yw
MjQvMDAwMDYxMTQvMDAwMDYxMTQtMjAxMjA1MDgwLTAwMDA0LnBkZjwvdXJsPjwvcmVsYXRlZC11
cmxzPjwvdXJscz48ZWxlY3Ryb25pYy1yZXNvdXJjZS1udW0+MTAuMTIxMi9XTkwuMGIwMTNlMzE4
MjU1M2JlNjwvZWxlY3Ryb25pYy1yZXNvdXJjZS1udW0+PC9yZWNvcmQ+PC9DaXRlPjwvRW5kTm90
ZT4A
</w:fldData>
        </w:fldChar>
      </w:r>
      <w:r w:rsidR="00A73AB9">
        <w:instrText xml:space="preserve"> ADDIN EN.CITE </w:instrText>
      </w:r>
      <w:r w:rsidR="00A73AB9">
        <w:fldChar w:fldCharType="begin">
          <w:fldData xml:space="preserve">PEVuZE5vdGU+PENpdGU+PEF1dGhvcj5HcmFzc2V0PC9BdXRob3I+PFllYXI+MjAxNTwvWWVhcj48
UmVjTnVtPjQ0MDwvUmVjTnVtPjxEaXNwbGF5VGV4dD4oR3Jhc3NldCBldCBhbC4sIDIwMTU7IExv
Ym8gZXQgYWwuLCAyMDA3OyBNYW50b24sIEd1ICZhbXA7IFVrcmFpbnRzZXZhLCAyMDA1OyBNYXR0
aGV3cyBldCBhbC4sIDIwMTM7IFFpdSBldCBhbC4sIDIwMTM7IFNjaHJpanZlcnMgZXQgYWwuLCAy
MDEyKTwvRGlzcGxheVRleHQ+PHJlY29yZD48cmVjLW51bWJlcj40NDA8L3JlYy1udW1iZXI+PGZv
cmVpZ24ta2V5cz48a2V5IGFwcD0iRU4iIGRiLWlkPSIwemF4Znp3MG5zemY1YWUyeHgwNWZ6em93
ZnBkYXBhcHd0MHYiIHRpbWVzdGFtcD0iMTQ1ODc3OTY2NCI+NDQwPC9rZXk+PC9mb3JlaWduLWtl
eXM+PHJlZi10eXBlIG5hbWU9IkpvdXJuYWwgQXJ0aWNsZSI+MTc8L3JlZi10eXBlPjxjb250cmli
dXRvcnM+PGF1dGhvcnM+PGF1dGhvcj5HcmFzc2V0LCBMLjwvYXV0aG9yPjxhdXRob3I+QnJheW5l
LCBDLjwvYXV0aG9yPjxhdXRob3I+Sm9seSwgUC48L2F1dGhvcj48YXV0aG9yPkphY3FtaW4tR2Fk
ZGEsIEguPC9hdXRob3I+PGF1dGhvcj5QZXJlcywgSy48L2F1dGhvcj48YXV0aG9yPkZvdWJlcnQt
U2FtaWVyLCBBLjwvYXV0aG9yPjxhdXRob3I+RGFydGlndWVzLCBKLiBGLjwvYXV0aG9yPjxhdXRo
b3I+SGVsbWVyLCBDLjwvYXV0aG9yPjwvYXV0aG9ycz48L2NvbnRyaWJ1dG9ycz48YXV0aC1hZGRy
ZXNzPklOU0VSTSwgSVNQRUQsIENlbnRyZSBJTlNFUk0gVTEyMTkgLSBCb3JkZWF1eCBQb3B1bGF0
aW9uIEhlYWx0aCBSZXNlYXJjaCBDZW50ZXIsIEJvcmRlYXV4LCBGcmFuY2U7IFVuaXZlcnNpdHkg
b2YgQm9yZGVhdXgsIEJvcmRlYXV4LCBGcmFuY2UuIEVsZWN0cm9uaWMgYWRkcmVzczogTGVzbGll
LkdyYXNzZXRAaXNwZWQudS1ib3JkZWF1eDIuZnIuJiN4RDtEZXBhcnRtZW50IG9mIFB1YmxpYyBI
ZWFsdGggYW5kIFByaW1hcnkgQ2FyZSwgQ2FtYnJpZGdlIEluc3RpdHV0ZSBvZiBQdWJsaWMgSGVh
bHRoLCBDYW1icmlkZ2UsIFVLLiYjeEQ7SU5TRVJNLCBJU1BFRCwgQ2VudHJlIElOU0VSTSBVMTIx
OSAtIEJvcmRlYXV4IFBvcHVsYXRpb24gSGVhbHRoIFJlc2VhcmNoIENlbnRlciwgQm9yZGVhdXgs
IEZyYW5jZTsgVW5pdmVyc2l0eSBvZiBCb3JkZWF1eCwgQm9yZGVhdXgsIEZyYW5jZS4mI3hEO0lO
U0VSTSwgSVNQRUQsIENlbnRyZSBJTlNFUk0gVTEyMTkgLSBCb3JkZWF1eCBQb3B1bGF0aW9uIEhl
YWx0aCBSZXNlYXJjaCBDZW50ZXIsIEJvcmRlYXV4LCBGcmFuY2U7IFVuaXZlcnNpdHkgb2YgQm9y
ZGVhdXgsIEJvcmRlYXV4LCBGcmFuY2U7IFVuaXZlcnNpdHkgSG9zcGl0YWwsIE1lbW9yeSBDb25z
dWx0YXRpb24sIENNUlIsIEJvcmRlYXV4LCBGcmFuY2UuJiN4RDtJTlNFUk0sIElTUEVELCBDZW50
cmUgSU5TRVJNIFUxMjE5IC0gQm9yZGVhdXggUG9wdWxhdGlvbiBIZWFsdGggUmVzZWFyY2ggQ2Vu
dGVyLCBCb3JkZWF1eCwgRnJhbmNlOyBVbml2ZXJzaXR5IG9mIEJvcmRlYXV4LCBCb3JkZWF1eCwg
RnJhbmNlOyBJTlNFUk0sIENsaW5pY2FsIEludmVzdGlnYXRpb24gQ2VudGVyLUNsaW5pY2FsIEVw
aWRlbWlvbG9neSAxNDAxLCBCb3JkZWF1eCwgRnJhbmNlLjwvYXV0aC1hZGRyZXNzPjx0aXRsZXM+
PHRpdGxlPlRyZW5kcyBpbiBkZW1lbnRpYSBpbmNpZGVuY2U6IEV2b2x1dGlvbiBvdmVyIGEgMTAt
eWVhciBwZXJpb2QgaW4gRnJhbmNlPC90aXRsZT48c2Vjb25kYXJ5LXRpdGxlPkFsemhlaW1lcnMg
RGVtZW50PC9zZWNvbmRhcnktdGl0bGU+PGFsdC10aXRsZT5BbHpoZWltZXImYXBvcztzICZhbXA7
IGRlbWVudGlhIDogdGhlIGpvdXJuYWwgb2YgdGhlIEFsemhlaW1lciZhcG9zO3MgQXNzb2NpYXRp
b248L2FsdC10aXRsZT48L3RpdGxlcz48cGVyaW9kaWNhbD48ZnVsbC10aXRsZT5BbHpoZWltZXJz
IERlbWVudDwvZnVsbC10aXRsZT48YWJici0xPkFsemhlaW1lciZhcG9zO3MgJmFtcDsgZGVtZW50
aWEgOiB0aGUgam91cm5hbCBvZiB0aGUgQWx6aGVpbWVyJmFwb3M7cyBBc3NvY2lhdGlvbjwvYWJi
ci0xPjwvcGVyaW9kaWNhbD48YWx0LXBlcmlvZGljYWw+PGZ1bGwtdGl0bGU+QWx6aGVpbWVycyBE
ZW1lbnQ8L2Z1bGwtdGl0bGU+PGFiYnItMT5BbHpoZWltZXImYXBvcztzICZhbXA7IGRlbWVudGlh
IDogdGhlIGpvdXJuYWwgb2YgdGhlIEFsemhlaW1lciZhcG9zO3MgQXNzb2NpYXRpb248L2FiYnIt
MT48L2FsdC1wZXJpb2RpY2FsPjxwYWdlcz45PC9wYWdlcz48dm9sdW1lPjEzPC92b2x1bWU+PG51
bWJlcj4zPC9udW1iZXI+PHNlY3Rpb24+MjcyPC9zZWN0aW9uPjxkYXRlcz48eWVhcj4yMDE1PC95
ZWFyPjxwdWItZGF0ZXM+PGRhdGU+RGVjIDEzPC9kYXRlPjwvcHViLWRhdGVzPjwvZGF0ZXM+PGlz
Ym4+MTU1Mi01Mjc5IChFbGVjdHJvbmljKSYjeEQ7MTU1Mi01MjYwIChMaW5raW5nKTwvaXNibj48
YWNjZXNzaW9uLW51bT4yNjY5Mzg5MzwvYWNjZXNzaW9uLW51bT48dXJscz48cmVsYXRlZC11cmxz
Pjx1cmw+aHR0cDovL3d3dy5uY2JpLm5sbS5uaWguZ292L3B1Ym1lZC8yNjY5Mzg5MzwvdXJsPjx1
cmw+aHR0cDovL2FjLmVscy1jZG4uY29tL1MxNTUyNTI2MDE1MDI5ODMwLzEtczIuMC1TMTU1MjUy
NjAxNTAyOTgzMC1tYWluLnBkZj9fdGlkPTEzYTI0MTUyLWQzN2UtMTFlNS05ZmRmLTAwMDAwYWFi
MGYwMiZhbXA7YWNkbmF0PTE0NTU0OTc1OTVfMTVhMzU0MTExMGE3OTMzZjRmMjc3MzA1ZmFmZDk5
NDk8L3VybD48L3JlbGF0ZWQtdXJscz48L3VybHM+PGVsZWN0cm9uaWMtcmVzb3VyY2UtbnVtPjEw
LjEwMTYvai5qYWx6LjIwMTUuMTEuMDAxPC9lbGVjdHJvbmljLXJlc291cmNlLW51bT48L3JlY29y
ZD48L0NpdGU+PENpdGU+PEF1dGhvcj5Mb2JvPC9BdXRob3I+PFllYXI+MjAwNzwvWWVhcj48UmVj
TnVtPjM0NzwvUmVjTnVtPjxyZWNvcmQ+PHJlYy1udW1iZXI+MzQ3PC9yZWMtbnVtYmVyPjxmb3Jl
aWduLWtleXM+PGtleSBhcHA9IkVOIiBkYi1pZD0iMHpheGZ6dzBuc3pmNWFlMnh4MDVmenpvd2Zw
ZGFwYXB3dDB2IiB0aW1lc3RhbXA9IjE0NTg3Nzk2NTAiPjM0Nzwva2V5PjwvZm9yZWlnbi1rZXlz
PjxyZWYtdHlwZSBuYW1lPSJKb3VybmFsIEFydGljbGUiPjE3PC9yZWYtdHlwZT48Y29udHJpYnV0
b3JzPjxhdXRob3JzPjxhdXRob3I+TG9ibywgQS48L2F1dGhvcj48YXV0aG9yPlNheiwgUC48L2F1
dGhvcj48YXV0aG9yPk1hcmNvcywgRy48L2F1dGhvcj48YXV0aG9yPkRpYSwgSi4gTC48L2F1dGhv
cj48YXV0aG9yPkRlLWxhLUNhbWFyYSwgQy48L2F1dGhvcj48YXV0aG9yPlZlbnR1cmEsIFQuPC9h
dXRob3I+PGF1dGhvcj5Nb250YW5lcywgSi4gQS48L2F1dGhvcj48YXV0aG9yPkxvYm8tRXNjb2xh
ciwgQS48L2F1dGhvcj48YXV0aG9yPkF6bmFyLCBTLjwvYXV0aG9yPjxhdXRob3I+WmFyYWRlbXAg
V29ya2dyb3VwPC9hdXRob3I+PC9hdXRob3JzPjwvY29udHJpYnV0b3JzPjxhdXRoLWFkZHJlc3M+
RGVwYXJ0bWVudCBvZiBQc3ljaGlhdHJ5LCBIb3NwaXRhbCBDbGluaWNvIFVuaXZlcnNpdGFyaW8s
IFphcmFnb3phLCBTcGFpbi4gYWxvYm9AdW5pemFyLmVzPC9hdXRoLWFkZHJlc3M+PHRpdGxlcz48
dGl0bGU+UHJldmFsZW5jZSBvZiBkZW1lbnRpYSBpbiBhIHNvdXRoZXJuIEV1cm9wZWFuIHBvcHVs
YXRpb24gaW4gdHdvIGRpZmZlcmVudCB0aW1lIHBlcmlvZHM6IHRoZSBaQVJBREVNUCBQcm9qZWN0
PC90aXRsZT48c2Vjb25kYXJ5LXRpdGxlPkFjdGEgUHN5Y2hpYXRyIFNjYW5kPC9zZWNvbmRhcnkt
dGl0bGU+PGFsdC10aXRsZT5BY3RhIHBzeWNoaWF0cmljYSBTY2FuZGluYXZpY2E8L2FsdC10aXRs
ZT48L3RpdGxlcz48cGVyaW9kaWNhbD48ZnVsbC10aXRsZT5BY3RhIFBzeWNoaWF0ciBTY2FuZDwv
ZnVsbC10aXRsZT48YWJici0xPkFjdGEgcHN5Y2hpYXRyaWNhIFNjYW5kaW5hdmljYTwvYWJici0x
PjwvcGVyaW9kaWNhbD48YWx0LXBlcmlvZGljYWw+PGZ1bGwtdGl0bGU+QWN0YSBQc3ljaGlhdHIg
U2NhbmQ8L2Z1bGwtdGl0bGU+PGFiYnItMT5BY3RhIHBzeWNoaWF0cmljYSBTY2FuZGluYXZpY2E8
L2FiYnItMT48L2FsdC1wZXJpb2RpY2FsPjxwYWdlcz4yOTktMzA3PC9wYWdlcz48dm9sdW1lPjEx
Njwvdm9sdW1lPjxudW1iZXI+NDwvbnVtYmVyPjxrZXl3b3Jkcz48a2V5d29yZD5BY3Rpdml0aWVz
IG9mIERhaWx5IExpdmluZy9wc3ljaG9sb2d5PC9rZXl3b3JkPjxrZXl3b3JkPkFnZSBGYWN0b3Jz
PC9rZXl3b3JkPjxrZXl3b3JkPkFnZWQ8L2tleXdvcmQ+PGtleXdvcmQ+QWdlZCwgODAgYW5kIG92
ZXI8L2tleXdvcmQ+PGtleXdvcmQ+Q3Jvc3MtU2VjdGlvbmFsIFN0dWRpZXM8L2tleXdvcmQ+PGtl
eXdvcmQ+RGVtZW50aWEvZGlhZ25vc2lzLyplcGlkZW1pb2xvZ3kvcHN5Y2hvbG9neTwva2V5d29y
ZD48a2V5d29yZD5EaXNhYmlsaXR5IEV2YWx1YXRpb248L2tleXdvcmQ+PGtleXdvcmQ+RmVtYWxl
PC9rZXl3b3JkPjxrZXl3b3JkPkdlcmlhdHJpYyBBc3Nlc3NtZW50PC9rZXl3b3JkPjxrZXl3b3Jk
PkhlYWx0aCBTdXJ2ZXlzPC9rZXl3b3JkPjxrZXl3b3JkPkh1bWFuczwva2V5d29yZD48a2V5d29y
ZD5Mb25naXR1ZGluYWwgU3R1ZGllczwva2V5d29yZD48a2V5d29yZD5NYWxlPC9rZXl3b3JkPjxr
ZXl3b3JkPk1lbnRhbCBTdGF0dXMgU2NoZWR1bGU8L2tleXdvcmQ+PGtleXdvcmQ+U2V4IEZhY3Rv
cnM8L2tleXdvcmQ+PGtleXdvcmQ+U3BhaW48L2tleXdvcmQ+PC9rZXl3b3Jkcz48ZGF0ZXM+PHll
YXI+MjAwNzwveWVhcj48cHViLWRhdGVzPjxkYXRlPk9jdDwvZGF0ZT48L3B1Yi1kYXRlcz48L2Rh
dGVzPjxpc2JuPjAwMDEtNjkwWCAoUHJpbnQpJiN4RDswMDAxLTY5MFggKExpbmtpbmcpPC9pc2Ju
PjxhY2Nlc3Npb24tbnVtPjE3ODAzNzYwPC9hY2Nlc3Npb24tbnVtPjx1cmxzPjxyZWxhdGVkLXVy
bHM+PHVybD5odHRwOi8vd3d3Lm5jYmkubmxtLm5paC5nb3YvcHVibWVkLzE3ODAzNzYwPC91cmw+
PHVybD5odHRwOi8vb25saW5lbGlicmFyeS53aWxleS5jb20vc3RvcmUvMTAuMTExMS9qLjE2MDAt
MDQ0Ny4yMDA3LjAxMDA2LngvYXNzZXQvai4xNjAwLTA0NDcuMjAwNy4wMTAwNi54LnBkZj92PTEm
YW1wO3Q9aWZocG4zajEmYW1wO3M9ODg2MmExMzc4NTllY2VlOTVlMzhkZjE3MmFmYjNjNDFhMWVi
ODc2ZDwvdXJsPjwvcmVsYXRlZC11cmxzPjwvdXJscz48ZWxlY3Ryb25pYy1yZXNvdXJjZS1udW0+
MTAuMTExMS9qLjE2MDAtMDQ0Ny4yMDA3LjAxMDA2Lng8L2VsZWN0cm9uaWMtcmVzb3VyY2UtbnVt
PjwvcmVjb3JkPjwvQ2l0ZT48Q2l0ZT48QXV0aG9yPk1hbnRvbjwvQXV0aG9yPjxZZWFyPjIwMDU8
L1llYXI+PFJlY051bT4yMzI8L1JlY051bT48cmVjb3JkPjxyZWMtbnVtYmVyPjIzMjwvcmVjLW51
bWJlcj48Zm9yZWlnbi1rZXlzPjxrZXkgYXBwPSJFTiIgZGItaWQ9IjB6YXhmencwbnN6ZjVhZTJ4
eDA1Znp6b3dmcGRhcGFwd3QwdiIgdGltZXN0YW1wPSIxNDU4Nzc5NjMxIj4yMzI8L2tleT48L2Zv
cmVpZ24ta2V5cz48cmVmLXR5cGUgbmFtZT0iSm91cm5hbCBBcnRpY2xlIj4xNzwvcmVmLXR5cGU+
PGNvbnRyaWJ1dG9ycz48YXV0aG9ycz48YXV0aG9yPk1hbnRvbiwgSy4gQy48L2F1dGhvcj48YXV0
aG9yPkd1LCBYLiBMLjwvYXV0aG9yPjxhdXRob3I+VWtyYWludHNldmEsIFMuIFYuPC9hdXRob3I+
PC9hdXRob3JzPjwvY29udHJpYnV0b3JzPjxhdXRoLWFkZHJlc3M+RHVrZSBVbml2ZXJzaXR5IENl
bnRlciBmb3IgRGVtb2dyYXBoaWMgU3R1ZGllcywgRHVyaGFtLCBOQywgVVNBLiBrZ21AY2RzLmR1
a2UuZWR1PC9hdXRoLWFkZHJlc3M+PHRpdGxlcz48dGl0bGU+RGVjbGluaW5nIHByZXZhbGVuY2Ug
b2YgZGVtZW50aWEgaW4gdGhlIFUuUy4gZWxkZXJseSBwb3B1bGF0aW9uPC90aXRsZT48c2Vjb25k
YXJ5LXRpdGxlPkFkdiBHZXJvbnRvbDwvc2Vjb25kYXJ5LXRpdGxlPjxhbHQtdGl0bGU+QWR2YW5j
ZXMgaW4gZ2Vyb250b2xvZ3kgPSBVc3Bla2hpIGdlcm9udG9sb2dpaSAvIFJvc3NpaXNrYWlhIGFr
YWRlbWlpYSBuYXVrLCBHZXJvbnRvbG9naWNoZXNrb2Ugb2JzaGNoZXN0dm88L2FsdC10aXRsZT48
L3RpdGxlcz48cGVyaW9kaWNhbD48ZnVsbC10aXRsZT5BZHYgR2Vyb250b2w8L2Z1bGwtdGl0bGU+
PGFiYnItMT5BZHZhbmNlcyBpbiBnZXJvbnRvbG9neSA9IFVzcGVraGkgZ2Vyb250b2xvZ2lpIC8g
Um9zc2lpc2thaWEgYWthZGVtaWlhIG5hdWssIEdlcm9udG9sb2dpY2hlc2tvZSBvYnNoY2hlc3R2
bzwvYWJici0xPjwvcGVyaW9kaWNhbD48YWx0LXBlcmlvZGljYWw+PGZ1bGwtdGl0bGU+QWR2IEdl
cm9udG9sPC9mdWxsLXRpdGxlPjxhYmJyLTE+QWR2YW5jZXMgaW4gZ2Vyb250b2xvZ3kgPSBVc3Bl
a2hpIGdlcm9udG9sb2dpaSAvIFJvc3NpaXNrYWlhIGFrYWRlbWlpYSBuYXVrLCBHZXJvbnRvbG9n
aWNoZXNrb2Ugb2JzaGNoZXN0dm88L2FiYnItMT48L2FsdC1wZXJpb2RpY2FsPjxwYWdlcz4zMC03
PC9wYWdlcz48dm9sdW1lPjE2PC92b2x1bWU+PGtleXdvcmRzPjxrZXl3b3JkPkFnZWQ8L2tleXdv
cmQ+PGtleXdvcmQ+QWx6aGVpbWVyIERpc2Vhc2UvZHJ1ZyB0aGVyYXB5LyplcGlkZW1pb2xvZ3k8
L2tleXdvcmQ+PGtleXdvcmQ+Q29nbml0aW9uIERpc29yZGVycy9kcnVnIHRoZXJhcHkvKmVwaWRl
bWlvbG9neTwva2V5d29yZD48a2V5d29yZD5EZW1lbnRpYS9kcnVnIHRoZXJhcHkvKmVwaWRlbWlv
bG9neTwva2V5d29yZD48a2V5d29yZD5GZW1hbGU8L2tleXdvcmQ+PGtleXdvcmQ+SHVtYW5zPC9r
ZXl3b3JkPjxrZXl3b3JkPk1hbGU8L2tleXdvcmQ+PGtleXdvcmQ+UG9wdWxhdGlvbjwva2V5d29y
ZD48a2V5d29yZD5QcmV2YWxlbmNlPC9rZXl3b3JkPjxrZXl3b3JkPlN0cm9rZS9lcGlkZW1pb2xv
Z3kvcHJldmVudGlvbiAmYW1wOyBjb250cm9sPC9rZXl3b3JkPjxrZXl3b3JkPlVuaXRlZCBTdGF0
ZXMvZXBpZGVtaW9sb2d5PC9rZXl3b3JkPjwva2V5d29yZHM+PGRhdGVzPjx5ZWFyPjIwMDU8L3ll
YXI+PC9kYXRlcz48aXNibj4xNTYxLTkxMjUgKFByaW50KSYjeEQ7MTU2MS05MTI1IChMaW5raW5n
KTwvaXNibj48YWNjZXNzaW9uLW51bT4xNjA3NTY3NDwvYWNjZXNzaW9uLW51bT48dXJscz48cmVs
YXRlZC11cmxzPjx1cmw+aHR0cDovL3d3dy5uY2JpLm5sbS5uaWguZ292L3B1Ym1lZC8xNjA3NTY3
NDwvdXJsPjwvcmVsYXRlZC11cmxzPjwvdXJscz48L3JlY29yZD48L0NpdGU+PENpdGU+PEF1dGhv
cj5NYXR0aGV3czwvQXV0aG9yPjxZZWFyPjIwMTM8L1llYXI+PFJlY051bT4yODE8L1JlY051bT48
cmVjb3JkPjxyZWMtbnVtYmVyPjI4MTwvcmVjLW51bWJlcj48Zm9yZWlnbi1rZXlzPjxrZXkgYXBw
PSJFTiIgZGItaWQ9IjB6YXhmencwbnN6ZjVhZTJ4eDA1Znp6b3dmcGRhcGFwd3QwdiIgdGltZXN0
YW1wPSIxNDU4Nzc5NjM5Ij4yODE8L2tleT48L2ZvcmVpZ24ta2V5cz48cmVmLXR5cGUgbmFtZT0i
Sm91cm5hbCBBcnRpY2xlIj4xNzwvcmVmLXR5cGU+PGNvbnRyaWJ1dG9ycz48YXV0aG9ycz48YXV0
aG9yPk1hdHRoZXdzLCBGLiBFLjwvYXV0aG9yPjxhdXRob3I+QXJ0aHVyLCBBLjwvYXV0aG9yPjxh
dXRob3I+QmFybmVzLCBMLiBFLjwvYXV0aG9yPjxhdXRob3I+Qm9uZCwgSi48L2F1dGhvcj48YXV0
aG9yPkphZ2dlciwgQy48L2F1dGhvcj48YXV0aG9yPlJvYmluc29uLCBMLjwvYXV0aG9yPjxhdXRo
b3I+QnJheW5lLCBDLjwvYXV0aG9yPjxhdXRob3I+TWVkaWNhbCBSZXNlYXJjaCBDb3VuY2lsIENv
Z25pdGl2ZSwgRnVuY3Rpb248L2F1dGhvcj48YXV0aG9yPkFnZWluZywgQ29sbGFib3JhdGlvbjwv
YXV0aG9yPjwvYXV0aG9ycz48L2NvbnRyaWJ1dG9ycz48YXV0aC1hZGRyZXNzPk1SQyBCaW9zdGF0
aXN0aWNzIFVuaXQsIENhbWJyaWRnZSBJbnN0aXR1dGUgb2YgUHVibGljIEhlYWx0aCwgQ2FtYnJp
ZGdlIFVuaXZlcnNpdHksIENhbWJyaWRnZSwgVUsuPC9hdXRoLWFkZHJlc3M+PHRpdGxlcz48dGl0
bGU+QSB0d28tZGVjYWRlIGNvbXBhcmlzb24gb2YgcHJldmFsZW5jZSBvZiBkZW1lbnRpYSBpbiBp
bmRpdmlkdWFscyBhZ2VkIDY1IHllYXJzIGFuZCBvbGRlciBmcm9tIHRocmVlIGdlb2dyYXBoaWNh
bCBhcmVhcyBvZiBFbmdsYW5kOiByZXN1bHRzIG9mIHRoZSBDb2duaXRpdmUgRnVuY3Rpb24gYW5k
IEFnZWluZyBTdHVkeSBJIGFuZCBJSTwvdGl0bGU+PHNlY29uZGFyeS10aXRsZT5MYW5jZXQ8L3Nl
Y29uZGFyeS10aXRsZT48YWx0LXRpdGxlPkxhbmNldDwvYWx0LXRpdGxlPjwvdGl0bGVzPjxwZXJp
b2RpY2FsPjxmdWxsLXRpdGxlPkxhbmNldDwvZnVsbC10aXRsZT48L3BlcmlvZGljYWw+PGFsdC1w
ZXJpb2RpY2FsPjxmdWxsLXRpdGxlPkxhbmNldDwvZnVsbC10aXRsZT48L2FsdC1wZXJpb2RpY2Fs
PjxwYWdlcz4xNDA1LTEyPC9wYWdlcz48dm9sdW1lPjM4Mjwvdm9sdW1lPjxudW1iZXI+OTkwMjwv
bnVtYmVyPjxrZXl3b3Jkcz48a2V5d29yZD5BZ2UgRGlzdHJpYnV0aW9uPC9rZXl3b3JkPjxrZXl3
b3JkPkFnZWQ8L2tleXdvcmQ+PGtleXdvcmQ+QWdlZCwgODAgYW5kIG92ZXI8L2tleXdvcmQ+PGtl
eXdvcmQ+Q29ob3J0IEVmZmVjdDwva2V5d29yZD48a2V5d29yZD5Db2hvcnQgU3R1ZGllczwva2V5
d29yZD48a2V5d29yZD5EZW1lbnRpYS8qZXBpZGVtaW9sb2d5PC9rZXl3b3JkPjxrZXl3b3JkPkVu
Z2xhbmQvZXBpZGVtaW9sb2d5PC9rZXl3b3JkPjxrZXl3b3JkPkZlbWFsZTwva2V5d29yZD48a2V5
d29yZD5IdW1hbnM8L2tleXdvcmQ+PGtleXdvcmQ+TWFsZTwva2V5d29yZD48a2V5d29yZD5QcmV2
YWxlbmNlPC9rZXl3b3JkPjxrZXl3b3JkPlJlc2lkZW5jZSBDaGFyYWN0ZXJpc3RpY3Mvc3RhdGlz
dGljcyAmYW1wOyBudW1lcmljYWwgZGF0YTwva2V5d29yZD48a2V5d29yZD5TZXggRGlzdHJpYnV0
aW9uPC9rZXl3b3JkPjwva2V5d29yZHM+PGRhdGVzPjx5ZWFyPjIwMTM8L3llYXI+PHB1Yi1kYXRl
cz48ZGF0ZT5PY3QgMjY8L2RhdGU+PC9wdWItZGF0ZXM+PC9kYXRlcz48aXNibj4xNDc0LTU0N1gg
KEVsZWN0cm9uaWMpJiN4RDswMTQwLTY3MzYgKExpbmtpbmcpPC9pc2JuPjxhY2Nlc3Npb24tbnVt
PjIzODcxNDkyPC9hY2Nlc3Npb24tbnVtPjx1cmxzPjxyZWxhdGVkLXVybHM+PHVybD5odHRwOi8v
d3d3Lm5jYmkubmxtLm5paC5nb3YvcHVibWVkLzIzODcxNDkyPC91cmw+PHVybD5odHRwOi8vYWMu
ZWxzLWNkbi5jb20vUzAxNDA2NzM2MTM2MTU3MDYvMS1zMi4wLVMwMTQwNjczNjEzNjE1NzA2LW1h
aW4ucGRmP190aWQ9NWIxMTczNmEtYzkxZi0xMWU0LTkwYzUtMDAwMDBhYWIwZjI3JmFtcDthY2Ru
YXQ9MTQyNjIwOTkwM180YTA2NGYyM2ViZTVkM2NjZDMzZDVlODAxYmNkNzRlYjwvdXJsPjwvcmVs
YXRlZC11cmxzPjwvdXJscz48Y3VzdG9tMj4zOTA2NjA3PC9jdXN0b20yPjxlbGVjdHJvbmljLXJl
c291cmNlLW51bT4xMC4xMDE2L1MwMTQwLTY3MzYoMTMpNjE1NzAtNjwvZWxlY3Ryb25pYy1yZXNv
dXJjZS1udW0+PC9yZWNvcmQ+PC9DaXRlPjxDaXRlPjxBdXRob3I+UWl1PC9BdXRob3I+PFllYXI+
MjAxMzwvWWVhcj48UmVjTnVtPjIzOTwvUmVjTnVtPjxyZWNvcmQ+PHJlYy1udW1iZXI+MjM5PC9y
ZWMtbnVtYmVyPjxmb3JlaWduLWtleXM+PGtleSBhcHA9IkVOIiBkYi1pZD0iMHpheGZ6dzBuc3pm
NWFlMnh4MDVmenpvd2ZwZGFwYXB3dDB2IiB0aW1lc3RhbXA9IjE0NTg3Nzk2MzMiPjIzOTwva2V5
PjwvZm9yZWlnbi1rZXlzPjxyZWYtdHlwZSBuYW1lPSJKb3VybmFsIEFydGljbGUiPjE3PC9yZWYt
dHlwZT48Y29udHJpYnV0b3JzPjxhdXRob3JzPjxhdXRob3I+UWl1LCBDLjwvYXV0aG9yPjxhdXRo
b3I+dm9uIFN0cmF1c3MsIEUuPC9hdXRob3I+PGF1dGhvcj5CYWNrbWFuLCBMLjwvYXV0aG9yPjxh
dXRob3I+V2luYmxhZCwgQi48L2F1dGhvcj48YXV0aG9yPkZyYXRpZ2xpb25pLCBMLjwvYXV0aG9y
PjwvYXV0aG9ycz48L2NvbnRyaWJ1dG9ycz48YXV0aC1hZGRyZXNzPkFnaW5nIFJlc2VhcmNoIENl
bnRlciwgRGVwYXJ0bWVudCBvZiBOZXVyb2Jpb2xvZ3ksIENhcmUgU2NpZW5jZXMgYW5kIFNvY2ll
dHkgKE5WUyksIEthcm9saW5za2EgSW5zdGl0dXRldC1TdG9ja2hvbG0gVW5pdmVyc2l0eSwgU3Rv
Y2tob2xtLCBTd2VkZW4uIGNoZW5neHVhbi5xaXVAa2kuc2U8L2F1dGgtYWRkcmVzcz48dGl0bGVz
Pjx0aXRsZT5Ud2VudHkteWVhciBjaGFuZ2VzIGluIGRlbWVudGlhIG9jY3VycmVuY2Ugc3VnZ2Vz
dCBkZWNyZWFzaW5nIGluY2lkZW5jZSBpbiBjZW50cmFsIFN0b2NraG9sbSwgU3dlZGVuPC90aXRs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MT5OZXVyb2xvZ3k8L2FiYnItMT48L2FsdC1wZXJpb2RpY2FsPjxwYWdlcz4xODg4LTk0PC9wYWdl
cz48dm9sdW1lPjgwPC92b2x1bWU+PG51bWJlcj4yMDwvbnVtYmVyPjxrZXl3b3Jkcz48a2V5d29y
ZD5BZ2VkPC9rZXl3b3JkPjxrZXl3b3JkPkFnZWQsIDgwIGFuZCBvdmVyPC9rZXl3b3JkPjxrZXl3
b3JkPkFsemhlaW1lciBEaXNlYXNlLypkaWFnbm9zaXMvKmVwaWRlbWlvbG9neS9wc3ljaG9sb2d5
PC9rZXl3b3JkPjxrZXl3b3JkPkNvaG9ydCBTdHVkaWVzPC9rZXl3b3JkPjxrZXl3b3JkPkNyb3Nz
LVNlY3Rpb25hbCBTdHVkaWVzPC9rZXl3b3JkPjxrZXl3b3JkPkRlbWVudGlhL2RpYWdub3Npcy9l
cGlkZW1pb2xvZ3kvcHN5Y2hvbG9neTwva2V5d29yZD48a2V5d29yZD5GZW1hbGU8L2tleXdvcmQ+
PGtleXdvcmQ+Rm9sbG93LVVwIFN0dWRpZXM8L2tleXdvcmQ+PGtleXdvcmQ+SHVtYW5zPC9rZXl3
b3JkPjxrZXl3b3JkPkluY2lkZW5jZTwva2V5d29yZD48a2V5d29yZD5NYWxlPC9rZXl3b3JkPjxr
ZXl3b3JkPlN3ZWRlbi9lcGlkZW1pb2xvZ3k8L2tleXdvcmQ+PC9rZXl3b3Jkcz48ZGF0ZXM+PHll
YXI+MjAxMzwveWVhcj48cHViLWRhdGVzPjxkYXRlPk1heSAxNDwvZGF0ZT48L3B1Yi1kYXRlcz48
L2RhdGVzPjxpc2JuPjE1MjYtNjMyWCAoRWxlY3Ryb25pYykmI3hEOzAwMjgtMzg3OCAoTGlua2lu
Zyk8L2lzYm4+PGFjY2Vzc2lvbi1udW0+MjM1OTYwNjM8L2FjY2Vzc2lvbi1udW0+PHVybHM+PHJl
bGF0ZWQtdXJscz48dXJsPmh0dHA6Ly93d3cubmNiaS5ubG0ubmloLmdvdi9wdWJtZWQvMjM1OTYw
NjM8L3VybD48dXJsPmh0dHA6Ly9ncmFwaGljcy50eC5vdmlkLmNvbS9vdmZ0cGRmcy9GUERETkNJ
QkhCREZMTTAwL2ZzMDQ2L292ZnQvbGl2ZS9ndjAyMy8wMDAwNjExNC8wMDAwNjExNC0yMDEzMDUx
NDAtMDAwMTMucGRmPC91cmw+PC9yZWxhdGVkLXVybHM+PC91cmxzPjxlbGVjdHJvbmljLXJlc291
cmNlLW51bT4xMC4xMjEyL1dOTC4wYjAxM2UzMTgyOTJhMmY5PC9lbGVjdHJvbmljLXJlc291cmNl
LW51bT48L3JlY29yZD48L0NpdGU+PENpdGU+PEF1dGhvcj5TY2hyaWp2ZXJzPC9BdXRob3I+PFll
YXI+MjAxMjwvWWVhcj48UmVjTnVtPjIyNjwvUmVjTnVtPjxyZWNvcmQ+PHJlYy1udW1iZXI+MjI2
PC9yZWMtbnVtYmVyPjxmb3JlaWduLWtleXM+PGtleSBhcHA9IkVOIiBkYi1pZD0iMHpheGZ6dzBu
c3pmNWFlMnh4MDVmenpvd2ZwZGFwYXB3dDB2IiB0aW1lc3RhbXA9IjE0NTg3Nzk2MzAiPjIyNjwv
a2V5PjwvZm9yZWlnbi1rZXlzPjxyZWYtdHlwZSBuYW1lPSJKb3VybmFsIEFydGljbGUiPjE3PC9y
ZWYtdHlwZT48Y29udHJpYnV0b3JzPjxhdXRob3JzPjxhdXRob3I+U2NocmlqdmVycywgRS4gTS48
L2F1dGhvcj48YXV0aG9yPlZlcmhhYXJlbiwgQi4gRi48L2F1dGhvcj48YXV0aG9yPktvdWRzdGFh
bCwgUC4gSi48L2F1dGhvcj48YXV0aG9yPkhvZm1hbiwgQS48L2F1dGhvcj48YXV0aG9yPklrcmFt
LCBNLiBBLjwvYXV0aG9yPjxhdXRob3I+QnJldGVsZXIsIE0uIE0uPC9hdXRob3I+PC9hdXRob3Jz
PjwvY29udHJpYnV0b3JzPjxhdXRoLWFkZHJlc3M+RGVwYXJ0bWVudCBvZiBFcGlkZW1pb2xvZ3ks
IEVyYXNtdXMgTUMgVW5pdmVyc2l0eSBNZWRpY2FsIENlbnRlciwgUm90dGVyZGFtLCBUaGUgTmV0
aGVybGFuZHMuPC9hdXRoLWFkZHJlc3M+PHRpdGxlcz48dGl0bGU+SXMgZGVtZW50aWEgaW5jaWRl
bmNlIGRlY2xpbmluZz86IFRyZW5kcyBpbiBkZW1lbnRpYSBpbmNpZGVuY2Ugc2luY2UgMTk5MCBp
biB0aGUgUm90dGVyZGFtIFN0dWR5PC90aXRsZT48c2Vjb25kYXJ5LXRpdGxlPk5ldXJvbG9neTwv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b2RpY2FsPjxwYWdlcz4xNDU2LTYzPC9wYWdlcz48dm9sdW1lPjc4PC92b2x1bWU+PG51bWJlcj4x
OTwvbnVtYmVyPjxrZXl3b3Jkcz48a2V5d29yZD5BZ2UgRGlzdHJpYnV0aW9uPC9rZXl3b3JkPjxr
ZXl3b3JkPkFnZWQ8L2tleXdvcmQ+PGtleXdvcmQ+QWdlZCwgODAgYW5kIG92ZXI8L2tleXdvcmQ+
PGtleXdvcmQ+RGVtZW50aWEvKmVwaWRlbWlvbG9neTwva2V5d29yZD48a2V5d29yZD5GZW1hbGU8
L2tleXdvcmQ+PGtleXdvcmQ+SHVtYW5zPC9rZXl3b3JkPjxrZXl3b3JkPkluY2lkZW5jZTwva2V5
d29yZD48a2V5d29yZD5NYWxlPC9rZXl3b3JkPjxrZXl3b3JkPk1pZGRsZSBBZ2VkPC9rZXl3b3Jk
PjxrZXl3b3JkPlByZXZhbGVuY2U8L2tleXdvcmQ+PGtleXdvcmQ+U2V4IERpc3RyaWJ1dGlvbjwv
a2V5d29yZD48L2tleXdvcmRzPjxkYXRlcz48eWVhcj4yMDEyPC95ZWFyPjxwdWItZGF0ZXM+PGRh
dGU+TWF5IDg8L2RhdGU+PC9wdWItZGF0ZXM+PC9kYXRlcz48aXNibj4xNTI2LTYzMlggKEVsZWN0
cm9uaWMpJiN4RDswMDI4LTM4NzggKExpbmtpbmcpPC9pc2JuPjxhY2Nlc3Npb24tbnVtPjIyNTUx
NzMyPC9hY2Nlc3Npb24tbnVtPjx1cmxzPjxyZWxhdGVkLXVybHM+PHVybD5odHRwOi8vd3d3Lm5j
YmkubmxtLm5paC5nb3YvcHVibWVkLzIyNTUxNzMyPC91cmw+PHVybD5odHRwOi8vZ3JhcGhpY3Mu
dHgub3ZpZC5jb20vb3ZmdHBkZnMvRlBERE5DT0JCR09MQkUwMC9mczA0Ny9vdmZ0L2xpdmUvZ3Yw
MjQvMDAwMDYxMTQvMDAwMDYxMTQtMjAxMjA1MDgwLTAwMDA0LnBkZjwvdXJsPjwvcmVsYXRlZC11
cmxzPjwvdXJscz48ZWxlY3Ryb25pYy1yZXNvdXJjZS1udW0+MTAuMTIxMi9XTkwuMGIwMTNlMzE4
MjU1M2JlNjwvZWxlY3Ryb25pYy1yZXNvdXJjZS1udW0+PC9yZWNvcmQ+PC9DaXRlPjwvRW5kTm90
ZT4A
</w:fldData>
        </w:fldChar>
      </w:r>
      <w:r w:rsidR="00A73AB9">
        <w:instrText xml:space="preserve"> ADDIN EN.CITE.DATA </w:instrText>
      </w:r>
      <w:r w:rsidR="00A73AB9">
        <w:fldChar w:fldCharType="end"/>
      </w:r>
      <w:r>
        <w:fldChar w:fldCharType="separate"/>
      </w:r>
      <w:r w:rsidR="007F3AAA">
        <w:rPr>
          <w:noProof/>
        </w:rPr>
        <w:t>(</w:t>
      </w:r>
      <w:hyperlink w:anchor="_ENREF_86" w:tooltip="Grasset, 2015 #440" w:history="1">
        <w:r w:rsidR="001731F3">
          <w:rPr>
            <w:noProof/>
          </w:rPr>
          <w:t>Grasset et al., 2015</w:t>
        </w:r>
      </w:hyperlink>
      <w:r w:rsidR="007F3AAA">
        <w:rPr>
          <w:noProof/>
        </w:rPr>
        <w:t xml:space="preserve">; </w:t>
      </w:r>
      <w:hyperlink w:anchor="_ENREF_119" w:tooltip="Lobo, 2007 #347" w:history="1">
        <w:r w:rsidR="001731F3">
          <w:rPr>
            <w:noProof/>
          </w:rPr>
          <w:t>Lobo et al., 2007</w:t>
        </w:r>
      </w:hyperlink>
      <w:r w:rsidR="007F3AAA">
        <w:rPr>
          <w:noProof/>
        </w:rPr>
        <w:t xml:space="preserve">; </w:t>
      </w:r>
      <w:hyperlink w:anchor="_ENREF_122" w:tooltip="Manton, 2005 #232" w:history="1">
        <w:r w:rsidR="001731F3">
          <w:rPr>
            <w:noProof/>
          </w:rPr>
          <w:t>Manton, Gu &amp; Ukraintseva, 2005</w:t>
        </w:r>
      </w:hyperlink>
      <w:r w:rsidR="007F3AAA">
        <w:rPr>
          <w:noProof/>
        </w:rPr>
        <w:t xml:space="preserve">; </w:t>
      </w:r>
      <w:hyperlink w:anchor="_ENREF_125" w:tooltip="Matthews, 2013 #281" w:history="1">
        <w:r w:rsidR="001731F3">
          <w:rPr>
            <w:noProof/>
          </w:rPr>
          <w:t>Matthews et al., 2013</w:t>
        </w:r>
      </w:hyperlink>
      <w:r w:rsidR="007F3AAA">
        <w:rPr>
          <w:noProof/>
        </w:rPr>
        <w:t xml:space="preserve">; </w:t>
      </w:r>
      <w:hyperlink w:anchor="_ENREF_147" w:tooltip="Qiu, 2013 #239" w:history="1">
        <w:r w:rsidR="001731F3">
          <w:rPr>
            <w:noProof/>
          </w:rPr>
          <w:t>Qiu et al., 2013</w:t>
        </w:r>
      </w:hyperlink>
      <w:r w:rsidR="007F3AAA">
        <w:rPr>
          <w:noProof/>
        </w:rPr>
        <w:t xml:space="preserve">; </w:t>
      </w:r>
      <w:hyperlink w:anchor="_ENREF_157" w:tooltip="Schrijvers, 2012 #226" w:history="1">
        <w:r w:rsidR="001731F3">
          <w:rPr>
            <w:noProof/>
          </w:rPr>
          <w:t>Schrijvers et al., 2012</w:t>
        </w:r>
      </w:hyperlink>
      <w:r w:rsidR="007F3AAA">
        <w:rPr>
          <w:noProof/>
        </w:rPr>
        <w:t>)</w:t>
      </w:r>
      <w:r>
        <w:fldChar w:fldCharType="end"/>
      </w:r>
      <w:r>
        <w:t xml:space="preserve">.  </w:t>
      </w:r>
      <w:r w:rsidRPr="00614B06">
        <w:t xml:space="preserve">Rising levels of education and </w:t>
      </w:r>
      <w:r>
        <w:t>improved treatment and prevention of</w:t>
      </w:r>
      <w:r w:rsidRPr="00614B06">
        <w:t xml:space="preserve"> cardiovascular risk factors have been proposed as possible reasons for this decline</w:t>
      </w:r>
      <w:r>
        <w:t xml:space="preserve"> </w:t>
      </w:r>
      <w:r>
        <w:fldChar w:fldCharType="begin"/>
      </w:r>
      <w:r w:rsidR="007F3AAA">
        <w:instrText xml:space="preserve"> ADDIN EN.CITE &lt;EndNote&gt;&lt;Cite&gt;&lt;Author&gt;Langa&lt;/Author&gt;&lt;Year&gt;2015&lt;/Year&gt;&lt;RecNum&gt;446&lt;/RecNum&gt;&lt;DisplayText&gt;(Langa, 2015)&lt;/DisplayText&gt;&lt;record&gt;&lt;rec-number&gt;446&lt;/rec-number&gt;&lt;foreign-keys&gt;&lt;key app="EN" db-id="0zaxfzw0nszf5ae2xx05fzzowfpdapapwt0v" timestamp="1458779666"&gt;446&lt;/key&gt;&lt;/foreign-keys&gt;&lt;ref-type name="Journal Article"&gt;17&lt;/ref-type&gt;&lt;contributors&gt;&lt;authors&gt;&lt;author&gt;Langa, K. M.&lt;/author&gt;&lt;/authors&gt;&lt;/contributors&gt;&lt;auth-address&gt;Division of General Medicine, University of Michigan Health System, 2800 Plymouth Road, Bldg 16, Room 430 W, Ann Arbor, MI 48109-0429 USA ; Veterans Affairs Center for Practice Management and Outcomes Research, 2215 Fuller Road, Ann Arbor, MI 48105 USA ; Institute for Social Research, University of Michigan, 426 Thompson Street, Ann Arbor, MI 48105 USA ; Institute of Gerontology, University of Michigan, 300 N. Ingalls Street, Ann Arbor, MI 48109 USA ; Institute for Healthcare Policy and Innovation, University of Michigan, 2800 Plymouth Road, Ann Arbor, MI 48109 USA.&lt;/auth-address&gt;&lt;titles&gt;&lt;title&gt;Is the risk of Alzheimer&amp;apos;s disease and dementia declining?&lt;/title&gt;&lt;secondary-title&gt;Alzheimers Res Ther&lt;/secondary-title&gt;&lt;alt-title&gt;Alzheimer&amp;apos;s research &amp;amp; therapy&lt;/alt-title&gt;&lt;/titles&gt;&lt;periodical&gt;&lt;full-title&gt;Alzheimers Res Ther&lt;/full-title&gt;&lt;abbr-1&gt;Alzheimer&amp;apos;s research &amp;amp; therapy&lt;/abbr-1&gt;&lt;/periodical&gt;&lt;alt-periodical&gt;&lt;full-title&gt;Alzheimers Res Ther&lt;/full-title&gt;&lt;abbr-1&gt;Alzheimer&amp;apos;s research &amp;amp; therapy&lt;/abbr-1&gt;&lt;/alt-periodical&gt;&lt;pages&gt;34&lt;/pages&gt;&lt;volume&gt;7&lt;/volume&gt;&lt;number&gt;1&lt;/number&gt;&lt;dates&gt;&lt;year&gt;2015&lt;/year&gt;&lt;/dates&gt;&lt;isbn&gt;1758-9193 (Electronic)&lt;/isbn&gt;&lt;accession-num&gt;25815064&lt;/accession-num&gt;&lt;urls&gt;&lt;related-urls&gt;&lt;url&gt;http://www.ncbi.nlm.nih.gov/pubmed/25815064&lt;/url&gt;&lt;url&gt;http://www.ncbi.nlm.nih.gov/pmc/articles/PMC4374373/pdf/13195_2015_Article_118.pdf&lt;/url&gt;&lt;/related-urls&gt;&lt;/urls&gt;&lt;custom2&gt;4374373&lt;/custom2&gt;&lt;electronic-resource-num&gt;10.1186/s13195-015-0118-1&lt;/electronic-resource-num&gt;&lt;/record&gt;&lt;/Cite&gt;&lt;/EndNote&gt;</w:instrText>
      </w:r>
      <w:r>
        <w:fldChar w:fldCharType="separate"/>
      </w:r>
      <w:r w:rsidR="007F3AAA">
        <w:rPr>
          <w:noProof/>
        </w:rPr>
        <w:t>(</w:t>
      </w:r>
      <w:hyperlink w:anchor="_ENREF_113" w:tooltip="Langa, 2015 #446" w:history="1">
        <w:r w:rsidR="001731F3">
          <w:rPr>
            <w:noProof/>
          </w:rPr>
          <w:t>Langa, 2015</w:t>
        </w:r>
      </w:hyperlink>
      <w:r w:rsidR="007F3AAA">
        <w:rPr>
          <w:noProof/>
        </w:rPr>
        <w:t>)</w:t>
      </w:r>
      <w:r>
        <w:fldChar w:fldCharType="end"/>
      </w:r>
      <w:r w:rsidRPr="00614B06">
        <w:t>.</w:t>
      </w:r>
      <w:r>
        <w:t xml:space="preserve">  However, it is unknown whether incidence of dementia will continue to decline in the face of increasing rates of </w:t>
      </w:r>
      <w:r w:rsidRPr="00C93E43">
        <w:t>obesity and diabetes</w:t>
      </w:r>
      <w:r>
        <w:t xml:space="preserve"> </w:t>
      </w:r>
      <w:r>
        <w:fldChar w:fldCharType="begin"/>
      </w:r>
      <w:r w:rsidR="007F3AAA">
        <w:instrText xml:space="preserve"> ADDIN EN.CITE &lt;EndNote&gt;&lt;Cite&gt;&lt;Author&gt;Langa&lt;/Author&gt;&lt;Year&gt;2015&lt;/Year&gt;&lt;RecNum&gt;446&lt;/RecNum&gt;&lt;DisplayText&gt;(Langa, 2015)&lt;/DisplayText&gt;&lt;record&gt;&lt;rec-number&gt;446&lt;/rec-number&gt;&lt;foreign-keys&gt;&lt;key app="EN" db-id="0zaxfzw0nszf5ae2xx05fzzowfpdapapwt0v" timestamp="1458779666"&gt;446&lt;/key&gt;&lt;/foreign-keys&gt;&lt;ref-type name="Journal Article"&gt;17&lt;/ref-type&gt;&lt;contributors&gt;&lt;authors&gt;&lt;author&gt;Langa, K. M.&lt;/author&gt;&lt;/authors&gt;&lt;/contributors&gt;&lt;auth-address&gt;Division of General Medicine, University of Michigan Health System, 2800 Plymouth Road, Bldg 16, Room 430 W, Ann Arbor, MI 48109-0429 USA ; Veterans Affairs Center for Practice Management and Outcomes Research, 2215 Fuller Road, Ann Arbor, MI 48105 USA ; Institute for Social Research, University of Michigan, 426 Thompson Street, Ann Arbor, MI 48105 USA ; Institute of Gerontology, University of Michigan, 300 N. Ingalls Street, Ann Arbor, MI 48109 USA ; Institute for Healthcare Policy and Innovation, University of Michigan, 2800 Plymouth Road, Ann Arbor, MI 48109 USA.&lt;/auth-address&gt;&lt;titles&gt;&lt;title&gt;Is the risk of Alzheimer&amp;apos;s disease and dementia declining?&lt;/title&gt;&lt;secondary-title&gt;Alzheimers Res Ther&lt;/secondary-title&gt;&lt;alt-title&gt;Alzheimer&amp;apos;s research &amp;amp; therapy&lt;/alt-title&gt;&lt;/titles&gt;&lt;periodical&gt;&lt;full-title&gt;Alzheimers Res Ther&lt;/full-title&gt;&lt;abbr-1&gt;Alzheimer&amp;apos;s research &amp;amp; therapy&lt;/abbr-1&gt;&lt;/periodical&gt;&lt;alt-periodical&gt;&lt;full-title&gt;Alzheimers Res Ther&lt;/full-title&gt;&lt;abbr-1&gt;Alzheimer&amp;apos;s research &amp;amp; therapy&lt;/abbr-1&gt;&lt;/alt-periodical&gt;&lt;pages&gt;34&lt;/pages&gt;&lt;volume&gt;7&lt;/volume&gt;&lt;number&gt;1&lt;/number&gt;&lt;dates&gt;&lt;year&gt;2015&lt;/year&gt;&lt;/dates&gt;&lt;isbn&gt;1758-9193 (Electronic)&lt;/isbn&gt;&lt;accession-num&gt;25815064&lt;/accession-num&gt;&lt;urls&gt;&lt;related-urls&gt;&lt;url&gt;http://www.ncbi.nlm.nih.gov/pubmed/25815064&lt;/url&gt;&lt;url&gt;http://www.ncbi.nlm.nih.gov/pmc/articles/PMC4374373/pdf/13195_2015_Article_118.pdf&lt;/url&gt;&lt;/related-urls&gt;&lt;/urls&gt;&lt;custom2&gt;4374373&lt;/custom2&gt;&lt;electronic-resource-num&gt;10.1186/s13195-015-0118-1&lt;/electronic-resource-num&gt;&lt;/record&gt;&lt;/Cite&gt;&lt;/EndNote&gt;</w:instrText>
      </w:r>
      <w:r>
        <w:fldChar w:fldCharType="separate"/>
      </w:r>
      <w:r w:rsidR="007F3AAA">
        <w:rPr>
          <w:noProof/>
        </w:rPr>
        <w:t>(</w:t>
      </w:r>
      <w:hyperlink w:anchor="_ENREF_113" w:tooltip="Langa, 2015 #446" w:history="1">
        <w:r w:rsidR="001731F3">
          <w:rPr>
            <w:noProof/>
          </w:rPr>
          <w:t>Langa, 2015</w:t>
        </w:r>
      </w:hyperlink>
      <w:r w:rsidR="007F3AAA">
        <w:rPr>
          <w:noProof/>
        </w:rPr>
        <w:t>)</w:t>
      </w:r>
      <w:r>
        <w:fldChar w:fldCharType="end"/>
      </w:r>
      <w:r>
        <w:t xml:space="preserve">, which have previously been identified as risk factors for the condition </w:t>
      </w:r>
      <w:r>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 </w:instrText>
      </w:r>
      <w:r w:rsidR="007F3AAA">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EN.CITE.DATA </w:instrText>
      </w:r>
      <w:r w:rsidR="007F3AAA">
        <w:fldChar w:fldCharType="end"/>
      </w:r>
      <w:r>
        <w:fldChar w:fldCharType="separate"/>
      </w:r>
      <w:r w:rsidR="007F3AAA">
        <w:rPr>
          <w:noProof/>
        </w:rPr>
        <w:t>(</w:t>
      </w:r>
      <w:hyperlink w:anchor="_ENREF_178" w:tooltip="Wu, 2016 #441" w:history="1">
        <w:r w:rsidR="001731F3">
          <w:rPr>
            <w:noProof/>
          </w:rPr>
          <w:t>Wu et al., 2016</w:t>
        </w:r>
      </w:hyperlink>
      <w:r w:rsidR="007F3AAA">
        <w:rPr>
          <w:noProof/>
        </w:rPr>
        <w:t>)</w:t>
      </w:r>
      <w:r>
        <w:fldChar w:fldCharType="end"/>
      </w:r>
      <w:r>
        <w:t>.</w:t>
      </w:r>
    </w:p>
    <w:p w14:paraId="5BFD4E68" w14:textId="77777777" w:rsidR="00A40011" w:rsidRDefault="00A40011" w:rsidP="00A40011"/>
    <w:p w14:paraId="1FB5CE50" w14:textId="51F7A6D0" w:rsidR="00A40011" w:rsidRPr="00E03260" w:rsidRDefault="00A40011" w:rsidP="00A40011">
      <w:pPr>
        <w:pStyle w:val="Heading2"/>
        <w:rPr>
          <w:b w:val="0"/>
          <w:bCs w:val="0"/>
          <w:i/>
          <w:iCs/>
        </w:rPr>
      </w:pPr>
      <w:bookmarkStart w:id="273" w:name="_Toc452371019"/>
      <w:r>
        <w:t>Ascertainment of dementia among ALSWH participants in the 1921-26 cohort</w:t>
      </w:r>
      <w:bookmarkEnd w:id="273"/>
    </w:p>
    <w:p w14:paraId="1CB8A76F" w14:textId="77777777" w:rsidR="00A40011" w:rsidRPr="00E73F44" w:rsidRDefault="00A40011" w:rsidP="00A40011">
      <w:r w:rsidRPr="00E73F44">
        <w:t xml:space="preserve">Dementia records </w:t>
      </w:r>
      <w:r>
        <w:t xml:space="preserve">for ALSWH participants </w:t>
      </w:r>
      <w:r w:rsidRPr="00E73F44">
        <w:t>were obtained from f</w:t>
      </w:r>
      <w:r>
        <w:t>ive</w:t>
      </w:r>
      <w:r w:rsidRPr="00E73F44">
        <w:t xml:space="preserve"> sources: </w:t>
      </w:r>
    </w:p>
    <w:p w14:paraId="72FC1507" w14:textId="29AAC6BE" w:rsidR="00A40011" w:rsidRPr="00E73F44" w:rsidRDefault="00A40011" w:rsidP="00A40011">
      <w:pPr>
        <w:pStyle w:val="ListParagraph"/>
        <w:numPr>
          <w:ilvl w:val="0"/>
          <w:numId w:val="40"/>
        </w:numPr>
        <w:spacing w:before="0" w:after="200"/>
        <w:contextualSpacing/>
      </w:pPr>
      <w:r w:rsidRPr="00E73F44">
        <w:t>survey data</w:t>
      </w:r>
      <w:r>
        <w:t>, where dementia is reported by a woman or her proxy</w:t>
      </w:r>
      <w:r w:rsidR="00DF0E72">
        <w:t>.</w:t>
      </w:r>
    </w:p>
    <w:p w14:paraId="4BBFA73A" w14:textId="17973CBF" w:rsidR="00A40011" w:rsidRPr="00E73F44" w:rsidRDefault="00A40011" w:rsidP="00A40011">
      <w:pPr>
        <w:pStyle w:val="ListParagraph"/>
        <w:numPr>
          <w:ilvl w:val="0"/>
          <w:numId w:val="40"/>
        </w:numPr>
        <w:spacing w:before="0" w:after="200"/>
        <w:contextualSpacing/>
      </w:pPr>
      <w:r w:rsidRPr="00E73F44">
        <w:t>death certificate records</w:t>
      </w:r>
      <w:r>
        <w:t>, where dementia is identified as a cause of death or contributing factor</w:t>
      </w:r>
      <w:r w:rsidR="00DF0E72">
        <w:t>.</w:t>
      </w:r>
    </w:p>
    <w:p w14:paraId="127F3550" w14:textId="0B3BE369" w:rsidR="00A40011" w:rsidRPr="00E73F44" w:rsidRDefault="00A40011" w:rsidP="00A40011">
      <w:pPr>
        <w:pStyle w:val="ListParagraph"/>
        <w:numPr>
          <w:ilvl w:val="0"/>
          <w:numId w:val="40"/>
        </w:numPr>
        <w:spacing w:before="0" w:after="200"/>
        <w:contextualSpacing/>
      </w:pPr>
      <w:r w:rsidRPr="00E73F44">
        <w:t>pharmaceutical benefits scheme data</w:t>
      </w:r>
      <w:r>
        <w:t>,</w:t>
      </w:r>
      <w:r w:rsidRPr="00E73F44">
        <w:t xml:space="preserve"> </w:t>
      </w:r>
      <w:r>
        <w:t>identified from drugs used to treat dementia</w:t>
      </w:r>
      <w:r w:rsidR="00DF0E72">
        <w:t>.</w:t>
      </w:r>
    </w:p>
    <w:p w14:paraId="352CFE5A" w14:textId="20021712" w:rsidR="00A40011" w:rsidRDefault="00A40011" w:rsidP="00A40011">
      <w:pPr>
        <w:pStyle w:val="ListParagraph"/>
        <w:numPr>
          <w:ilvl w:val="0"/>
          <w:numId w:val="40"/>
        </w:numPr>
        <w:spacing w:before="0" w:after="200"/>
        <w:contextualSpacing/>
      </w:pPr>
      <w:r w:rsidRPr="00E73F44">
        <w:t>aged care data</w:t>
      </w:r>
      <w:r>
        <w:t>, where dementia is identified from a diagnosis code</w:t>
      </w:r>
      <w:r w:rsidR="00DF0E72">
        <w:t>.</w:t>
      </w:r>
    </w:p>
    <w:p w14:paraId="1A2696B1" w14:textId="138FECC4" w:rsidR="00A40011" w:rsidRPr="00E7770C" w:rsidRDefault="00A40011" w:rsidP="00A40011">
      <w:pPr>
        <w:pStyle w:val="ListParagraph"/>
        <w:numPr>
          <w:ilvl w:val="0"/>
          <w:numId w:val="40"/>
        </w:numPr>
        <w:spacing w:before="0" w:after="200"/>
        <w:contextualSpacing/>
      </w:pPr>
      <w:r>
        <w:t>hospital admissions data (available from New South Wales, Queensland and South Australia) where dementia is identified from a diagnosis code</w:t>
      </w:r>
      <w:r w:rsidR="00DF0E72">
        <w:t>.</w:t>
      </w:r>
    </w:p>
    <w:p w14:paraId="556FCF87" w14:textId="77777777" w:rsidR="00A40011" w:rsidRDefault="00A40011" w:rsidP="00A40011"/>
    <w:p w14:paraId="3D7955F8" w14:textId="77777777" w:rsidR="00A40011" w:rsidRDefault="00A40011" w:rsidP="00A40011">
      <w:pPr>
        <w:rPr>
          <w:rFonts w:eastAsia="MS Gothic"/>
        </w:rPr>
      </w:pPr>
      <w:r>
        <w:t>Any woman could have had multiple records of dementia from the same or different sources.  Assessment of d</w:t>
      </w:r>
      <w:r w:rsidRPr="00E01001">
        <w:t>ementia</w:t>
      </w:r>
      <w:r>
        <w:t>, using these various sources, was for the period</w:t>
      </w:r>
      <w:r w:rsidRPr="00E01001">
        <w:t xml:space="preserve"> </w:t>
      </w:r>
      <w:r w:rsidRPr="00E01001">
        <w:rPr>
          <w:rFonts w:cs="Arial"/>
        </w:rPr>
        <w:t xml:space="preserve">31 May 1996 </w:t>
      </w:r>
      <w:r>
        <w:rPr>
          <w:rFonts w:cs="Arial"/>
        </w:rPr>
        <w:t>(the first survey response date) to</w:t>
      </w:r>
      <w:r w:rsidRPr="00E01001">
        <w:rPr>
          <w:rFonts w:cs="Arial"/>
        </w:rPr>
        <w:t xml:space="preserve"> 6 March 2012</w:t>
      </w:r>
      <w:r>
        <w:rPr>
          <w:rFonts w:cs="Arial"/>
        </w:rPr>
        <w:t xml:space="preserve"> (the last survey response date for the sixth survey)</w:t>
      </w:r>
      <w:r w:rsidRPr="00E01001">
        <w:rPr>
          <w:rFonts w:cs="Arial"/>
        </w:rPr>
        <w:t>.</w:t>
      </w:r>
      <w:r>
        <w:rPr>
          <w:rFonts w:cs="Arial"/>
        </w:rPr>
        <w:t xml:space="preserve">  </w:t>
      </w:r>
      <w:r w:rsidRPr="00E73F44">
        <w:t xml:space="preserve">The earliest notification of dementia was classified as the ‘date of dementia’ for analysis </w:t>
      </w:r>
      <w:r w:rsidRPr="00E01001">
        <w:t xml:space="preserve">purposes.  </w:t>
      </w:r>
    </w:p>
    <w:p w14:paraId="72E3E275" w14:textId="77777777" w:rsidR="00A40011" w:rsidRDefault="00A40011" w:rsidP="00A40011">
      <w:pPr>
        <w:rPr>
          <w:rFonts w:eastAsia="MS Gothic"/>
        </w:rPr>
      </w:pPr>
    </w:p>
    <w:p w14:paraId="2B739AC4" w14:textId="021EED0F" w:rsidR="00A40011" w:rsidRDefault="00A40011" w:rsidP="00A40011">
      <w:pPr>
        <w:rPr>
          <w:rFonts w:eastAsia="MS Gothic"/>
        </w:rPr>
      </w:pPr>
      <w:r>
        <w:rPr>
          <w:rFonts w:cs="Arial"/>
        </w:rPr>
        <w:t xml:space="preserve">Record linkage of all these datasets was used to </w:t>
      </w:r>
      <w:r w:rsidRPr="00CE70AA">
        <w:rPr>
          <w:rFonts w:cs="Arial"/>
        </w:rPr>
        <w:t xml:space="preserve">identify the total number of </w:t>
      </w:r>
      <w:r>
        <w:rPr>
          <w:rFonts w:cs="Arial"/>
        </w:rPr>
        <w:t>women</w:t>
      </w:r>
      <w:r w:rsidRPr="00CE70AA">
        <w:rPr>
          <w:rFonts w:cs="Arial"/>
        </w:rPr>
        <w:t xml:space="preserve"> </w:t>
      </w:r>
      <w:r>
        <w:rPr>
          <w:rFonts w:cs="Arial"/>
        </w:rPr>
        <w:t>with dementia</w:t>
      </w:r>
      <w:r w:rsidRPr="00CE70AA">
        <w:rPr>
          <w:rFonts w:cs="Arial"/>
        </w:rPr>
        <w:t xml:space="preserve"> and </w:t>
      </w:r>
      <w:r>
        <w:rPr>
          <w:rFonts w:cs="Arial"/>
        </w:rPr>
        <w:t xml:space="preserve">to </w:t>
      </w:r>
      <w:r w:rsidRPr="00CE70AA">
        <w:rPr>
          <w:rFonts w:cs="Arial"/>
        </w:rPr>
        <w:t xml:space="preserve">assess the overlap </w:t>
      </w:r>
      <w:r>
        <w:rPr>
          <w:rFonts w:cs="Arial"/>
        </w:rPr>
        <w:t xml:space="preserve">in reporting </w:t>
      </w:r>
      <w:r w:rsidRPr="00CE70AA">
        <w:rPr>
          <w:rFonts w:cs="Arial"/>
        </w:rPr>
        <w:t>between these sources.</w:t>
      </w:r>
      <w:r>
        <w:rPr>
          <w:rFonts w:cs="Arial"/>
        </w:rPr>
        <w:t xml:space="preserve">  </w:t>
      </w:r>
      <w:r w:rsidRPr="004C0654">
        <w:t>In total</w:t>
      </w:r>
      <w:r>
        <w:t>,</w:t>
      </w:r>
      <w:r w:rsidRPr="004C0654">
        <w:t xml:space="preserve"> 2,534 </w:t>
      </w:r>
      <w:r>
        <w:lastRenderedPageBreak/>
        <w:t>women with a diagnosis of</w:t>
      </w:r>
      <w:r w:rsidRPr="004C0654">
        <w:t xml:space="preserve"> dementia were identified from at least</w:t>
      </w:r>
      <w:r>
        <w:t xml:space="preserve"> one of the first four data sourc</w:t>
      </w:r>
      <w:r w:rsidR="00DF0E72">
        <w:t>es which were available in all S</w:t>
      </w:r>
      <w:r>
        <w:t xml:space="preserve">tates.  From these records and reports, it is estimated that 20 per cent of the cohort (i.e. 2,534 </w:t>
      </w:r>
      <w:r w:rsidR="00E54443">
        <w:t>out of 12,432 who responded to S</w:t>
      </w:r>
      <w:r>
        <w:t xml:space="preserve">urvey 1) had a record of dementia between </w:t>
      </w:r>
      <w:r w:rsidRPr="00CE70AA">
        <w:rPr>
          <w:rFonts w:cs="Arial"/>
        </w:rPr>
        <w:t>1996 and 2012</w:t>
      </w:r>
      <w:r>
        <w:rPr>
          <w:rFonts w:cs="Arial"/>
        </w:rPr>
        <w:t xml:space="preserve">.  </w:t>
      </w:r>
      <w:r w:rsidRPr="004C0654">
        <w:t xml:space="preserve">The </w:t>
      </w:r>
      <w:r>
        <w:t xml:space="preserve">main </w:t>
      </w:r>
      <w:r w:rsidRPr="004C0654">
        <w:t xml:space="preserve">source of </w:t>
      </w:r>
      <w:r>
        <w:t xml:space="preserve">records of </w:t>
      </w:r>
      <w:r w:rsidRPr="004C0654">
        <w:t xml:space="preserve">dementia was </w:t>
      </w:r>
      <w:r>
        <w:t>the</w:t>
      </w:r>
      <w:r w:rsidRPr="004C0654">
        <w:t xml:space="preserve"> aged care data, with 79</w:t>
      </w:r>
      <w:r>
        <w:t xml:space="preserve"> per cent</w:t>
      </w:r>
      <w:r w:rsidRPr="004C0654">
        <w:t xml:space="preserve"> of </w:t>
      </w:r>
      <w:r>
        <w:t>women with dementia</w:t>
      </w:r>
      <w:r w:rsidRPr="004C0654">
        <w:t xml:space="preserve"> identified from this source.  Prescription data and cause of death data </w:t>
      </w:r>
      <w:r>
        <w:t xml:space="preserve">were used to identify </w:t>
      </w:r>
      <w:r w:rsidRPr="004C0654">
        <w:t>35</w:t>
      </w:r>
      <w:r>
        <w:t xml:space="preserve"> per cent</w:t>
      </w:r>
      <w:r w:rsidRPr="004C0654">
        <w:t xml:space="preserve"> and 31</w:t>
      </w:r>
      <w:r>
        <w:t xml:space="preserve"> per cent</w:t>
      </w:r>
      <w:r w:rsidRPr="004C0654">
        <w:t xml:space="preserve"> of </w:t>
      </w:r>
      <w:r>
        <w:t>women with dementia</w:t>
      </w:r>
      <w:r w:rsidRPr="004C0654">
        <w:t xml:space="preserve"> respectively.  </w:t>
      </w:r>
      <w:r w:rsidR="00DF0E72">
        <w:t>T</w:t>
      </w:r>
      <w:r w:rsidRPr="004C0654">
        <w:t xml:space="preserve">he </w:t>
      </w:r>
      <w:r>
        <w:t>smallest</w:t>
      </w:r>
      <w:r w:rsidRPr="004C0654">
        <w:t xml:space="preserve"> number of </w:t>
      </w:r>
      <w:r>
        <w:t xml:space="preserve">women with </w:t>
      </w:r>
      <w:r w:rsidRPr="004C0654">
        <w:t xml:space="preserve">dementia </w:t>
      </w:r>
      <w:r>
        <w:t>were identified</w:t>
      </w:r>
      <w:r w:rsidR="00DF0E72">
        <w:t xml:space="preserve"> from survey data</w:t>
      </w:r>
      <w:r>
        <w:t xml:space="preserve"> (18 per cent</w:t>
      </w:r>
      <w:r w:rsidRPr="00783C7E">
        <w:t>)</w:t>
      </w:r>
      <w:r>
        <w:t>.  When the same analyses were conducted for women in the States/Territories for which we had hospital data, 56 per cent of women with dementia were identified from this source</w:t>
      </w:r>
      <w:r w:rsidRPr="00783C7E">
        <w:t xml:space="preserve"> </w:t>
      </w:r>
      <w:r w:rsidRPr="00783C7E">
        <w:rPr>
          <w:rFonts w:cs="Arial"/>
        </w:rPr>
        <w:t xml:space="preserve">(Appendix </w:t>
      </w:r>
      <w:r>
        <w:rPr>
          <w:rFonts w:cs="Arial"/>
        </w:rPr>
        <w:t xml:space="preserve">18 </w:t>
      </w:r>
      <w:r w:rsidRPr="00783C7E">
        <w:rPr>
          <w:rFonts w:cs="Arial"/>
        </w:rPr>
        <w:t xml:space="preserve">Table </w:t>
      </w:r>
      <w:r>
        <w:rPr>
          <w:rFonts w:cs="Arial"/>
        </w:rPr>
        <w:t>18-1</w:t>
      </w:r>
      <w:r w:rsidRPr="00783C7E">
        <w:rPr>
          <w:rFonts w:cs="Arial"/>
        </w:rPr>
        <w:t>).</w:t>
      </w:r>
      <w:r>
        <w:rPr>
          <w:rFonts w:cs="Arial"/>
        </w:rPr>
        <w:t xml:space="preserve">  </w:t>
      </w:r>
    </w:p>
    <w:p w14:paraId="0D051936" w14:textId="77777777" w:rsidR="00A40011" w:rsidRDefault="00A40011" w:rsidP="00A40011">
      <w:pPr>
        <w:rPr>
          <w:rFonts w:eastAsia="MS Gothic"/>
        </w:rPr>
      </w:pPr>
    </w:p>
    <w:p w14:paraId="17A4F573" w14:textId="6F1C37C9" w:rsidR="00A40011" w:rsidRDefault="00A40011" w:rsidP="00A40011">
      <w:r>
        <w:t>Just as some women with dementia were identified from multiple sources, it is likely that some women with dementia were not identified in any of the data sources.  Therefore, e</w:t>
      </w:r>
      <w:r w:rsidRPr="0088351A">
        <w:t xml:space="preserve">stimates of </w:t>
      </w:r>
      <w:r>
        <w:t xml:space="preserve">the </w:t>
      </w:r>
      <w:r w:rsidRPr="0088351A">
        <w:t xml:space="preserve">prevalence and incidence </w:t>
      </w:r>
      <w:r>
        <w:t xml:space="preserve">of dementia </w:t>
      </w:r>
      <w:r w:rsidRPr="00611618">
        <w:t xml:space="preserve">for the 1921-26 ALSWH cohort </w:t>
      </w:r>
      <w:r>
        <w:t xml:space="preserve">were refined </w:t>
      </w:r>
      <w:r w:rsidRPr="00611618">
        <w:t xml:space="preserve">using </w:t>
      </w:r>
      <w:r>
        <w:t xml:space="preserve">the </w:t>
      </w:r>
      <w:r w:rsidRPr="00611618">
        <w:t xml:space="preserve">capture-capture method </w:t>
      </w:r>
      <w:r w:rsidRPr="00611618">
        <w:fldChar w:fldCharType="begin"/>
      </w:r>
      <w:r w:rsidR="007F3AAA">
        <w:instrText xml:space="preserve"> ADDIN EN.CITE &lt;EndNote&gt;&lt;Cite&gt;&lt;Author&gt;Hook&lt;/Author&gt;&lt;Year&gt;1995&lt;/Year&gt;&lt;RecNum&gt;223&lt;/RecNum&gt;&lt;DisplayText&gt;(Hook &amp;amp; Regal, 1995)&lt;/DisplayText&gt;&lt;record&gt;&lt;rec-number&gt;223&lt;/rec-number&gt;&lt;foreign-keys&gt;&lt;key app="EN" db-id="0zaxfzw0nszf5ae2xx05fzzowfpdapapwt0v" timestamp="1458779630"&gt;223&lt;/key&gt;&lt;/foreign-keys&gt;&lt;ref-type name="Journal Article"&gt;17&lt;/ref-type&gt;&lt;contributors&gt;&lt;authors&gt;&lt;author&gt;Hook, E. B.&lt;/author&gt;&lt;author&gt;Regal, R. R.&lt;/author&gt;&lt;/authors&gt;&lt;/contributors&gt;&lt;auth-address&gt;School of Public Health, University of California, Berkeley 94720-7360, USA.&lt;/auth-address&gt;&lt;titles&gt;&lt;title&gt;Capture-recapture methods in epidemiology: methods and limitations&lt;/title&gt;&lt;secondary-title&gt;Epidemiol Rev&lt;/secondary-title&gt;&lt;alt-title&gt;Epidemiologic reviews&lt;/alt-title&gt;&lt;/titles&gt;&lt;periodical&gt;&lt;full-title&gt;Epidemiol Rev&lt;/full-title&gt;&lt;abbr-1&gt;Epidemiologic reviews&lt;/abbr-1&gt;&lt;/periodical&gt;&lt;alt-periodical&gt;&lt;full-title&gt;Epidemiol Rev&lt;/full-title&gt;&lt;abbr-1&gt;Epidemiologic reviews&lt;/abbr-1&gt;&lt;/alt-periodical&gt;&lt;pages&gt;243-64&lt;/pages&gt;&lt;volume&gt;17&lt;/volume&gt;&lt;number&gt;2&lt;/number&gt;&lt;keywords&gt;&lt;keyword&gt;Bias (Epidemiology)&lt;/keyword&gt;&lt;keyword&gt;Confidence Intervals&lt;/keyword&gt;&lt;keyword&gt;Confounding Factors (Epidemiology)&lt;/keyword&gt;&lt;keyword&gt;Data Collection&lt;/keyword&gt;&lt;keyword&gt;*Epidemiologic Methods&lt;/keyword&gt;&lt;keyword&gt;Humans&lt;/keyword&gt;&lt;keyword&gt;Models, Statistical&lt;/keyword&gt;&lt;keyword&gt;Reproducibility of Results&lt;/keyword&gt;&lt;keyword&gt;*Research Design&lt;/keyword&gt;&lt;/keywords&gt;&lt;dates&gt;&lt;year&gt;1995&lt;/year&gt;&lt;/dates&gt;&lt;isbn&gt;0193-936X (Print)&amp;#xD;0193-936X (Linking)&lt;/isbn&gt;&lt;accession-num&gt;8654510&lt;/accession-num&gt;&lt;urls&gt;&lt;related-urls&gt;&lt;url&gt;http://www.ncbi.nlm.nih.gov/pubmed/8654510&lt;/url&gt;&lt;url&gt;http://epirev.oxfordjournals.org/content/17/2/243.full.pdf&lt;/url&gt;&lt;/related-urls&gt;&lt;/urls&gt;&lt;/record&gt;&lt;/Cite&gt;&lt;/EndNote&gt;</w:instrText>
      </w:r>
      <w:r w:rsidRPr="00611618">
        <w:fldChar w:fldCharType="separate"/>
      </w:r>
      <w:r w:rsidR="007F3AAA">
        <w:rPr>
          <w:noProof/>
        </w:rPr>
        <w:t>(</w:t>
      </w:r>
      <w:hyperlink w:anchor="_ENREF_96" w:tooltip="Hook, 1995 #223" w:history="1">
        <w:r w:rsidR="001731F3">
          <w:rPr>
            <w:noProof/>
          </w:rPr>
          <w:t>Hook &amp; Regal, 1995</w:t>
        </w:r>
      </w:hyperlink>
      <w:r w:rsidR="007F3AAA">
        <w:rPr>
          <w:noProof/>
        </w:rPr>
        <w:t>)</w:t>
      </w:r>
      <w:r w:rsidRPr="00611618">
        <w:fldChar w:fldCharType="end"/>
      </w:r>
      <w:r w:rsidRPr="00611618">
        <w:t>.  Th</w:t>
      </w:r>
      <w:r>
        <w:t xml:space="preserve">is </w:t>
      </w:r>
      <w:r w:rsidRPr="00611618">
        <w:t>technique is used to estimate the number of women with dementia who might not have been identified from any of the data</w:t>
      </w:r>
      <w:r>
        <w:t xml:space="preserve"> </w:t>
      </w:r>
      <w:r w:rsidRPr="00611618">
        <w:t>sources.  Using this method</w:t>
      </w:r>
      <w:r>
        <w:t>,</w:t>
      </w:r>
      <w:r w:rsidRPr="00611618">
        <w:t xml:space="preserve"> the estimated number of women with dementia was 3</w:t>
      </w:r>
      <w:r>
        <w:t>,</w:t>
      </w:r>
      <w:r w:rsidRPr="00611618">
        <w:t xml:space="preserve">448 </w:t>
      </w:r>
      <w:r>
        <w:t>compared with 2,534 identified from the four main data-sources.  This means that 28 per cent (i.e. 3,448 out</w:t>
      </w:r>
      <w:r w:rsidR="00E54443">
        <w:t xml:space="preserve"> of 12,432 who participated in S</w:t>
      </w:r>
      <w:r>
        <w:t xml:space="preserve">urvey 1) had a record of dementia in the </w:t>
      </w:r>
      <w:r w:rsidRPr="00611618">
        <w:t>period</w:t>
      </w:r>
      <w:r>
        <w:t xml:space="preserve"> 1996-2012.</w:t>
      </w:r>
    </w:p>
    <w:p w14:paraId="2E690589" w14:textId="77777777" w:rsidR="00A40011" w:rsidRDefault="00A40011" w:rsidP="00A40011"/>
    <w:p w14:paraId="0E061A8F" w14:textId="0CE100A2" w:rsidR="00A40011" w:rsidRPr="00E03260" w:rsidRDefault="00A40011" w:rsidP="00A40011">
      <w:pPr>
        <w:pStyle w:val="Heading2"/>
      </w:pPr>
      <w:bookmarkStart w:id="274" w:name="_Toc452371020"/>
      <w:r>
        <w:t>Estimated incidence and prevalence rates of dementia</w:t>
      </w:r>
      <w:bookmarkEnd w:id="274"/>
    </w:p>
    <w:p w14:paraId="1B35A5DC" w14:textId="4B1B307D" w:rsidR="00A40011" w:rsidRDefault="00A40011" w:rsidP="00A40011">
      <w:r>
        <w:t xml:space="preserve">Age-specific rates of dementia were first </w:t>
      </w:r>
      <w:r w:rsidR="00DF0E72">
        <w:t>calculated from the ALSWH data.</w:t>
      </w:r>
      <w:r>
        <w:t xml:space="preserve"> The age-specific prevalence rate was calculated from the number of women at that age identified as having dementia as a percentage of all women of that age at an</w:t>
      </w:r>
      <w:r w:rsidR="00DF0E72">
        <w:t>y time during the study period.</w:t>
      </w:r>
      <w:r>
        <w:t xml:space="preserve"> The age-specific incidence rate (i.e. the rate of new cases) was calculated from the number of women first identified as having dementia at that age as a percentage of all women (without dementia) at that age.</w:t>
      </w:r>
    </w:p>
    <w:p w14:paraId="7428AE74" w14:textId="77777777" w:rsidR="00A40011" w:rsidRDefault="00A40011" w:rsidP="00A40011"/>
    <w:p w14:paraId="57B9878F" w14:textId="6143B936" w:rsidR="00A40011" w:rsidRDefault="00A40011" w:rsidP="00A40011">
      <w:r>
        <w:t xml:space="preserve">The prevalence and incidence estimates generated from the ALSWH data are comparable to published findings from women over the age of 80, but were smaller than previously published estimates for women at younger ages </w:t>
      </w:r>
      <w:r>
        <w:fldChar w:fldCharType="begin">
          <w:fldData xml:space="preserve">PEVuZE5vdGU+PENpdGU+PEF1dGhvcj5GcmF0aWdsaW9uaTwvQXV0aG9yPjxZZWFyPjIwMDA8L1ll
YXI+PFJlY051bT4yODk8L1JlY051bT48RGlzcGxheVRleHQ+KEFuc3RleSBldCBhbC4sIDIwMTA7
IEVjb25vbWljcywgMjAwNTsgRnJhdGlnbGlvbmkgZXQgYWwuLCAyMDAwOyBNYXR0aGV3cyBldCBh
bC4sIDIwMTMpPC9EaXNwbGF5VGV4dD48cmVjb3JkPjxyZWMtbnVtYmVyPjI4OTwvcmVjLW51bWJl
cj48Zm9yZWlnbi1rZXlzPjxrZXkgYXBwPSJFTiIgZGItaWQ9IjB6YXhmencwbnN6ZjVhZTJ4eDA1
Znp6b3dmcGRhcGFwd3QwdiIgdGltZXN0YW1wPSIxNDU4Nzc5NjQwIj4yODk8L2tleT48L2ZvcmVp
Z24ta2V5cz48cmVmLXR5cGUgbmFtZT0iSm91cm5hbCBBcnRpY2xlIj4xNzwvcmVmLXR5cGU+PGNv
bnRyaWJ1dG9ycz48YXV0aG9ycz48YXV0aG9yPkZyYXRpZ2xpb25pLCBMLjwvYXV0aG9yPjxhdXRo
b3I+TGF1bmVyLCBMLiBKLjwvYXV0aG9yPjxhdXRob3I+QW5kZXJzZW4sIEsuPC9hdXRob3I+PGF1
dGhvcj5CcmV0ZWxlciwgTS4gTS48L2F1dGhvcj48YXV0aG9yPkNvcGVsYW5kLCBKLiBSLjwvYXV0
aG9yPjxhdXRob3I+RGFydGlndWVzLCBKLiBGLjwvYXV0aG9yPjxhdXRob3I+TG9ibywgQS48L2F1
dGhvcj48YXV0aG9yPk1hcnRpbmV6LUxhZ2UsIEouPC9hdXRob3I+PGF1dGhvcj5Tb2luaW5lbiwg
SC48L2F1dGhvcj48YXV0aG9yPkhvZm1hbiwgQS48L2F1dGhvcj48L2F1dGhvcnM+PC9jb250cmli
dXRvcnM+PGF1dGgtYWRkcmVzcz5TdG9ja2hvbG0gR2Vyb250b2xvZ3kgUmVzZWFyY2ggQ2VudGVy
IGFuZCBEaXZpc2lvbiBvZiBHZXJpYXRyaWMgTWVkaWNpbmUsIE5FVVJPVEVDLCBLYXJvbGluc2th
IEluc3RpdHV0ZXQsIFN3ZWRlbi48L2F1dGgtYWRkcmVzcz48dGl0bGVzPjx0aXRsZT5JbmNpZGVu
Y2Ugb2YgZGVtZW50aWEgYW5kIG1ham9yIHN1YnR5cGVzIGluIEV1cm9wZTogQSBjb2xsYWJvcmF0
aXZlIHN0dWR5IG9mIHBvcHVsYXRpb24tYmFzZWQgY29ob3J0cy4gTmV1cm9sb2dpYyBEaXNlYXNl
cyBpbiB0aGUgRWxkZXJseSBSZXNlYXJjaCBHcm91cDwvdGl0bGU+PHNlY29uZGFyeS10aXRsZT5O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PC9hbHQtcGVyaW9kaWNhbD48cGFnZXM+UzEwLTU8L3BhZ2VzPjx2b2x1bWU+NTQ8L3ZvbHVtZT48
bnVtYmVyPjExIFN1cHBsIDU8L251bWJlcj48a2V5d29yZHM+PGtleXdvcmQ+QWdlIEZhY3RvcnM8
L2tleXdvcmQ+PGtleXdvcmQ+QWdlZDwva2V5d29yZD48a2V5d29yZD5BZ2VkLCA4MCBhbmQgb3Zl
cjwva2V5d29yZD48a2V5d29yZD5BbHpoZWltZXIgRGlzZWFzZS8qY2xhc3NpZmljYXRpb24vKmVw
aWRlbWlvbG9neS9waHlzaW9wYXRob2xvZ3k8L2tleXdvcmQ+PGtleXdvcmQ+Q29ob3J0IFN0dWRp
ZXM8L2tleXdvcmQ+PGtleXdvcmQ+RXVyb3BlL2V0aG5vbG9neTwva2V5d29yZD48a2V5d29yZD5G
ZW1hbGU8L2tleXdvcmQ+PGtleXdvcmQ+Rm9sbG93LVVwIFN0dWRpZXM8L2tleXdvcmQ+PGtleXdv
cmQ+SHVtYW5zPC9rZXl3b3JkPjxrZXl3b3JkPkluY2lkZW5jZTwva2V5d29yZD48a2V5d29yZD5M
b25naXR1ZGluYWwgU3R1ZGllczwva2V5d29yZD48a2V5d29yZD5NYWxlPC9rZXl3b3JkPjwva2V5
d29yZHM+PGRhdGVzPjx5ZWFyPjIwMDA8L3llYXI+PC9kYXRlcz48aXNibj4wMDI4LTM4NzggKFBy
aW50KSYjeEQ7MDAyOC0zODc4IChMaW5raW5nKTwvaXNibj48YWNjZXNzaW9uLW51bT4xMDg1NDM1
NTwvYWNjZXNzaW9uLW51bT48dXJscz48cmVsYXRlZC11cmxzPjx1cmw+aHR0cDovL3d3dy5uY2Jp
Lm5sbS5uaWguZ292L3B1Ym1lZC8xMDg1NDM1NTwvdXJsPjwvcmVsYXRlZC11cmxzPjwvdXJscz48
L3JlY29yZD48L0NpdGU+PENpdGU+PEF1dGhvcj5BY2Nlc3MgRWNvbm9taWNzPC9BdXRob3I+PFll
YXI+MjAwNTwvWWVhcj48UmVjTnVtPjMwNzwvUmVjTnVtPjxyZWNvcmQ+PHJlYy1udW1iZXI+MzA3
PC9yZWMtbnVtYmVyPjxmb3JlaWduLWtleXM+PGtleSBhcHA9IkVOIiBkYi1pZD0iMHpheGZ6dzBu
c3pmNWFlMnh4MDVmenpvd2ZwZGFwYXB3dDB2IiB0aW1lc3RhbXA9IjE0NTg3Nzk2NDMiPjMwNzwv
a2V5PjwvZm9yZWlnbi1rZXlzPjxyZWYtdHlwZSBuYW1lPSJSZXBvcnQiPjI3PC9yZWYtdHlwZT48
Y29udHJpYnV0b3JzPjxhdXRob3JzPjxhdXRob3I+QWNjZXNzIEVjb25vbWljczwvYXV0aG9yPjwv
YXV0aG9ycz48L2NvbnRyaWJ1dG9ycz48dGl0bGVzPjx0aXRsZT5EZW1lbnRpYSBFc3RpbWF0ZXMg
YW5kIFByb2plY3Rpb25zOiBBdXN0cmFsaWFuIFN0YXRlcyBhbmQgVGVycml0b3JpZXM6IFJlcG9y
dCBmb3IgQWx6aGVpbWVycyBBdXN0cmFsaWE8L3RpdGxlPjwvdGl0bGVzPjxkYXRlcz48eWVhcj4y
MDA1PC95ZWFyPjwvZGF0ZXM+PHVybHM+PC91cmxzPjwvcmVjb3JkPjwvQ2l0ZT48Q2l0ZT48QXV0
aG9yPkFuc3RleTwvQXV0aG9yPjxZZWFyPjIwMTA8L1llYXI+PFJlY051bT4yNjk8L1JlY051bT48
cmVjb3JkPjxyZWMtbnVtYmVyPjI2OTwvcmVjLW51bWJlcj48Zm9yZWlnbi1rZXlzPjxrZXkgYXBw
PSJFTiIgZGItaWQ9IjB6YXhmencwbnN6ZjVhZTJ4eDA1Znp6b3dmcGRhcGFwd3QwdiIgdGltZXN0
YW1wPSIxNDU4Nzc5NjM4Ij4yNjk8L2tleT48L2ZvcmVpZ24ta2V5cz48cmVmLXR5cGUgbmFtZT0i
Sm91cm5hbCBBcnRpY2xlIj4xNzwvcmVmLXR5cGU+PGNvbnRyaWJ1dG9ycz48YXV0aG9ycz48YXV0
aG9yPkFuc3RleSwgSy4gSi48L2F1dGhvcj48YXV0aG9yPkJ1cm5zLCBSLiBBLjwvYXV0aG9yPjxh
dXRob3I+QmlycmVsbCwgQy4gTC48L2F1dGhvcj48YXV0aG9yPlN0ZWVsLCBELjwvYXV0aG9yPjxh
dXRob3I+S2llbHksIEsuIE0uPC9hdXRob3I+PGF1dGhvcj5MdXN6Y3osIE0uIEEuPC9hdXRob3I+
PC9hdXRob3JzPjwvY29udHJpYnV0b3JzPjxhdXRoLWFkZHJlc3M+Q2VudHJlIGZvciBNZW50YWwg
SGVhbHRoIFJlc2VhcmNoLCBBdXN0cmFsaWFuIE5hdGlvbmFsIFVuaXZlcnNpdHksIENhbmJlcnJh
LCBBQ1QsIEF1c3RyYWxpYS4ga2FhcmluLmFuc3RleUBhbnUuZWR1LmF1PC9hdXRoLWFkZHJlc3M+
PHRpdGxlcz48dGl0bGU+RXN0aW1hdGVzIG9mIHByb2JhYmxlIGRlbWVudGlhIHByZXZhbGVuY2Ug
ZnJvbSBwb3B1bGF0aW9uLWJhc2VkIHN1cnZleXMgY29tcGFyZWQgd2l0aCBkZW1lbnRpYSBwcmV2
YWxlbmNlIGVzdGltYXRlcyBiYXNlZCBvbiBtZXRhLWFuYWx5c2VzPC90aXRsZT48c2Vjb25kYXJ5
LXRpdGxlPkJNQyBOZXVyb2w8L3NlY29uZGFyeS10aXRsZT48YWx0LXRpdGxlPkJNQyBuZXVyb2xv
Z3k8L2FsdC10aXRsZT48L3RpdGxlcz48cGVyaW9kaWNhbD48ZnVsbC10aXRsZT5CTUMgTmV1cm9s
PC9mdWxsLXRpdGxlPjxhYmJyLTE+Qk1DIG5ldXJvbG9neTwvYWJici0xPjwvcGVyaW9kaWNhbD48
YWx0LXBlcmlvZGljYWw+PGZ1bGwtdGl0bGU+Qk1DIE5ldXJvbDwvZnVsbC10aXRsZT48YWJici0x
PkJNQyBuZXVyb2xvZ3k8L2FiYnItMT48L2FsdC1wZXJpb2RpY2FsPjxwYWdlcz42MjwvcGFnZXM+
PHZvbHVtZT4xMDwvdm9sdW1lPjxlZGl0aW9uPjIwMTAvMDcvMjI8L2VkaXRpb24+PGtleXdvcmRz
PjxrZXl3b3JkPkFnZSBGYWN0b3JzPC9rZXl3b3JkPjxrZXl3b3JkPkFnZWQ8L2tleXdvcmQ+PGtl
eXdvcmQ+QWdlZCwgODAgYW5kIG92ZXI8L2tleXdvcmQ+PGtleXdvcmQ+QXVzdHJhbGlhL2VwaWRl
bWlvbG9neTwva2V5d29yZD48a2V5d29yZD5Db2duaXRpb24gRGlzb3JkZXJzL2VwaWRlbWlvbG9n
eTwva2V5d29yZD48a2V5d29yZD5EYXRhYmFzZXMsIEZhY3R1YWw8L2tleXdvcmQ+PGtleXdvcmQ+
RGVtZW50aWEvKmVwaWRlbWlvbG9neTwva2V5d29yZD48a2V5d29yZD5FZHVjYXRpb25hbCBTdGF0
dXM8L2tleXdvcmQ+PGtleXdvcmQ+KkVwaWRlbWlvbG9naWMgTWV0aG9kczwva2V5d29yZD48a2V5
d29yZD5FdXJvcGUvZXBpZGVtaW9sb2d5PC9rZXl3b3JkPjxrZXl3b3JkPkZlbWFsZTwva2V5d29y
ZD48a2V5d29yZD5IZWFsdGggU3VydmV5czwva2V5d29yZD48a2V5d29yZD5IdW1hbnM8L2tleXdv
cmQ+PGtleXdvcmQ+TWFsZTwva2V5d29yZD48a2V5d29yZD5NZXRhLUFuYWx5c2lzIGFzIFRvcGlj
PC9rZXl3b3JkPjxrZXl3b3JkPlByZXZhbGVuY2U8L2tleXdvcmQ+PGtleXdvcmQ+UHN5Y2hpYXRy
aWMgU3RhdHVzIFJhdGluZyBTY2FsZXM8L2tleXdvcmQ+PGtleXdvcmQ+U2V4IEZhY3RvcnM8L2tl
eXdvcmQ+PC9rZXl3b3Jkcz48ZGF0ZXM+PHllYXI+MjAxMDwveWVhcj48L2RhdGVzPjxpc2JuPjE0
NzEtMjM3NzwvaXNibj48YWNjZXNzaW9uLW51bT4yMDY0NjMzMTwvYWNjZXNzaW9uLW51bT48dXJs
cz48cmVsYXRlZC11cmxzPjx1cmw+aHR0cDovL3d3dy5uY2JpLm5sbS5uaWguZ292L3BtYy9hcnRp
Y2xlcy9QTUMyOTEyODQzL3BkZi8xNDcxLTIzNzctMTAtNjIucGRmPC91cmw+PC9yZWxhdGVkLXVy
bHM+PC91cmxzPjxjdXN0b20yPlBtYzI5MTI4NDM8L2N1c3RvbTI+PGVsZWN0cm9uaWMtcmVzb3Vy
Y2UtbnVtPjEwLjExODYvMTQ3MS0yMzc3LTEwLTYyPC9lbGVjdHJvbmljLXJlc291cmNlLW51bT48
cmVtb3RlLWRhdGFiYXNlLXByb3ZpZGVyPk5MTTwvcmVtb3RlLWRhdGFiYXNlLXByb3ZpZGVyPjxs
YW5ndWFnZT5lbmc8L2xhbmd1YWdlPjwvcmVjb3JkPjwvQ2l0ZT48Q2l0ZT48QXV0aG9yPk1hdHRo
ZXdzPC9BdXRob3I+PFllYXI+MjAxMzwvWWVhcj48UmVjTnVtPjI4MTwvUmVjTnVtPjxyZWNvcmQ+
PHJlYy1udW1iZXI+MjgxPC9yZWMtbnVtYmVyPjxmb3JlaWduLWtleXM+PGtleSBhcHA9IkVOIiBk
Yi1pZD0iMHpheGZ6dzBuc3pmNWFlMnh4MDVmenpvd2ZwZGFwYXB3dDB2IiB0aW1lc3RhbXA9IjE0
NTg3Nzk2MzkiPjI4MTwva2V5PjwvZm9yZWlnbi1rZXlzPjxyZWYtdHlwZSBuYW1lPSJKb3VybmFs
IEFydGljbGUiPjE3PC9yZWYtdHlwZT48Y29udHJpYnV0b3JzPjxhdXRob3JzPjxhdXRob3I+TWF0
dGhld3MsIEYuIEUuPC9hdXRob3I+PGF1dGhvcj5BcnRodXIsIEEuPC9hdXRob3I+PGF1dGhvcj5C
YXJuZXMsIEwuIEUuPC9hdXRob3I+PGF1dGhvcj5Cb25kLCBKLjwvYXV0aG9yPjxhdXRob3I+SmFn
Z2VyLCBDLjwvYXV0aG9yPjxhdXRob3I+Um9iaW5zb24sIEwuPC9hdXRob3I+PGF1dGhvcj5CcmF5
bmUsIEMuPC9hdXRob3I+PGF1dGhvcj5NZWRpY2FsIFJlc2VhcmNoIENvdW5jaWwgQ29nbml0aXZl
LCBGdW5jdGlvbjwvYXV0aG9yPjxhdXRob3I+QWdlaW5nLCBDb2xsYWJvcmF0aW9uPC9hdXRob3I+
PC9hdXRob3JzPjwvY29udHJpYnV0b3JzPjxhdXRoLWFkZHJlc3M+TVJDIEJpb3N0YXRpc3RpY3Mg
VW5pdCwgQ2FtYnJpZGdlIEluc3RpdHV0ZSBvZiBQdWJsaWMgSGVhbHRoLCBDYW1icmlkZ2UgVW5p
dmVyc2l0eSwgQ2FtYnJpZGdlLCBVSy48L2F1dGgtYWRkcmVzcz48dGl0bGVzPjx0aXRsZT5BIHR3
by1kZWNhZGUgY29tcGFyaXNvbiBvZiBwcmV2YWxlbmNlIG9mIGRlbWVudGlhIGluIGluZGl2aWR1
YWxzIGFnZWQgNjUgeWVhcnMgYW5kIG9sZGVyIGZyb20gdGhyZWUgZ2VvZ3JhcGhpY2FsIGFyZWFz
IG9mIEVuZ2xhbmQ6IHJlc3VsdHMgb2YgdGhlIENvZ25pdGl2ZSBGdW5jdGlvbiBhbmQgQWdlaW5n
IFN0dWR5IEkgYW5kIElJPC90aXRsZT48c2Vjb25kYXJ5LXRpdGxlPkxhbmNldDwvc2Vjb25kYXJ5
LXRpdGxlPjxhbHQtdGl0bGU+TGFuY2V0PC9hbHQtdGl0bGU+PC90aXRsZXM+PHBlcmlvZGljYWw+
PGZ1bGwtdGl0bGU+TGFuY2V0PC9mdWxsLXRpdGxlPjwvcGVyaW9kaWNhbD48YWx0LXBlcmlvZGlj
YWw+PGZ1bGwtdGl0bGU+TGFuY2V0PC9mdWxsLXRpdGxlPjwvYWx0LXBlcmlvZGljYWw+PHBhZ2Vz
PjE0MDUtMTI8L3BhZ2VzPjx2b2x1bWU+MzgyPC92b2x1bWU+PG51bWJlcj45OTAyPC9udW1iZXI+
PGtleXdvcmRzPjxrZXl3b3JkPkFnZSBEaXN0cmlidXRpb248L2tleXdvcmQ+PGtleXdvcmQ+QWdl
ZDwva2V5d29yZD48a2V5d29yZD5BZ2VkLCA4MCBhbmQgb3Zlcjwva2V5d29yZD48a2V5d29yZD5D
b2hvcnQgRWZmZWN0PC9rZXl3b3JkPjxrZXl3b3JkPkNvaG9ydCBTdHVkaWVzPC9rZXl3b3JkPjxr
ZXl3b3JkPkRlbWVudGlhLyplcGlkZW1pb2xvZ3k8L2tleXdvcmQ+PGtleXdvcmQ+RW5nbGFuZC9l
cGlkZW1pb2xvZ3k8L2tleXdvcmQ+PGtleXdvcmQ+RmVtYWxlPC9rZXl3b3JkPjxrZXl3b3JkPkh1
bWFuczwva2V5d29yZD48a2V5d29yZD5NYWxlPC9rZXl3b3JkPjxrZXl3b3JkPlByZXZhbGVuY2U8
L2tleXdvcmQ+PGtleXdvcmQ+UmVzaWRlbmNlIENoYXJhY3RlcmlzdGljcy9zdGF0aXN0aWNzICZh
bXA7IG51bWVyaWNhbCBkYXRhPC9rZXl3b3JkPjxrZXl3b3JkPlNleCBEaXN0cmlidXRpb248L2tl
eXdvcmQ+PC9rZXl3b3Jkcz48ZGF0ZXM+PHllYXI+MjAxMzwveWVhcj48cHViLWRhdGVzPjxkYXRl
Pk9jdCAyNjwvZGF0ZT48L3B1Yi1kYXRlcz48L2RhdGVzPjxpc2JuPjE0NzQtNTQ3WCAoRWxlY3Ry
b25pYykmI3hEOzAxNDAtNjczNiAoTGlua2luZyk8L2lzYm4+PGFjY2Vzc2lvbi1udW0+MjM4NzE0
OTI8L2FjY2Vzc2lvbi1udW0+PHVybHM+PHJlbGF0ZWQtdXJscz48dXJsPmh0dHA6Ly93d3cubmNi
aS5ubG0ubmloLmdvdi9wdWJtZWQvMjM4NzE0OTI8L3VybD48dXJsPmh0dHA6Ly9hYy5lbHMtY2Ru
LmNvbS9TMDE0MDY3MzYxMzYxNTcwNi8xLXMyLjAtUzAxNDA2NzM2MTM2MTU3MDYtbWFpbi5wZGY/
X3RpZD01YjExNzM2YS1jOTFmLTExZTQtOTBjNS0wMDAwMGFhYjBmMjcmYW1wO2FjZG5hdD0xNDI2
MjA5OTAzXzRhMDY0ZjIzZWJlNWQzY2NkMzNkNWU4MDFiY2Q3NGViPC91cmw+PC9yZWxhdGVkLXVy
bHM+PC91cmxzPjxjdXN0b20yPjM5MDY2MDc8L2N1c3RvbTI+PGVsZWN0cm9uaWMtcmVzb3VyY2Ut
bnVtPjEwLjEwMTYvUzAxNDAtNjczNigxMyk2MTU3MC02PC9lbGVjdHJvbmljLXJlc291cmNlLW51
bT48L3JlY29yZD48L0NpdGU+PC9FbmROb3RlPn==
</w:fldData>
        </w:fldChar>
      </w:r>
      <w:r w:rsidR="007F3AAA">
        <w:instrText xml:space="preserve"> ADDIN EN.CITE </w:instrText>
      </w:r>
      <w:r w:rsidR="007F3AAA">
        <w:fldChar w:fldCharType="begin">
          <w:fldData xml:space="preserve">PEVuZE5vdGU+PENpdGU+PEF1dGhvcj5GcmF0aWdsaW9uaTwvQXV0aG9yPjxZZWFyPjIwMDA8L1ll
YXI+PFJlY051bT4yODk8L1JlY051bT48RGlzcGxheVRleHQ+KEFuc3RleSBldCBhbC4sIDIwMTA7
IEVjb25vbWljcywgMjAwNTsgRnJhdGlnbGlvbmkgZXQgYWwuLCAyMDAwOyBNYXR0aGV3cyBldCBh
bC4sIDIwMTMpPC9EaXNwbGF5VGV4dD48cmVjb3JkPjxyZWMtbnVtYmVyPjI4OTwvcmVjLW51bWJl
cj48Zm9yZWlnbi1rZXlzPjxrZXkgYXBwPSJFTiIgZGItaWQ9IjB6YXhmencwbnN6ZjVhZTJ4eDA1
Znp6b3dmcGRhcGFwd3QwdiIgdGltZXN0YW1wPSIxNDU4Nzc5NjQwIj4yODk8L2tleT48L2ZvcmVp
Z24ta2V5cz48cmVmLXR5cGUgbmFtZT0iSm91cm5hbCBBcnRpY2xlIj4xNzwvcmVmLXR5cGU+PGNv
bnRyaWJ1dG9ycz48YXV0aG9ycz48YXV0aG9yPkZyYXRpZ2xpb25pLCBMLjwvYXV0aG9yPjxhdXRo
b3I+TGF1bmVyLCBMLiBKLjwvYXV0aG9yPjxhdXRob3I+QW5kZXJzZW4sIEsuPC9hdXRob3I+PGF1
dGhvcj5CcmV0ZWxlciwgTS4gTS48L2F1dGhvcj48YXV0aG9yPkNvcGVsYW5kLCBKLiBSLjwvYXV0
aG9yPjxhdXRob3I+RGFydGlndWVzLCBKLiBGLjwvYXV0aG9yPjxhdXRob3I+TG9ibywgQS48L2F1
dGhvcj48YXV0aG9yPk1hcnRpbmV6LUxhZ2UsIEouPC9hdXRob3I+PGF1dGhvcj5Tb2luaW5lbiwg
SC48L2F1dGhvcj48YXV0aG9yPkhvZm1hbiwgQS48L2F1dGhvcj48L2F1dGhvcnM+PC9jb250cmli
dXRvcnM+PGF1dGgtYWRkcmVzcz5TdG9ja2hvbG0gR2Vyb250b2xvZ3kgUmVzZWFyY2ggQ2VudGVy
IGFuZCBEaXZpc2lvbiBvZiBHZXJpYXRyaWMgTWVkaWNpbmUsIE5FVVJPVEVDLCBLYXJvbGluc2th
IEluc3RpdHV0ZXQsIFN3ZWRlbi48L2F1dGgtYWRkcmVzcz48dGl0bGVzPjx0aXRsZT5JbmNpZGVu
Y2Ugb2YgZGVtZW50aWEgYW5kIG1ham9yIHN1YnR5cGVzIGluIEV1cm9wZTogQSBjb2xsYWJvcmF0
aXZlIHN0dWR5IG9mIHBvcHVsYXRpb24tYmFzZWQgY29ob3J0cy4gTmV1cm9sb2dpYyBEaXNlYXNl
cyBpbiB0aGUgRWxkZXJseSBSZXNlYXJjaCBHcm91cDwvdGl0bGU+PHNlY29uZGFyeS10aXRsZT5O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PC9hbHQtcGVyaW9kaWNhbD48cGFnZXM+UzEwLTU8L3BhZ2VzPjx2b2x1bWU+NTQ8L3ZvbHVtZT48
bnVtYmVyPjExIFN1cHBsIDU8L251bWJlcj48a2V5d29yZHM+PGtleXdvcmQ+QWdlIEZhY3RvcnM8
L2tleXdvcmQ+PGtleXdvcmQ+QWdlZDwva2V5d29yZD48a2V5d29yZD5BZ2VkLCA4MCBhbmQgb3Zl
cjwva2V5d29yZD48a2V5d29yZD5BbHpoZWltZXIgRGlzZWFzZS8qY2xhc3NpZmljYXRpb24vKmVw
aWRlbWlvbG9neS9waHlzaW9wYXRob2xvZ3k8L2tleXdvcmQ+PGtleXdvcmQ+Q29ob3J0IFN0dWRp
ZXM8L2tleXdvcmQ+PGtleXdvcmQ+RXVyb3BlL2V0aG5vbG9neTwva2V5d29yZD48a2V5d29yZD5G
ZW1hbGU8L2tleXdvcmQ+PGtleXdvcmQ+Rm9sbG93LVVwIFN0dWRpZXM8L2tleXdvcmQ+PGtleXdv
cmQ+SHVtYW5zPC9rZXl3b3JkPjxrZXl3b3JkPkluY2lkZW5jZTwva2V5d29yZD48a2V5d29yZD5M
b25naXR1ZGluYWwgU3R1ZGllczwva2V5d29yZD48a2V5d29yZD5NYWxlPC9rZXl3b3JkPjwva2V5
d29yZHM+PGRhdGVzPjx5ZWFyPjIwMDA8L3llYXI+PC9kYXRlcz48aXNibj4wMDI4LTM4NzggKFBy
aW50KSYjeEQ7MDAyOC0zODc4IChMaW5raW5nKTwvaXNibj48YWNjZXNzaW9uLW51bT4xMDg1NDM1
NTwvYWNjZXNzaW9uLW51bT48dXJscz48cmVsYXRlZC11cmxzPjx1cmw+aHR0cDovL3d3dy5uY2Jp
Lm5sbS5uaWguZ292L3B1Ym1lZC8xMDg1NDM1NTwvdXJsPjwvcmVsYXRlZC11cmxzPjwvdXJscz48
L3JlY29yZD48L0NpdGU+PENpdGU+PEF1dGhvcj5BY2Nlc3MgRWNvbm9taWNzPC9BdXRob3I+PFll
YXI+MjAwNTwvWWVhcj48UmVjTnVtPjMwNzwvUmVjTnVtPjxyZWNvcmQ+PHJlYy1udW1iZXI+MzA3
PC9yZWMtbnVtYmVyPjxmb3JlaWduLWtleXM+PGtleSBhcHA9IkVOIiBkYi1pZD0iMHpheGZ6dzBu
c3pmNWFlMnh4MDVmenpvd2ZwZGFwYXB3dDB2IiB0aW1lc3RhbXA9IjE0NTg3Nzk2NDMiPjMwNzwv
a2V5PjwvZm9yZWlnbi1rZXlzPjxyZWYtdHlwZSBuYW1lPSJSZXBvcnQiPjI3PC9yZWYtdHlwZT48
Y29udHJpYnV0b3JzPjxhdXRob3JzPjxhdXRob3I+QWNjZXNzIEVjb25vbWljczwvYXV0aG9yPjwv
YXV0aG9ycz48L2NvbnRyaWJ1dG9ycz48dGl0bGVzPjx0aXRsZT5EZW1lbnRpYSBFc3RpbWF0ZXMg
YW5kIFByb2plY3Rpb25zOiBBdXN0cmFsaWFuIFN0YXRlcyBhbmQgVGVycml0b3JpZXM6IFJlcG9y
dCBmb3IgQWx6aGVpbWVycyBBdXN0cmFsaWE8L3RpdGxlPjwvdGl0bGVzPjxkYXRlcz48eWVhcj4y
MDA1PC95ZWFyPjwvZGF0ZXM+PHVybHM+PC91cmxzPjwvcmVjb3JkPjwvQ2l0ZT48Q2l0ZT48QXV0
aG9yPkFuc3RleTwvQXV0aG9yPjxZZWFyPjIwMTA8L1llYXI+PFJlY051bT4yNjk8L1JlY051bT48
cmVjb3JkPjxyZWMtbnVtYmVyPjI2OTwvcmVjLW51bWJlcj48Zm9yZWlnbi1rZXlzPjxrZXkgYXBw
PSJFTiIgZGItaWQ9IjB6YXhmencwbnN6ZjVhZTJ4eDA1Znp6b3dmcGRhcGFwd3QwdiIgdGltZXN0
YW1wPSIxNDU4Nzc5NjM4Ij4yNjk8L2tleT48L2ZvcmVpZ24ta2V5cz48cmVmLXR5cGUgbmFtZT0i
Sm91cm5hbCBBcnRpY2xlIj4xNzwvcmVmLXR5cGU+PGNvbnRyaWJ1dG9ycz48YXV0aG9ycz48YXV0
aG9yPkFuc3RleSwgSy4gSi48L2F1dGhvcj48YXV0aG9yPkJ1cm5zLCBSLiBBLjwvYXV0aG9yPjxh
dXRob3I+QmlycmVsbCwgQy4gTC48L2F1dGhvcj48YXV0aG9yPlN0ZWVsLCBELjwvYXV0aG9yPjxh
dXRob3I+S2llbHksIEsuIE0uPC9hdXRob3I+PGF1dGhvcj5MdXN6Y3osIE0uIEEuPC9hdXRob3I+
PC9hdXRob3JzPjwvY29udHJpYnV0b3JzPjxhdXRoLWFkZHJlc3M+Q2VudHJlIGZvciBNZW50YWwg
SGVhbHRoIFJlc2VhcmNoLCBBdXN0cmFsaWFuIE5hdGlvbmFsIFVuaXZlcnNpdHksIENhbmJlcnJh
LCBBQ1QsIEF1c3RyYWxpYS4ga2FhcmluLmFuc3RleUBhbnUuZWR1LmF1PC9hdXRoLWFkZHJlc3M+
PHRpdGxlcz48dGl0bGU+RXN0aW1hdGVzIG9mIHByb2JhYmxlIGRlbWVudGlhIHByZXZhbGVuY2Ug
ZnJvbSBwb3B1bGF0aW9uLWJhc2VkIHN1cnZleXMgY29tcGFyZWQgd2l0aCBkZW1lbnRpYSBwcmV2
YWxlbmNlIGVzdGltYXRlcyBiYXNlZCBvbiBtZXRhLWFuYWx5c2VzPC90aXRsZT48c2Vjb25kYXJ5
LXRpdGxlPkJNQyBOZXVyb2w8L3NlY29uZGFyeS10aXRsZT48YWx0LXRpdGxlPkJNQyBuZXVyb2xv
Z3k8L2FsdC10aXRsZT48L3RpdGxlcz48cGVyaW9kaWNhbD48ZnVsbC10aXRsZT5CTUMgTmV1cm9s
PC9mdWxsLXRpdGxlPjxhYmJyLTE+Qk1DIG5ldXJvbG9neTwvYWJici0xPjwvcGVyaW9kaWNhbD48
YWx0LXBlcmlvZGljYWw+PGZ1bGwtdGl0bGU+Qk1DIE5ldXJvbDwvZnVsbC10aXRsZT48YWJici0x
PkJNQyBuZXVyb2xvZ3k8L2FiYnItMT48L2FsdC1wZXJpb2RpY2FsPjxwYWdlcz42MjwvcGFnZXM+
PHZvbHVtZT4xMDwvdm9sdW1lPjxlZGl0aW9uPjIwMTAvMDcvMjI8L2VkaXRpb24+PGtleXdvcmRz
PjxrZXl3b3JkPkFnZSBGYWN0b3JzPC9rZXl3b3JkPjxrZXl3b3JkPkFnZWQ8L2tleXdvcmQ+PGtl
eXdvcmQ+QWdlZCwgODAgYW5kIG92ZXI8L2tleXdvcmQ+PGtleXdvcmQ+QXVzdHJhbGlhL2VwaWRl
bWlvbG9neTwva2V5d29yZD48a2V5d29yZD5Db2duaXRpb24gRGlzb3JkZXJzL2VwaWRlbWlvbG9n
eTwva2V5d29yZD48a2V5d29yZD5EYXRhYmFzZXMsIEZhY3R1YWw8L2tleXdvcmQ+PGtleXdvcmQ+
RGVtZW50aWEvKmVwaWRlbWlvbG9neTwva2V5d29yZD48a2V5d29yZD5FZHVjYXRpb25hbCBTdGF0
dXM8L2tleXdvcmQ+PGtleXdvcmQ+KkVwaWRlbWlvbG9naWMgTWV0aG9kczwva2V5d29yZD48a2V5
d29yZD5FdXJvcGUvZXBpZGVtaW9sb2d5PC9rZXl3b3JkPjxrZXl3b3JkPkZlbWFsZTwva2V5d29y
ZD48a2V5d29yZD5IZWFsdGggU3VydmV5czwva2V5d29yZD48a2V5d29yZD5IdW1hbnM8L2tleXdv
cmQ+PGtleXdvcmQ+TWFsZTwva2V5d29yZD48a2V5d29yZD5NZXRhLUFuYWx5c2lzIGFzIFRvcGlj
PC9rZXl3b3JkPjxrZXl3b3JkPlByZXZhbGVuY2U8L2tleXdvcmQ+PGtleXdvcmQ+UHN5Y2hpYXRy
aWMgU3RhdHVzIFJhdGluZyBTY2FsZXM8L2tleXdvcmQ+PGtleXdvcmQ+U2V4IEZhY3RvcnM8L2tl
eXdvcmQ+PC9rZXl3b3Jkcz48ZGF0ZXM+PHllYXI+MjAxMDwveWVhcj48L2RhdGVzPjxpc2JuPjE0
NzEtMjM3NzwvaXNibj48YWNjZXNzaW9uLW51bT4yMDY0NjMzMTwvYWNjZXNzaW9uLW51bT48dXJs
cz48cmVsYXRlZC11cmxzPjx1cmw+aHR0cDovL3d3dy5uY2JpLm5sbS5uaWguZ292L3BtYy9hcnRp
Y2xlcy9QTUMyOTEyODQzL3BkZi8xNDcxLTIzNzctMTAtNjIucGRmPC91cmw+PC9yZWxhdGVkLXVy
bHM+PC91cmxzPjxjdXN0b20yPlBtYzI5MTI4NDM8L2N1c3RvbTI+PGVsZWN0cm9uaWMtcmVzb3Vy
Y2UtbnVtPjEwLjExODYvMTQ3MS0yMzc3LTEwLTYyPC9lbGVjdHJvbmljLXJlc291cmNlLW51bT48
cmVtb3RlLWRhdGFiYXNlLXByb3ZpZGVyPk5MTTwvcmVtb3RlLWRhdGFiYXNlLXByb3ZpZGVyPjxs
YW5ndWFnZT5lbmc8L2xhbmd1YWdlPjwvcmVjb3JkPjwvQ2l0ZT48Q2l0ZT48QXV0aG9yPk1hdHRo
ZXdzPC9BdXRob3I+PFllYXI+MjAxMzwvWWVhcj48UmVjTnVtPjI4MTwvUmVjTnVtPjxyZWNvcmQ+
PHJlYy1udW1iZXI+MjgxPC9yZWMtbnVtYmVyPjxmb3JlaWduLWtleXM+PGtleSBhcHA9IkVOIiBk
Yi1pZD0iMHpheGZ6dzBuc3pmNWFlMnh4MDVmenpvd2ZwZGFwYXB3dDB2IiB0aW1lc3RhbXA9IjE0
NTg3Nzk2MzkiPjI4MTwva2V5PjwvZm9yZWlnbi1rZXlzPjxyZWYtdHlwZSBuYW1lPSJKb3VybmFs
IEFydGljbGUiPjE3PC9yZWYtdHlwZT48Y29udHJpYnV0b3JzPjxhdXRob3JzPjxhdXRob3I+TWF0
dGhld3MsIEYuIEUuPC9hdXRob3I+PGF1dGhvcj5BcnRodXIsIEEuPC9hdXRob3I+PGF1dGhvcj5C
YXJuZXMsIEwuIEUuPC9hdXRob3I+PGF1dGhvcj5Cb25kLCBKLjwvYXV0aG9yPjxhdXRob3I+SmFn
Z2VyLCBDLjwvYXV0aG9yPjxhdXRob3I+Um9iaW5zb24sIEwuPC9hdXRob3I+PGF1dGhvcj5CcmF5
bmUsIEMuPC9hdXRob3I+PGF1dGhvcj5NZWRpY2FsIFJlc2VhcmNoIENvdW5jaWwgQ29nbml0aXZl
LCBGdW5jdGlvbjwvYXV0aG9yPjxhdXRob3I+QWdlaW5nLCBDb2xsYWJvcmF0aW9uPC9hdXRob3I+
PC9hdXRob3JzPjwvY29udHJpYnV0b3JzPjxhdXRoLWFkZHJlc3M+TVJDIEJpb3N0YXRpc3RpY3Mg
VW5pdCwgQ2FtYnJpZGdlIEluc3RpdHV0ZSBvZiBQdWJsaWMgSGVhbHRoLCBDYW1icmlkZ2UgVW5p
dmVyc2l0eSwgQ2FtYnJpZGdlLCBVSy48L2F1dGgtYWRkcmVzcz48dGl0bGVzPjx0aXRsZT5BIHR3
by1kZWNhZGUgY29tcGFyaXNvbiBvZiBwcmV2YWxlbmNlIG9mIGRlbWVudGlhIGluIGluZGl2aWR1
YWxzIGFnZWQgNjUgeWVhcnMgYW5kIG9sZGVyIGZyb20gdGhyZWUgZ2VvZ3JhcGhpY2FsIGFyZWFz
IG9mIEVuZ2xhbmQ6IHJlc3VsdHMgb2YgdGhlIENvZ25pdGl2ZSBGdW5jdGlvbiBhbmQgQWdlaW5n
IFN0dWR5IEkgYW5kIElJPC90aXRsZT48c2Vjb25kYXJ5LXRpdGxlPkxhbmNldDwvc2Vjb25kYXJ5
LXRpdGxlPjxhbHQtdGl0bGU+TGFuY2V0PC9hbHQtdGl0bGU+PC90aXRsZXM+PHBlcmlvZGljYWw+
PGZ1bGwtdGl0bGU+TGFuY2V0PC9mdWxsLXRpdGxlPjwvcGVyaW9kaWNhbD48YWx0LXBlcmlvZGlj
YWw+PGZ1bGwtdGl0bGU+TGFuY2V0PC9mdWxsLXRpdGxlPjwvYWx0LXBlcmlvZGljYWw+PHBhZ2Vz
PjE0MDUtMTI8L3BhZ2VzPjx2b2x1bWU+MzgyPC92b2x1bWU+PG51bWJlcj45OTAyPC9udW1iZXI+
PGtleXdvcmRzPjxrZXl3b3JkPkFnZSBEaXN0cmlidXRpb248L2tleXdvcmQ+PGtleXdvcmQ+QWdl
ZDwva2V5d29yZD48a2V5d29yZD5BZ2VkLCA4MCBhbmQgb3Zlcjwva2V5d29yZD48a2V5d29yZD5D
b2hvcnQgRWZmZWN0PC9rZXl3b3JkPjxrZXl3b3JkPkNvaG9ydCBTdHVkaWVzPC9rZXl3b3JkPjxr
ZXl3b3JkPkRlbWVudGlhLyplcGlkZW1pb2xvZ3k8L2tleXdvcmQ+PGtleXdvcmQ+RW5nbGFuZC9l
cGlkZW1pb2xvZ3k8L2tleXdvcmQ+PGtleXdvcmQ+RmVtYWxlPC9rZXl3b3JkPjxrZXl3b3JkPkh1
bWFuczwva2V5d29yZD48a2V5d29yZD5NYWxlPC9rZXl3b3JkPjxrZXl3b3JkPlByZXZhbGVuY2U8
L2tleXdvcmQ+PGtleXdvcmQ+UmVzaWRlbmNlIENoYXJhY3RlcmlzdGljcy9zdGF0aXN0aWNzICZh
bXA7IG51bWVyaWNhbCBkYXRhPC9rZXl3b3JkPjxrZXl3b3JkPlNleCBEaXN0cmlidXRpb248L2tl
eXdvcmQ+PC9rZXl3b3Jkcz48ZGF0ZXM+PHllYXI+MjAxMzwveWVhcj48cHViLWRhdGVzPjxkYXRl
Pk9jdCAyNjwvZGF0ZT48L3B1Yi1kYXRlcz48L2RhdGVzPjxpc2JuPjE0NzQtNTQ3WCAoRWxlY3Ry
b25pYykmI3hEOzAxNDAtNjczNiAoTGlua2luZyk8L2lzYm4+PGFjY2Vzc2lvbi1udW0+MjM4NzE0
OTI8L2FjY2Vzc2lvbi1udW0+PHVybHM+PHJlbGF0ZWQtdXJscz48dXJsPmh0dHA6Ly93d3cubmNi
aS5ubG0ubmloLmdvdi9wdWJtZWQvMjM4NzE0OTI8L3VybD48dXJsPmh0dHA6Ly9hYy5lbHMtY2Ru
LmNvbS9TMDE0MDY3MzYxMzYxNTcwNi8xLXMyLjAtUzAxNDA2NzM2MTM2MTU3MDYtbWFpbi5wZGY/
X3RpZD01YjExNzM2YS1jOTFmLTExZTQtOTBjNS0wMDAwMGFhYjBmMjcmYW1wO2FjZG5hdD0xNDI2
MjA5OTAzXzRhMDY0ZjIzZWJlNWQzY2NkMzNkNWU4MDFiY2Q3NGViPC91cmw+PC9yZWxhdGVkLXVy
bHM+PC91cmxzPjxjdXN0b20yPjM5MDY2MDc8L2N1c3RvbTI+PGVsZWN0cm9uaWMtcmVzb3VyY2Ut
bnVtPjEwLjEwMTYvUzAxNDAtNjczNigxMyk2MTU3MC02PC9lbGVjdHJvbmljLXJlc291cmNlLW51
bT48L3JlY29yZD48L0NpdGU+PC9FbmROb3RlPn==
</w:fldData>
        </w:fldChar>
      </w:r>
      <w:r w:rsidR="007F3AAA">
        <w:instrText xml:space="preserve"> ADDIN EN.CITE.DATA </w:instrText>
      </w:r>
      <w:r w:rsidR="007F3AAA">
        <w:fldChar w:fldCharType="end"/>
      </w:r>
      <w:r>
        <w:fldChar w:fldCharType="separate"/>
      </w:r>
      <w:r w:rsidR="007F3AAA">
        <w:rPr>
          <w:noProof/>
        </w:rPr>
        <w:t>(</w:t>
      </w:r>
      <w:hyperlink w:anchor="_ENREF_36" w:tooltip="Anstey, 2010 #269" w:history="1">
        <w:r w:rsidR="001731F3">
          <w:rPr>
            <w:noProof/>
          </w:rPr>
          <w:t>Anstey et al., 2010</w:t>
        </w:r>
      </w:hyperlink>
      <w:r w:rsidR="007F3AAA">
        <w:rPr>
          <w:noProof/>
        </w:rPr>
        <w:t xml:space="preserve">; </w:t>
      </w:r>
      <w:hyperlink w:anchor="_ENREF_73" w:tooltip="Economics, 2005 #307" w:history="1">
        <w:r w:rsidR="001731F3">
          <w:rPr>
            <w:noProof/>
          </w:rPr>
          <w:t>Economics, 2005</w:t>
        </w:r>
      </w:hyperlink>
      <w:r w:rsidR="007F3AAA">
        <w:rPr>
          <w:noProof/>
        </w:rPr>
        <w:t xml:space="preserve">; </w:t>
      </w:r>
      <w:hyperlink w:anchor="_ENREF_78" w:tooltip="Fratiglioni, 2000 #289" w:history="1">
        <w:r w:rsidR="001731F3">
          <w:rPr>
            <w:noProof/>
          </w:rPr>
          <w:t>Fratiglioni et al., 2000</w:t>
        </w:r>
      </w:hyperlink>
      <w:r w:rsidR="007F3AAA">
        <w:rPr>
          <w:noProof/>
        </w:rPr>
        <w:t xml:space="preserve">; </w:t>
      </w:r>
      <w:hyperlink w:anchor="_ENREF_125" w:tooltip="Matthews, 2013 #281" w:history="1">
        <w:r w:rsidR="001731F3">
          <w:rPr>
            <w:noProof/>
          </w:rPr>
          <w:t>Matthews et al., 2013</w:t>
        </w:r>
      </w:hyperlink>
      <w:r w:rsidR="007F3AAA">
        <w:rPr>
          <w:noProof/>
        </w:rPr>
        <w:t>)</w:t>
      </w:r>
      <w:r>
        <w:fldChar w:fldCharType="end"/>
      </w:r>
      <w:r w:rsidR="00DF0E72">
        <w:t>.</w:t>
      </w:r>
      <w:r>
        <w:t xml:space="preserve"> The criterion that each ALSWH participant completed the first survey may have introduced a ‘healthy responder bias’, leading to lower than expec</w:t>
      </w:r>
      <w:r w:rsidR="00DF0E72">
        <w:t>ted estimates at younger ages.</w:t>
      </w:r>
      <w:r>
        <w:t xml:space="preserve"> Therefore, the ALSWH estimates were supplemented with data from previously published estimates </w:t>
      </w:r>
      <w:r>
        <w:fldChar w:fldCharType="begin">
          <w:fldData xml:space="preserve">PEVuZE5vdGU+PENpdGU+PEF1dGhvcj5NYXR0aGV3czwvQXV0aG9yPjxZZWFyPjIwMTM8L1llYXI+
PFJlY051bT4yODE8L1JlY051bT48RGlzcGxheVRleHQ+KEFuc3RleSBldCBhbC4sIDIwMTA7IEVj
b25vbWljcywgMjAwNTsgRnJhdGlnbGlvbmkgZXQgYWwuLCAyMDAwOyBNYXR0aGV3cyBldCBhbC4s
IDIwMTMpPC9EaXNwbGF5VGV4dD48cmVjb3JkPjxyZWMtbnVtYmVyPjI4MTwvcmVjLW51bWJlcj48
Zm9yZWlnbi1rZXlzPjxrZXkgYXBwPSJFTiIgZGItaWQ9IjB6YXhmencwbnN6ZjVhZTJ4eDA1Znp6
b3dmcGRhcGFwd3QwdiIgdGltZXN0YW1wPSIxNDU4Nzc5NjM5Ij4yODE8L2tleT48L2ZvcmVpZ24t
a2V5cz48cmVmLXR5cGUgbmFtZT0iSm91cm5hbCBBcnRpY2xlIj4xNzwvcmVmLXR5cGU+PGNvbnRy
aWJ1dG9ycz48YXV0aG9ycz48YXV0aG9yPk1hdHRoZXdzLCBGLiBFLjwvYXV0aG9yPjxhdXRob3I+
QXJ0aHVyLCBBLjwvYXV0aG9yPjxhdXRob3I+QmFybmVzLCBMLiBFLjwvYXV0aG9yPjxhdXRob3I+
Qm9uZCwgSi48L2F1dGhvcj48YXV0aG9yPkphZ2dlciwgQy48L2F1dGhvcj48YXV0aG9yPlJvYmlu
c29uLCBMLjwvYXV0aG9yPjxhdXRob3I+QnJheW5lLCBDLjwvYXV0aG9yPjxhdXRob3I+TWVkaWNh
bCBSZXNlYXJjaCBDb3VuY2lsIENvZ25pdGl2ZSwgRnVuY3Rpb248L2F1dGhvcj48YXV0aG9yPkFn
ZWluZywgQ29sbGFib3JhdGlvbjwvYXV0aG9yPjwvYXV0aG9ycz48L2NvbnRyaWJ1dG9ycz48YXV0
aC1hZGRyZXNzPk1SQyBCaW9zdGF0aXN0aWNzIFVuaXQsIENhbWJyaWRnZSBJbnN0aXR1dGUgb2Yg
UHVibGljIEhlYWx0aCwgQ2FtYnJpZGdlIFVuaXZlcnNpdHksIENhbWJyaWRnZSwgVUsuPC9hdXRo
LWFkZHJlc3M+PHRpdGxlcz48dGl0bGU+QSB0d28tZGVjYWRlIGNvbXBhcmlzb24gb2YgcHJldmFs
ZW5jZSBvZiBkZW1lbnRpYSBpbiBpbmRpdmlkdWFscyBhZ2VkIDY1IHllYXJzIGFuZCBvbGRlciBm
cm9tIHRocmVlIGdlb2dyYXBoaWNhbCBhcmVhcyBvZiBFbmdsYW5kOiByZXN1bHRzIG9mIHRoZSBD
b2duaXRpdmUgRnVuY3Rpb24gYW5kIEFnZWluZyBTdHVkeSBJIGFuZCBJSTwvdGl0bGU+PHNlY29u
ZGFyeS10aXRsZT5MYW5jZXQ8L3NlY29uZGFyeS10aXRsZT48YWx0LXRpdGxlPkxhbmNldDwvYWx0
LXRpdGxlPjwvdGl0bGVzPjxwZXJpb2RpY2FsPjxmdWxsLXRpdGxlPkxhbmNldDwvZnVsbC10aXRs
ZT48L3BlcmlvZGljYWw+PGFsdC1wZXJpb2RpY2FsPjxmdWxsLXRpdGxlPkxhbmNldDwvZnVsbC10
aXRsZT48L2FsdC1wZXJpb2RpY2FsPjxwYWdlcz4xNDA1LTEyPC9wYWdlcz48dm9sdW1lPjM4Mjwv
dm9sdW1lPjxudW1iZXI+OTkwMjwvbnVtYmVyPjxrZXl3b3Jkcz48a2V5d29yZD5BZ2UgRGlzdHJp
YnV0aW9uPC9rZXl3b3JkPjxrZXl3b3JkPkFnZWQ8L2tleXdvcmQ+PGtleXdvcmQ+QWdlZCwgODAg
YW5kIG92ZXI8L2tleXdvcmQ+PGtleXdvcmQ+Q29ob3J0IEVmZmVjdDwva2V5d29yZD48a2V5d29y
ZD5Db2hvcnQgU3R1ZGllczwva2V5d29yZD48a2V5d29yZD5EZW1lbnRpYS8qZXBpZGVtaW9sb2d5
PC9rZXl3b3JkPjxrZXl3b3JkPkVuZ2xhbmQvZXBpZGVtaW9sb2d5PC9rZXl3b3JkPjxrZXl3b3Jk
PkZlbWFsZTwva2V5d29yZD48a2V5d29yZD5IdW1hbnM8L2tleXdvcmQ+PGtleXdvcmQ+TWFsZTwv
a2V5d29yZD48a2V5d29yZD5QcmV2YWxlbmNlPC9rZXl3b3JkPjxrZXl3b3JkPlJlc2lkZW5jZSBD
aGFyYWN0ZXJpc3RpY3Mvc3RhdGlzdGljcyAmYW1wOyBudW1lcmljYWwgZGF0YTwva2V5d29yZD48
a2V5d29yZD5TZXggRGlzdHJpYnV0aW9uPC9rZXl3b3JkPjwva2V5d29yZHM+PGRhdGVzPjx5ZWFy
PjIwMTM8L3llYXI+PHB1Yi1kYXRlcz48ZGF0ZT5PY3QgMjY8L2RhdGU+PC9wdWItZGF0ZXM+PC9k
YXRlcz48aXNibj4xNDc0LTU0N1ggKEVsZWN0cm9uaWMpJiN4RDswMTQwLTY3MzYgKExpbmtpbmcp
PC9pc2JuPjxhY2Nlc3Npb24tbnVtPjIzODcxNDkyPC9hY2Nlc3Npb24tbnVtPjx1cmxzPjxyZWxh
dGVkLXVybHM+PHVybD5odHRwOi8vd3d3Lm5jYmkubmxtLm5paC5nb3YvcHVibWVkLzIzODcxNDky
PC91cmw+PHVybD5odHRwOi8vYWMuZWxzLWNkbi5jb20vUzAxNDA2NzM2MTM2MTU3MDYvMS1zMi4w
LVMwMTQwNjczNjEzNjE1NzA2LW1haW4ucGRmP190aWQ9NWIxMTczNmEtYzkxZi0xMWU0LTkwYzUt
MDAwMDBhYWIwZjI3JmFtcDthY2RuYXQ9MTQyNjIwOTkwM180YTA2NGYyM2ViZTVkM2NjZDMzZDVl
ODAxYmNkNzRlYjwvdXJsPjwvcmVsYXRlZC11cmxzPjwvdXJscz48Y3VzdG9tMj4zOTA2NjA3PC9j
dXN0b20yPjxlbGVjdHJvbmljLXJlc291cmNlLW51bT4xMC4xMDE2L1MwMTQwLTY3MzYoMTMpNjE1
NzAtNjwvZWxlY3Ryb25pYy1yZXNvdXJjZS1udW0+PC9yZWNvcmQ+PC9DaXRlPjxDaXRlPjxBdXRo
b3I+QW5zdGV5PC9BdXRob3I+PFllYXI+MjAxMDwvWWVhcj48UmVjTnVtPjI2OTwvUmVjTnVtPjxy
ZWNvcmQ+PHJlYy1udW1iZXI+MjY5PC9yZWMtbnVtYmVyPjxmb3JlaWduLWtleXM+PGtleSBhcHA9
IkVOIiBkYi1pZD0iMHpheGZ6dzBuc3pmNWFlMnh4MDVmenpvd2ZwZGFwYXB3dDB2IiB0aW1lc3Rh
bXA9IjE0NTg3Nzk2MzgiPjI2OTwva2V5PjwvZm9yZWlnbi1rZXlzPjxyZWYtdHlwZSBuYW1lPSJK
b3VybmFsIEFydGljbGUiPjE3PC9yZWYtdHlwZT48Y29udHJpYnV0b3JzPjxhdXRob3JzPjxhdXRo
b3I+QW5zdGV5LCBLLiBKLjwvYXV0aG9yPjxhdXRob3I+QnVybnMsIFIuIEEuPC9hdXRob3I+PGF1
dGhvcj5CaXJyZWxsLCBDLiBMLjwvYXV0aG9yPjxhdXRob3I+U3RlZWwsIEQuPC9hdXRob3I+PGF1
dGhvcj5LaWVseSwgSy4gTS48L2F1dGhvcj48YXV0aG9yPkx1c3pjeiwgTS4gQS48L2F1dGhvcj48
L2F1dGhvcnM+PC9jb250cmlidXRvcnM+PGF1dGgtYWRkcmVzcz5DZW50cmUgZm9yIE1lbnRhbCBI
ZWFsdGggUmVzZWFyY2gsIEF1c3RyYWxpYW4gTmF0aW9uYWwgVW5pdmVyc2l0eSwgQ2FuYmVycmEs
IEFDVCwgQXVzdHJhbGlhLiBrYWFyaW4uYW5zdGV5QGFudS5lZHUuYXU8L2F1dGgtYWRkcmVzcz48
dGl0bGVzPjx0aXRsZT5Fc3RpbWF0ZXMgb2YgcHJvYmFibGUgZGVtZW50aWEgcHJldmFsZW5jZSBm
cm9tIHBvcHVsYXRpb24tYmFzZWQgc3VydmV5cyBjb21wYXJlZCB3aXRoIGRlbWVudGlhIHByZXZh
bGVuY2UgZXN0aW1hdGVzIGJhc2VkIG9uIG1ldGEtYW5hbHlzZXM8L3RpdGxlPjxzZWNvbmRhcnkt
dGl0bGU+Qk1DIE5ldXJvbDwvc2Vjb25kYXJ5LXRpdGxlPjxhbHQtdGl0bGU+Qk1DIG5ldXJvbG9n
eTwvYWx0LXRpdGxlPjwvdGl0bGVzPjxwZXJpb2RpY2FsPjxmdWxsLXRpdGxlPkJNQyBOZXVyb2w8
L2Z1bGwtdGl0bGU+PGFiYnItMT5CTUMgbmV1cm9sb2d5PC9hYmJyLTE+PC9wZXJpb2RpY2FsPjxh
bHQtcGVyaW9kaWNhbD48ZnVsbC10aXRsZT5CTUMgTmV1cm9sPC9mdWxsLXRpdGxlPjxhYmJyLTE+
Qk1DIG5ldXJvbG9neTwvYWJici0xPjwvYWx0LXBlcmlvZGljYWw+PHBhZ2VzPjYyPC9wYWdlcz48
dm9sdW1lPjEwPC92b2x1bWU+PGVkaXRpb24+MjAxMC8wNy8yMjwvZWRpdGlvbj48a2V5d29yZHM+
PGtleXdvcmQ+QWdlIEZhY3RvcnM8L2tleXdvcmQ+PGtleXdvcmQ+QWdlZDwva2V5d29yZD48a2V5
d29yZD5BZ2VkLCA4MCBhbmQgb3Zlcjwva2V5d29yZD48a2V5d29yZD5BdXN0cmFsaWEvZXBpZGVt
aW9sb2d5PC9rZXl3b3JkPjxrZXl3b3JkPkNvZ25pdGlvbiBEaXNvcmRlcnMvZXBpZGVtaW9sb2d5
PC9rZXl3b3JkPjxrZXl3b3JkPkRhdGFiYXNlcywgRmFjdHVhbDwva2V5d29yZD48a2V5d29yZD5E
ZW1lbnRpYS8qZXBpZGVtaW9sb2d5PC9rZXl3b3JkPjxrZXl3b3JkPkVkdWNhdGlvbmFsIFN0YXR1
czwva2V5d29yZD48a2V5d29yZD4qRXBpZGVtaW9sb2dpYyBNZXRob2RzPC9rZXl3b3JkPjxrZXl3
b3JkPkV1cm9wZS9lcGlkZW1pb2xvZ3k8L2tleXdvcmQ+PGtleXdvcmQ+RmVtYWxlPC9rZXl3b3Jk
PjxrZXl3b3JkPkhlYWx0aCBTdXJ2ZXlzPC9rZXl3b3JkPjxrZXl3b3JkPkh1bWFuczwva2V5d29y
ZD48a2V5d29yZD5NYWxlPC9rZXl3b3JkPjxrZXl3b3JkPk1ldGEtQW5hbHlzaXMgYXMgVG9waWM8
L2tleXdvcmQ+PGtleXdvcmQ+UHJldmFsZW5jZTwva2V5d29yZD48a2V5d29yZD5Qc3ljaGlhdHJp
YyBTdGF0dXMgUmF0aW5nIFNjYWxlczwva2V5d29yZD48a2V5d29yZD5TZXggRmFjdG9yczwva2V5
d29yZD48L2tleXdvcmRzPjxkYXRlcz48eWVhcj4yMDEwPC95ZWFyPjwvZGF0ZXM+PGlzYm4+MTQ3
MS0yMzc3PC9pc2JuPjxhY2Nlc3Npb24tbnVtPjIwNjQ2MzMxPC9hY2Nlc3Npb24tbnVtPjx1cmxz
PjxyZWxhdGVkLXVybHM+PHVybD5odHRwOi8vd3d3Lm5jYmkubmxtLm5paC5nb3YvcG1jL2FydGlj
bGVzL1BNQzI5MTI4NDMvcGRmLzE0NzEtMjM3Ny0xMC02Mi5wZGY8L3VybD48L3JlbGF0ZWQtdXJs
cz48L3VybHM+PGN1c3RvbTI+UG1jMjkxMjg0MzwvY3VzdG9tMj48ZWxlY3Ryb25pYy1yZXNvdXJj
ZS1udW0+MTAuMTE4Ni8xNDcxLTIzNzctMTAtNjI8L2VsZWN0cm9uaWMtcmVzb3VyY2UtbnVtPjxy
ZW1vdGUtZGF0YWJhc2UtcHJvdmlkZXI+TkxNPC9yZW1vdGUtZGF0YWJhc2UtcHJvdmlkZXI+PGxh
bmd1YWdlPmVuZzwvbGFuZ3VhZ2U+PC9yZWNvcmQ+PC9DaXRlPjxDaXRlPjxBdXRob3I+QWNjZXNz
IEVjb25vbWljczwvQXV0aG9yPjxZZWFyPjIwMDU8L1llYXI+PFJlY051bT4zMDc8L1JlY051bT48
cmVjb3JkPjxyZWMtbnVtYmVyPjMwNzwvcmVjLW51bWJlcj48Zm9yZWlnbi1rZXlzPjxrZXkgYXBw
PSJFTiIgZGItaWQ9IjB6YXhmencwbnN6ZjVhZTJ4eDA1Znp6b3dmcGRhcGFwd3QwdiIgdGltZXN0
YW1wPSIxNDU4Nzc5NjQzIj4zMDc8L2tleT48L2ZvcmVpZ24ta2V5cz48cmVmLXR5cGUgbmFtZT0i
UmVwb3J0Ij4yNzwvcmVmLXR5cGU+PGNvbnRyaWJ1dG9ycz48YXV0aG9ycz48YXV0aG9yPkFjY2Vz
cyBFY29ub21pY3M8L2F1dGhvcj48L2F1dGhvcnM+PC9jb250cmlidXRvcnM+PHRpdGxlcz48dGl0
bGU+RGVtZW50aWEgRXN0aW1hdGVzIGFuZCBQcm9qZWN0aW9uczogQXVzdHJhbGlhbiBTdGF0ZXMg
YW5kIFRlcnJpdG9yaWVzOiBSZXBvcnQgZm9yIEFsemhlaW1lcnMgQXVzdHJhbGlhPC90aXRsZT48
L3RpdGxlcz48ZGF0ZXM+PHllYXI+MjAwNTwveWVhcj48L2RhdGVzPjx1cmxzPjwvdXJscz48L3Jl
Y29yZD48L0NpdGU+PENpdGU+PEF1dGhvcj5GcmF0aWdsaW9uaTwvQXV0aG9yPjxZZWFyPjIwMDA8
L1llYXI+PFJlY051bT4yODk8L1JlY051bT48cmVjb3JkPjxyZWMtbnVtYmVyPjI4OTwvcmVjLW51
bWJlcj48Zm9yZWlnbi1rZXlzPjxrZXkgYXBwPSJFTiIgZGItaWQ9IjB6YXhmencwbnN6ZjVhZTJ4
eDA1Znp6b3dmcGRhcGFwd3QwdiIgdGltZXN0YW1wPSIxNDU4Nzc5NjQwIj4yODk8L2tleT48L2Zv
cmVpZ24ta2V5cz48cmVmLXR5cGUgbmFtZT0iSm91cm5hbCBBcnRpY2xlIj4xNzwvcmVmLXR5cGU+
PGNvbnRyaWJ1dG9ycz48YXV0aG9ycz48YXV0aG9yPkZyYXRpZ2xpb25pLCBMLjwvYXV0aG9yPjxh
dXRob3I+TGF1bmVyLCBMLiBKLjwvYXV0aG9yPjxhdXRob3I+QW5kZXJzZW4sIEsuPC9hdXRob3I+
PGF1dGhvcj5CcmV0ZWxlciwgTS4gTS48L2F1dGhvcj48YXV0aG9yPkNvcGVsYW5kLCBKLiBSLjwv
YXV0aG9yPjxhdXRob3I+RGFydGlndWVzLCBKLiBGLjwvYXV0aG9yPjxhdXRob3I+TG9ibywgQS48
L2F1dGhvcj48YXV0aG9yPk1hcnRpbmV6LUxhZ2UsIEouPC9hdXRob3I+PGF1dGhvcj5Tb2luaW5l
biwgSC48L2F1dGhvcj48YXV0aG9yPkhvZm1hbiwgQS48L2F1dGhvcj48L2F1dGhvcnM+PC9jb250
cmlidXRvcnM+PGF1dGgtYWRkcmVzcz5TdG9ja2hvbG0gR2Vyb250b2xvZ3kgUmVzZWFyY2ggQ2Vu
dGVyIGFuZCBEaXZpc2lvbiBvZiBHZXJpYXRyaWMgTWVkaWNpbmUsIE5FVVJPVEVDLCBLYXJvbGlu
c2thIEluc3RpdHV0ZXQsIFN3ZWRlbi48L2F1dGgtYWRkcmVzcz48dGl0bGVzPjx0aXRsZT5JbmNp
ZGVuY2Ugb2YgZGVtZW50aWEgYW5kIG1ham9yIHN1YnR5cGVzIGluIEV1cm9wZTogQSBjb2xsYWJv
cmF0aXZlIHN0dWR5IG9mIHBvcHVsYXRpb24tYmFzZWQgY29ob3J0cy4gTmV1cm9sb2dpYyBEaXNl
YXNlcyBpbiB0aGUgRWxkZXJseSBSZXNlYXJjaCBHcm91cDwvdGl0bGU+PHNlY29uZGFyeS10aXRs
ZT5OZXVyb2xvZ3k8L3NlY29uZGFyeS10aXRsZT48YWx0LXRpdGxlPk5ldXJvbG9neTwvYWx0LXRp
dGxlPjwvdGl0bGVzPjxwZXJpb2RpY2FsPjxmdWxsLXRpdGxlPk5ldXJvbG9neTwvZnVsbC10aXRs
ZT48YWJici0xPk5ldXJvbG9neTwvYWJici0xPjwvcGVyaW9kaWNhbD48YWx0LXBlcmlvZGljYWw+
PGZ1bGwtdGl0bGU+TmV1cm9sb2d5PC9mdWxsLXRpdGxlPjxhYmJyLTE+TmV1cm9sb2d5PC9hYmJy
LTE+PC9hbHQtcGVyaW9kaWNhbD48cGFnZXM+UzEwLTU8L3BhZ2VzPjx2b2x1bWU+NTQ8L3ZvbHVt
ZT48bnVtYmVyPjExIFN1cHBsIDU8L251bWJlcj48a2V5d29yZHM+PGtleXdvcmQ+QWdlIEZhY3Rv
cnM8L2tleXdvcmQ+PGtleXdvcmQ+QWdlZDwva2V5d29yZD48a2V5d29yZD5BZ2VkLCA4MCBhbmQg
b3Zlcjwva2V5d29yZD48a2V5d29yZD5BbHpoZWltZXIgRGlzZWFzZS8qY2xhc3NpZmljYXRpb24v
KmVwaWRlbWlvbG9neS9waHlzaW9wYXRob2xvZ3k8L2tleXdvcmQ+PGtleXdvcmQ+Q29ob3J0IFN0
dWRpZXM8L2tleXdvcmQ+PGtleXdvcmQ+RXVyb3BlL2V0aG5vbG9neTwva2V5d29yZD48a2V5d29y
ZD5GZW1hbGU8L2tleXdvcmQ+PGtleXdvcmQ+Rm9sbG93LVVwIFN0dWRpZXM8L2tleXdvcmQ+PGtl
eXdvcmQ+SHVtYW5zPC9rZXl3b3JkPjxrZXl3b3JkPkluY2lkZW5jZTwva2V5d29yZD48a2V5d29y
ZD5Mb25naXR1ZGluYWwgU3R1ZGllczwva2V5d29yZD48a2V5d29yZD5NYWxlPC9rZXl3b3JkPjwv
a2V5d29yZHM+PGRhdGVzPjx5ZWFyPjIwMDA8L3llYXI+PC9kYXRlcz48aXNibj4wMDI4LTM4Nzgg
KFByaW50KSYjeEQ7MDAyOC0zODc4IChMaW5raW5nKTwvaXNibj48YWNjZXNzaW9uLW51bT4xMDg1
NDM1NTwvYWNjZXNzaW9uLW51bT48dXJscz48cmVsYXRlZC11cmxzPjx1cmw+aHR0cDovL3d3dy5u
Y2JpLm5sbS5uaWguZ292L3B1Ym1lZC8xMDg1NDM1NTwvdXJsPjwvcmVsYXRlZC11cmxzPjwvdXJs
cz48L3JlY29yZD48L0NpdGU+PC9FbmROb3RlPn==
</w:fldData>
        </w:fldChar>
      </w:r>
      <w:r w:rsidR="007F3AAA">
        <w:instrText xml:space="preserve"> ADDIN EN.CITE </w:instrText>
      </w:r>
      <w:r w:rsidR="007F3AAA">
        <w:fldChar w:fldCharType="begin">
          <w:fldData xml:space="preserve">PEVuZE5vdGU+PENpdGU+PEF1dGhvcj5NYXR0aGV3czwvQXV0aG9yPjxZZWFyPjIwMTM8L1llYXI+
PFJlY051bT4yODE8L1JlY051bT48RGlzcGxheVRleHQ+KEFuc3RleSBldCBhbC4sIDIwMTA7IEVj
b25vbWljcywgMjAwNTsgRnJhdGlnbGlvbmkgZXQgYWwuLCAyMDAwOyBNYXR0aGV3cyBldCBhbC4s
IDIwMTMpPC9EaXNwbGF5VGV4dD48cmVjb3JkPjxyZWMtbnVtYmVyPjI4MTwvcmVjLW51bWJlcj48
Zm9yZWlnbi1rZXlzPjxrZXkgYXBwPSJFTiIgZGItaWQ9IjB6YXhmencwbnN6ZjVhZTJ4eDA1Znp6
b3dmcGRhcGFwd3QwdiIgdGltZXN0YW1wPSIxNDU4Nzc5NjM5Ij4yODE8L2tleT48L2ZvcmVpZ24t
a2V5cz48cmVmLXR5cGUgbmFtZT0iSm91cm5hbCBBcnRpY2xlIj4xNzwvcmVmLXR5cGU+PGNvbnRy
aWJ1dG9ycz48YXV0aG9ycz48YXV0aG9yPk1hdHRoZXdzLCBGLiBFLjwvYXV0aG9yPjxhdXRob3I+
QXJ0aHVyLCBBLjwvYXV0aG9yPjxhdXRob3I+QmFybmVzLCBMLiBFLjwvYXV0aG9yPjxhdXRob3I+
Qm9uZCwgSi48L2F1dGhvcj48YXV0aG9yPkphZ2dlciwgQy48L2F1dGhvcj48YXV0aG9yPlJvYmlu
c29uLCBMLjwvYXV0aG9yPjxhdXRob3I+QnJheW5lLCBDLjwvYXV0aG9yPjxhdXRob3I+TWVkaWNh
bCBSZXNlYXJjaCBDb3VuY2lsIENvZ25pdGl2ZSwgRnVuY3Rpb248L2F1dGhvcj48YXV0aG9yPkFn
ZWluZywgQ29sbGFib3JhdGlvbjwvYXV0aG9yPjwvYXV0aG9ycz48L2NvbnRyaWJ1dG9ycz48YXV0
aC1hZGRyZXNzPk1SQyBCaW9zdGF0aXN0aWNzIFVuaXQsIENhbWJyaWRnZSBJbnN0aXR1dGUgb2Yg
UHVibGljIEhlYWx0aCwgQ2FtYnJpZGdlIFVuaXZlcnNpdHksIENhbWJyaWRnZSwgVUsuPC9hdXRo
LWFkZHJlc3M+PHRpdGxlcz48dGl0bGU+QSB0d28tZGVjYWRlIGNvbXBhcmlzb24gb2YgcHJldmFs
ZW5jZSBvZiBkZW1lbnRpYSBpbiBpbmRpdmlkdWFscyBhZ2VkIDY1IHllYXJzIGFuZCBvbGRlciBm
cm9tIHRocmVlIGdlb2dyYXBoaWNhbCBhcmVhcyBvZiBFbmdsYW5kOiByZXN1bHRzIG9mIHRoZSBD
b2duaXRpdmUgRnVuY3Rpb24gYW5kIEFnZWluZyBTdHVkeSBJIGFuZCBJSTwvdGl0bGU+PHNlY29u
ZGFyeS10aXRsZT5MYW5jZXQ8L3NlY29uZGFyeS10aXRsZT48YWx0LXRpdGxlPkxhbmNldDwvYWx0
LXRpdGxlPjwvdGl0bGVzPjxwZXJpb2RpY2FsPjxmdWxsLXRpdGxlPkxhbmNldDwvZnVsbC10aXRs
ZT48L3BlcmlvZGljYWw+PGFsdC1wZXJpb2RpY2FsPjxmdWxsLXRpdGxlPkxhbmNldDwvZnVsbC10
aXRsZT48L2FsdC1wZXJpb2RpY2FsPjxwYWdlcz4xNDA1LTEyPC9wYWdlcz48dm9sdW1lPjM4Mjwv
dm9sdW1lPjxudW1iZXI+OTkwMjwvbnVtYmVyPjxrZXl3b3Jkcz48a2V5d29yZD5BZ2UgRGlzdHJp
YnV0aW9uPC9rZXl3b3JkPjxrZXl3b3JkPkFnZWQ8L2tleXdvcmQ+PGtleXdvcmQ+QWdlZCwgODAg
YW5kIG92ZXI8L2tleXdvcmQ+PGtleXdvcmQ+Q29ob3J0IEVmZmVjdDwva2V5d29yZD48a2V5d29y
ZD5Db2hvcnQgU3R1ZGllczwva2V5d29yZD48a2V5d29yZD5EZW1lbnRpYS8qZXBpZGVtaW9sb2d5
PC9rZXl3b3JkPjxrZXl3b3JkPkVuZ2xhbmQvZXBpZGVtaW9sb2d5PC9rZXl3b3JkPjxrZXl3b3Jk
PkZlbWFsZTwva2V5d29yZD48a2V5d29yZD5IdW1hbnM8L2tleXdvcmQ+PGtleXdvcmQ+TWFsZTwv
a2V5d29yZD48a2V5d29yZD5QcmV2YWxlbmNlPC9rZXl3b3JkPjxrZXl3b3JkPlJlc2lkZW5jZSBD
aGFyYWN0ZXJpc3RpY3Mvc3RhdGlzdGljcyAmYW1wOyBudW1lcmljYWwgZGF0YTwva2V5d29yZD48
a2V5d29yZD5TZXggRGlzdHJpYnV0aW9uPC9rZXl3b3JkPjwva2V5d29yZHM+PGRhdGVzPjx5ZWFy
PjIwMTM8L3llYXI+PHB1Yi1kYXRlcz48ZGF0ZT5PY3QgMjY8L2RhdGU+PC9wdWItZGF0ZXM+PC9k
YXRlcz48aXNibj4xNDc0LTU0N1ggKEVsZWN0cm9uaWMpJiN4RDswMTQwLTY3MzYgKExpbmtpbmcp
PC9pc2JuPjxhY2Nlc3Npb24tbnVtPjIzODcxNDkyPC9hY2Nlc3Npb24tbnVtPjx1cmxzPjxyZWxh
dGVkLXVybHM+PHVybD5odHRwOi8vd3d3Lm5jYmkubmxtLm5paC5nb3YvcHVibWVkLzIzODcxNDky
PC91cmw+PHVybD5odHRwOi8vYWMuZWxzLWNkbi5jb20vUzAxNDA2NzM2MTM2MTU3MDYvMS1zMi4w
LVMwMTQwNjczNjEzNjE1NzA2LW1haW4ucGRmP190aWQ9NWIxMTczNmEtYzkxZi0xMWU0LTkwYzUt
MDAwMDBhYWIwZjI3JmFtcDthY2RuYXQ9MTQyNjIwOTkwM180YTA2NGYyM2ViZTVkM2NjZDMzZDVl
ODAxYmNkNzRlYjwvdXJsPjwvcmVsYXRlZC11cmxzPjwvdXJscz48Y3VzdG9tMj4zOTA2NjA3PC9j
dXN0b20yPjxlbGVjdHJvbmljLXJlc291cmNlLW51bT4xMC4xMDE2L1MwMTQwLTY3MzYoMTMpNjE1
NzAtNjwvZWxlY3Ryb25pYy1yZXNvdXJjZS1udW0+PC9yZWNvcmQ+PC9DaXRlPjxDaXRlPjxBdXRo
b3I+QW5zdGV5PC9BdXRob3I+PFllYXI+MjAxMDwvWWVhcj48UmVjTnVtPjI2OTwvUmVjTnVtPjxy
ZWNvcmQ+PHJlYy1udW1iZXI+MjY5PC9yZWMtbnVtYmVyPjxmb3JlaWduLWtleXM+PGtleSBhcHA9
IkVOIiBkYi1pZD0iMHpheGZ6dzBuc3pmNWFlMnh4MDVmenpvd2ZwZGFwYXB3dDB2IiB0aW1lc3Rh
bXA9IjE0NTg3Nzk2MzgiPjI2OTwva2V5PjwvZm9yZWlnbi1rZXlzPjxyZWYtdHlwZSBuYW1lPSJK
b3VybmFsIEFydGljbGUiPjE3PC9yZWYtdHlwZT48Y29udHJpYnV0b3JzPjxhdXRob3JzPjxhdXRo
b3I+QW5zdGV5LCBLLiBKLjwvYXV0aG9yPjxhdXRob3I+QnVybnMsIFIuIEEuPC9hdXRob3I+PGF1
dGhvcj5CaXJyZWxsLCBDLiBMLjwvYXV0aG9yPjxhdXRob3I+U3RlZWwsIEQuPC9hdXRob3I+PGF1
dGhvcj5LaWVseSwgSy4gTS48L2F1dGhvcj48YXV0aG9yPkx1c3pjeiwgTS4gQS48L2F1dGhvcj48
L2F1dGhvcnM+PC9jb250cmlidXRvcnM+PGF1dGgtYWRkcmVzcz5DZW50cmUgZm9yIE1lbnRhbCBI
ZWFsdGggUmVzZWFyY2gsIEF1c3RyYWxpYW4gTmF0aW9uYWwgVW5pdmVyc2l0eSwgQ2FuYmVycmEs
IEFDVCwgQXVzdHJhbGlhLiBrYWFyaW4uYW5zdGV5QGFudS5lZHUuYXU8L2F1dGgtYWRkcmVzcz48
dGl0bGVzPjx0aXRsZT5Fc3RpbWF0ZXMgb2YgcHJvYmFibGUgZGVtZW50aWEgcHJldmFsZW5jZSBm
cm9tIHBvcHVsYXRpb24tYmFzZWQgc3VydmV5cyBjb21wYXJlZCB3aXRoIGRlbWVudGlhIHByZXZh
bGVuY2UgZXN0aW1hdGVzIGJhc2VkIG9uIG1ldGEtYW5hbHlzZXM8L3RpdGxlPjxzZWNvbmRhcnkt
dGl0bGU+Qk1DIE5ldXJvbDwvc2Vjb25kYXJ5LXRpdGxlPjxhbHQtdGl0bGU+Qk1DIG5ldXJvbG9n
eTwvYWx0LXRpdGxlPjwvdGl0bGVzPjxwZXJpb2RpY2FsPjxmdWxsLXRpdGxlPkJNQyBOZXVyb2w8
L2Z1bGwtdGl0bGU+PGFiYnItMT5CTUMgbmV1cm9sb2d5PC9hYmJyLTE+PC9wZXJpb2RpY2FsPjxh
bHQtcGVyaW9kaWNhbD48ZnVsbC10aXRsZT5CTUMgTmV1cm9sPC9mdWxsLXRpdGxlPjxhYmJyLTE+
Qk1DIG5ldXJvbG9neTwvYWJici0xPjwvYWx0LXBlcmlvZGljYWw+PHBhZ2VzPjYyPC9wYWdlcz48
dm9sdW1lPjEwPC92b2x1bWU+PGVkaXRpb24+MjAxMC8wNy8yMjwvZWRpdGlvbj48a2V5d29yZHM+
PGtleXdvcmQ+QWdlIEZhY3RvcnM8L2tleXdvcmQ+PGtleXdvcmQ+QWdlZDwva2V5d29yZD48a2V5
d29yZD5BZ2VkLCA4MCBhbmQgb3Zlcjwva2V5d29yZD48a2V5d29yZD5BdXN0cmFsaWEvZXBpZGVt
aW9sb2d5PC9rZXl3b3JkPjxrZXl3b3JkPkNvZ25pdGlvbiBEaXNvcmRlcnMvZXBpZGVtaW9sb2d5
PC9rZXl3b3JkPjxrZXl3b3JkPkRhdGFiYXNlcywgRmFjdHVhbDwva2V5d29yZD48a2V5d29yZD5E
ZW1lbnRpYS8qZXBpZGVtaW9sb2d5PC9rZXl3b3JkPjxrZXl3b3JkPkVkdWNhdGlvbmFsIFN0YXR1
czwva2V5d29yZD48a2V5d29yZD4qRXBpZGVtaW9sb2dpYyBNZXRob2RzPC9rZXl3b3JkPjxrZXl3
b3JkPkV1cm9wZS9lcGlkZW1pb2xvZ3k8L2tleXdvcmQ+PGtleXdvcmQ+RmVtYWxlPC9rZXl3b3Jk
PjxrZXl3b3JkPkhlYWx0aCBTdXJ2ZXlzPC9rZXl3b3JkPjxrZXl3b3JkPkh1bWFuczwva2V5d29y
ZD48a2V5d29yZD5NYWxlPC9rZXl3b3JkPjxrZXl3b3JkPk1ldGEtQW5hbHlzaXMgYXMgVG9waWM8
L2tleXdvcmQ+PGtleXdvcmQ+UHJldmFsZW5jZTwva2V5d29yZD48a2V5d29yZD5Qc3ljaGlhdHJp
YyBTdGF0dXMgUmF0aW5nIFNjYWxlczwva2V5d29yZD48a2V5d29yZD5TZXggRmFjdG9yczwva2V5
d29yZD48L2tleXdvcmRzPjxkYXRlcz48eWVhcj4yMDEwPC95ZWFyPjwvZGF0ZXM+PGlzYm4+MTQ3
MS0yMzc3PC9pc2JuPjxhY2Nlc3Npb24tbnVtPjIwNjQ2MzMxPC9hY2Nlc3Npb24tbnVtPjx1cmxz
PjxyZWxhdGVkLXVybHM+PHVybD5odHRwOi8vd3d3Lm5jYmkubmxtLm5paC5nb3YvcG1jL2FydGlj
bGVzL1BNQzI5MTI4NDMvcGRmLzE0NzEtMjM3Ny0xMC02Mi5wZGY8L3VybD48L3JlbGF0ZWQtdXJs
cz48L3VybHM+PGN1c3RvbTI+UG1jMjkxMjg0MzwvY3VzdG9tMj48ZWxlY3Ryb25pYy1yZXNvdXJj
ZS1udW0+MTAuMTE4Ni8xNDcxLTIzNzctMTAtNjI8L2VsZWN0cm9uaWMtcmVzb3VyY2UtbnVtPjxy
ZW1vdGUtZGF0YWJhc2UtcHJvdmlkZXI+TkxNPC9yZW1vdGUtZGF0YWJhc2UtcHJvdmlkZXI+PGxh
bmd1YWdlPmVuZzwvbGFuZ3VhZ2U+PC9yZWNvcmQ+PC9DaXRlPjxDaXRlPjxBdXRob3I+QWNjZXNz
IEVjb25vbWljczwvQXV0aG9yPjxZZWFyPjIwMDU8L1llYXI+PFJlY051bT4zMDc8L1JlY051bT48
cmVjb3JkPjxyZWMtbnVtYmVyPjMwNzwvcmVjLW51bWJlcj48Zm9yZWlnbi1rZXlzPjxrZXkgYXBw
PSJFTiIgZGItaWQ9IjB6YXhmencwbnN6ZjVhZTJ4eDA1Znp6b3dmcGRhcGFwd3QwdiIgdGltZXN0
YW1wPSIxNDU4Nzc5NjQzIj4zMDc8L2tleT48L2ZvcmVpZ24ta2V5cz48cmVmLXR5cGUgbmFtZT0i
UmVwb3J0Ij4yNzwvcmVmLXR5cGU+PGNvbnRyaWJ1dG9ycz48YXV0aG9ycz48YXV0aG9yPkFjY2Vz
cyBFY29ub21pY3M8L2F1dGhvcj48L2F1dGhvcnM+PC9jb250cmlidXRvcnM+PHRpdGxlcz48dGl0
bGU+RGVtZW50aWEgRXN0aW1hdGVzIGFuZCBQcm9qZWN0aW9uczogQXVzdHJhbGlhbiBTdGF0ZXMg
YW5kIFRlcnJpdG9yaWVzOiBSZXBvcnQgZm9yIEFsemhlaW1lcnMgQXVzdHJhbGlhPC90aXRsZT48
L3RpdGxlcz48ZGF0ZXM+PHllYXI+MjAwNTwveWVhcj48L2RhdGVzPjx1cmxzPjwvdXJscz48L3Jl
Y29yZD48L0NpdGU+PENpdGU+PEF1dGhvcj5GcmF0aWdsaW9uaTwvQXV0aG9yPjxZZWFyPjIwMDA8
L1llYXI+PFJlY051bT4yODk8L1JlY051bT48cmVjb3JkPjxyZWMtbnVtYmVyPjI4OTwvcmVjLW51
bWJlcj48Zm9yZWlnbi1rZXlzPjxrZXkgYXBwPSJFTiIgZGItaWQ9IjB6YXhmencwbnN6ZjVhZTJ4
eDA1Znp6b3dmcGRhcGFwd3QwdiIgdGltZXN0YW1wPSIxNDU4Nzc5NjQwIj4yODk8L2tleT48L2Zv
cmVpZ24ta2V5cz48cmVmLXR5cGUgbmFtZT0iSm91cm5hbCBBcnRpY2xlIj4xNzwvcmVmLXR5cGU+
PGNvbnRyaWJ1dG9ycz48YXV0aG9ycz48YXV0aG9yPkZyYXRpZ2xpb25pLCBMLjwvYXV0aG9yPjxh
dXRob3I+TGF1bmVyLCBMLiBKLjwvYXV0aG9yPjxhdXRob3I+QW5kZXJzZW4sIEsuPC9hdXRob3I+
PGF1dGhvcj5CcmV0ZWxlciwgTS4gTS48L2F1dGhvcj48YXV0aG9yPkNvcGVsYW5kLCBKLiBSLjwv
YXV0aG9yPjxhdXRob3I+RGFydGlndWVzLCBKLiBGLjwvYXV0aG9yPjxhdXRob3I+TG9ibywgQS48
L2F1dGhvcj48YXV0aG9yPk1hcnRpbmV6LUxhZ2UsIEouPC9hdXRob3I+PGF1dGhvcj5Tb2luaW5l
biwgSC48L2F1dGhvcj48YXV0aG9yPkhvZm1hbiwgQS48L2F1dGhvcj48L2F1dGhvcnM+PC9jb250
cmlidXRvcnM+PGF1dGgtYWRkcmVzcz5TdG9ja2hvbG0gR2Vyb250b2xvZ3kgUmVzZWFyY2ggQ2Vu
dGVyIGFuZCBEaXZpc2lvbiBvZiBHZXJpYXRyaWMgTWVkaWNpbmUsIE5FVVJPVEVDLCBLYXJvbGlu
c2thIEluc3RpdHV0ZXQsIFN3ZWRlbi48L2F1dGgtYWRkcmVzcz48dGl0bGVzPjx0aXRsZT5JbmNp
ZGVuY2Ugb2YgZGVtZW50aWEgYW5kIG1ham9yIHN1YnR5cGVzIGluIEV1cm9wZTogQSBjb2xsYWJv
cmF0aXZlIHN0dWR5IG9mIHBvcHVsYXRpb24tYmFzZWQgY29ob3J0cy4gTmV1cm9sb2dpYyBEaXNl
YXNlcyBpbiB0aGUgRWxkZXJseSBSZXNlYXJjaCBHcm91cDwvdGl0bGU+PHNlY29uZGFyeS10aXRs
ZT5OZXVyb2xvZ3k8L3NlY29uZGFyeS10aXRsZT48YWx0LXRpdGxlPk5ldXJvbG9neTwvYWx0LXRp
dGxlPjwvdGl0bGVzPjxwZXJpb2RpY2FsPjxmdWxsLXRpdGxlPk5ldXJvbG9neTwvZnVsbC10aXRs
ZT48YWJici0xPk5ldXJvbG9neTwvYWJici0xPjwvcGVyaW9kaWNhbD48YWx0LXBlcmlvZGljYWw+
PGZ1bGwtdGl0bGU+TmV1cm9sb2d5PC9mdWxsLXRpdGxlPjxhYmJyLTE+TmV1cm9sb2d5PC9hYmJy
LTE+PC9hbHQtcGVyaW9kaWNhbD48cGFnZXM+UzEwLTU8L3BhZ2VzPjx2b2x1bWU+NTQ8L3ZvbHVt
ZT48bnVtYmVyPjExIFN1cHBsIDU8L251bWJlcj48a2V5d29yZHM+PGtleXdvcmQ+QWdlIEZhY3Rv
cnM8L2tleXdvcmQ+PGtleXdvcmQ+QWdlZDwva2V5d29yZD48a2V5d29yZD5BZ2VkLCA4MCBhbmQg
b3Zlcjwva2V5d29yZD48a2V5d29yZD5BbHpoZWltZXIgRGlzZWFzZS8qY2xhc3NpZmljYXRpb24v
KmVwaWRlbWlvbG9neS9waHlzaW9wYXRob2xvZ3k8L2tleXdvcmQ+PGtleXdvcmQ+Q29ob3J0IFN0
dWRpZXM8L2tleXdvcmQ+PGtleXdvcmQ+RXVyb3BlL2V0aG5vbG9neTwva2V5d29yZD48a2V5d29y
ZD5GZW1hbGU8L2tleXdvcmQ+PGtleXdvcmQ+Rm9sbG93LVVwIFN0dWRpZXM8L2tleXdvcmQ+PGtl
eXdvcmQ+SHVtYW5zPC9rZXl3b3JkPjxrZXl3b3JkPkluY2lkZW5jZTwva2V5d29yZD48a2V5d29y
ZD5Mb25naXR1ZGluYWwgU3R1ZGllczwva2V5d29yZD48a2V5d29yZD5NYWxlPC9rZXl3b3JkPjwv
a2V5d29yZHM+PGRhdGVzPjx5ZWFyPjIwMDA8L3llYXI+PC9kYXRlcz48aXNibj4wMDI4LTM4Nzgg
KFByaW50KSYjeEQ7MDAyOC0zODc4IChMaW5raW5nKTwvaXNibj48YWNjZXNzaW9uLW51bT4xMDg1
NDM1NTwvYWNjZXNzaW9uLW51bT48dXJscz48cmVsYXRlZC11cmxzPjx1cmw+aHR0cDovL3d3dy5u
Y2JpLm5sbS5uaWguZ292L3B1Ym1lZC8xMDg1NDM1NTwvdXJsPjwvcmVsYXRlZC11cmxzPjwvdXJs
cz48L3JlY29yZD48L0NpdGU+PC9FbmROb3RlPn==
</w:fldData>
        </w:fldChar>
      </w:r>
      <w:r w:rsidR="007F3AAA">
        <w:instrText xml:space="preserve"> ADDIN EN.CITE.DATA </w:instrText>
      </w:r>
      <w:r w:rsidR="007F3AAA">
        <w:fldChar w:fldCharType="end"/>
      </w:r>
      <w:r>
        <w:fldChar w:fldCharType="separate"/>
      </w:r>
      <w:r w:rsidR="007F3AAA">
        <w:rPr>
          <w:noProof/>
        </w:rPr>
        <w:t>(</w:t>
      </w:r>
      <w:hyperlink w:anchor="_ENREF_36" w:tooltip="Anstey, 2010 #269" w:history="1">
        <w:r w:rsidR="001731F3">
          <w:rPr>
            <w:noProof/>
          </w:rPr>
          <w:t>Anstey et al., 2010</w:t>
        </w:r>
      </w:hyperlink>
      <w:r w:rsidR="007F3AAA">
        <w:rPr>
          <w:noProof/>
        </w:rPr>
        <w:t xml:space="preserve">; </w:t>
      </w:r>
      <w:hyperlink w:anchor="_ENREF_73" w:tooltip="Economics, 2005 #307" w:history="1">
        <w:r w:rsidR="001731F3">
          <w:rPr>
            <w:noProof/>
          </w:rPr>
          <w:t>Economics, 2005</w:t>
        </w:r>
      </w:hyperlink>
      <w:r w:rsidR="007F3AAA">
        <w:rPr>
          <w:noProof/>
        </w:rPr>
        <w:t xml:space="preserve">; </w:t>
      </w:r>
      <w:hyperlink w:anchor="_ENREF_78" w:tooltip="Fratiglioni, 2000 #289" w:history="1">
        <w:r w:rsidR="001731F3">
          <w:rPr>
            <w:noProof/>
          </w:rPr>
          <w:t>Fratiglioni et al., 2000</w:t>
        </w:r>
      </w:hyperlink>
      <w:r w:rsidR="007F3AAA">
        <w:rPr>
          <w:noProof/>
        </w:rPr>
        <w:t xml:space="preserve">; </w:t>
      </w:r>
      <w:hyperlink w:anchor="_ENREF_125" w:tooltip="Matthews, 2013 #281" w:history="1">
        <w:r w:rsidR="001731F3">
          <w:rPr>
            <w:noProof/>
          </w:rPr>
          <w:t>Matthews et al., 2013</w:t>
        </w:r>
      </w:hyperlink>
      <w:r w:rsidR="007F3AAA">
        <w:rPr>
          <w:noProof/>
        </w:rPr>
        <w:t>)</w:t>
      </w:r>
      <w:r>
        <w:fldChar w:fldCharType="end"/>
      </w:r>
      <w:r>
        <w:t xml:space="preserve"> to estimate yearly rates by single year of age. </w:t>
      </w:r>
    </w:p>
    <w:p w14:paraId="039256B0" w14:textId="77777777" w:rsidR="00A40011" w:rsidRDefault="00A40011" w:rsidP="00A40011"/>
    <w:p w14:paraId="20145A55" w14:textId="08C314CB" w:rsidR="00A40011" w:rsidRDefault="00A40011" w:rsidP="00A40011">
      <w:r>
        <w:t xml:space="preserve">Incidence rates for dementia for the ages 60-64 and 65-69 were taken from Gao et al </w:t>
      </w:r>
      <w:r>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 </w:instrText>
      </w:r>
      <w:r w:rsidR="007F3AAA">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EN.CITE.DATA </w:instrText>
      </w:r>
      <w:r w:rsidR="007F3AAA">
        <w:fldChar w:fldCharType="end"/>
      </w:r>
      <w:r>
        <w:fldChar w:fldCharType="separate"/>
      </w:r>
      <w:r w:rsidR="007F3AAA">
        <w:rPr>
          <w:noProof/>
        </w:rPr>
        <w:t>(</w:t>
      </w:r>
      <w:hyperlink w:anchor="_ENREF_80" w:tooltip="Gao, 1998 #365" w:history="1">
        <w:r w:rsidR="001731F3">
          <w:rPr>
            <w:noProof/>
          </w:rPr>
          <w:t>Gao, Hendrie &amp; Hall, 1998</w:t>
        </w:r>
      </w:hyperlink>
      <w:r w:rsidR="007F3AAA">
        <w:rPr>
          <w:noProof/>
        </w:rPr>
        <w:t>)</w:t>
      </w:r>
      <w:r>
        <w:fldChar w:fldCharType="end"/>
      </w:r>
      <w:r>
        <w:t xml:space="preserve">, while estimates for ages 70-74 and 75-79 were sourced from </w:t>
      </w:r>
      <w:r w:rsidR="00DF0E72">
        <w:t>Fratiglioni’s meta-analysis of eight</w:t>
      </w:r>
      <w:r>
        <w:t xml:space="preserve"> European studies </w:t>
      </w:r>
      <w:r>
        <w:fldChar w:fldCharType="begin"/>
      </w:r>
      <w:r w:rsidR="007F3AAA">
        <w:instrText xml:space="preserve"> ADDIN EN.CITE &lt;EndNote&gt;&lt;Cite&gt;&lt;Author&gt;Fratiglioni&lt;/Author&gt;&lt;Year&gt;2000&lt;/Year&gt;&lt;RecNum&gt;289&lt;/RecNum&gt;&lt;DisplayText&gt;(Fratiglioni et al., 2000)&lt;/DisplayText&gt;&lt;record&gt;&lt;rec-number&gt;289&lt;/rec-number&gt;&lt;foreign-keys&gt;&lt;key app="EN" db-id="0zaxfzw0nszf5ae2xx05fzzowfpdapapwt0v" timestamp="1458779640"&gt;289&lt;/key&gt;&lt;/foreign-keys&gt;&lt;ref-type name="Journal Article"&gt;17&lt;/ref-type&gt;&lt;contributors&gt;&lt;authors&gt;&lt;author&gt;Fratiglioni, L.&lt;/author&gt;&lt;author&gt;Launer, L. J.&lt;/author&gt;&lt;author&gt;Andersen, K.&lt;/author&gt;&lt;author&gt;Breteler, M. M.&lt;/author&gt;&lt;author&gt;Copeland, J. R.&lt;/author&gt;&lt;author&gt;Dartigues, J. F.&lt;/author&gt;&lt;author&gt;Lobo, A.&lt;/author&gt;&lt;author&gt;Martinez-Lage, J.&lt;/author&gt;&lt;author&gt;Soininen, H.&lt;/author&gt;&lt;author&gt;Hofman, A.&lt;/author&gt;&lt;/authors&gt;&lt;/contributors&gt;&lt;auth-address&gt;Stockholm Gerontology Research Center and Division of Geriatric Medicine, NEUROTEC, Karolinska Institutet, Sweden.&lt;/auth-address&gt;&lt;titles&gt;&lt;title&gt;Incidence of dementia and major subtypes in Europe: A collaborative study of population-based cohorts. Neurologic Diseases in the Elderly Research Group&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10-5&lt;/pages&gt;&lt;volume&gt;54&lt;/volume&gt;&lt;number&gt;11 Suppl 5&lt;/number&gt;&lt;keywords&gt;&lt;keyword&gt;Age Factors&lt;/keyword&gt;&lt;keyword&gt;Aged&lt;/keyword&gt;&lt;keyword&gt;Aged, 80 and over&lt;/keyword&gt;&lt;keyword&gt;Alzheimer Disease/*classification/*epidemiology/physiopathology&lt;/keyword&gt;&lt;keyword&gt;Cohort Studies&lt;/keyword&gt;&lt;keyword&gt;Europe/ethnology&lt;/keyword&gt;&lt;keyword&gt;Female&lt;/keyword&gt;&lt;keyword&gt;Follow-Up Studies&lt;/keyword&gt;&lt;keyword&gt;Humans&lt;/keyword&gt;&lt;keyword&gt;Incidence&lt;/keyword&gt;&lt;keyword&gt;Longitudinal Studies&lt;/keyword&gt;&lt;keyword&gt;Male&lt;/keyword&gt;&lt;/keywords&gt;&lt;dates&gt;&lt;year&gt;2000&lt;/year&gt;&lt;/dates&gt;&lt;isbn&gt;0028-3878 (Print)&amp;#xD;0028-3878 (Linking)&lt;/isbn&gt;&lt;accession-num&gt;10854355&lt;/accession-num&gt;&lt;urls&gt;&lt;related-urls&gt;&lt;url&gt;http://www.ncbi.nlm.nih.gov/pubmed/10854355&lt;/url&gt;&lt;/related-urls&gt;&lt;/urls&gt;&lt;/record&gt;&lt;/Cite&gt;&lt;/EndNote&gt;</w:instrText>
      </w:r>
      <w:r>
        <w:fldChar w:fldCharType="separate"/>
      </w:r>
      <w:r w:rsidR="007F3AAA">
        <w:rPr>
          <w:noProof/>
        </w:rPr>
        <w:t>(</w:t>
      </w:r>
      <w:hyperlink w:anchor="_ENREF_78" w:tooltip="Fratiglioni, 2000 #289" w:history="1">
        <w:r w:rsidR="001731F3">
          <w:rPr>
            <w:noProof/>
          </w:rPr>
          <w:t>Fratiglioni et al., 2000</w:t>
        </w:r>
      </w:hyperlink>
      <w:r w:rsidR="007F3AAA">
        <w:rPr>
          <w:noProof/>
        </w:rPr>
        <w:t>)</w:t>
      </w:r>
      <w:r>
        <w:fldChar w:fldCharType="end"/>
      </w:r>
      <w:r>
        <w:t xml:space="preserve">.  Estimates of dementia incidence at ages 80-90 were from the ALSWH study, while above the age of 90 they were taken from a study by Corrada et al </w:t>
      </w:r>
      <w:r>
        <w:fldChar w:fldCharType="begin">
          <w:fldData xml:space="preserve">PEVuZE5vdGU+PENpdGU+PEF1dGhvcj5Db3JyYWRhPC9BdXRob3I+PFllYXI+MjAwODwvWWVhcj48
UmVjTnVtPjMxNTwvUmVjTnVtPjxEaXNwbGF5VGV4dD4oQ29ycmFkYSBldCBhbC4sIDIwMDgpPC9E
aXNwbGF5VGV4dD48cmVjb3JkPjxyZWMtbnVtYmVyPjMxNTwvcmVjLW51bWJlcj48Zm9yZWlnbi1r
ZXlzPjxrZXkgYXBwPSJFTiIgZGItaWQ9IjB6YXhmencwbnN6ZjVhZTJ4eDA1Znp6b3dmcGRhcGFw
d3QwdiIgdGltZXN0YW1wPSIxNDU4Nzc5NjQ1Ij4zMTU8L2tleT48L2ZvcmVpZ24ta2V5cz48cmVm
LXR5cGUgbmFtZT0iSm91cm5hbCBBcnRpY2xlIj4xNzwvcmVmLXR5cGU+PGNvbnRyaWJ1dG9ycz48
YXV0aG9ycz48YXV0aG9yPkNvcnJhZGEsIE0uIE0uPC9hdXRob3I+PGF1dGhvcj5Ccm9va21leWVy
LCBSLjwvYXV0aG9yPjxhdXRob3I+QmVybGF1LCBELjwvYXV0aG9yPjxhdXRob3I+UGFnYW5pbmkt
SGlsbCwgQS48L2F1dGhvcj48YXV0aG9yPkthd2FzLCBDLiBILjwvYXV0aG9yPjwvYXV0aG9ycz48
L2NvbnRyaWJ1dG9ycz48YXV0aC1hZGRyZXNzPkRlcGFydG1lbnQgb2YgTmV1cm9sb2d5LCBVbml2
ZXJzaXR5IG9mIENhbGlmb3JuaWEgSXJ2aW5lLCBJcnZpbmUsIENBIDkyNjk3LTE0MDAsIFVTQS4g
bWNvcnJhZGFAdWNpLmVkdTwvYXV0aC1hZGRyZXNzPjx0aXRsZXM+PHRpdGxlPlByZXZhbGVuY2Ug
b2YgZGVtZW50aWEgYWZ0ZXIgYWdlIDkwOiByZXN1bHRzIGZyb20gdGhlIDkwKyBzdHVkeTwvdGl0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LTE+TmV1cm9sb2d5PC9hYmJyLTE+PC9hbHQtcGVyaW9kaWNhbD48cGFnZXM+MzM3LTQzPC9wYWdl
cz48dm9sdW1lPjcxPC92b2x1bWU+PG51bWJlcj41PC9udW1iZXI+PGtleXdvcmRzPjxrZXl3b3Jk
PkFnZSBEaXN0cmlidXRpb248L2tleXdvcmQ+PGtleXdvcmQ+QWdlZCwgODAgYW5kIG92ZXI8L2tl
eXdvcmQ+PGtleXdvcmQ+QWdpbmcvKnBoeXNpb2xvZ3k8L2tleXdvcmQ+PGtleXdvcmQ+Q29ob3J0
IFN0dWRpZXM8L2tleXdvcmQ+PGtleXdvcmQ+RGVtZW50aWEvZGlhZ25vc2lzLyplcGlkZW1pb2xv
Z3k8L2tleXdvcmQ+PGtleXdvcmQ+RWR1Y2F0aW9uYWwgU3RhdHVzPC9rZXl3b3JkPjxrZXl3b3Jk
PkZlbWFsZTwva2V5d29yZD48a2V5d29yZD5IdW1hbnM8L2tleXdvcmQ+PGtleXdvcmQ+TG9uZ2V2
aXR5LypwaHlzaW9sb2d5PC9rZXl3b3JkPjxrZXl3b3JkPk1hbGU8L2tleXdvcmQ+PGtleXdvcmQ+
UHJldmFsZW5jZTwva2V5d29yZD48a2V5d29yZD5RdWVzdGlvbm5haXJlczwva2V5d29yZD48a2V5
d29yZD5SaXNrIEZhY3RvcnM8L2tleXdvcmQ+PGtleXdvcmQ+KlNleCBDaGFyYWN0ZXJpc3RpY3M8
L2tleXdvcmQ+PGtleXdvcmQ+U2V4IERpc3RyaWJ1dGlvbjwva2V5d29yZD48a2V5d29yZD5Vbml0
ZWQgU3RhdGVzL2VwaWRlbWlvbG9neTwva2V5d29yZD48L2tleXdvcmRzPjxkYXRlcz48eWVhcj4y
MDA4PC95ZWFyPjxwdWItZGF0ZXM+PGRhdGU+SnVsIDI5PC9kYXRlPjwvcHViLWRhdGVzPjwvZGF0
ZXM+PGlzYm4+MTUyNi02MzJYIChFbGVjdHJvbmljKSYjeEQ7MDAyOC0zODc4IChMaW5raW5nKTwv
aXNibj48YWNjZXNzaW9uLW51bT4xODU5NjI0MzwvYWNjZXNzaW9uLW51bT48dXJscz48cmVsYXRl
ZC11cmxzPjx1cmw+aHR0cDovL3d3dy5uY2JpLm5sbS5uaWguZ292L3B1Ym1lZC8xODU5NjI0Mzwv
dXJsPjx1cmw+aHR0cDovL2dyYXBoaWNzLnR4Lm92aWQuY29tL292ZnRwZGZzL0ZQREROQ0ZCTEhJ
QUJCMDAvZnMwNDcvb3ZmdC9saXZlL2d2MDI0LzAwMDA2MTE0LzAwMDA2MTE0LTIwMDgwNzI5MC0w
MDAwNy5wZGY8L3VybD48L3JlbGF0ZWQtdXJscz48L3VybHM+PGVsZWN0cm9uaWMtcmVzb3VyY2Ut
bnVtPjEwLjEyMTIvMDEud25sLjAwMDAzMTA3NzMuNjU5MTguY2Q8L2VsZWN0cm9uaWMtcmVzb3Vy
Y2UtbnVtPjwvcmVjb3JkPjwvQ2l0ZT48L0VuZE5vdGU+
</w:fldData>
        </w:fldChar>
      </w:r>
      <w:r w:rsidR="007F3AAA">
        <w:instrText xml:space="preserve"> ADDIN EN.CITE </w:instrText>
      </w:r>
      <w:r w:rsidR="007F3AAA">
        <w:fldChar w:fldCharType="begin">
          <w:fldData xml:space="preserve">PEVuZE5vdGU+PENpdGU+PEF1dGhvcj5Db3JyYWRhPC9BdXRob3I+PFllYXI+MjAwODwvWWVhcj48
UmVjTnVtPjMxNTwvUmVjTnVtPjxEaXNwbGF5VGV4dD4oQ29ycmFkYSBldCBhbC4sIDIwMDgpPC9E
aXNwbGF5VGV4dD48cmVjb3JkPjxyZWMtbnVtYmVyPjMxNTwvcmVjLW51bWJlcj48Zm9yZWlnbi1r
ZXlzPjxrZXkgYXBwPSJFTiIgZGItaWQ9IjB6YXhmencwbnN6ZjVhZTJ4eDA1Znp6b3dmcGRhcGFw
d3QwdiIgdGltZXN0YW1wPSIxNDU4Nzc5NjQ1Ij4zMTU8L2tleT48L2ZvcmVpZ24ta2V5cz48cmVm
LXR5cGUgbmFtZT0iSm91cm5hbCBBcnRpY2xlIj4xNzwvcmVmLXR5cGU+PGNvbnRyaWJ1dG9ycz48
YXV0aG9ycz48YXV0aG9yPkNvcnJhZGEsIE0uIE0uPC9hdXRob3I+PGF1dGhvcj5Ccm9va21leWVy
LCBSLjwvYXV0aG9yPjxhdXRob3I+QmVybGF1LCBELjwvYXV0aG9yPjxhdXRob3I+UGFnYW5pbmkt
SGlsbCwgQS48L2F1dGhvcj48YXV0aG9yPkthd2FzLCBDLiBILjwvYXV0aG9yPjwvYXV0aG9ycz48
L2NvbnRyaWJ1dG9ycz48YXV0aC1hZGRyZXNzPkRlcGFydG1lbnQgb2YgTmV1cm9sb2d5LCBVbml2
ZXJzaXR5IG9mIENhbGlmb3JuaWEgSXJ2aW5lLCBJcnZpbmUsIENBIDkyNjk3LTE0MDAsIFVTQS4g
bWNvcnJhZGFAdWNpLmVkdTwvYXV0aC1hZGRyZXNzPjx0aXRsZXM+PHRpdGxlPlByZXZhbGVuY2Ug
b2YgZGVtZW50aWEgYWZ0ZXIgYWdlIDkwOiByZXN1bHRzIGZyb20gdGhlIDkwKyBzdHVkeTwvdGl0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LTE+TmV1cm9sb2d5PC9hYmJyLTE+PC9hbHQtcGVyaW9kaWNhbD48cGFnZXM+MzM3LTQzPC9wYWdl
cz48dm9sdW1lPjcxPC92b2x1bWU+PG51bWJlcj41PC9udW1iZXI+PGtleXdvcmRzPjxrZXl3b3Jk
PkFnZSBEaXN0cmlidXRpb248L2tleXdvcmQ+PGtleXdvcmQ+QWdlZCwgODAgYW5kIG92ZXI8L2tl
eXdvcmQ+PGtleXdvcmQ+QWdpbmcvKnBoeXNpb2xvZ3k8L2tleXdvcmQ+PGtleXdvcmQ+Q29ob3J0
IFN0dWRpZXM8L2tleXdvcmQ+PGtleXdvcmQ+RGVtZW50aWEvZGlhZ25vc2lzLyplcGlkZW1pb2xv
Z3k8L2tleXdvcmQ+PGtleXdvcmQ+RWR1Y2F0aW9uYWwgU3RhdHVzPC9rZXl3b3JkPjxrZXl3b3Jk
PkZlbWFsZTwva2V5d29yZD48a2V5d29yZD5IdW1hbnM8L2tleXdvcmQ+PGtleXdvcmQ+TG9uZ2V2
aXR5LypwaHlzaW9sb2d5PC9rZXl3b3JkPjxrZXl3b3JkPk1hbGU8L2tleXdvcmQ+PGtleXdvcmQ+
UHJldmFsZW5jZTwva2V5d29yZD48a2V5d29yZD5RdWVzdGlvbm5haXJlczwva2V5d29yZD48a2V5
d29yZD5SaXNrIEZhY3RvcnM8L2tleXdvcmQ+PGtleXdvcmQ+KlNleCBDaGFyYWN0ZXJpc3RpY3M8
L2tleXdvcmQ+PGtleXdvcmQ+U2V4IERpc3RyaWJ1dGlvbjwva2V5d29yZD48a2V5d29yZD5Vbml0
ZWQgU3RhdGVzL2VwaWRlbWlvbG9neTwva2V5d29yZD48L2tleXdvcmRzPjxkYXRlcz48eWVhcj4y
MDA4PC95ZWFyPjxwdWItZGF0ZXM+PGRhdGU+SnVsIDI5PC9kYXRlPjwvcHViLWRhdGVzPjwvZGF0
ZXM+PGlzYm4+MTUyNi02MzJYIChFbGVjdHJvbmljKSYjeEQ7MDAyOC0zODc4IChMaW5raW5nKTwv
aXNibj48YWNjZXNzaW9uLW51bT4xODU5NjI0MzwvYWNjZXNzaW9uLW51bT48dXJscz48cmVsYXRl
ZC11cmxzPjx1cmw+aHR0cDovL3d3dy5uY2JpLm5sbS5uaWguZ292L3B1Ym1lZC8xODU5NjI0Mzwv
dXJsPjx1cmw+aHR0cDovL2dyYXBoaWNzLnR4Lm92aWQuY29tL292ZnRwZGZzL0ZQREROQ0ZCTEhJ
QUJCMDAvZnMwNDcvb3ZmdC9saXZlL2d2MDI0LzAwMDA2MTE0LzAwMDA2MTE0LTIwMDgwNzI5MC0w
MDAwNy5wZGY8L3VybD48L3JlbGF0ZWQtdXJscz48L3VybHM+PGVsZWN0cm9uaWMtcmVzb3VyY2Ut
bnVtPjEwLjEyMTIvMDEud25sLjAwMDAzMTA3NzMuNjU5MTguY2Q8L2VsZWN0cm9uaWMtcmVzb3Vy
Y2UtbnVtPjwvcmVjb3JkPjwvQ2l0ZT48L0VuZE5vdGU+
</w:fldData>
        </w:fldChar>
      </w:r>
      <w:r w:rsidR="007F3AAA">
        <w:instrText xml:space="preserve"> ADDIN EN.CITE.DATA </w:instrText>
      </w:r>
      <w:r w:rsidR="007F3AAA">
        <w:fldChar w:fldCharType="end"/>
      </w:r>
      <w:r>
        <w:fldChar w:fldCharType="separate"/>
      </w:r>
      <w:r w:rsidR="007F3AAA">
        <w:rPr>
          <w:noProof/>
        </w:rPr>
        <w:t>(</w:t>
      </w:r>
      <w:hyperlink w:anchor="_ENREF_63" w:tooltip="Corrada, 2008 #315" w:history="1">
        <w:r w:rsidR="001731F3">
          <w:rPr>
            <w:noProof/>
          </w:rPr>
          <w:t>Corrada et al., 2008</w:t>
        </w:r>
      </w:hyperlink>
      <w:r w:rsidR="007F3AAA">
        <w:rPr>
          <w:noProof/>
        </w:rPr>
        <w:t>)</w:t>
      </w:r>
      <w:r>
        <w:fldChar w:fldCharType="end"/>
      </w:r>
      <w:r>
        <w:t xml:space="preserve">.  Spline regression was used to fit a smooth line through the age specific estimates of dementia incidence and to generate estimates by single age-years.  For ages 60-74 and 99-100, linear regression (as opposed to spline regression) was used to ensure that the incidence rates increased with each year of age (Figure 7-1, Appendix 18 Table 18-2). </w:t>
      </w:r>
    </w:p>
    <w:p w14:paraId="47DA31CA" w14:textId="77777777" w:rsidR="00A40011" w:rsidRDefault="00A40011" w:rsidP="00A40011"/>
    <w:p w14:paraId="18B4F418" w14:textId="48BA27A1" w:rsidR="00A40011" w:rsidRDefault="00A40011" w:rsidP="00A40011">
      <w:r>
        <w:t>Prevalence rates for dementia were taken from an Ac</w:t>
      </w:r>
      <w:r w:rsidR="00DF0E72">
        <w:t>cess Economics report, for the five</w:t>
      </w:r>
      <w:r>
        <w:t>-year age g</w:t>
      </w:r>
      <w:r w:rsidR="00DF0E72">
        <w:t>roups for 60-84 years and 91-</w:t>
      </w:r>
      <w:r>
        <w:t xml:space="preserve">100 years, which used averaged estimates from four meta-analyses </w:t>
      </w:r>
      <w:r>
        <w:fldChar w:fldCharType="begin">
          <w:fldData xml:space="preserve">PEVuZE5vdGU+PENpdGU+PEF1dGhvcj5Kb3JtPC9BdXRob3I+PFllYXI+MTk4NzwvWWVhcj48UmVj
TnVtPjMxMTwvUmVjTnVtPjxEaXNwbGF5VGV4dD4oSG9mbWFuIGV0IGFsLiwgMTk5MTsgSm9ybSwg
RGVhciAmYW1wOyBCdXJnZXNzLCAyMDA1OyBKb3JtLCBLb3J0ZW4gJmFtcDsgSGVuZGVyc29uLCAx
OTg3OyBMb2JvIGV0IGFsLiwgMjAwMDsgUml0Y2hpZSAmYW1wOyBLaWxkZWEsIDE5OTUpPC9EaXNw
bGF5VGV4dD48cmVjb3JkPjxyZWMtbnVtYmVyPjMxMTwvcmVjLW51bWJlcj48Zm9yZWlnbi1rZXlz
PjxrZXkgYXBwPSJFTiIgZGItaWQ9IjB6YXhmencwbnN6ZjVhZTJ4eDA1Znp6b3dmcGRhcGFwd3Qw
diIgdGltZXN0YW1wPSIxNDU4Nzc5NjQ0Ij4zMTE8L2tleT48L2ZvcmVpZ24ta2V5cz48cmVmLXR5
cGUgbmFtZT0iSm91cm5hbCBBcnRpY2xlIj4xNzwvcmVmLXR5cGU+PGNvbnRyaWJ1dG9ycz48YXV0
aG9ycz48YXV0aG9yPkpvcm0sIEEuIEYuPC9hdXRob3I+PGF1dGhvcj5Lb3J0ZW4sIEEuIEUuPC9h
dXRob3I+PGF1dGhvcj5IZW5kZXJzb24sIEEuIFMuPC9hdXRob3I+PC9hdXRob3JzPjwvY29udHJp
YnV0b3JzPjxhdXRoLWFkZHJlc3M+TkggJmFtcDsgTVJDIFNvY2lhbCBQc3ljaGlhdHJ5IFJlc2Vh
cmNoIFVuaXQsIEF1c3RyYWxpYW4gTmF0aW9uYWwgVW5pdmVyc2l0eSwgQ2FuYmVycmEuPC9hdXRo
LWFkZHJlc3M+PHRpdGxlcz48dGl0bGU+VGhlIHByZXZhbGVuY2Ugb2YgZGVtZW50aWE6IGEgcXVh
bnRpdGF0aXZlIGludGVncmF0aW9uIG9mIHRoZSBsaXRlcmF0dXJlPC90aXRsZT48c2Vjb25kYXJ5
LXRpdGxlPkFjdGEgUHN5Y2hpYXRyIFNjYW5kPC9zZWNvbmRhcnktdGl0bGU+PGFsdC10aXRsZT5B
Y3RhIHBzeWNoaWF0cmljYSBTY2FuZGluYXZpY2E8L2FsdC10aXRsZT48L3RpdGxlcz48cGVyaW9k
aWNhbD48ZnVsbC10aXRsZT5BY3RhIFBzeWNoaWF0ciBTY2FuZDwvZnVsbC10aXRsZT48YWJici0x
PkFjdGEgcHN5Y2hpYXRyaWNhIFNjYW5kaW5hdmljYTwvYWJici0xPjwvcGVyaW9kaWNhbD48YWx0
LXBlcmlvZGljYWw+PGZ1bGwtdGl0bGU+QWN0YSBQc3ljaGlhdHIgU2NhbmQ8L2Z1bGwtdGl0bGU+
PGFiYnItMT5BY3RhIHBzeWNoaWF0cmljYSBTY2FuZGluYXZpY2E8L2FiYnItMT48L2FsdC1wZXJp
b2RpY2FsPjxwYWdlcz40NjUtNzk8L3BhZ2VzPjx2b2x1bWU+NzY8L3ZvbHVtZT48bnVtYmVyPjU8
L251bWJlcj48a2V5d29yZHM+PGtleXdvcmQ+QWdlIEZhY3RvcnM8L2tleXdvcmQ+PGtleXdvcmQ+
QWdlZDwva2V5d29yZD48a2V5d29yZD5BZ2VkLCA4MCBhbmQgb3Zlcjwva2V5d29yZD48a2V5d29y
ZD5BbHpoZWltZXIgRGlzZWFzZS9lcGlkZW1pb2xvZ3k8L2tleXdvcmQ+PGtleXdvcmQ+RGVtZW50
aWEvKmVwaWRlbWlvbG9neTwva2V5d29yZD48a2V5d29yZD5FdXJvcGU8L2tleXdvcmQ+PGtleXdv
cmQ+RmVtYWxlPC9rZXl3b3JkPjxrZXl3b3JkPkh1bWFuczwva2V5d29yZD48a2V5d29yZD5KYXBh
bjwva2V5d29yZD48a2V5d29yZD5NYWxlPC9rZXl3b3JkPjxrZXl3b3JkPk1pZGRsZSBBZ2VkPC9r
ZXl3b3JkPjxrZXl3b3JkPk5vcnRoIEFtZXJpY2E8L2tleXdvcmQ+PGtleXdvcmQ+VXNzcjwva2V5
d29yZD48L2tleXdvcmRzPjxkYXRlcz48eWVhcj4xOTg3PC95ZWFyPjxwdWItZGF0ZXM+PGRhdGU+
Tm92PC9kYXRlPjwvcHViLWRhdGVzPjwvZGF0ZXM+PGlzYm4+MDAwMS02OTBYIChQcmludCkmI3hE
OzAwMDEtNjkwWCAoTGlua2luZyk8L2lzYm4+PGFjY2Vzc2lvbi1udW0+MzMyNDY0NzwvYWNjZXNz
aW9uLW51bT48dXJscz48cmVsYXRlZC11cmxzPjx1cmw+aHR0cDovL3d3dy5uY2JpLm5sbS5uaWgu
Z292L3B1Ym1lZC8zMzI0NjQ3PC91cmw+PC9yZWxhdGVkLXVybHM+PC91cmxzPjwvcmVjb3JkPjwv
Q2l0ZT48Q2l0ZT48QXV0aG9yPkhvZm1hbjwvQXV0aG9yPjxZZWFyPjE5OTE8L1llYXI+PFJlY051
bT4yMzg8L1JlY051bT48cmVjb3JkPjxyZWMtbnVtYmVyPjIzODwvcmVjLW51bWJlcj48Zm9yZWln
bi1rZXlzPjxrZXkgYXBwPSJFTiIgZGItaWQ9IjB6YXhmencwbnN6ZjVhZTJ4eDA1Znp6b3dmcGRh
cGFwd3QwdiIgdGltZXN0YW1wPSIxNDU4Nzc5NjMyIj4yMzg8L2tleT48L2ZvcmVpZ24ta2V5cz48
cmVmLXR5cGUgbmFtZT0iSm91cm5hbCBBcnRpY2xlIj4xNzwvcmVmLXR5cGU+PGNvbnRyaWJ1dG9y
cz48YXV0aG9ycz48YXV0aG9yPkhvZm1hbiwgQS48L2F1dGhvcj48YXV0aG9yPlJvY2NhLCBXLiBB
LjwvYXV0aG9yPjxhdXRob3I+QnJheW5lLCBDLjwvYXV0aG9yPjxhdXRob3I+QnJldGVsZXIsIE0u
IE0uPC9hdXRob3I+PGF1dGhvcj5DbGFya2UsIE0uPC9hdXRob3I+PGF1dGhvcj5Db29wZXIsIEIu
PC9hdXRob3I+PGF1dGhvcj5Db3BlbGFuZCwgSi4gUi48L2F1dGhvcj48YXV0aG9yPkRhcnRpZ3Vl
cywgSi4gRi48L2F1dGhvcj48YXV0aG9yPmRhIFNpbHZhIERyb3V4LCBBLjwvYXV0aG9yPjxhdXRo
b3I+SGFnbmVsbCwgTy48L2F1dGhvcj48YXV0aG9yPmV0IGFsLiw8L2F1dGhvcj48L2F1dGhvcnM+
PC9jb250cmlidXRvcnM+PGF1dGgtYWRkcmVzcz5EZXBhcnRtZW50IG9mIEVwaWRlbWlvbG9neSBh
bmQgQmlvc3RhdGlzdGljcywgRXJhc211cyBVbml2ZXJzaXR5IE1lZGljYWwgU2Nob29sLCBSb3R0
ZXJkYW0sIFRoZSBOZXRoZXJsYW5kcy48L2F1dGgtYWRkcmVzcz48dGl0bGVzPjx0aXRsZT5UaGUg
cHJldmFsZW5jZSBvZiBkZW1lbnRpYSBpbiBFdXJvcGU6IGEgY29sbGFib3JhdGl2ZSBzdHVkeSBv
ZiAxOTgwLTE5OTAgZmluZGluZ3MuIEV1cm9kZW0gUHJldmFsZW5jZSBSZXNlYXJjaCBHcm91cDwv
dGl0bGU+PHNlY29uZGFyeS10aXRsZT5JbnQgSiBFcGlkZW1pb2w8L3NlY29uZGFyeS10aXRsZT48
YWx0LXRpdGxlPkludGVybmF0aW9uYWwgam91cm5hbCBvZiBlcGlkZW1pb2xvZ3k8L2FsdC10aXRs
ZT48L3RpdGxlcz48cGVyaW9kaWNhbD48ZnVsbC10aXRsZT5JbnQgSiBFcGlkZW1pb2w8L2Z1bGwt
dGl0bGU+PC9wZXJpb2RpY2FsPjxwYWdlcz43MzYtNDg8L3BhZ2VzPjx2b2x1bWU+MjA8L3ZvbHVt
ZT48bnVtYmVyPjM8L251bWJlcj48a2V5d29yZHM+PGtleXdvcmQ+QWR1bHQ8L2tleXdvcmQ+PGtl
eXdvcmQ+QWdlIEZhY3RvcnM8L2tleXdvcmQ+PGtleXdvcmQ+QWdlZDwva2V5d29yZD48a2V5d29y
ZD5BZ2VkLCA4MCBhbmQgb3Zlcjwva2V5d29yZD48a2V5d29yZD5EZW1lbnRpYS8qZXBpZGVtaW9s
b2d5PC9rZXl3b3JkPjxrZXl3b3JkPkVwaWRlbWlvbG9naWMgTWV0aG9kczwva2V5d29yZD48a2V5
d29yZD5FdXJvcGU8L2tleXdvcmQ+PGtleXdvcmQ+RmVtYWxlPC9rZXl3b3JkPjxrZXl3b3JkPkh1
bWFuczwva2V5d29yZD48a2V5d29yZD5NYWxlPC9rZXl3b3JkPjxrZXl3b3JkPk1pZGRsZSBBZ2Vk
PC9rZXl3b3JkPjxrZXl3b3JkPlNleCBGYWN0b3JzPC9rZXl3b3JkPjwva2V5d29yZHM+PGRhdGVz
Pjx5ZWFyPjE5OTE8L3llYXI+PHB1Yi1kYXRlcz48ZGF0ZT5TZXA8L2RhdGU+PC9wdWItZGF0ZXM+
PC9kYXRlcz48aXNibj4wMzAwLTU3NzEgKFByaW50KSYjeEQ7MDMwMC01NzcxIChMaW5raW5nKTwv
aXNibj48YWNjZXNzaW9uLW51bT4xOTU1MjYwPC9hY2Nlc3Npb24tbnVtPjx1cmxzPjxyZWxhdGVk
LXVybHM+PHVybD5odHRwOi8vd3d3Lm5jYmkubmxtLm5paC5nb3YvcHVibWVkLzE5NTUyNjA8L3Vy
bD48dXJsPmh0dHA6Ly9pamUub3hmb3Jkam91cm5hbHMub3JnL2NvbnRlbnQvMjAvMy83MzYuZnVs
bC5wZGY8L3VybD48L3JlbGF0ZWQtdXJscz48L3VybHM+PC9yZWNvcmQ+PC9DaXRlPjxDaXRlPjxB
dXRob3I+Uml0Y2hpZTwvQXV0aG9yPjxZZWFyPjE5OTU8L1llYXI+PFJlY051bT4zMTA8L1JlY051
bT48cmVjb3JkPjxyZWMtbnVtYmVyPjMxMDwvcmVjLW51bWJlcj48Zm9yZWlnbi1rZXlzPjxrZXkg
YXBwPSJFTiIgZGItaWQ9IjB6YXhmencwbnN6ZjVhZTJ4eDA1Znp6b3dmcGRhcGFwd3QwdiIgdGlt
ZXN0YW1wPSIxNDU4Nzc5NjQzIj4zMTA8L2tleT48L2ZvcmVpZ24ta2V5cz48cmVmLXR5cGUgbmFt
ZT0iSm91cm5hbCBBcnRpY2xlIj4xNzwvcmVmLXR5cGU+PGNvbnRyaWJ1dG9ycz48YXV0aG9ycz48
YXV0aG9yPlJpdGNoaWUsIEsuPC9hdXRob3I+PGF1dGhvcj5LaWxkZWEsIEQuPC9hdXRob3I+PC9h
dXRob3JzPjwvY29udHJpYnV0b3JzPjxhdXRoLWFkZHJlc3M+SU5TRVJNIEVxdWlwZSBWaWVpbGxp
c3NlbWVudCBDb2duaXRpZiwgQ1JMQyBWYWwgZCZhcG9zO0F1cmVsbGUsIE1vbnRwZWxsaWVyLCBG
cmFuY2UuPC9hdXRoLWFkZHJlc3M+PHRpdGxlcz48dGl0bGU+SXMgc2VuaWxlIGRlbWVudGlhICZx
dW90O2FnZS1yZWxhdGVkJnF1b3Q7IG9yICZxdW90O2FnZWluZy1yZWxhdGVkJnF1b3Q7Py0tZXZp
ZGVuY2UgZnJvbSBtZXRhLWFuYWx5c2lzIG9mIGRlbWVudGlhIHByZXZhbGVuY2UgaW4gdGhlIG9s
ZGVzdCBvbGQ8L3RpdGxlPjxzZWNvbmRhcnktdGl0bGU+TGFuY2V0PC9zZWNvbmRhcnktdGl0bGU+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bC10aXRsZT5MYW5jZXQ8L2Z1bGwtdGl0bGU+PC9hbHQtcGVyaW9kaWNhbD48cGFnZXM+OTMxLTQ8
L3BhZ2VzPjx2b2x1bWU+MzQ2PC92b2x1bWU+PG51bWJlcj44OTgwPC9udW1iZXI+PGtleXdvcmRz
PjxrZXl3b3JkPkFnZSBGYWN0b3JzPC9rZXl3b3JkPjxrZXl3b3JkPkFnZWQ8L2tleXdvcmQ+PGtl
eXdvcmQ+QWdlZCwgODAgYW5kIG92ZXI8L2tleXdvcmQ+PGtleXdvcmQ+QWdpbmcvKnBoeXNpb2xv
Z3k8L2tleXdvcmQ+PGtleXdvcmQ+RGVtZW50aWEvKmVwaWRlbWlvbG9neTwva2V5d29yZD48a2V5
d29yZD5FcGlkZW1pb2xvZ2ljIE1ldGhvZHM8L2tleXdvcmQ+PGtleXdvcmQ+SHVtYW5zPC9rZXl3
b3JkPjxrZXl3b3JkPlByZXZhbGVuY2U8L2tleXdvcmQ+PGtleXdvcmQ+Umlzazwva2V5d29yZD48
L2tleXdvcmRzPjxkYXRlcz48eWVhcj4xOTk1PC95ZWFyPjxwdWItZGF0ZXM+PGRhdGU+T2N0IDc8
L2RhdGU+PC9wdWItZGF0ZXM+PC9kYXRlcz48aXNibj4wMTQwLTY3MzYgKFByaW50KSYjeEQ7MDE0
MC02NzM2IChMaW5raW5nKTwvaXNibj48YWNjZXNzaW9uLW51bT43NTY0NzI3PC9hY2Nlc3Npb24t
bnVtPjx1cmxzPjxyZWxhdGVkLXVybHM+PHVybD5odHRwOi8vd3d3Lm5jYmkubmxtLm5paC5nb3Yv
cHVibWVkLzc1NjQ3Mjc8L3VybD48L3JlbGF0ZWQtdXJscz48L3VybHM+PC9yZWNvcmQ+PC9DaXRl
PjxDaXRlPjxBdXRob3I+TG9ibzwvQXV0aG9yPjxZZWFyPjIwMDA8L1llYXI+PFJlY051bT4yOTA8
L1JlY051bT48cmVjb3JkPjxyZWMtbnVtYmVyPjI5MDwvcmVjLW51bWJlcj48Zm9yZWlnbi1rZXlz
PjxrZXkgYXBwPSJFTiIgZGItaWQ9IjB6YXhmencwbnN6ZjVhZTJ4eDA1Znp6b3dmcGRhcGFwd3Qw
diIgdGltZXN0YW1wPSIxNDU4Nzc5NjQwIj4yOTA8L2tleT48L2ZvcmVpZ24ta2V5cz48cmVmLXR5
cGUgbmFtZT0iSm91cm5hbCBBcnRpY2xlIj4xNzwvcmVmLXR5cGU+PGNvbnRyaWJ1dG9ycz48YXV0
aG9ycz48YXV0aG9yPkxvYm8sIEEuPC9hdXRob3I+PGF1dGhvcj5MYXVuZXIsIEwuIEouPC9hdXRo
b3I+PGF1dGhvcj5GcmF0aWdsaW9uaSwgTC48L2F1dGhvcj48YXV0aG9yPkFuZGVyc2VuLCBLLjwv
YXV0aG9yPjxhdXRob3I+RGkgQ2FybG8sIEEuPC9hdXRob3I+PGF1dGhvcj5CcmV0ZWxlciwgTS4g
TS48L2F1dGhvcj48YXV0aG9yPkNvcGVsYW5kLCBKLiBSLjwvYXV0aG9yPjxhdXRob3I+RGFydGln
dWVzLCBKLiBGLjwvYXV0aG9yPjxhdXRob3I+SmFnZ2VyLCBDLjwvYXV0aG9yPjxhdXRob3I+TWFy
dGluZXotTGFnZSwgSi48L2F1dGhvcj48YXV0aG9yPlNvaW5pbmVuLCBILjwvYXV0aG9yPjxhdXRo
b3I+SG9mbWFuLCBBLjwvYXV0aG9yPjwvYXV0aG9ycz48L2NvbnRyaWJ1dG9ycz48YXV0aC1hZGRy
ZXNzPkRlcGFydG1lbnQgb2YgUHN5Y2hpYXRyeSwgWmFyYWdvemEgVW5pdmVyc2l0eSwgU3BhaW4u
PC9hdXRoLWFkZHJlc3M+PHRpdGxlcz48dGl0bGU+UHJldmFsZW5jZSBvZiBkZW1lbnRpYSBhbmQg
bWFqb3Igc3VidHlwZXMgaW4gRXVyb3BlOiBBIGNvbGxhYm9yYXRpdmUgc3R1ZHkgb2YgcG9wdWxh
dGlvbi1iYXNlZCBjb2hvcnRzLiBOZXVyb2xvZ2ljIERpc2Vhc2VzIGluIHRoZSBFbGRlcmx5IFJl
c2VhcmNoIEdyb3VwPC90aXRsZT48c2Vjb25kYXJ5LXRpdGxlPk5ldXJvbG9neTwvc2Vjb25kYXJ5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YWdlcz5TNC05PC9wYWdlcz48dm9sdW1lPjU0PC92b2x1bWU+PG51bWJlcj4xMSBTdXBwbCA1PC9u
dW1iZXI+PGtleXdvcmRzPjxrZXl3b3JkPkFnZSBGYWN0b3JzPC9rZXl3b3JkPjxrZXl3b3JkPkFn
ZWQ8L2tleXdvcmQ+PGtleXdvcmQ+QWdlZCwgODAgYW5kIG92ZXI8L2tleXdvcmQ+PGtleXdvcmQ+
QWx6aGVpbWVyIERpc2Vhc2UvKmNsYXNzaWZpY2F0aW9uL2RpYWdub3Npcy8qZXBpZGVtaW9sb2d5
PC9rZXl3b3JkPjxrZXl3b3JkPkNvaG9ydCBTdHVkaWVzPC9rZXl3b3JkPjxrZXl3b3JkPkV1cm9w
ZS9lcGlkZW1pb2xvZ3k8L2tleXdvcmQ+PGtleXdvcmQ+RmVtYWxlPC9rZXl3b3JkPjxrZXl3b3Jk
Pkh1bWFuczwva2V5d29yZD48a2V5d29yZD5NYWxlPC9rZXl3b3JkPjxrZXl3b3JkPlByZXZhbGVu
Y2U8L2tleXdvcmQ+PGtleXdvcmQ+U2V4IEZhY3RvcnM8L2tleXdvcmQ+PC9rZXl3b3Jkcz48ZGF0
ZXM+PHllYXI+MjAwMDwveWVhcj48L2RhdGVzPjxpc2JuPjAwMjgtMzg3OCAoUHJpbnQpJiN4RDsw
MDI4LTM4NzggKExpbmtpbmcpPC9pc2JuPjxhY2Nlc3Npb24tbnVtPjEwODU0MzU0PC9hY2Nlc3Np
b24tbnVtPjx1cmxzPjxyZWxhdGVkLXVybHM+PHVybD5odHRwOi8vd3d3Lm5jYmkubmxtLm5paC5n
b3YvcHVibWVkLzEwODU0MzU0PC91cmw+PC9yZWxhdGVkLXVybHM+PC91cmxzPjwvcmVjb3JkPjwv
Q2l0ZT48Q2l0ZT48QXV0aG9yPkpvcm08L0F1dGhvcj48WWVhcj4yMDA1PC9ZZWFyPjxSZWNOdW0+
MzEyPC9SZWNOdW0+PHJlY29yZD48cmVjLW51bWJlcj4zMTI8L3JlYy1udW1iZXI+PGZvcmVpZ24t
a2V5cz48a2V5IGFwcD0iRU4iIGRiLWlkPSIwemF4Znp3MG5zemY1YWUyeHgwNWZ6em93ZnBkYXBh
cHd0MHYiIHRpbWVzdGFtcD0iMTQ1ODc3OTY0NCI+MzEyPC9rZXk+PC9mb3JlaWduLWtleXM+PHJl
Zi10eXBlIG5hbWU9IkpvdXJuYWwgQXJ0aWNsZSI+MTc8L3JlZi10eXBlPjxjb250cmlidXRvcnM+
PGF1dGhvcnM+PGF1dGhvcj5Kb3JtLCBBLiBGLjwvYXV0aG9yPjxhdXRob3I+RGVhciwgSy4gQi4g
Ry48L2F1dGhvcj48YXV0aG9yPkJ1cmdlc3MsIE4uIE0uPC9hdXRob3I+PC9hdXRob3JzPjwvY29u
dHJpYnV0b3JzPjxhdXRoLWFkZHJlc3M+Sm9ybSwgQUYmI3hEO0F1c3RyYWxpYW4gTmF0bCBVbml2
LCBNZW50YWwgSGx0aCBSZXMgQ3RyLCBDYW5iZXJyYSwgQUNUIDAyMDAsIEF1c3RyYWxpYSYjeEQ7
QXVzdHJhbGlhbiBOYXRsIFVuaXYsIE1lbnRhbCBIbHRoIFJlcyBDdHIsIENhbmJlcnJhLCBBQ1Qg
MDIwMCwgQXVzdHJhbGlhJiN4RDtBdXN0cmFsaWFuIE5hdGwgVW5pdiwgTWVudGFsIEhsdGggUmVz
IEN0ciwgQ2FuYmVycmEsIEFDVCAwMjAwLCBBdXN0cmFsaWE8L2F1dGgtYWRkcmVzcz48dGl0bGVz
Pjx0aXRsZT5Qcm9qZWN0aW9ucyBvZiBmdXR1cmUgbnVtYmVycyBvZiBkZW1lbnRpYSBjYXNlcyBp
biBBdXN0cmFsaWEgd2l0aCBhbmQgd2l0aG91dCBwcmV2ZW50aW9uPC90aXRsZT48c2Vjb25kYXJ5
LXRpdGxlPkF1c3RyYWxpYW4gYW5kIE5ldyBaZWFsYW5kIEpvdXJuYWwgb2YgUHN5Y2hpYXRyeTwv
c2Vjb25kYXJ5LXRpdGxlPjxhbHQtdGl0bGU+QXVzdCBOeiBKIFBzeWNoaWF0PC9hbHQtdGl0bGU+
PC90aXRsZXM+PHBlcmlvZGljYWw+PGZ1bGwtdGl0bGU+QXVzdHJhbGlhbiBhbmQgTmV3IFplYWxh
bmQgSm91cm5hbCBvZiBQc3ljaGlhdHJ5PC9mdWxsLXRpdGxlPjxhYmJyLTE+QXVzdCBOeiBKIFBz
eWNoaWF0PC9hYmJyLTE+PC9wZXJpb2RpY2FsPjxhbHQtcGVyaW9kaWNhbD48ZnVsbC10aXRsZT5B
dXN0cmFsaWFuIGFuZCBOZXcgWmVhbGFuZCBKb3VybmFsIG9mIFBzeWNoaWF0cnk8L2Z1bGwtdGl0
bGU+PGFiYnItMT5BdXN0IE56IEogUHN5Y2hpYXQ8L2FiYnItMT48L2FsdC1wZXJpb2RpY2FsPjxw
YWdlcz45NTktOTYzPC9wYWdlcz48dm9sdW1lPjM5PC92b2x1bWU+PG51bWJlcj4xMS0xMjwvbnVt
YmVyPjxrZXl3b3Jkcz48a2V5d29yZD5kZW1lbnRpYTwva2V5d29yZD48a2V5d29yZD5pbmNpZGVu
Y2U8L2tleXdvcmQ+PGtleXdvcmQ+cHJldmFsZW5jZTwva2V5d29yZD48a2V5d29yZD5wcmV2ZW50
aW9uPC9rZXl3b3JkPjxrZXl3b3JkPnBvcHVsYXRpb24tYmFzZWQgY29ob3J0czwva2V5d29yZD48
a2V5d29yZD5hbHpoZWltZXJzLWRpc2Vhc2U8L2tleXdvcmQ+PGtleXdvcmQ+bWFqb3Igc3VidHlw
ZXM8L2tleXdvcmQ+PGtleXdvcmQ+cHJldmFsZW5jZTwva2V5d29yZD48a2V5d29yZD5ldXJvcGU8
L2tleXdvcmQ+PGtleXdvcmQ+bWV0YWFuYWx5c2lzPC9rZXl3b3JkPjxrZXl3b3JkPmFnZTwva2V5
d29yZD48L2tleXdvcmRzPjxkYXRlcz48eWVhcj4yMDA1PC95ZWFyPjxwdWItZGF0ZXM+PGRhdGU+
Tm92LURlYzwvZGF0ZT48L3B1Yi1kYXRlcz48L2RhdGVzPjxpc2JuPjAwMDQtODY3NDwvaXNibj48
YWNjZXNzaW9uLW51bT5XT1M6MDAwMjMzMjA1NDAwMDAyPC9hY2Nlc3Npb24tbnVtPjx1cmxzPjxy
ZWxhdGVkLXVybHM+PHVybD4mbHQ7R28gdG8gSVNJJmd0OzovL1dPUzowMDAyMzMyMDU0MDAwMDI8
L3VybD48dXJsPmh0dHA6Ly9vbmxpbmVsaWJyYXJ5LndpbGV5LmNvbS9zdG9yZS8xMC4xMTExL2ou
MTQ0MC0xNjE0LjIwMDUuMDE3MTMueC9hc3NldC9qLjE0NDAtMTYxNC4yMDA1LjAxNzEzLngucGRm
P3Y9MSZhbXA7dD1pOHYycHluZCZhbXA7cz1hNDViZDQ2YWUyZTFjYTM5MjBkZTI2NmE4NjNkOWIw
MWQ5YzcwZGRmPC91cmw+PC9yZWxhdGVkLXVybHM+PC91cmxzPjxlbGVjdHJvbmljLXJlc291cmNl
LW51bT5ET0kgMTAuMTA4MC9qLjE0NDAtMTYxNC4yMDA1LjAxNzEzLng8L2VsZWN0cm9uaWMtcmVz
b3VyY2UtbnVtPjxsYW5ndWFnZT5FbmdsaXNoPC9sYW5ndWFnZT48L3JlY29yZD48L0NpdGU+PC9F
bmROb3RlPn==
</w:fldData>
        </w:fldChar>
      </w:r>
      <w:r w:rsidR="007F3AAA">
        <w:instrText xml:space="preserve"> ADDIN EN.CITE </w:instrText>
      </w:r>
      <w:r w:rsidR="007F3AAA">
        <w:fldChar w:fldCharType="begin">
          <w:fldData xml:space="preserve">PEVuZE5vdGU+PENpdGU+PEF1dGhvcj5Kb3JtPC9BdXRob3I+PFllYXI+MTk4NzwvWWVhcj48UmVj
TnVtPjMxMTwvUmVjTnVtPjxEaXNwbGF5VGV4dD4oSG9mbWFuIGV0IGFsLiwgMTk5MTsgSm9ybSwg
RGVhciAmYW1wOyBCdXJnZXNzLCAyMDA1OyBKb3JtLCBLb3J0ZW4gJmFtcDsgSGVuZGVyc29uLCAx
OTg3OyBMb2JvIGV0IGFsLiwgMjAwMDsgUml0Y2hpZSAmYW1wOyBLaWxkZWEsIDE5OTUpPC9EaXNw
bGF5VGV4dD48cmVjb3JkPjxyZWMtbnVtYmVyPjMxMTwvcmVjLW51bWJlcj48Zm9yZWlnbi1rZXlz
PjxrZXkgYXBwPSJFTiIgZGItaWQ9IjB6YXhmencwbnN6ZjVhZTJ4eDA1Znp6b3dmcGRhcGFwd3Qw
diIgdGltZXN0YW1wPSIxNDU4Nzc5NjQ0Ij4zMTE8L2tleT48L2ZvcmVpZ24ta2V5cz48cmVmLXR5
cGUgbmFtZT0iSm91cm5hbCBBcnRpY2xlIj4xNzwvcmVmLXR5cGU+PGNvbnRyaWJ1dG9ycz48YXV0
aG9ycz48YXV0aG9yPkpvcm0sIEEuIEYuPC9hdXRob3I+PGF1dGhvcj5Lb3J0ZW4sIEEuIEUuPC9h
dXRob3I+PGF1dGhvcj5IZW5kZXJzb24sIEEuIFMuPC9hdXRob3I+PC9hdXRob3JzPjwvY29udHJp
YnV0b3JzPjxhdXRoLWFkZHJlc3M+TkggJmFtcDsgTVJDIFNvY2lhbCBQc3ljaGlhdHJ5IFJlc2Vh
cmNoIFVuaXQsIEF1c3RyYWxpYW4gTmF0aW9uYWwgVW5pdmVyc2l0eSwgQ2FuYmVycmEuPC9hdXRo
LWFkZHJlc3M+PHRpdGxlcz48dGl0bGU+VGhlIHByZXZhbGVuY2Ugb2YgZGVtZW50aWE6IGEgcXVh
bnRpdGF0aXZlIGludGVncmF0aW9uIG9mIHRoZSBsaXRlcmF0dXJlPC90aXRsZT48c2Vjb25kYXJ5
LXRpdGxlPkFjdGEgUHN5Y2hpYXRyIFNjYW5kPC9zZWNvbmRhcnktdGl0bGU+PGFsdC10aXRsZT5B
Y3RhIHBzeWNoaWF0cmljYSBTY2FuZGluYXZpY2E8L2FsdC10aXRsZT48L3RpdGxlcz48cGVyaW9k
aWNhbD48ZnVsbC10aXRsZT5BY3RhIFBzeWNoaWF0ciBTY2FuZDwvZnVsbC10aXRsZT48YWJici0x
PkFjdGEgcHN5Y2hpYXRyaWNhIFNjYW5kaW5hdmljYTwvYWJici0xPjwvcGVyaW9kaWNhbD48YWx0
LXBlcmlvZGljYWw+PGZ1bGwtdGl0bGU+QWN0YSBQc3ljaGlhdHIgU2NhbmQ8L2Z1bGwtdGl0bGU+
PGFiYnItMT5BY3RhIHBzeWNoaWF0cmljYSBTY2FuZGluYXZpY2E8L2FiYnItMT48L2FsdC1wZXJp
b2RpY2FsPjxwYWdlcz40NjUtNzk8L3BhZ2VzPjx2b2x1bWU+NzY8L3ZvbHVtZT48bnVtYmVyPjU8
L251bWJlcj48a2V5d29yZHM+PGtleXdvcmQ+QWdlIEZhY3RvcnM8L2tleXdvcmQ+PGtleXdvcmQ+
QWdlZDwva2V5d29yZD48a2V5d29yZD5BZ2VkLCA4MCBhbmQgb3Zlcjwva2V5d29yZD48a2V5d29y
ZD5BbHpoZWltZXIgRGlzZWFzZS9lcGlkZW1pb2xvZ3k8L2tleXdvcmQ+PGtleXdvcmQ+RGVtZW50
aWEvKmVwaWRlbWlvbG9neTwva2V5d29yZD48a2V5d29yZD5FdXJvcGU8L2tleXdvcmQ+PGtleXdv
cmQ+RmVtYWxlPC9rZXl3b3JkPjxrZXl3b3JkPkh1bWFuczwva2V5d29yZD48a2V5d29yZD5KYXBh
bjwva2V5d29yZD48a2V5d29yZD5NYWxlPC9rZXl3b3JkPjxrZXl3b3JkPk1pZGRsZSBBZ2VkPC9r
ZXl3b3JkPjxrZXl3b3JkPk5vcnRoIEFtZXJpY2E8L2tleXdvcmQ+PGtleXdvcmQ+VXNzcjwva2V5
d29yZD48L2tleXdvcmRzPjxkYXRlcz48eWVhcj4xOTg3PC95ZWFyPjxwdWItZGF0ZXM+PGRhdGU+
Tm92PC9kYXRlPjwvcHViLWRhdGVzPjwvZGF0ZXM+PGlzYm4+MDAwMS02OTBYIChQcmludCkmI3hE
OzAwMDEtNjkwWCAoTGlua2luZyk8L2lzYm4+PGFjY2Vzc2lvbi1udW0+MzMyNDY0NzwvYWNjZXNz
aW9uLW51bT48dXJscz48cmVsYXRlZC11cmxzPjx1cmw+aHR0cDovL3d3dy5uY2JpLm5sbS5uaWgu
Z292L3B1Ym1lZC8zMzI0NjQ3PC91cmw+PC9yZWxhdGVkLXVybHM+PC91cmxzPjwvcmVjb3JkPjwv
Q2l0ZT48Q2l0ZT48QXV0aG9yPkhvZm1hbjwvQXV0aG9yPjxZZWFyPjE5OTE8L1llYXI+PFJlY051
bT4yMzg8L1JlY051bT48cmVjb3JkPjxyZWMtbnVtYmVyPjIzODwvcmVjLW51bWJlcj48Zm9yZWln
bi1rZXlzPjxrZXkgYXBwPSJFTiIgZGItaWQ9IjB6YXhmencwbnN6ZjVhZTJ4eDA1Znp6b3dmcGRh
cGFwd3QwdiIgdGltZXN0YW1wPSIxNDU4Nzc5NjMyIj4yMzg8L2tleT48L2ZvcmVpZ24ta2V5cz48
cmVmLXR5cGUgbmFtZT0iSm91cm5hbCBBcnRpY2xlIj4xNzwvcmVmLXR5cGU+PGNvbnRyaWJ1dG9y
cz48YXV0aG9ycz48YXV0aG9yPkhvZm1hbiwgQS48L2F1dGhvcj48YXV0aG9yPlJvY2NhLCBXLiBB
LjwvYXV0aG9yPjxhdXRob3I+QnJheW5lLCBDLjwvYXV0aG9yPjxhdXRob3I+QnJldGVsZXIsIE0u
IE0uPC9hdXRob3I+PGF1dGhvcj5DbGFya2UsIE0uPC9hdXRob3I+PGF1dGhvcj5Db29wZXIsIEIu
PC9hdXRob3I+PGF1dGhvcj5Db3BlbGFuZCwgSi4gUi48L2F1dGhvcj48YXV0aG9yPkRhcnRpZ3Vl
cywgSi4gRi48L2F1dGhvcj48YXV0aG9yPmRhIFNpbHZhIERyb3V4LCBBLjwvYXV0aG9yPjxhdXRo
b3I+SGFnbmVsbCwgTy48L2F1dGhvcj48YXV0aG9yPmV0IGFsLiw8L2F1dGhvcj48L2F1dGhvcnM+
PC9jb250cmlidXRvcnM+PGF1dGgtYWRkcmVzcz5EZXBhcnRtZW50IG9mIEVwaWRlbWlvbG9neSBh
bmQgQmlvc3RhdGlzdGljcywgRXJhc211cyBVbml2ZXJzaXR5IE1lZGljYWwgU2Nob29sLCBSb3R0
ZXJkYW0sIFRoZSBOZXRoZXJsYW5kcy48L2F1dGgtYWRkcmVzcz48dGl0bGVzPjx0aXRsZT5UaGUg
cHJldmFsZW5jZSBvZiBkZW1lbnRpYSBpbiBFdXJvcGU6IGEgY29sbGFib3JhdGl2ZSBzdHVkeSBv
ZiAxOTgwLTE5OTAgZmluZGluZ3MuIEV1cm9kZW0gUHJldmFsZW5jZSBSZXNlYXJjaCBHcm91cDwv
dGl0bGU+PHNlY29uZGFyeS10aXRsZT5JbnQgSiBFcGlkZW1pb2w8L3NlY29uZGFyeS10aXRsZT48
YWx0LXRpdGxlPkludGVybmF0aW9uYWwgam91cm5hbCBvZiBlcGlkZW1pb2xvZ3k8L2FsdC10aXRs
ZT48L3RpdGxlcz48cGVyaW9kaWNhbD48ZnVsbC10aXRsZT5JbnQgSiBFcGlkZW1pb2w8L2Z1bGwt
dGl0bGU+PC9wZXJpb2RpY2FsPjxwYWdlcz43MzYtNDg8L3BhZ2VzPjx2b2x1bWU+MjA8L3ZvbHVt
ZT48bnVtYmVyPjM8L251bWJlcj48a2V5d29yZHM+PGtleXdvcmQ+QWR1bHQ8L2tleXdvcmQ+PGtl
eXdvcmQ+QWdlIEZhY3RvcnM8L2tleXdvcmQ+PGtleXdvcmQ+QWdlZDwva2V5d29yZD48a2V5d29y
ZD5BZ2VkLCA4MCBhbmQgb3Zlcjwva2V5d29yZD48a2V5d29yZD5EZW1lbnRpYS8qZXBpZGVtaW9s
b2d5PC9rZXl3b3JkPjxrZXl3b3JkPkVwaWRlbWlvbG9naWMgTWV0aG9kczwva2V5d29yZD48a2V5
d29yZD5FdXJvcGU8L2tleXdvcmQ+PGtleXdvcmQ+RmVtYWxlPC9rZXl3b3JkPjxrZXl3b3JkPkh1
bWFuczwva2V5d29yZD48a2V5d29yZD5NYWxlPC9rZXl3b3JkPjxrZXl3b3JkPk1pZGRsZSBBZ2Vk
PC9rZXl3b3JkPjxrZXl3b3JkPlNleCBGYWN0b3JzPC9rZXl3b3JkPjwva2V5d29yZHM+PGRhdGVz
Pjx5ZWFyPjE5OTE8L3llYXI+PHB1Yi1kYXRlcz48ZGF0ZT5TZXA8L2RhdGU+PC9wdWItZGF0ZXM+
PC9kYXRlcz48aXNibj4wMzAwLTU3NzEgKFByaW50KSYjeEQ7MDMwMC01NzcxIChMaW5raW5nKTwv
aXNibj48YWNjZXNzaW9uLW51bT4xOTU1MjYwPC9hY2Nlc3Npb24tbnVtPjx1cmxzPjxyZWxhdGVk
LXVybHM+PHVybD5odHRwOi8vd3d3Lm5jYmkubmxtLm5paC5nb3YvcHVibWVkLzE5NTUyNjA8L3Vy
bD48dXJsPmh0dHA6Ly9pamUub3hmb3Jkam91cm5hbHMub3JnL2NvbnRlbnQvMjAvMy83MzYuZnVs
bC5wZGY8L3VybD48L3JlbGF0ZWQtdXJscz48L3VybHM+PC9yZWNvcmQ+PC9DaXRlPjxDaXRlPjxB
dXRob3I+Uml0Y2hpZTwvQXV0aG9yPjxZZWFyPjE5OTU8L1llYXI+PFJlY051bT4zMTA8L1JlY051
bT48cmVjb3JkPjxyZWMtbnVtYmVyPjMxMDwvcmVjLW51bWJlcj48Zm9yZWlnbi1rZXlzPjxrZXkg
YXBwPSJFTiIgZGItaWQ9IjB6YXhmencwbnN6ZjVhZTJ4eDA1Znp6b3dmcGRhcGFwd3QwdiIgdGlt
ZXN0YW1wPSIxNDU4Nzc5NjQzIj4zMTA8L2tleT48L2ZvcmVpZ24ta2V5cz48cmVmLXR5cGUgbmFt
ZT0iSm91cm5hbCBBcnRpY2xlIj4xNzwvcmVmLXR5cGU+PGNvbnRyaWJ1dG9ycz48YXV0aG9ycz48
YXV0aG9yPlJpdGNoaWUsIEsuPC9hdXRob3I+PGF1dGhvcj5LaWxkZWEsIEQuPC9hdXRob3I+PC9h
dXRob3JzPjwvY29udHJpYnV0b3JzPjxhdXRoLWFkZHJlc3M+SU5TRVJNIEVxdWlwZSBWaWVpbGxp
c3NlbWVudCBDb2duaXRpZiwgQ1JMQyBWYWwgZCZhcG9zO0F1cmVsbGUsIE1vbnRwZWxsaWVyLCBG
cmFuY2UuPC9hdXRoLWFkZHJlc3M+PHRpdGxlcz48dGl0bGU+SXMgc2VuaWxlIGRlbWVudGlhICZx
dW90O2FnZS1yZWxhdGVkJnF1b3Q7IG9yICZxdW90O2FnZWluZy1yZWxhdGVkJnF1b3Q7Py0tZXZp
ZGVuY2UgZnJvbSBtZXRhLWFuYWx5c2lzIG9mIGRlbWVudGlhIHByZXZhbGVuY2UgaW4gdGhlIG9s
ZGVzdCBvbGQ8L3RpdGxlPjxzZWNvbmRhcnktdGl0bGU+TGFuY2V0PC9zZWNvbmRhcnktdGl0bGU+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bC10aXRsZT5MYW5jZXQ8L2Z1bGwtdGl0bGU+PC9hbHQtcGVyaW9kaWNhbD48cGFnZXM+OTMxLTQ8
L3BhZ2VzPjx2b2x1bWU+MzQ2PC92b2x1bWU+PG51bWJlcj44OTgwPC9udW1iZXI+PGtleXdvcmRz
PjxrZXl3b3JkPkFnZSBGYWN0b3JzPC9rZXl3b3JkPjxrZXl3b3JkPkFnZWQ8L2tleXdvcmQ+PGtl
eXdvcmQ+QWdlZCwgODAgYW5kIG92ZXI8L2tleXdvcmQ+PGtleXdvcmQ+QWdpbmcvKnBoeXNpb2xv
Z3k8L2tleXdvcmQ+PGtleXdvcmQ+RGVtZW50aWEvKmVwaWRlbWlvbG9neTwva2V5d29yZD48a2V5
d29yZD5FcGlkZW1pb2xvZ2ljIE1ldGhvZHM8L2tleXdvcmQ+PGtleXdvcmQ+SHVtYW5zPC9rZXl3
b3JkPjxrZXl3b3JkPlByZXZhbGVuY2U8L2tleXdvcmQ+PGtleXdvcmQ+Umlzazwva2V5d29yZD48
L2tleXdvcmRzPjxkYXRlcz48eWVhcj4xOTk1PC95ZWFyPjxwdWItZGF0ZXM+PGRhdGU+T2N0IDc8
L2RhdGU+PC9wdWItZGF0ZXM+PC9kYXRlcz48aXNibj4wMTQwLTY3MzYgKFByaW50KSYjeEQ7MDE0
MC02NzM2IChMaW5raW5nKTwvaXNibj48YWNjZXNzaW9uLW51bT43NTY0NzI3PC9hY2Nlc3Npb24t
bnVtPjx1cmxzPjxyZWxhdGVkLXVybHM+PHVybD5odHRwOi8vd3d3Lm5jYmkubmxtLm5paC5nb3Yv
cHVibWVkLzc1NjQ3Mjc8L3VybD48L3JlbGF0ZWQtdXJscz48L3VybHM+PC9yZWNvcmQ+PC9DaXRl
PjxDaXRlPjxBdXRob3I+TG9ibzwvQXV0aG9yPjxZZWFyPjIwMDA8L1llYXI+PFJlY051bT4yOTA8
L1JlY051bT48cmVjb3JkPjxyZWMtbnVtYmVyPjI5MDwvcmVjLW51bWJlcj48Zm9yZWlnbi1rZXlz
PjxrZXkgYXBwPSJFTiIgZGItaWQ9IjB6YXhmencwbnN6ZjVhZTJ4eDA1Znp6b3dmcGRhcGFwd3Qw
diIgdGltZXN0YW1wPSIxNDU4Nzc5NjQwIj4yOTA8L2tleT48L2ZvcmVpZ24ta2V5cz48cmVmLXR5
cGUgbmFtZT0iSm91cm5hbCBBcnRpY2xlIj4xNzwvcmVmLXR5cGU+PGNvbnRyaWJ1dG9ycz48YXV0
aG9ycz48YXV0aG9yPkxvYm8sIEEuPC9hdXRob3I+PGF1dGhvcj5MYXVuZXIsIEwuIEouPC9hdXRo
b3I+PGF1dGhvcj5GcmF0aWdsaW9uaSwgTC48L2F1dGhvcj48YXV0aG9yPkFuZGVyc2VuLCBLLjwv
YXV0aG9yPjxhdXRob3I+RGkgQ2FybG8sIEEuPC9hdXRob3I+PGF1dGhvcj5CcmV0ZWxlciwgTS4g
TS48L2F1dGhvcj48YXV0aG9yPkNvcGVsYW5kLCBKLiBSLjwvYXV0aG9yPjxhdXRob3I+RGFydGln
dWVzLCBKLiBGLjwvYXV0aG9yPjxhdXRob3I+SmFnZ2VyLCBDLjwvYXV0aG9yPjxhdXRob3I+TWFy
dGluZXotTGFnZSwgSi48L2F1dGhvcj48YXV0aG9yPlNvaW5pbmVuLCBILjwvYXV0aG9yPjxhdXRo
b3I+SG9mbWFuLCBBLjwvYXV0aG9yPjwvYXV0aG9ycz48L2NvbnRyaWJ1dG9ycz48YXV0aC1hZGRy
ZXNzPkRlcGFydG1lbnQgb2YgUHN5Y2hpYXRyeSwgWmFyYWdvemEgVW5pdmVyc2l0eSwgU3BhaW4u
PC9hdXRoLWFkZHJlc3M+PHRpdGxlcz48dGl0bGU+UHJldmFsZW5jZSBvZiBkZW1lbnRpYSBhbmQg
bWFqb3Igc3VidHlwZXMgaW4gRXVyb3BlOiBBIGNvbGxhYm9yYXRpdmUgc3R1ZHkgb2YgcG9wdWxh
dGlvbi1iYXNlZCBjb2hvcnRzLiBOZXVyb2xvZ2ljIERpc2Vhc2VzIGluIHRoZSBFbGRlcmx5IFJl
c2VhcmNoIEdyb3VwPC90aXRsZT48c2Vjb25kYXJ5LXRpdGxlPk5ldXJvbG9neTwvc2Vjb25kYXJ5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YWdlcz5TNC05PC9wYWdlcz48dm9sdW1lPjU0PC92b2x1bWU+PG51bWJlcj4xMSBTdXBwbCA1PC9u
dW1iZXI+PGtleXdvcmRzPjxrZXl3b3JkPkFnZSBGYWN0b3JzPC9rZXl3b3JkPjxrZXl3b3JkPkFn
ZWQ8L2tleXdvcmQ+PGtleXdvcmQ+QWdlZCwgODAgYW5kIG92ZXI8L2tleXdvcmQ+PGtleXdvcmQ+
QWx6aGVpbWVyIERpc2Vhc2UvKmNsYXNzaWZpY2F0aW9uL2RpYWdub3Npcy8qZXBpZGVtaW9sb2d5
PC9rZXl3b3JkPjxrZXl3b3JkPkNvaG9ydCBTdHVkaWVzPC9rZXl3b3JkPjxrZXl3b3JkPkV1cm9w
ZS9lcGlkZW1pb2xvZ3k8L2tleXdvcmQ+PGtleXdvcmQ+RmVtYWxlPC9rZXl3b3JkPjxrZXl3b3Jk
Pkh1bWFuczwva2V5d29yZD48a2V5d29yZD5NYWxlPC9rZXl3b3JkPjxrZXl3b3JkPlByZXZhbGVu
Y2U8L2tleXdvcmQ+PGtleXdvcmQ+U2V4IEZhY3RvcnM8L2tleXdvcmQ+PC9rZXl3b3Jkcz48ZGF0
ZXM+PHllYXI+MjAwMDwveWVhcj48L2RhdGVzPjxpc2JuPjAwMjgtMzg3OCAoUHJpbnQpJiN4RDsw
MDI4LTM4NzggKExpbmtpbmcpPC9pc2JuPjxhY2Nlc3Npb24tbnVtPjEwODU0MzU0PC9hY2Nlc3Np
b24tbnVtPjx1cmxzPjxyZWxhdGVkLXVybHM+PHVybD5odHRwOi8vd3d3Lm5jYmkubmxtLm5paC5n
b3YvcHVibWVkLzEwODU0MzU0PC91cmw+PC9yZWxhdGVkLXVybHM+PC91cmxzPjwvcmVjb3JkPjwv
Q2l0ZT48Q2l0ZT48QXV0aG9yPkpvcm08L0F1dGhvcj48WWVhcj4yMDA1PC9ZZWFyPjxSZWNOdW0+
MzEyPC9SZWNOdW0+PHJlY29yZD48cmVjLW51bWJlcj4zMTI8L3JlYy1udW1iZXI+PGZvcmVpZ24t
a2V5cz48a2V5IGFwcD0iRU4iIGRiLWlkPSIwemF4Znp3MG5zemY1YWUyeHgwNWZ6em93ZnBkYXBh
cHd0MHYiIHRpbWVzdGFtcD0iMTQ1ODc3OTY0NCI+MzEyPC9rZXk+PC9mb3JlaWduLWtleXM+PHJl
Zi10eXBlIG5hbWU9IkpvdXJuYWwgQXJ0aWNsZSI+MTc8L3JlZi10eXBlPjxjb250cmlidXRvcnM+
PGF1dGhvcnM+PGF1dGhvcj5Kb3JtLCBBLiBGLjwvYXV0aG9yPjxhdXRob3I+RGVhciwgSy4gQi4g
Ry48L2F1dGhvcj48YXV0aG9yPkJ1cmdlc3MsIE4uIE0uPC9hdXRob3I+PC9hdXRob3JzPjwvY29u
dHJpYnV0b3JzPjxhdXRoLWFkZHJlc3M+Sm9ybSwgQUYmI3hEO0F1c3RyYWxpYW4gTmF0bCBVbml2
LCBNZW50YWwgSGx0aCBSZXMgQ3RyLCBDYW5iZXJyYSwgQUNUIDAyMDAsIEF1c3RyYWxpYSYjeEQ7
QXVzdHJhbGlhbiBOYXRsIFVuaXYsIE1lbnRhbCBIbHRoIFJlcyBDdHIsIENhbmJlcnJhLCBBQ1Qg
MDIwMCwgQXVzdHJhbGlhJiN4RDtBdXN0cmFsaWFuIE5hdGwgVW5pdiwgTWVudGFsIEhsdGggUmVz
IEN0ciwgQ2FuYmVycmEsIEFDVCAwMjAwLCBBdXN0cmFsaWE8L2F1dGgtYWRkcmVzcz48dGl0bGVz
Pjx0aXRsZT5Qcm9qZWN0aW9ucyBvZiBmdXR1cmUgbnVtYmVycyBvZiBkZW1lbnRpYSBjYXNlcyBp
biBBdXN0cmFsaWEgd2l0aCBhbmQgd2l0aG91dCBwcmV2ZW50aW9uPC90aXRsZT48c2Vjb25kYXJ5
LXRpdGxlPkF1c3RyYWxpYW4gYW5kIE5ldyBaZWFsYW5kIEpvdXJuYWwgb2YgUHN5Y2hpYXRyeTwv
c2Vjb25kYXJ5LXRpdGxlPjxhbHQtdGl0bGU+QXVzdCBOeiBKIFBzeWNoaWF0PC9hbHQtdGl0bGU+
PC90aXRsZXM+PHBlcmlvZGljYWw+PGZ1bGwtdGl0bGU+QXVzdHJhbGlhbiBhbmQgTmV3IFplYWxh
bmQgSm91cm5hbCBvZiBQc3ljaGlhdHJ5PC9mdWxsLXRpdGxlPjxhYmJyLTE+QXVzdCBOeiBKIFBz
eWNoaWF0PC9hYmJyLTE+PC9wZXJpb2RpY2FsPjxhbHQtcGVyaW9kaWNhbD48ZnVsbC10aXRsZT5B
dXN0cmFsaWFuIGFuZCBOZXcgWmVhbGFuZCBKb3VybmFsIG9mIFBzeWNoaWF0cnk8L2Z1bGwtdGl0
bGU+PGFiYnItMT5BdXN0IE56IEogUHN5Y2hpYXQ8L2FiYnItMT48L2FsdC1wZXJpb2RpY2FsPjxw
YWdlcz45NTktOTYzPC9wYWdlcz48dm9sdW1lPjM5PC92b2x1bWU+PG51bWJlcj4xMS0xMjwvbnVt
YmVyPjxrZXl3b3Jkcz48a2V5d29yZD5kZW1lbnRpYTwva2V5d29yZD48a2V5d29yZD5pbmNpZGVu
Y2U8L2tleXdvcmQ+PGtleXdvcmQ+cHJldmFsZW5jZTwva2V5d29yZD48a2V5d29yZD5wcmV2ZW50
aW9uPC9rZXl3b3JkPjxrZXl3b3JkPnBvcHVsYXRpb24tYmFzZWQgY29ob3J0czwva2V5d29yZD48
a2V5d29yZD5hbHpoZWltZXJzLWRpc2Vhc2U8L2tleXdvcmQ+PGtleXdvcmQ+bWFqb3Igc3VidHlw
ZXM8L2tleXdvcmQ+PGtleXdvcmQ+cHJldmFsZW5jZTwva2V5d29yZD48a2V5d29yZD5ldXJvcGU8
L2tleXdvcmQ+PGtleXdvcmQ+bWV0YWFuYWx5c2lzPC9rZXl3b3JkPjxrZXl3b3JkPmFnZTwva2V5
d29yZD48L2tleXdvcmRzPjxkYXRlcz48eWVhcj4yMDA1PC95ZWFyPjxwdWItZGF0ZXM+PGRhdGU+
Tm92LURlYzwvZGF0ZT48L3B1Yi1kYXRlcz48L2RhdGVzPjxpc2JuPjAwMDQtODY3NDwvaXNibj48
YWNjZXNzaW9uLW51bT5XT1M6MDAwMjMzMjA1NDAwMDAyPC9hY2Nlc3Npb24tbnVtPjx1cmxzPjxy
ZWxhdGVkLXVybHM+PHVybD4mbHQ7R28gdG8gSVNJJmd0OzovL1dPUzowMDAyMzMyMDU0MDAwMDI8
L3VybD48dXJsPmh0dHA6Ly9vbmxpbmVsaWJyYXJ5LndpbGV5LmNvbS9zdG9yZS8xMC4xMTExL2ou
MTQ0MC0xNjE0LjIwMDUuMDE3MTMueC9hc3NldC9qLjE0NDAtMTYxNC4yMDA1LjAxNzEzLngucGRm
P3Y9MSZhbXA7dD1pOHYycHluZCZhbXA7cz1hNDViZDQ2YWUyZTFjYTM5MjBkZTI2NmE4NjNkOWIw
MWQ5YzcwZGRmPC91cmw+PC9yZWxhdGVkLXVybHM+PC91cmxzPjxlbGVjdHJvbmljLXJlc291cmNl
LW51bT5ET0kgMTAuMTA4MC9qLjE0NDAtMTYxNC4yMDA1LjAxNzEzLng8L2VsZWN0cm9uaWMtcmVz
b3VyY2UtbnVtPjxsYW5ndWFnZT5FbmdsaXNoPC9sYW5ndWFnZT48L3JlY29yZD48L0NpdGU+PC9F
bmROb3RlPn==
</w:fldData>
        </w:fldChar>
      </w:r>
      <w:r w:rsidR="007F3AAA">
        <w:instrText xml:space="preserve"> ADDIN EN.CITE.DATA </w:instrText>
      </w:r>
      <w:r w:rsidR="007F3AAA">
        <w:fldChar w:fldCharType="end"/>
      </w:r>
      <w:r>
        <w:fldChar w:fldCharType="separate"/>
      </w:r>
      <w:r w:rsidR="007F3AAA">
        <w:rPr>
          <w:noProof/>
        </w:rPr>
        <w:t>(</w:t>
      </w:r>
      <w:hyperlink w:anchor="_ENREF_94" w:tooltip="Hofman, 1991 #238" w:history="1">
        <w:r w:rsidR="001731F3">
          <w:rPr>
            <w:noProof/>
          </w:rPr>
          <w:t>Hofman et al., 1991</w:t>
        </w:r>
      </w:hyperlink>
      <w:r w:rsidR="007F3AAA">
        <w:rPr>
          <w:noProof/>
        </w:rPr>
        <w:t xml:space="preserve">; </w:t>
      </w:r>
      <w:hyperlink w:anchor="_ENREF_105" w:tooltip="Jorm, 2005 #312" w:history="1">
        <w:r w:rsidR="001731F3">
          <w:rPr>
            <w:noProof/>
          </w:rPr>
          <w:t>Jorm, Dear &amp; Burgess, 2005</w:t>
        </w:r>
      </w:hyperlink>
      <w:r w:rsidR="007F3AAA">
        <w:rPr>
          <w:noProof/>
        </w:rPr>
        <w:t xml:space="preserve">; </w:t>
      </w:r>
      <w:hyperlink w:anchor="_ENREF_106" w:tooltip="Jorm, 1987 #311" w:history="1">
        <w:r w:rsidR="001731F3">
          <w:rPr>
            <w:noProof/>
          </w:rPr>
          <w:t>Jorm, Korten &amp; Henderson, 1987</w:t>
        </w:r>
      </w:hyperlink>
      <w:r w:rsidR="007F3AAA">
        <w:rPr>
          <w:noProof/>
        </w:rPr>
        <w:t xml:space="preserve">; </w:t>
      </w:r>
      <w:hyperlink w:anchor="_ENREF_118" w:tooltip="Lobo, 2000 #290" w:history="1">
        <w:r w:rsidR="001731F3">
          <w:rPr>
            <w:noProof/>
          </w:rPr>
          <w:t>Lobo et al., 2000</w:t>
        </w:r>
      </w:hyperlink>
      <w:r w:rsidR="007F3AAA">
        <w:rPr>
          <w:noProof/>
        </w:rPr>
        <w:t xml:space="preserve">; </w:t>
      </w:r>
      <w:hyperlink w:anchor="_ENREF_151" w:tooltip="Ritchie, 1995 #310" w:history="1">
        <w:r w:rsidR="001731F3">
          <w:rPr>
            <w:noProof/>
          </w:rPr>
          <w:t>Ritchie &amp; Kildea, 1995</w:t>
        </w:r>
      </w:hyperlink>
      <w:r w:rsidR="007F3AAA">
        <w:rPr>
          <w:noProof/>
        </w:rPr>
        <w:t>)</w:t>
      </w:r>
      <w:r>
        <w:fldChar w:fldCharType="end"/>
      </w:r>
      <w:r>
        <w:t xml:space="preserve">.  Rates from ALSWH were used for the ages 85-90.  Spline regression was used to generate single year estimates of dementia prevalence for the ages 75-89.  Linear regression was used to generate estimates for ages 60-74 and 91-100 (Figure 7-2, Appendix 18 Table 18-3).  </w:t>
      </w:r>
    </w:p>
    <w:p w14:paraId="7104EACC" w14:textId="77777777" w:rsidR="00A40011" w:rsidRPr="000273A2" w:rsidRDefault="00A40011" w:rsidP="00A40011">
      <w:r>
        <w:br w:type="page"/>
      </w:r>
    </w:p>
    <w:p w14:paraId="64B08925" w14:textId="47699A19" w:rsidR="00A40011" w:rsidRDefault="00DF0E72" w:rsidP="00A40011">
      <w:pPr>
        <w:keepNext/>
        <w:jc w:val="center"/>
      </w:pPr>
      <w:r>
        <w:rPr>
          <w:noProof/>
          <w:szCs w:val="24"/>
        </w:rPr>
        <w:lastRenderedPageBreak/>
        <w:drawing>
          <wp:inline distT="0" distB="0" distL="0" distR="0" wp14:anchorId="394987DA" wp14:editId="3A154FE6">
            <wp:extent cx="4874120" cy="34575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b="5370"/>
                    <a:stretch/>
                  </pic:blipFill>
                  <pic:spPr bwMode="auto">
                    <a:xfrm>
                      <a:off x="0" y="0"/>
                      <a:ext cx="4874400" cy="3457774"/>
                    </a:xfrm>
                    <a:prstGeom prst="rect">
                      <a:avLst/>
                    </a:prstGeom>
                    <a:noFill/>
                    <a:ln>
                      <a:noFill/>
                    </a:ln>
                    <a:extLst>
                      <a:ext uri="{53640926-AAD7-44D8-BBD7-CCE9431645EC}">
                        <a14:shadowObscured xmlns:a14="http://schemas.microsoft.com/office/drawing/2010/main"/>
                      </a:ext>
                    </a:extLst>
                  </pic:spPr>
                </pic:pic>
              </a:graphicData>
            </a:graphic>
          </wp:inline>
        </w:drawing>
      </w:r>
    </w:p>
    <w:p w14:paraId="638A4627" w14:textId="7567DFD2" w:rsidR="00A40011" w:rsidRDefault="00A40011" w:rsidP="00A40011">
      <w:pPr>
        <w:pStyle w:val="Caption"/>
      </w:pPr>
      <w:bookmarkStart w:id="275" w:name="_Toc452469981"/>
      <w:r>
        <w:t xml:space="preserve">Figure </w:t>
      </w:r>
      <w:fldSimple w:instr=" STYLEREF 1 \s ">
        <w:r w:rsidR="004675BB">
          <w:rPr>
            <w:noProof/>
          </w:rPr>
          <w:t>7</w:t>
        </w:r>
      </w:fldSimple>
      <w:r w:rsidR="003D2D66">
        <w:noBreakHyphen/>
      </w:r>
      <w:fldSimple w:instr=" SEQ Figure \* ARABIC \s 1 ">
        <w:r w:rsidR="004675BB">
          <w:rPr>
            <w:noProof/>
          </w:rPr>
          <w:t>1</w:t>
        </w:r>
      </w:fldSimple>
      <w:r>
        <w:t xml:space="preserve">: </w:t>
      </w:r>
      <w:r w:rsidRPr="00D579DE">
        <w:t>Estimated incidence rate of dementia by age (percentage) based on data from ALSWH and other sources</w:t>
      </w:r>
      <w:r w:rsidR="000E5F54">
        <w:t>.</w:t>
      </w:r>
      <w:bookmarkEnd w:id="275"/>
    </w:p>
    <w:p w14:paraId="4AB22DB8" w14:textId="3D8FC035" w:rsidR="00A40011" w:rsidRDefault="00DF0E72" w:rsidP="00A40011">
      <w:pPr>
        <w:keepNext/>
        <w:jc w:val="center"/>
      </w:pPr>
      <w:r>
        <w:rPr>
          <w:noProof/>
          <w:szCs w:val="24"/>
        </w:rPr>
        <w:drawing>
          <wp:inline distT="0" distB="0" distL="0" distR="0" wp14:anchorId="4ECD8480" wp14:editId="0DA82C3B">
            <wp:extent cx="4874400" cy="365400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4400" cy="3654000"/>
                    </a:xfrm>
                    <a:prstGeom prst="rect">
                      <a:avLst/>
                    </a:prstGeom>
                    <a:noFill/>
                    <a:ln>
                      <a:noFill/>
                    </a:ln>
                  </pic:spPr>
                </pic:pic>
              </a:graphicData>
            </a:graphic>
          </wp:inline>
        </w:drawing>
      </w:r>
    </w:p>
    <w:p w14:paraId="3090C6BC" w14:textId="2D02689C" w:rsidR="00A40011" w:rsidRDefault="00A40011" w:rsidP="00A40011">
      <w:pPr>
        <w:pStyle w:val="Caption"/>
      </w:pPr>
      <w:bookmarkStart w:id="276" w:name="_Toc452469982"/>
      <w:r>
        <w:t xml:space="preserve">Figure </w:t>
      </w:r>
      <w:fldSimple w:instr=" STYLEREF 1 \s ">
        <w:r w:rsidR="004675BB">
          <w:rPr>
            <w:noProof/>
          </w:rPr>
          <w:t>7</w:t>
        </w:r>
      </w:fldSimple>
      <w:r w:rsidR="003D2D66">
        <w:noBreakHyphen/>
      </w:r>
      <w:fldSimple w:instr=" SEQ Figure \* ARABIC \s 1 ">
        <w:r w:rsidR="004675BB">
          <w:rPr>
            <w:noProof/>
          </w:rPr>
          <w:t>2</w:t>
        </w:r>
      </w:fldSimple>
      <w:r>
        <w:t xml:space="preserve">: </w:t>
      </w:r>
      <w:r w:rsidRPr="00106AC4">
        <w:t>Estimated prevalence rate of dementia by age (percentage) based on data from ALSWH and other sources</w:t>
      </w:r>
      <w:r w:rsidR="000E5F54">
        <w:t>.</w:t>
      </w:r>
      <w:bookmarkEnd w:id="276"/>
    </w:p>
    <w:p w14:paraId="0EEDF308" w14:textId="77777777" w:rsidR="005B5496" w:rsidRPr="005B5496" w:rsidRDefault="005B5496" w:rsidP="005B5496"/>
    <w:p w14:paraId="3D24DA70" w14:textId="7E5CF0BE" w:rsidR="00A40011" w:rsidRPr="00E03260" w:rsidRDefault="00A40011" w:rsidP="00A40011">
      <w:pPr>
        <w:pStyle w:val="Heading2"/>
      </w:pPr>
      <w:bookmarkStart w:id="277" w:name="_Toc452371021"/>
      <w:r w:rsidRPr="000A5345">
        <w:lastRenderedPageBreak/>
        <w:t>Projected number of women aged 60 year</w:t>
      </w:r>
      <w:r>
        <w:t>s</w:t>
      </w:r>
      <w:r w:rsidRPr="000A5345">
        <w:t xml:space="preserve"> and over living with dementia from 2015 to 2035</w:t>
      </w:r>
      <w:bookmarkEnd w:id="277"/>
    </w:p>
    <w:p w14:paraId="49DCC0BF" w14:textId="264079A5" w:rsidR="00A40011" w:rsidRDefault="00A40011" w:rsidP="00A40011">
      <w:r>
        <w:t xml:space="preserve">The age-specific estimates of dementia prevalence and incidence were assumed to remain stable between the years 2015 and 2035.  These rates were applied to three Australian Bureau of Statistics population projection scenarios </w:t>
      </w:r>
      <w:r w:rsidR="000D1C9B">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0D1C9B">
        <w:fldChar w:fldCharType="separate"/>
      </w:r>
      <w:r w:rsidR="007F3AAA">
        <w:rPr>
          <w:noProof/>
        </w:rPr>
        <w:t>(</w:t>
      </w:r>
      <w:hyperlink w:anchor="_ENREF_16" w:tooltip="ABS, 2013 #1" w:history="1">
        <w:r w:rsidR="001731F3">
          <w:rPr>
            <w:noProof/>
          </w:rPr>
          <w:t>ABS, 2013</w:t>
        </w:r>
      </w:hyperlink>
      <w:r w:rsidR="007F3AAA">
        <w:rPr>
          <w:noProof/>
        </w:rPr>
        <w:t>)</w:t>
      </w:r>
      <w:r w:rsidR="000D1C9B">
        <w:fldChar w:fldCharType="end"/>
      </w:r>
      <w:r>
        <w:t xml:space="preserve"> as outlined in Chapter 2 (Section 2.5).  Therefore, the results show how changes in the population distribution are likely to affect the number of women with dementia.</w:t>
      </w:r>
    </w:p>
    <w:p w14:paraId="34DB32DC" w14:textId="77777777" w:rsidR="00A40011" w:rsidRDefault="00A40011" w:rsidP="00A40011"/>
    <w:p w14:paraId="583AE2BC" w14:textId="5AC321C8" w:rsidR="00A40011" w:rsidRDefault="00A40011" w:rsidP="00A40011">
      <w:r>
        <w:t>Based on the population projection series A, which assumes life expectancy in women will reach 93.6 by 2061, the number of women living with dementia would double between 2015 an</w:t>
      </w:r>
      <w:r w:rsidR="000E5F54">
        <w:t>d 2035 (from 168,744 to 339,061;</w:t>
      </w:r>
      <w:r>
        <w:t xml:space="preserve"> Table 7-1).  Using population projection series B and C, which assumed a more conservative increase in life expectancy, there were 1.9 times more women living with dementia in 2035 compared to 2015.  The similarity in the estimates for series B and C indicates that the number of women living with dementia in Australia is unlikely to be affected by overseas net migration between 2015 and 2035.  </w:t>
      </w:r>
    </w:p>
    <w:p w14:paraId="661924B4" w14:textId="77777777" w:rsidR="00A40011" w:rsidRDefault="00A40011" w:rsidP="00A40011"/>
    <w:p w14:paraId="6DA2087F" w14:textId="77777777" w:rsidR="00A40011" w:rsidRDefault="00A40011" w:rsidP="00A40011">
      <w:r>
        <w:t>While the age-specific prevalence rates of dementia were held constant in this analysis, the overall prevalence increased from 6.6 per cent to 7.7-7.9 per cent using each population projection series due to increases in the number of women alive at older ages.</w:t>
      </w:r>
    </w:p>
    <w:p w14:paraId="7C2CDAAE" w14:textId="77777777" w:rsidR="00A40011" w:rsidRPr="00BB3E4F" w:rsidRDefault="00A40011" w:rsidP="00A40011"/>
    <w:p w14:paraId="5FCE50CD" w14:textId="34DB4274" w:rsidR="00A40011" w:rsidRDefault="00A40011" w:rsidP="00720317">
      <w:pPr>
        <w:pStyle w:val="Caption"/>
        <w:keepNext/>
        <w:spacing w:after="0"/>
      </w:pPr>
      <w:bookmarkStart w:id="278" w:name="_Toc446590853"/>
      <w:bookmarkStart w:id="279" w:name="_Toc452470085"/>
      <w:r>
        <w:t xml:space="preserve">Table </w:t>
      </w:r>
      <w:fldSimple w:instr=" STYLEREF 1 \s ">
        <w:r w:rsidR="004675BB">
          <w:rPr>
            <w:noProof/>
          </w:rPr>
          <w:t>7</w:t>
        </w:r>
      </w:fldSimple>
      <w:r w:rsidR="003D2D66">
        <w:noBreakHyphen/>
      </w:r>
      <w:fldSimple w:instr=" SEQ Table \* ARABIC \s 1 ">
        <w:r w:rsidR="004675BB">
          <w:rPr>
            <w:noProof/>
          </w:rPr>
          <w:t>1</w:t>
        </w:r>
      </w:fldSimple>
      <w:r>
        <w:t xml:space="preserve">: </w:t>
      </w:r>
      <w:r w:rsidRPr="00BC7A7F">
        <w:t>Projected number of women living with dementia (prevalence) in Australia from 2015 to 2035 and percentage among women aged 60 years and over.</w:t>
      </w:r>
      <w:bookmarkEnd w:id="278"/>
      <w:bookmarkEnd w:id="279"/>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A40011" w14:paraId="6D636F61" w14:textId="77777777" w:rsidTr="00291B4D">
        <w:tc>
          <w:tcPr>
            <w:tcW w:w="1308" w:type="dxa"/>
            <w:vMerge w:val="restart"/>
            <w:vAlign w:val="center"/>
          </w:tcPr>
          <w:p w14:paraId="08FEB19A" w14:textId="77777777" w:rsidR="00A40011" w:rsidRPr="001F6DD8" w:rsidRDefault="00A40011" w:rsidP="00291B4D">
            <w:pPr>
              <w:jc w:val="center"/>
              <w:rPr>
                <w:b/>
              </w:rPr>
            </w:pPr>
            <w:r w:rsidRPr="001F6DD8">
              <w:rPr>
                <w:b/>
              </w:rPr>
              <w:t>Year</w:t>
            </w:r>
          </w:p>
        </w:tc>
        <w:tc>
          <w:tcPr>
            <w:tcW w:w="7702" w:type="dxa"/>
            <w:gridSpan w:val="6"/>
            <w:vAlign w:val="center"/>
          </w:tcPr>
          <w:p w14:paraId="2DF00E5A" w14:textId="77777777" w:rsidR="00A40011" w:rsidRPr="00090783" w:rsidRDefault="00A40011" w:rsidP="00291B4D">
            <w:pPr>
              <w:jc w:val="center"/>
              <w:rPr>
                <w:b/>
              </w:rPr>
            </w:pPr>
            <w:r w:rsidRPr="001F6DD8">
              <w:rPr>
                <w:b/>
              </w:rPr>
              <w:t>Population projection</w:t>
            </w:r>
          </w:p>
        </w:tc>
      </w:tr>
      <w:tr w:rsidR="00A40011" w14:paraId="7367FA47" w14:textId="77777777" w:rsidTr="00291B4D">
        <w:tc>
          <w:tcPr>
            <w:tcW w:w="1308" w:type="dxa"/>
            <w:vMerge/>
          </w:tcPr>
          <w:p w14:paraId="1AB4D088" w14:textId="77777777" w:rsidR="00A40011" w:rsidRPr="001F6DD8" w:rsidRDefault="00A40011" w:rsidP="00291B4D">
            <w:pPr>
              <w:jc w:val="center"/>
              <w:rPr>
                <w:b/>
              </w:rPr>
            </w:pPr>
          </w:p>
        </w:tc>
        <w:tc>
          <w:tcPr>
            <w:tcW w:w="2567" w:type="dxa"/>
            <w:gridSpan w:val="2"/>
            <w:vAlign w:val="center"/>
          </w:tcPr>
          <w:p w14:paraId="25B0A14A" w14:textId="77777777" w:rsidR="00A40011" w:rsidRPr="001F6DD8" w:rsidRDefault="00A40011" w:rsidP="00291B4D">
            <w:pPr>
              <w:jc w:val="center"/>
              <w:rPr>
                <w:b/>
              </w:rPr>
            </w:pPr>
            <w:r>
              <w:rPr>
                <w:b/>
              </w:rPr>
              <w:t xml:space="preserve">Series </w:t>
            </w:r>
            <w:r w:rsidRPr="001F6DD8">
              <w:rPr>
                <w:b/>
              </w:rPr>
              <w:t>A</w:t>
            </w:r>
          </w:p>
        </w:tc>
        <w:tc>
          <w:tcPr>
            <w:tcW w:w="2567" w:type="dxa"/>
            <w:gridSpan w:val="2"/>
            <w:vAlign w:val="center"/>
          </w:tcPr>
          <w:p w14:paraId="042849FC" w14:textId="77777777" w:rsidR="00A40011" w:rsidRPr="001F6DD8" w:rsidRDefault="00A40011" w:rsidP="00291B4D">
            <w:pPr>
              <w:jc w:val="center"/>
              <w:rPr>
                <w:b/>
              </w:rPr>
            </w:pPr>
            <w:r>
              <w:rPr>
                <w:b/>
              </w:rPr>
              <w:t xml:space="preserve">Series </w:t>
            </w:r>
            <w:r w:rsidRPr="001F6DD8">
              <w:rPr>
                <w:b/>
              </w:rPr>
              <w:t>B</w:t>
            </w:r>
          </w:p>
        </w:tc>
        <w:tc>
          <w:tcPr>
            <w:tcW w:w="2568" w:type="dxa"/>
            <w:gridSpan w:val="2"/>
            <w:vAlign w:val="center"/>
          </w:tcPr>
          <w:p w14:paraId="18AB0192" w14:textId="77777777" w:rsidR="00A40011" w:rsidRPr="001F6DD8" w:rsidRDefault="00A40011" w:rsidP="00291B4D">
            <w:pPr>
              <w:jc w:val="center"/>
              <w:rPr>
                <w:b/>
              </w:rPr>
            </w:pPr>
            <w:r>
              <w:rPr>
                <w:b/>
              </w:rPr>
              <w:t xml:space="preserve">Series </w:t>
            </w:r>
            <w:r w:rsidRPr="001F6DD8">
              <w:rPr>
                <w:b/>
              </w:rPr>
              <w:t>C</w:t>
            </w:r>
          </w:p>
        </w:tc>
      </w:tr>
      <w:tr w:rsidR="00A40011" w14:paraId="7D4B7BBC" w14:textId="77777777" w:rsidTr="00291B4D">
        <w:tc>
          <w:tcPr>
            <w:tcW w:w="1308" w:type="dxa"/>
            <w:vMerge/>
          </w:tcPr>
          <w:p w14:paraId="76F9777E" w14:textId="77777777" w:rsidR="00A40011" w:rsidRPr="001F6DD8" w:rsidRDefault="00A40011" w:rsidP="00291B4D">
            <w:pPr>
              <w:jc w:val="center"/>
              <w:rPr>
                <w:b/>
              </w:rPr>
            </w:pPr>
          </w:p>
        </w:tc>
        <w:tc>
          <w:tcPr>
            <w:tcW w:w="1283" w:type="dxa"/>
          </w:tcPr>
          <w:p w14:paraId="5B6A06CC" w14:textId="77777777" w:rsidR="00A40011" w:rsidRPr="001F6DD8" w:rsidRDefault="00A40011" w:rsidP="00291B4D">
            <w:pPr>
              <w:jc w:val="center"/>
              <w:rPr>
                <w:b/>
              </w:rPr>
            </w:pPr>
            <w:r w:rsidRPr="001F6DD8">
              <w:rPr>
                <w:b/>
              </w:rPr>
              <w:t>n</w:t>
            </w:r>
          </w:p>
        </w:tc>
        <w:tc>
          <w:tcPr>
            <w:tcW w:w="1284" w:type="dxa"/>
          </w:tcPr>
          <w:p w14:paraId="0D939ADA" w14:textId="77777777" w:rsidR="00A40011" w:rsidRPr="001F6DD8" w:rsidRDefault="00A40011" w:rsidP="00291B4D">
            <w:pPr>
              <w:jc w:val="center"/>
              <w:rPr>
                <w:b/>
              </w:rPr>
            </w:pPr>
            <w:r w:rsidRPr="001F6DD8">
              <w:rPr>
                <w:b/>
              </w:rPr>
              <w:t>%</w:t>
            </w:r>
          </w:p>
        </w:tc>
        <w:tc>
          <w:tcPr>
            <w:tcW w:w="1283" w:type="dxa"/>
          </w:tcPr>
          <w:p w14:paraId="72A84F65" w14:textId="77777777" w:rsidR="00A40011" w:rsidRPr="001F6DD8" w:rsidRDefault="00A40011" w:rsidP="00291B4D">
            <w:pPr>
              <w:jc w:val="center"/>
              <w:rPr>
                <w:b/>
              </w:rPr>
            </w:pPr>
            <w:r w:rsidRPr="001F6DD8">
              <w:rPr>
                <w:b/>
              </w:rPr>
              <w:t>n</w:t>
            </w:r>
          </w:p>
        </w:tc>
        <w:tc>
          <w:tcPr>
            <w:tcW w:w="1284" w:type="dxa"/>
          </w:tcPr>
          <w:p w14:paraId="3DFACA5B" w14:textId="77777777" w:rsidR="00A40011" w:rsidRPr="001F6DD8" w:rsidRDefault="00A40011" w:rsidP="00291B4D">
            <w:pPr>
              <w:jc w:val="center"/>
              <w:rPr>
                <w:b/>
              </w:rPr>
            </w:pPr>
            <w:r w:rsidRPr="001F6DD8">
              <w:rPr>
                <w:b/>
              </w:rPr>
              <w:t>%</w:t>
            </w:r>
          </w:p>
        </w:tc>
        <w:tc>
          <w:tcPr>
            <w:tcW w:w="1283" w:type="dxa"/>
          </w:tcPr>
          <w:p w14:paraId="5931D7DA" w14:textId="77777777" w:rsidR="00A40011" w:rsidRPr="001F6DD8" w:rsidRDefault="00A40011" w:rsidP="00291B4D">
            <w:pPr>
              <w:jc w:val="center"/>
              <w:rPr>
                <w:b/>
              </w:rPr>
            </w:pPr>
            <w:r w:rsidRPr="001F6DD8">
              <w:rPr>
                <w:b/>
              </w:rPr>
              <w:t>n</w:t>
            </w:r>
          </w:p>
        </w:tc>
        <w:tc>
          <w:tcPr>
            <w:tcW w:w="1285" w:type="dxa"/>
          </w:tcPr>
          <w:p w14:paraId="6832BB62" w14:textId="77777777" w:rsidR="00A40011" w:rsidRPr="001F6DD8" w:rsidRDefault="00A40011" w:rsidP="00291B4D">
            <w:pPr>
              <w:jc w:val="center"/>
              <w:rPr>
                <w:b/>
              </w:rPr>
            </w:pPr>
            <w:r w:rsidRPr="001F6DD8">
              <w:rPr>
                <w:b/>
              </w:rPr>
              <w:t>%</w:t>
            </w:r>
          </w:p>
        </w:tc>
      </w:tr>
      <w:tr w:rsidR="00A40011" w14:paraId="29CC89A5" w14:textId="77777777" w:rsidTr="00291B4D">
        <w:tc>
          <w:tcPr>
            <w:tcW w:w="1308" w:type="dxa"/>
          </w:tcPr>
          <w:p w14:paraId="53D6D308" w14:textId="77777777" w:rsidR="00A40011" w:rsidRPr="001F6DD8" w:rsidRDefault="00A40011" w:rsidP="00291B4D">
            <w:pPr>
              <w:jc w:val="center"/>
              <w:rPr>
                <w:b/>
              </w:rPr>
            </w:pPr>
            <w:r w:rsidRPr="001F6DD8">
              <w:rPr>
                <w:b/>
              </w:rPr>
              <w:t>2015</w:t>
            </w:r>
          </w:p>
        </w:tc>
        <w:tc>
          <w:tcPr>
            <w:tcW w:w="1283" w:type="dxa"/>
          </w:tcPr>
          <w:p w14:paraId="736ABDEF" w14:textId="77777777" w:rsidR="00A40011" w:rsidRPr="00BF1C5D" w:rsidRDefault="00A40011" w:rsidP="00291B4D">
            <w:pPr>
              <w:jc w:val="center"/>
            </w:pPr>
            <w:r>
              <w:t>168,744</w:t>
            </w:r>
          </w:p>
        </w:tc>
        <w:tc>
          <w:tcPr>
            <w:tcW w:w="1284" w:type="dxa"/>
          </w:tcPr>
          <w:p w14:paraId="61056678" w14:textId="77777777" w:rsidR="00A40011" w:rsidRPr="00BF1C5D" w:rsidRDefault="00A40011" w:rsidP="00291B4D">
            <w:pPr>
              <w:jc w:val="center"/>
            </w:pPr>
            <w:r>
              <w:t>6.6</w:t>
            </w:r>
          </w:p>
        </w:tc>
        <w:tc>
          <w:tcPr>
            <w:tcW w:w="1283" w:type="dxa"/>
          </w:tcPr>
          <w:p w14:paraId="2738F21F" w14:textId="77777777" w:rsidR="00A40011" w:rsidRPr="00BF1C5D" w:rsidRDefault="00A40011" w:rsidP="00291B4D">
            <w:pPr>
              <w:jc w:val="center"/>
            </w:pPr>
            <w:r>
              <w:t>168,736</w:t>
            </w:r>
          </w:p>
        </w:tc>
        <w:tc>
          <w:tcPr>
            <w:tcW w:w="1284" w:type="dxa"/>
          </w:tcPr>
          <w:p w14:paraId="4EAD51A6" w14:textId="77777777" w:rsidR="00A40011" w:rsidRPr="00BF1C5D" w:rsidRDefault="00A40011" w:rsidP="00291B4D">
            <w:pPr>
              <w:jc w:val="center"/>
            </w:pPr>
            <w:r>
              <w:t>6.6</w:t>
            </w:r>
          </w:p>
        </w:tc>
        <w:tc>
          <w:tcPr>
            <w:tcW w:w="1283" w:type="dxa"/>
          </w:tcPr>
          <w:p w14:paraId="6A222498" w14:textId="77777777" w:rsidR="00A40011" w:rsidRPr="00BF1C5D" w:rsidRDefault="00A40011" w:rsidP="00291B4D">
            <w:pPr>
              <w:jc w:val="center"/>
            </w:pPr>
            <w:r>
              <w:t>168</w:t>
            </w:r>
            <w:r w:rsidRPr="00BF1C5D">
              <w:t>,</w:t>
            </w:r>
            <w:r>
              <w:t>728</w:t>
            </w:r>
          </w:p>
        </w:tc>
        <w:tc>
          <w:tcPr>
            <w:tcW w:w="1285" w:type="dxa"/>
          </w:tcPr>
          <w:p w14:paraId="3AE2CC83" w14:textId="77777777" w:rsidR="00A40011" w:rsidRPr="00BF1C5D" w:rsidRDefault="00A40011" w:rsidP="00291B4D">
            <w:pPr>
              <w:jc w:val="center"/>
            </w:pPr>
            <w:r>
              <w:t>6.6</w:t>
            </w:r>
          </w:p>
        </w:tc>
      </w:tr>
      <w:tr w:rsidR="00A40011" w14:paraId="4BF3A5CE" w14:textId="77777777" w:rsidTr="00291B4D">
        <w:tc>
          <w:tcPr>
            <w:tcW w:w="1308" w:type="dxa"/>
          </w:tcPr>
          <w:p w14:paraId="26C9406E" w14:textId="77777777" w:rsidR="00A40011" w:rsidRPr="001F6DD8" w:rsidRDefault="00A40011" w:rsidP="00291B4D">
            <w:pPr>
              <w:jc w:val="center"/>
              <w:rPr>
                <w:b/>
              </w:rPr>
            </w:pPr>
            <w:r w:rsidRPr="001F6DD8">
              <w:rPr>
                <w:b/>
              </w:rPr>
              <w:t>2020</w:t>
            </w:r>
          </w:p>
        </w:tc>
        <w:tc>
          <w:tcPr>
            <w:tcW w:w="1283" w:type="dxa"/>
          </w:tcPr>
          <w:p w14:paraId="11B98C5D" w14:textId="77777777" w:rsidR="00A40011" w:rsidRPr="00BF1C5D" w:rsidRDefault="00A40011" w:rsidP="00291B4D">
            <w:pPr>
              <w:jc w:val="center"/>
            </w:pPr>
            <w:r>
              <w:t>193,095</w:t>
            </w:r>
          </w:p>
        </w:tc>
        <w:tc>
          <w:tcPr>
            <w:tcW w:w="1284" w:type="dxa"/>
          </w:tcPr>
          <w:p w14:paraId="164A7B71" w14:textId="77777777" w:rsidR="00A40011" w:rsidRPr="00BF1C5D" w:rsidRDefault="00A40011" w:rsidP="00291B4D">
            <w:pPr>
              <w:jc w:val="center"/>
            </w:pPr>
            <w:r>
              <w:t>6.5</w:t>
            </w:r>
          </w:p>
        </w:tc>
        <w:tc>
          <w:tcPr>
            <w:tcW w:w="1283" w:type="dxa"/>
          </w:tcPr>
          <w:p w14:paraId="426E659C" w14:textId="77777777" w:rsidR="00A40011" w:rsidRPr="00BF1C5D" w:rsidRDefault="00A40011" w:rsidP="00291B4D">
            <w:pPr>
              <w:jc w:val="center"/>
            </w:pPr>
            <w:r>
              <w:t>192</w:t>
            </w:r>
            <w:r w:rsidRPr="00BF1C5D">
              <w:t>,</w:t>
            </w:r>
            <w:r>
              <w:t>700</w:t>
            </w:r>
          </w:p>
        </w:tc>
        <w:tc>
          <w:tcPr>
            <w:tcW w:w="1284" w:type="dxa"/>
          </w:tcPr>
          <w:p w14:paraId="203CD70F" w14:textId="77777777" w:rsidR="00A40011" w:rsidRPr="00BF1C5D" w:rsidRDefault="00A40011" w:rsidP="00291B4D">
            <w:pPr>
              <w:jc w:val="center"/>
            </w:pPr>
            <w:r>
              <w:t>6.5</w:t>
            </w:r>
          </w:p>
        </w:tc>
        <w:tc>
          <w:tcPr>
            <w:tcW w:w="1283" w:type="dxa"/>
          </w:tcPr>
          <w:p w14:paraId="59131591" w14:textId="77777777" w:rsidR="00A40011" w:rsidRPr="00BF1C5D" w:rsidRDefault="00A40011" w:rsidP="00291B4D">
            <w:pPr>
              <w:jc w:val="center"/>
            </w:pPr>
            <w:r>
              <w:t>192</w:t>
            </w:r>
            <w:r w:rsidRPr="00BF1C5D">
              <w:t>,6</w:t>
            </w:r>
            <w:r>
              <w:t>51</w:t>
            </w:r>
          </w:p>
        </w:tc>
        <w:tc>
          <w:tcPr>
            <w:tcW w:w="1285" w:type="dxa"/>
          </w:tcPr>
          <w:p w14:paraId="4C2F4194" w14:textId="77777777" w:rsidR="00A40011" w:rsidRPr="00BF1C5D" w:rsidRDefault="00A40011" w:rsidP="00291B4D">
            <w:pPr>
              <w:jc w:val="center"/>
            </w:pPr>
            <w:r>
              <w:t>6.5</w:t>
            </w:r>
          </w:p>
        </w:tc>
      </w:tr>
      <w:tr w:rsidR="00A40011" w14:paraId="26664274" w14:textId="77777777" w:rsidTr="00291B4D">
        <w:tc>
          <w:tcPr>
            <w:tcW w:w="1308" w:type="dxa"/>
          </w:tcPr>
          <w:p w14:paraId="5D2C9DE9" w14:textId="77777777" w:rsidR="00A40011" w:rsidRPr="001F6DD8" w:rsidRDefault="00A40011" w:rsidP="00291B4D">
            <w:pPr>
              <w:jc w:val="center"/>
              <w:rPr>
                <w:b/>
              </w:rPr>
            </w:pPr>
            <w:r w:rsidRPr="001F6DD8">
              <w:rPr>
                <w:b/>
              </w:rPr>
              <w:t>2025</w:t>
            </w:r>
          </w:p>
        </w:tc>
        <w:tc>
          <w:tcPr>
            <w:tcW w:w="1283" w:type="dxa"/>
          </w:tcPr>
          <w:p w14:paraId="13B2D7D4" w14:textId="77777777" w:rsidR="00A40011" w:rsidRPr="00BF1C5D" w:rsidRDefault="00A40011" w:rsidP="00291B4D">
            <w:pPr>
              <w:jc w:val="center"/>
            </w:pPr>
            <w:r>
              <w:t>227,711</w:t>
            </w:r>
          </w:p>
        </w:tc>
        <w:tc>
          <w:tcPr>
            <w:tcW w:w="1284" w:type="dxa"/>
          </w:tcPr>
          <w:p w14:paraId="4F0E8DDF" w14:textId="77777777" w:rsidR="00A40011" w:rsidRPr="00BF1C5D" w:rsidRDefault="00A40011" w:rsidP="00291B4D">
            <w:pPr>
              <w:jc w:val="center"/>
            </w:pPr>
            <w:r>
              <w:t>6.7</w:t>
            </w:r>
          </w:p>
        </w:tc>
        <w:tc>
          <w:tcPr>
            <w:tcW w:w="1283" w:type="dxa"/>
          </w:tcPr>
          <w:p w14:paraId="7C658424" w14:textId="77777777" w:rsidR="00A40011" w:rsidRPr="00BF1C5D" w:rsidRDefault="00A40011" w:rsidP="00291B4D">
            <w:pPr>
              <w:jc w:val="center"/>
            </w:pPr>
            <w:r>
              <w:t>225,550</w:t>
            </w:r>
          </w:p>
        </w:tc>
        <w:tc>
          <w:tcPr>
            <w:tcW w:w="1284" w:type="dxa"/>
          </w:tcPr>
          <w:p w14:paraId="5D8B5B01" w14:textId="77777777" w:rsidR="00A40011" w:rsidRPr="00BF1C5D" w:rsidRDefault="00A40011" w:rsidP="00291B4D">
            <w:pPr>
              <w:jc w:val="center"/>
            </w:pPr>
            <w:r>
              <w:t>6.7</w:t>
            </w:r>
          </w:p>
        </w:tc>
        <w:tc>
          <w:tcPr>
            <w:tcW w:w="1283" w:type="dxa"/>
          </w:tcPr>
          <w:p w14:paraId="462F0E01" w14:textId="77777777" w:rsidR="00A40011" w:rsidRPr="00BF1C5D" w:rsidRDefault="00A40011" w:rsidP="00291B4D">
            <w:pPr>
              <w:jc w:val="center"/>
            </w:pPr>
            <w:r>
              <w:t>225</w:t>
            </w:r>
            <w:r w:rsidRPr="00BF1C5D">
              <w:t>,</w:t>
            </w:r>
            <w:r>
              <w:t>411</w:t>
            </w:r>
          </w:p>
        </w:tc>
        <w:tc>
          <w:tcPr>
            <w:tcW w:w="1285" w:type="dxa"/>
          </w:tcPr>
          <w:p w14:paraId="163911A2" w14:textId="77777777" w:rsidR="00A40011" w:rsidRPr="00BF1C5D" w:rsidRDefault="00A40011" w:rsidP="00291B4D">
            <w:pPr>
              <w:jc w:val="center"/>
            </w:pPr>
            <w:r>
              <w:t>6.7</w:t>
            </w:r>
          </w:p>
        </w:tc>
      </w:tr>
      <w:tr w:rsidR="00A40011" w14:paraId="11095312" w14:textId="77777777" w:rsidTr="00291B4D">
        <w:tc>
          <w:tcPr>
            <w:tcW w:w="1308" w:type="dxa"/>
          </w:tcPr>
          <w:p w14:paraId="3C10245F" w14:textId="77777777" w:rsidR="00A40011" w:rsidRPr="001F6DD8" w:rsidRDefault="00A40011" w:rsidP="00291B4D">
            <w:pPr>
              <w:jc w:val="center"/>
              <w:rPr>
                <w:b/>
              </w:rPr>
            </w:pPr>
            <w:r w:rsidRPr="001F6DD8">
              <w:rPr>
                <w:b/>
              </w:rPr>
              <w:t>2030</w:t>
            </w:r>
          </w:p>
        </w:tc>
        <w:tc>
          <w:tcPr>
            <w:tcW w:w="1283" w:type="dxa"/>
          </w:tcPr>
          <w:p w14:paraId="52502E3F" w14:textId="77777777" w:rsidR="00A40011" w:rsidRPr="00BF1C5D" w:rsidRDefault="00A40011" w:rsidP="00291B4D">
            <w:pPr>
              <w:jc w:val="center"/>
            </w:pPr>
            <w:r>
              <w:t>276,721</w:t>
            </w:r>
          </w:p>
        </w:tc>
        <w:tc>
          <w:tcPr>
            <w:tcW w:w="1284" w:type="dxa"/>
          </w:tcPr>
          <w:p w14:paraId="690B09A4" w14:textId="77777777" w:rsidR="00A40011" w:rsidRPr="00BF1C5D" w:rsidRDefault="00A40011" w:rsidP="00291B4D">
            <w:pPr>
              <w:jc w:val="center"/>
            </w:pPr>
            <w:r>
              <w:t>7.2</w:t>
            </w:r>
          </w:p>
        </w:tc>
        <w:tc>
          <w:tcPr>
            <w:tcW w:w="1283" w:type="dxa"/>
          </w:tcPr>
          <w:p w14:paraId="677DC1DA" w14:textId="77777777" w:rsidR="00A40011" w:rsidRPr="00BF1C5D" w:rsidRDefault="00A40011" w:rsidP="00291B4D">
            <w:pPr>
              <w:jc w:val="center"/>
            </w:pPr>
            <w:r>
              <w:t>269</w:t>
            </w:r>
            <w:r w:rsidRPr="00BF1C5D">
              <w:t>,</w:t>
            </w:r>
            <w:r>
              <w:t>959</w:t>
            </w:r>
          </w:p>
        </w:tc>
        <w:tc>
          <w:tcPr>
            <w:tcW w:w="1284" w:type="dxa"/>
          </w:tcPr>
          <w:p w14:paraId="5E82A9E6" w14:textId="77777777" w:rsidR="00A40011" w:rsidRPr="00BF1C5D" w:rsidRDefault="00A40011" w:rsidP="00291B4D">
            <w:pPr>
              <w:jc w:val="center"/>
            </w:pPr>
            <w:r>
              <w:t>7.2</w:t>
            </w:r>
          </w:p>
        </w:tc>
        <w:tc>
          <w:tcPr>
            <w:tcW w:w="1283" w:type="dxa"/>
          </w:tcPr>
          <w:p w14:paraId="55BCD75C" w14:textId="77777777" w:rsidR="00A40011" w:rsidRPr="00BF1C5D" w:rsidRDefault="00A40011" w:rsidP="00291B4D">
            <w:pPr>
              <w:jc w:val="center"/>
            </w:pPr>
            <w:r>
              <w:t>269</w:t>
            </w:r>
            <w:r w:rsidRPr="00BF1C5D">
              <w:t>,</w:t>
            </w:r>
            <w:r>
              <w:t>644</w:t>
            </w:r>
          </w:p>
        </w:tc>
        <w:tc>
          <w:tcPr>
            <w:tcW w:w="1285" w:type="dxa"/>
          </w:tcPr>
          <w:p w14:paraId="489ED976" w14:textId="77777777" w:rsidR="00A40011" w:rsidRPr="00BF1C5D" w:rsidRDefault="00A40011" w:rsidP="00291B4D">
            <w:pPr>
              <w:jc w:val="center"/>
            </w:pPr>
            <w:r>
              <w:t>7.2</w:t>
            </w:r>
          </w:p>
        </w:tc>
      </w:tr>
      <w:tr w:rsidR="00A40011" w14:paraId="0764FF78" w14:textId="77777777" w:rsidTr="00291B4D">
        <w:tc>
          <w:tcPr>
            <w:tcW w:w="1308" w:type="dxa"/>
          </w:tcPr>
          <w:p w14:paraId="2DC48CCB" w14:textId="77777777" w:rsidR="00A40011" w:rsidRPr="001F6DD8" w:rsidRDefault="00A40011" w:rsidP="00291B4D">
            <w:pPr>
              <w:jc w:val="center"/>
              <w:rPr>
                <w:b/>
              </w:rPr>
            </w:pPr>
            <w:r w:rsidRPr="001F6DD8">
              <w:rPr>
                <w:b/>
              </w:rPr>
              <w:t>2035</w:t>
            </w:r>
          </w:p>
        </w:tc>
        <w:tc>
          <w:tcPr>
            <w:tcW w:w="1283" w:type="dxa"/>
          </w:tcPr>
          <w:p w14:paraId="685A0483" w14:textId="77777777" w:rsidR="00A40011" w:rsidRPr="00BF1C5D" w:rsidRDefault="00A40011" w:rsidP="00291B4D">
            <w:pPr>
              <w:jc w:val="center"/>
            </w:pPr>
            <w:r>
              <w:t>339,061</w:t>
            </w:r>
          </w:p>
        </w:tc>
        <w:tc>
          <w:tcPr>
            <w:tcW w:w="1284" w:type="dxa"/>
          </w:tcPr>
          <w:p w14:paraId="606BFB57" w14:textId="77777777" w:rsidR="00A40011" w:rsidRPr="00BF1C5D" w:rsidRDefault="00A40011" w:rsidP="00291B4D">
            <w:pPr>
              <w:jc w:val="center"/>
            </w:pPr>
            <w:r>
              <w:t>7.9</w:t>
            </w:r>
          </w:p>
        </w:tc>
        <w:tc>
          <w:tcPr>
            <w:tcW w:w="1283" w:type="dxa"/>
          </w:tcPr>
          <w:p w14:paraId="29962C12" w14:textId="77777777" w:rsidR="00A40011" w:rsidRPr="00BF1C5D" w:rsidRDefault="00A40011" w:rsidP="00291B4D">
            <w:pPr>
              <w:jc w:val="center"/>
            </w:pPr>
            <w:r>
              <w:t>321,504</w:t>
            </w:r>
          </w:p>
        </w:tc>
        <w:tc>
          <w:tcPr>
            <w:tcW w:w="1284" w:type="dxa"/>
          </w:tcPr>
          <w:p w14:paraId="012584DC" w14:textId="77777777" w:rsidR="00A40011" w:rsidRPr="00BF1C5D" w:rsidRDefault="00A40011" w:rsidP="00291B4D">
            <w:pPr>
              <w:jc w:val="center"/>
            </w:pPr>
            <w:r>
              <w:t>7.7</w:t>
            </w:r>
          </w:p>
        </w:tc>
        <w:tc>
          <w:tcPr>
            <w:tcW w:w="1283" w:type="dxa"/>
          </w:tcPr>
          <w:p w14:paraId="1766A8FE" w14:textId="77777777" w:rsidR="00A40011" w:rsidRPr="00BF1C5D" w:rsidRDefault="00A40011" w:rsidP="00291B4D">
            <w:pPr>
              <w:jc w:val="center"/>
            </w:pPr>
            <w:r>
              <w:t>320</w:t>
            </w:r>
            <w:r w:rsidRPr="00BF1C5D">
              <w:t>,</w:t>
            </w:r>
            <w:r>
              <w:t>870</w:t>
            </w:r>
          </w:p>
        </w:tc>
        <w:tc>
          <w:tcPr>
            <w:tcW w:w="1285" w:type="dxa"/>
          </w:tcPr>
          <w:p w14:paraId="586DCD2C" w14:textId="77777777" w:rsidR="00A40011" w:rsidRPr="00BF1C5D" w:rsidRDefault="00A40011" w:rsidP="00291B4D">
            <w:pPr>
              <w:jc w:val="center"/>
            </w:pPr>
            <w:r>
              <w:t>7.7</w:t>
            </w:r>
          </w:p>
        </w:tc>
      </w:tr>
    </w:tbl>
    <w:p w14:paraId="48A95EBB" w14:textId="77777777" w:rsidR="00A40011" w:rsidRDefault="00A40011" w:rsidP="00A40011"/>
    <w:p w14:paraId="24A4185B" w14:textId="77777777" w:rsidR="00A40011" w:rsidRDefault="00A40011" w:rsidP="00A40011">
      <w:r>
        <w:t>An illustration of how the age distribution of the population and the prevalence of dementia is projected to change between 2015 and 2035, based on current population trends (Series B), is presented in Figures 7-3 and 7-4 for women aged 60 years and over.</w:t>
      </w:r>
      <w:r>
        <w:br w:type="page"/>
      </w:r>
    </w:p>
    <w:p w14:paraId="46472E87" w14:textId="50DCFC21" w:rsidR="00A40011" w:rsidRDefault="00DF0E72" w:rsidP="00A40011">
      <w:pPr>
        <w:keepNext/>
        <w:jc w:val="center"/>
      </w:pPr>
      <w:r>
        <w:rPr>
          <w:noProof/>
          <w:szCs w:val="24"/>
        </w:rPr>
        <w:lastRenderedPageBreak/>
        <w:drawing>
          <wp:inline distT="0" distB="0" distL="0" distR="0" wp14:anchorId="48C14E3C" wp14:editId="0AF3CB9A">
            <wp:extent cx="4874400" cy="365400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4400" cy="3654000"/>
                    </a:xfrm>
                    <a:prstGeom prst="rect">
                      <a:avLst/>
                    </a:prstGeom>
                    <a:noFill/>
                    <a:ln>
                      <a:noFill/>
                    </a:ln>
                  </pic:spPr>
                </pic:pic>
              </a:graphicData>
            </a:graphic>
          </wp:inline>
        </w:drawing>
      </w:r>
    </w:p>
    <w:p w14:paraId="33D0D838" w14:textId="5DBEA170" w:rsidR="00A40011" w:rsidRDefault="00A40011" w:rsidP="00A40011">
      <w:pPr>
        <w:pStyle w:val="Caption"/>
      </w:pPr>
      <w:bookmarkStart w:id="280" w:name="_Toc452469983"/>
      <w:r>
        <w:t xml:space="preserve">Figure </w:t>
      </w:r>
      <w:fldSimple w:instr=" STYLEREF 1 \s ">
        <w:r w:rsidR="004675BB">
          <w:rPr>
            <w:noProof/>
          </w:rPr>
          <w:t>7</w:t>
        </w:r>
      </w:fldSimple>
      <w:r w:rsidR="003D2D66">
        <w:noBreakHyphen/>
      </w:r>
      <w:fldSimple w:instr=" SEQ Figure \* ARABIC \s 1 ">
        <w:r w:rsidR="004675BB">
          <w:rPr>
            <w:noProof/>
          </w:rPr>
          <w:t>3</w:t>
        </w:r>
      </w:fldSimple>
      <w:r>
        <w:t xml:space="preserve">: </w:t>
      </w:r>
      <w:r w:rsidRPr="005174F7">
        <w:t>Projected numbers of women with dementia in Australia by age in 2015 based on current population trends (Series B) for women aged 60 years and over.</w:t>
      </w:r>
      <w:bookmarkEnd w:id="280"/>
    </w:p>
    <w:p w14:paraId="28060061" w14:textId="77777777" w:rsidR="005B5496" w:rsidRPr="005B5496" w:rsidRDefault="005B5496" w:rsidP="005B5496"/>
    <w:p w14:paraId="6E03BAC0" w14:textId="3FC9185B" w:rsidR="00A40011" w:rsidRDefault="00DF0E72" w:rsidP="005B5496">
      <w:pPr>
        <w:keepNext/>
        <w:jc w:val="center"/>
      </w:pPr>
      <w:r>
        <w:rPr>
          <w:noProof/>
          <w:szCs w:val="24"/>
        </w:rPr>
        <w:drawing>
          <wp:inline distT="0" distB="0" distL="0" distR="0" wp14:anchorId="20B83580" wp14:editId="45D69389">
            <wp:extent cx="4874400" cy="365400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4400" cy="3654000"/>
                    </a:xfrm>
                    <a:prstGeom prst="rect">
                      <a:avLst/>
                    </a:prstGeom>
                    <a:noFill/>
                    <a:ln>
                      <a:noFill/>
                    </a:ln>
                  </pic:spPr>
                </pic:pic>
              </a:graphicData>
            </a:graphic>
          </wp:inline>
        </w:drawing>
      </w:r>
    </w:p>
    <w:p w14:paraId="202052DC" w14:textId="3F66C3A1" w:rsidR="00A40011" w:rsidRPr="00640BC0" w:rsidRDefault="00A40011" w:rsidP="00A40011">
      <w:pPr>
        <w:pStyle w:val="Caption"/>
      </w:pPr>
      <w:bookmarkStart w:id="281" w:name="_Toc452469984"/>
      <w:r>
        <w:t xml:space="preserve">Figure </w:t>
      </w:r>
      <w:fldSimple w:instr=" STYLEREF 1 \s ">
        <w:r w:rsidR="004675BB">
          <w:rPr>
            <w:noProof/>
          </w:rPr>
          <w:t>7</w:t>
        </w:r>
      </w:fldSimple>
      <w:r w:rsidR="003D2D66">
        <w:noBreakHyphen/>
      </w:r>
      <w:fldSimple w:instr=" SEQ Figure \* ARABIC \s 1 ">
        <w:r w:rsidR="004675BB">
          <w:rPr>
            <w:noProof/>
          </w:rPr>
          <w:t>4</w:t>
        </w:r>
      </w:fldSimple>
      <w:r>
        <w:t xml:space="preserve">: </w:t>
      </w:r>
      <w:r w:rsidRPr="003E66CC">
        <w:t>Projected numbers of women with dementia in Australia by age in 2035 based on current population trends (Series B) for women aged 60 years and over.</w:t>
      </w:r>
      <w:bookmarkEnd w:id="281"/>
    </w:p>
    <w:p w14:paraId="1317862F" w14:textId="55383689" w:rsidR="00A40011" w:rsidRDefault="00A40011" w:rsidP="00A40011">
      <w:r>
        <w:lastRenderedPageBreak/>
        <w:t xml:space="preserve">Based on population projection series A, the number of women newly diagnosed with dementia in each year would double between 2015 </w:t>
      </w:r>
      <w:r w:rsidR="000E5F54">
        <w:t>and 2035 (from 30,610 to 62,144;</w:t>
      </w:r>
      <w:r>
        <w:t xml:space="preserve"> Table 7-2).  The population projections which as</w:t>
      </w:r>
      <w:r w:rsidR="00DF0E72">
        <w:t xml:space="preserve">sume a smaller increase in life </w:t>
      </w:r>
      <w:r>
        <w:t>expectancy (B and C) show a 90% increase in the number</w:t>
      </w:r>
      <w:r w:rsidR="00890BB7">
        <w:t xml:space="preserve"> of</w:t>
      </w:r>
      <w:r>
        <w:t xml:space="preserve"> women newly diagnosed with dementia between 2015 and 2035.  As with the prevalence projections, changes in the level of overseas net migration appear unlikely to significantly influence the number of women newly diagnosed with dementia between 2015 and 2035.</w:t>
      </w:r>
    </w:p>
    <w:p w14:paraId="08837EC3" w14:textId="77777777" w:rsidR="00A40011" w:rsidRDefault="00A40011" w:rsidP="00A40011"/>
    <w:p w14:paraId="37A2AF78" w14:textId="7161A01E" w:rsidR="00A40011" w:rsidRDefault="00A40011" w:rsidP="00A40011">
      <w:r>
        <w:t>Although the age-specific incidence rates were held constant, the overall incidence increased slightly from 1.3</w:t>
      </w:r>
      <w:r w:rsidR="00890BB7">
        <w:t xml:space="preserve"> </w:t>
      </w:r>
      <w:r>
        <w:t>per cent to 1.5-1.6 per cent (as a percentage of women aged 60 years and over) due to increases in the number of women alive at older ages between 2015 and 2035.</w:t>
      </w:r>
    </w:p>
    <w:p w14:paraId="77326402" w14:textId="77777777" w:rsidR="00A40011" w:rsidRDefault="00A40011" w:rsidP="00A40011">
      <w:pPr>
        <w:pStyle w:val="Caption"/>
        <w:keepNext/>
      </w:pPr>
    </w:p>
    <w:p w14:paraId="52FC6CE1" w14:textId="77777777" w:rsidR="00646F30" w:rsidRDefault="00646F30">
      <w:pPr>
        <w:spacing w:before="0" w:after="0" w:line="240" w:lineRule="auto"/>
        <w:jc w:val="left"/>
        <w:rPr>
          <w:b/>
          <w:bCs/>
          <w:szCs w:val="18"/>
        </w:rPr>
      </w:pPr>
      <w:bookmarkStart w:id="282" w:name="_Toc446590854"/>
      <w:r>
        <w:br w:type="page"/>
      </w:r>
    </w:p>
    <w:p w14:paraId="6333A3A0" w14:textId="448C3C91" w:rsidR="00A40011" w:rsidRDefault="00A40011" w:rsidP="00A40011">
      <w:pPr>
        <w:pStyle w:val="Caption"/>
        <w:keepNext/>
        <w:spacing w:after="0"/>
      </w:pPr>
      <w:bookmarkStart w:id="283" w:name="_Toc452470086"/>
      <w:r>
        <w:lastRenderedPageBreak/>
        <w:t xml:space="preserve">Table </w:t>
      </w:r>
      <w:fldSimple w:instr=" STYLEREF 1 \s ">
        <w:r w:rsidR="004675BB">
          <w:rPr>
            <w:noProof/>
          </w:rPr>
          <w:t>7</w:t>
        </w:r>
      </w:fldSimple>
      <w:r w:rsidR="003D2D66">
        <w:noBreakHyphen/>
      </w:r>
      <w:fldSimple w:instr=" SEQ Table \* ARABIC \s 1 ">
        <w:r w:rsidR="004675BB">
          <w:rPr>
            <w:noProof/>
          </w:rPr>
          <w:t>2</w:t>
        </w:r>
      </w:fldSimple>
      <w:r>
        <w:t xml:space="preserve">: </w:t>
      </w:r>
      <w:r w:rsidRPr="00B53767">
        <w:t>Projected number of women with newly diagnosed dementia (incidence) in a year in Australia from 2015 to 2035 and percentage of women aged 60 years and over.</w:t>
      </w:r>
      <w:bookmarkEnd w:id="282"/>
      <w:bookmarkEnd w:id="283"/>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A40011" w14:paraId="4D150170" w14:textId="77777777" w:rsidTr="00291B4D">
        <w:tc>
          <w:tcPr>
            <w:tcW w:w="1308" w:type="dxa"/>
            <w:vMerge w:val="restart"/>
            <w:vAlign w:val="center"/>
          </w:tcPr>
          <w:p w14:paraId="4F19178D" w14:textId="77777777" w:rsidR="00A40011" w:rsidRPr="001F6DD8" w:rsidRDefault="00A40011" w:rsidP="00291B4D">
            <w:pPr>
              <w:jc w:val="center"/>
              <w:rPr>
                <w:b/>
              </w:rPr>
            </w:pPr>
            <w:r w:rsidRPr="001F6DD8">
              <w:rPr>
                <w:b/>
              </w:rPr>
              <w:t>Year</w:t>
            </w:r>
          </w:p>
        </w:tc>
        <w:tc>
          <w:tcPr>
            <w:tcW w:w="7702" w:type="dxa"/>
            <w:gridSpan w:val="6"/>
            <w:vAlign w:val="center"/>
          </w:tcPr>
          <w:p w14:paraId="10A961AE" w14:textId="77777777" w:rsidR="00A40011" w:rsidRPr="00090783" w:rsidRDefault="00A40011" w:rsidP="00291B4D">
            <w:pPr>
              <w:jc w:val="center"/>
              <w:rPr>
                <w:b/>
              </w:rPr>
            </w:pPr>
            <w:r w:rsidRPr="001F6DD8">
              <w:rPr>
                <w:b/>
              </w:rPr>
              <w:t>Population projection</w:t>
            </w:r>
          </w:p>
        </w:tc>
      </w:tr>
      <w:tr w:rsidR="00A40011" w14:paraId="5E29C7BF" w14:textId="77777777" w:rsidTr="00291B4D">
        <w:tc>
          <w:tcPr>
            <w:tcW w:w="1308" w:type="dxa"/>
            <w:vMerge/>
          </w:tcPr>
          <w:p w14:paraId="39E50C7D" w14:textId="77777777" w:rsidR="00A40011" w:rsidRPr="001F6DD8" w:rsidRDefault="00A40011" w:rsidP="00291B4D">
            <w:pPr>
              <w:jc w:val="center"/>
              <w:rPr>
                <w:b/>
              </w:rPr>
            </w:pPr>
          </w:p>
        </w:tc>
        <w:tc>
          <w:tcPr>
            <w:tcW w:w="2567" w:type="dxa"/>
            <w:gridSpan w:val="2"/>
            <w:vAlign w:val="center"/>
          </w:tcPr>
          <w:p w14:paraId="231CF958" w14:textId="77777777" w:rsidR="00A40011" w:rsidRPr="001F6DD8" w:rsidRDefault="00A40011" w:rsidP="00291B4D">
            <w:pPr>
              <w:jc w:val="center"/>
              <w:rPr>
                <w:b/>
              </w:rPr>
            </w:pPr>
            <w:r>
              <w:rPr>
                <w:b/>
              </w:rPr>
              <w:t xml:space="preserve">Series </w:t>
            </w:r>
            <w:r w:rsidRPr="001F6DD8">
              <w:rPr>
                <w:b/>
              </w:rPr>
              <w:t>A</w:t>
            </w:r>
          </w:p>
        </w:tc>
        <w:tc>
          <w:tcPr>
            <w:tcW w:w="2567" w:type="dxa"/>
            <w:gridSpan w:val="2"/>
            <w:vAlign w:val="center"/>
          </w:tcPr>
          <w:p w14:paraId="299667F5" w14:textId="77777777" w:rsidR="00A40011" w:rsidRPr="001F6DD8" w:rsidRDefault="00A40011" w:rsidP="00291B4D">
            <w:pPr>
              <w:jc w:val="center"/>
              <w:rPr>
                <w:b/>
              </w:rPr>
            </w:pPr>
            <w:r>
              <w:rPr>
                <w:b/>
              </w:rPr>
              <w:t xml:space="preserve">Series </w:t>
            </w:r>
            <w:r w:rsidRPr="001F6DD8">
              <w:rPr>
                <w:b/>
              </w:rPr>
              <w:t>B</w:t>
            </w:r>
          </w:p>
        </w:tc>
        <w:tc>
          <w:tcPr>
            <w:tcW w:w="2568" w:type="dxa"/>
            <w:gridSpan w:val="2"/>
            <w:vAlign w:val="center"/>
          </w:tcPr>
          <w:p w14:paraId="0A1EE452" w14:textId="77777777" w:rsidR="00A40011" w:rsidRPr="001F6DD8" w:rsidRDefault="00A40011" w:rsidP="00291B4D">
            <w:pPr>
              <w:jc w:val="center"/>
              <w:rPr>
                <w:b/>
              </w:rPr>
            </w:pPr>
            <w:r>
              <w:rPr>
                <w:b/>
              </w:rPr>
              <w:t xml:space="preserve">Series </w:t>
            </w:r>
            <w:r w:rsidRPr="001F6DD8">
              <w:rPr>
                <w:b/>
              </w:rPr>
              <w:t>C</w:t>
            </w:r>
          </w:p>
        </w:tc>
      </w:tr>
      <w:tr w:rsidR="00A40011" w14:paraId="5576BFDD" w14:textId="77777777" w:rsidTr="00291B4D">
        <w:tc>
          <w:tcPr>
            <w:tcW w:w="1308" w:type="dxa"/>
            <w:vMerge/>
          </w:tcPr>
          <w:p w14:paraId="03E0DFCE" w14:textId="77777777" w:rsidR="00A40011" w:rsidRPr="001F6DD8" w:rsidRDefault="00A40011" w:rsidP="00291B4D">
            <w:pPr>
              <w:jc w:val="center"/>
              <w:rPr>
                <w:b/>
              </w:rPr>
            </w:pPr>
          </w:p>
        </w:tc>
        <w:tc>
          <w:tcPr>
            <w:tcW w:w="1283" w:type="dxa"/>
          </w:tcPr>
          <w:p w14:paraId="64F68726" w14:textId="77777777" w:rsidR="00A40011" w:rsidRPr="001F6DD8" w:rsidRDefault="00A40011" w:rsidP="00291B4D">
            <w:pPr>
              <w:jc w:val="center"/>
              <w:rPr>
                <w:b/>
              </w:rPr>
            </w:pPr>
            <w:r w:rsidRPr="001F6DD8">
              <w:rPr>
                <w:b/>
              </w:rPr>
              <w:t>n</w:t>
            </w:r>
          </w:p>
        </w:tc>
        <w:tc>
          <w:tcPr>
            <w:tcW w:w="1284" w:type="dxa"/>
          </w:tcPr>
          <w:p w14:paraId="60ABA82D" w14:textId="77777777" w:rsidR="00A40011" w:rsidRPr="001F6DD8" w:rsidRDefault="00A40011" w:rsidP="00291B4D">
            <w:pPr>
              <w:jc w:val="center"/>
              <w:rPr>
                <w:b/>
              </w:rPr>
            </w:pPr>
            <w:r w:rsidRPr="001F6DD8">
              <w:rPr>
                <w:b/>
              </w:rPr>
              <w:t>%</w:t>
            </w:r>
          </w:p>
        </w:tc>
        <w:tc>
          <w:tcPr>
            <w:tcW w:w="1283" w:type="dxa"/>
          </w:tcPr>
          <w:p w14:paraId="345FAB5A" w14:textId="77777777" w:rsidR="00A40011" w:rsidRPr="001F6DD8" w:rsidRDefault="00A40011" w:rsidP="00291B4D">
            <w:pPr>
              <w:jc w:val="center"/>
              <w:rPr>
                <w:b/>
              </w:rPr>
            </w:pPr>
            <w:r w:rsidRPr="001F6DD8">
              <w:rPr>
                <w:b/>
              </w:rPr>
              <w:t>n</w:t>
            </w:r>
          </w:p>
        </w:tc>
        <w:tc>
          <w:tcPr>
            <w:tcW w:w="1284" w:type="dxa"/>
          </w:tcPr>
          <w:p w14:paraId="553D6FD7" w14:textId="77777777" w:rsidR="00A40011" w:rsidRPr="001F6DD8" w:rsidRDefault="00A40011" w:rsidP="00291B4D">
            <w:pPr>
              <w:jc w:val="center"/>
              <w:rPr>
                <w:b/>
              </w:rPr>
            </w:pPr>
            <w:r w:rsidRPr="001F6DD8">
              <w:rPr>
                <w:b/>
              </w:rPr>
              <w:t>%</w:t>
            </w:r>
          </w:p>
        </w:tc>
        <w:tc>
          <w:tcPr>
            <w:tcW w:w="1283" w:type="dxa"/>
          </w:tcPr>
          <w:p w14:paraId="30F86445" w14:textId="77777777" w:rsidR="00A40011" w:rsidRPr="001F6DD8" w:rsidRDefault="00A40011" w:rsidP="00291B4D">
            <w:pPr>
              <w:jc w:val="center"/>
              <w:rPr>
                <w:b/>
              </w:rPr>
            </w:pPr>
            <w:r w:rsidRPr="001F6DD8">
              <w:rPr>
                <w:b/>
              </w:rPr>
              <w:t>n</w:t>
            </w:r>
          </w:p>
        </w:tc>
        <w:tc>
          <w:tcPr>
            <w:tcW w:w="1285" w:type="dxa"/>
          </w:tcPr>
          <w:p w14:paraId="442B8AC0" w14:textId="77777777" w:rsidR="00A40011" w:rsidRPr="001F6DD8" w:rsidRDefault="00A40011" w:rsidP="00291B4D">
            <w:pPr>
              <w:jc w:val="center"/>
              <w:rPr>
                <w:b/>
              </w:rPr>
            </w:pPr>
            <w:r w:rsidRPr="001F6DD8">
              <w:rPr>
                <w:b/>
              </w:rPr>
              <w:t>%</w:t>
            </w:r>
          </w:p>
        </w:tc>
      </w:tr>
      <w:tr w:rsidR="00A40011" w14:paraId="4738470A" w14:textId="77777777" w:rsidTr="00291B4D">
        <w:tc>
          <w:tcPr>
            <w:tcW w:w="1308" w:type="dxa"/>
          </w:tcPr>
          <w:p w14:paraId="47AB7280" w14:textId="77777777" w:rsidR="00A40011" w:rsidRPr="001F6DD8" w:rsidRDefault="00A40011" w:rsidP="00291B4D">
            <w:pPr>
              <w:jc w:val="center"/>
              <w:rPr>
                <w:b/>
              </w:rPr>
            </w:pPr>
            <w:r w:rsidRPr="001F6DD8">
              <w:rPr>
                <w:b/>
              </w:rPr>
              <w:t>2015</w:t>
            </w:r>
          </w:p>
        </w:tc>
        <w:tc>
          <w:tcPr>
            <w:tcW w:w="1283" w:type="dxa"/>
          </w:tcPr>
          <w:p w14:paraId="175483F3" w14:textId="77777777" w:rsidR="00A40011" w:rsidRPr="00BF1C5D" w:rsidRDefault="00A40011" w:rsidP="00291B4D">
            <w:pPr>
              <w:jc w:val="center"/>
            </w:pPr>
            <w:r>
              <w:t>30,610</w:t>
            </w:r>
          </w:p>
        </w:tc>
        <w:tc>
          <w:tcPr>
            <w:tcW w:w="1284" w:type="dxa"/>
          </w:tcPr>
          <w:p w14:paraId="2056C6E3" w14:textId="77777777" w:rsidR="00A40011" w:rsidRPr="00BF1C5D" w:rsidRDefault="00A40011" w:rsidP="00291B4D">
            <w:pPr>
              <w:jc w:val="center"/>
            </w:pPr>
            <w:r>
              <w:t>1.3</w:t>
            </w:r>
          </w:p>
        </w:tc>
        <w:tc>
          <w:tcPr>
            <w:tcW w:w="1283" w:type="dxa"/>
          </w:tcPr>
          <w:p w14:paraId="3C18C27D" w14:textId="77777777" w:rsidR="00A40011" w:rsidRPr="00BF1C5D" w:rsidRDefault="00A40011" w:rsidP="00291B4D">
            <w:pPr>
              <w:jc w:val="center"/>
            </w:pPr>
            <w:r>
              <w:t>30,609</w:t>
            </w:r>
          </w:p>
        </w:tc>
        <w:tc>
          <w:tcPr>
            <w:tcW w:w="1284" w:type="dxa"/>
          </w:tcPr>
          <w:p w14:paraId="1CEA0EF4" w14:textId="77777777" w:rsidR="00A40011" w:rsidRPr="00BF1C5D" w:rsidRDefault="00A40011" w:rsidP="00291B4D">
            <w:pPr>
              <w:jc w:val="center"/>
            </w:pPr>
            <w:r>
              <w:t>1.3</w:t>
            </w:r>
          </w:p>
        </w:tc>
        <w:tc>
          <w:tcPr>
            <w:tcW w:w="1283" w:type="dxa"/>
          </w:tcPr>
          <w:p w14:paraId="5A4C5C70" w14:textId="77777777" w:rsidR="00A40011" w:rsidRPr="00BF1C5D" w:rsidRDefault="00A40011" w:rsidP="00291B4D">
            <w:pPr>
              <w:jc w:val="center"/>
            </w:pPr>
            <w:r>
              <w:t>30</w:t>
            </w:r>
            <w:r w:rsidRPr="00BF1C5D">
              <w:t>,</w:t>
            </w:r>
            <w:r>
              <w:t>608</w:t>
            </w:r>
          </w:p>
        </w:tc>
        <w:tc>
          <w:tcPr>
            <w:tcW w:w="1285" w:type="dxa"/>
          </w:tcPr>
          <w:p w14:paraId="3E831E90" w14:textId="77777777" w:rsidR="00A40011" w:rsidRPr="00BF1C5D" w:rsidRDefault="00A40011" w:rsidP="00291B4D">
            <w:pPr>
              <w:jc w:val="center"/>
            </w:pPr>
            <w:r>
              <w:t>1.3</w:t>
            </w:r>
          </w:p>
        </w:tc>
      </w:tr>
      <w:tr w:rsidR="00A40011" w14:paraId="4CC72985" w14:textId="77777777" w:rsidTr="00291B4D">
        <w:tc>
          <w:tcPr>
            <w:tcW w:w="1308" w:type="dxa"/>
          </w:tcPr>
          <w:p w14:paraId="550A2479" w14:textId="77777777" w:rsidR="00A40011" w:rsidRPr="001F6DD8" w:rsidRDefault="00A40011" w:rsidP="00291B4D">
            <w:pPr>
              <w:jc w:val="center"/>
              <w:rPr>
                <w:b/>
              </w:rPr>
            </w:pPr>
            <w:r w:rsidRPr="001F6DD8">
              <w:rPr>
                <w:b/>
              </w:rPr>
              <w:t>2020</w:t>
            </w:r>
          </w:p>
        </w:tc>
        <w:tc>
          <w:tcPr>
            <w:tcW w:w="1283" w:type="dxa"/>
          </w:tcPr>
          <w:p w14:paraId="012607A2" w14:textId="77777777" w:rsidR="00A40011" w:rsidRPr="00BF1C5D" w:rsidRDefault="00A40011" w:rsidP="00291B4D">
            <w:pPr>
              <w:jc w:val="center"/>
            </w:pPr>
            <w:r>
              <w:t>34,970</w:t>
            </w:r>
          </w:p>
        </w:tc>
        <w:tc>
          <w:tcPr>
            <w:tcW w:w="1284" w:type="dxa"/>
          </w:tcPr>
          <w:p w14:paraId="2AFF84E1" w14:textId="77777777" w:rsidR="00A40011" w:rsidRPr="00BF1C5D" w:rsidRDefault="00A40011" w:rsidP="00291B4D">
            <w:pPr>
              <w:jc w:val="center"/>
            </w:pPr>
            <w:r>
              <w:t>1.3</w:t>
            </w:r>
          </w:p>
        </w:tc>
        <w:tc>
          <w:tcPr>
            <w:tcW w:w="1283" w:type="dxa"/>
          </w:tcPr>
          <w:p w14:paraId="279979F7" w14:textId="77777777" w:rsidR="00A40011" w:rsidRPr="00BF1C5D" w:rsidRDefault="00A40011" w:rsidP="00291B4D">
            <w:pPr>
              <w:jc w:val="center"/>
            </w:pPr>
            <w:r>
              <w:t>34</w:t>
            </w:r>
            <w:r w:rsidRPr="00BF1C5D">
              <w:t>,</w:t>
            </w:r>
            <w:r>
              <w:t>897</w:t>
            </w:r>
          </w:p>
        </w:tc>
        <w:tc>
          <w:tcPr>
            <w:tcW w:w="1284" w:type="dxa"/>
          </w:tcPr>
          <w:p w14:paraId="45E8CFFC" w14:textId="77777777" w:rsidR="00A40011" w:rsidRPr="00BF1C5D" w:rsidRDefault="00A40011" w:rsidP="00291B4D">
            <w:pPr>
              <w:jc w:val="center"/>
            </w:pPr>
            <w:r>
              <w:t>1.3</w:t>
            </w:r>
          </w:p>
        </w:tc>
        <w:tc>
          <w:tcPr>
            <w:tcW w:w="1283" w:type="dxa"/>
          </w:tcPr>
          <w:p w14:paraId="0F7FD12D" w14:textId="77777777" w:rsidR="00A40011" w:rsidRPr="00BF1C5D" w:rsidRDefault="00A40011" w:rsidP="00291B4D">
            <w:pPr>
              <w:jc w:val="center"/>
            </w:pPr>
            <w:r>
              <w:t>34,888</w:t>
            </w:r>
          </w:p>
        </w:tc>
        <w:tc>
          <w:tcPr>
            <w:tcW w:w="1285" w:type="dxa"/>
          </w:tcPr>
          <w:p w14:paraId="3588663E" w14:textId="77777777" w:rsidR="00A40011" w:rsidRPr="00BF1C5D" w:rsidRDefault="00A40011" w:rsidP="00291B4D">
            <w:pPr>
              <w:jc w:val="center"/>
            </w:pPr>
            <w:r>
              <w:t>1.3</w:t>
            </w:r>
          </w:p>
        </w:tc>
      </w:tr>
      <w:tr w:rsidR="00A40011" w14:paraId="5452FCC5" w14:textId="77777777" w:rsidTr="00291B4D">
        <w:tc>
          <w:tcPr>
            <w:tcW w:w="1308" w:type="dxa"/>
          </w:tcPr>
          <w:p w14:paraId="0F90BAB9" w14:textId="77777777" w:rsidR="00A40011" w:rsidRPr="001F6DD8" w:rsidRDefault="00A40011" w:rsidP="00291B4D">
            <w:pPr>
              <w:jc w:val="center"/>
              <w:rPr>
                <w:b/>
              </w:rPr>
            </w:pPr>
            <w:r w:rsidRPr="001F6DD8">
              <w:rPr>
                <w:b/>
              </w:rPr>
              <w:t>2025</w:t>
            </w:r>
          </w:p>
        </w:tc>
        <w:tc>
          <w:tcPr>
            <w:tcW w:w="1283" w:type="dxa"/>
          </w:tcPr>
          <w:p w14:paraId="3E57F1CC" w14:textId="77777777" w:rsidR="00A40011" w:rsidRPr="00BF1C5D" w:rsidRDefault="00A40011" w:rsidP="00291B4D">
            <w:pPr>
              <w:jc w:val="center"/>
            </w:pPr>
            <w:r>
              <w:t>41,251</w:t>
            </w:r>
          </w:p>
        </w:tc>
        <w:tc>
          <w:tcPr>
            <w:tcW w:w="1284" w:type="dxa"/>
          </w:tcPr>
          <w:p w14:paraId="4EE3E77D" w14:textId="77777777" w:rsidR="00A40011" w:rsidRPr="00BF1C5D" w:rsidRDefault="00A40011" w:rsidP="00291B4D">
            <w:pPr>
              <w:jc w:val="center"/>
            </w:pPr>
            <w:r>
              <w:t>1.3</w:t>
            </w:r>
          </w:p>
        </w:tc>
        <w:tc>
          <w:tcPr>
            <w:tcW w:w="1283" w:type="dxa"/>
          </w:tcPr>
          <w:p w14:paraId="18349216" w14:textId="77777777" w:rsidR="00A40011" w:rsidRPr="00BF1C5D" w:rsidRDefault="00A40011" w:rsidP="00291B4D">
            <w:pPr>
              <w:jc w:val="center"/>
            </w:pPr>
            <w:r>
              <w:t>40,845</w:t>
            </w:r>
          </w:p>
        </w:tc>
        <w:tc>
          <w:tcPr>
            <w:tcW w:w="1284" w:type="dxa"/>
          </w:tcPr>
          <w:p w14:paraId="33D50A25" w14:textId="77777777" w:rsidR="00A40011" w:rsidRPr="00BF1C5D" w:rsidRDefault="00A40011" w:rsidP="00291B4D">
            <w:pPr>
              <w:jc w:val="center"/>
            </w:pPr>
            <w:r>
              <w:t>1.3</w:t>
            </w:r>
          </w:p>
        </w:tc>
        <w:tc>
          <w:tcPr>
            <w:tcW w:w="1283" w:type="dxa"/>
          </w:tcPr>
          <w:p w14:paraId="0EF2F11B" w14:textId="77777777" w:rsidR="00A40011" w:rsidRPr="00BF1C5D" w:rsidRDefault="00A40011" w:rsidP="00291B4D">
            <w:pPr>
              <w:jc w:val="center"/>
            </w:pPr>
            <w:r>
              <w:t>40</w:t>
            </w:r>
            <w:r w:rsidRPr="00BF1C5D">
              <w:t>,</w:t>
            </w:r>
            <w:r>
              <w:t>822</w:t>
            </w:r>
          </w:p>
        </w:tc>
        <w:tc>
          <w:tcPr>
            <w:tcW w:w="1285" w:type="dxa"/>
          </w:tcPr>
          <w:p w14:paraId="19184D1C" w14:textId="77777777" w:rsidR="00A40011" w:rsidRPr="00BF1C5D" w:rsidRDefault="00A40011" w:rsidP="00291B4D">
            <w:pPr>
              <w:jc w:val="center"/>
            </w:pPr>
            <w:r>
              <w:t>1.3</w:t>
            </w:r>
          </w:p>
        </w:tc>
      </w:tr>
      <w:tr w:rsidR="00A40011" w14:paraId="259E957F" w14:textId="77777777" w:rsidTr="00291B4D">
        <w:tc>
          <w:tcPr>
            <w:tcW w:w="1308" w:type="dxa"/>
          </w:tcPr>
          <w:p w14:paraId="0EB7E3FE" w14:textId="77777777" w:rsidR="00A40011" w:rsidRPr="001F6DD8" w:rsidRDefault="00A40011" w:rsidP="00291B4D">
            <w:pPr>
              <w:jc w:val="center"/>
              <w:rPr>
                <w:b/>
              </w:rPr>
            </w:pPr>
            <w:r w:rsidRPr="001F6DD8">
              <w:rPr>
                <w:b/>
              </w:rPr>
              <w:t>2030</w:t>
            </w:r>
          </w:p>
        </w:tc>
        <w:tc>
          <w:tcPr>
            <w:tcW w:w="1283" w:type="dxa"/>
          </w:tcPr>
          <w:p w14:paraId="3FB23342" w14:textId="77777777" w:rsidR="00A40011" w:rsidRPr="00BF1C5D" w:rsidRDefault="00A40011" w:rsidP="00291B4D">
            <w:pPr>
              <w:jc w:val="center"/>
            </w:pPr>
            <w:r>
              <w:t>50,310</w:t>
            </w:r>
          </w:p>
        </w:tc>
        <w:tc>
          <w:tcPr>
            <w:tcW w:w="1284" w:type="dxa"/>
          </w:tcPr>
          <w:p w14:paraId="3265365B" w14:textId="77777777" w:rsidR="00A40011" w:rsidRPr="00BF1C5D" w:rsidRDefault="00A40011" w:rsidP="00291B4D">
            <w:pPr>
              <w:jc w:val="center"/>
            </w:pPr>
            <w:r>
              <w:t>1.4</w:t>
            </w:r>
          </w:p>
        </w:tc>
        <w:tc>
          <w:tcPr>
            <w:tcW w:w="1283" w:type="dxa"/>
          </w:tcPr>
          <w:p w14:paraId="6FE3108E" w14:textId="77777777" w:rsidR="00A40011" w:rsidRPr="00BF1C5D" w:rsidRDefault="00A40011" w:rsidP="00291B4D">
            <w:pPr>
              <w:jc w:val="center"/>
            </w:pPr>
            <w:r>
              <w:t>49</w:t>
            </w:r>
            <w:r w:rsidRPr="00BF1C5D">
              <w:t>,</w:t>
            </w:r>
            <w:r>
              <w:t>027</w:t>
            </w:r>
          </w:p>
        </w:tc>
        <w:tc>
          <w:tcPr>
            <w:tcW w:w="1284" w:type="dxa"/>
          </w:tcPr>
          <w:p w14:paraId="74FF0D12" w14:textId="77777777" w:rsidR="00A40011" w:rsidRPr="00BF1C5D" w:rsidRDefault="00A40011" w:rsidP="00291B4D">
            <w:pPr>
              <w:jc w:val="center"/>
            </w:pPr>
            <w:r>
              <w:t>1.4</w:t>
            </w:r>
          </w:p>
        </w:tc>
        <w:tc>
          <w:tcPr>
            <w:tcW w:w="1283" w:type="dxa"/>
          </w:tcPr>
          <w:p w14:paraId="77A5648C" w14:textId="77777777" w:rsidR="00A40011" w:rsidRPr="00BF1C5D" w:rsidRDefault="00A40011" w:rsidP="00291B4D">
            <w:pPr>
              <w:jc w:val="center"/>
            </w:pPr>
            <w:r>
              <w:t>48</w:t>
            </w:r>
            <w:r w:rsidRPr="00BF1C5D">
              <w:t>,</w:t>
            </w:r>
            <w:r>
              <w:t>975</w:t>
            </w:r>
          </w:p>
        </w:tc>
        <w:tc>
          <w:tcPr>
            <w:tcW w:w="1285" w:type="dxa"/>
          </w:tcPr>
          <w:p w14:paraId="1F0F3630" w14:textId="77777777" w:rsidR="00A40011" w:rsidRPr="00BF1C5D" w:rsidRDefault="00A40011" w:rsidP="00291B4D">
            <w:pPr>
              <w:jc w:val="center"/>
            </w:pPr>
            <w:r>
              <w:t>1.4</w:t>
            </w:r>
          </w:p>
        </w:tc>
      </w:tr>
      <w:tr w:rsidR="00A40011" w14:paraId="4BD577A7" w14:textId="77777777" w:rsidTr="00291B4D">
        <w:tc>
          <w:tcPr>
            <w:tcW w:w="1308" w:type="dxa"/>
          </w:tcPr>
          <w:p w14:paraId="4FD9FC9B" w14:textId="77777777" w:rsidR="00A40011" w:rsidRPr="001F6DD8" w:rsidRDefault="00A40011" w:rsidP="00291B4D">
            <w:pPr>
              <w:jc w:val="center"/>
              <w:rPr>
                <w:b/>
              </w:rPr>
            </w:pPr>
            <w:r w:rsidRPr="001F6DD8">
              <w:rPr>
                <w:b/>
              </w:rPr>
              <w:t>2035</w:t>
            </w:r>
          </w:p>
        </w:tc>
        <w:tc>
          <w:tcPr>
            <w:tcW w:w="1283" w:type="dxa"/>
          </w:tcPr>
          <w:p w14:paraId="78BCAD7B" w14:textId="77777777" w:rsidR="00A40011" w:rsidRPr="00BF1C5D" w:rsidRDefault="00A40011" w:rsidP="00291B4D">
            <w:pPr>
              <w:jc w:val="center"/>
            </w:pPr>
            <w:r>
              <w:t>62,144</w:t>
            </w:r>
          </w:p>
        </w:tc>
        <w:tc>
          <w:tcPr>
            <w:tcW w:w="1284" w:type="dxa"/>
          </w:tcPr>
          <w:p w14:paraId="79584C74" w14:textId="77777777" w:rsidR="00A40011" w:rsidRPr="00BF1C5D" w:rsidRDefault="00A40011" w:rsidP="00291B4D">
            <w:pPr>
              <w:jc w:val="center"/>
            </w:pPr>
            <w:r>
              <w:t>1.6</w:t>
            </w:r>
          </w:p>
        </w:tc>
        <w:tc>
          <w:tcPr>
            <w:tcW w:w="1283" w:type="dxa"/>
          </w:tcPr>
          <w:p w14:paraId="4B79F93F" w14:textId="77777777" w:rsidR="00A40011" w:rsidRPr="00BF1C5D" w:rsidRDefault="00A40011" w:rsidP="00291B4D">
            <w:pPr>
              <w:jc w:val="center"/>
            </w:pPr>
            <w:r>
              <w:t>58,736</w:t>
            </w:r>
          </w:p>
        </w:tc>
        <w:tc>
          <w:tcPr>
            <w:tcW w:w="1284" w:type="dxa"/>
          </w:tcPr>
          <w:p w14:paraId="215BD083" w14:textId="77777777" w:rsidR="00A40011" w:rsidRPr="00BF1C5D" w:rsidRDefault="00A40011" w:rsidP="00291B4D">
            <w:pPr>
              <w:jc w:val="center"/>
            </w:pPr>
            <w:r>
              <w:t>1.5</w:t>
            </w:r>
          </w:p>
        </w:tc>
        <w:tc>
          <w:tcPr>
            <w:tcW w:w="1283" w:type="dxa"/>
          </w:tcPr>
          <w:p w14:paraId="5A5AF746" w14:textId="77777777" w:rsidR="00A40011" w:rsidRPr="00BF1C5D" w:rsidRDefault="00A40011" w:rsidP="00291B4D">
            <w:pPr>
              <w:jc w:val="center"/>
            </w:pPr>
            <w:r>
              <w:t>58</w:t>
            </w:r>
            <w:r w:rsidRPr="00BF1C5D">
              <w:t>,</w:t>
            </w:r>
            <w:r>
              <w:t>631</w:t>
            </w:r>
          </w:p>
        </w:tc>
        <w:tc>
          <w:tcPr>
            <w:tcW w:w="1285" w:type="dxa"/>
          </w:tcPr>
          <w:p w14:paraId="6ECD0F6B" w14:textId="77777777" w:rsidR="00A40011" w:rsidRPr="00BF1C5D" w:rsidRDefault="00A40011" w:rsidP="00291B4D">
            <w:pPr>
              <w:jc w:val="center"/>
            </w:pPr>
            <w:r>
              <w:t>1.5</w:t>
            </w:r>
          </w:p>
        </w:tc>
      </w:tr>
    </w:tbl>
    <w:p w14:paraId="575C1E34" w14:textId="77777777" w:rsidR="00A40011" w:rsidRDefault="00A40011" w:rsidP="00A40011">
      <w:pPr>
        <w:rPr>
          <w:rFonts w:eastAsiaTheme="minorHAnsi"/>
        </w:rPr>
      </w:pPr>
    </w:p>
    <w:p w14:paraId="3B589C70" w14:textId="0A532C67" w:rsidR="00A40011" w:rsidRPr="000A5345" w:rsidRDefault="0068721C" w:rsidP="00A40011">
      <w:pPr>
        <w:pStyle w:val="Heading2"/>
      </w:pPr>
      <w:bookmarkStart w:id="284" w:name="_Toc452371022"/>
      <w:r>
        <w:t>Risk factors for d</w:t>
      </w:r>
      <w:r w:rsidR="00A40011">
        <w:t>ementia</w:t>
      </w:r>
      <w:bookmarkEnd w:id="284"/>
    </w:p>
    <w:p w14:paraId="51765B1D" w14:textId="431CB2C0" w:rsidR="00A40011" w:rsidRDefault="00A40011" w:rsidP="00A40011">
      <w:r>
        <w:t>Because increasing age is a primary risk factor for dementia, a</w:t>
      </w:r>
      <w:r w:rsidRPr="00A53EAC">
        <w:t xml:space="preserve">s life expectancy increases the </w:t>
      </w:r>
      <w:r>
        <w:t xml:space="preserve">total </w:t>
      </w:r>
      <w:r w:rsidRPr="00A53EAC">
        <w:t xml:space="preserve">number of </w:t>
      </w:r>
      <w:r>
        <w:t xml:space="preserve">people with </w:t>
      </w:r>
      <w:r w:rsidRPr="00A53EAC">
        <w:t>dementia is also likely to rise</w:t>
      </w:r>
      <w:r>
        <w:t xml:space="preserve"> </w:t>
      </w:r>
      <w:r>
        <w:fldChar w:fldCharType="begin">
          <w:fldData xml:space="preserve">PEVuZE5vdGU+PENpdGU+PEF1dGhvcj5Sb2NjYTwvQXV0aG9yPjxZZWFyPjIwMTE8L1llYXI+PFJl
Y051bT4yMjc8L1JlY051bT48RGlzcGxheVRleHQ+KEpvcm0sIERlYXIgJmFtcDsgQnVyZ2Vzcywg
MjAwNTsgUm9jY2EgZXQgYWwuLCAyMDExKTwvRGlzcGxheVRleHQ+PHJlY29yZD48cmVjLW51bWJl
cj4yMjc8L3JlYy1udW1iZXI+PGZvcmVpZ24ta2V5cz48a2V5IGFwcD0iRU4iIGRiLWlkPSIwemF4
Znp3MG5zemY1YWUyeHgwNWZ6em93ZnBkYXBhcHd0MHYiIHRpbWVzdGFtcD0iMTQ1ODc3OTYzMCI+
MjI3PC9rZXk+PC9mb3JlaWduLWtleXM+PHJlZi10eXBlIG5hbWU9IkpvdXJuYWwgQXJ0aWNsZSI+
MTc8L3JlZi10eXBlPjxjb250cmlidXRvcnM+PGF1dGhvcnM+PGF1dGhvcj5Sb2NjYSwgVy4gQS48
L2F1dGhvcj48YXV0aG9yPlBldGVyc2VuLCBSLiBDLjwvYXV0aG9yPjxhdXRob3I+S25vcG1hbiwg
RC4gUy48L2F1dGhvcj48YXV0aG9yPkhlYmVydCwgTC4gRS48L2F1dGhvcj48YXV0aG9yPkV2YW5z
LCBELiBBLjwvYXV0aG9yPjxhdXRob3I+SGFsbCwgSy4gUy48L2F1dGhvcj48YXV0aG9yPkdhbywg
Uy48L2F1dGhvcj48YXV0aG9yPlVudmVyemFndCwgRi4gVy48L2F1dGhvcj48YXV0aG9yPkxhbmdh
LCBLLiBNLjwvYXV0aG9yPjxhdXRob3I+TGFyc29uLCBFLiBCLjwvYXV0aG9yPjxhdXRob3I+V2hp
dGUsIEwuIFIuPC9hdXRob3I+PC9hdXRob3JzPjwvY29udHJpYnV0b3JzPjxhdXRoLWFkZHJlc3M+
RGVwYXJ0bWVudCBvZiBIZWFsdGggU2NpZW5jZXMgUmVzZWFyY2gsIENvbGxlZ2Ugb2YgTWVkaWNp
bmUsIE1heW8gQ2xpbmljLCBSb2NoZXN0ZXIsIE1OLCBVU0EuIHJvY2NhQG1heW8uZWR1PC9hdXRo
LWFkZHJlc3M+PHRpdGxlcz48dGl0bGU+VHJlbmRzIGluIHRoZSBpbmNpZGVuY2UgYW5kIHByZXZh
bGVuY2Ugb2YgQWx6aGVpbWVyJmFwb3M7cyBkaXNlYXNlLCBkZW1lbnRpYSwgYW5kIGNvZ25pdGl2
ZSBpbXBhaXJtZW50IGluIHRoZSBVbml0ZWQgU3RhdGVzPC90aXRsZT48c2Vjb25kYXJ5LXRpdGxl
PkFsemhlaW1lcnMgRGVtZW50PC9zZWNvbmRhcnktdGl0bGU+PGFsdC10aXRsZT5BbHpoZWltZXIm
YXBvcztzICZhbXA7IGRlbWVudGlhIDogdGhlIGpvdXJuYWwgb2YgdGhlIEFsemhlaW1lciZhcG9z
O3MgQXNzb2NpYXRpb248L2FsdC10aXRsZT48L3RpdGxlcz48cGVyaW9kaWNhbD48ZnVsbC10aXRs
ZT5BbHpoZWltZXJzIERlbWVudDwvZnVsbC10aXRsZT48YWJici0xPkFsemhlaW1lciZhcG9zO3Mg
JmFtcDsgZGVtZW50aWEgOiB0aGUgam91cm5hbCBvZiB0aGUgQWx6aGVpbWVyJmFwb3M7cyBBc3Nv
Y2lhdGlvbjwvYWJici0xPjwvcGVyaW9kaWNhbD48YWx0LXBlcmlvZGljYWw+PGZ1bGwtdGl0bGU+
QWx6aGVpbWVycyBEZW1lbnQ8L2Z1bGwtdGl0bGU+PGFiYnItMT5BbHpoZWltZXImYXBvcztzICZh
bXA7IGRlbWVudGlhIDogdGhlIGpvdXJuYWwgb2YgdGhlIEFsemhlaW1lciZhcG9zO3MgQXNzb2Np
YXRpb248L2FiYnItMT48L2FsdC1wZXJpb2RpY2FsPjxwYWdlcz44MC05MzwvcGFnZXM+PHZvbHVt
ZT43PC92b2x1bWU+PG51bWJlcj4xPC9udW1iZXI+PGtleXdvcmRzPjxrZXl3b3JkPkFnZSBGYWN0
b3JzPC9rZXl3b3JkPjxrZXl3b3JkPkFsemhlaW1lciBEaXNlYXNlL2RpYWdub3Npcy8qZXBpZGVt
aW9sb2d5PC9rZXl3b3JkPjxrZXl3b3JkPkNvZ25pdGlvbiBEaXNvcmRlcnMvZGlhZ25vc2lzLypl
cGlkZW1pb2xvZ3k8L2tleXdvcmQ+PGtleXdvcmQ+Q29ob3J0IFN0dWRpZXM8L2tleXdvcmQ+PGtl
eXdvcmQ+Q29tbXVuaXR5IEhlYWx0aCBQbGFubmluZy9tZXRob2RzLyp0cmVuZHM8L2tleXdvcmQ+
PGtleXdvcmQ+RGVtZW50aWEvZGlhZ25vc2lzLyplcGlkZW1pb2xvZ3k8L2tleXdvcmQ+PGtleXdv
cmQ+SHVtYW5zPC9rZXl3b3JkPjxrZXl3b3JkPkluY2lkZW5jZTwva2V5d29yZD48a2V5d29yZD5Q
cmV2YWxlbmNlPC9rZXl3b3JkPjxrZXl3b3JkPlJlc2lkZW5jZSBDaGFyYWN0ZXJpc3RpY3M8L2tl
eXdvcmQ+PGtleXdvcmQ+UmV0cm9zcGVjdGl2ZSBTdHVkaWVzPC9rZXl3b3JkPjxrZXl3b3JkPlRp
bWUgRmFjdG9yczwva2V5d29yZD48a2V5d29yZD5Vbml0ZWQgU3RhdGVzL2VwaWRlbWlvbG9neTwv
a2V5d29yZD48L2tleXdvcmRzPjxkYXRlcz48eWVhcj4yMDExPC95ZWFyPjxwdWItZGF0ZXM+PGRh
dGU+SmFuPC9kYXRlPjwvcHViLWRhdGVzPjwvZGF0ZXM+PGlzYm4+MTU1Mi01Mjc5IChFbGVjdHJv
bmljKSYjeEQ7MTU1Mi01MjYwIChMaW5raW5nKTwvaXNibj48YWNjZXNzaW9uLW51bT4yMTI1NTc0
NjwvYWNjZXNzaW9uLW51bT48dXJscz48cmVsYXRlZC11cmxzPjx1cmw+aHR0cDovL3d3dy5uY2Jp
Lm5sbS5uaWguZ292L3B1Ym1lZC8yMTI1NTc0NjwvdXJsPjx1cmw+aHR0cDovL2FjLmVscy1jZG4u
Y29tL1MxNTUyNTI2MDEwMDI1MDQ1LzEtczIuMC1TMTU1MjUyNjAxMDAyNTA0NS1tYWluLnBkZj9f
dGlkPWUxY2U1NTMwLTYwYjAtMTFlNC05MzU1LTAwMDAwYWFjYjM1ZiZhbXA7YWNkbmF0PTE0MTQ3
Mjc1MzRfYTQxNzRmNGVmMDQwNDFkN2RjZjdjYWM3NDc5ZjJjZWE8L3VybD48L3JlbGF0ZWQtdXJs
cz48L3VybHM+PGN1c3RvbTI+MzAyNjQ3NjwvY3VzdG9tMj48ZWxlY3Ryb25pYy1yZXNvdXJjZS1u
dW0+MTAuMTAxNi9qLmphbHouMjAxMC4xMS4wMDI8L2VsZWN0cm9uaWMtcmVzb3VyY2UtbnVtPjwv
cmVjb3JkPjwvQ2l0ZT48Q2l0ZT48QXV0aG9yPkpvcm08L0F1dGhvcj48WWVhcj4yMDA1PC9ZZWFy
PjxSZWNOdW0+MzEyPC9SZWNOdW0+PHJlY29yZD48cmVjLW51bWJlcj4zMTI8L3JlYy1udW1iZXI+
PGZvcmVpZ24ta2V5cz48a2V5IGFwcD0iRU4iIGRiLWlkPSIwemF4Znp3MG5zemY1YWUyeHgwNWZ6
em93ZnBkYXBhcHd0MHYiIHRpbWVzdGFtcD0iMTQ1ODc3OTY0NCI+MzEyPC9rZXk+PC9mb3JlaWdu
LWtleXM+PHJlZi10eXBlIG5hbWU9IkpvdXJuYWwgQXJ0aWNsZSI+MTc8L3JlZi10eXBlPjxjb250
cmlidXRvcnM+PGF1dGhvcnM+PGF1dGhvcj5Kb3JtLCBBLiBGLjwvYXV0aG9yPjxhdXRob3I+RGVh
ciwgSy4gQi4gRy48L2F1dGhvcj48YXV0aG9yPkJ1cmdlc3MsIE4uIE0uPC9hdXRob3I+PC9hdXRo
b3JzPjwvY29udHJpYnV0b3JzPjxhdXRoLWFkZHJlc3M+Sm9ybSwgQUYmI3hEO0F1c3RyYWxpYW4g
TmF0bCBVbml2LCBNZW50YWwgSGx0aCBSZXMgQ3RyLCBDYW5iZXJyYSwgQUNUIDAyMDAsIEF1c3Ry
YWxpYSYjeEQ7QXVzdHJhbGlhbiBOYXRsIFVuaXYsIE1lbnRhbCBIbHRoIFJlcyBDdHIsIENhbmJl
cnJhLCBBQ1QgMDIwMCwgQXVzdHJhbGlhJiN4RDtBdXN0cmFsaWFuIE5hdGwgVW5pdiwgTWVudGFs
IEhsdGggUmVzIEN0ciwgQ2FuYmVycmEsIEFDVCAwMjAwLCBBdXN0cmFsaWE8L2F1dGgtYWRkcmVz
cz48dGl0bGVzPjx0aXRsZT5Qcm9qZWN0aW9ucyBvZiBmdXR1cmUgbnVtYmVycyBvZiBkZW1lbnRp
YSBjYXNlcyBpbiBBdXN0cmFsaWEgd2l0aCBhbmQgd2l0aG91dCBwcmV2ZW50aW9uPC90aXRsZT48
c2Vjb25kYXJ5LXRpdGxlPkF1c3RyYWxpYW4gYW5kIE5ldyBaZWFsYW5kIEpvdXJuYWwgb2YgUHN5
Y2hpYXRyeTwvc2Vjb25kYXJ5LXRpdGxlPjxhbHQtdGl0bGU+QXVzdCBOeiBKIFBzeWNoaWF0PC9h
bHQtdGl0bGU+PC90aXRsZXM+PHBlcmlvZGljYWw+PGZ1bGwtdGl0bGU+QXVzdHJhbGlhbiBhbmQg
TmV3IFplYWxhbmQgSm91cm5hbCBvZiBQc3ljaGlhdHJ5PC9mdWxsLXRpdGxlPjxhYmJyLTE+QXVz
dCBOeiBKIFBzeWNoaWF0PC9hYmJyLTE+PC9wZXJpb2RpY2FsPjxhbHQtcGVyaW9kaWNhbD48ZnVs
bC10aXRsZT5BdXN0cmFsaWFuIGFuZCBOZXcgWmVhbGFuZCBKb3VybmFsIG9mIFBzeWNoaWF0cnk8
L2Z1bGwtdGl0bGU+PGFiYnItMT5BdXN0IE56IEogUHN5Y2hpYXQ8L2FiYnItMT48L2FsdC1wZXJp
b2RpY2FsPjxwYWdlcz45NTktOTYzPC9wYWdlcz48dm9sdW1lPjM5PC92b2x1bWU+PG51bWJlcj4x
MS0xMjwvbnVtYmVyPjxrZXl3b3Jkcz48a2V5d29yZD5kZW1lbnRpYTwva2V5d29yZD48a2V5d29y
ZD5pbmNpZGVuY2U8L2tleXdvcmQ+PGtleXdvcmQ+cHJldmFsZW5jZTwva2V5d29yZD48a2V5d29y
ZD5wcmV2ZW50aW9uPC9rZXl3b3JkPjxrZXl3b3JkPnBvcHVsYXRpb24tYmFzZWQgY29ob3J0czwv
a2V5d29yZD48a2V5d29yZD5hbHpoZWltZXJzLWRpc2Vhc2U8L2tleXdvcmQ+PGtleXdvcmQ+bWFq
b3Igc3VidHlwZXM8L2tleXdvcmQ+PGtleXdvcmQ+cHJldmFsZW5jZTwva2V5d29yZD48a2V5d29y
ZD5ldXJvcGU8L2tleXdvcmQ+PGtleXdvcmQ+bWV0YWFuYWx5c2lzPC9rZXl3b3JkPjxrZXl3b3Jk
PmFnZTwva2V5d29yZD48L2tleXdvcmRzPjxkYXRlcz48eWVhcj4yMDA1PC95ZWFyPjxwdWItZGF0
ZXM+PGRhdGU+Tm92LURlYzwvZGF0ZT48L3B1Yi1kYXRlcz48L2RhdGVzPjxpc2JuPjAwMDQtODY3
NDwvaXNibj48YWNjZXNzaW9uLW51bT5XT1M6MDAwMjMzMjA1NDAwMDAyPC9hY2Nlc3Npb24tbnVt
Pjx1cmxzPjxyZWxhdGVkLXVybHM+PHVybD4mbHQ7R28gdG8gSVNJJmd0OzovL1dPUzowMDAyMzMy
MDU0MDAwMDI8L3VybD48dXJsPmh0dHA6Ly9vbmxpbmVsaWJyYXJ5LndpbGV5LmNvbS9zdG9yZS8x
MC4xMTExL2ouMTQ0MC0xNjE0LjIwMDUuMDE3MTMueC9hc3NldC9qLjE0NDAtMTYxNC4yMDA1LjAx
NzEzLngucGRmP3Y9MSZhbXA7dD1pOHYycHluZCZhbXA7cz1hNDViZDQ2YWUyZTFjYTM5MjBkZTI2
NmE4NjNkOWIwMWQ5YzcwZGRmPC91cmw+PC9yZWxhdGVkLXVybHM+PC91cmxzPjxlbGVjdHJvbmlj
LXJlc291cmNlLW51bT5ET0kgMTAuMTA4MC9qLjE0NDAtMTYxNC4yMDA1LjAxNzEzLng8L2VsZWN0
cm9uaWMtcmVzb3VyY2UtbnVtPjxsYW5ndWFnZT5FbmdsaXNoPC9sYW5ndWFnZT48L3JlY29yZD48
L0NpdGU+PC9FbmROb3RlPgB=
</w:fldData>
        </w:fldChar>
      </w:r>
      <w:r w:rsidR="007F3AAA">
        <w:instrText xml:space="preserve"> ADDIN EN.CITE </w:instrText>
      </w:r>
      <w:r w:rsidR="007F3AAA">
        <w:fldChar w:fldCharType="begin">
          <w:fldData xml:space="preserve">PEVuZE5vdGU+PENpdGU+PEF1dGhvcj5Sb2NjYTwvQXV0aG9yPjxZZWFyPjIwMTE8L1llYXI+PFJl
Y051bT4yMjc8L1JlY051bT48RGlzcGxheVRleHQ+KEpvcm0sIERlYXIgJmFtcDsgQnVyZ2Vzcywg
MjAwNTsgUm9jY2EgZXQgYWwuLCAyMDExKTwvRGlzcGxheVRleHQ+PHJlY29yZD48cmVjLW51bWJl
cj4yMjc8L3JlYy1udW1iZXI+PGZvcmVpZ24ta2V5cz48a2V5IGFwcD0iRU4iIGRiLWlkPSIwemF4
Znp3MG5zemY1YWUyeHgwNWZ6em93ZnBkYXBhcHd0MHYiIHRpbWVzdGFtcD0iMTQ1ODc3OTYzMCI+
MjI3PC9rZXk+PC9mb3JlaWduLWtleXM+PHJlZi10eXBlIG5hbWU9IkpvdXJuYWwgQXJ0aWNsZSI+
MTc8L3JlZi10eXBlPjxjb250cmlidXRvcnM+PGF1dGhvcnM+PGF1dGhvcj5Sb2NjYSwgVy4gQS48
L2F1dGhvcj48YXV0aG9yPlBldGVyc2VuLCBSLiBDLjwvYXV0aG9yPjxhdXRob3I+S25vcG1hbiwg
RC4gUy48L2F1dGhvcj48YXV0aG9yPkhlYmVydCwgTC4gRS48L2F1dGhvcj48YXV0aG9yPkV2YW5z
LCBELiBBLjwvYXV0aG9yPjxhdXRob3I+SGFsbCwgSy4gUy48L2F1dGhvcj48YXV0aG9yPkdhbywg
Uy48L2F1dGhvcj48YXV0aG9yPlVudmVyemFndCwgRi4gVy48L2F1dGhvcj48YXV0aG9yPkxhbmdh
LCBLLiBNLjwvYXV0aG9yPjxhdXRob3I+TGFyc29uLCBFLiBCLjwvYXV0aG9yPjxhdXRob3I+V2hp
dGUsIEwuIFIuPC9hdXRob3I+PC9hdXRob3JzPjwvY29udHJpYnV0b3JzPjxhdXRoLWFkZHJlc3M+
RGVwYXJ0bWVudCBvZiBIZWFsdGggU2NpZW5jZXMgUmVzZWFyY2gsIENvbGxlZ2Ugb2YgTWVkaWNp
bmUsIE1heW8gQ2xpbmljLCBSb2NoZXN0ZXIsIE1OLCBVU0EuIHJvY2NhQG1heW8uZWR1PC9hdXRo
LWFkZHJlc3M+PHRpdGxlcz48dGl0bGU+VHJlbmRzIGluIHRoZSBpbmNpZGVuY2UgYW5kIHByZXZh
bGVuY2Ugb2YgQWx6aGVpbWVyJmFwb3M7cyBkaXNlYXNlLCBkZW1lbnRpYSwgYW5kIGNvZ25pdGl2
ZSBpbXBhaXJtZW50IGluIHRoZSBVbml0ZWQgU3RhdGVzPC90aXRsZT48c2Vjb25kYXJ5LXRpdGxl
PkFsemhlaW1lcnMgRGVtZW50PC9zZWNvbmRhcnktdGl0bGU+PGFsdC10aXRsZT5BbHpoZWltZXIm
YXBvcztzICZhbXA7IGRlbWVudGlhIDogdGhlIGpvdXJuYWwgb2YgdGhlIEFsemhlaW1lciZhcG9z
O3MgQXNzb2NpYXRpb248L2FsdC10aXRsZT48L3RpdGxlcz48cGVyaW9kaWNhbD48ZnVsbC10aXRs
ZT5BbHpoZWltZXJzIERlbWVudDwvZnVsbC10aXRsZT48YWJici0xPkFsemhlaW1lciZhcG9zO3Mg
JmFtcDsgZGVtZW50aWEgOiB0aGUgam91cm5hbCBvZiB0aGUgQWx6aGVpbWVyJmFwb3M7cyBBc3Nv
Y2lhdGlvbjwvYWJici0xPjwvcGVyaW9kaWNhbD48YWx0LXBlcmlvZGljYWw+PGZ1bGwtdGl0bGU+
QWx6aGVpbWVycyBEZW1lbnQ8L2Z1bGwtdGl0bGU+PGFiYnItMT5BbHpoZWltZXImYXBvcztzICZh
bXA7IGRlbWVudGlhIDogdGhlIGpvdXJuYWwgb2YgdGhlIEFsemhlaW1lciZhcG9zO3MgQXNzb2Np
YXRpb248L2FiYnItMT48L2FsdC1wZXJpb2RpY2FsPjxwYWdlcz44MC05MzwvcGFnZXM+PHZvbHVt
ZT43PC92b2x1bWU+PG51bWJlcj4xPC9udW1iZXI+PGtleXdvcmRzPjxrZXl3b3JkPkFnZSBGYWN0
b3JzPC9rZXl3b3JkPjxrZXl3b3JkPkFsemhlaW1lciBEaXNlYXNlL2RpYWdub3Npcy8qZXBpZGVt
aW9sb2d5PC9rZXl3b3JkPjxrZXl3b3JkPkNvZ25pdGlvbiBEaXNvcmRlcnMvZGlhZ25vc2lzLypl
cGlkZW1pb2xvZ3k8L2tleXdvcmQ+PGtleXdvcmQ+Q29ob3J0IFN0dWRpZXM8L2tleXdvcmQ+PGtl
eXdvcmQ+Q29tbXVuaXR5IEhlYWx0aCBQbGFubmluZy9tZXRob2RzLyp0cmVuZHM8L2tleXdvcmQ+
PGtleXdvcmQ+RGVtZW50aWEvZGlhZ25vc2lzLyplcGlkZW1pb2xvZ3k8L2tleXdvcmQ+PGtleXdv
cmQ+SHVtYW5zPC9rZXl3b3JkPjxrZXl3b3JkPkluY2lkZW5jZTwva2V5d29yZD48a2V5d29yZD5Q
cmV2YWxlbmNlPC9rZXl3b3JkPjxrZXl3b3JkPlJlc2lkZW5jZSBDaGFyYWN0ZXJpc3RpY3M8L2tl
eXdvcmQ+PGtleXdvcmQ+UmV0cm9zcGVjdGl2ZSBTdHVkaWVzPC9rZXl3b3JkPjxrZXl3b3JkPlRp
bWUgRmFjdG9yczwva2V5d29yZD48a2V5d29yZD5Vbml0ZWQgU3RhdGVzL2VwaWRlbWlvbG9neTwv
a2V5d29yZD48L2tleXdvcmRzPjxkYXRlcz48eWVhcj4yMDExPC95ZWFyPjxwdWItZGF0ZXM+PGRh
dGU+SmFuPC9kYXRlPjwvcHViLWRhdGVzPjwvZGF0ZXM+PGlzYm4+MTU1Mi01Mjc5IChFbGVjdHJv
bmljKSYjeEQ7MTU1Mi01MjYwIChMaW5raW5nKTwvaXNibj48YWNjZXNzaW9uLW51bT4yMTI1NTc0
NjwvYWNjZXNzaW9uLW51bT48dXJscz48cmVsYXRlZC11cmxzPjx1cmw+aHR0cDovL3d3dy5uY2Jp
Lm5sbS5uaWguZ292L3B1Ym1lZC8yMTI1NTc0NjwvdXJsPjx1cmw+aHR0cDovL2FjLmVscy1jZG4u
Y29tL1MxNTUyNTI2MDEwMDI1MDQ1LzEtczIuMC1TMTU1MjUyNjAxMDAyNTA0NS1tYWluLnBkZj9f
dGlkPWUxY2U1NTMwLTYwYjAtMTFlNC05MzU1LTAwMDAwYWFjYjM1ZiZhbXA7YWNkbmF0PTE0MTQ3
Mjc1MzRfYTQxNzRmNGVmMDQwNDFkN2RjZjdjYWM3NDc5ZjJjZWE8L3VybD48L3JlbGF0ZWQtdXJs
cz48L3VybHM+PGN1c3RvbTI+MzAyNjQ3NjwvY3VzdG9tMj48ZWxlY3Ryb25pYy1yZXNvdXJjZS1u
dW0+MTAuMTAxNi9qLmphbHouMjAxMC4xMS4wMDI8L2VsZWN0cm9uaWMtcmVzb3VyY2UtbnVtPjwv
cmVjb3JkPjwvQ2l0ZT48Q2l0ZT48QXV0aG9yPkpvcm08L0F1dGhvcj48WWVhcj4yMDA1PC9ZZWFy
PjxSZWNOdW0+MzEyPC9SZWNOdW0+PHJlY29yZD48cmVjLW51bWJlcj4zMTI8L3JlYy1udW1iZXI+
PGZvcmVpZ24ta2V5cz48a2V5IGFwcD0iRU4iIGRiLWlkPSIwemF4Znp3MG5zemY1YWUyeHgwNWZ6
em93ZnBkYXBhcHd0MHYiIHRpbWVzdGFtcD0iMTQ1ODc3OTY0NCI+MzEyPC9rZXk+PC9mb3JlaWdu
LWtleXM+PHJlZi10eXBlIG5hbWU9IkpvdXJuYWwgQXJ0aWNsZSI+MTc8L3JlZi10eXBlPjxjb250
cmlidXRvcnM+PGF1dGhvcnM+PGF1dGhvcj5Kb3JtLCBBLiBGLjwvYXV0aG9yPjxhdXRob3I+RGVh
ciwgSy4gQi4gRy48L2F1dGhvcj48YXV0aG9yPkJ1cmdlc3MsIE4uIE0uPC9hdXRob3I+PC9hdXRo
b3JzPjwvY29udHJpYnV0b3JzPjxhdXRoLWFkZHJlc3M+Sm9ybSwgQUYmI3hEO0F1c3RyYWxpYW4g
TmF0bCBVbml2LCBNZW50YWwgSGx0aCBSZXMgQ3RyLCBDYW5iZXJyYSwgQUNUIDAyMDAsIEF1c3Ry
YWxpYSYjeEQ7QXVzdHJhbGlhbiBOYXRsIFVuaXYsIE1lbnRhbCBIbHRoIFJlcyBDdHIsIENhbmJl
cnJhLCBBQ1QgMDIwMCwgQXVzdHJhbGlhJiN4RDtBdXN0cmFsaWFuIE5hdGwgVW5pdiwgTWVudGFs
IEhsdGggUmVzIEN0ciwgQ2FuYmVycmEsIEFDVCAwMjAwLCBBdXN0cmFsaWE8L2F1dGgtYWRkcmVz
cz48dGl0bGVzPjx0aXRsZT5Qcm9qZWN0aW9ucyBvZiBmdXR1cmUgbnVtYmVycyBvZiBkZW1lbnRp
YSBjYXNlcyBpbiBBdXN0cmFsaWEgd2l0aCBhbmQgd2l0aG91dCBwcmV2ZW50aW9uPC90aXRsZT48
c2Vjb25kYXJ5LXRpdGxlPkF1c3RyYWxpYW4gYW5kIE5ldyBaZWFsYW5kIEpvdXJuYWwgb2YgUHN5
Y2hpYXRyeTwvc2Vjb25kYXJ5LXRpdGxlPjxhbHQtdGl0bGU+QXVzdCBOeiBKIFBzeWNoaWF0PC9h
bHQtdGl0bGU+PC90aXRsZXM+PHBlcmlvZGljYWw+PGZ1bGwtdGl0bGU+QXVzdHJhbGlhbiBhbmQg
TmV3IFplYWxhbmQgSm91cm5hbCBvZiBQc3ljaGlhdHJ5PC9mdWxsLXRpdGxlPjxhYmJyLTE+QXVz
dCBOeiBKIFBzeWNoaWF0PC9hYmJyLTE+PC9wZXJpb2RpY2FsPjxhbHQtcGVyaW9kaWNhbD48ZnVs
bC10aXRsZT5BdXN0cmFsaWFuIGFuZCBOZXcgWmVhbGFuZCBKb3VybmFsIG9mIFBzeWNoaWF0cnk8
L2Z1bGwtdGl0bGU+PGFiYnItMT5BdXN0IE56IEogUHN5Y2hpYXQ8L2FiYnItMT48L2FsdC1wZXJp
b2RpY2FsPjxwYWdlcz45NTktOTYzPC9wYWdlcz48dm9sdW1lPjM5PC92b2x1bWU+PG51bWJlcj4x
MS0xMjwvbnVtYmVyPjxrZXl3b3Jkcz48a2V5d29yZD5kZW1lbnRpYTwva2V5d29yZD48a2V5d29y
ZD5pbmNpZGVuY2U8L2tleXdvcmQ+PGtleXdvcmQ+cHJldmFsZW5jZTwva2V5d29yZD48a2V5d29y
ZD5wcmV2ZW50aW9uPC9rZXl3b3JkPjxrZXl3b3JkPnBvcHVsYXRpb24tYmFzZWQgY29ob3J0czwv
a2V5d29yZD48a2V5d29yZD5hbHpoZWltZXJzLWRpc2Vhc2U8L2tleXdvcmQ+PGtleXdvcmQ+bWFq
b3Igc3VidHlwZXM8L2tleXdvcmQ+PGtleXdvcmQ+cHJldmFsZW5jZTwva2V5d29yZD48a2V5d29y
ZD5ldXJvcGU8L2tleXdvcmQ+PGtleXdvcmQ+bWV0YWFuYWx5c2lzPC9rZXl3b3JkPjxrZXl3b3Jk
PmFnZTwva2V5d29yZD48L2tleXdvcmRzPjxkYXRlcz48eWVhcj4yMDA1PC95ZWFyPjxwdWItZGF0
ZXM+PGRhdGU+Tm92LURlYzwvZGF0ZT48L3B1Yi1kYXRlcz48L2RhdGVzPjxpc2JuPjAwMDQtODY3
NDwvaXNibj48YWNjZXNzaW9uLW51bT5XT1M6MDAwMjMzMjA1NDAwMDAyPC9hY2Nlc3Npb24tbnVt
Pjx1cmxzPjxyZWxhdGVkLXVybHM+PHVybD4mbHQ7R28gdG8gSVNJJmd0OzovL1dPUzowMDAyMzMy
MDU0MDAwMDI8L3VybD48dXJsPmh0dHA6Ly9vbmxpbmVsaWJyYXJ5LndpbGV5LmNvbS9zdG9yZS8x
MC4xMTExL2ouMTQ0MC0xNjE0LjIwMDUuMDE3MTMueC9hc3NldC9qLjE0NDAtMTYxNC4yMDA1LjAx
NzEzLngucGRmP3Y9MSZhbXA7dD1pOHYycHluZCZhbXA7cz1hNDViZDQ2YWUyZTFjYTM5MjBkZTI2
NmE4NjNkOWIwMWQ5YzcwZGRmPC91cmw+PC9yZWxhdGVkLXVybHM+PC91cmxzPjxlbGVjdHJvbmlj
LXJlc291cmNlLW51bT5ET0kgMTAuMTA4MC9qLjE0NDAtMTYxNC4yMDA1LjAxNzEzLng8L2VsZWN0
cm9uaWMtcmVzb3VyY2UtbnVtPjxsYW5ndWFnZT5FbmdsaXNoPC9sYW5ndWFnZT48L3JlY29yZD48
L0NpdGU+PC9FbmROb3RlPgB=
</w:fldData>
        </w:fldChar>
      </w:r>
      <w:r w:rsidR="007F3AAA">
        <w:instrText xml:space="preserve"> ADDIN EN.CITE.DATA </w:instrText>
      </w:r>
      <w:r w:rsidR="007F3AAA">
        <w:fldChar w:fldCharType="end"/>
      </w:r>
      <w:r>
        <w:fldChar w:fldCharType="separate"/>
      </w:r>
      <w:r w:rsidR="007F3AAA">
        <w:rPr>
          <w:noProof/>
        </w:rPr>
        <w:t>(</w:t>
      </w:r>
      <w:hyperlink w:anchor="_ENREF_105" w:tooltip="Jorm, 2005 #312" w:history="1">
        <w:r w:rsidR="001731F3">
          <w:rPr>
            <w:noProof/>
          </w:rPr>
          <w:t>Jorm, Dear &amp; Burgess, 2005</w:t>
        </w:r>
      </w:hyperlink>
      <w:r w:rsidR="007F3AAA">
        <w:rPr>
          <w:noProof/>
        </w:rPr>
        <w:t xml:space="preserve">; </w:t>
      </w:r>
      <w:hyperlink w:anchor="_ENREF_152" w:tooltip="Rocca, 2011 #227" w:history="1">
        <w:r w:rsidR="001731F3">
          <w:rPr>
            <w:noProof/>
          </w:rPr>
          <w:t>Rocca et al., 2011</w:t>
        </w:r>
      </w:hyperlink>
      <w:r w:rsidR="007F3AAA">
        <w:rPr>
          <w:noProof/>
        </w:rPr>
        <w:t>)</w:t>
      </w:r>
      <w:r>
        <w:fldChar w:fldCharType="end"/>
      </w:r>
      <w:r w:rsidRPr="004B581F">
        <w:t>.</w:t>
      </w:r>
      <w:r w:rsidRPr="00A53EAC">
        <w:t xml:space="preserve">  A greater understanding of the causes and predictors of dementia could aid</w:t>
      </w:r>
      <w:r w:rsidR="00902000">
        <w:t xml:space="preserve"> in the development of prevent</w:t>
      </w:r>
      <w:r w:rsidRPr="00A53EAC">
        <w:t xml:space="preserve">ive strategies </w:t>
      </w:r>
      <w:r>
        <w:t>to reduce</w:t>
      </w:r>
      <w:r w:rsidRPr="00A53EAC">
        <w:t xml:space="preserve"> the overall burden of disease.</w:t>
      </w:r>
    </w:p>
    <w:p w14:paraId="44924CFD" w14:textId="77777777" w:rsidR="00A40011" w:rsidRDefault="00A40011" w:rsidP="00A40011"/>
    <w:p w14:paraId="3BA05D80" w14:textId="78C0F140" w:rsidR="00A40011" w:rsidRDefault="00A40011" w:rsidP="00A40011">
      <w:r>
        <w:t>Risk factors of dementia are thought to include lo</w:t>
      </w:r>
      <w:r w:rsidR="00DF0E72">
        <w:t>wer education and social class.</w:t>
      </w:r>
      <w:r>
        <w:t xml:space="preserve"> Likewise smoking, low levels of physical ac</w:t>
      </w:r>
      <w:r w:rsidR="00DF0E72">
        <w:t>tivity, and high BMI</w:t>
      </w:r>
      <w:r>
        <w:t xml:space="preserve"> have been shown to be associated w</w:t>
      </w:r>
      <w:r w:rsidR="00DF0E72">
        <w:t>ith increased risk of dementia.</w:t>
      </w:r>
      <w:r>
        <w:t xml:space="preserve"> Chronic disorders such as diabetes, stroke, hypertension</w:t>
      </w:r>
      <w:r w:rsidR="00DF0E72">
        <w:t>,</w:t>
      </w:r>
      <w:r>
        <w:t xml:space="preserve"> and depression have also been identified as risk factors for, and comorbidities of, dementia </w:t>
      </w:r>
      <w:r>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 </w:instrText>
      </w:r>
      <w:r w:rsidR="007F3AAA">
        <w:fldChar w:fldCharType="begin">
          <w:fldData xml:space="preserve">PEVuZE5vdGU+PENpdGU+PEF1dGhvcj5XdTwvQXV0aG9yPjxZZWFyPjIwMTY8L1llYXI+PFJlY051
bT40NDE8L1JlY051bT48RGlzcGxheVRleHQ+KFd1IGV0IGFsLiwgMjAxNik8L0Rpc3BsYXlUZXh0
PjxyZWNvcmQ+PHJlYy1udW1iZXI+NDQxPC9yZWMtbnVtYmVyPjxmb3JlaWduLWtleXM+PGtleSBh
cHA9IkVOIiBkYi1pZD0iMHpheGZ6dzBuc3pmNWFlMnh4MDVmenpvd2ZwZGFwYXB3dDB2IiB0aW1l
c3RhbXA9IjE0NTg3Nzk2NjUiPjQ0MTwva2V5PjwvZm9yZWlnbi1rZXlzPjxyZWYtdHlwZSBuYW1l
PSJKb3VybmFsIEFydGljbGUiPjE3PC9yZWYtdHlwZT48Y29udHJpYnV0b3JzPjxhdXRob3JzPjxh
dXRob3I+V3UsIFkuIFQuPC9hdXRob3I+PGF1dGhvcj5GcmF0aWdsaW9uaSwgTC48L2F1dGhvcj48
YXV0aG9yPk1hdHRoZXdzLCBGLiBFLjwvYXV0aG9yPjxhdXRob3I+TG9ibywgQS48L2F1dGhvcj48
YXV0aG9yPkJyZXRlbGVyLCBNLiBNLjwvYXV0aG9yPjxhdXRob3I+U2tvb2csIEkuPC9hdXRob3I+
PGF1dGhvcj5CcmF5bmUsIEMuPC9hdXRob3I+PC9hdXRob3JzPjwvY29udHJpYnV0b3JzPjxhdXRo
LWFkZHJlc3M+RGVwYXJ0bWVudCBvZiBQdWJsaWMgSGVhbHRoIGFuZCBQcmltYXJ5IENhcmUsIENh
bWJyaWRnZSBJbnN0aXR1dGUgb2YgUHVibGljIEhlYWx0aCwgU2Nob29sIG9mIENsaW5pY2FsIE1l
ZGljaW5lLCBVbml2ZXJzaXR5IG9mIENhbWJyaWRnZSwgQ2FtYnJpZGdlLCBVSy4mI3hEO0FnaW5n
IFJlc2VhcmNoIENlbnRlciwgRGVwYXJ0bWVudCBvZiBOZXVyb2Jpb2xvZ3ksIENhcmUgU2NpZW5j
ZXMgYW5kIFNvY2lldHksIEthcm9saW5za2EgSW5zdGl0dXRldC1TdG9ja2hvbG0gVW5pdmVyc2l0
eSwgU3RvY2tob2xtLCBTd2VkZW4uJiN4RDtNZWRpY2FsIFJlc2VhcmNoIENvdW5jaWwgQmlvc3Rh
dGlzdGljcyBVbml0LCBJbnN0aXR1dGUgb2YgUHVibGljIEhlYWx0aCwgQ2FtYnJpZGdlLCBVSzsg
SW5zdGl0dXRlIG9mIEhlYWx0aCBhbmQgU29jaWV0eSwgTmV3Y2FzdGxlIFVuaXZlcnNpdHksIE5l
d2Nhc3RsZSwgVUsuJiN4RDtEZXBhcnRtZW50IG9mIFBzeWNoaWF0cnksIFVuaXZlcnNpZGFkIGRl
IFphcmFnb3phLCBhbmQgSW5zdGl0dXRvIGRlIEludmVzdGlnYWNpb24gU2FuaXRhcmlhIEFyYWdv
biwgWmFyYWdvemEsIGFuZCBDZW50cm8gZGUgSW52ZXN0aWdhY2lvbiBCaW9tZWRpY2EgRW4gUmVk
IGRlIFNhbHVkIE1lbnRhbCwgTWFkcmlkLCBTcGFpbi4mI3hEO0dlcm1hbiBDZW50ZXIgZm9yIE5l
dXJvZGVnZW5lcmF0aXZlIERpc2Vhc2VzLCBCb25uLCBHZXJtYW55LiYjeEQ7Q2VudHJlIGZvciBB
Z2VpbmcgYW5kIEhlYWx0aCwgSW5zdGl0dXRlIG9mIE5ldXJvc2NpZW5jZSBhbmQgUGh5c2lvbG9n
eSwgU2FobGdyZW5za2EgQWNhZGVteSwgVW5pdmVyc2l0eSBvZiBHb3RoZW5idXJnLCBHb3RoZW5i
dXJnLCBTd2VkZW4uJiN4RDtEZXBhcnRtZW50IG9mIFB1YmxpYyBIZWFsdGggYW5kIFByaW1hcnkg
Q2FyZSwgQ2FtYnJpZGdlIEluc3RpdHV0ZSBvZiBQdWJsaWMgSGVhbHRoLCBTY2hvb2wgb2YgQ2xp
bmljYWwgTWVkaWNpbmUsIFVuaXZlcnNpdHkgb2YgQ2FtYnJpZGdlLCBDYW1icmlkZ2UsIFVLLiBF
bGVjdHJvbmljIGFkZHJlc3M6IGNhcm9sLmJyYXluZUBtZWRzY2hsLmNhbS5hYy51ay48L2F1dGgt
YWRkcmVzcz48dGl0bGVzPjx0aXRsZT5EZW1lbnRpYSBpbiB3ZXN0ZXJuIEV1cm9wZTogZXBpZGVt
aW9sb2dpY2FsIGV2aWRlbmNlIGFuZCBpbXBsaWNhdGlvbnMgZm9yIHBvbGljeSBtYWtpbmc8L3Rp
dGxlPjxzZWNvbmRhcnktdGl0bGU+TGFuY2V0IE5ldXJvbDwvc2Vjb25kYXJ5LXRpdGxlPjxhbHQt
dGl0bGU+VGhlIExhbmNldC4gTmV1cm9sb2d5PC9hbHQtdGl0bGU+PC90aXRsZXM+PHBlcmlvZGlj
YWw+PGZ1bGwtdGl0bGU+TGFuY2V0IE5ldXJvbDwvZnVsbC10aXRsZT48YWJici0xPlRoZSBMYW5j
ZXQuIE5ldXJvbG9neTwvYWJici0xPjwvcGVyaW9kaWNhbD48YWx0LXBlcmlvZGljYWw+PGZ1bGwt
dGl0bGU+TGFuY2V0IE5ldXJvbDwvZnVsbC10aXRsZT48YWJici0xPlRoZSBMYW5jZXQuIE5ldXJv
bG9neTwvYWJici0xPjwvYWx0LXBlcmlvZGljYWw+PHBhZ2VzPjExNi0yNDwvcGFnZXM+PHZvbHVt
ZT4xNTwvdm9sdW1lPjxudW1iZXI+MTwvbnVtYmVyPjxkYXRlcz48eWVhcj4yMDE2PC95ZWFyPjxw
dWItZGF0ZXM+PGRhdGU+SmFuPC9kYXRlPjwvcHViLWRhdGVzPjwvZGF0ZXM+PGlzYm4+MTQ3NC00
NDY1IChFbGVjdHJvbmljKSYjeEQ7MTQ3NC00NDIyIChMaW5raW5nKTwvaXNibj48YWNjZXNzaW9u
LW51bT4yNjMwMDA0NDwvYWNjZXNzaW9uLW51bT48dXJscz48cmVsYXRlZC11cmxzPjx1cmw+aHR0
cDovL3d3dy5uY2JpLm5sbS5uaWguZ292L3B1Ym1lZC8yNjMwMDA0NDwvdXJsPjx1cmw+aHR0cDov
L2FjLmVscy1jZG4uY29tL1MxNDc0NDQyMjE1MDAwOTI3LzEtczIuMC1TMTQ3NDQ0MjIxNTAwMDky
Ny1tYWluLnBkZj9fdGlkPWY4NDZhYzllLWQzN2UtMTFlNS04M2NmLTAwMDAwYWFiMGYyNyZhbXA7
YWNkbmF0PTE0NTU0OTc5NzlfNzM2MjkwNmVhNTBkOGJhNTlhMjBhNjA5YWFjN2ZmZGY8L3VybD48
L3JlbGF0ZWQtdXJscz48L3VybHM+PGVsZWN0cm9uaWMtcmVzb3VyY2UtbnVtPjEwLjEwMTYvUzE0
NzQtNDQyMigxNSkwMDA5Mi03PC9lbGVjdHJvbmljLXJlc291cmNlLW51bT48L3JlY29yZD48L0Np
dGU+PC9FbmROb3RlPn==
</w:fldData>
        </w:fldChar>
      </w:r>
      <w:r w:rsidR="007F3AAA">
        <w:instrText xml:space="preserve"> ADDIN EN.CITE.DATA </w:instrText>
      </w:r>
      <w:r w:rsidR="007F3AAA">
        <w:fldChar w:fldCharType="end"/>
      </w:r>
      <w:r>
        <w:fldChar w:fldCharType="separate"/>
      </w:r>
      <w:r w:rsidR="007F3AAA">
        <w:rPr>
          <w:noProof/>
        </w:rPr>
        <w:t>(</w:t>
      </w:r>
      <w:hyperlink w:anchor="_ENREF_178" w:tooltip="Wu, 2016 #441" w:history="1">
        <w:r w:rsidR="001731F3">
          <w:rPr>
            <w:noProof/>
          </w:rPr>
          <w:t>Wu et al., 2016</w:t>
        </w:r>
      </w:hyperlink>
      <w:r w:rsidR="007F3AAA">
        <w:rPr>
          <w:noProof/>
        </w:rPr>
        <w:t>)</w:t>
      </w:r>
      <w:r>
        <w:fldChar w:fldCharType="end"/>
      </w:r>
      <w:r w:rsidR="00DF0E72">
        <w:t>.</w:t>
      </w:r>
      <w:r>
        <w:t xml:space="preserve"> Therefore, by reducing the prevalence of these potentially modifiable risk factors earlier in life, it may be possible to reduce the incidence of dementia in a population. </w:t>
      </w:r>
    </w:p>
    <w:p w14:paraId="122FDE4E" w14:textId="77777777" w:rsidR="00A40011" w:rsidRDefault="00A40011" w:rsidP="00A40011"/>
    <w:p w14:paraId="517011E7" w14:textId="38B14ED0" w:rsidR="00A40011" w:rsidRDefault="00A40011" w:rsidP="00A40011">
      <w:r>
        <w:t>The ALSWH study provided the opportunity to assess a number of these risk facto</w:t>
      </w:r>
      <w:r w:rsidR="00DF0E72">
        <w:t>rs for dementia in a population-</w:t>
      </w:r>
      <w:r>
        <w:t>based sample of Australian women aged 70-75 in 1996.  However,</w:t>
      </w:r>
      <w:r w:rsidR="00DF0E72">
        <w:t xml:space="preserve"> the overall risk</w:t>
      </w:r>
      <w:r>
        <w:t xml:space="preserve"> based on ALSWH data are likel</w:t>
      </w:r>
      <w:r w:rsidR="00DF0E72">
        <w:t>y to be underestimated</w:t>
      </w:r>
      <w:r>
        <w:t xml:space="preserve"> due to the underc</w:t>
      </w:r>
      <w:r w:rsidR="00DF0E72">
        <w:t>ounts identified in section 7.2,</w:t>
      </w:r>
      <w:r>
        <w:t xml:space="preserve"> which will result in some women with dementia being misclassified as not having dementia.</w:t>
      </w:r>
    </w:p>
    <w:p w14:paraId="536BB444" w14:textId="77777777" w:rsidR="00A40011" w:rsidRDefault="00A40011" w:rsidP="00A40011"/>
    <w:p w14:paraId="2FA9C290" w14:textId="526D84F7" w:rsidR="00A40011" w:rsidRDefault="00A40011" w:rsidP="00A40011">
      <w:r>
        <w:t xml:space="preserve">There were </w:t>
      </w:r>
      <w:r w:rsidRPr="004C0654">
        <w:t>2,534</w:t>
      </w:r>
      <w:r>
        <w:t xml:space="preserve"> women identified as having dementia from sources 1-4 from the 1921-26 ALSWH cohort (see section 7.1.2.).  For the models assessing dementia risk factors, dementias which occurred between 1 July 2003 and 6 March 2012 were included (2,254 women with dementia), because information from all data four data sources was available in this date </w:t>
      </w:r>
      <w:r>
        <w:lastRenderedPageBreak/>
        <w:t>range.  Using this data, a series of statistical models were used to test the associations between hypothesised risk factors and dementia.  The factors examined are those incl</w:t>
      </w:r>
      <w:r w:rsidR="00902000">
        <w:t xml:space="preserve">uded elsewhere in this report: </w:t>
      </w:r>
    </w:p>
    <w:p w14:paraId="1E99DD5D" w14:textId="77777777" w:rsidR="00A40011" w:rsidRPr="00E73F44" w:rsidRDefault="00A40011" w:rsidP="00A40011">
      <w:pPr>
        <w:pStyle w:val="ListParagraph"/>
        <w:numPr>
          <w:ilvl w:val="0"/>
          <w:numId w:val="39"/>
        </w:numPr>
        <w:spacing w:before="0" w:after="200"/>
        <w:contextualSpacing/>
      </w:pPr>
      <w:r w:rsidRPr="00E73F44">
        <w:t>Overweight/Obesity</w:t>
      </w:r>
    </w:p>
    <w:p w14:paraId="0FCE0477" w14:textId="77777777" w:rsidR="00A40011" w:rsidRPr="00E73F44" w:rsidRDefault="00A40011" w:rsidP="00A40011">
      <w:pPr>
        <w:pStyle w:val="ListParagraph"/>
        <w:numPr>
          <w:ilvl w:val="0"/>
          <w:numId w:val="39"/>
        </w:numPr>
        <w:spacing w:before="0" w:after="200"/>
        <w:contextualSpacing/>
      </w:pPr>
      <w:r w:rsidRPr="00E73F44">
        <w:t>Smoking</w:t>
      </w:r>
    </w:p>
    <w:p w14:paraId="6D8E0E3D" w14:textId="77777777" w:rsidR="00A40011" w:rsidRPr="00E73F44" w:rsidRDefault="00A40011" w:rsidP="00A40011">
      <w:pPr>
        <w:pStyle w:val="ListParagraph"/>
        <w:numPr>
          <w:ilvl w:val="0"/>
          <w:numId w:val="39"/>
        </w:numPr>
        <w:spacing w:before="0" w:after="200"/>
        <w:contextualSpacing/>
      </w:pPr>
      <w:r w:rsidRPr="00E73F44">
        <w:t>Mental health problems</w:t>
      </w:r>
    </w:p>
    <w:p w14:paraId="7DC51F29" w14:textId="77777777" w:rsidR="00A40011" w:rsidRPr="00E73F44" w:rsidRDefault="00A40011" w:rsidP="00A40011">
      <w:pPr>
        <w:pStyle w:val="ListParagraph"/>
        <w:numPr>
          <w:ilvl w:val="0"/>
          <w:numId w:val="39"/>
        </w:numPr>
        <w:spacing w:before="0" w:after="200"/>
        <w:contextualSpacing/>
      </w:pPr>
      <w:r w:rsidRPr="00E73F44">
        <w:t>Education</w:t>
      </w:r>
    </w:p>
    <w:p w14:paraId="0E496268" w14:textId="77777777" w:rsidR="00A40011" w:rsidRPr="00E73F44" w:rsidRDefault="00A40011" w:rsidP="00A40011">
      <w:pPr>
        <w:pStyle w:val="ListParagraph"/>
        <w:numPr>
          <w:ilvl w:val="0"/>
          <w:numId w:val="39"/>
        </w:numPr>
        <w:spacing w:before="0" w:after="200"/>
        <w:contextualSpacing/>
      </w:pPr>
      <w:r w:rsidRPr="00E73F44">
        <w:t>Ability to manage on income</w:t>
      </w:r>
    </w:p>
    <w:p w14:paraId="3050E2A9" w14:textId="77777777" w:rsidR="00A40011" w:rsidRDefault="00A40011" w:rsidP="00A40011">
      <w:pPr>
        <w:pStyle w:val="ListParagraph"/>
        <w:numPr>
          <w:ilvl w:val="0"/>
          <w:numId w:val="39"/>
        </w:numPr>
        <w:spacing w:before="0" w:after="200"/>
        <w:contextualSpacing/>
      </w:pPr>
      <w:r w:rsidRPr="00E73F44">
        <w:t>Marital status</w:t>
      </w:r>
    </w:p>
    <w:p w14:paraId="2A142DAF" w14:textId="77777777" w:rsidR="00A40011" w:rsidRPr="00E73F44" w:rsidRDefault="00A40011" w:rsidP="00A40011">
      <w:pPr>
        <w:pStyle w:val="ListParagraph"/>
        <w:numPr>
          <w:ilvl w:val="0"/>
          <w:numId w:val="39"/>
        </w:numPr>
        <w:spacing w:before="0" w:after="200"/>
        <w:contextualSpacing/>
      </w:pPr>
      <w:r w:rsidRPr="00E73F44">
        <w:t>Area of residence</w:t>
      </w:r>
    </w:p>
    <w:p w14:paraId="63296691" w14:textId="211E11E2" w:rsidR="00A40011" w:rsidRDefault="00A40011" w:rsidP="00A40011">
      <w:pPr>
        <w:spacing w:after="200"/>
        <w:contextualSpacing/>
      </w:pPr>
      <w:r>
        <w:t>Analysing risk factors for dementia is challenging because many of the factors that increase the risk of dementia a</w:t>
      </w:r>
      <w:r w:rsidR="00DF0E72">
        <w:t>lso increase the risk of death.</w:t>
      </w:r>
      <w:r>
        <w:t xml:space="preserve"> People with these risk factors may die earlier and so do not reach older ages when dementia is more likely</w:t>
      </w:r>
      <w:r w:rsidR="00DF0E72">
        <w:t xml:space="preserve"> to develop</w:t>
      </w:r>
      <w:r>
        <w:t>.  Consequently</w:t>
      </w:r>
      <w:r w:rsidR="00DF0E72">
        <w:t>,</w:t>
      </w:r>
      <w:r>
        <w:t xml:space="preserve"> a factor that increases risk of death may appear to ‘provid</w:t>
      </w:r>
      <w:r w:rsidR="00DF0E72">
        <w:t>e protection’ against dementia.</w:t>
      </w:r>
      <w:r>
        <w:t xml:space="preserve"> To address this problem, models for dementia risk need to account for the ‘competing risk’ of death </w:t>
      </w:r>
      <w:r>
        <w:fldChar w:fldCharType="begin"/>
      </w:r>
      <w:r w:rsidR="007F3AAA">
        <w:instrText xml:space="preserve"> ADDIN EN.CITE &lt;EndNote&gt;&lt;Cite&gt;&lt;Author&gt;Fine&lt;/Author&gt;&lt;Year&gt;1999&lt;/Year&gt;&lt;RecNum&gt;364&lt;/RecNum&gt;&lt;DisplayText&gt;(Fine &amp;amp; Gray, 1999)&lt;/DisplayText&gt;&lt;record&gt;&lt;rec-number&gt;364&lt;/rec-number&gt;&lt;foreign-keys&gt;&lt;key app="EN" db-id="0zaxfzw0nszf5ae2xx05fzzowfpdapapwt0v" timestamp="1458779652"&gt;364&lt;/key&gt;&lt;/foreign-keys&gt;&lt;ref-type name="Journal Article"&gt;17&lt;/ref-type&gt;&lt;contributors&gt;&lt;authors&gt;&lt;author&gt;Fine, J. P.&lt;/author&gt;&lt;author&gt;Gray, R. J.&lt;/author&gt;&lt;/authors&gt;&lt;/contributors&gt;&lt;auth-address&gt;Fine, JP&amp;#xD;Univ Wisconsin, Dept Stat, Madison, WI 53706 USA&amp;#xD;Univ Wisconsin, Dept Stat, Madison, WI 53706 USA&amp;#xD;Univ Wisconsin, Dept Stat, Madison, WI 53706 USA&amp;#xD;Univ Wisconsin, Dept Biostat &amp;amp; Med Informat, Madison, WI 53706 USA&amp;#xD;Harvard Univ, Dept Biostat, Boston, MA 02115 USA&lt;/auth-address&gt;&lt;titles&gt;&lt;title&gt;A proportional hazards model for the subdistribution of a competing risk&lt;/title&gt;&lt;secondary-title&gt;Journal of the American Statistical Association&lt;/secondary-title&gt;&lt;alt-title&gt;J Am Stat Assoc&lt;/alt-title&gt;&lt;/titles&gt;&lt;periodical&gt;&lt;full-title&gt;Journal of the American Statistical Association&lt;/full-title&gt;&lt;abbr-1&gt;J Am Stat Assoc&lt;/abbr-1&gt;&lt;/periodical&gt;&lt;alt-periodical&gt;&lt;full-title&gt;Journal of the American Statistical Association&lt;/full-title&gt;&lt;abbr-1&gt;J Am Stat Assoc&lt;/abbr-1&gt;&lt;/alt-periodical&gt;&lt;pages&gt;496-509&lt;/pages&gt;&lt;volume&gt;94&lt;/volume&gt;&lt;number&gt;446&lt;/number&gt;&lt;keywords&gt;&lt;keyword&gt;hazard of subdistribution&lt;/keyword&gt;&lt;keyword&gt;martingale&lt;/keyword&gt;&lt;keyword&gt;partial likelihood&lt;/keyword&gt;&lt;keyword&gt;transformation model&lt;/keyword&gt;&lt;keyword&gt;transformation models&lt;/keyword&gt;&lt;keyword&gt;failure&lt;/keyword&gt;&lt;keyword&gt;curves&lt;/keyword&gt;&lt;keyword&gt;probabilities&lt;/keyword&gt;&lt;/keywords&gt;&lt;dates&gt;&lt;year&gt;1999&lt;/year&gt;&lt;pub-dates&gt;&lt;date&gt;Jun&lt;/date&gt;&lt;/pub-dates&gt;&lt;/dates&gt;&lt;isbn&gt;0162-1459&lt;/isbn&gt;&lt;accession-num&gt;WOS:000081058500019&lt;/accession-num&gt;&lt;urls&gt;&lt;related-urls&gt;&lt;url&gt;&amp;lt;Go to ISI&amp;gt;://WOS:000081058500019&lt;/url&gt;&lt;/related-urls&gt;&lt;/urls&gt;&lt;electronic-resource-num&gt;Doi 10.2307/2670170&lt;/electronic-resource-num&gt;&lt;language&gt;English&lt;/language&gt;&lt;/record&gt;&lt;/Cite&gt;&lt;/EndNote&gt;</w:instrText>
      </w:r>
      <w:r>
        <w:fldChar w:fldCharType="separate"/>
      </w:r>
      <w:r w:rsidR="007F3AAA">
        <w:rPr>
          <w:noProof/>
        </w:rPr>
        <w:t>(</w:t>
      </w:r>
      <w:hyperlink w:anchor="_ENREF_76" w:tooltip="Fine, 1999 #364" w:history="1">
        <w:r w:rsidR="001731F3">
          <w:rPr>
            <w:noProof/>
          </w:rPr>
          <w:t>Fine &amp; Gray, 1999</w:t>
        </w:r>
      </w:hyperlink>
      <w:r w:rsidR="007F3AAA">
        <w:rPr>
          <w:noProof/>
        </w:rPr>
        <w:t>)</w:t>
      </w:r>
      <w:r>
        <w:fldChar w:fldCharType="end"/>
      </w:r>
      <w:r w:rsidR="00DF0E72">
        <w:t>.</w:t>
      </w:r>
      <w:r>
        <w:t xml:space="preserve"> For this report</w:t>
      </w:r>
      <w:r w:rsidR="00DF0E72">
        <w:t>,</w:t>
      </w:r>
      <w:r>
        <w:t xml:space="preserve"> competing risk models were used to estimate associations between each risk factor and the incidence of a record of dementia between 2003 and 2012 (because there were fewer sources</w:t>
      </w:r>
      <w:r w:rsidR="00DF0E72">
        <w:t xml:space="preserve"> of ascertainment before 2003).</w:t>
      </w:r>
      <w:r>
        <w:t xml:space="preserve"> The models were bas</w:t>
      </w:r>
      <w:r w:rsidR="00E54443">
        <w:t>ed on women</w:t>
      </w:r>
      <w:r w:rsidR="00902000">
        <w:t>’s</w:t>
      </w:r>
      <w:r w:rsidR="00E54443">
        <w:t xml:space="preserve"> characteristics at S</w:t>
      </w:r>
      <w:r>
        <w:t>urvey 1 in 1996 and were a</w:t>
      </w:r>
      <w:r w:rsidR="00DF0E72">
        <w:t>djusted for single year of age.</w:t>
      </w:r>
      <w:r>
        <w:t xml:space="preserve"> Table 7-3 shows the results when each factor was analysed separately.</w:t>
      </w:r>
    </w:p>
    <w:p w14:paraId="5B18308E" w14:textId="77777777" w:rsidR="00621E89" w:rsidRDefault="00621E89" w:rsidP="00A40011">
      <w:pPr>
        <w:spacing w:after="200"/>
        <w:contextualSpacing/>
      </w:pPr>
    </w:p>
    <w:p w14:paraId="7B1C0878" w14:textId="77777777" w:rsidR="00646F30" w:rsidRDefault="00646F30">
      <w:pPr>
        <w:spacing w:before="0" w:after="0" w:line="240" w:lineRule="auto"/>
        <w:jc w:val="left"/>
        <w:rPr>
          <w:b/>
          <w:bCs/>
          <w:szCs w:val="18"/>
        </w:rPr>
      </w:pPr>
      <w:bookmarkStart w:id="285" w:name="_Toc446590855"/>
      <w:r>
        <w:br w:type="page"/>
      </w:r>
    </w:p>
    <w:p w14:paraId="4650BA44" w14:textId="322826A1" w:rsidR="00A40011" w:rsidRDefault="00A40011" w:rsidP="00A40011">
      <w:pPr>
        <w:pStyle w:val="Caption"/>
        <w:keepNext/>
        <w:spacing w:after="0"/>
      </w:pPr>
      <w:bookmarkStart w:id="286" w:name="_Toc452470087"/>
      <w:r>
        <w:lastRenderedPageBreak/>
        <w:t xml:space="preserve">Table </w:t>
      </w:r>
      <w:fldSimple w:instr=" STYLEREF 1 \s ">
        <w:r w:rsidR="004675BB">
          <w:rPr>
            <w:noProof/>
          </w:rPr>
          <w:t>7</w:t>
        </w:r>
      </w:fldSimple>
      <w:r w:rsidR="003D2D66">
        <w:noBreakHyphen/>
      </w:r>
      <w:fldSimple w:instr=" SEQ Table \* ARABIC \s 1 ">
        <w:r w:rsidR="004675BB">
          <w:rPr>
            <w:noProof/>
          </w:rPr>
          <w:t>3</w:t>
        </w:r>
      </w:fldSimple>
      <w:r>
        <w:t xml:space="preserve">: </w:t>
      </w:r>
      <w:r w:rsidRPr="00467D79">
        <w:t>Association bet</w:t>
      </w:r>
      <w:r w:rsidR="003B21DB">
        <w:t>ween selected risk factors and d</w:t>
      </w:r>
      <w:r w:rsidRPr="00467D79">
        <w:t>ementia</w:t>
      </w:r>
      <w:bookmarkEnd w:id="285"/>
      <w:r w:rsidR="003B21DB">
        <w:t>.</w:t>
      </w:r>
      <w:bookmarkEnd w:id="286"/>
    </w:p>
    <w:tbl>
      <w:tblPr>
        <w:tblStyle w:val="TableGrid"/>
        <w:tblW w:w="0" w:type="auto"/>
        <w:tblLook w:val="04A0" w:firstRow="1" w:lastRow="0" w:firstColumn="1" w:lastColumn="0" w:noHBand="0" w:noVBand="1"/>
      </w:tblPr>
      <w:tblGrid>
        <w:gridCol w:w="4244"/>
        <w:gridCol w:w="1764"/>
        <w:gridCol w:w="3012"/>
      </w:tblGrid>
      <w:tr w:rsidR="00A40011" w:rsidRPr="00E03260" w14:paraId="2136C883" w14:textId="77777777" w:rsidTr="00291B4D">
        <w:tc>
          <w:tcPr>
            <w:tcW w:w="4244" w:type="dxa"/>
            <w:tcBorders>
              <w:left w:val="nil"/>
              <w:bottom w:val="single" w:sz="4" w:space="0" w:color="auto"/>
              <w:right w:val="nil"/>
            </w:tcBorders>
          </w:tcPr>
          <w:p w14:paraId="2206AAA1" w14:textId="77777777" w:rsidR="00A40011" w:rsidRPr="00E03260" w:rsidRDefault="00A40011" w:rsidP="00291B4D">
            <w:pPr>
              <w:spacing w:after="200"/>
              <w:contextualSpacing/>
              <w:rPr>
                <w:b/>
              </w:rPr>
            </w:pPr>
            <w:r w:rsidRPr="00E03260">
              <w:rPr>
                <w:b/>
              </w:rPr>
              <w:t>Risk factor</w:t>
            </w:r>
          </w:p>
        </w:tc>
        <w:tc>
          <w:tcPr>
            <w:tcW w:w="1764" w:type="dxa"/>
            <w:tcBorders>
              <w:left w:val="nil"/>
              <w:bottom w:val="single" w:sz="4" w:space="0" w:color="auto"/>
              <w:right w:val="nil"/>
            </w:tcBorders>
          </w:tcPr>
          <w:p w14:paraId="74CCB9DA" w14:textId="77777777" w:rsidR="00A40011" w:rsidRPr="00E03260" w:rsidRDefault="00A40011" w:rsidP="003B21DB">
            <w:pPr>
              <w:spacing w:after="200"/>
              <w:contextualSpacing/>
              <w:jc w:val="center"/>
              <w:rPr>
                <w:b/>
              </w:rPr>
            </w:pPr>
            <w:r w:rsidRPr="00E03260">
              <w:rPr>
                <w:b/>
              </w:rPr>
              <w:t>Hazard ratio</w:t>
            </w:r>
          </w:p>
        </w:tc>
        <w:tc>
          <w:tcPr>
            <w:tcW w:w="3012" w:type="dxa"/>
            <w:tcBorders>
              <w:left w:val="nil"/>
              <w:bottom w:val="single" w:sz="4" w:space="0" w:color="auto"/>
              <w:right w:val="nil"/>
            </w:tcBorders>
          </w:tcPr>
          <w:p w14:paraId="6D02D874" w14:textId="77777777" w:rsidR="00A40011" w:rsidRPr="00E03260" w:rsidRDefault="00A40011" w:rsidP="003B21DB">
            <w:pPr>
              <w:spacing w:after="200"/>
              <w:contextualSpacing/>
              <w:jc w:val="center"/>
              <w:rPr>
                <w:b/>
              </w:rPr>
            </w:pPr>
            <w:r w:rsidRPr="00E03260">
              <w:rPr>
                <w:b/>
              </w:rPr>
              <w:t>95% Confidence Interval</w:t>
            </w:r>
          </w:p>
        </w:tc>
      </w:tr>
      <w:tr w:rsidR="00A40011" w14:paraId="43928D0F" w14:textId="77777777" w:rsidTr="00291B4D">
        <w:tc>
          <w:tcPr>
            <w:tcW w:w="4244" w:type="dxa"/>
            <w:tcBorders>
              <w:top w:val="nil"/>
              <w:left w:val="nil"/>
              <w:bottom w:val="nil"/>
              <w:right w:val="nil"/>
            </w:tcBorders>
          </w:tcPr>
          <w:p w14:paraId="5CDB731C" w14:textId="77777777" w:rsidR="00A40011" w:rsidRDefault="00A40011" w:rsidP="00291B4D">
            <w:pPr>
              <w:spacing w:after="200"/>
              <w:contextualSpacing/>
            </w:pPr>
            <w:r>
              <w:t>Obesity status</w:t>
            </w:r>
          </w:p>
        </w:tc>
        <w:tc>
          <w:tcPr>
            <w:tcW w:w="1764" w:type="dxa"/>
            <w:tcBorders>
              <w:top w:val="nil"/>
              <w:left w:val="nil"/>
              <w:bottom w:val="nil"/>
              <w:right w:val="nil"/>
            </w:tcBorders>
          </w:tcPr>
          <w:p w14:paraId="69DBF148" w14:textId="77777777" w:rsidR="00A40011" w:rsidRDefault="00A40011" w:rsidP="003B21DB">
            <w:pPr>
              <w:spacing w:after="200"/>
              <w:contextualSpacing/>
              <w:jc w:val="center"/>
            </w:pPr>
          </w:p>
        </w:tc>
        <w:tc>
          <w:tcPr>
            <w:tcW w:w="3012" w:type="dxa"/>
            <w:tcBorders>
              <w:top w:val="nil"/>
              <w:left w:val="nil"/>
              <w:bottom w:val="nil"/>
              <w:right w:val="nil"/>
            </w:tcBorders>
          </w:tcPr>
          <w:p w14:paraId="35C43784" w14:textId="77777777" w:rsidR="00A40011" w:rsidRDefault="00A40011" w:rsidP="003B21DB">
            <w:pPr>
              <w:spacing w:after="200"/>
              <w:contextualSpacing/>
              <w:jc w:val="center"/>
            </w:pPr>
          </w:p>
        </w:tc>
      </w:tr>
      <w:tr w:rsidR="00A40011" w14:paraId="5F0B51F0" w14:textId="77777777" w:rsidTr="00291B4D">
        <w:tc>
          <w:tcPr>
            <w:tcW w:w="4244" w:type="dxa"/>
            <w:tcBorders>
              <w:top w:val="nil"/>
              <w:left w:val="nil"/>
              <w:bottom w:val="nil"/>
              <w:right w:val="nil"/>
            </w:tcBorders>
          </w:tcPr>
          <w:p w14:paraId="683A4493" w14:textId="77777777" w:rsidR="00A40011" w:rsidRDefault="00A40011" w:rsidP="00291B4D">
            <w:pPr>
              <w:spacing w:after="200"/>
              <w:contextualSpacing/>
            </w:pPr>
            <w:r>
              <w:t>Not obese</w:t>
            </w:r>
          </w:p>
        </w:tc>
        <w:tc>
          <w:tcPr>
            <w:tcW w:w="1764" w:type="dxa"/>
            <w:tcBorders>
              <w:top w:val="nil"/>
              <w:left w:val="nil"/>
              <w:bottom w:val="nil"/>
              <w:right w:val="nil"/>
            </w:tcBorders>
          </w:tcPr>
          <w:p w14:paraId="1E65AA39"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3D4018FC" w14:textId="77777777" w:rsidR="00A40011" w:rsidRDefault="00A40011" w:rsidP="003B21DB">
            <w:pPr>
              <w:spacing w:after="200"/>
              <w:contextualSpacing/>
              <w:jc w:val="center"/>
            </w:pPr>
            <w:r>
              <w:t>(Reference)</w:t>
            </w:r>
          </w:p>
        </w:tc>
      </w:tr>
      <w:tr w:rsidR="00A40011" w14:paraId="3CE9268C" w14:textId="77777777" w:rsidTr="00291B4D">
        <w:tc>
          <w:tcPr>
            <w:tcW w:w="4244" w:type="dxa"/>
            <w:tcBorders>
              <w:top w:val="nil"/>
              <w:left w:val="nil"/>
              <w:bottom w:val="nil"/>
              <w:right w:val="nil"/>
            </w:tcBorders>
          </w:tcPr>
          <w:p w14:paraId="50534E96" w14:textId="77777777" w:rsidR="00A40011" w:rsidRDefault="00A40011" w:rsidP="00291B4D">
            <w:pPr>
              <w:spacing w:after="200"/>
              <w:contextualSpacing/>
            </w:pPr>
            <w:r>
              <w:t>Obese</w:t>
            </w:r>
          </w:p>
        </w:tc>
        <w:tc>
          <w:tcPr>
            <w:tcW w:w="1764" w:type="dxa"/>
            <w:tcBorders>
              <w:top w:val="nil"/>
              <w:left w:val="nil"/>
              <w:bottom w:val="nil"/>
              <w:right w:val="nil"/>
            </w:tcBorders>
          </w:tcPr>
          <w:p w14:paraId="26FAA7A3" w14:textId="77777777" w:rsidR="00A40011" w:rsidRDefault="00A40011" w:rsidP="003B21DB">
            <w:pPr>
              <w:spacing w:after="200"/>
              <w:contextualSpacing/>
              <w:jc w:val="center"/>
            </w:pPr>
            <w:r>
              <w:t>0.86</w:t>
            </w:r>
          </w:p>
        </w:tc>
        <w:tc>
          <w:tcPr>
            <w:tcW w:w="3012" w:type="dxa"/>
            <w:tcBorders>
              <w:top w:val="nil"/>
              <w:left w:val="nil"/>
              <w:bottom w:val="nil"/>
              <w:right w:val="nil"/>
            </w:tcBorders>
          </w:tcPr>
          <w:p w14:paraId="78FDD534" w14:textId="77777777" w:rsidR="00A40011" w:rsidRDefault="00A40011" w:rsidP="003B21DB">
            <w:pPr>
              <w:spacing w:after="200"/>
              <w:contextualSpacing/>
              <w:jc w:val="center"/>
            </w:pPr>
            <w:r>
              <w:t>(0.75, 0.99)</w:t>
            </w:r>
          </w:p>
        </w:tc>
      </w:tr>
      <w:tr w:rsidR="00A40011" w:rsidRPr="00720317" w14:paraId="133D0531" w14:textId="77777777" w:rsidTr="00291B4D">
        <w:tc>
          <w:tcPr>
            <w:tcW w:w="4244" w:type="dxa"/>
            <w:tcBorders>
              <w:top w:val="nil"/>
              <w:left w:val="nil"/>
              <w:bottom w:val="nil"/>
              <w:right w:val="nil"/>
            </w:tcBorders>
          </w:tcPr>
          <w:p w14:paraId="5778B009"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4C0627AE"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232D12F5" w14:textId="77777777" w:rsidR="00A40011" w:rsidRPr="00720317" w:rsidRDefault="00A40011" w:rsidP="003B21DB">
            <w:pPr>
              <w:spacing w:after="200"/>
              <w:contextualSpacing/>
              <w:jc w:val="center"/>
              <w:rPr>
                <w:sz w:val="20"/>
                <w:szCs w:val="20"/>
              </w:rPr>
            </w:pPr>
          </w:p>
        </w:tc>
      </w:tr>
      <w:tr w:rsidR="00A40011" w14:paraId="7670FF66" w14:textId="77777777" w:rsidTr="00291B4D">
        <w:tc>
          <w:tcPr>
            <w:tcW w:w="4244" w:type="dxa"/>
            <w:tcBorders>
              <w:top w:val="nil"/>
              <w:left w:val="nil"/>
              <w:bottom w:val="nil"/>
              <w:right w:val="nil"/>
            </w:tcBorders>
          </w:tcPr>
          <w:p w14:paraId="26FCE785" w14:textId="77777777" w:rsidR="00A40011" w:rsidRDefault="00A40011" w:rsidP="00291B4D">
            <w:pPr>
              <w:spacing w:after="200"/>
              <w:contextualSpacing/>
            </w:pPr>
            <w:r>
              <w:t>Smoking status</w:t>
            </w:r>
          </w:p>
        </w:tc>
        <w:tc>
          <w:tcPr>
            <w:tcW w:w="1764" w:type="dxa"/>
            <w:tcBorders>
              <w:top w:val="nil"/>
              <w:left w:val="nil"/>
              <w:bottom w:val="nil"/>
              <w:right w:val="nil"/>
            </w:tcBorders>
          </w:tcPr>
          <w:p w14:paraId="4F4A8E11" w14:textId="77777777" w:rsidR="00A40011" w:rsidRDefault="00A40011" w:rsidP="003B21DB">
            <w:pPr>
              <w:spacing w:after="200"/>
              <w:contextualSpacing/>
              <w:jc w:val="center"/>
            </w:pPr>
          </w:p>
        </w:tc>
        <w:tc>
          <w:tcPr>
            <w:tcW w:w="3012" w:type="dxa"/>
            <w:tcBorders>
              <w:top w:val="nil"/>
              <w:left w:val="nil"/>
              <w:bottom w:val="nil"/>
              <w:right w:val="nil"/>
            </w:tcBorders>
          </w:tcPr>
          <w:p w14:paraId="7A38F737" w14:textId="77777777" w:rsidR="00A40011" w:rsidRDefault="00A40011" w:rsidP="003B21DB">
            <w:pPr>
              <w:spacing w:after="200"/>
              <w:contextualSpacing/>
              <w:jc w:val="center"/>
            </w:pPr>
          </w:p>
        </w:tc>
      </w:tr>
      <w:tr w:rsidR="00A40011" w14:paraId="073684FF" w14:textId="77777777" w:rsidTr="00291B4D">
        <w:tc>
          <w:tcPr>
            <w:tcW w:w="4244" w:type="dxa"/>
            <w:tcBorders>
              <w:top w:val="nil"/>
              <w:left w:val="nil"/>
              <w:bottom w:val="nil"/>
              <w:right w:val="nil"/>
            </w:tcBorders>
          </w:tcPr>
          <w:p w14:paraId="6802E729" w14:textId="77777777" w:rsidR="00A40011" w:rsidRDefault="00A40011" w:rsidP="00291B4D">
            <w:pPr>
              <w:spacing w:after="200"/>
              <w:contextualSpacing/>
            </w:pPr>
            <w:r>
              <w:t>Non-smoker</w:t>
            </w:r>
          </w:p>
        </w:tc>
        <w:tc>
          <w:tcPr>
            <w:tcW w:w="1764" w:type="dxa"/>
            <w:tcBorders>
              <w:top w:val="nil"/>
              <w:left w:val="nil"/>
              <w:bottom w:val="nil"/>
              <w:right w:val="nil"/>
            </w:tcBorders>
          </w:tcPr>
          <w:p w14:paraId="526AFA84"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6D1985FF" w14:textId="77777777" w:rsidR="00A40011" w:rsidRDefault="00A40011" w:rsidP="003B21DB">
            <w:pPr>
              <w:spacing w:after="200"/>
              <w:contextualSpacing/>
              <w:jc w:val="center"/>
            </w:pPr>
            <w:r>
              <w:t>(Reference)</w:t>
            </w:r>
          </w:p>
        </w:tc>
      </w:tr>
      <w:tr w:rsidR="00A40011" w14:paraId="0A4D0E7C" w14:textId="77777777" w:rsidTr="00291B4D">
        <w:tc>
          <w:tcPr>
            <w:tcW w:w="4244" w:type="dxa"/>
            <w:tcBorders>
              <w:top w:val="nil"/>
              <w:left w:val="nil"/>
              <w:bottom w:val="nil"/>
              <w:right w:val="nil"/>
            </w:tcBorders>
          </w:tcPr>
          <w:p w14:paraId="5198D9C4" w14:textId="77777777" w:rsidR="00A40011" w:rsidRDefault="00A40011" w:rsidP="00291B4D">
            <w:pPr>
              <w:spacing w:after="200"/>
              <w:contextualSpacing/>
            </w:pPr>
            <w:r>
              <w:t>Current smoker</w:t>
            </w:r>
          </w:p>
        </w:tc>
        <w:tc>
          <w:tcPr>
            <w:tcW w:w="1764" w:type="dxa"/>
            <w:tcBorders>
              <w:top w:val="nil"/>
              <w:left w:val="nil"/>
              <w:bottom w:val="nil"/>
              <w:right w:val="nil"/>
            </w:tcBorders>
          </w:tcPr>
          <w:p w14:paraId="6FE717B5" w14:textId="77777777" w:rsidR="00A40011" w:rsidRDefault="00A40011" w:rsidP="003B21DB">
            <w:pPr>
              <w:spacing w:after="200"/>
              <w:contextualSpacing/>
              <w:jc w:val="center"/>
            </w:pPr>
            <w:r>
              <w:t>1.00</w:t>
            </w:r>
          </w:p>
        </w:tc>
        <w:tc>
          <w:tcPr>
            <w:tcW w:w="3012" w:type="dxa"/>
            <w:tcBorders>
              <w:top w:val="nil"/>
              <w:left w:val="nil"/>
              <w:bottom w:val="nil"/>
              <w:right w:val="nil"/>
            </w:tcBorders>
          </w:tcPr>
          <w:p w14:paraId="0F855CFD" w14:textId="77777777" w:rsidR="00A40011" w:rsidRDefault="00A40011" w:rsidP="003B21DB">
            <w:pPr>
              <w:spacing w:after="200"/>
              <w:contextualSpacing/>
              <w:jc w:val="center"/>
            </w:pPr>
            <w:r>
              <w:t>(0.84, 1.19)</w:t>
            </w:r>
          </w:p>
        </w:tc>
      </w:tr>
      <w:tr w:rsidR="00A40011" w:rsidRPr="00720317" w14:paraId="7099029C" w14:textId="77777777" w:rsidTr="00291B4D">
        <w:tc>
          <w:tcPr>
            <w:tcW w:w="4244" w:type="dxa"/>
            <w:tcBorders>
              <w:top w:val="nil"/>
              <w:left w:val="nil"/>
              <w:bottom w:val="nil"/>
              <w:right w:val="nil"/>
            </w:tcBorders>
          </w:tcPr>
          <w:p w14:paraId="493163D8"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06D0232C"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79E21052" w14:textId="77777777" w:rsidR="00A40011" w:rsidRPr="00720317" w:rsidRDefault="00A40011" w:rsidP="003B21DB">
            <w:pPr>
              <w:spacing w:after="200"/>
              <w:contextualSpacing/>
              <w:jc w:val="center"/>
              <w:rPr>
                <w:sz w:val="20"/>
                <w:szCs w:val="20"/>
              </w:rPr>
            </w:pPr>
          </w:p>
        </w:tc>
      </w:tr>
      <w:tr w:rsidR="00A40011" w14:paraId="1313F809" w14:textId="77777777" w:rsidTr="00291B4D">
        <w:tc>
          <w:tcPr>
            <w:tcW w:w="4244" w:type="dxa"/>
            <w:tcBorders>
              <w:top w:val="nil"/>
              <w:left w:val="nil"/>
              <w:bottom w:val="nil"/>
              <w:right w:val="nil"/>
            </w:tcBorders>
          </w:tcPr>
          <w:p w14:paraId="39061F5F" w14:textId="77777777" w:rsidR="00A40011" w:rsidRDefault="00A40011" w:rsidP="00291B4D">
            <w:pPr>
              <w:spacing w:after="200"/>
              <w:contextualSpacing/>
            </w:pPr>
            <w:r>
              <w:rPr>
                <w:szCs w:val="22"/>
              </w:rPr>
              <w:t>Mental Health Components Score</w:t>
            </w:r>
          </w:p>
        </w:tc>
        <w:tc>
          <w:tcPr>
            <w:tcW w:w="1764" w:type="dxa"/>
            <w:tcBorders>
              <w:top w:val="nil"/>
              <w:left w:val="nil"/>
              <w:bottom w:val="nil"/>
              <w:right w:val="nil"/>
            </w:tcBorders>
          </w:tcPr>
          <w:p w14:paraId="3AEE4D5D" w14:textId="77777777" w:rsidR="00A40011" w:rsidRDefault="00A40011" w:rsidP="003B21DB">
            <w:pPr>
              <w:spacing w:after="200"/>
              <w:contextualSpacing/>
              <w:jc w:val="center"/>
            </w:pPr>
          </w:p>
        </w:tc>
        <w:tc>
          <w:tcPr>
            <w:tcW w:w="3012" w:type="dxa"/>
            <w:tcBorders>
              <w:top w:val="nil"/>
              <w:left w:val="nil"/>
              <w:bottom w:val="nil"/>
              <w:right w:val="nil"/>
            </w:tcBorders>
          </w:tcPr>
          <w:p w14:paraId="631AB80F" w14:textId="77777777" w:rsidR="00A40011" w:rsidRDefault="00A40011" w:rsidP="003B21DB">
            <w:pPr>
              <w:spacing w:after="200"/>
              <w:contextualSpacing/>
              <w:jc w:val="center"/>
            </w:pPr>
          </w:p>
        </w:tc>
      </w:tr>
      <w:tr w:rsidR="00A40011" w14:paraId="4C7CD7B5" w14:textId="77777777" w:rsidTr="00291B4D">
        <w:tc>
          <w:tcPr>
            <w:tcW w:w="4244" w:type="dxa"/>
            <w:tcBorders>
              <w:top w:val="nil"/>
              <w:left w:val="nil"/>
              <w:bottom w:val="nil"/>
              <w:right w:val="nil"/>
            </w:tcBorders>
          </w:tcPr>
          <w:p w14:paraId="001F29EB" w14:textId="77777777" w:rsidR="00A40011" w:rsidRDefault="00A40011" w:rsidP="00291B4D">
            <w:pPr>
              <w:spacing w:after="200"/>
              <w:contextualSpacing/>
            </w:pPr>
            <w:r>
              <w:t>&gt;52</w:t>
            </w:r>
          </w:p>
        </w:tc>
        <w:tc>
          <w:tcPr>
            <w:tcW w:w="1764" w:type="dxa"/>
            <w:tcBorders>
              <w:top w:val="nil"/>
              <w:left w:val="nil"/>
              <w:bottom w:val="nil"/>
              <w:right w:val="nil"/>
            </w:tcBorders>
          </w:tcPr>
          <w:p w14:paraId="4697DC23"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4AE4F44C" w14:textId="77777777" w:rsidR="00A40011" w:rsidRDefault="00A40011" w:rsidP="003B21DB">
            <w:pPr>
              <w:spacing w:after="200"/>
              <w:contextualSpacing/>
              <w:jc w:val="center"/>
            </w:pPr>
            <w:r>
              <w:t>(Reference)</w:t>
            </w:r>
          </w:p>
        </w:tc>
      </w:tr>
      <w:tr w:rsidR="00A40011" w14:paraId="2333247D" w14:textId="77777777" w:rsidTr="00291B4D">
        <w:tc>
          <w:tcPr>
            <w:tcW w:w="4244" w:type="dxa"/>
            <w:tcBorders>
              <w:top w:val="nil"/>
              <w:left w:val="nil"/>
              <w:bottom w:val="nil"/>
              <w:right w:val="nil"/>
            </w:tcBorders>
          </w:tcPr>
          <w:p w14:paraId="6C6C1B42" w14:textId="77777777" w:rsidR="00A40011" w:rsidRDefault="00A40011" w:rsidP="00291B4D">
            <w:pPr>
              <w:spacing w:after="200"/>
              <w:contextualSpacing/>
            </w:pPr>
            <w:r>
              <w:t>≤52</w:t>
            </w:r>
          </w:p>
        </w:tc>
        <w:tc>
          <w:tcPr>
            <w:tcW w:w="1764" w:type="dxa"/>
            <w:tcBorders>
              <w:top w:val="nil"/>
              <w:left w:val="nil"/>
              <w:bottom w:val="nil"/>
              <w:right w:val="nil"/>
            </w:tcBorders>
          </w:tcPr>
          <w:p w14:paraId="0A5EB162" w14:textId="77777777" w:rsidR="00A40011" w:rsidRDefault="00A40011" w:rsidP="003B21DB">
            <w:pPr>
              <w:spacing w:after="200"/>
              <w:contextualSpacing/>
              <w:jc w:val="center"/>
            </w:pPr>
            <w:r>
              <w:t>1.25</w:t>
            </w:r>
          </w:p>
        </w:tc>
        <w:tc>
          <w:tcPr>
            <w:tcW w:w="3012" w:type="dxa"/>
            <w:tcBorders>
              <w:top w:val="nil"/>
              <w:left w:val="nil"/>
              <w:bottom w:val="nil"/>
              <w:right w:val="nil"/>
            </w:tcBorders>
          </w:tcPr>
          <w:p w14:paraId="6DC7C08F" w14:textId="77777777" w:rsidR="00A40011" w:rsidRDefault="00A40011" w:rsidP="003B21DB">
            <w:pPr>
              <w:spacing w:after="200"/>
              <w:contextualSpacing/>
              <w:jc w:val="center"/>
            </w:pPr>
            <w:r>
              <w:t>(1.15, 1.37)</w:t>
            </w:r>
          </w:p>
        </w:tc>
      </w:tr>
      <w:tr w:rsidR="00A40011" w:rsidRPr="00720317" w14:paraId="24A08716" w14:textId="77777777" w:rsidTr="00291B4D">
        <w:tc>
          <w:tcPr>
            <w:tcW w:w="4244" w:type="dxa"/>
            <w:tcBorders>
              <w:top w:val="nil"/>
              <w:left w:val="nil"/>
              <w:bottom w:val="nil"/>
              <w:right w:val="nil"/>
            </w:tcBorders>
          </w:tcPr>
          <w:p w14:paraId="7C0B90AB"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62B9F857"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13790424" w14:textId="77777777" w:rsidR="00A40011" w:rsidRPr="00720317" w:rsidRDefault="00A40011" w:rsidP="003B21DB">
            <w:pPr>
              <w:spacing w:after="200"/>
              <w:contextualSpacing/>
              <w:jc w:val="center"/>
              <w:rPr>
                <w:sz w:val="20"/>
                <w:szCs w:val="20"/>
              </w:rPr>
            </w:pPr>
          </w:p>
        </w:tc>
      </w:tr>
      <w:tr w:rsidR="00A40011" w14:paraId="64D6C6B0" w14:textId="77777777" w:rsidTr="00291B4D">
        <w:tc>
          <w:tcPr>
            <w:tcW w:w="4244" w:type="dxa"/>
            <w:tcBorders>
              <w:top w:val="nil"/>
              <w:left w:val="nil"/>
              <w:bottom w:val="nil"/>
              <w:right w:val="nil"/>
            </w:tcBorders>
          </w:tcPr>
          <w:p w14:paraId="3D6B1EB3" w14:textId="77777777" w:rsidR="00A40011" w:rsidRDefault="00A40011" w:rsidP="00291B4D">
            <w:pPr>
              <w:spacing w:after="200"/>
              <w:contextualSpacing/>
            </w:pPr>
            <w:r>
              <w:t>Age left school</w:t>
            </w:r>
          </w:p>
        </w:tc>
        <w:tc>
          <w:tcPr>
            <w:tcW w:w="1764" w:type="dxa"/>
            <w:tcBorders>
              <w:top w:val="nil"/>
              <w:left w:val="nil"/>
              <w:bottom w:val="nil"/>
              <w:right w:val="nil"/>
            </w:tcBorders>
          </w:tcPr>
          <w:p w14:paraId="51858C59" w14:textId="77777777" w:rsidR="00A40011" w:rsidRDefault="00A40011" w:rsidP="003B21DB">
            <w:pPr>
              <w:spacing w:after="200"/>
              <w:contextualSpacing/>
              <w:jc w:val="center"/>
            </w:pPr>
          </w:p>
        </w:tc>
        <w:tc>
          <w:tcPr>
            <w:tcW w:w="3012" w:type="dxa"/>
            <w:tcBorders>
              <w:top w:val="nil"/>
              <w:left w:val="nil"/>
              <w:bottom w:val="nil"/>
              <w:right w:val="nil"/>
            </w:tcBorders>
          </w:tcPr>
          <w:p w14:paraId="0B660B93" w14:textId="77777777" w:rsidR="00A40011" w:rsidRDefault="00A40011" w:rsidP="003B21DB">
            <w:pPr>
              <w:spacing w:after="200"/>
              <w:contextualSpacing/>
              <w:jc w:val="center"/>
            </w:pPr>
          </w:p>
        </w:tc>
      </w:tr>
      <w:tr w:rsidR="00A40011" w14:paraId="0A7B727E" w14:textId="77777777" w:rsidTr="00291B4D">
        <w:tc>
          <w:tcPr>
            <w:tcW w:w="4244" w:type="dxa"/>
            <w:tcBorders>
              <w:top w:val="nil"/>
              <w:left w:val="nil"/>
              <w:bottom w:val="nil"/>
              <w:right w:val="nil"/>
            </w:tcBorders>
          </w:tcPr>
          <w:p w14:paraId="1E91484C" w14:textId="77777777" w:rsidR="00A40011" w:rsidRDefault="00A40011" w:rsidP="00291B4D">
            <w:pPr>
              <w:spacing w:after="200"/>
              <w:contextualSpacing/>
            </w:pPr>
            <w:r>
              <w:rPr>
                <w:szCs w:val="22"/>
              </w:rPr>
              <w:t>≤14</w:t>
            </w:r>
          </w:p>
        </w:tc>
        <w:tc>
          <w:tcPr>
            <w:tcW w:w="1764" w:type="dxa"/>
            <w:tcBorders>
              <w:top w:val="nil"/>
              <w:left w:val="nil"/>
              <w:bottom w:val="nil"/>
              <w:right w:val="nil"/>
            </w:tcBorders>
          </w:tcPr>
          <w:p w14:paraId="468F56D6"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040337AC" w14:textId="77777777" w:rsidR="00A40011" w:rsidRDefault="00A40011" w:rsidP="003B21DB">
            <w:pPr>
              <w:spacing w:after="200"/>
              <w:contextualSpacing/>
              <w:jc w:val="center"/>
            </w:pPr>
            <w:r>
              <w:t>(Reference)</w:t>
            </w:r>
          </w:p>
        </w:tc>
      </w:tr>
      <w:tr w:rsidR="00A40011" w14:paraId="2A32025C" w14:textId="77777777" w:rsidTr="00291B4D">
        <w:tc>
          <w:tcPr>
            <w:tcW w:w="4244" w:type="dxa"/>
            <w:tcBorders>
              <w:top w:val="nil"/>
              <w:left w:val="nil"/>
              <w:bottom w:val="nil"/>
              <w:right w:val="nil"/>
            </w:tcBorders>
          </w:tcPr>
          <w:p w14:paraId="3CE3F74F" w14:textId="77777777" w:rsidR="00A40011" w:rsidRDefault="00A40011" w:rsidP="00291B4D">
            <w:pPr>
              <w:spacing w:after="200"/>
              <w:contextualSpacing/>
            </w:pPr>
            <w:r>
              <w:rPr>
                <w:szCs w:val="22"/>
              </w:rPr>
              <w:t>≥15</w:t>
            </w:r>
          </w:p>
        </w:tc>
        <w:tc>
          <w:tcPr>
            <w:tcW w:w="1764" w:type="dxa"/>
            <w:tcBorders>
              <w:top w:val="nil"/>
              <w:left w:val="nil"/>
              <w:bottom w:val="nil"/>
              <w:right w:val="nil"/>
            </w:tcBorders>
          </w:tcPr>
          <w:p w14:paraId="109359A2" w14:textId="77777777" w:rsidR="00A40011" w:rsidRDefault="00A40011" w:rsidP="003B21DB">
            <w:pPr>
              <w:spacing w:after="200"/>
              <w:contextualSpacing/>
              <w:jc w:val="center"/>
            </w:pPr>
            <w:r>
              <w:t>0.93</w:t>
            </w:r>
          </w:p>
        </w:tc>
        <w:tc>
          <w:tcPr>
            <w:tcW w:w="3012" w:type="dxa"/>
            <w:tcBorders>
              <w:top w:val="nil"/>
              <w:left w:val="nil"/>
              <w:bottom w:val="nil"/>
              <w:right w:val="nil"/>
            </w:tcBorders>
          </w:tcPr>
          <w:p w14:paraId="7FE25DB6" w14:textId="77777777" w:rsidR="00A40011" w:rsidRDefault="00A40011" w:rsidP="003B21DB">
            <w:pPr>
              <w:spacing w:after="200"/>
              <w:contextualSpacing/>
              <w:jc w:val="center"/>
            </w:pPr>
            <w:r>
              <w:t>(0.85, 1.01)</w:t>
            </w:r>
          </w:p>
        </w:tc>
      </w:tr>
      <w:tr w:rsidR="00A40011" w:rsidRPr="00720317" w14:paraId="0683E44B" w14:textId="77777777" w:rsidTr="00291B4D">
        <w:tc>
          <w:tcPr>
            <w:tcW w:w="4244" w:type="dxa"/>
            <w:tcBorders>
              <w:top w:val="nil"/>
              <w:left w:val="nil"/>
              <w:bottom w:val="nil"/>
              <w:right w:val="nil"/>
            </w:tcBorders>
          </w:tcPr>
          <w:p w14:paraId="5B9144FC"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6F104EE9"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5FB038E7" w14:textId="77777777" w:rsidR="00A40011" w:rsidRPr="00720317" w:rsidRDefault="00A40011" w:rsidP="003B21DB">
            <w:pPr>
              <w:spacing w:after="200"/>
              <w:contextualSpacing/>
              <w:jc w:val="center"/>
              <w:rPr>
                <w:sz w:val="20"/>
                <w:szCs w:val="20"/>
              </w:rPr>
            </w:pPr>
          </w:p>
        </w:tc>
      </w:tr>
      <w:tr w:rsidR="00A40011" w14:paraId="1BEE7D30" w14:textId="77777777" w:rsidTr="00291B4D">
        <w:tc>
          <w:tcPr>
            <w:tcW w:w="4244" w:type="dxa"/>
            <w:tcBorders>
              <w:top w:val="nil"/>
              <w:left w:val="nil"/>
              <w:bottom w:val="nil"/>
              <w:right w:val="nil"/>
            </w:tcBorders>
          </w:tcPr>
          <w:p w14:paraId="0CD9B3B7" w14:textId="77777777" w:rsidR="00A40011" w:rsidRDefault="00A40011" w:rsidP="00291B4D">
            <w:pPr>
              <w:spacing w:after="200"/>
              <w:contextualSpacing/>
            </w:pPr>
            <w:r>
              <w:rPr>
                <w:szCs w:val="22"/>
              </w:rPr>
              <w:t>Ability to manage on Income</w:t>
            </w:r>
          </w:p>
        </w:tc>
        <w:tc>
          <w:tcPr>
            <w:tcW w:w="1764" w:type="dxa"/>
            <w:tcBorders>
              <w:top w:val="nil"/>
              <w:left w:val="nil"/>
              <w:bottom w:val="nil"/>
              <w:right w:val="nil"/>
            </w:tcBorders>
          </w:tcPr>
          <w:p w14:paraId="16D03C3D" w14:textId="77777777" w:rsidR="00A40011" w:rsidRDefault="00A40011" w:rsidP="003B21DB">
            <w:pPr>
              <w:spacing w:after="200"/>
              <w:contextualSpacing/>
              <w:jc w:val="center"/>
            </w:pPr>
          </w:p>
        </w:tc>
        <w:tc>
          <w:tcPr>
            <w:tcW w:w="3012" w:type="dxa"/>
            <w:tcBorders>
              <w:top w:val="nil"/>
              <w:left w:val="nil"/>
              <w:bottom w:val="nil"/>
              <w:right w:val="nil"/>
            </w:tcBorders>
          </w:tcPr>
          <w:p w14:paraId="4DA3B1F2" w14:textId="77777777" w:rsidR="00A40011" w:rsidRDefault="00A40011" w:rsidP="003B21DB">
            <w:pPr>
              <w:spacing w:after="200"/>
              <w:contextualSpacing/>
              <w:jc w:val="center"/>
            </w:pPr>
          </w:p>
        </w:tc>
      </w:tr>
      <w:tr w:rsidR="00A40011" w14:paraId="0A1C120A" w14:textId="77777777" w:rsidTr="00291B4D">
        <w:tc>
          <w:tcPr>
            <w:tcW w:w="4244" w:type="dxa"/>
            <w:tcBorders>
              <w:top w:val="nil"/>
              <w:left w:val="nil"/>
              <w:bottom w:val="nil"/>
              <w:right w:val="nil"/>
            </w:tcBorders>
          </w:tcPr>
          <w:p w14:paraId="27455FF9" w14:textId="77777777" w:rsidR="00A40011" w:rsidRDefault="00A40011" w:rsidP="00291B4D">
            <w:pPr>
              <w:spacing w:after="200"/>
              <w:contextualSpacing/>
            </w:pPr>
            <w:r>
              <w:rPr>
                <w:szCs w:val="22"/>
              </w:rPr>
              <w:t>Not difficult</w:t>
            </w:r>
          </w:p>
        </w:tc>
        <w:tc>
          <w:tcPr>
            <w:tcW w:w="1764" w:type="dxa"/>
            <w:tcBorders>
              <w:top w:val="nil"/>
              <w:left w:val="nil"/>
              <w:bottom w:val="nil"/>
              <w:right w:val="nil"/>
            </w:tcBorders>
          </w:tcPr>
          <w:p w14:paraId="2B7F9C84"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59A42B40" w14:textId="77777777" w:rsidR="00A40011" w:rsidRDefault="00A40011" w:rsidP="003B21DB">
            <w:pPr>
              <w:spacing w:after="200"/>
              <w:contextualSpacing/>
              <w:jc w:val="center"/>
            </w:pPr>
            <w:r>
              <w:t>(Reference)</w:t>
            </w:r>
          </w:p>
        </w:tc>
      </w:tr>
      <w:tr w:rsidR="00A40011" w14:paraId="0E6F71F1" w14:textId="77777777" w:rsidTr="00291B4D">
        <w:tc>
          <w:tcPr>
            <w:tcW w:w="4244" w:type="dxa"/>
            <w:tcBorders>
              <w:top w:val="nil"/>
              <w:left w:val="nil"/>
              <w:bottom w:val="nil"/>
              <w:right w:val="nil"/>
            </w:tcBorders>
          </w:tcPr>
          <w:p w14:paraId="71ECD0AA" w14:textId="77777777" w:rsidR="00A40011" w:rsidRDefault="00A40011" w:rsidP="00291B4D">
            <w:pPr>
              <w:spacing w:after="200"/>
              <w:contextualSpacing/>
            </w:pPr>
            <w:r>
              <w:rPr>
                <w:szCs w:val="22"/>
              </w:rPr>
              <w:t>Difficult to manage</w:t>
            </w:r>
          </w:p>
        </w:tc>
        <w:tc>
          <w:tcPr>
            <w:tcW w:w="1764" w:type="dxa"/>
            <w:tcBorders>
              <w:top w:val="nil"/>
              <w:left w:val="nil"/>
              <w:bottom w:val="nil"/>
              <w:right w:val="nil"/>
            </w:tcBorders>
          </w:tcPr>
          <w:p w14:paraId="250DEB17" w14:textId="77777777" w:rsidR="00A40011" w:rsidRDefault="00A40011" w:rsidP="003B21DB">
            <w:pPr>
              <w:spacing w:after="200"/>
              <w:contextualSpacing/>
              <w:jc w:val="center"/>
            </w:pPr>
            <w:r>
              <w:t>1.16</w:t>
            </w:r>
          </w:p>
        </w:tc>
        <w:tc>
          <w:tcPr>
            <w:tcW w:w="3012" w:type="dxa"/>
            <w:tcBorders>
              <w:top w:val="nil"/>
              <w:left w:val="nil"/>
              <w:bottom w:val="nil"/>
              <w:right w:val="nil"/>
            </w:tcBorders>
          </w:tcPr>
          <w:p w14:paraId="2200A966" w14:textId="77777777" w:rsidR="00A40011" w:rsidRDefault="00A40011" w:rsidP="003B21DB">
            <w:pPr>
              <w:spacing w:after="200"/>
              <w:contextualSpacing/>
              <w:jc w:val="center"/>
            </w:pPr>
            <w:r>
              <w:t>(1.06, 1.27)</w:t>
            </w:r>
          </w:p>
        </w:tc>
      </w:tr>
      <w:tr w:rsidR="00A40011" w:rsidRPr="00720317" w14:paraId="1A18E48B" w14:textId="77777777" w:rsidTr="00291B4D">
        <w:tc>
          <w:tcPr>
            <w:tcW w:w="4244" w:type="dxa"/>
            <w:tcBorders>
              <w:top w:val="nil"/>
              <w:left w:val="nil"/>
              <w:bottom w:val="nil"/>
              <w:right w:val="nil"/>
            </w:tcBorders>
          </w:tcPr>
          <w:p w14:paraId="6472F3C1"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28FE1EB6"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37ECFFAA" w14:textId="77777777" w:rsidR="00A40011" w:rsidRPr="00720317" w:rsidRDefault="00A40011" w:rsidP="003B21DB">
            <w:pPr>
              <w:spacing w:after="200"/>
              <w:contextualSpacing/>
              <w:jc w:val="center"/>
              <w:rPr>
                <w:sz w:val="20"/>
                <w:szCs w:val="20"/>
              </w:rPr>
            </w:pPr>
          </w:p>
        </w:tc>
      </w:tr>
      <w:tr w:rsidR="00A40011" w14:paraId="342270AE" w14:textId="77777777" w:rsidTr="00291B4D">
        <w:tc>
          <w:tcPr>
            <w:tcW w:w="4244" w:type="dxa"/>
            <w:tcBorders>
              <w:top w:val="nil"/>
              <w:left w:val="nil"/>
              <w:bottom w:val="nil"/>
              <w:right w:val="nil"/>
            </w:tcBorders>
          </w:tcPr>
          <w:p w14:paraId="48045C6C" w14:textId="77777777" w:rsidR="00A40011" w:rsidRDefault="00A40011" w:rsidP="00291B4D">
            <w:pPr>
              <w:spacing w:after="200"/>
              <w:contextualSpacing/>
              <w:rPr>
                <w:szCs w:val="22"/>
              </w:rPr>
            </w:pPr>
            <w:r>
              <w:rPr>
                <w:szCs w:val="22"/>
              </w:rPr>
              <w:t>Marital status</w:t>
            </w:r>
          </w:p>
        </w:tc>
        <w:tc>
          <w:tcPr>
            <w:tcW w:w="1764" w:type="dxa"/>
            <w:tcBorders>
              <w:top w:val="nil"/>
              <w:left w:val="nil"/>
              <w:bottom w:val="nil"/>
              <w:right w:val="nil"/>
            </w:tcBorders>
          </w:tcPr>
          <w:p w14:paraId="6A5A705A" w14:textId="77777777" w:rsidR="00A40011" w:rsidRDefault="00A40011" w:rsidP="003B21DB">
            <w:pPr>
              <w:spacing w:after="200"/>
              <w:contextualSpacing/>
              <w:jc w:val="center"/>
            </w:pPr>
          </w:p>
        </w:tc>
        <w:tc>
          <w:tcPr>
            <w:tcW w:w="3012" w:type="dxa"/>
            <w:tcBorders>
              <w:top w:val="nil"/>
              <w:left w:val="nil"/>
              <w:bottom w:val="nil"/>
              <w:right w:val="nil"/>
            </w:tcBorders>
          </w:tcPr>
          <w:p w14:paraId="2A9513B9" w14:textId="77777777" w:rsidR="00A40011" w:rsidRDefault="00A40011" w:rsidP="003B21DB">
            <w:pPr>
              <w:spacing w:after="200"/>
              <w:contextualSpacing/>
              <w:jc w:val="center"/>
            </w:pPr>
          </w:p>
        </w:tc>
      </w:tr>
      <w:tr w:rsidR="00A40011" w14:paraId="3A8B9D5F" w14:textId="77777777" w:rsidTr="00291B4D">
        <w:tc>
          <w:tcPr>
            <w:tcW w:w="4244" w:type="dxa"/>
            <w:tcBorders>
              <w:top w:val="nil"/>
              <w:left w:val="nil"/>
              <w:bottom w:val="nil"/>
              <w:right w:val="nil"/>
            </w:tcBorders>
          </w:tcPr>
          <w:p w14:paraId="2849A033" w14:textId="77777777" w:rsidR="00A40011" w:rsidRDefault="00A40011" w:rsidP="00291B4D">
            <w:pPr>
              <w:spacing w:after="200"/>
              <w:contextualSpacing/>
              <w:rPr>
                <w:szCs w:val="22"/>
              </w:rPr>
            </w:pPr>
            <w:r>
              <w:rPr>
                <w:szCs w:val="22"/>
              </w:rPr>
              <w:t>No partner</w:t>
            </w:r>
          </w:p>
        </w:tc>
        <w:tc>
          <w:tcPr>
            <w:tcW w:w="1764" w:type="dxa"/>
            <w:tcBorders>
              <w:top w:val="nil"/>
              <w:left w:val="nil"/>
              <w:bottom w:val="nil"/>
              <w:right w:val="nil"/>
            </w:tcBorders>
          </w:tcPr>
          <w:p w14:paraId="2B9387F7"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55D3D47D" w14:textId="77777777" w:rsidR="00A40011" w:rsidRDefault="00A40011" w:rsidP="003B21DB">
            <w:pPr>
              <w:spacing w:after="200"/>
              <w:contextualSpacing/>
              <w:jc w:val="center"/>
            </w:pPr>
            <w:r>
              <w:t>(Reference)</w:t>
            </w:r>
          </w:p>
        </w:tc>
      </w:tr>
      <w:tr w:rsidR="00A40011" w14:paraId="4B83713E" w14:textId="77777777" w:rsidTr="00291B4D">
        <w:tc>
          <w:tcPr>
            <w:tcW w:w="4244" w:type="dxa"/>
            <w:tcBorders>
              <w:top w:val="nil"/>
              <w:left w:val="nil"/>
              <w:bottom w:val="nil"/>
              <w:right w:val="nil"/>
            </w:tcBorders>
          </w:tcPr>
          <w:p w14:paraId="192116D0" w14:textId="77777777" w:rsidR="00A40011" w:rsidRDefault="00A40011" w:rsidP="00291B4D">
            <w:pPr>
              <w:spacing w:after="200"/>
              <w:contextualSpacing/>
              <w:rPr>
                <w:szCs w:val="22"/>
              </w:rPr>
            </w:pPr>
            <w:r>
              <w:rPr>
                <w:szCs w:val="22"/>
              </w:rPr>
              <w:t>Married or de facto</w:t>
            </w:r>
          </w:p>
        </w:tc>
        <w:tc>
          <w:tcPr>
            <w:tcW w:w="1764" w:type="dxa"/>
            <w:tcBorders>
              <w:top w:val="nil"/>
              <w:left w:val="nil"/>
              <w:bottom w:val="nil"/>
              <w:right w:val="nil"/>
            </w:tcBorders>
          </w:tcPr>
          <w:p w14:paraId="2574E01D" w14:textId="77777777" w:rsidR="00A40011" w:rsidRDefault="00A40011" w:rsidP="003B21DB">
            <w:pPr>
              <w:spacing w:after="200"/>
              <w:contextualSpacing/>
              <w:jc w:val="center"/>
            </w:pPr>
            <w:r>
              <w:t>1.04</w:t>
            </w:r>
          </w:p>
        </w:tc>
        <w:tc>
          <w:tcPr>
            <w:tcW w:w="3012" w:type="dxa"/>
            <w:tcBorders>
              <w:top w:val="nil"/>
              <w:left w:val="nil"/>
              <w:bottom w:val="nil"/>
              <w:right w:val="nil"/>
            </w:tcBorders>
          </w:tcPr>
          <w:p w14:paraId="0FC67501" w14:textId="77777777" w:rsidR="00A40011" w:rsidRDefault="00A40011" w:rsidP="003B21DB">
            <w:pPr>
              <w:spacing w:after="200"/>
              <w:contextualSpacing/>
              <w:jc w:val="center"/>
            </w:pPr>
            <w:r>
              <w:t>(0.96, 1.14)</w:t>
            </w:r>
          </w:p>
        </w:tc>
      </w:tr>
      <w:tr w:rsidR="00A40011" w:rsidRPr="00720317" w14:paraId="4C59848E" w14:textId="77777777" w:rsidTr="00291B4D">
        <w:tc>
          <w:tcPr>
            <w:tcW w:w="4244" w:type="dxa"/>
            <w:tcBorders>
              <w:top w:val="nil"/>
              <w:left w:val="nil"/>
              <w:bottom w:val="nil"/>
              <w:right w:val="nil"/>
            </w:tcBorders>
          </w:tcPr>
          <w:p w14:paraId="0C9C351D" w14:textId="77777777" w:rsidR="00A40011" w:rsidRPr="00720317" w:rsidRDefault="00A40011" w:rsidP="00291B4D">
            <w:pPr>
              <w:spacing w:after="200"/>
              <w:contextualSpacing/>
              <w:rPr>
                <w:sz w:val="20"/>
                <w:szCs w:val="20"/>
              </w:rPr>
            </w:pPr>
          </w:p>
        </w:tc>
        <w:tc>
          <w:tcPr>
            <w:tcW w:w="1764" w:type="dxa"/>
            <w:tcBorders>
              <w:top w:val="nil"/>
              <w:left w:val="nil"/>
              <w:bottom w:val="nil"/>
              <w:right w:val="nil"/>
            </w:tcBorders>
          </w:tcPr>
          <w:p w14:paraId="5FAE47FD" w14:textId="77777777" w:rsidR="00A40011" w:rsidRPr="00720317" w:rsidRDefault="00A40011" w:rsidP="003B21DB">
            <w:pPr>
              <w:spacing w:after="200"/>
              <w:contextualSpacing/>
              <w:jc w:val="center"/>
              <w:rPr>
                <w:sz w:val="20"/>
                <w:szCs w:val="20"/>
              </w:rPr>
            </w:pPr>
          </w:p>
        </w:tc>
        <w:tc>
          <w:tcPr>
            <w:tcW w:w="3012" w:type="dxa"/>
            <w:tcBorders>
              <w:top w:val="nil"/>
              <w:left w:val="nil"/>
              <w:bottom w:val="nil"/>
              <w:right w:val="nil"/>
            </w:tcBorders>
          </w:tcPr>
          <w:p w14:paraId="3C0CA66D" w14:textId="77777777" w:rsidR="00A40011" w:rsidRPr="00720317" w:rsidRDefault="00A40011" w:rsidP="003B21DB">
            <w:pPr>
              <w:spacing w:after="200"/>
              <w:contextualSpacing/>
              <w:jc w:val="center"/>
              <w:rPr>
                <w:sz w:val="20"/>
                <w:szCs w:val="20"/>
              </w:rPr>
            </w:pPr>
          </w:p>
        </w:tc>
      </w:tr>
      <w:tr w:rsidR="00A40011" w14:paraId="528BB330" w14:textId="77777777" w:rsidTr="00291B4D">
        <w:tc>
          <w:tcPr>
            <w:tcW w:w="4244" w:type="dxa"/>
            <w:tcBorders>
              <w:top w:val="nil"/>
              <w:left w:val="nil"/>
              <w:bottom w:val="nil"/>
              <w:right w:val="nil"/>
            </w:tcBorders>
          </w:tcPr>
          <w:p w14:paraId="213F1713" w14:textId="77777777" w:rsidR="00A40011" w:rsidRDefault="00A40011" w:rsidP="00291B4D">
            <w:pPr>
              <w:spacing w:after="200"/>
              <w:contextualSpacing/>
              <w:rPr>
                <w:szCs w:val="22"/>
              </w:rPr>
            </w:pPr>
            <w:r>
              <w:rPr>
                <w:szCs w:val="22"/>
              </w:rPr>
              <w:t>Area of residence</w:t>
            </w:r>
          </w:p>
        </w:tc>
        <w:tc>
          <w:tcPr>
            <w:tcW w:w="1764" w:type="dxa"/>
            <w:tcBorders>
              <w:top w:val="nil"/>
              <w:left w:val="nil"/>
              <w:bottom w:val="nil"/>
              <w:right w:val="nil"/>
            </w:tcBorders>
          </w:tcPr>
          <w:p w14:paraId="0C65056E" w14:textId="77777777" w:rsidR="00A40011" w:rsidRDefault="00A40011" w:rsidP="003B21DB">
            <w:pPr>
              <w:spacing w:after="200"/>
              <w:contextualSpacing/>
              <w:jc w:val="center"/>
            </w:pPr>
          </w:p>
        </w:tc>
        <w:tc>
          <w:tcPr>
            <w:tcW w:w="3012" w:type="dxa"/>
            <w:tcBorders>
              <w:top w:val="nil"/>
              <w:left w:val="nil"/>
              <w:bottom w:val="nil"/>
              <w:right w:val="nil"/>
            </w:tcBorders>
          </w:tcPr>
          <w:p w14:paraId="1A8DF20E" w14:textId="77777777" w:rsidR="00A40011" w:rsidRDefault="00A40011" w:rsidP="003B21DB">
            <w:pPr>
              <w:spacing w:after="200"/>
              <w:contextualSpacing/>
              <w:jc w:val="center"/>
            </w:pPr>
          </w:p>
        </w:tc>
      </w:tr>
      <w:tr w:rsidR="00A40011" w14:paraId="2A926EBB" w14:textId="77777777" w:rsidTr="00291B4D">
        <w:tc>
          <w:tcPr>
            <w:tcW w:w="4244" w:type="dxa"/>
            <w:tcBorders>
              <w:top w:val="nil"/>
              <w:left w:val="nil"/>
              <w:bottom w:val="nil"/>
              <w:right w:val="nil"/>
            </w:tcBorders>
          </w:tcPr>
          <w:p w14:paraId="546629CE" w14:textId="77777777" w:rsidR="00A40011" w:rsidRDefault="00A40011" w:rsidP="00291B4D">
            <w:pPr>
              <w:spacing w:after="200"/>
              <w:contextualSpacing/>
              <w:rPr>
                <w:szCs w:val="22"/>
              </w:rPr>
            </w:pPr>
            <w:r>
              <w:rPr>
                <w:szCs w:val="22"/>
              </w:rPr>
              <w:t>Other area</w:t>
            </w:r>
          </w:p>
        </w:tc>
        <w:tc>
          <w:tcPr>
            <w:tcW w:w="1764" w:type="dxa"/>
            <w:tcBorders>
              <w:top w:val="nil"/>
              <w:left w:val="nil"/>
              <w:bottom w:val="nil"/>
              <w:right w:val="nil"/>
            </w:tcBorders>
          </w:tcPr>
          <w:p w14:paraId="6E5E96DB" w14:textId="77777777" w:rsidR="00A40011" w:rsidRDefault="00A40011" w:rsidP="003B21DB">
            <w:pPr>
              <w:spacing w:after="200"/>
              <w:contextualSpacing/>
              <w:jc w:val="center"/>
            </w:pPr>
            <w:r>
              <w:t>1</w:t>
            </w:r>
          </w:p>
        </w:tc>
        <w:tc>
          <w:tcPr>
            <w:tcW w:w="3012" w:type="dxa"/>
            <w:tcBorders>
              <w:top w:val="nil"/>
              <w:left w:val="nil"/>
              <w:bottom w:val="nil"/>
              <w:right w:val="nil"/>
            </w:tcBorders>
          </w:tcPr>
          <w:p w14:paraId="3DCE334A" w14:textId="77777777" w:rsidR="00A40011" w:rsidRDefault="00A40011" w:rsidP="003B21DB">
            <w:pPr>
              <w:spacing w:after="200"/>
              <w:contextualSpacing/>
              <w:jc w:val="center"/>
            </w:pPr>
            <w:r>
              <w:t>(Reference)</w:t>
            </w:r>
          </w:p>
        </w:tc>
      </w:tr>
      <w:tr w:rsidR="00A40011" w14:paraId="604E8774" w14:textId="77777777" w:rsidTr="00291B4D">
        <w:tc>
          <w:tcPr>
            <w:tcW w:w="4244" w:type="dxa"/>
            <w:tcBorders>
              <w:top w:val="nil"/>
              <w:left w:val="nil"/>
              <w:right w:val="nil"/>
            </w:tcBorders>
          </w:tcPr>
          <w:p w14:paraId="4EAED566" w14:textId="77777777" w:rsidR="00A40011" w:rsidRDefault="00A40011" w:rsidP="00291B4D">
            <w:pPr>
              <w:spacing w:after="200"/>
              <w:contextualSpacing/>
              <w:rPr>
                <w:szCs w:val="22"/>
              </w:rPr>
            </w:pPr>
            <w:r>
              <w:rPr>
                <w:szCs w:val="22"/>
              </w:rPr>
              <w:t xml:space="preserve">Major city </w:t>
            </w:r>
          </w:p>
        </w:tc>
        <w:tc>
          <w:tcPr>
            <w:tcW w:w="1764" w:type="dxa"/>
            <w:tcBorders>
              <w:top w:val="nil"/>
              <w:left w:val="nil"/>
              <w:right w:val="nil"/>
            </w:tcBorders>
          </w:tcPr>
          <w:p w14:paraId="243D7F40" w14:textId="77777777" w:rsidR="00A40011" w:rsidRDefault="00A40011" w:rsidP="003B21DB">
            <w:pPr>
              <w:spacing w:after="200"/>
              <w:contextualSpacing/>
              <w:jc w:val="center"/>
            </w:pPr>
            <w:r>
              <w:t>1.18</w:t>
            </w:r>
          </w:p>
        </w:tc>
        <w:tc>
          <w:tcPr>
            <w:tcW w:w="3012" w:type="dxa"/>
            <w:tcBorders>
              <w:top w:val="nil"/>
              <w:left w:val="nil"/>
              <w:right w:val="nil"/>
            </w:tcBorders>
          </w:tcPr>
          <w:p w14:paraId="664781E1" w14:textId="77777777" w:rsidR="00A40011" w:rsidRDefault="00A40011" w:rsidP="003B21DB">
            <w:pPr>
              <w:spacing w:after="200"/>
              <w:contextualSpacing/>
              <w:jc w:val="center"/>
            </w:pPr>
            <w:r>
              <w:t>(1.08, 1.28)</w:t>
            </w:r>
          </w:p>
        </w:tc>
      </w:tr>
    </w:tbl>
    <w:p w14:paraId="3FAF4A80" w14:textId="4DD995F6" w:rsidR="00A40011" w:rsidRDefault="00A40011" w:rsidP="00A40011">
      <w:pPr>
        <w:spacing w:after="200"/>
        <w:contextualSpacing/>
      </w:pPr>
      <w:r>
        <w:t>Each separate model a</w:t>
      </w:r>
      <w:r w:rsidRPr="008B009E">
        <w:t>djusted for age (≤70, 71, 72, 73, 74, ≥75)</w:t>
      </w:r>
      <w:r w:rsidR="00720317">
        <w:t>.</w:t>
      </w:r>
    </w:p>
    <w:p w14:paraId="42C9F6C7" w14:textId="77777777" w:rsidR="00A40011" w:rsidRDefault="00A40011" w:rsidP="00A40011"/>
    <w:p w14:paraId="590D07CF" w14:textId="0E116323" w:rsidR="00A40011" w:rsidRPr="00E03260" w:rsidRDefault="00A40011" w:rsidP="00A40011">
      <w:pPr>
        <w:pStyle w:val="Heading3"/>
        <w:rPr>
          <w:rFonts w:asciiTheme="minorHAnsi" w:hAnsiTheme="minorHAnsi"/>
          <w:b w:val="0"/>
          <w:bCs w:val="0"/>
          <w:i/>
        </w:rPr>
      </w:pPr>
      <w:bookmarkStart w:id="287" w:name="_Toc452371023"/>
      <w:r w:rsidRPr="00DA2459">
        <w:rPr>
          <w:rFonts w:asciiTheme="minorHAnsi" w:hAnsiTheme="minorHAnsi"/>
        </w:rPr>
        <w:t>Obesity</w:t>
      </w:r>
      <w:bookmarkEnd w:id="287"/>
    </w:p>
    <w:p w14:paraId="63F17008" w14:textId="055AACA2" w:rsidR="00A40011" w:rsidRPr="00C04650" w:rsidRDefault="00A40011" w:rsidP="00A40011">
      <w:r>
        <w:t>H</w:t>
      </w:r>
      <w:r w:rsidRPr="00C04650">
        <w:t xml:space="preserve">igher </w:t>
      </w:r>
      <w:r w:rsidR="00DF0E72">
        <w:t>BMI</w:t>
      </w:r>
      <w:r w:rsidRPr="00C04650">
        <w:t xml:space="preserve"> has previously been identified as a risk factor of dementia</w:t>
      </w:r>
      <w:r>
        <w:t xml:space="preserve"> </w:t>
      </w:r>
      <w:r>
        <w:fldChar w:fldCharType="begin">
          <w:fldData xml:space="preserve">PEVuZE5vdGU+PENpdGU+PEF1dGhvcj5CZXlkb3VuPC9BdXRob3I+PFllYXI+MjAwODwvWWVhcj48
UmVjTnVtPjQzMTwvUmVjTnVtPjxEaXNwbGF5VGV4dD4oQmV5ZG91biBldCBhbC4sIDIwMDgpPC9E
aXNwbGF5VGV4dD48cmVjb3JkPjxyZWMtbnVtYmVyPjQzMTwvcmVjLW51bWJlcj48Zm9yZWlnbi1r
ZXlzPjxrZXkgYXBwPSJFTiIgZGItaWQ9IjB6YXhmencwbnN6ZjVhZTJ4eDA1Znp6b3dmcGRhcGFw
d3QwdiIgdGltZXN0YW1wPSIxNDU4Nzc5NjYzIj40MzE8L2tleT48L2ZvcmVpZ24ta2V5cz48cmVm
LXR5cGUgbmFtZT0iSm91cm5hbCBBcnRpY2xlIj4xNzwvcmVmLXR5cGU+PGNvbnRyaWJ1dG9ycz48
YXV0aG9ycz48YXV0aG9yPkJleWRvdW4sIE0uIEEuPC9hdXRob3I+PGF1dGhvcj5MaG90c2t5LCBB
LjwvYXV0aG9yPjxhdXRob3I+V2FuZywgWS48L2F1dGhvcj48YXV0aG9yPkRhbCBGb3JubywgRy48
L2F1dGhvcj48YXV0aG9yPkFuLCBZLjwvYXV0aG9yPjxhdXRob3I+TWV0dGVyLCBFLiBKLjwvYXV0
aG9yPjxhdXRob3I+RmVycnVjY2ksIEwuPC9hdXRob3I+PGF1dGhvcj5PJmFwb3M7QnJpZW4sIFIu
PC9hdXRob3I+PGF1dGhvcj5ab25kZXJtYW4sIEEuIEIuPC9hdXRob3I+PC9hdXRob3JzPjwvY29u
dHJpYnV0b3JzPjxhdXRoLWFkZHJlc3M+SW50cmFtdXJhbCBSZXNlYXJjaCBQcm9ncmFtLCBOYXRp
b25hbCBJbnN0aXR1dGUgb24gQWdpbmcsIE5hdGlvbmFsIEluc3RpdHV0ZXMgb2YgSGVhbHRoLCBC
YWx0aW1vcmUsIE1hcnlsYW5kIDIxMjI0LCBVU0EuPC9hdXRoLWFkZHJlc3M+PHRpdGxlcz48dGl0
bGU+QXNzb2NpYXRpb24gb2YgYWRpcG9zaXR5IHN0YXR1cyBhbmQgY2hhbmdlcyBpbiBlYXJseSB0
byBtaWQtYWR1bHRob29kIHdpdGggaW5jaWRlbmNlIG9mIEFsemhlaW1lciZhcG9zO3MgZGlzZWFz
ZTwvdGl0bGU+PHNlY29uZGFyeS10aXRsZT5BbSBKIEVwaWRlbWlvbDwvc2Vjb25kYXJ5LXRpdGxl
PjxhbHQtdGl0bGU+QW1lcmljYW4gam91cm5hbCBvZiBlcGlkZW1pb2xvZ3k8L2FsdC10aXRsZT48
L3RpdGxlcz48cGVyaW9kaWNhbD48ZnVsbC10aXRsZT5BbSBKIEVwaWRlbWlvbDwvZnVsbC10aXRs
ZT48YWJici0xPkFtZXJpY2FuIGpvdXJuYWwgb2YgZXBpZGVtaW9sb2d5PC9hYmJyLTE+PC9wZXJp
b2RpY2FsPjxhbHQtcGVyaW9kaWNhbD48ZnVsbC10aXRsZT5BbSBKIEVwaWRlbWlvbDwvZnVsbC10
aXRsZT48YWJici0xPkFtZXJpY2FuIGpvdXJuYWwgb2YgZXBpZGVtaW9sb2d5PC9hYmJyLTE+PC9h
bHQtcGVyaW9kaWNhbD48cGFnZXM+MTE3OS04OTwvcGFnZXM+PHZvbHVtZT4xNjg8L3ZvbHVtZT48
bnVtYmVyPjEwPC9udW1iZXI+PGtleXdvcmRzPjxrZXl3b3JkPipBZGlwb3NpdHk8L2tleXdvcmQ+
PGtleXdvcmQ+QWR1bHQ8L2tleXdvcmQ+PGtleXdvcmQ+QWdpbmcvcGh5c2lvbG9neTwva2V5d29y
ZD48a2V5d29yZD5BbHpoZWltZXIgRGlzZWFzZS9lcGlkZW1pb2xvZ3kvKmV0aW9sb2d5PC9rZXl3
b3JkPjxrZXl3b3JkPkJhbHRpbW9yZS9lcGlkZW1pb2xvZ3k8L2tleXdvcmQ+PGtleXdvcmQ+QmF5
ZXMgVGhlb3JlbTwva2V5d29yZD48a2V5d29yZD5Cb2R5IE1hc3MgSW5kZXg8L2tleXdvcmQ+PGtl
eXdvcmQ+RmVtYWxlPC9rZXl3b3JkPjxrZXl3b3JkPkh1bWFuczwva2V5d29yZD48a2V5d29yZD5J
bmNpZGVuY2U8L2tleXdvcmQ+PGtleXdvcmQ+TG9uZ2l0dWRpbmFsIFN0dWRpZXM8L2tleXdvcmQ+
PGtleXdvcmQ+TWFsZTwva2V5d29yZD48a2V5d29yZD5NaWRkbGUgQWdlZDwva2V5d29yZD48a2V5
d29yZD5SaXNrIEZhY3RvcnM8L2tleXdvcmQ+PC9rZXl3b3Jkcz48ZGF0ZXM+PHllYXI+MjAwODwv
eWVhcj48cHViLWRhdGVzPjxkYXRlPk5vdiAxNTwvZGF0ZT48L3B1Yi1kYXRlcz48L2RhdGVzPjxp
c2JuPjE0NzYtNjI1NiAoRWxlY3Ryb25pYykmI3hEOzAwMDItOTI2MiAoTGlua2luZyk8L2lzYm4+
PGFjY2Vzc2lvbi1udW0+MTg4MzU4NjQ8L2FjY2Vzc2lvbi1udW0+PHVybHM+PHJlbGF0ZWQtdXJs
cz48dXJsPmh0dHA6Ly93d3cubmNiaS5ubG0ubmloLmdvdi9wdWJtZWQvMTg4MzU4NjQ8L3VybD48
dXJsPmh0dHA6Ly93d3cubmNiaS5ubG0ubmloLmdvdi9wbWMvYXJ0aWNsZXMvUE1DMjU4MjA1OC9w
ZGYva3duMjI5LnBkZjwvdXJsPjwvcmVsYXRlZC11cmxzPjwvdXJscz48Y3VzdG9tMj4yNTgyMDU4
PC9jdXN0b20yPjxlbGVjdHJvbmljLXJlc291cmNlLW51bT4xMC4xMDkzL2FqZS9rd24yMjk8L2Vs
ZWN0cm9uaWMtcmVzb3VyY2UtbnVtPjwvcmVjb3JkPjwvQ2l0ZT48L0VuZE5vdGU+AG==
</w:fldData>
        </w:fldChar>
      </w:r>
      <w:r w:rsidR="007F3AAA">
        <w:instrText xml:space="preserve"> ADDIN EN.CITE </w:instrText>
      </w:r>
      <w:r w:rsidR="007F3AAA">
        <w:fldChar w:fldCharType="begin">
          <w:fldData xml:space="preserve">PEVuZE5vdGU+PENpdGU+PEF1dGhvcj5CZXlkb3VuPC9BdXRob3I+PFllYXI+MjAwODwvWWVhcj48
UmVjTnVtPjQzMTwvUmVjTnVtPjxEaXNwbGF5VGV4dD4oQmV5ZG91biBldCBhbC4sIDIwMDgpPC9E
aXNwbGF5VGV4dD48cmVjb3JkPjxyZWMtbnVtYmVyPjQzMTwvcmVjLW51bWJlcj48Zm9yZWlnbi1r
ZXlzPjxrZXkgYXBwPSJFTiIgZGItaWQ9IjB6YXhmencwbnN6ZjVhZTJ4eDA1Znp6b3dmcGRhcGFw
d3QwdiIgdGltZXN0YW1wPSIxNDU4Nzc5NjYzIj40MzE8L2tleT48L2ZvcmVpZ24ta2V5cz48cmVm
LXR5cGUgbmFtZT0iSm91cm5hbCBBcnRpY2xlIj4xNzwvcmVmLXR5cGU+PGNvbnRyaWJ1dG9ycz48
YXV0aG9ycz48YXV0aG9yPkJleWRvdW4sIE0uIEEuPC9hdXRob3I+PGF1dGhvcj5MaG90c2t5LCBB
LjwvYXV0aG9yPjxhdXRob3I+V2FuZywgWS48L2F1dGhvcj48YXV0aG9yPkRhbCBGb3JubywgRy48
L2F1dGhvcj48YXV0aG9yPkFuLCBZLjwvYXV0aG9yPjxhdXRob3I+TWV0dGVyLCBFLiBKLjwvYXV0
aG9yPjxhdXRob3I+RmVycnVjY2ksIEwuPC9hdXRob3I+PGF1dGhvcj5PJmFwb3M7QnJpZW4sIFIu
PC9hdXRob3I+PGF1dGhvcj5ab25kZXJtYW4sIEEuIEIuPC9hdXRob3I+PC9hdXRob3JzPjwvY29u
dHJpYnV0b3JzPjxhdXRoLWFkZHJlc3M+SW50cmFtdXJhbCBSZXNlYXJjaCBQcm9ncmFtLCBOYXRp
b25hbCBJbnN0aXR1dGUgb24gQWdpbmcsIE5hdGlvbmFsIEluc3RpdHV0ZXMgb2YgSGVhbHRoLCBC
YWx0aW1vcmUsIE1hcnlsYW5kIDIxMjI0LCBVU0EuPC9hdXRoLWFkZHJlc3M+PHRpdGxlcz48dGl0
bGU+QXNzb2NpYXRpb24gb2YgYWRpcG9zaXR5IHN0YXR1cyBhbmQgY2hhbmdlcyBpbiBlYXJseSB0
byBtaWQtYWR1bHRob29kIHdpdGggaW5jaWRlbmNlIG9mIEFsemhlaW1lciZhcG9zO3MgZGlzZWFz
ZTwvdGl0bGU+PHNlY29uZGFyeS10aXRsZT5BbSBKIEVwaWRlbWlvbDwvc2Vjb25kYXJ5LXRpdGxl
PjxhbHQtdGl0bGU+QW1lcmljYW4gam91cm5hbCBvZiBlcGlkZW1pb2xvZ3k8L2FsdC10aXRsZT48
L3RpdGxlcz48cGVyaW9kaWNhbD48ZnVsbC10aXRsZT5BbSBKIEVwaWRlbWlvbDwvZnVsbC10aXRs
ZT48YWJici0xPkFtZXJpY2FuIGpvdXJuYWwgb2YgZXBpZGVtaW9sb2d5PC9hYmJyLTE+PC9wZXJp
b2RpY2FsPjxhbHQtcGVyaW9kaWNhbD48ZnVsbC10aXRsZT5BbSBKIEVwaWRlbWlvbDwvZnVsbC10
aXRsZT48YWJici0xPkFtZXJpY2FuIGpvdXJuYWwgb2YgZXBpZGVtaW9sb2d5PC9hYmJyLTE+PC9h
bHQtcGVyaW9kaWNhbD48cGFnZXM+MTE3OS04OTwvcGFnZXM+PHZvbHVtZT4xNjg8L3ZvbHVtZT48
bnVtYmVyPjEwPC9udW1iZXI+PGtleXdvcmRzPjxrZXl3b3JkPipBZGlwb3NpdHk8L2tleXdvcmQ+
PGtleXdvcmQ+QWR1bHQ8L2tleXdvcmQ+PGtleXdvcmQ+QWdpbmcvcGh5c2lvbG9neTwva2V5d29y
ZD48a2V5d29yZD5BbHpoZWltZXIgRGlzZWFzZS9lcGlkZW1pb2xvZ3kvKmV0aW9sb2d5PC9rZXl3
b3JkPjxrZXl3b3JkPkJhbHRpbW9yZS9lcGlkZW1pb2xvZ3k8L2tleXdvcmQ+PGtleXdvcmQ+QmF5
ZXMgVGhlb3JlbTwva2V5d29yZD48a2V5d29yZD5Cb2R5IE1hc3MgSW5kZXg8L2tleXdvcmQ+PGtl
eXdvcmQ+RmVtYWxlPC9rZXl3b3JkPjxrZXl3b3JkPkh1bWFuczwva2V5d29yZD48a2V5d29yZD5J
bmNpZGVuY2U8L2tleXdvcmQ+PGtleXdvcmQ+TG9uZ2l0dWRpbmFsIFN0dWRpZXM8L2tleXdvcmQ+
PGtleXdvcmQ+TWFsZTwva2V5d29yZD48a2V5d29yZD5NaWRkbGUgQWdlZDwva2V5d29yZD48a2V5
d29yZD5SaXNrIEZhY3RvcnM8L2tleXdvcmQ+PC9rZXl3b3Jkcz48ZGF0ZXM+PHllYXI+MjAwODwv
eWVhcj48cHViLWRhdGVzPjxkYXRlPk5vdiAxNTwvZGF0ZT48L3B1Yi1kYXRlcz48L2RhdGVzPjxp
c2JuPjE0NzYtNjI1NiAoRWxlY3Ryb25pYykmI3hEOzAwMDItOTI2MiAoTGlua2luZyk8L2lzYm4+
PGFjY2Vzc2lvbi1udW0+MTg4MzU4NjQ8L2FjY2Vzc2lvbi1udW0+PHVybHM+PHJlbGF0ZWQtdXJs
cz48dXJsPmh0dHA6Ly93d3cubmNiaS5ubG0ubmloLmdvdi9wdWJtZWQvMTg4MzU4NjQ8L3VybD48
dXJsPmh0dHA6Ly93d3cubmNiaS5ubG0ubmloLmdvdi9wbWMvYXJ0aWNsZXMvUE1DMjU4MjA1OC9w
ZGYva3duMjI5LnBkZjwvdXJsPjwvcmVsYXRlZC11cmxzPjwvdXJscz48Y3VzdG9tMj4yNTgyMDU4
PC9jdXN0b20yPjxlbGVjdHJvbmljLXJlc291cmNlLW51bT4xMC4xMDkzL2FqZS9rd24yMjk8L2Vs
ZWN0cm9uaWMtcmVzb3VyY2UtbnVtPjwvcmVjb3JkPjwvQ2l0ZT48L0VuZE5vdGU+AG==
</w:fldData>
        </w:fldChar>
      </w:r>
      <w:r w:rsidR="007F3AAA">
        <w:instrText xml:space="preserve"> ADDIN EN.CITE.DATA </w:instrText>
      </w:r>
      <w:r w:rsidR="007F3AAA">
        <w:fldChar w:fldCharType="end"/>
      </w:r>
      <w:r>
        <w:fldChar w:fldCharType="separate"/>
      </w:r>
      <w:r w:rsidR="007F3AAA">
        <w:rPr>
          <w:noProof/>
        </w:rPr>
        <w:t>(</w:t>
      </w:r>
      <w:hyperlink w:anchor="_ENREF_44" w:tooltip="Beydoun, 2008 #431" w:history="1">
        <w:r w:rsidR="001731F3">
          <w:rPr>
            <w:noProof/>
          </w:rPr>
          <w:t>Beydoun et al., 2008</w:t>
        </w:r>
      </w:hyperlink>
      <w:r w:rsidR="007F3AAA">
        <w:rPr>
          <w:noProof/>
        </w:rPr>
        <w:t>)</w:t>
      </w:r>
      <w:r>
        <w:fldChar w:fldCharType="end"/>
      </w:r>
      <w:r w:rsidRPr="00C04650">
        <w:t xml:space="preserve">, </w:t>
      </w:r>
      <w:r>
        <w:t xml:space="preserve">so </w:t>
      </w:r>
      <w:r w:rsidRPr="00C04650">
        <w:t>the finding that obese women had lower rates of dementia may appear co</w:t>
      </w:r>
      <w:r>
        <w:t>ntradictory</w:t>
      </w:r>
      <w:r w:rsidRPr="00C04650">
        <w:t xml:space="preserve">.  However, a similar </w:t>
      </w:r>
      <w:r w:rsidR="00605405">
        <w:t>‘</w:t>
      </w:r>
      <w:r w:rsidRPr="00C04650">
        <w:t>obesity paradox</w:t>
      </w:r>
      <w:r w:rsidR="00605405">
        <w:t>’</w:t>
      </w:r>
      <w:r w:rsidRPr="00C04650">
        <w:t xml:space="preserve"> has also been previously observed in studies of dementia </w:t>
      </w:r>
      <w:r w:rsidRPr="00C04650">
        <w:fldChar w:fldCharType="begin">
          <w:fldData xml:space="preserve">PEVuZE5vdGU+PENpdGU+PEF1dGhvcj5EYWhsPC9BdXRob3I+PFllYXI+MjAwODwvWWVhcj48UmVj
TnVtPjQzMDwvUmVjTnVtPjxEaXNwbGF5VGV4dD4oQWxtZWlkYSBldCBhbC4sIDIwMDI7IERhaGwg
ZXQgYWwuLCAyMDA4KTwvRGlzcGxheVRleHQ+PHJlY29yZD48cmVjLW51bWJlcj40MzA8L3JlYy1u
dW1iZXI+PGZvcmVpZ24ta2V5cz48a2V5IGFwcD0iRU4iIGRiLWlkPSIwemF4Znp3MG5zemY1YWUy
eHgwNWZ6em93ZnBkYXBhcHd0MHYiIHRpbWVzdGFtcD0iMTQ1ODc3OTY2MyI+NDMwPC9rZXk+PC9m
b3JlaWduLWtleXM+PHJlZi10eXBlIG5hbWU9IkpvdXJuYWwgQXJ0aWNsZSI+MTc8L3JlZi10eXBl
Pjxjb250cmlidXRvcnM+PGF1dGhvcnM+PGF1dGhvcj5EYWhsLCBBLiBLLjwvYXV0aG9yPjxhdXRo
b3I+TG9wcG9uZW4sIE0uPC9hdXRob3I+PGF1dGhvcj5Jc29haG8sIFIuPC9hdXRob3I+PGF1dGhv
cj5CZXJnLCBTLjwvYXV0aG9yPjxhdXRob3I+S2l2ZWxhLCBTLiBMLjwvYXV0aG9yPjwvYXV0aG9y
cz48L2NvbnRyaWJ1dG9ycz48YXV0aC1hZGRyZXNzPkluc3RpdHV0ZSBvZiBHZXJvbnRvbG9neSwg
U2Nob29sIG9mIEhlYWx0aCBTY2llbmNlcywgSm9ua29waW5nIFVuaXZlcnNpdHksIEpvbmtvcGlu
ZywgU3dlZGVuLiBhbm5hLmRhaGxAaGhqLmhqLnNlPC9hdXRoLWFkZHJlc3M+PHRpdGxlcz48dGl0
bGU+T3ZlcndlaWdodCBhbmQgb2Jlc2l0eSBpbiBvbGQgYWdlIGFyZSBub3QgYXNzb2NpYXRlZCB3
aXRoIGdyZWF0ZXIgZGVtZW50aWEgcmlzazwvdGl0bGU+PHNlY29uZGFyeS10aXRsZT5KIEFtIEdl
cmlhdHIgU29jPC9zZWNvbmRhcnktdGl0bGU+PGFsdC10aXRsZT5Kb3VybmFsIG9mIHRoZSBBbWVy
aWNhbiBHZXJpYXRyaWNzIFNvY2lldHk8L2FsdC10aXRsZT48L3RpdGxlcz48cGVyaW9kaWNhbD48
ZnVsbC10aXRsZT5KIEFtIEdlcmlhdHIgU29jPC9mdWxsLXRpdGxlPjwvcGVyaW9kaWNhbD48cGFn
ZXM+MjI2MS02PC9wYWdlcz48dm9sdW1lPjU2PC92b2x1bWU+PG51bWJlcj4xMjwvbnVtYmVyPjxr
ZXl3b3Jkcz48a2V5d29yZD5BZ2VkPC9rZXl3b3JkPjxrZXl3b3JkPkJvZHkgTWFzcyBJbmRleDwv
a2V5d29yZD48a2V5d29yZD5EZW1lbnRpYS8qZXBpZGVtaW9sb2d5LypldGlvbG9neTwva2V5d29y
ZD48a2V5d29yZD5GZW1hbGU8L2tleXdvcmQ+PGtleXdvcmQ+SHVtYW5zPC9rZXl3b3JkPjxrZXl3
b3JkPk1hbGU8L2tleXdvcmQ+PGtleXdvcmQ+T2Jlc2l0eS9jb21wbGljYXRpb25zPC9rZXl3b3Jk
PjxrZXl3b3JkPk92ZXJ3ZWlnaHQvKmNvbXBsaWNhdGlvbnM8L2tleXdvcmQ+PGtleXdvcmQ+UHJv
c3BlY3RpdmUgU3R1ZGllczwva2V5d29yZD48a2V5d29yZD5SaXNrIEZhY3RvcnM8L2tleXdvcmQ+
PC9rZXl3b3Jkcz48ZGF0ZXM+PHllYXI+MjAwODwveWVhcj48cHViLWRhdGVzPjxkYXRlPkRlYzwv
ZGF0ZT48L3B1Yi1kYXRlcz48L2RhdGVzPjxpc2JuPjE1MzItNTQxNSAoRWxlY3Ryb25pYykmI3hE
OzAwMDItODYxNCAoTGlua2luZyk8L2lzYm4+PGFjY2Vzc2lvbi1udW0+MTkwOTM5MjU8L2FjY2Vz
c2lvbi1udW0+PHVybHM+PHJlbGF0ZWQtdXJscz48dXJsPmh0dHA6Ly93d3cubmNiaS5ubG0ubmlo
Lmdvdi9wdWJtZWQvMTkwOTM5MjU8L3VybD48dXJsPmh0dHA6Ly9vbmxpbmVsaWJyYXJ5LndpbGV5
LmNvbS9zdG9yZS8xMC4xMTExL2ouMTUzMi01NDE1LjIwMDguMDE5NTgueC9hc3NldC9qLjE1MzIt
NTQxNS4yMDA4LjAxOTU4LngucGRmP3Y9MSZhbXA7dD1pa2VzcjZwZSZhbXA7cz03YzlmN2M1MjA0
ZmRkMDNhNmRkMjY2MGExODI2MzAyZGJmMjc3ZjE5PC91cmw+PC9yZWxhdGVkLXVybHM+PC91cmxz
PjxlbGVjdHJvbmljLXJlc291cmNlLW51bT4xMC4xMTExL2ouMTUzMi01NDE1LjIwMDguMDE5NTgu
eDwvZWxlY3Ryb25pYy1yZXNvdXJjZS1udW0+PC9yZWNvcmQ+PC9DaXRlPjxDaXRlPjxBdXRob3I+
QWxtZWlkYTwvQXV0aG9yPjxZZWFyPjIwMDI8L1llYXI+PFJlY051bT4zNDQ8L1JlY051bT48cmVj
b3JkPjxyZWMtbnVtYmVyPjM0NDwvcmVjLW51bWJlcj48Zm9yZWlnbi1rZXlzPjxrZXkgYXBwPSJF
TiIgZGItaWQ9IjB6YXhmencwbnN6ZjVhZTJ4eDA1Znp6b3dmcGRhcGFwd3QwdiIgdGltZXN0YW1w
PSIxNDU4Nzc5NjQ5Ij4zNDQ8L2tleT48L2ZvcmVpZ24ta2V5cz48cmVmLXR5cGUgbmFtZT0iSm91
cm5hbCBBcnRpY2xlIj4xNzwvcmVmLXR5cGU+PGNvbnRyaWJ1dG9ycz48YXV0aG9ycz48YXV0aG9y
PkFsbWVpZGEsIE8uIFAuPC9hdXRob3I+PGF1dGhvcj5IdWxzZSwgRy4gSy48L2F1dGhvcj48YXV0
aG9yPkxhd3JlbmNlLCBELjwvYXV0aG9yPjxhdXRob3I+RmxpY2tlciwgTC48L2F1dGhvcj48L2F1
dGhvcnM+PC9jb250cmlidXRvcnM+PGF1dGgtYWRkcmVzcz5EZXBhcnRtZW50IG9mIFBzeWNoaWF0
cnkgYW5kIEJlaGF2aW91cmFsIFNjaWVuY2UsIFVuaXZlcnNpdHkgb2YgV2VzdGVybiBBdXN0cmFs
aWEsIFBlcnRoLCBBdXN0cmFsaWEuIG9zdmFsbUBjeWxsZW5lLnV3YS5lZHUuYXU8L2F1dGgtYWRk
cmVzcz48dGl0bGVzPjx0aXRsZT5TbW9raW5nIGFzIGEgcmlzayBmYWN0b3IgZm9yIEFsemhlaW1l
ciZhcG9zO3MgZGlzZWFzZTogY29udHJhc3RpbmcgZXZpZGVuY2UgZnJvbSBhIHN5c3RlbWF0aWMg
cmV2aWV3IG9mIGNhc2UtY29udHJvbCBhbmQgY29ob3J0IHN0dWRpZXM8L3RpdGxlPjxzZWNvbmRh
cnktdGl0bGU+QWRkaWN0aW9uPC9zZWNvbmRhcnktdGl0bGU+PGFsdC10aXRsZT5BZGRpY3Rpb248
L2FsdC10aXRsZT48L3RpdGxlcz48cGVyaW9kaWNhbD48ZnVsbC10aXRsZT5BZGRpY3Rpb248L2Z1
bGwtdGl0bGU+PGFiYnItMT5BZGRpY3Rpb248L2FiYnItMT48L3BlcmlvZGljYWw+PGFsdC1wZXJp
b2RpY2FsPjxmdWxsLXRpdGxlPkFkZGljdGlvbjwvZnVsbC10aXRsZT48YWJici0xPkFkZGljdGlv
bjwvYWJici0xPjwvYWx0LXBlcmlvZGljYWw+PHBhZ2VzPjE1LTI4PC9wYWdlcz48dm9sdW1lPjk3
PC92b2x1bWU+PG51bWJlcj4xPC9udW1iZXI+PGtleXdvcmRzPjxrZXl3b3JkPkFnZWQ8L2tleXdv
cmQ+PGtleXdvcmQ+QWx6aGVpbWVyIERpc2Vhc2UvKmV0aW9sb2d5PC9rZXl3b3JkPjxrZXl3b3Jk
PkNhc2UtQ29udHJvbCBTdHVkaWVzPC9rZXl3b3JkPjxrZXl3b3JkPkNvaG9ydCBTdHVkaWVzPC9r
ZXl3b3JkPjxrZXl3b3JkPkh1bWFuczwva2V5d29yZD48a2V5d29yZD5SaXNrIEZhY3RvcnM8L2tl
eXdvcmQ+PGtleXdvcmQ+U21va2luZy8qYWR2ZXJzZSBlZmZlY3RzPC9rZXl3b3JkPjxrZXl3b3Jk
PlN0YXRpc3RpY3MgYXMgVG9waWM8L2tleXdvcmQ+PC9rZXl3b3Jkcz48ZGF0ZXM+PHllYXI+MjAw
MjwveWVhcj48cHViLWRhdGVzPjxkYXRlPkphbjwvZGF0ZT48L3B1Yi1kYXRlcz48L2RhdGVzPjxp
c2JuPjA5NjUtMjE0MCAoUHJpbnQpJiN4RDswOTY1LTIxNDAgKExpbmtpbmcpPC9pc2JuPjxhY2Nl
c3Npb24tbnVtPjExODk1MjY3PC9hY2Nlc3Npb24tbnVtPjx1cmxzPjxyZWxhdGVkLXVybHM+PHVy
bD5odHRwOi8vd3d3Lm5jYmkubmxtLm5paC5nb3YvcHVibWVkLzExODk1MjY3PC91cmw+PHVybD5o
dHRwOi8vb25saW5lbGlicmFyeS53aWxleS5jb20vc3RvcmUvMTAuMTA0Ni9qLjEzNjAtMDQ0My4y
MDAyLjAwMDE2LngvYXNzZXQvai4xMzYwLTA0NDMuMjAwMi4wMDAxNi54LnBkZj92PTEmYW1wO3Q9
aWNyNmd5MnomYW1wO3M9ZDIzZWI4MWY2NmEwMzkwYzE1YzE0MzNjMGNjNWYxMjBlYTJkN2VkMTwv
dXJsPjwvcmVsYXRlZC11cmxzPjwvdXJscz48L3JlY29yZD48L0NpdGU+PC9FbmROb3RlPgB=
</w:fldData>
        </w:fldChar>
      </w:r>
      <w:r w:rsidR="007F3AAA">
        <w:instrText xml:space="preserve"> ADDIN EN.CITE </w:instrText>
      </w:r>
      <w:r w:rsidR="007F3AAA">
        <w:fldChar w:fldCharType="begin">
          <w:fldData xml:space="preserve">PEVuZE5vdGU+PENpdGU+PEF1dGhvcj5EYWhsPC9BdXRob3I+PFllYXI+MjAwODwvWWVhcj48UmVj
TnVtPjQzMDwvUmVjTnVtPjxEaXNwbGF5VGV4dD4oQWxtZWlkYSBldCBhbC4sIDIwMDI7IERhaGwg
ZXQgYWwuLCAyMDA4KTwvRGlzcGxheVRleHQ+PHJlY29yZD48cmVjLW51bWJlcj40MzA8L3JlYy1u
dW1iZXI+PGZvcmVpZ24ta2V5cz48a2V5IGFwcD0iRU4iIGRiLWlkPSIwemF4Znp3MG5zemY1YWUy
eHgwNWZ6em93ZnBkYXBhcHd0MHYiIHRpbWVzdGFtcD0iMTQ1ODc3OTY2MyI+NDMwPC9rZXk+PC9m
b3JlaWduLWtleXM+PHJlZi10eXBlIG5hbWU9IkpvdXJuYWwgQXJ0aWNsZSI+MTc8L3JlZi10eXBl
Pjxjb250cmlidXRvcnM+PGF1dGhvcnM+PGF1dGhvcj5EYWhsLCBBLiBLLjwvYXV0aG9yPjxhdXRo
b3I+TG9wcG9uZW4sIE0uPC9hdXRob3I+PGF1dGhvcj5Jc29haG8sIFIuPC9hdXRob3I+PGF1dGhv
cj5CZXJnLCBTLjwvYXV0aG9yPjxhdXRob3I+S2l2ZWxhLCBTLiBMLjwvYXV0aG9yPjwvYXV0aG9y
cz48L2NvbnRyaWJ1dG9ycz48YXV0aC1hZGRyZXNzPkluc3RpdHV0ZSBvZiBHZXJvbnRvbG9neSwg
U2Nob29sIG9mIEhlYWx0aCBTY2llbmNlcywgSm9ua29waW5nIFVuaXZlcnNpdHksIEpvbmtvcGlu
ZywgU3dlZGVuLiBhbm5hLmRhaGxAaGhqLmhqLnNlPC9hdXRoLWFkZHJlc3M+PHRpdGxlcz48dGl0
bGU+T3ZlcndlaWdodCBhbmQgb2Jlc2l0eSBpbiBvbGQgYWdlIGFyZSBub3QgYXNzb2NpYXRlZCB3
aXRoIGdyZWF0ZXIgZGVtZW50aWEgcmlzazwvdGl0bGU+PHNlY29uZGFyeS10aXRsZT5KIEFtIEdl
cmlhdHIgU29jPC9zZWNvbmRhcnktdGl0bGU+PGFsdC10aXRsZT5Kb3VybmFsIG9mIHRoZSBBbWVy
aWNhbiBHZXJpYXRyaWNzIFNvY2lldHk8L2FsdC10aXRsZT48L3RpdGxlcz48cGVyaW9kaWNhbD48
ZnVsbC10aXRsZT5KIEFtIEdlcmlhdHIgU29jPC9mdWxsLXRpdGxlPjwvcGVyaW9kaWNhbD48cGFn
ZXM+MjI2MS02PC9wYWdlcz48dm9sdW1lPjU2PC92b2x1bWU+PG51bWJlcj4xMjwvbnVtYmVyPjxr
ZXl3b3Jkcz48a2V5d29yZD5BZ2VkPC9rZXl3b3JkPjxrZXl3b3JkPkJvZHkgTWFzcyBJbmRleDwv
a2V5d29yZD48a2V5d29yZD5EZW1lbnRpYS8qZXBpZGVtaW9sb2d5LypldGlvbG9neTwva2V5d29y
ZD48a2V5d29yZD5GZW1hbGU8L2tleXdvcmQ+PGtleXdvcmQ+SHVtYW5zPC9rZXl3b3JkPjxrZXl3
b3JkPk1hbGU8L2tleXdvcmQ+PGtleXdvcmQ+T2Jlc2l0eS9jb21wbGljYXRpb25zPC9rZXl3b3Jk
PjxrZXl3b3JkPk92ZXJ3ZWlnaHQvKmNvbXBsaWNhdGlvbnM8L2tleXdvcmQ+PGtleXdvcmQ+UHJv
c3BlY3RpdmUgU3R1ZGllczwva2V5d29yZD48a2V5d29yZD5SaXNrIEZhY3RvcnM8L2tleXdvcmQ+
PC9rZXl3b3Jkcz48ZGF0ZXM+PHllYXI+MjAwODwveWVhcj48cHViLWRhdGVzPjxkYXRlPkRlYzwv
ZGF0ZT48L3B1Yi1kYXRlcz48L2RhdGVzPjxpc2JuPjE1MzItNTQxNSAoRWxlY3Ryb25pYykmI3hE
OzAwMDItODYxNCAoTGlua2luZyk8L2lzYm4+PGFjY2Vzc2lvbi1udW0+MTkwOTM5MjU8L2FjY2Vz
c2lvbi1udW0+PHVybHM+PHJlbGF0ZWQtdXJscz48dXJsPmh0dHA6Ly93d3cubmNiaS5ubG0ubmlo
Lmdvdi9wdWJtZWQvMTkwOTM5MjU8L3VybD48dXJsPmh0dHA6Ly9vbmxpbmVsaWJyYXJ5LndpbGV5
LmNvbS9zdG9yZS8xMC4xMTExL2ouMTUzMi01NDE1LjIwMDguMDE5NTgueC9hc3NldC9qLjE1MzIt
NTQxNS4yMDA4LjAxOTU4LngucGRmP3Y9MSZhbXA7dD1pa2VzcjZwZSZhbXA7cz03YzlmN2M1MjA0
ZmRkMDNhNmRkMjY2MGExODI2MzAyZGJmMjc3ZjE5PC91cmw+PC9yZWxhdGVkLXVybHM+PC91cmxz
PjxlbGVjdHJvbmljLXJlc291cmNlLW51bT4xMC4xMTExL2ouMTUzMi01NDE1LjIwMDguMDE5NTgu
eDwvZWxlY3Ryb25pYy1yZXNvdXJjZS1udW0+PC9yZWNvcmQ+PC9DaXRlPjxDaXRlPjxBdXRob3I+
QWxtZWlkYTwvQXV0aG9yPjxZZWFyPjIwMDI8L1llYXI+PFJlY051bT4zNDQ8L1JlY051bT48cmVj
b3JkPjxyZWMtbnVtYmVyPjM0NDwvcmVjLW51bWJlcj48Zm9yZWlnbi1rZXlzPjxrZXkgYXBwPSJF
TiIgZGItaWQ9IjB6YXhmencwbnN6ZjVhZTJ4eDA1Znp6b3dmcGRhcGFwd3QwdiIgdGltZXN0YW1w
PSIxNDU4Nzc5NjQ5Ij4zNDQ8L2tleT48L2ZvcmVpZ24ta2V5cz48cmVmLXR5cGUgbmFtZT0iSm91
cm5hbCBBcnRpY2xlIj4xNzwvcmVmLXR5cGU+PGNvbnRyaWJ1dG9ycz48YXV0aG9ycz48YXV0aG9y
PkFsbWVpZGEsIE8uIFAuPC9hdXRob3I+PGF1dGhvcj5IdWxzZSwgRy4gSy48L2F1dGhvcj48YXV0
aG9yPkxhd3JlbmNlLCBELjwvYXV0aG9yPjxhdXRob3I+RmxpY2tlciwgTC48L2F1dGhvcj48L2F1
dGhvcnM+PC9jb250cmlidXRvcnM+PGF1dGgtYWRkcmVzcz5EZXBhcnRtZW50IG9mIFBzeWNoaWF0
cnkgYW5kIEJlaGF2aW91cmFsIFNjaWVuY2UsIFVuaXZlcnNpdHkgb2YgV2VzdGVybiBBdXN0cmFs
aWEsIFBlcnRoLCBBdXN0cmFsaWEuIG9zdmFsbUBjeWxsZW5lLnV3YS5lZHUuYXU8L2F1dGgtYWRk
cmVzcz48dGl0bGVzPjx0aXRsZT5TbW9raW5nIGFzIGEgcmlzayBmYWN0b3IgZm9yIEFsemhlaW1l
ciZhcG9zO3MgZGlzZWFzZTogY29udHJhc3RpbmcgZXZpZGVuY2UgZnJvbSBhIHN5c3RlbWF0aWMg
cmV2aWV3IG9mIGNhc2UtY29udHJvbCBhbmQgY29ob3J0IHN0dWRpZXM8L3RpdGxlPjxzZWNvbmRh
cnktdGl0bGU+QWRkaWN0aW9uPC9zZWNvbmRhcnktdGl0bGU+PGFsdC10aXRsZT5BZGRpY3Rpb248
L2FsdC10aXRsZT48L3RpdGxlcz48cGVyaW9kaWNhbD48ZnVsbC10aXRsZT5BZGRpY3Rpb248L2Z1
bGwtdGl0bGU+PGFiYnItMT5BZGRpY3Rpb248L2FiYnItMT48L3BlcmlvZGljYWw+PGFsdC1wZXJp
b2RpY2FsPjxmdWxsLXRpdGxlPkFkZGljdGlvbjwvZnVsbC10aXRsZT48YWJici0xPkFkZGljdGlv
bjwvYWJici0xPjwvYWx0LXBlcmlvZGljYWw+PHBhZ2VzPjE1LTI4PC9wYWdlcz48dm9sdW1lPjk3
PC92b2x1bWU+PG51bWJlcj4xPC9udW1iZXI+PGtleXdvcmRzPjxrZXl3b3JkPkFnZWQ8L2tleXdv
cmQ+PGtleXdvcmQ+QWx6aGVpbWVyIERpc2Vhc2UvKmV0aW9sb2d5PC9rZXl3b3JkPjxrZXl3b3Jk
PkNhc2UtQ29udHJvbCBTdHVkaWVzPC9rZXl3b3JkPjxrZXl3b3JkPkNvaG9ydCBTdHVkaWVzPC9r
ZXl3b3JkPjxrZXl3b3JkPkh1bWFuczwva2V5d29yZD48a2V5d29yZD5SaXNrIEZhY3RvcnM8L2tl
eXdvcmQ+PGtleXdvcmQ+U21va2luZy8qYWR2ZXJzZSBlZmZlY3RzPC9rZXl3b3JkPjxrZXl3b3Jk
PlN0YXRpc3RpY3MgYXMgVG9waWM8L2tleXdvcmQ+PC9rZXl3b3Jkcz48ZGF0ZXM+PHllYXI+MjAw
MjwveWVhcj48cHViLWRhdGVzPjxkYXRlPkphbjwvZGF0ZT48L3B1Yi1kYXRlcz48L2RhdGVzPjxp
c2JuPjA5NjUtMjE0MCAoUHJpbnQpJiN4RDswOTY1LTIxNDAgKExpbmtpbmcpPC9pc2JuPjxhY2Nl
c3Npb24tbnVtPjExODk1MjY3PC9hY2Nlc3Npb24tbnVtPjx1cmxzPjxyZWxhdGVkLXVybHM+PHVy
bD5odHRwOi8vd3d3Lm5jYmkubmxtLm5paC5nb3YvcHVibWVkLzExODk1MjY3PC91cmw+PHVybD5o
dHRwOi8vb25saW5lbGlicmFyeS53aWxleS5jb20vc3RvcmUvMTAuMTA0Ni9qLjEzNjAtMDQ0My4y
MDAyLjAwMDE2LngvYXNzZXQvai4xMzYwLTA0NDMuMjAwMi4wMDAxNi54LnBkZj92PTEmYW1wO3Q9
aWNyNmd5MnomYW1wO3M9ZDIzZWI4MWY2NmEwMzkwYzE1YzE0MzNjMGNjNWYxMjBlYTJkN2VkMTwv
dXJsPjwvcmVsYXRlZC11cmxzPjwvdXJscz48L3JlY29yZD48L0NpdGU+PC9FbmROb3RlPgB=
</w:fldData>
        </w:fldChar>
      </w:r>
      <w:r w:rsidR="007F3AAA">
        <w:instrText xml:space="preserve"> ADDIN EN.CITE.DATA </w:instrText>
      </w:r>
      <w:r w:rsidR="007F3AAA">
        <w:fldChar w:fldCharType="end"/>
      </w:r>
      <w:r w:rsidRPr="00C04650">
        <w:fldChar w:fldCharType="separate"/>
      </w:r>
      <w:r w:rsidR="007F3AAA">
        <w:rPr>
          <w:noProof/>
        </w:rPr>
        <w:t>(</w:t>
      </w:r>
      <w:hyperlink w:anchor="_ENREF_34" w:tooltip="Almeida, 2002 #344" w:history="1">
        <w:r w:rsidR="001731F3">
          <w:rPr>
            <w:noProof/>
          </w:rPr>
          <w:t>Almeida et al., 2002</w:t>
        </w:r>
      </w:hyperlink>
      <w:r w:rsidR="007F3AAA">
        <w:rPr>
          <w:noProof/>
        </w:rPr>
        <w:t xml:space="preserve">; </w:t>
      </w:r>
      <w:hyperlink w:anchor="_ENREF_66" w:tooltip="Dahl, 2008 #430" w:history="1">
        <w:r w:rsidR="001731F3">
          <w:rPr>
            <w:noProof/>
          </w:rPr>
          <w:t>Dahl et al., 2008</w:t>
        </w:r>
      </w:hyperlink>
      <w:r w:rsidR="007F3AAA">
        <w:rPr>
          <w:noProof/>
        </w:rPr>
        <w:t>)</w:t>
      </w:r>
      <w:r w:rsidRPr="00C04650">
        <w:fldChar w:fldCharType="end"/>
      </w:r>
      <w:r>
        <w:t xml:space="preserve">.  While several biological explanations have been proposed, methodological biases are also possible. </w:t>
      </w:r>
    </w:p>
    <w:p w14:paraId="051866F9" w14:textId="77777777" w:rsidR="00902000" w:rsidRDefault="00902000" w:rsidP="00A40011"/>
    <w:p w14:paraId="4F2147FA" w14:textId="4CD5175D" w:rsidR="00A40011" w:rsidRPr="00622757" w:rsidRDefault="00A40011" w:rsidP="00A40011">
      <w:r>
        <w:t>For example, all ALSWH study participants were required to complete the first survey between the ages of 70-75</w:t>
      </w:r>
      <w:r w:rsidR="007D365D">
        <w:t xml:space="preserve">. Therefore, women in this birth cohort who died before 1996 were </w:t>
      </w:r>
      <w:r w:rsidR="007D365D">
        <w:lastRenderedPageBreak/>
        <w:t>not included in this analysis. The exclusion of ‘unhealthier’ obese women from the cohort could have impacted the results presented in Table 7-3.</w:t>
      </w:r>
      <w:r>
        <w:t xml:space="preserve"> </w:t>
      </w:r>
    </w:p>
    <w:p w14:paraId="4AD32E04" w14:textId="02BF01FC" w:rsidR="00A40011" w:rsidRPr="00E03260" w:rsidRDefault="00A40011" w:rsidP="00A40011">
      <w:pPr>
        <w:pStyle w:val="Heading3"/>
        <w:rPr>
          <w:rFonts w:asciiTheme="minorHAnsi" w:hAnsiTheme="minorHAnsi"/>
          <w:b w:val="0"/>
          <w:bCs w:val="0"/>
          <w:i/>
        </w:rPr>
      </w:pPr>
      <w:bookmarkStart w:id="288" w:name="_Toc452371024"/>
      <w:r w:rsidRPr="00DA2459">
        <w:rPr>
          <w:rFonts w:asciiTheme="minorHAnsi" w:hAnsiTheme="minorHAnsi"/>
        </w:rPr>
        <w:t>Smoking</w:t>
      </w:r>
      <w:bookmarkEnd w:id="288"/>
    </w:p>
    <w:p w14:paraId="22993462" w14:textId="1C60A732" w:rsidR="00A40011" w:rsidRDefault="00A40011" w:rsidP="00A40011">
      <w:r>
        <w:t xml:space="preserve">Results from several prospective studies have shown that smoking in middle (and older) age is associated with an increased risk of dementia </w:t>
      </w:r>
      <w:r>
        <w:fldChar w:fldCharType="begin">
          <w:fldData xml:space="preserve">PEVuZE5vdGU+PENpdGU+PEF1dGhvcj5BbG1laWRhPC9BdXRob3I+PFllYXI+MjAwMjwvWWVhcj48
UmVjTnVtPjM0NDwvUmVjTnVtPjxEaXNwbGF5VGV4dD4oQWxtZWlkYSBldCBhbC4sIDIwMDI7IEFu
c3RleSBldCBhbC4sIDIwMDcpPC9EaXNwbGF5VGV4dD48cmVjb3JkPjxyZWMtbnVtYmVyPjM0NDwv
cmVjLW51bWJlcj48Zm9yZWlnbi1rZXlzPjxrZXkgYXBwPSJFTiIgZGItaWQ9IjB6YXhmencwbnN6
ZjVhZTJ4eDA1Znp6b3dmcGRhcGFwd3QwdiIgdGltZXN0YW1wPSIxNDU4Nzc5NjQ5Ij4zNDQ8L2tl
eT48L2ZvcmVpZ24ta2V5cz48cmVmLXR5cGUgbmFtZT0iSm91cm5hbCBBcnRpY2xlIj4xNzwvcmVm
LXR5cGU+PGNvbnRyaWJ1dG9ycz48YXV0aG9ycz48YXV0aG9yPkFsbWVpZGEsIE8uIFAuPC9hdXRo
b3I+PGF1dGhvcj5IdWxzZSwgRy4gSy48L2F1dGhvcj48YXV0aG9yPkxhd3JlbmNlLCBELjwvYXV0
aG9yPjxhdXRob3I+RmxpY2tlciwgTC48L2F1dGhvcj48L2F1dGhvcnM+PC9jb250cmlidXRvcnM+
PGF1dGgtYWRkcmVzcz5EZXBhcnRtZW50IG9mIFBzeWNoaWF0cnkgYW5kIEJlaGF2aW91cmFsIFNj
aWVuY2UsIFVuaXZlcnNpdHkgb2YgV2VzdGVybiBBdXN0cmFsaWEsIFBlcnRoLCBBdXN0cmFsaWEu
IG9zdmFsbUBjeWxsZW5lLnV3YS5lZHUuYXU8L2F1dGgtYWRkcmVzcz48dGl0bGVzPjx0aXRsZT5T
bW9raW5nIGFzIGEgcmlzayBmYWN0b3IgZm9yIEFsemhlaW1lciZhcG9zO3MgZGlzZWFzZTogY29u
dHJhc3RpbmcgZXZpZGVuY2UgZnJvbSBhIHN5c3RlbWF0aWMgcmV2aWV3IG9mIGNhc2UtY29udHJv
bCBhbmQgY29ob3J0IHN0dWRpZXM8L3RpdGxlPjxzZWNvbmRhcnktdGl0bGU+QWRkaWN0aW9uPC9z
ZWNvbmRhcnktdGl0bGU+PGFsdC10aXRsZT5BZGRpY3Rpb248L2FsdC10aXRsZT48L3RpdGxlcz48
cGVyaW9kaWNhbD48ZnVsbC10aXRsZT5BZGRpY3Rpb248L2Z1bGwtdGl0bGU+PGFiYnItMT5BZGRp
Y3Rpb248L2FiYnItMT48L3BlcmlvZGljYWw+PGFsdC1wZXJpb2RpY2FsPjxmdWxsLXRpdGxlPkFk
ZGljdGlvbjwvZnVsbC10aXRsZT48YWJici0xPkFkZGljdGlvbjwvYWJici0xPjwvYWx0LXBlcmlv
ZGljYWw+PHBhZ2VzPjE1LTI4PC9wYWdlcz48dm9sdW1lPjk3PC92b2x1bWU+PG51bWJlcj4xPC9u
dW1iZXI+PGtleXdvcmRzPjxrZXl3b3JkPkFnZWQ8L2tleXdvcmQ+PGtleXdvcmQ+QWx6aGVpbWVy
IERpc2Vhc2UvKmV0aW9sb2d5PC9rZXl3b3JkPjxrZXl3b3JkPkNhc2UtQ29udHJvbCBTdHVkaWVz
PC9rZXl3b3JkPjxrZXl3b3JkPkNvaG9ydCBTdHVkaWVzPC9rZXl3b3JkPjxrZXl3b3JkPkh1bWFu
czwva2V5d29yZD48a2V5d29yZD5SaXNrIEZhY3RvcnM8L2tleXdvcmQ+PGtleXdvcmQ+U21va2lu
Zy8qYWR2ZXJzZSBlZmZlY3RzPC9rZXl3b3JkPjxrZXl3b3JkPlN0YXRpc3RpY3MgYXMgVG9waWM8
L2tleXdvcmQ+PC9rZXl3b3Jkcz48ZGF0ZXM+PHllYXI+MjAwMjwveWVhcj48cHViLWRhdGVzPjxk
YXRlPkphbjwvZGF0ZT48L3B1Yi1kYXRlcz48L2RhdGVzPjxpc2JuPjA5NjUtMjE0MCAoUHJpbnQp
JiN4RDswOTY1LTIxNDAgKExpbmtpbmcpPC9pc2JuPjxhY2Nlc3Npb24tbnVtPjExODk1MjY3PC9h
Y2Nlc3Npb24tbnVtPjx1cmxzPjxyZWxhdGVkLXVybHM+PHVybD5odHRwOi8vd3d3Lm5jYmkubmxt
Lm5paC5nb3YvcHVibWVkLzExODk1MjY3PC91cmw+PHVybD5odHRwOi8vb25saW5lbGlicmFyeS53
aWxleS5jb20vc3RvcmUvMTAuMTA0Ni9qLjEzNjAtMDQ0My4yMDAyLjAwMDE2LngvYXNzZXQvai4x
MzYwLTA0NDMuMjAwMi4wMDAxNi54LnBkZj92PTEmYW1wO3Q9aWNyNmd5MnomYW1wO3M9ZDIzZWI4
MWY2NmEwMzkwYzE1YzE0MzNjMGNjNWYxMjBlYTJkN2VkMTwvdXJsPjwvcmVsYXRlZC11cmxzPjwv
dXJscz48L3JlY29yZD48L0NpdGU+PENpdGU+PEF1dGhvcj5BbnN0ZXk8L0F1dGhvcj48WWVhcj4y
MDA3PC9ZZWFyPjxSZWNOdW0+NDEwPC9SZWNOdW0+PHJlY29yZD48cmVjLW51bWJlcj40MTA8L3Jl
Yy1udW1iZXI+PGZvcmVpZ24ta2V5cz48a2V5IGFwcD0iRU4iIGRiLWlkPSIwemF4Znp3MG5zemY1
YWUyeHgwNWZ6em93ZnBkYXBhcHd0MHYiIHRpbWVzdGFtcD0iMTQ1ODc3OTY2MCI+NDEwPC9rZXk+
PC9mb3JlaWduLWtleXM+PHJlZi10eXBlIG5hbWU9IkpvdXJuYWwgQXJ0aWNsZSI+MTc8L3JlZi10
eXBlPjxjb250cmlidXRvcnM+PGF1dGhvcnM+PGF1dGhvcj5BbnN0ZXksIEsuIEouPC9hdXRob3I+
PGF1dGhvcj52b24gU2FuZGVuLCBDLjwvYXV0aG9yPjxhdXRob3I+U2FsaW0sIEEuPC9hdXRob3I+
PGF1dGhvcj5PJmFwb3M7S2Vhcm5leSwgUi48L2F1dGhvcj48L2F1dGhvcnM+PC9jb250cmlidXRv
cnM+PGF1dGgtYWRkcmVzcz5DZW50cmUgZm9yIE1lbnRhbCBIZWFsdGggUmVzZWFyY2gsIFNjaG9v
bCBvZiBQc3ljaG9sb2d5LCBUaGUgQXVzdHJhbGlhbiBOYXRpb25hbCBVbml2ZXJzaXR5LCBDYW5i
ZXJyYSwgQXVzdHJhbGlhLiBrYWFyaW4uYW5zdGV5QGFudS5lZHUuYXU8L2F1dGgtYWRkcmVzcz48
dGl0bGVzPjx0aXRsZT5TbW9raW5nIGFzIGEgcmlzayBmYWN0b3IgZm9yIGRlbWVudGlhIGFuZCBj
b2duaXRpdmUgZGVjbGluZTogYSBtZXRhLWFuYWx5c2lzIG9mIHByb3NwZWN0aXZlIHN0dWRpZXM8
L3RpdGxlPjxzZWNvbmRhcnktdGl0bGU+QW0gSiBFcGlkZW1pb2w8L3NlY29uZGFyeS10aXRsZT48
YWx0LXRpdGxlPkFtZXJpY2FuIGpvdXJuYWwgb2YgZXBpZGVtaW9sb2d5PC9hbHQtdGl0bGU+PC90
aXRsZXM+PHBlcmlvZGljYWw+PGZ1bGwtdGl0bGU+QW0gSiBFcGlkZW1pb2w8L2Z1bGwtdGl0bGU+
PGFiYnItMT5BbWVyaWNhbiBqb3VybmFsIG9mIGVwaWRlbWlvbG9neTwvYWJici0xPjwvcGVyaW9k
aWNhbD48YWx0LXBlcmlvZGljYWw+PGZ1bGwtdGl0bGU+QW0gSiBFcGlkZW1pb2w8L2Z1bGwtdGl0
bGU+PGFiYnItMT5BbWVyaWNhbiBqb3VybmFsIG9mIGVwaWRlbWlvbG9neTwvYWJici0xPjwvYWx0
LXBlcmlvZGljYWw+PHBhZ2VzPjM2Ny03ODwvcGFnZXM+PHZvbHVtZT4xNjY8L3ZvbHVtZT48bnVt
YmVyPjQ8L251bWJlcj48a2V5d29yZHM+PGtleXdvcmQ+QWdlZDwva2V5d29yZD48a2V5d29yZD5D
b2duaXRpb24gRGlzb3JkZXJzL2VwaWRlbWlvbG9neS8qZXRpb2xvZ3k8L2tleXdvcmQ+PGtleXdv
cmQ+RGVtZW50aWEvZXBpZGVtaW9sb2d5LypldGlvbG9neTwva2V5d29yZD48a2V5d29yZD5GZW1h
bGU8L2tleXdvcmQ+PGtleXdvcmQ+Rm9sbG93LVVwIFN0dWRpZXM8L2tleXdvcmQ+PGtleXdvcmQ+
SHVtYW5zPC9rZXl3b3JkPjxrZXl3b3JkPkluY2lkZW5jZTwva2V5d29yZD48a2V5d29yZD5NYWxl
PC9rZXl3b3JkPjxrZXl3b3JkPlByb3NwZWN0aXZlIFN0dWRpZXM8L2tleXdvcmQ+PGtleXdvcmQ+
UmlzayBGYWN0b3JzPC9rZXl3b3JkPjxrZXl3b3JkPlNtb2tpbmcvKmFkdmVyc2UgZWZmZWN0czwv
a2V5d29yZD48L2tleXdvcmRzPjxkYXRlcz48eWVhcj4yMDA3PC95ZWFyPjxwdWItZGF0ZXM+PGRh
dGU+QXVnIDE1PC9kYXRlPjwvcHViLWRhdGVzPjwvZGF0ZXM+PGlzYm4+MDAwMi05MjYyIChQcmlu
dCkmI3hEOzAwMDItOTI2MiAoTGlua2luZyk8L2lzYm4+PGFjY2Vzc2lvbi1udW0+MTc1NzMzMzU8
L2FjY2Vzc2lvbi1udW0+PHVybHM+PHJlbGF0ZWQtdXJscz48dXJsPmh0dHA6Ly93d3cubmNiaS5u
bG0ubmloLmdvdi9wdWJtZWQvMTc1NzMzMzU8L3VybD48dXJsPmh0dHA6Ly9hamUub3hmb3Jkam91
cm5hbHMub3JnL2NvbnRlbnQvMTY2LzQvMzY3LmZ1bGwucGRmPC91cmw+PC9yZWxhdGVkLXVybHM+
PC91cmxzPjxlbGVjdHJvbmljLXJlc291cmNlLW51bT4xMC4xMDkzL2FqZS9rd20xMTY8L2VsZWN0
cm9uaWMtcmVzb3VyY2UtbnVtPjwvcmVjb3JkPjwvQ2l0ZT48L0VuZE5vdGU+
</w:fldData>
        </w:fldChar>
      </w:r>
      <w:r w:rsidR="007F3AAA">
        <w:instrText xml:space="preserve"> ADDIN EN.CITE </w:instrText>
      </w:r>
      <w:r w:rsidR="007F3AAA">
        <w:fldChar w:fldCharType="begin">
          <w:fldData xml:space="preserve">PEVuZE5vdGU+PENpdGU+PEF1dGhvcj5BbG1laWRhPC9BdXRob3I+PFllYXI+MjAwMjwvWWVhcj48
UmVjTnVtPjM0NDwvUmVjTnVtPjxEaXNwbGF5VGV4dD4oQWxtZWlkYSBldCBhbC4sIDIwMDI7IEFu
c3RleSBldCBhbC4sIDIwMDcpPC9EaXNwbGF5VGV4dD48cmVjb3JkPjxyZWMtbnVtYmVyPjM0NDwv
cmVjLW51bWJlcj48Zm9yZWlnbi1rZXlzPjxrZXkgYXBwPSJFTiIgZGItaWQ9IjB6YXhmencwbnN6
ZjVhZTJ4eDA1Znp6b3dmcGRhcGFwd3QwdiIgdGltZXN0YW1wPSIxNDU4Nzc5NjQ5Ij4zNDQ8L2tl
eT48L2ZvcmVpZ24ta2V5cz48cmVmLXR5cGUgbmFtZT0iSm91cm5hbCBBcnRpY2xlIj4xNzwvcmVm
LXR5cGU+PGNvbnRyaWJ1dG9ycz48YXV0aG9ycz48YXV0aG9yPkFsbWVpZGEsIE8uIFAuPC9hdXRo
b3I+PGF1dGhvcj5IdWxzZSwgRy4gSy48L2F1dGhvcj48YXV0aG9yPkxhd3JlbmNlLCBELjwvYXV0
aG9yPjxhdXRob3I+RmxpY2tlciwgTC48L2F1dGhvcj48L2F1dGhvcnM+PC9jb250cmlidXRvcnM+
PGF1dGgtYWRkcmVzcz5EZXBhcnRtZW50IG9mIFBzeWNoaWF0cnkgYW5kIEJlaGF2aW91cmFsIFNj
aWVuY2UsIFVuaXZlcnNpdHkgb2YgV2VzdGVybiBBdXN0cmFsaWEsIFBlcnRoLCBBdXN0cmFsaWEu
IG9zdmFsbUBjeWxsZW5lLnV3YS5lZHUuYXU8L2F1dGgtYWRkcmVzcz48dGl0bGVzPjx0aXRsZT5T
bW9raW5nIGFzIGEgcmlzayBmYWN0b3IgZm9yIEFsemhlaW1lciZhcG9zO3MgZGlzZWFzZTogY29u
dHJhc3RpbmcgZXZpZGVuY2UgZnJvbSBhIHN5c3RlbWF0aWMgcmV2aWV3IG9mIGNhc2UtY29udHJv
bCBhbmQgY29ob3J0IHN0dWRpZXM8L3RpdGxlPjxzZWNvbmRhcnktdGl0bGU+QWRkaWN0aW9uPC9z
ZWNvbmRhcnktdGl0bGU+PGFsdC10aXRsZT5BZGRpY3Rpb248L2FsdC10aXRsZT48L3RpdGxlcz48
cGVyaW9kaWNhbD48ZnVsbC10aXRsZT5BZGRpY3Rpb248L2Z1bGwtdGl0bGU+PGFiYnItMT5BZGRp
Y3Rpb248L2FiYnItMT48L3BlcmlvZGljYWw+PGFsdC1wZXJpb2RpY2FsPjxmdWxsLXRpdGxlPkFk
ZGljdGlvbjwvZnVsbC10aXRsZT48YWJici0xPkFkZGljdGlvbjwvYWJici0xPjwvYWx0LXBlcmlv
ZGljYWw+PHBhZ2VzPjE1LTI4PC9wYWdlcz48dm9sdW1lPjk3PC92b2x1bWU+PG51bWJlcj4xPC9u
dW1iZXI+PGtleXdvcmRzPjxrZXl3b3JkPkFnZWQ8L2tleXdvcmQ+PGtleXdvcmQ+QWx6aGVpbWVy
IERpc2Vhc2UvKmV0aW9sb2d5PC9rZXl3b3JkPjxrZXl3b3JkPkNhc2UtQ29udHJvbCBTdHVkaWVz
PC9rZXl3b3JkPjxrZXl3b3JkPkNvaG9ydCBTdHVkaWVzPC9rZXl3b3JkPjxrZXl3b3JkPkh1bWFu
czwva2V5d29yZD48a2V5d29yZD5SaXNrIEZhY3RvcnM8L2tleXdvcmQ+PGtleXdvcmQ+U21va2lu
Zy8qYWR2ZXJzZSBlZmZlY3RzPC9rZXl3b3JkPjxrZXl3b3JkPlN0YXRpc3RpY3MgYXMgVG9waWM8
L2tleXdvcmQ+PC9rZXl3b3Jkcz48ZGF0ZXM+PHllYXI+MjAwMjwveWVhcj48cHViLWRhdGVzPjxk
YXRlPkphbjwvZGF0ZT48L3B1Yi1kYXRlcz48L2RhdGVzPjxpc2JuPjA5NjUtMjE0MCAoUHJpbnQp
JiN4RDswOTY1LTIxNDAgKExpbmtpbmcpPC9pc2JuPjxhY2Nlc3Npb24tbnVtPjExODk1MjY3PC9h
Y2Nlc3Npb24tbnVtPjx1cmxzPjxyZWxhdGVkLXVybHM+PHVybD5odHRwOi8vd3d3Lm5jYmkubmxt
Lm5paC5nb3YvcHVibWVkLzExODk1MjY3PC91cmw+PHVybD5odHRwOi8vb25saW5lbGlicmFyeS53
aWxleS5jb20vc3RvcmUvMTAuMTA0Ni9qLjEzNjAtMDQ0My4yMDAyLjAwMDE2LngvYXNzZXQvai4x
MzYwLTA0NDMuMjAwMi4wMDAxNi54LnBkZj92PTEmYW1wO3Q9aWNyNmd5MnomYW1wO3M9ZDIzZWI4
MWY2NmEwMzkwYzE1YzE0MzNjMGNjNWYxMjBlYTJkN2VkMTwvdXJsPjwvcmVsYXRlZC11cmxzPjwv
dXJscz48L3JlY29yZD48L0NpdGU+PENpdGU+PEF1dGhvcj5BbnN0ZXk8L0F1dGhvcj48WWVhcj4y
MDA3PC9ZZWFyPjxSZWNOdW0+NDEwPC9SZWNOdW0+PHJlY29yZD48cmVjLW51bWJlcj40MTA8L3Jl
Yy1udW1iZXI+PGZvcmVpZ24ta2V5cz48a2V5IGFwcD0iRU4iIGRiLWlkPSIwemF4Znp3MG5zemY1
YWUyeHgwNWZ6em93ZnBkYXBhcHd0MHYiIHRpbWVzdGFtcD0iMTQ1ODc3OTY2MCI+NDEwPC9rZXk+
PC9mb3JlaWduLWtleXM+PHJlZi10eXBlIG5hbWU9IkpvdXJuYWwgQXJ0aWNsZSI+MTc8L3JlZi10
eXBlPjxjb250cmlidXRvcnM+PGF1dGhvcnM+PGF1dGhvcj5BbnN0ZXksIEsuIEouPC9hdXRob3I+
PGF1dGhvcj52b24gU2FuZGVuLCBDLjwvYXV0aG9yPjxhdXRob3I+U2FsaW0sIEEuPC9hdXRob3I+
PGF1dGhvcj5PJmFwb3M7S2Vhcm5leSwgUi48L2F1dGhvcj48L2F1dGhvcnM+PC9jb250cmlidXRv
cnM+PGF1dGgtYWRkcmVzcz5DZW50cmUgZm9yIE1lbnRhbCBIZWFsdGggUmVzZWFyY2gsIFNjaG9v
bCBvZiBQc3ljaG9sb2d5LCBUaGUgQXVzdHJhbGlhbiBOYXRpb25hbCBVbml2ZXJzaXR5LCBDYW5i
ZXJyYSwgQXVzdHJhbGlhLiBrYWFyaW4uYW5zdGV5QGFudS5lZHUuYXU8L2F1dGgtYWRkcmVzcz48
dGl0bGVzPjx0aXRsZT5TbW9raW5nIGFzIGEgcmlzayBmYWN0b3IgZm9yIGRlbWVudGlhIGFuZCBj
b2duaXRpdmUgZGVjbGluZTogYSBtZXRhLWFuYWx5c2lzIG9mIHByb3NwZWN0aXZlIHN0dWRpZXM8
L3RpdGxlPjxzZWNvbmRhcnktdGl0bGU+QW0gSiBFcGlkZW1pb2w8L3NlY29uZGFyeS10aXRsZT48
YWx0LXRpdGxlPkFtZXJpY2FuIGpvdXJuYWwgb2YgZXBpZGVtaW9sb2d5PC9hbHQtdGl0bGU+PC90
aXRsZXM+PHBlcmlvZGljYWw+PGZ1bGwtdGl0bGU+QW0gSiBFcGlkZW1pb2w8L2Z1bGwtdGl0bGU+
PGFiYnItMT5BbWVyaWNhbiBqb3VybmFsIG9mIGVwaWRlbWlvbG9neTwvYWJici0xPjwvcGVyaW9k
aWNhbD48YWx0LXBlcmlvZGljYWw+PGZ1bGwtdGl0bGU+QW0gSiBFcGlkZW1pb2w8L2Z1bGwtdGl0
bGU+PGFiYnItMT5BbWVyaWNhbiBqb3VybmFsIG9mIGVwaWRlbWlvbG9neTwvYWJici0xPjwvYWx0
LXBlcmlvZGljYWw+PHBhZ2VzPjM2Ny03ODwvcGFnZXM+PHZvbHVtZT4xNjY8L3ZvbHVtZT48bnVt
YmVyPjQ8L251bWJlcj48a2V5d29yZHM+PGtleXdvcmQ+QWdlZDwva2V5d29yZD48a2V5d29yZD5D
b2duaXRpb24gRGlzb3JkZXJzL2VwaWRlbWlvbG9neS8qZXRpb2xvZ3k8L2tleXdvcmQ+PGtleXdv
cmQ+RGVtZW50aWEvZXBpZGVtaW9sb2d5LypldGlvbG9neTwva2V5d29yZD48a2V5d29yZD5GZW1h
bGU8L2tleXdvcmQ+PGtleXdvcmQ+Rm9sbG93LVVwIFN0dWRpZXM8L2tleXdvcmQ+PGtleXdvcmQ+
SHVtYW5zPC9rZXl3b3JkPjxrZXl3b3JkPkluY2lkZW5jZTwva2V5d29yZD48a2V5d29yZD5NYWxl
PC9rZXl3b3JkPjxrZXl3b3JkPlByb3NwZWN0aXZlIFN0dWRpZXM8L2tleXdvcmQ+PGtleXdvcmQ+
UmlzayBGYWN0b3JzPC9rZXl3b3JkPjxrZXl3b3JkPlNtb2tpbmcvKmFkdmVyc2UgZWZmZWN0czwv
a2V5d29yZD48L2tleXdvcmRzPjxkYXRlcz48eWVhcj4yMDA3PC95ZWFyPjxwdWItZGF0ZXM+PGRh
dGU+QXVnIDE1PC9kYXRlPjwvcHViLWRhdGVzPjwvZGF0ZXM+PGlzYm4+MDAwMi05MjYyIChQcmlu
dCkmI3hEOzAwMDItOTI2MiAoTGlua2luZyk8L2lzYm4+PGFjY2Vzc2lvbi1udW0+MTc1NzMzMzU8
L2FjY2Vzc2lvbi1udW0+PHVybHM+PHJlbGF0ZWQtdXJscz48dXJsPmh0dHA6Ly93d3cubmNiaS5u
bG0ubmloLmdvdi9wdWJtZWQvMTc1NzMzMzU8L3VybD48dXJsPmh0dHA6Ly9hamUub3hmb3Jkam91
cm5hbHMub3JnL2NvbnRlbnQvMTY2LzQvMzY3LmZ1bGwucGRmPC91cmw+PC9yZWxhdGVkLXVybHM+
PC91cmxzPjxlbGVjdHJvbmljLXJlc291cmNlLW51bT4xMC4xMDkzL2FqZS9rd20xMTY8L2VsZWN0
cm9uaWMtcmVzb3VyY2UtbnVtPjwvcmVjb3JkPjwvQ2l0ZT48L0VuZE5vdGU+
</w:fldData>
        </w:fldChar>
      </w:r>
      <w:r w:rsidR="007F3AAA">
        <w:instrText xml:space="preserve"> ADDIN EN.CITE.DATA </w:instrText>
      </w:r>
      <w:r w:rsidR="007F3AAA">
        <w:fldChar w:fldCharType="end"/>
      </w:r>
      <w:r>
        <w:fldChar w:fldCharType="separate"/>
      </w:r>
      <w:r w:rsidR="007F3AAA">
        <w:rPr>
          <w:noProof/>
        </w:rPr>
        <w:t>(</w:t>
      </w:r>
      <w:hyperlink w:anchor="_ENREF_34" w:tooltip="Almeida, 2002 #344" w:history="1">
        <w:r w:rsidR="001731F3">
          <w:rPr>
            <w:noProof/>
          </w:rPr>
          <w:t>Almeida et al., 2002</w:t>
        </w:r>
      </w:hyperlink>
      <w:r w:rsidR="007F3AAA">
        <w:rPr>
          <w:noProof/>
        </w:rPr>
        <w:t xml:space="preserve">; </w:t>
      </w:r>
      <w:hyperlink w:anchor="_ENREF_37" w:tooltip="Anstey, 2007 #410" w:history="1">
        <w:r w:rsidR="001731F3">
          <w:rPr>
            <w:noProof/>
          </w:rPr>
          <w:t>Anstey et al., 2007</w:t>
        </w:r>
      </w:hyperlink>
      <w:r w:rsidR="007F3AAA">
        <w:rPr>
          <w:noProof/>
        </w:rPr>
        <w:t>)</w:t>
      </w:r>
      <w:r>
        <w:fldChar w:fldCharType="end"/>
      </w:r>
      <w:r>
        <w:t>.  This might be expected as smoking is a major risk factor for cardiovascular disease.  However, the effect is not apparent in ALSWH data once the competing risk of death has been taken into account.</w:t>
      </w:r>
    </w:p>
    <w:p w14:paraId="1A3C8F95" w14:textId="53AB06DC" w:rsidR="00A40011" w:rsidRPr="00E03260" w:rsidRDefault="00A40011" w:rsidP="00A40011">
      <w:pPr>
        <w:pStyle w:val="Heading3"/>
        <w:rPr>
          <w:rFonts w:asciiTheme="minorHAnsi" w:hAnsiTheme="minorHAnsi"/>
          <w:b w:val="0"/>
          <w:bCs w:val="0"/>
          <w:i/>
        </w:rPr>
      </w:pPr>
      <w:bookmarkStart w:id="289" w:name="_Toc452371025"/>
      <w:r w:rsidRPr="00DA2459">
        <w:rPr>
          <w:rFonts w:asciiTheme="minorHAnsi" w:hAnsiTheme="minorHAnsi"/>
        </w:rPr>
        <w:t xml:space="preserve">Mental </w:t>
      </w:r>
      <w:r>
        <w:rPr>
          <w:rFonts w:asciiTheme="minorHAnsi" w:hAnsiTheme="minorHAnsi"/>
        </w:rPr>
        <w:t>h</w:t>
      </w:r>
      <w:r w:rsidRPr="00DA2459">
        <w:rPr>
          <w:rFonts w:asciiTheme="minorHAnsi" w:hAnsiTheme="minorHAnsi"/>
        </w:rPr>
        <w:t xml:space="preserve">ealth </w:t>
      </w:r>
      <w:r>
        <w:rPr>
          <w:rFonts w:asciiTheme="minorHAnsi" w:hAnsiTheme="minorHAnsi"/>
        </w:rPr>
        <w:t>problems</w:t>
      </w:r>
      <w:bookmarkEnd w:id="289"/>
      <w:r w:rsidRPr="00DA2459">
        <w:rPr>
          <w:rFonts w:asciiTheme="minorHAnsi" w:hAnsiTheme="minorHAnsi"/>
        </w:rPr>
        <w:t xml:space="preserve"> </w:t>
      </w:r>
    </w:p>
    <w:p w14:paraId="205D0014" w14:textId="4603EFD7" w:rsidR="00A40011" w:rsidRDefault="00A40011" w:rsidP="00A40011">
      <w:r>
        <w:t xml:space="preserve">While depression has been identified as an early risk factor for dementia, depression is also common among dementia patients </w:t>
      </w:r>
      <w:r>
        <w:fldChar w:fldCharType="begin"/>
      </w:r>
      <w:r w:rsidR="007F3AAA">
        <w:instrText xml:space="preserve"> ADDIN EN.CITE &lt;EndNote&gt;&lt;Cite&gt;&lt;Author&gt;Jorm&lt;/Author&gt;&lt;Year&gt;2000&lt;/Year&gt;&lt;RecNum&gt;438&lt;/RecNum&gt;&lt;DisplayText&gt;(Jorm, 2000)&lt;/DisplayText&gt;&lt;record&gt;&lt;rec-number&gt;438&lt;/rec-number&gt;&lt;foreign-keys&gt;&lt;key app="EN" db-id="0zaxfzw0nszf5ae2xx05fzzowfpdapapwt0v" timestamp="1458779664"&gt;438&lt;/key&gt;&lt;/foreign-keys&gt;&lt;ref-type name="Journal Article"&gt;17&lt;/ref-type&gt;&lt;contributors&gt;&lt;authors&gt;&lt;author&gt;Jorm, A. F.&lt;/author&gt;&lt;/authors&gt;&lt;/contributors&gt;&lt;auth-address&gt;NHMRC Psychiatric Epidemiology Research Centre, Australian National University, Canberra. Anthony.Jorm@anu.edu.au&lt;/auth-address&gt;&lt;titles&gt;&lt;title&gt;Is depression a risk factor for dementia or cognitive decline? A review&lt;/title&gt;&lt;secondary-title&gt;Gerontology&lt;/secondary-title&gt;&lt;alt-title&gt;Gerontology&lt;/alt-title&gt;&lt;/titles&gt;&lt;periodical&gt;&lt;full-title&gt;Gerontology&lt;/full-title&gt;&lt;abbr-1&gt;Gerontology&lt;/abbr-1&gt;&lt;/periodical&gt;&lt;alt-periodical&gt;&lt;full-title&gt;Gerontology&lt;/full-title&gt;&lt;abbr-1&gt;Gerontology&lt;/abbr-1&gt;&lt;/alt-periodical&gt;&lt;pages&gt;219-27&lt;/pages&gt;&lt;volume&gt;46&lt;/volume&gt;&lt;number&gt;4&lt;/number&gt;&lt;keywords&gt;&lt;keyword&gt;Case-Control Studies&lt;/keyword&gt;&lt;keyword&gt;Cognition Disorders/*psychology&lt;/keyword&gt;&lt;keyword&gt;Dementia/*psychology&lt;/keyword&gt;&lt;keyword&gt;Depression/*complications&lt;/keyword&gt;&lt;keyword&gt;Depressive Disorder/complications&lt;/keyword&gt;&lt;keyword&gt;Humans&lt;/keyword&gt;&lt;keyword&gt;Meta-Analysis as Topic&lt;/keyword&gt;&lt;keyword&gt;Models, Psychological&lt;/keyword&gt;&lt;keyword&gt;Risk Factors&lt;/keyword&gt;&lt;/keywords&gt;&lt;dates&gt;&lt;year&gt;2000&lt;/year&gt;&lt;pub-dates&gt;&lt;date&gt;Jul-Aug&lt;/date&gt;&lt;/pub-dates&gt;&lt;/dates&gt;&lt;isbn&gt;0304-324X (Print)&amp;#xD;0304-324X (Linking)&lt;/isbn&gt;&lt;accession-num&gt;10859462&lt;/accession-num&gt;&lt;urls&gt;&lt;related-urls&gt;&lt;url&gt;http://www.ncbi.nlm.nih.gov/pubmed/10859462&lt;/url&gt;&lt;/related-urls&gt;&lt;/urls&gt;&lt;electronic-resource-num&gt;22163&lt;/electronic-resource-num&gt;&lt;/record&gt;&lt;/Cite&gt;&lt;/EndNote&gt;</w:instrText>
      </w:r>
      <w:r>
        <w:fldChar w:fldCharType="separate"/>
      </w:r>
      <w:r w:rsidR="007F3AAA">
        <w:rPr>
          <w:noProof/>
        </w:rPr>
        <w:t>(</w:t>
      </w:r>
      <w:hyperlink w:anchor="_ENREF_104" w:tooltip="Jorm, 2000 #438" w:history="1">
        <w:r w:rsidR="001731F3">
          <w:rPr>
            <w:noProof/>
          </w:rPr>
          <w:t>Jorm, 2000</w:t>
        </w:r>
      </w:hyperlink>
      <w:r w:rsidR="007F3AAA">
        <w:rPr>
          <w:noProof/>
        </w:rPr>
        <w:t>)</w:t>
      </w:r>
      <w:r>
        <w:fldChar w:fldCharType="end"/>
      </w:r>
      <w:r>
        <w:t xml:space="preserve">.  It is possible that some of the association between depression and dementia is due to patients developing depression as an early symptom of dementia </w:t>
      </w:r>
      <w:r>
        <w:fldChar w:fldCharType="begin">
          <w:fldData xml:space="preserve">PEVuZE5vdGU+PENpdGU+PEF1dGhvcj5MaTwvQXV0aG9yPjxZZWFyPjIwMTE8L1llYXI+PFJlY051
bT40Mzc8L1JlY051bT48RGlzcGxheVRleHQ+KExpIGV0IGFsLiwgMjAxMSk8L0Rpc3BsYXlUZXh0
PjxyZWNvcmQ+PHJlYy1udW1iZXI+NDM3PC9yZWMtbnVtYmVyPjxmb3JlaWduLWtleXM+PGtleSBh
cHA9IkVOIiBkYi1pZD0iMHpheGZ6dzBuc3pmNWFlMnh4MDVmenpvd2ZwZGFwYXB3dDB2IiB0aW1l
c3RhbXA9IjE0NTg3Nzk2NjQiPjQzNzwva2V5PjwvZm9yZWlnbi1rZXlzPjxyZWYtdHlwZSBuYW1l
PSJKb3VybmFsIEFydGljbGUiPjE3PC9yZWYtdHlwZT48Y29udHJpYnV0b3JzPjxhdXRob3JzPjxh
dXRob3I+TGksIEcuPC9hdXRob3I+PGF1dGhvcj5XYW5nLCBMLiBZLjwvYXV0aG9yPjxhdXRob3I+
U2hvZmVyLCBKLiBCLjwvYXV0aG9yPjxhdXRob3I+VGhvbXBzb24sIE0uIEwuPC9hdXRob3I+PGF1
dGhvcj5QZXNraW5kLCBFLiBSLjwvYXV0aG9yPjxhdXRob3I+TWNDb3JtaWNrLCBXLjwvYXV0aG9y
PjxhdXRob3I+Qm93ZW4sIEouIEQuPC9hdXRob3I+PGF1dGhvcj5DcmFuZSwgUC4gSy48L2F1dGhv
cj48YXV0aG9yPkxhcnNvbiwgRS4gQi48L2F1dGhvcj48L2F1dGhvcnM+PC9jb250cmlidXRvcnM+
PGF1dGgtYWRkcmVzcz5EZXBhcnRtZW50cyBvZiBQc3ljaGlhdHJ5IGFuZEJlaGF2aW9yYWwgU2Np
ZW5jZXMsIFVuaXZlcnNpdHkgb2YgV2FzaGluZ3RvbiwgU2VhdHRsZSwgVVNBLiBnbGlAdS53YXNo
aW5ndG9uLmVkdTwvYXV0aC1hZGRyZXNzPjx0aXRsZXM+PHRpdGxlPlRlbXBvcmFsIHJlbGF0aW9u
c2hpcCBiZXR3ZWVuIGRlcHJlc3Npb24gYW5kIGRlbWVudGlhOiBmaW5kaW5ncyBmcm9tIGEgbGFy
Z2UgY29tbXVuaXR5LWJhc2VkIDE1LXllYXIgZm9sbG93LXVwIHN0dWR5PC90aXRsZT48c2Vjb25k
YXJ5LXRpdGxlPkFyY2ggR2VuIFBzeWNoaWF0cnk8L3NlY29uZGFyeS10aXRsZT48YWx0LXRpdGxl
PkFyY2hpdmVzIG9mIGdlbmVyYWwgcHN5Y2hpYXRyeTwvYWx0LXRpdGxlPjwvdGl0bGVzPjxwZXJp
b2RpY2FsPjxmdWxsLXRpdGxlPkFyY2ggR2VuIFBzeWNoaWF0cnk8L2Z1bGwtdGl0bGU+PGFiYnIt
MT5BcmNoaXZlcyBvZiBnZW5lcmFsIHBzeWNoaWF0cnk8L2FiYnItMT48L3BlcmlvZGljYWw+PGFs
dC1wZXJpb2RpY2FsPjxmdWxsLXRpdGxlPkFyY2hpdmVzIG9mIEdlbmVyYWwgUHN5Y2hpYXRyeTwv
ZnVsbC10aXRsZT48YWJici0xPkFyY2ggR2VuIFBzeWNoaWF0PC9hYmJyLTE+PC9hbHQtcGVyaW9k
aWNhbD48cGFnZXM+OTcwLTc8L3BhZ2VzPjx2b2x1bWU+Njg8L3ZvbHVtZT48bnVtYmVyPjk8L251
bWJlcj48a2V5d29yZHM+PGtleXdvcmQ+QWdlZDwva2V5d29yZD48a2V5d29yZD5EZW1lbnRpYS9j
b21wbGljYXRpb25zLypkaWFnbm9zaXM8L2tleXdvcmQ+PGtleXdvcmQ+RGVwcmVzc2lvbi9jb21w
bGljYXRpb25zLypkaWFnbm9zaXM8L2tleXdvcmQ+PGtleXdvcmQ+RmVtYWxlPC9rZXl3b3JkPjxr
ZXl3b3JkPkZvbGxvdy1VcCBTdHVkaWVzPC9rZXl3b3JkPjxrZXl3b3JkPkdlcmlhdHJpYyBBc3Nl
c3NtZW50L21ldGhvZHMvKnN0YXRpc3RpY3MgJmFtcDsgbnVtZXJpY2FsIGRhdGE8L2tleXdvcmQ+
PGtleXdvcmQ+SHVtYW5zPC9rZXl3b3JkPjxrZXl3b3JkPk1hbGU8L2tleXdvcmQ+PGtleXdvcmQ+
UHJvcG9ydGlvbmFsIEhhemFyZHMgTW9kZWxzPC9rZXl3b3JkPjxrZXl3b3JkPlBzeWNoaWF0cmlj
IFN0YXR1cyBSYXRpbmcgU2NhbGVzLypzdGF0aXN0aWNzICZhbXA7IG51bWVyaWNhbCBkYXRhPC9r
ZXl3b3JkPjxrZXl3b3JkPlJlc2lkZW5jZSBDaGFyYWN0ZXJpc3RpY3M8L2tleXdvcmQ+PGtleXdv
cmQ+UmlzayBGYWN0b3JzPC9rZXl3b3JkPjxrZXl3b3JkPlNlbGYgUmVwb3J0PC9rZXl3b3JkPjxr
ZXl3b3JkPlRpbWUgRmFjdG9yczwva2V5d29yZD48L2tleXdvcmRzPjxkYXRlcz48eWVhcj4yMDEx
PC95ZWFyPjxwdWItZGF0ZXM+PGRhdGU+U2VwPC9kYXRlPjwvcHViLWRhdGVzPjwvZGF0ZXM+PGlz
Ym4+MTUzOC0zNjM2IChFbGVjdHJvbmljKSYjeEQ7MDAwMy05OTBYIChMaW5raW5nKTwvaXNibj48
YWNjZXNzaW9uLW51bT4yMTg5MzY2MjwvYWNjZXNzaW9uLW51bT48dXJscz48cmVsYXRlZC11cmxz
Pjx1cmw+aHR0cDovL3d3dy5uY2JpLm5sbS5uaWguZ292L3B1Ym1lZC8yMTg5MzY2MjwvdXJsPjwv
cmVsYXRlZC11cmxzPjwvdXJscz48Y3VzdG9tMj4zMjg5NTgyPC9jdXN0b20yPjxlbGVjdHJvbmlj
LXJlc291cmNlLW51bT4xMC4xMDAxL2FyY2hnZW5wc3ljaGlhdHJ5LjIwMTEuODY8L2VsZWN0cm9u
aWMtcmVzb3VyY2UtbnVtPjwvcmVjb3JkPjwvQ2l0ZT48L0VuZE5vdGU+
</w:fldData>
        </w:fldChar>
      </w:r>
      <w:r w:rsidR="007F3AAA">
        <w:instrText xml:space="preserve"> ADDIN EN.CITE </w:instrText>
      </w:r>
      <w:r w:rsidR="007F3AAA">
        <w:fldChar w:fldCharType="begin">
          <w:fldData xml:space="preserve">PEVuZE5vdGU+PENpdGU+PEF1dGhvcj5MaTwvQXV0aG9yPjxZZWFyPjIwMTE8L1llYXI+PFJlY051
bT40Mzc8L1JlY051bT48RGlzcGxheVRleHQ+KExpIGV0IGFsLiwgMjAxMSk8L0Rpc3BsYXlUZXh0
PjxyZWNvcmQ+PHJlYy1udW1iZXI+NDM3PC9yZWMtbnVtYmVyPjxmb3JlaWduLWtleXM+PGtleSBh
cHA9IkVOIiBkYi1pZD0iMHpheGZ6dzBuc3pmNWFlMnh4MDVmenpvd2ZwZGFwYXB3dDB2IiB0aW1l
c3RhbXA9IjE0NTg3Nzk2NjQiPjQzNzwva2V5PjwvZm9yZWlnbi1rZXlzPjxyZWYtdHlwZSBuYW1l
PSJKb3VybmFsIEFydGljbGUiPjE3PC9yZWYtdHlwZT48Y29udHJpYnV0b3JzPjxhdXRob3JzPjxh
dXRob3I+TGksIEcuPC9hdXRob3I+PGF1dGhvcj5XYW5nLCBMLiBZLjwvYXV0aG9yPjxhdXRob3I+
U2hvZmVyLCBKLiBCLjwvYXV0aG9yPjxhdXRob3I+VGhvbXBzb24sIE0uIEwuPC9hdXRob3I+PGF1
dGhvcj5QZXNraW5kLCBFLiBSLjwvYXV0aG9yPjxhdXRob3I+TWNDb3JtaWNrLCBXLjwvYXV0aG9y
PjxhdXRob3I+Qm93ZW4sIEouIEQuPC9hdXRob3I+PGF1dGhvcj5DcmFuZSwgUC4gSy48L2F1dGhv
cj48YXV0aG9yPkxhcnNvbiwgRS4gQi48L2F1dGhvcj48L2F1dGhvcnM+PC9jb250cmlidXRvcnM+
PGF1dGgtYWRkcmVzcz5EZXBhcnRtZW50cyBvZiBQc3ljaGlhdHJ5IGFuZEJlaGF2aW9yYWwgU2Np
ZW5jZXMsIFVuaXZlcnNpdHkgb2YgV2FzaGluZ3RvbiwgU2VhdHRsZSwgVVNBLiBnbGlAdS53YXNo
aW5ndG9uLmVkdTwvYXV0aC1hZGRyZXNzPjx0aXRsZXM+PHRpdGxlPlRlbXBvcmFsIHJlbGF0aW9u
c2hpcCBiZXR3ZWVuIGRlcHJlc3Npb24gYW5kIGRlbWVudGlhOiBmaW5kaW5ncyBmcm9tIGEgbGFy
Z2UgY29tbXVuaXR5LWJhc2VkIDE1LXllYXIgZm9sbG93LXVwIHN0dWR5PC90aXRsZT48c2Vjb25k
YXJ5LXRpdGxlPkFyY2ggR2VuIFBzeWNoaWF0cnk8L3NlY29uZGFyeS10aXRsZT48YWx0LXRpdGxl
PkFyY2hpdmVzIG9mIGdlbmVyYWwgcHN5Y2hpYXRyeTwvYWx0LXRpdGxlPjwvdGl0bGVzPjxwZXJp
b2RpY2FsPjxmdWxsLXRpdGxlPkFyY2ggR2VuIFBzeWNoaWF0cnk8L2Z1bGwtdGl0bGU+PGFiYnIt
MT5BcmNoaXZlcyBvZiBnZW5lcmFsIHBzeWNoaWF0cnk8L2FiYnItMT48L3BlcmlvZGljYWw+PGFs
dC1wZXJpb2RpY2FsPjxmdWxsLXRpdGxlPkFyY2hpdmVzIG9mIEdlbmVyYWwgUHN5Y2hpYXRyeTwv
ZnVsbC10aXRsZT48YWJici0xPkFyY2ggR2VuIFBzeWNoaWF0PC9hYmJyLTE+PC9hbHQtcGVyaW9k
aWNhbD48cGFnZXM+OTcwLTc8L3BhZ2VzPjx2b2x1bWU+Njg8L3ZvbHVtZT48bnVtYmVyPjk8L251
bWJlcj48a2V5d29yZHM+PGtleXdvcmQ+QWdlZDwva2V5d29yZD48a2V5d29yZD5EZW1lbnRpYS9j
b21wbGljYXRpb25zLypkaWFnbm9zaXM8L2tleXdvcmQ+PGtleXdvcmQ+RGVwcmVzc2lvbi9jb21w
bGljYXRpb25zLypkaWFnbm9zaXM8L2tleXdvcmQ+PGtleXdvcmQ+RmVtYWxlPC9rZXl3b3JkPjxr
ZXl3b3JkPkZvbGxvdy1VcCBTdHVkaWVzPC9rZXl3b3JkPjxrZXl3b3JkPkdlcmlhdHJpYyBBc3Nl
c3NtZW50L21ldGhvZHMvKnN0YXRpc3RpY3MgJmFtcDsgbnVtZXJpY2FsIGRhdGE8L2tleXdvcmQ+
PGtleXdvcmQ+SHVtYW5zPC9rZXl3b3JkPjxrZXl3b3JkPk1hbGU8L2tleXdvcmQ+PGtleXdvcmQ+
UHJvcG9ydGlvbmFsIEhhemFyZHMgTW9kZWxzPC9rZXl3b3JkPjxrZXl3b3JkPlBzeWNoaWF0cmlj
IFN0YXR1cyBSYXRpbmcgU2NhbGVzLypzdGF0aXN0aWNzICZhbXA7IG51bWVyaWNhbCBkYXRhPC9r
ZXl3b3JkPjxrZXl3b3JkPlJlc2lkZW5jZSBDaGFyYWN0ZXJpc3RpY3M8L2tleXdvcmQ+PGtleXdv
cmQ+UmlzayBGYWN0b3JzPC9rZXl3b3JkPjxrZXl3b3JkPlNlbGYgUmVwb3J0PC9rZXl3b3JkPjxr
ZXl3b3JkPlRpbWUgRmFjdG9yczwva2V5d29yZD48L2tleXdvcmRzPjxkYXRlcz48eWVhcj4yMDEx
PC95ZWFyPjxwdWItZGF0ZXM+PGRhdGU+U2VwPC9kYXRlPjwvcHViLWRhdGVzPjwvZGF0ZXM+PGlz
Ym4+MTUzOC0zNjM2IChFbGVjdHJvbmljKSYjeEQ7MDAwMy05OTBYIChMaW5raW5nKTwvaXNibj48
YWNjZXNzaW9uLW51bT4yMTg5MzY2MjwvYWNjZXNzaW9uLW51bT48dXJscz48cmVsYXRlZC11cmxz
Pjx1cmw+aHR0cDovL3d3dy5uY2JpLm5sbS5uaWguZ292L3B1Ym1lZC8yMTg5MzY2MjwvdXJsPjwv
cmVsYXRlZC11cmxzPjwvdXJscz48Y3VzdG9tMj4zMjg5NTgyPC9jdXN0b20yPjxlbGVjdHJvbmlj
LXJlc291cmNlLW51bT4xMC4xMDAxL2FyY2hnZW5wc3ljaGlhdHJ5LjIwMTEuODY8L2VsZWN0cm9u
aWMtcmVzb3VyY2UtbnVtPjwvcmVjb3JkPjwvQ2l0ZT48L0VuZE5vdGU+
</w:fldData>
        </w:fldChar>
      </w:r>
      <w:r w:rsidR="007F3AAA">
        <w:instrText xml:space="preserve"> ADDIN EN.CITE.DATA </w:instrText>
      </w:r>
      <w:r w:rsidR="007F3AAA">
        <w:fldChar w:fldCharType="end"/>
      </w:r>
      <w:r>
        <w:fldChar w:fldCharType="separate"/>
      </w:r>
      <w:r w:rsidR="007F3AAA">
        <w:rPr>
          <w:noProof/>
        </w:rPr>
        <w:t>(</w:t>
      </w:r>
      <w:hyperlink w:anchor="_ENREF_117" w:tooltip="Li, 2011 #437" w:history="1">
        <w:r w:rsidR="001731F3">
          <w:rPr>
            <w:noProof/>
          </w:rPr>
          <w:t>Li et al., 2011</w:t>
        </w:r>
      </w:hyperlink>
      <w:r w:rsidR="007F3AAA">
        <w:rPr>
          <w:noProof/>
        </w:rPr>
        <w:t>)</w:t>
      </w:r>
      <w:r>
        <w:fldChar w:fldCharType="end"/>
      </w:r>
      <w:r>
        <w:t>.  In the ALSWH data</w:t>
      </w:r>
      <w:r w:rsidR="007D365D">
        <w:t>,</w:t>
      </w:r>
      <w:r>
        <w:t xml:space="preserve"> the association between MHI ≤52 and dementia is quite large (hazard ratio of 1.25 with 95% confidence interval of 1.15 to 1.37) and statistically significant – but more detailed analysis would be required to clarify the time lag between poorer mental health and a dementia diagnosis.</w:t>
      </w:r>
    </w:p>
    <w:p w14:paraId="5692F197" w14:textId="5F2A86F7" w:rsidR="00A40011" w:rsidRPr="00E03260" w:rsidRDefault="00A40011" w:rsidP="00A40011">
      <w:pPr>
        <w:pStyle w:val="Heading3"/>
        <w:rPr>
          <w:rFonts w:asciiTheme="minorHAnsi" w:hAnsiTheme="minorHAnsi"/>
          <w:b w:val="0"/>
          <w:bCs w:val="0"/>
          <w:i/>
        </w:rPr>
      </w:pPr>
      <w:bookmarkStart w:id="290" w:name="_Toc452371026"/>
      <w:r w:rsidRPr="00DA2459">
        <w:rPr>
          <w:rFonts w:asciiTheme="minorHAnsi" w:hAnsiTheme="minorHAnsi"/>
        </w:rPr>
        <w:t>Education</w:t>
      </w:r>
      <w:bookmarkEnd w:id="290"/>
    </w:p>
    <w:p w14:paraId="5E4B176E" w14:textId="72156B57" w:rsidR="00A40011" w:rsidRPr="00EA5856" w:rsidRDefault="00A40011" w:rsidP="00A40011">
      <w:r>
        <w:t xml:space="preserve">Lower educational attainment has been identified as a risk factor for dementia </w:t>
      </w:r>
      <w:r>
        <w:fldChar w:fldCharType="begin">
          <w:fldData xml:space="preserve">PEVuZE5vdGU+PENpdGU+PEF1dGhvcj5DYWFtYW5vLUlzb3JuYTwvQXV0aG9yPjxZZWFyPjIwMDY8
L1llYXI+PFJlY051bT4yNDg8L1JlY051bT48RGlzcGxheVRleHQ+KEJleWRvdW4gZXQgYWwuLCAy
MDE0OyBDYWFtYW5vLUlzb3JuYSBldCBhbC4sIDIwMDY7IFByaW5jZSBldCBhbC4sIDIwMTIpPC9E
aXNwbGF5VGV4dD48cmVjb3JkPjxyZWMtbnVtYmVyPjI0ODwvcmVjLW51bWJlcj48Zm9yZWlnbi1r
ZXlzPjxrZXkgYXBwPSJFTiIgZGItaWQ9IjB6YXhmencwbnN6ZjVhZTJ4eDA1Znp6b3dmcGRhcGFw
d3QwdiIgdGltZXN0YW1wPSIxNDU4Nzc5NjM0Ij4yNDg8L2tleT48L2ZvcmVpZ24ta2V5cz48cmVm
LXR5cGUgbmFtZT0iSm91cm5hbCBBcnRpY2xlIj4xNzwvcmVmLXR5cGU+PGNvbnRyaWJ1dG9ycz48
YXV0aG9ycz48YXV0aG9yPkNhYW1hbm8tSXNvcm5hLCBGLjwvYXV0aG9yPjxhdXRob3I+Q29ycmFs
LCBNLjwvYXV0aG9yPjxhdXRob3I+TW9udGVzLU1hcnRpbmV6LCBBLjwvYXV0aG9yPjxhdXRob3I+
VGFra291Y2hlLCBCLjwvYXV0aG9yPjwvYXV0aG9ycz48L2NvbnRyaWJ1dG9ycz48YXV0aC1hZGRy
ZXNzPkRlcGFydG1lbnQgb2YgUHVibGljIEhlYWx0aCwgRmFjdWx0eSBvZiBNZWRpY2luZSwgU2Fu
dGlhZ28gZGUgQ29tcG9zdGVsYSwgU3BhaW4uIG1ycGFjb0B1c2MuZXM8L2F1dGgtYWRkcmVzcz48
dGl0bGVzPjx0aXRsZT5FZHVjYXRpb24gYW5kIGRlbWVudGlhOiBhIG1ldGEtYW5hbHl0aWMgc3R1
ZHk8L3RpdGxlPjxzZWNvbmRhcnktdGl0bGU+TmV1cm9lcGlkZW1pb2xvZ3k8L3NlY29uZGFyeS10
aXRsZT48YWx0LXRpdGxlPk5ldXJvZXBpZGVtaW9sb2d5PC9hbHQtdGl0bGU+PC90aXRsZXM+PHBl
cmlvZGljYWw+PGZ1bGwtdGl0bGU+TmV1cm9lcGlkZW1pb2xvZ3k8L2Z1bGwtdGl0bGU+PGFiYnIt
MT5OZXVyb2VwaWRlbWlvbG9neTwvYWJici0xPjwvcGVyaW9kaWNhbD48YWx0LXBlcmlvZGljYWw+
PGZ1bGwtdGl0bGU+TmV1cm9lcGlkZW1pb2xvZ3k8L2Z1bGwtdGl0bGU+PGFiYnItMT5OZXVyb2Vw
aWRlbWlvbG9neTwvYWJici0xPjwvYWx0LXBlcmlvZGljYWw+PHBhZ2VzPjIyNi0zMjwvcGFnZXM+
PHZvbHVtZT4yNjwvdm9sdW1lPjxudW1iZXI+NDwvbnVtYmVyPjxrZXl3b3Jkcz48a2V5d29yZD5B
bHpoZWltZXIgRGlzZWFzZS8qZXBpZGVtaW9sb2d5PC9rZXl3b3JkPjxrZXl3b3JkPkNhc2UtQ29u
dHJvbCBTdHVkaWVzPC9rZXl3b3JkPjxrZXl3b3JkPkNvaG9ydCBTdHVkaWVzPC9rZXl3b3JkPjxr
ZXl3b3JkPkNyb3NzLUN1bHR1cmFsIENvbXBhcmlzb248L2tleXdvcmQ+PGtleXdvcmQ+RGVtZW50
aWEvKmVwaWRlbWlvbG9neTwva2V5d29yZD48a2V5d29yZD4qRWR1Y2F0aW9uYWwgU3RhdHVzPC9r
ZXl3b3JkPjxrZXl3b3JkPkh1bWFuczwva2V5d29yZD48a2V5d29yZD5PZGRzIFJhdGlvPC9rZXl3
b3JkPjxrZXl3b3JkPlJpc2sgRmFjdG9yczwva2V5d29yZD48L2tleXdvcmRzPjxkYXRlcz48eWVh
cj4yMDA2PC95ZWFyPjwvZGF0ZXM+PGlzYm4+MDI1MS01MzUwIChQcmludCkmI3hEOzAyNTEtNTM1
MCAoTGlua2luZyk8L2lzYm4+PGFjY2Vzc2lvbi1udW0+MTY3MDc5MDc8L2FjY2Vzc2lvbi1udW0+
PHVybHM+PHJlbGF0ZWQtdXJscz48dXJsPmh0dHA6Ly93d3cubmNiaS5ubG0ubmloLmdvdi9wdWJt
ZWQvMTY3MDc5MDc8L3VybD48dXJsPmh0dHA6Ly93d3cua2FyZ2VyLmNvbS9BcnRpY2xlL1BkZi85
MzM3ODwvdXJsPjwvcmVsYXRlZC11cmxzPjwvdXJscz48ZWxlY3Ryb25pYy1yZXNvdXJjZS1udW0+
MTAuMTE1OS8wMDAwOTMzNzg8L2VsZWN0cm9uaWMtcmVzb3VyY2UtbnVtPjwvcmVjb3JkPjwvQ2l0
ZT48Q2l0ZT48QXV0aG9yPlByaW5jZTwvQXV0aG9yPjxZZWFyPjIwMTI8L1llYXI+PFJlY051bT40
MjI8L1JlY051bT48cmVjb3JkPjxyZWMtbnVtYmVyPjQyMjwvcmVjLW51bWJlcj48Zm9yZWlnbi1r
ZXlzPjxrZXkgYXBwPSJFTiIgZGItaWQ9IjB6YXhmencwbnN6ZjVhZTJ4eDA1Znp6b3dmcGRhcGFw
d3QwdiIgdGltZXN0YW1wPSIxNDU4Nzc5NjYyIj40MjI8L2tleT48L2ZvcmVpZ24ta2V5cz48cmVm
LXR5cGUgbmFtZT0iSm91cm5hbCBBcnRpY2xlIj4xNzwvcmVmLXR5cGU+PGNvbnRyaWJ1dG9ycz48
YXV0aG9ycz48YXV0aG9yPlByaW5jZSwgTS48L2F1dGhvcj48YXV0aG9yPkFjb3N0YSwgRC48L2F1
dGhvcj48YXV0aG9yPkZlcnJpLCBDLiBQLjwvYXV0aG9yPjxhdXRob3I+R3VlcnJhLCBNLjwvYXV0
aG9yPjxhdXRob3I+SHVhbmcsIFkuPC9hdXRob3I+PGF1dGhvcj5MbGlicmUgUm9kcmlndWV6LCBK
LiBKLjwvYXV0aG9yPjxhdXRob3I+U2FsYXMsIEEuPC9hdXRob3I+PGF1dGhvcj5Tb3NhLCBBLiBM
LjwvYXV0aG9yPjxhdXRob3I+V2lsbGlhbXMsIEouIEQuPC9hdXRob3I+PGF1dGhvcj5EZXdleSwg
TS4gRS48L2F1dGhvcj48YXV0aG9yPkFjb3N0YSwgSS48L2F1dGhvcj48YXV0aG9yPkpvdGhlZXN3
YXJhbiwgQS4gVC48L2F1dGhvcj48YXV0aG9yPkxpdSwgWi48L2F1dGhvcj48L2F1dGhvcnM+PC9j
b250cmlidXRvcnM+PGF1dGgtYWRkcmVzcz5DZW50cmUgZm9yIEdsb2JhbCBNZW50YWwgSGVhbHRo
LCBIZWFsdGggU2VydmljZSBhbmQgUG9wdWxhdGlvbiBSZXNlYXJjaCBEZXBhcnRtZW50LCBJbnN0
aXR1dGUgb2YgUHN5Y2hpYXRyeSwgS2luZyZhcG9zO3MgQ29sbGVnZSBMb25kb24sIExvbmRvbiwg
VUsuIG1hcnRpbi5wcmluY2VAa2NsLmFjLnVrPC9hdXRoLWFkZHJlc3M+PHRpdGxlcz48dGl0bGU+
RGVtZW50aWEgaW5jaWRlbmNlIGFuZCBtb3J0YWxpdHkgaW4gbWlkZGxlLWluY29tZSBjb3VudHJp
ZXMsIGFuZCBhc3NvY2lhdGlvbnMgd2l0aCBpbmRpY2F0b3JzIG9mIGNvZ25pdGl2ZSByZXNlcnZl
OiBhIDEwLzY2IERlbWVudGlhIFJlc2VhcmNoIEdyb3VwIHBvcHVsYXRpb24tYmFzZWQgY29ob3J0
IHN0dWR5PC90aXRsZT48c2Vjb25kYXJ5LXRpdGxlPkxhbmNldDwvc2Vjb25kYXJ5LXRpdGxlPjxh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dGl0bGU+TGFuY2V0PC9mdWxsLXRpdGxlPjwvYWx0LXBlcmlvZGljYWw+PHBhZ2VzPjUwLTg8L3Bh
Z2VzPjx2b2x1bWU+MzgwPC92b2x1bWU+PG51bWJlcj45ODM2PC9udW1iZXI+PGtleXdvcmRzPjxr
ZXl3b3JkPkFnZWQ8L2tleXdvcmQ+PGtleXdvcmQ+QWdlZCwgODAgYW5kIG92ZXI8L2tleXdvcmQ+
PGtleXdvcmQ+Q2VudHJhbCBBbWVyaWNhL2VwaWRlbWlvbG9neTwva2V5d29yZD48a2V5d29yZD5D
aGluYS9lcGlkZW1pb2xvZ3k8L2tleXdvcmQ+PGtleXdvcmQ+Q29nbml0aW9uIERpc29yZGVycy8q
bW9ydGFsaXR5PC9rZXl3b3JkPjxrZXl3b3JkPkNvaG9ydCBTdHVkaWVzPC9rZXl3b3JkPjxrZXl3
b3JkPkN1YmEvZXBpZGVtaW9sb2d5PC9rZXl3b3JkPjxrZXl3b3JkPkRlbWVudGlhLyptb3J0YWxp
dHkvcHN5Y2hvbG9neTwva2V5d29yZD48a2V5d29yZD5GZW1hbGU8L2tleXdvcmQ+PGtleXdvcmQ+
SHVtYW5zPC9rZXl3b3JkPjxrZXl3b3JkPkluY2lkZW5jZTwva2V5d29yZD48a2V5d29yZD5NYWxl
PC9rZXl3b3JkPjxrZXl3b3JkPlJ1cmFsIEhlYWx0aDwva2V5d29yZD48a2V5d29yZD5Tb2Npb2Vj
b25vbWljIEZhY3RvcnM8L2tleXdvcmQ+PGtleXdvcmQ+U291dGggQW1lcmljYS9lcGlkZW1pb2xv
Z3k8L2tleXdvcmQ+PGtleXdvcmQ+VXJiYW4gSGVhbHRoPC9rZXl3b3JkPjwva2V5d29yZHM+PGRh
dGVzPjx5ZWFyPjIwMTI8L3llYXI+PHB1Yi1kYXRlcz48ZGF0ZT5KdWwgNzwvZGF0ZT48L3B1Yi1k
YXRlcz48L2RhdGVzPjxpc2JuPjE0NzQtNTQ3WCAoRWxlY3Ryb25pYykmI3hEOzAxNDAtNjczNiAo
TGlua2luZyk8L2lzYm4+PGFjY2Vzc2lvbi1udW0+MjI2MjY4NTE8L2FjY2Vzc2lvbi1udW0+PHVy
bHM+PHJlbGF0ZWQtdXJscz48dXJsPmh0dHA6Ly93d3cubmNiaS5ubG0ubmloLmdvdi9wdWJtZWQv
MjI2MjY4NTE8L3VybD48dXJsPmh0dHA6Ly9hYy5lbHMtY2RuLmNvbS9TMDE0MDY3MzYxMjYwMzk5
Ny8xLXMyLjAtUzAxNDA2NzM2MTI2MDM5OTctbWFpbi5wZGY/X3RpZD1iYzM3ODMzOC1jZTA0LTEx
ZTUtYTFkMy0wMDAwMGFhY2IzNjEmYW1wO2FjZG5hdD0xNDU0ODk1NzIzX2UyOWE2N2E1Yjg3YzI2
MzZjMmIzZDdiYWU2MmI4OGZhPC91cmw+PC9yZWxhdGVkLXVybHM+PC91cmxzPjxjdXN0b20yPjM1
MjU5ODE8L2N1c3RvbTI+PGVsZWN0cm9uaWMtcmVzb3VyY2UtbnVtPjEwLjEwMTYvUzAxNDAtNjcz
NigxMik2MDM5OS03PC9lbGVjdHJvbmljLXJlc291cmNlLW51bT48L3JlY29yZD48L0NpdGU+PENp
dGU+PEF1dGhvcj5CZXlkb3VuPC9BdXRob3I+PFllYXI+MjAxNDwvWWVhcj48UmVjTnVtPjQ0NDwv
UmVjTnVtPjxyZWNvcmQ+PHJlYy1udW1iZXI+NDQ0PC9yZWMtbnVtYmVyPjxmb3JlaWduLWtleXM+
PGtleSBhcHA9IkVOIiBkYi1pZD0iMHpheGZ6dzBuc3pmNWFlMnh4MDVmenpvd2ZwZGFwYXB3dDB2
IiB0aW1lc3RhbXA9IjE0NTg3Nzk2NjUiPjQ0NDwva2V5PjwvZm9yZWlnbi1rZXlzPjxyZWYtdHlw
ZSBuYW1lPSJKb3VybmFsIEFydGljbGUiPjE3PC9yZWYtdHlwZT48Y29udHJpYnV0b3JzPjxhdXRo
b3JzPjxhdXRob3I+QmV5ZG91biwgTS4gQS48L2F1dGhvcj48YXV0aG9yPkJleWRvdW4sIEguIEEu
PC9hdXRob3I+PGF1dGhvcj5HYW1hbGRvLCBBLiBBLjwvYXV0aG9yPjxhdXRob3I+VGVlbCwgQS48
L2F1dGhvcj48YXV0aG9yPlpvbmRlcm1hbiwgQS4gQi48L2F1dGhvcj48YXV0aG9yPldhbmcsIFku
PC9hdXRob3I+PC9hdXRob3JzPjwvY29udHJpYnV0b3JzPjxhdXRoLWFkZHJlc3M+TGFib3JhdG9y
eSBvZiBFcGlkZW1pb2xvZ3kgYW5kIFBvcHVsYXRpb24gU2NpZW5jZXMsIE5hdGlvbmFsIEluc3Rp
dHV0ZSBvbiBBZ2luZywgTklBL05JSC9JUlAsIDI1MSBCYXl2aWV3IEJsdmQsLCBTdWl0ZSAxMDAs
IFJvb20gIzogMDRCMTE4LCBCYWx0aW1vcmUsIE1EIDIxMjI0LCBVU0EuIGJheWRvdW5tQG1haWwu
bmloLmdvdi48L2F1dGgtYWRkcmVzcz48dGl0bGVzPjx0aXRsZT5FcGlkZW1pb2xvZ2ljIHN0dWRp
ZXMgb2YgbW9kaWZpYWJsZSBmYWN0b3JzIGFzc29jaWF0ZWQgd2l0aCBjb2duaXRpb24gYW5kIGRl
bWVudGlhOiBzeXN0ZW1hdGljIHJldmlldyBhbmQgbWV0YS1hbmFseXNpczwvdGl0bGU+PHNlY29u
ZGFyeS10aXRsZT5CTUMgUHVibGljIEhlYWx0aDwvc2Vjb25kYXJ5LXRpdGxlPjxhbHQtdGl0bGU+
Qk1DIHB1YmxpYyBoZWFsdGg8L2FsdC10aXRsZT48L3RpdGxlcz48cGVyaW9kaWNhbD48ZnVsbC10
aXRsZT5CTUMgUHVibGljIEhlYWx0aDwvZnVsbC10aXRsZT48L3BlcmlvZGljYWw+PGFsdC1wZXJp
b2RpY2FsPjxmdWxsLXRpdGxlPkJNQyBQdWJsaWMgSGVhbHRoPC9mdWxsLXRpdGxlPjwvYWx0LXBl
cmlvZGljYWw+PHBhZ2VzPjY0MzwvcGFnZXM+PHZvbHVtZT4xNDwvdm9sdW1lPjxrZXl3b3Jkcz48
a2V5d29yZD5BbGNvaG9sIERyaW5raW5nPC9rZXl3b3JkPjxrZXl3b3JkPkFsemhlaW1lciBEaXNl
YXNlL2Jsb29kL2V0aW9sb2d5LypwcmV2ZW50aW9uICZhbXA7IGNvbnRyb2w8L2tleXdvcmQ+PGtl
eXdvcmQ+QW50aW94aWRhbnRzL3RoZXJhcGV1dGljIHVzZTwva2V5d29yZD48a2V5d29yZD5DYWZm
ZWluZS9waGFybWFjb2xvZ3k8L2tleXdvcmQ+PGtleXdvcmQ+KkNvZ25pdGlvbjwva2V5d29yZD48
a2V5d29yZD5Db2duaXRpb24gRGlzb3JkZXJzL2Jsb29kL2V0aW9sb2d5LypwcmV2ZW50aW9uICZh
bXA7IGNvbnRyb2w8L2tleXdvcmQ+PGtleXdvcmQ+RGVtZW50aWEvZXRpb2xvZ3k8L2tleXdvcmQ+
PGtleXdvcmQ+KkRpZXQ8L2tleXdvcmQ+PGtleXdvcmQ+KkVkdWNhdGlvbmFsIFN0YXR1czwva2V5
d29yZD48a2V5d29yZD4qRXhlcmNpc2U8L2tleXdvcmQ+PGtleXdvcmQ+RmF0dHkgQWNpZHMsIE9t
ZWdhLTMvYmxvb2QvdGhlcmFwZXV0aWMgdXNlPC9rZXl3b3JkPjxrZXl3b3JkPkZlbWFsZTwva2V5
d29yZD48a2V5d29yZD5Ib21vY3lzdGVpbmUvKm1ldGFib2xpc208L2tleXdvcmQ+PGtleXdvcmQ+
SHVtYW5zPC9rZXl3b3JkPjxrZXl3b3JkPk1hbGU8L2tleXdvcmQ+PGtleXdvcmQ+U21va2luZzwv
a2V5d29yZD48L2tleXdvcmRzPjxkYXRlcz48eWVhcj4yMDE0PC95ZWFyPjwvZGF0ZXM+PGlzYm4+
MTQ3MS0yNDU4IChFbGVjdHJvbmljKSYjeEQ7MTQ3MS0yNDU4IChMaW5raW5nKTwvaXNibj48YWNj
ZXNzaW9uLW51bT4yNDk2MjIwNDwvYWNjZXNzaW9uLW51bT48dXJscz48cmVsYXRlZC11cmxzPjx1
cmw+aHR0cDovL3d3dy5uY2JpLm5sbS5uaWguZ292L3B1Ym1lZC8yNDk2MjIwNDwvdXJsPjx1cmw+
aHR0cDovL3d3dy5uY2JpLm5sbS5uaWguZ292L3BtYy9hcnRpY2xlcy9QTUM0MDk5MTU3L3BkZi8x
NDcxLTI0NTgtMTQtNjQzLnBkZjwvdXJsPjwvcmVsYXRlZC11cmxzPjwvdXJscz48Y3VzdG9tMj40
MDk5MTU3PC9jdXN0b20yPjxlbGVjdHJvbmljLXJlc291cmNlLW51bT4xMC4xMTg2LzE0NzEtMjQ1
OC0xNC02NDM8L2VsZWN0cm9uaWMtcmVzb3VyY2UtbnVtPjwvcmVjb3JkPjwvQ2l0ZT48L0VuZE5v
dGU+
</w:fldData>
        </w:fldChar>
      </w:r>
      <w:r w:rsidR="007F3AAA">
        <w:instrText xml:space="preserve"> ADDIN EN.CITE </w:instrText>
      </w:r>
      <w:r w:rsidR="007F3AAA">
        <w:fldChar w:fldCharType="begin">
          <w:fldData xml:space="preserve">PEVuZE5vdGU+PENpdGU+PEF1dGhvcj5DYWFtYW5vLUlzb3JuYTwvQXV0aG9yPjxZZWFyPjIwMDY8
L1llYXI+PFJlY051bT4yNDg8L1JlY051bT48RGlzcGxheVRleHQ+KEJleWRvdW4gZXQgYWwuLCAy
MDE0OyBDYWFtYW5vLUlzb3JuYSBldCBhbC4sIDIwMDY7IFByaW5jZSBldCBhbC4sIDIwMTIpPC9E
aXNwbGF5VGV4dD48cmVjb3JkPjxyZWMtbnVtYmVyPjI0ODwvcmVjLW51bWJlcj48Zm9yZWlnbi1r
ZXlzPjxrZXkgYXBwPSJFTiIgZGItaWQ9IjB6YXhmencwbnN6ZjVhZTJ4eDA1Znp6b3dmcGRhcGFw
d3QwdiIgdGltZXN0YW1wPSIxNDU4Nzc5NjM0Ij4yNDg8L2tleT48L2ZvcmVpZ24ta2V5cz48cmVm
LXR5cGUgbmFtZT0iSm91cm5hbCBBcnRpY2xlIj4xNzwvcmVmLXR5cGU+PGNvbnRyaWJ1dG9ycz48
YXV0aG9ycz48YXV0aG9yPkNhYW1hbm8tSXNvcm5hLCBGLjwvYXV0aG9yPjxhdXRob3I+Q29ycmFs
LCBNLjwvYXV0aG9yPjxhdXRob3I+TW9udGVzLU1hcnRpbmV6LCBBLjwvYXV0aG9yPjxhdXRob3I+
VGFra291Y2hlLCBCLjwvYXV0aG9yPjwvYXV0aG9ycz48L2NvbnRyaWJ1dG9ycz48YXV0aC1hZGRy
ZXNzPkRlcGFydG1lbnQgb2YgUHVibGljIEhlYWx0aCwgRmFjdWx0eSBvZiBNZWRpY2luZSwgU2Fu
dGlhZ28gZGUgQ29tcG9zdGVsYSwgU3BhaW4uIG1ycGFjb0B1c2MuZXM8L2F1dGgtYWRkcmVzcz48
dGl0bGVzPjx0aXRsZT5FZHVjYXRpb24gYW5kIGRlbWVudGlhOiBhIG1ldGEtYW5hbHl0aWMgc3R1
ZHk8L3RpdGxlPjxzZWNvbmRhcnktdGl0bGU+TmV1cm9lcGlkZW1pb2xvZ3k8L3NlY29uZGFyeS10
aXRsZT48YWx0LXRpdGxlPk5ldXJvZXBpZGVtaW9sb2d5PC9hbHQtdGl0bGU+PC90aXRsZXM+PHBl
cmlvZGljYWw+PGZ1bGwtdGl0bGU+TmV1cm9lcGlkZW1pb2xvZ3k8L2Z1bGwtdGl0bGU+PGFiYnIt
MT5OZXVyb2VwaWRlbWlvbG9neTwvYWJici0xPjwvcGVyaW9kaWNhbD48YWx0LXBlcmlvZGljYWw+
PGZ1bGwtdGl0bGU+TmV1cm9lcGlkZW1pb2xvZ3k8L2Z1bGwtdGl0bGU+PGFiYnItMT5OZXVyb2Vw
aWRlbWlvbG9neTwvYWJici0xPjwvYWx0LXBlcmlvZGljYWw+PHBhZ2VzPjIyNi0zMjwvcGFnZXM+
PHZvbHVtZT4yNjwvdm9sdW1lPjxudW1iZXI+NDwvbnVtYmVyPjxrZXl3b3Jkcz48a2V5d29yZD5B
bHpoZWltZXIgRGlzZWFzZS8qZXBpZGVtaW9sb2d5PC9rZXl3b3JkPjxrZXl3b3JkPkNhc2UtQ29u
dHJvbCBTdHVkaWVzPC9rZXl3b3JkPjxrZXl3b3JkPkNvaG9ydCBTdHVkaWVzPC9rZXl3b3JkPjxr
ZXl3b3JkPkNyb3NzLUN1bHR1cmFsIENvbXBhcmlzb248L2tleXdvcmQ+PGtleXdvcmQ+RGVtZW50
aWEvKmVwaWRlbWlvbG9neTwva2V5d29yZD48a2V5d29yZD4qRWR1Y2F0aW9uYWwgU3RhdHVzPC9r
ZXl3b3JkPjxrZXl3b3JkPkh1bWFuczwva2V5d29yZD48a2V5d29yZD5PZGRzIFJhdGlvPC9rZXl3
b3JkPjxrZXl3b3JkPlJpc2sgRmFjdG9yczwva2V5d29yZD48L2tleXdvcmRzPjxkYXRlcz48eWVh
cj4yMDA2PC95ZWFyPjwvZGF0ZXM+PGlzYm4+MDI1MS01MzUwIChQcmludCkmI3hEOzAyNTEtNTM1
MCAoTGlua2luZyk8L2lzYm4+PGFjY2Vzc2lvbi1udW0+MTY3MDc5MDc8L2FjY2Vzc2lvbi1udW0+
PHVybHM+PHJlbGF0ZWQtdXJscz48dXJsPmh0dHA6Ly93d3cubmNiaS5ubG0ubmloLmdvdi9wdWJt
ZWQvMTY3MDc5MDc8L3VybD48dXJsPmh0dHA6Ly93d3cua2FyZ2VyLmNvbS9BcnRpY2xlL1BkZi85
MzM3ODwvdXJsPjwvcmVsYXRlZC11cmxzPjwvdXJscz48ZWxlY3Ryb25pYy1yZXNvdXJjZS1udW0+
MTAuMTE1OS8wMDAwOTMzNzg8L2VsZWN0cm9uaWMtcmVzb3VyY2UtbnVtPjwvcmVjb3JkPjwvQ2l0
ZT48Q2l0ZT48QXV0aG9yPlByaW5jZTwvQXV0aG9yPjxZZWFyPjIwMTI8L1llYXI+PFJlY051bT40
MjI8L1JlY051bT48cmVjb3JkPjxyZWMtbnVtYmVyPjQyMjwvcmVjLW51bWJlcj48Zm9yZWlnbi1r
ZXlzPjxrZXkgYXBwPSJFTiIgZGItaWQ9IjB6YXhmencwbnN6ZjVhZTJ4eDA1Znp6b3dmcGRhcGFw
d3QwdiIgdGltZXN0YW1wPSIxNDU4Nzc5NjYyIj40MjI8L2tleT48L2ZvcmVpZ24ta2V5cz48cmVm
LXR5cGUgbmFtZT0iSm91cm5hbCBBcnRpY2xlIj4xNzwvcmVmLXR5cGU+PGNvbnRyaWJ1dG9ycz48
YXV0aG9ycz48YXV0aG9yPlByaW5jZSwgTS48L2F1dGhvcj48YXV0aG9yPkFjb3N0YSwgRC48L2F1
dGhvcj48YXV0aG9yPkZlcnJpLCBDLiBQLjwvYXV0aG9yPjxhdXRob3I+R3VlcnJhLCBNLjwvYXV0
aG9yPjxhdXRob3I+SHVhbmcsIFkuPC9hdXRob3I+PGF1dGhvcj5MbGlicmUgUm9kcmlndWV6LCBK
LiBKLjwvYXV0aG9yPjxhdXRob3I+U2FsYXMsIEEuPC9hdXRob3I+PGF1dGhvcj5Tb3NhLCBBLiBM
LjwvYXV0aG9yPjxhdXRob3I+V2lsbGlhbXMsIEouIEQuPC9hdXRob3I+PGF1dGhvcj5EZXdleSwg
TS4gRS48L2F1dGhvcj48YXV0aG9yPkFjb3N0YSwgSS48L2F1dGhvcj48YXV0aG9yPkpvdGhlZXN3
YXJhbiwgQS4gVC48L2F1dGhvcj48YXV0aG9yPkxpdSwgWi48L2F1dGhvcj48L2F1dGhvcnM+PC9j
b250cmlidXRvcnM+PGF1dGgtYWRkcmVzcz5DZW50cmUgZm9yIEdsb2JhbCBNZW50YWwgSGVhbHRo
LCBIZWFsdGggU2VydmljZSBhbmQgUG9wdWxhdGlvbiBSZXNlYXJjaCBEZXBhcnRtZW50LCBJbnN0
aXR1dGUgb2YgUHN5Y2hpYXRyeSwgS2luZyZhcG9zO3MgQ29sbGVnZSBMb25kb24sIExvbmRvbiwg
VUsuIG1hcnRpbi5wcmluY2VAa2NsLmFjLnVrPC9hdXRoLWFkZHJlc3M+PHRpdGxlcz48dGl0bGU+
RGVtZW50aWEgaW5jaWRlbmNlIGFuZCBtb3J0YWxpdHkgaW4gbWlkZGxlLWluY29tZSBjb3VudHJp
ZXMsIGFuZCBhc3NvY2lhdGlvbnMgd2l0aCBpbmRpY2F0b3JzIG9mIGNvZ25pdGl2ZSByZXNlcnZl
OiBhIDEwLzY2IERlbWVudGlhIFJlc2VhcmNoIEdyb3VwIHBvcHVsYXRpb24tYmFzZWQgY29ob3J0
IHN0dWR5PC90aXRsZT48c2Vjb25kYXJ5LXRpdGxlPkxhbmNldDwvc2Vjb25kYXJ5LXRpdGxlPjxh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dGl0bGU+TGFuY2V0PC9mdWxsLXRpdGxlPjwvYWx0LXBlcmlvZGljYWw+PHBhZ2VzPjUwLTg8L3Bh
Z2VzPjx2b2x1bWU+MzgwPC92b2x1bWU+PG51bWJlcj45ODM2PC9udW1iZXI+PGtleXdvcmRzPjxr
ZXl3b3JkPkFnZWQ8L2tleXdvcmQ+PGtleXdvcmQ+QWdlZCwgODAgYW5kIG92ZXI8L2tleXdvcmQ+
PGtleXdvcmQ+Q2VudHJhbCBBbWVyaWNhL2VwaWRlbWlvbG9neTwva2V5d29yZD48a2V5d29yZD5D
aGluYS9lcGlkZW1pb2xvZ3k8L2tleXdvcmQ+PGtleXdvcmQ+Q29nbml0aW9uIERpc29yZGVycy8q
bW9ydGFsaXR5PC9rZXl3b3JkPjxrZXl3b3JkPkNvaG9ydCBTdHVkaWVzPC9rZXl3b3JkPjxrZXl3
b3JkPkN1YmEvZXBpZGVtaW9sb2d5PC9rZXl3b3JkPjxrZXl3b3JkPkRlbWVudGlhLyptb3J0YWxp
dHkvcHN5Y2hvbG9neTwva2V5d29yZD48a2V5d29yZD5GZW1hbGU8L2tleXdvcmQ+PGtleXdvcmQ+
SHVtYW5zPC9rZXl3b3JkPjxrZXl3b3JkPkluY2lkZW5jZTwva2V5d29yZD48a2V5d29yZD5NYWxl
PC9rZXl3b3JkPjxrZXl3b3JkPlJ1cmFsIEhlYWx0aDwva2V5d29yZD48a2V5d29yZD5Tb2Npb2Vj
b25vbWljIEZhY3RvcnM8L2tleXdvcmQ+PGtleXdvcmQ+U291dGggQW1lcmljYS9lcGlkZW1pb2xv
Z3k8L2tleXdvcmQ+PGtleXdvcmQ+VXJiYW4gSGVhbHRoPC9rZXl3b3JkPjwva2V5d29yZHM+PGRh
dGVzPjx5ZWFyPjIwMTI8L3llYXI+PHB1Yi1kYXRlcz48ZGF0ZT5KdWwgNzwvZGF0ZT48L3B1Yi1k
YXRlcz48L2RhdGVzPjxpc2JuPjE0NzQtNTQ3WCAoRWxlY3Ryb25pYykmI3hEOzAxNDAtNjczNiAo
TGlua2luZyk8L2lzYm4+PGFjY2Vzc2lvbi1udW0+MjI2MjY4NTE8L2FjY2Vzc2lvbi1udW0+PHVy
bHM+PHJlbGF0ZWQtdXJscz48dXJsPmh0dHA6Ly93d3cubmNiaS5ubG0ubmloLmdvdi9wdWJtZWQv
MjI2MjY4NTE8L3VybD48dXJsPmh0dHA6Ly9hYy5lbHMtY2RuLmNvbS9TMDE0MDY3MzYxMjYwMzk5
Ny8xLXMyLjAtUzAxNDA2NzM2MTI2MDM5OTctbWFpbi5wZGY/X3RpZD1iYzM3ODMzOC1jZTA0LTEx
ZTUtYTFkMy0wMDAwMGFhY2IzNjEmYW1wO2FjZG5hdD0xNDU0ODk1NzIzX2UyOWE2N2E1Yjg3YzI2
MzZjMmIzZDdiYWU2MmI4OGZhPC91cmw+PC9yZWxhdGVkLXVybHM+PC91cmxzPjxjdXN0b20yPjM1
MjU5ODE8L2N1c3RvbTI+PGVsZWN0cm9uaWMtcmVzb3VyY2UtbnVtPjEwLjEwMTYvUzAxNDAtNjcz
NigxMik2MDM5OS03PC9lbGVjdHJvbmljLXJlc291cmNlLW51bT48L3JlY29yZD48L0NpdGU+PENp
dGU+PEF1dGhvcj5CZXlkb3VuPC9BdXRob3I+PFllYXI+MjAxNDwvWWVhcj48UmVjTnVtPjQ0NDwv
UmVjTnVtPjxyZWNvcmQ+PHJlYy1udW1iZXI+NDQ0PC9yZWMtbnVtYmVyPjxmb3JlaWduLWtleXM+
PGtleSBhcHA9IkVOIiBkYi1pZD0iMHpheGZ6dzBuc3pmNWFlMnh4MDVmenpvd2ZwZGFwYXB3dDB2
IiB0aW1lc3RhbXA9IjE0NTg3Nzk2NjUiPjQ0NDwva2V5PjwvZm9yZWlnbi1rZXlzPjxyZWYtdHlw
ZSBuYW1lPSJKb3VybmFsIEFydGljbGUiPjE3PC9yZWYtdHlwZT48Y29udHJpYnV0b3JzPjxhdXRo
b3JzPjxhdXRob3I+QmV5ZG91biwgTS4gQS48L2F1dGhvcj48YXV0aG9yPkJleWRvdW4sIEguIEEu
PC9hdXRob3I+PGF1dGhvcj5HYW1hbGRvLCBBLiBBLjwvYXV0aG9yPjxhdXRob3I+VGVlbCwgQS48
L2F1dGhvcj48YXV0aG9yPlpvbmRlcm1hbiwgQS4gQi48L2F1dGhvcj48YXV0aG9yPldhbmcsIFku
PC9hdXRob3I+PC9hdXRob3JzPjwvY29udHJpYnV0b3JzPjxhdXRoLWFkZHJlc3M+TGFib3JhdG9y
eSBvZiBFcGlkZW1pb2xvZ3kgYW5kIFBvcHVsYXRpb24gU2NpZW5jZXMsIE5hdGlvbmFsIEluc3Rp
dHV0ZSBvbiBBZ2luZywgTklBL05JSC9JUlAsIDI1MSBCYXl2aWV3IEJsdmQsLCBTdWl0ZSAxMDAs
IFJvb20gIzogMDRCMTE4LCBCYWx0aW1vcmUsIE1EIDIxMjI0LCBVU0EuIGJheWRvdW5tQG1haWwu
bmloLmdvdi48L2F1dGgtYWRkcmVzcz48dGl0bGVzPjx0aXRsZT5FcGlkZW1pb2xvZ2ljIHN0dWRp
ZXMgb2YgbW9kaWZpYWJsZSBmYWN0b3JzIGFzc29jaWF0ZWQgd2l0aCBjb2duaXRpb24gYW5kIGRl
bWVudGlhOiBzeXN0ZW1hdGljIHJldmlldyBhbmQgbWV0YS1hbmFseXNpczwvdGl0bGU+PHNlY29u
ZGFyeS10aXRsZT5CTUMgUHVibGljIEhlYWx0aDwvc2Vjb25kYXJ5LXRpdGxlPjxhbHQtdGl0bGU+
Qk1DIHB1YmxpYyBoZWFsdGg8L2FsdC10aXRsZT48L3RpdGxlcz48cGVyaW9kaWNhbD48ZnVsbC10
aXRsZT5CTUMgUHVibGljIEhlYWx0aDwvZnVsbC10aXRsZT48L3BlcmlvZGljYWw+PGFsdC1wZXJp
b2RpY2FsPjxmdWxsLXRpdGxlPkJNQyBQdWJsaWMgSGVhbHRoPC9mdWxsLXRpdGxlPjwvYWx0LXBl
cmlvZGljYWw+PHBhZ2VzPjY0MzwvcGFnZXM+PHZvbHVtZT4xNDwvdm9sdW1lPjxrZXl3b3Jkcz48
a2V5d29yZD5BbGNvaG9sIERyaW5raW5nPC9rZXl3b3JkPjxrZXl3b3JkPkFsemhlaW1lciBEaXNl
YXNlL2Jsb29kL2V0aW9sb2d5LypwcmV2ZW50aW9uICZhbXA7IGNvbnRyb2w8L2tleXdvcmQ+PGtl
eXdvcmQ+QW50aW94aWRhbnRzL3RoZXJhcGV1dGljIHVzZTwva2V5d29yZD48a2V5d29yZD5DYWZm
ZWluZS9waGFybWFjb2xvZ3k8L2tleXdvcmQ+PGtleXdvcmQ+KkNvZ25pdGlvbjwva2V5d29yZD48
a2V5d29yZD5Db2duaXRpb24gRGlzb3JkZXJzL2Jsb29kL2V0aW9sb2d5LypwcmV2ZW50aW9uICZh
bXA7IGNvbnRyb2w8L2tleXdvcmQ+PGtleXdvcmQ+RGVtZW50aWEvZXRpb2xvZ3k8L2tleXdvcmQ+
PGtleXdvcmQ+KkRpZXQ8L2tleXdvcmQ+PGtleXdvcmQ+KkVkdWNhdGlvbmFsIFN0YXR1czwva2V5
d29yZD48a2V5d29yZD4qRXhlcmNpc2U8L2tleXdvcmQ+PGtleXdvcmQ+RmF0dHkgQWNpZHMsIE9t
ZWdhLTMvYmxvb2QvdGhlcmFwZXV0aWMgdXNlPC9rZXl3b3JkPjxrZXl3b3JkPkZlbWFsZTwva2V5
d29yZD48a2V5d29yZD5Ib21vY3lzdGVpbmUvKm1ldGFib2xpc208L2tleXdvcmQ+PGtleXdvcmQ+
SHVtYW5zPC9rZXl3b3JkPjxrZXl3b3JkPk1hbGU8L2tleXdvcmQ+PGtleXdvcmQ+U21va2luZzwv
a2V5d29yZD48L2tleXdvcmRzPjxkYXRlcz48eWVhcj4yMDE0PC95ZWFyPjwvZGF0ZXM+PGlzYm4+
MTQ3MS0yNDU4IChFbGVjdHJvbmljKSYjeEQ7MTQ3MS0yNDU4IChMaW5raW5nKTwvaXNibj48YWNj
ZXNzaW9uLW51bT4yNDk2MjIwNDwvYWNjZXNzaW9uLW51bT48dXJscz48cmVsYXRlZC11cmxzPjx1
cmw+aHR0cDovL3d3dy5uY2JpLm5sbS5uaWguZ292L3B1Ym1lZC8yNDk2MjIwNDwvdXJsPjx1cmw+
aHR0cDovL3d3dy5uY2JpLm5sbS5uaWguZ292L3BtYy9hcnRpY2xlcy9QTUM0MDk5MTU3L3BkZi8x
NDcxLTI0NTgtMTQtNjQzLnBkZjwvdXJsPjwvcmVsYXRlZC11cmxzPjwvdXJscz48Y3VzdG9tMj40
MDk5MTU3PC9jdXN0b20yPjxlbGVjdHJvbmljLXJlc291cmNlLW51bT4xMC4xMTg2LzE0NzEtMjQ1
OC0xNC02NDM8L2VsZWN0cm9uaWMtcmVzb3VyY2UtbnVtPjwvcmVjb3JkPjwvQ2l0ZT48L0VuZE5v
dGU+
</w:fldData>
        </w:fldChar>
      </w:r>
      <w:r w:rsidR="007F3AAA">
        <w:instrText xml:space="preserve"> ADDIN EN.CITE.DATA </w:instrText>
      </w:r>
      <w:r w:rsidR="007F3AAA">
        <w:fldChar w:fldCharType="end"/>
      </w:r>
      <w:r>
        <w:fldChar w:fldCharType="separate"/>
      </w:r>
      <w:r w:rsidR="007F3AAA">
        <w:rPr>
          <w:noProof/>
        </w:rPr>
        <w:t>(</w:t>
      </w:r>
      <w:hyperlink w:anchor="_ENREF_43" w:tooltip="Beydoun, 2014 #444" w:history="1">
        <w:r w:rsidR="001731F3">
          <w:rPr>
            <w:noProof/>
          </w:rPr>
          <w:t>Beydoun et al., 2014</w:t>
        </w:r>
      </w:hyperlink>
      <w:r w:rsidR="007F3AAA">
        <w:rPr>
          <w:noProof/>
        </w:rPr>
        <w:t xml:space="preserve">; </w:t>
      </w:r>
      <w:hyperlink w:anchor="_ENREF_54" w:tooltip="Caamano-Isorna, 2006 #248" w:history="1">
        <w:r w:rsidR="001731F3">
          <w:rPr>
            <w:noProof/>
          </w:rPr>
          <w:t>Caamano-Isorna et al., 2006</w:t>
        </w:r>
      </w:hyperlink>
      <w:r w:rsidR="007F3AAA">
        <w:rPr>
          <w:noProof/>
        </w:rPr>
        <w:t xml:space="preserve">; </w:t>
      </w:r>
      <w:hyperlink w:anchor="_ENREF_146" w:tooltip="Prince, 2012 #422" w:history="1">
        <w:r w:rsidR="001731F3">
          <w:rPr>
            <w:noProof/>
          </w:rPr>
          <w:t>Prince et al., 2012</w:t>
        </w:r>
      </w:hyperlink>
      <w:r w:rsidR="007F3AAA">
        <w:rPr>
          <w:noProof/>
        </w:rPr>
        <w:t>)</w:t>
      </w:r>
      <w:r>
        <w:fldChar w:fldCharType="end"/>
      </w:r>
      <w:r>
        <w:t xml:space="preserve">.  Persons with higher education may have a greater ‘cognitive reserve’ and be more able to cope with changes in brain pathology without observable cognition defects. </w:t>
      </w:r>
    </w:p>
    <w:p w14:paraId="01CEAE2E" w14:textId="77777777" w:rsidR="00A40011" w:rsidRPr="00EA5856" w:rsidRDefault="00A40011" w:rsidP="00A40011"/>
    <w:p w14:paraId="70FCDEAB" w14:textId="77777777" w:rsidR="00A40011" w:rsidRPr="008B009E" w:rsidRDefault="00A40011" w:rsidP="00A40011">
      <w:r>
        <w:t>Few ALSWH participants in this cohort had a university education, so the risk of dementia was compared between women</w:t>
      </w:r>
      <w:r w:rsidRPr="00EA5856">
        <w:t xml:space="preserve"> </w:t>
      </w:r>
      <w:r>
        <w:t xml:space="preserve">who left school aged 14 years or less, and those who left above 15 years.  Those </w:t>
      </w:r>
      <w:r w:rsidRPr="00EA5856">
        <w:t xml:space="preserve">with a </w:t>
      </w:r>
      <w:r>
        <w:t>higher level of education had a lower risk of mortality, and there was some evidence that they also had a lower risk of dementia (even though this was not statistically significant at a conventional level of 5%).</w:t>
      </w:r>
    </w:p>
    <w:p w14:paraId="3ADEF796" w14:textId="1D9A03E7" w:rsidR="00A40011" w:rsidRPr="00E03260" w:rsidRDefault="00A40011" w:rsidP="00A40011">
      <w:pPr>
        <w:pStyle w:val="Heading3"/>
        <w:rPr>
          <w:rFonts w:asciiTheme="minorHAnsi" w:hAnsiTheme="minorHAnsi"/>
          <w:b w:val="0"/>
          <w:bCs w:val="0"/>
          <w:i/>
        </w:rPr>
      </w:pPr>
      <w:bookmarkStart w:id="291" w:name="_Toc452371027"/>
      <w:r w:rsidRPr="00EA5856">
        <w:rPr>
          <w:rFonts w:asciiTheme="minorHAnsi" w:hAnsiTheme="minorHAnsi"/>
        </w:rPr>
        <w:t>Ability to manage on income</w:t>
      </w:r>
      <w:bookmarkEnd w:id="291"/>
    </w:p>
    <w:p w14:paraId="16CD0751" w14:textId="65A9ED16" w:rsidR="00A40011" w:rsidRDefault="00A40011" w:rsidP="00A40011">
      <w:r>
        <w:t xml:space="preserve">Some studies have found that those with higher </w:t>
      </w:r>
      <w:r w:rsidR="00F31027">
        <w:t>socioeconomic</w:t>
      </w:r>
      <w:r>
        <w:t xml:space="preserve"> status were at lower risk of dementia </w:t>
      </w:r>
      <w:r>
        <w:fldChar w:fldCharType="begin">
          <w:fldData xml:space="preserve">PEVuZE5vdGU+PENpdGU+PEF1dGhvcj5Gb3Rlbm9zPC9BdXRob3I+PFllYXI+MjAwODwvWWVhcj48
UmVjTnVtPjQyNDwvUmVjTnVtPjxEaXNwbGF5VGV4dD4oRm90ZW5vcyBldCBhbC4sIDIwMDgpPC9E
aXNwbGF5VGV4dD48cmVjb3JkPjxyZWMtbnVtYmVyPjQyNDwvcmVjLW51bWJlcj48Zm9yZWlnbi1r
ZXlzPjxrZXkgYXBwPSJFTiIgZGItaWQ9IjB6YXhmencwbnN6ZjVhZTJ4eDA1Znp6b3dmcGRhcGFw
d3QwdiIgdGltZXN0YW1wPSIxNDU4Nzc5NjYyIj40MjQ8L2tleT48L2ZvcmVpZ24ta2V5cz48cmVm
LXR5cGUgbmFtZT0iSm91cm5hbCBBcnRpY2xlIj4xNzwvcmVmLXR5cGU+PGNvbnRyaWJ1dG9ycz48
YXV0aG9ycz48YXV0aG9yPkZvdGVub3MsIEEuIEYuPC9hdXRob3I+PGF1dGhvcj5NaW50dW4sIE0u
IEEuPC9hdXRob3I+PGF1dGhvcj5TbnlkZXIsIEEuIFouPC9hdXRob3I+PGF1dGhvcj5Nb3JyaXMs
IEouIEMuPC9hdXRob3I+PGF1dGhvcj5CdWNrbmVyLCBSLiBMLjwvYXV0aG9yPjwvYXV0aG9ycz48
L2NvbnRyaWJ1dG9ycz48YXV0aC1hZGRyZXNzPkRpdmlzaW9uIG9mIEJpb2xvZ3kgYW5kIEJpb21l
ZGljYWwgU2NpZW5jZXMsIFdhc2hpbmd0b24gVW5pdmVyc2l0eSBNZWRpY2FsIFNjaG9vbCwgU3Qg
TG91aXMsIE1pc3NvdXJpLCBVU0EuIGFudGhvbnkuZm90ZW5vc0B3dXN0bC5lZHU8L2F1dGgtYWRk
cmVzcz48dGl0bGVzPjx0aXRsZT5CcmFpbiB2b2x1bWUgZGVjbGluZSBpbiBhZ2luZzogZXZpZGVu
Y2UgZm9yIGEgcmVsYXRpb24gYmV0d2VlbiBzb2Npb2Vjb25vbWljIHN0YXR1cywgcHJlY2xpbmlj
YWwgQWx6aGVpbWVyIGRpc2Vhc2UsIGFuZCByZXNlcnZlPC90aXRsZT48c2Vjb25kYXJ5LXRpdGxl
PkFyY2ggTmV1cm9sPC9zZWNvbmRhcnktdGl0bGU+PGFsdC10aXRsZT5BcmNoaXZlcyBvZiBuZXVy
b2xvZ3k8L2FsdC10aXRsZT48L3RpdGxlcz48cGVyaW9kaWNhbD48ZnVsbC10aXRsZT5BcmNoIE5l
dXJvbDwvZnVsbC10aXRsZT48YWJici0xPkFyY2hpdmVzIG9mIG5ldXJvbG9neTwvYWJici0xPjwv
cGVyaW9kaWNhbD48YWx0LXBlcmlvZGljYWw+PGZ1bGwtdGl0bGU+QXJjaCBOZXVyb2w8L2Z1bGwt
dGl0bGU+PGFiYnItMT5BcmNoaXZlcyBvZiBuZXVyb2xvZ3k8L2FiYnItMT48L2FsdC1wZXJpb2Rp
Y2FsPjxwYWdlcz4xMTMtMjA8L3BhZ2VzPjx2b2x1bWU+NjU8L3ZvbHVtZT48bnVtYmVyPjE8L251
bWJlcj48a2V5d29yZHM+PGtleXdvcmQ+QWRvbGVzY2VudDwva2V5d29yZD48a2V5d29yZD5BZHVs
dDwva2V5d29yZD48a2V5d29yZD5BZ2VkPC9rZXl3b3JkPjxrZXl3b3JkPkFnZWQsIDgwIGFuZCBv
dmVyPC9rZXl3b3JkPjxrZXl3b3JkPkFnaW5nLypwYXRob2xvZ3kvcHN5Y2hvbG9neTwva2V5d29y
ZD48a2V5d29yZD5BbHpoZWltZXIgRGlzZWFzZS8qcGF0aG9sb2d5L3BzeWNob2xvZ3kvcmFkaW9u
dWNsaWRlIGltYWdpbmc8L2tleXdvcmQ+PGtleXdvcmQ+QnJhaW4vKmFuYXRvbXkgJmFtcDsgaGlz
dG9sb2d5Lypncm93dGggJmFtcDsgZGV2ZWxvcG1lbnQvcGF0aG9sb2d5PC9rZXl3b3JkPjxrZXl3
b3JkPkNvZ25pdGlvbi9waHlzaW9sb2d5PC9rZXl3b3JkPjxrZXl3b3JkPkNvaG9ydCBTdHVkaWVz
PC9rZXl3b3JkPjxrZXl3b3JkPkNyb3NzLVNlY3Rpb25hbCBTdHVkaWVzPC9rZXl3b3JkPjxrZXl3
b3JkPkRlbWVudGlhL3BhdGhvbG9neS9wc3ljaG9sb2d5PC9rZXl3b3JkPjxrZXl3b3JkPkZlbWFs
ZTwva2V5d29yZD48a2V5d29yZD5IZWFkL2FuYXRvbXkgJmFtcDsgaGlzdG9sb2d5PC9rZXl3b3Jk
PjxrZXl3b3JkPkh1bWFuczwva2V5d29yZD48a2V5d29yZD5Mb25naXR1ZGluYWwgU3R1ZGllczwv
a2V5d29yZD48a2V5d29yZD5NYWduZXRpYyBSZXNvbmFuY2UgSW1hZ2luZzwva2V5d29yZD48a2V5
d29yZD5NYWxlPC9rZXl3b3JkPjxrZXl3b3JkPk1pZGRsZSBBZ2VkPC9rZXl3b3JkPjxrZXl3b3Jk
Pk5ldXJvcHN5Y2hvbG9naWNhbCBUZXN0czwva2V5d29yZD48a2V5d29yZD5QbGFxdWUsIEFteWxv
aWQvcGF0aG9sb2d5L3JhZGlvbnVjbGlkZSBpbWFnaW5nPC9rZXl3b3JkPjxrZXl3b3JkPlBvc2l0
cm9uLUVtaXNzaW9uIFRvbW9ncmFwaHk8L2tleXdvcmQ+PGtleXdvcmQ+U29jaWFsIENsYXNzPC9r
ZXl3b3JkPjwva2V5d29yZHM+PGRhdGVzPjx5ZWFyPjIwMDg8L3llYXI+PHB1Yi1kYXRlcz48ZGF0
ZT5KYW48L2RhdGU+PC9wdWItZGF0ZXM+PC9kYXRlcz48aXNibj4wMDAzLTk5NDIgKFByaW50KSYj
eEQ7MDAwMy05OTQyIChMaW5raW5nKTwvaXNibj48YWNjZXNzaW9uLW51bT4xODE5NTE0ODwvYWNj
ZXNzaW9uLW51bT48dXJscz48cmVsYXRlZC11cmxzPjx1cmw+aHR0cDovL3d3dy5uY2JpLm5sbS5u
aWguZ292L3B1Ym1lZC8xODE5NTE0ODwvdXJsPjx1cmw+aHR0cDovL2FyY2huZXVyLmphbWFuZXR3
b3JrLmNvbS9kYXRhL0pvdXJuYWxzL05FVVIvNzQ5Ny9ub2M3MDAzNF8xMTNfMTIwLnBkZjwvdXJs
PjwvcmVsYXRlZC11cmxzPjwvdXJscz48ZWxlY3Ryb25pYy1yZXNvdXJjZS1udW0+MTAuMTAwMS9h
cmNobmV1cm9sLjIwMDcuMjc8L2VsZWN0cm9uaWMtcmVzb3VyY2UtbnVtPjwvcmVjb3JkPjwvQ2l0
ZT48L0VuZE5vdGU+AG==
</w:fldData>
        </w:fldChar>
      </w:r>
      <w:r w:rsidR="007F3AAA">
        <w:instrText xml:space="preserve"> ADDIN EN.CITE </w:instrText>
      </w:r>
      <w:r w:rsidR="007F3AAA">
        <w:fldChar w:fldCharType="begin">
          <w:fldData xml:space="preserve">PEVuZE5vdGU+PENpdGU+PEF1dGhvcj5Gb3Rlbm9zPC9BdXRob3I+PFllYXI+MjAwODwvWWVhcj48
UmVjTnVtPjQyNDwvUmVjTnVtPjxEaXNwbGF5VGV4dD4oRm90ZW5vcyBldCBhbC4sIDIwMDgpPC9E
aXNwbGF5VGV4dD48cmVjb3JkPjxyZWMtbnVtYmVyPjQyNDwvcmVjLW51bWJlcj48Zm9yZWlnbi1r
ZXlzPjxrZXkgYXBwPSJFTiIgZGItaWQ9IjB6YXhmencwbnN6ZjVhZTJ4eDA1Znp6b3dmcGRhcGFw
d3QwdiIgdGltZXN0YW1wPSIxNDU4Nzc5NjYyIj40MjQ8L2tleT48L2ZvcmVpZ24ta2V5cz48cmVm
LXR5cGUgbmFtZT0iSm91cm5hbCBBcnRpY2xlIj4xNzwvcmVmLXR5cGU+PGNvbnRyaWJ1dG9ycz48
YXV0aG9ycz48YXV0aG9yPkZvdGVub3MsIEEuIEYuPC9hdXRob3I+PGF1dGhvcj5NaW50dW4sIE0u
IEEuPC9hdXRob3I+PGF1dGhvcj5TbnlkZXIsIEEuIFouPC9hdXRob3I+PGF1dGhvcj5Nb3JyaXMs
IEouIEMuPC9hdXRob3I+PGF1dGhvcj5CdWNrbmVyLCBSLiBMLjwvYXV0aG9yPjwvYXV0aG9ycz48
L2NvbnRyaWJ1dG9ycz48YXV0aC1hZGRyZXNzPkRpdmlzaW9uIG9mIEJpb2xvZ3kgYW5kIEJpb21l
ZGljYWwgU2NpZW5jZXMsIFdhc2hpbmd0b24gVW5pdmVyc2l0eSBNZWRpY2FsIFNjaG9vbCwgU3Qg
TG91aXMsIE1pc3NvdXJpLCBVU0EuIGFudGhvbnkuZm90ZW5vc0B3dXN0bC5lZHU8L2F1dGgtYWRk
cmVzcz48dGl0bGVzPjx0aXRsZT5CcmFpbiB2b2x1bWUgZGVjbGluZSBpbiBhZ2luZzogZXZpZGVu
Y2UgZm9yIGEgcmVsYXRpb24gYmV0d2VlbiBzb2Npb2Vjb25vbWljIHN0YXR1cywgcHJlY2xpbmlj
YWwgQWx6aGVpbWVyIGRpc2Vhc2UsIGFuZCByZXNlcnZlPC90aXRsZT48c2Vjb25kYXJ5LXRpdGxl
PkFyY2ggTmV1cm9sPC9zZWNvbmRhcnktdGl0bGU+PGFsdC10aXRsZT5BcmNoaXZlcyBvZiBuZXVy
b2xvZ3k8L2FsdC10aXRsZT48L3RpdGxlcz48cGVyaW9kaWNhbD48ZnVsbC10aXRsZT5BcmNoIE5l
dXJvbDwvZnVsbC10aXRsZT48YWJici0xPkFyY2hpdmVzIG9mIG5ldXJvbG9neTwvYWJici0xPjwv
cGVyaW9kaWNhbD48YWx0LXBlcmlvZGljYWw+PGZ1bGwtdGl0bGU+QXJjaCBOZXVyb2w8L2Z1bGwt
dGl0bGU+PGFiYnItMT5BcmNoaXZlcyBvZiBuZXVyb2xvZ3k8L2FiYnItMT48L2FsdC1wZXJpb2Rp
Y2FsPjxwYWdlcz4xMTMtMjA8L3BhZ2VzPjx2b2x1bWU+NjU8L3ZvbHVtZT48bnVtYmVyPjE8L251
bWJlcj48a2V5d29yZHM+PGtleXdvcmQ+QWRvbGVzY2VudDwva2V5d29yZD48a2V5d29yZD5BZHVs
dDwva2V5d29yZD48a2V5d29yZD5BZ2VkPC9rZXl3b3JkPjxrZXl3b3JkPkFnZWQsIDgwIGFuZCBv
dmVyPC9rZXl3b3JkPjxrZXl3b3JkPkFnaW5nLypwYXRob2xvZ3kvcHN5Y2hvbG9neTwva2V5d29y
ZD48a2V5d29yZD5BbHpoZWltZXIgRGlzZWFzZS8qcGF0aG9sb2d5L3BzeWNob2xvZ3kvcmFkaW9u
dWNsaWRlIGltYWdpbmc8L2tleXdvcmQ+PGtleXdvcmQ+QnJhaW4vKmFuYXRvbXkgJmFtcDsgaGlz
dG9sb2d5Lypncm93dGggJmFtcDsgZGV2ZWxvcG1lbnQvcGF0aG9sb2d5PC9rZXl3b3JkPjxrZXl3
b3JkPkNvZ25pdGlvbi9waHlzaW9sb2d5PC9rZXl3b3JkPjxrZXl3b3JkPkNvaG9ydCBTdHVkaWVz
PC9rZXl3b3JkPjxrZXl3b3JkPkNyb3NzLVNlY3Rpb25hbCBTdHVkaWVzPC9rZXl3b3JkPjxrZXl3
b3JkPkRlbWVudGlhL3BhdGhvbG9neS9wc3ljaG9sb2d5PC9rZXl3b3JkPjxrZXl3b3JkPkZlbWFs
ZTwva2V5d29yZD48a2V5d29yZD5IZWFkL2FuYXRvbXkgJmFtcDsgaGlzdG9sb2d5PC9rZXl3b3Jk
PjxrZXl3b3JkPkh1bWFuczwva2V5d29yZD48a2V5d29yZD5Mb25naXR1ZGluYWwgU3R1ZGllczwv
a2V5d29yZD48a2V5d29yZD5NYWduZXRpYyBSZXNvbmFuY2UgSW1hZ2luZzwva2V5d29yZD48a2V5
d29yZD5NYWxlPC9rZXl3b3JkPjxrZXl3b3JkPk1pZGRsZSBBZ2VkPC9rZXl3b3JkPjxrZXl3b3Jk
Pk5ldXJvcHN5Y2hvbG9naWNhbCBUZXN0czwva2V5d29yZD48a2V5d29yZD5QbGFxdWUsIEFteWxv
aWQvcGF0aG9sb2d5L3JhZGlvbnVjbGlkZSBpbWFnaW5nPC9rZXl3b3JkPjxrZXl3b3JkPlBvc2l0
cm9uLUVtaXNzaW9uIFRvbW9ncmFwaHk8L2tleXdvcmQ+PGtleXdvcmQ+U29jaWFsIENsYXNzPC9r
ZXl3b3JkPjwva2V5d29yZHM+PGRhdGVzPjx5ZWFyPjIwMDg8L3llYXI+PHB1Yi1kYXRlcz48ZGF0
ZT5KYW48L2RhdGU+PC9wdWItZGF0ZXM+PC9kYXRlcz48aXNibj4wMDAzLTk5NDIgKFByaW50KSYj
eEQ7MDAwMy05OTQyIChMaW5raW5nKTwvaXNibj48YWNjZXNzaW9uLW51bT4xODE5NTE0ODwvYWNj
ZXNzaW9uLW51bT48dXJscz48cmVsYXRlZC11cmxzPjx1cmw+aHR0cDovL3d3dy5uY2JpLm5sbS5u
aWguZ292L3B1Ym1lZC8xODE5NTE0ODwvdXJsPjx1cmw+aHR0cDovL2FyY2huZXVyLmphbWFuZXR3
b3JrLmNvbS9kYXRhL0pvdXJuYWxzL05FVVIvNzQ5Ny9ub2M3MDAzNF8xMTNfMTIwLnBkZjwvdXJs
PjwvcmVsYXRlZC11cmxzPjwvdXJscz48ZWxlY3Ryb25pYy1yZXNvdXJjZS1udW0+MTAuMTAwMS9h
cmNobmV1cm9sLjIwMDcuMjc8L2VsZWN0cm9uaWMtcmVzb3VyY2UtbnVtPjwvcmVjb3JkPjwvQ2l0
ZT48L0VuZE5vdGU+AG==
</w:fldData>
        </w:fldChar>
      </w:r>
      <w:r w:rsidR="007F3AAA">
        <w:instrText xml:space="preserve"> ADDIN EN.CITE.DATA </w:instrText>
      </w:r>
      <w:r w:rsidR="007F3AAA">
        <w:fldChar w:fldCharType="end"/>
      </w:r>
      <w:r>
        <w:fldChar w:fldCharType="separate"/>
      </w:r>
      <w:r w:rsidR="007F3AAA">
        <w:rPr>
          <w:noProof/>
        </w:rPr>
        <w:t>(</w:t>
      </w:r>
      <w:hyperlink w:anchor="_ENREF_77" w:tooltip="Fotenos, 2008 #424" w:history="1">
        <w:r w:rsidR="001731F3">
          <w:rPr>
            <w:noProof/>
          </w:rPr>
          <w:t>Fotenos et al., 2008</w:t>
        </w:r>
      </w:hyperlink>
      <w:r w:rsidR="007F3AAA">
        <w:rPr>
          <w:noProof/>
        </w:rPr>
        <w:t>)</w:t>
      </w:r>
      <w:r>
        <w:fldChar w:fldCharType="end"/>
      </w:r>
      <w:r>
        <w:t xml:space="preserve">, while others have found that little effect of </w:t>
      </w:r>
      <w:r w:rsidR="00F31027">
        <w:t>socioeconomic</w:t>
      </w:r>
      <w:r>
        <w:t xml:space="preserve"> measures other than education </w:t>
      </w:r>
      <w:r>
        <w:fldChar w:fldCharType="begin"/>
      </w:r>
      <w:r w:rsidR="007F3AAA">
        <w:instrText xml:space="preserve"> ADDIN EN.CITE &lt;EndNote&gt;&lt;Cite&gt;&lt;Author&gt;Lee&lt;/Author&gt;&lt;Year&gt;2003&lt;/Year&gt;&lt;RecNum&gt;449&lt;/RecNum&gt;&lt;DisplayText&gt;(Lee et al., 2003)&lt;/DisplayText&gt;&lt;record&gt;&lt;rec-number&gt;449&lt;/rec-number&gt;&lt;foreign-keys&gt;&lt;key app="EN" db-id="0zaxfzw0nszf5ae2xx05fzzowfpdapapwt0v" timestamp="1458779666"&gt;449&lt;/key&gt;&lt;/foreign-keys&gt;&lt;ref-type name="Journal Article"&gt;17&lt;/ref-type&gt;&lt;contributors&gt;&lt;authors&gt;&lt;author&gt;Lee, S.&lt;/author&gt;&lt;author&gt;Kawachi, I.&lt;/author&gt;&lt;author&gt;Berkman, L. F.&lt;/author&gt;&lt;author&gt;Grodstein, F.&lt;/author&gt;&lt;/authors&gt;&lt;/contributors&gt;&lt;auth-address&gt;Channing Laboratory, Department of Medicine, Brigham and Women&amp;apos;s Hospital, Harvard Medical School, Boston, MA 02115, USA. sunmin.lee@channing.harvard.edu&lt;/auth-address&gt;&lt;titles&gt;&lt;title&gt;Education, other socioeconomic indicators, and cognitive function&lt;/title&gt;&lt;secondary-title&gt;Am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epidemiology&lt;/abbr-1&gt;&lt;/alt-periodical&gt;&lt;pages&gt;712-20&lt;/pages&gt;&lt;volume&gt;157&lt;/volume&gt;&lt;number&gt;8&lt;/number&gt;&lt;keywords&gt;&lt;keyword&gt;Aged&lt;/keyword&gt;&lt;keyword&gt;*Cognition&lt;/keyword&gt;&lt;keyword&gt;Cohort Studies&lt;/keyword&gt;&lt;keyword&gt;Education/statistics &amp;amp; numerical data&lt;/keyword&gt;&lt;keyword&gt;*Educational Status&lt;/keyword&gt;&lt;keyword&gt;Female&lt;/keyword&gt;&lt;keyword&gt;Humans&lt;/keyword&gt;&lt;keyword&gt;Interviews as Topic&lt;/keyword&gt;&lt;keyword&gt;Psychological Tests/statistics &amp;amp; numerical data&lt;/keyword&gt;&lt;keyword&gt;*Socioeconomic Factors&lt;/keyword&gt;&lt;keyword&gt;Surveys and Questionnaires&lt;/keyword&gt;&lt;/keywords&gt;&lt;dates&gt;&lt;year&gt;2003&lt;/year&gt;&lt;pub-dates&gt;&lt;date&gt;Apr 15&lt;/date&gt;&lt;/pub-dates&gt;&lt;/dates&gt;&lt;isbn&gt;0002-9262 (Print)&amp;#xD;0002-9262 (Linking)&lt;/isbn&gt;&lt;accession-num&gt;12697575&lt;/accession-num&gt;&lt;urls&gt;&lt;related-urls&gt;&lt;url&gt;http://www.ncbi.nlm.nih.gov/pubmed/12697575&lt;/url&gt;&lt;url&gt;http://aje.oxfordjournals.org/content/157/8/712.full.pdf&lt;/url&gt;&lt;/related-urls&gt;&lt;/urls&gt;&lt;/record&gt;&lt;/Cite&gt;&lt;/EndNote&gt;</w:instrText>
      </w:r>
      <w:r>
        <w:fldChar w:fldCharType="separate"/>
      </w:r>
      <w:r w:rsidR="007F3AAA">
        <w:rPr>
          <w:noProof/>
        </w:rPr>
        <w:t>(</w:t>
      </w:r>
      <w:hyperlink w:anchor="_ENREF_116" w:tooltip="Lee, 2003 #449" w:history="1">
        <w:r w:rsidR="001731F3">
          <w:rPr>
            <w:noProof/>
          </w:rPr>
          <w:t>Lee et al., 2003</w:t>
        </w:r>
      </w:hyperlink>
      <w:r w:rsidR="007F3AAA">
        <w:rPr>
          <w:noProof/>
        </w:rPr>
        <w:t>)</w:t>
      </w:r>
      <w:r>
        <w:fldChar w:fldCharType="end"/>
      </w:r>
      <w:r>
        <w:t xml:space="preserve">.  Here we used ‘ability to manage on income’ as a measure of </w:t>
      </w:r>
      <w:r w:rsidR="00F31027">
        <w:t>socioeconomic</w:t>
      </w:r>
      <w:r>
        <w:t xml:space="preserve"> status.</w:t>
      </w:r>
    </w:p>
    <w:p w14:paraId="529E6F63" w14:textId="77777777" w:rsidR="00A40011" w:rsidRPr="00EA5856" w:rsidRDefault="00A40011" w:rsidP="00A40011"/>
    <w:p w14:paraId="23241550" w14:textId="77777777" w:rsidR="00A40011" w:rsidRDefault="00A40011" w:rsidP="00A40011">
      <w:r>
        <w:t>ALSWH participants who found it harder to manage on their income had higher risk of dementia, however the results in Table 7-3 did not take into account the effects of education.</w:t>
      </w:r>
    </w:p>
    <w:p w14:paraId="06CF019D" w14:textId="69D3DABD" w:rsidR="00A40011" w:rsidRDefault="00A40011" w:rsidP="00A40011">
      <w:pPr>
        <w:pStyle w:val="Heading3"/>
        <w:rPr>
          <w:rFonts w:asciiTheme="minorHAnsi" w:hAnsiTheme="minorHAnsi"/>
          <w:b w:val="0"/>
          <w:bCs w:val="0"/>
          <w:i/>
        </w:rPr>
      </w:pPr>
      <w:bookmarkStart w:id="292" w:name="_Toc452371028"/>
      <w:r>
        <w:rPr>
          <w:rFonts w:asciiTheme="minorHAnsi" w:hAnsiTheme="minorHAnsi"/>
        </w:rPr>
        <w:lastRenderedPageBreak/>
        <w:t>Marital status</w:t>
      </w:r>
      <w:bookmarkEnd w:id="292"/>
    </w:p>
    <w:p w14:paraId="4E7D9BB5" w14:textId="686A6AF3" w:rsidR="00A40011" w:rsidRPr="00243D03" w:rsidRDefault="00A40011" w:rsidP="00A40011">
      <w:r w:rsidRPr="00243D03">
        <w:t>Previous research has identified low social participation, less frequent social contact</w:t>
      </w:r>
      <w:r w:rsidR="007D365D">
        <w:t>,</w:t>
      </w:r>
      <w:r w:rsidRPr="00243D03">
        <w:t xml:space="preserve"> and more loneliness as risk factors for dementia </w:t>
      </w:r>
      <w:r w:rsidRPr="00243D03">
        <w:fldChar w:fldCharType="begin">
          <w:fldData xml:space="preserve">PEVuZE5vdGU+PENpdGU+PEF1dGhvcj5LdWlwZXI8L0F1dGhvcj48WWVhcj4yMDE1PC9ZZWFyPjxS
ZWNOdW0+NDQyPC9SZWNOdW0+PERpc3BsYXlUZXh0PihLdWlwZXIgZXQgYWwuLCAyMDE1KTwvRGlz
cGxheVRleHQ+PHJlY29yZD48cmVjLW51bWJlcj40NDI8L3JlYy1udW1iZXI+PGZvcmVpZ24ta2V5
cz48a2V5IGFwcD0iRU4iIGRiLWlkPSIwemF4Znp3MG5zemY1YWUyeHgwNWZ6em93ZnBkYXBhcHd0
MHYiIHRpbWVzdGFtcD0iMTQ1ODc3OTY2NSI+NDQyPC9rZXk+PC9mb3JlaWduLWtleXM+PHJlZi10
eXBlIG5hbWU9IkpvdXJuYWwgQXJ0aWNsZSI+MTc8L3JlZi10eXBlPjxjb250cmlidXRvcnM+PGF1
dGhvcnM+PGF1dGhvcj5LdWlwZXIsIEouIFMuPC9hdXRob3I+PGF1dGhvcj5adWlkZXJzbWEsIE0u
PC9hdXRob3I+PGF1dGhvcj5PdWRlIFZvc2hhYXIsIFIuIEMuPC9hdXRob3I+PGF1dGhvcj5adWlk
ZW1hLCBTLiBVLjwvYXV0aG9yPjxhdXRob3I+dmFuIGRlbiBIZXV2ZWwsIEUuIFIuPC9hdXRob3I+
PGF1dGhvcj5TdG9saywgUi4gUC48L2F1dGhvcj48YXV0aG9yPlNtaWR0LCBOLjwvYXV0aG9yPjwv
YXV0aG9ycz48L2NvbnRyaWJ1dG9ycz48YXV0aC1hZGRyZXNzPkRlcGFydG1lbnQgb2YgRXBpZGVt
aW9sb2d5LCBVbml2ZXJzaXR5IG9mIEdyb25pbmdlbiwgVW5pdmVyc2l0eSBNZWRpY2FsIENlbnRl
ciBHcm9uaW5nZW4sIEhhbnplcGxlaW4gMSwgUC5PLiBCb3ggMzAuMDAxLCA5NzAwIFJCLCBHcm9u
aW5nZW4sIFRoZSBOZXRoZXJsYW5kcy4gRWxlY3Ryb25pYyBhZGRyZXNzOiBqLnMua3VpcGVyQHVt
Y2cubmwuJiN4RDtEZXBhcnRtZW50IG9mIFBzeWNoaWF0cnksIFVuaXZlcnNpdHkgb2YgR3Jvbmlu
Z2VuLCBVbml2ZXJzaXR5IE1lZGljYWwgQ2VudGVyIEdyb25pbmdlbiwgSGFuemVwbGVpbiAxLCBQ
Lk8uIEJveCAzMC4wMDEsIDk3MDAgUkIsIEdyb25pbmdlbiwgVGhlIE5ldGhlcmxhbmRzLiBFbGVj
dHJvbmljIGFkZHJlc3M6IG0uenVpZGVyc21hQHVtY2cubmwuJiN4RDtEZXBhcnRtZW50IG9mIFBz
eWNoaWF0cnksIFVuaXZlcnNpdHkgb2YgR3JvbmluZ2VuLCBVbml2ZXJzaXR5IE1lZGljYWwgQ2Vu
dGVyIEdyb25pbmdlbiwgSGFuemVwbGVpbiAxLCBQLk8uIEJveCAzMC4wMDEsIDk3MDAgUkIsIEdy
b25pbmdlbiwgVGhlIE5ldGhlcmxhbmRzLiBFbGVjdHJvbmljIGFkZHJlc3M6IHIuYy5vdWRlLnZv
c2hhYXJAdW1jZy5ubC4mI3hEO0RlcGFydG1lbnQgb2YgR2VuZXJhbCBQcmFjdGljZSwgVW5pdmVy
c2l0eSBvZiBHcm9uaW5nZW4sIFVuaXZlcnNpdHkgTWVkaWNhbCBDZW50ZXIgR3JvbmluZ2VuLCBI
YW56ZXBsZWluIDEsIFBvc3RidXMgMTk2LCBIUEMgRkEyMSwgOTcwMCBBRCBHcm9uaW5nZW4sIFRo
ZSBOZXRoZXJsYW5kcy4gRWxlY3Ryb25pYyBhZGRyZXNzOiBzLnUuenVpZGVtYUB1bWNnLm5sLiYj
eEQ7RGVwYXJ0bWVudCBvZiBFcGlkZW1pb2xvZ3ksIFVuaXZlcnNpdHkgb2YgR3JvbmluZ2VuLCBV
bml2ZXJzaXR5IE1lZGljYWwgQ2VudGVyIEdyb25pbmdlbiwgSGFuemVwbGVpbiAxLCBQLk8uIEJv
eCAzMC4wMDEsIDk3MDAgUkIsIEdyb25pbmdlbiwgVGhlIE5ldGhlcmxhbmRzOyBEZXBhcnRtZW50
IG9mIE1hdGhlbWF0aWNzIGFuZCBDb21wdXRlciBTY2llbmNlLCBFaW5kaG92ZW4gVW5pdmVyc2l0
eSBvZiBUZWNobm9sb2d5LCBQb3N0YnVzIDUxMywgNTYwMCBNQiwgRWluZGhvdmVuLCBUaGUgTmV0
aGVybGFuZHMuIEVsZWN0cm9uaWMgYWRkcmVzczogZS5yLnYuZC5oZXV2ZWxAdHVlLm5sLiYjeEQ7
RGVwYXJ0bWVudCBvZiBFcGlkZW1pb2xvZ3ksIFVuaXZlcnNpdHkgb2YgR3JvbmluZ2VuLCBVbml2
ZXJzaXR5IE1lZGljYWwgQ2VudGVyIEdyb25pbmdlbiwgSGFuemVwbGVpbiAxLCBQLk8uIEJveCAz
MC4wMDEsIDk3MDAgUkIsIEdyb25pbmdlbiwgVGhlIE5ldGhlcmxhbmRzLiBFbGVjdHJvbmljIGFk
ZHJlc3M6IHIucC5zdG9sa0B1bWNnLm5sLiYjeEQ7RGVwYXJ0bWVudCBvZiBFcGlkZW1pb2xvZ3ks
IFVuaXZlcnNpdHkgb2YgR3JvbmluZ2VuLCBVbml2ZXJzaXR5IE1lZGljYWwgQ2VudGVyIEdyb25p
bmdlbiwgSGFuemVwbGVpbiAxLCBQLk8uIEJveCAzMC4wMDEsIDk3MDAgUkIsIEdyb25pbmdlbiwg
VGhlIE5ldGhlcmxhbmRzLiBFbGVjdHJvbmljIGFkZHJlc3M6IG4uc21pZHRAdW1jZy5ubC48L2F1
dGgtYWRkcmVzcz48dGl0bGVzPjx0aXRsZT5Tb2NpYWwgcmVsYXRpb25zaGlwcyBhbmQgcmlzayBv
ZiBkZW1lbnRpYTogQSBzeXN0ZW1hdGljIHJldmlldyBhbmQgbWV0YS1hbmFseXNpcyBvZiBsb25n
aXR1ZGluYWwgY29ob3J0IHN0dWRpZXM8L3RpdGxlPjxzZWNvbmRhcnktdGl0bGU+QWdlaW5nIFJl
cyBSZXY8L3NlY29uZGFyeS10aXRsZT48YWx0LXRpdGxlPkFnZWluZyByZXNlYXJjaCByZXZpZXdz
PC9hbHQtdGl0bGU+PC90aXRsZXM+PHBlcmlvZGljYWw+PGZ1bGwtdGl0bGU+QWdlaW5nIFJlcyBS
ZXY8L2Z1bGwtdGl0bGU+PGFiYnItMT5BZ2VpbmcgcmVzZWFyY2ggcmV2aWV3czwvYWJici0xPjwv
cGVyaW9kaWNhbD48YWx0LXBlcmlvZGljYWw+PGZ1bGwtdGl0bGU+QWdlaW5nIFJlcyBSZXY8L2Z1
bGwtdGl0bGU+PGFiYnItMT5BZ2VpbmcgcmVzZWFyY2ggcmV2aWV3czwvYWJici0xPjwvYWx0LXBl
cmlvZGljYWw+PHBhZ2VzPjM5LTU3PC9wYWdlcz48dm9sdW1lPjIyPC92b2x1bWU+PGRhdGVzPjx5
ZWFyPjIwMTU8L3llYXI+PHB1Yi1kYXRlcz48ZGF0ZT5KdWw8L2RhdGU+PC9wdWItZGF0ZXM+PC9k
YXRlcz48aXNibj4xODcyLTk2NDkgKEVsZWN0cm9uaWMpJiN4RDsxNTY4LTE2MzcgKExpbmtpbmcp
PC9pc2JuPjxhY2Nlc3Npb24tbnVtPjI1OTU2MDE2PC9hY2Nlc3Npb24tbnVtPjx1cmxzPjxyZWxh
dGVkLXVybHM+PHVybD5odHRwOi8vd3d3Lm5jYmkubmxtLm5paC5nb3YvcHVibWVkLzI1OTU2MDE2
PC91cmw+PHVybD5odHRwOi8vYWMuZWxzLWNkbi5jb20vUzE1NjgxNjM3MTUwMDA0NlgvMS1zMi4w
LVMxNTY4MTYzNzE1MDAwNDZYLW1haW4ucGRmP190aWQ9M2U4NTM3ZmMtZDM3Zi0xMWU1LWJiNjQt
MDAwMDBhYWIwZjZjJmFtcDthY2RuYXQ9MTQ1NTQ5ODA5Nl85NDljNjI2YmM3YmI0MjUyZTZkNThl
NTljM2NmNzJhMTwvdXJsPjwvcmVsYXRlZC11cmxzPjwvdXJscz48ZWxlY3Ryb25pYy1yZXNvdXJj
ZS1udW0+MTAuMTAxNi9qLmFyci4yMDE1LjA0LjAwNjwvZWxlY3Ryb25pYy1yZXNvdXJjZS1udW0+
PC9yZWNvcmQ+PC9DaXRlPjwvRW5kTm90ZT5=
</w:fldData>
        </w:fldChar>
      </w:r>
      <w:r w:rsidR="007F3AAA">
        <w:instrText xml:space="preserve"> ADDIN EN.CITE </w:instrText>
      </w:r>
      <w:r w:rsidR="007F3AAA">
        <w:fldChar w:fldCharType="begin">
          <w:fldData xml:space="preserve">PEVuZE5vdGU+PENpdGU+PEF1dGhvcj5LdWlwZXI8L0F1dGhvcj48WWVhcj4yMDE1PC9ZZWFyPjxS
ZWNOdW0+NDQyPC9SZWNOdW0+PERpc3BsYXlUZXh0PihLdWlwZXIgZXQgYWwuLCAyMDE1KTwvRGlz
cGxheVRleHQ+PHJlY29yZD48cmVjLW51bWJlcj40NDI8L3JlYy1udW1iZXI+PGZvcmVpZ24ta2V5
cz48a2V5IGFwcD0iRU4iIGRiLWlkPSIwemF4Znp3MG5zemY1YWUyeHgwNWZ6em93ZnBkYXBhcHd0
MHYiIHRpbWVzdGFtcD0iMTQ1ODc3OTY2NSI+NDQyPC9rZXk+PC9mb3JlaWduLWtleXM+PHJlZi10
eXBlIG5hbWU9IkpvdXJuYWwgQXJ0aWNsZSI+MTc8L3JlZi10eXBlPjxjb250cmlidXRvcnM+PGF1
dGhvcnM+PGF1dGhvcj5LdWlwZXIsIEouIFMuPC9hdXRob3I+PGF1dGhvcj5adWlkZXJzbWEsIE0u
PC9hdXRob3I+PGF1dGhvcj5PdWRlIFZvc2hhYXIsIFIuIEMuPC9hdXRob3I+PGF1dGhvcj5adWlk
ZW1hLCBTLiBVLjwvYXV0aG9yPjxhdXRob3I+dmFuIGRlbiBIZXV2ZWwsIEUuIFIuPC9hdXRob3I+
PGF1dGhvcj5TdG9saywgUi4gUC48L2F1dGhvcj48YXV0aG9yPlNtaWR0LCBOLjwvYXV0aG9yPjwv
YXV0aG9ycz48L2NvbnRyaWJ1dG9ycz48YXV0aC1hZGRyZXNzPkRlcGFydG1lbnQgb2YgRXBpZGVt
aW9sb2d5LCBVbml2ZXJzaXR5IG9mIEdyb25pbmdlbiwgVW5pdmVyc2l0eSBNZWRpY2FsIENlbnRl
ciBHcm9uaW5nZW4sIEhhbnplcGxlaW4gMSwgUC5PLiBCb3ggMzAuMDAxLCA5NzAwIFJCLCBHcm9u
aW5nZW4sIFRoZSBOZXRoZXJsYW5kcy4gRWxlY3Ryb25pYyBhZGRyZXNzOiBqLnMua3VpcGVyQHVt
Y2cubmwuJiN4RDtEZXBhcnRtZW50IG9mIFBzeWNoaWF0cnksIFVuaXZlcnNpdHkgb2YgR3Jvbmlu
Z2VuLCBVbml2ZXJzaXR5IE1lZGljYWwgQ2VudGVyIEdyb25pbmdlbiwgSGFuemVwbGVpbiAxLCBQ
Lk8uIEJveCAzMC4wMDEsIDk3MDAgUkIsIEdyb25pbmdlbiwgVGhlIE5ldGhlcmxhbmRzLiBFbGVj
dHJvbmljIGFkZHJlc3M6IG0uenVpZGVyc21hQHVtY2cubmwuJiN4RDtEZXBhcnRtZW50IG9mIFBz
eWNoaWF0cnksIFVuaXZlcnNpdHkgb2YgR3JvbmluZ2VuLCBVbml2ZXJzaXR5IE1lZGljYWwgQ2Vu
dGVyIEdyb25pbmdlbiwgSGFuemVwbGVpbiAxLCBQLk8uIEJveCAzMC4wMDEsIDk3MDAgUkIsIEdy
b25pbmdlbiwgVGhlIE5ldGhlcmxhbmRzLiBFbGVjdHJvbmljIGFkZHJlc3M6IHIuYy5vdWRlLnZv
c2hhYXJAdW1jZy5ubC4mI3hEO0RlcGFydG1lbnQgb2YgR2VuZXJhbCBQcmFjdGljZSwgVW5pdmVy
c2l0eSBvZiBHcm9uaW5nZW4sIFVuaXZlcnNpdHkgTWVkaWNhbCBDZW50ZXIgR3JvbmluZ2VuLCBI
YW56ZXBsZWluIDEsIFBvc3RidXMgMTk2LCBIUEMgRkEyMSwgOTcwMCBBRCBHcm9uaW5nZW4sIFRo
ZSBOZXRoZXJsYW5kcy4gRWxlY3Ryb25pYyBhZGRyZXNzOiBzLnUuenVpZGVtYUB1bWNnLm5sLiYj
eEQ7RGVwYXJ0bWVudCBvZiBFcGlkZW1pb2xvZ3ksIFVuaXZlcnNpdHkgb2YgR3JvbmluZ2VuLCBV
bml2ZXJzaXR5IE1lZGljYWwgQ2VudGVyIEdyb25pbmdlbiwgSGFuemVwbGVpbiAxLCBQLk8uIEJv
eCAzMC4wMDEsIDk3MDAgUkIsIEdyb25pbmdlbiwgVGhlIE5ldGhlcmxhbmRzOyBEZXBhcnRtZW50
IG9mIE1hdGhlbWF0aWNzIGFuZCBDb21wdXRlciBTY2llbmNlLCBFaW5kaG92ZW4gVW5pdmVyc2l0
eSBvZiBUZWNobm9sb2d5LCBQb3N0YnVzIDUxMywgNTYwMCBNQiwgRWluZGhvdmVuLCBUaGUgTmV0
aGVybGFuZHMuIEVsZWN0cm9uaWMgYWRkcmVzczogZS5yLnYuZC5oZXV2ZWxAdHVlLm5sLiYjeEQ7
RGVwYXJ0bWVudCBvZiBFcGlkZW1pb2xvZ3ksIFVuaXZlcnNpdHkgb2YgR3JvbmluZ2VuLCBVbml2
ZXJzaXR5IE1lZGljYWwgQ2VudGVyIEdyb25pbmdlbiwgSGFuemVwbGVpbiAxLCBQLk8uIEJveCAz
MC4wMDEsIDk3MDAgUkIsIEdyb25pbmdlbiwgVGhlIE5ldGhlcmxhbmRzLiBFbGVjdHJvbmljIGFk
ZHJlc3M6IHIucC5zdG9sa0B1bWNnLm5sLiYjeEQ7RGVwYXJ0bWVudCBvZiBFcGlkZW1pb2xvZ3ks
IFVuaXZlcnNpdHkgb2YgR3JvbmluZ2VuLCBVbml2ZXJzaXR5IE1lZGljYWwgQ2VudGVyIEdyb25p
bmdlbiwgSGFuemVwbGVpbiAxLCBQLk8uIEJveCAzMC4wMDEsIDk3MDAgUkIsIEdyb25pbmdlbiwg
VGhlIE5ldGhlcmxhbmRzLiBFbGVjdHJvbmljIGFkZHJlc3M6IG4uc21pZHRAdW1jZy5ubC48L2F1
dGgtYWRkcmVzcz48dGl0bGVzPjx0aXRsZT5Tb2NpYWwgcmVsYXRpb25zaGlwcyBhbmQgcmlzayBv
ZiBkZW1lbnRpYTogQSBzeXN0ZW1hdGljIHJldmlldyBhbmQgbWV0YS1hbmFseXNpcyBvZiBsb25n
aXR1ZGluYWwgY29ob3J0IHN0dWRpZXM8L3RpdGxlPjxzZWNvbmRhcnktdGl0bGU+QWdlaW5nIFJl
cyBSZXY8L3NlY29uZGFyeS10aXRsZT48YWx0LXRpdGxlPkFnZWluZyByZXNlYXJjaCByZXZpZXdz
PC9hbHQtdGl0bGU+PC90aXRsZXM+PHBlcmlvZGljYWw+PGZ1bGwtdGl0bGU+QWdlaW5nIFJlcyBS
ZXY8L2Z1bGwtdGl0bGU+PGFiYnItMT5BZ2VpbmcgcmVzZWFyY2ggcmV2aWV3czwvYWJici0xPjwv
cGVyaW9kaWNhbD48YWx0LXBlcmlvZGljYWw+PGZ1bGwtdGl0bGU+QWdlaW5nIFJlcyBSZXY8L2Z1
bGwtdGl0bGU+PGFiYnItMT5BZ2VpbmcgcmVzZWFyY2ggcmV2aWV3czwvYWJici0xPjwvYWx0LXBl
cmlvZGljYWw+PHBhZ2VzPjM5LTU3PC9wYWdlcz48dm9sdW1lPjIyPC92b2x1bWU+PGRhdGVzPjx5
ZWFyPjIwMTU8L3llYXI+PHB1Yi1kYXRlcz48ZGF0ZT5KdWw8L2RhdGU+PC9wdWItZGF0ZXM+PC9k
YXRlcz48aXNibj4xODcyLTk2NDkgKEVsZWN0cm9uaWMpJiN4RDsxNTY4LTE2MzcgKExpbmtpbmcp
PC9pc2JuPjxhY2Nlc3Npb24tbnVtPjI1OTU2MDE2PC9hY2Nlc3Npb24tbnVtPjx1cmxzPjxyZWxh
dGVkLXVybHM+PHVybD5odHRwOi8vd3d3Lm5jYmkubmxtLm5paC5nb3YvcHVibWVkLzI1OTU2MDE2
PC91cmw+PHVybD5odHRwOi8vYWMuZWxzLWNkbi5jb20vUzE1NjgxNjM3MTUwMDA0NlgvMS1zMi4w
LVMxNTY4MTYzNzE1MDAwNDZYLW1haW4ucGRmP190aWQ9M2U4NTM3ZmMtZDM3Zi0xMWU1LWJiNjQt
MDAwMDBhYWIwZjZjJmFtcDthY2RuYXQ9MTQ1NTQ5ODA5Nl85NDljNjI2YmM3YmI0MjUyZTZkNThl
NTljM2NmNzJhMTwvdXJsPjwvcmVsYXRlZC11cmxzPjwvdXJscz48ZWxlY3Ryb25pYy1yZXNvdXJj
ZS1udW0+MTAuMTAxNi9qLmFyci4yMDE1LjA0LjAwNjwvZWxlY3Ryb25pYy1yZXNvdXJjZS1udW0+
PC9yZWNvcmQ+PC9DaXRlPjwvRW5kTm90ZT5=
</w:fldData>
        </w:fldChar>
      </w:r>
      <w:r w:rsidR="007F3AAA">
        <w:instrText xml:space="preserve"> ADDIN EN.CITE.DATA </w:instrText>
      </w:r>
      <w:r w:rsidR="007F3AAA">
        <w:fldChar w:fldCharType="end"/>
      </w:r>
      <w:r w:rsidRPr="00243D03">
        <w:fldChar w:fldCharType="separate"/>
      </w:r>
      <w:r w:rsidR="007F3AAA">
        <w:rPr>
          <w:noProof/>
        </w:rPr>
        <w:t>(</w:t>
      </w:r>
      <w:hyperlink w:anchor="_ENREF_111" w:tooltip="Kuiper, 2015 #442" w:history="1">
        <w:r w:rsidR="001731F3">
          <w:rPr>
            <w:noProof/>
          </w:rPr>
          <w:t>Kuiper et al., 2015</w:t>
        </w:r>
      </w:hyperlink>
      <w:r w:rsidR="007F3AAA">
        <w:rPr>
          <w:noProof/>
        </w:rPr>
        <w:t>)</w:t>
      </w:r>
      <w:r w:rsidRPr="00243D03">
        <w:fldChar w:fldCharType="end"/>
      </w:r>
      <w:r w:rsidRPr="00243D03">
        <w:t>.</w:t>
      </w:r>
      <w:r>
        <w:t xml:space="preserve">  We examined several measures of social support and found little evidence of an association with dementia.  For example there was no significant difference in the risk of dementia between those women who were married or in a de facto relationship at the beginning of the study and those who were not (predominantly widows).  However, the analyses did not take into account changes in marital status or social support that occurred after 1996.</w:t>
      </w:r>
    </w:p>
    <w:p w14:paraId="43CB4705" w14:textId="5FB18E4B" w:rsidR="00A40011" w:rsidRDefault="00A40011" w:rsidP="00A40011">
      <w:pPr>
        <w:pStyle w:val="Heading3"/>
        <w:rPr>
          <w:rFonts w:asciiTheme="minorHAnsi" w:hAnsiTheme="minorHAnsi"/>
          <w:b w:val="0"/>
          <w:bCs w:val="0"/>
          <w:i/>
        </w:rPr>
      </w:pPr>
      <w:bookmarkStart w:id="293" w:name="_Toc452371029"/>
      <w:r w:rsidRPr="00A16090">
        <w:rPr>
          <w:rFonts w:asciiTheme="minorHAnsi" w:hAnsiTheme="minorHAnsi"/>
        </w:rPr>
        <w:t>Area of residence</w:t>
      </w:r>
      <w:bookmarkEnd w:id="293"/>
    </w:p>
    <w:p w14:paraId="6870639B" w14:textId="491726C3" w:rsidR="00A40011" w:rsidRDefault="00A40011" w:rsidP="00A40011">
      <w:r>
        <w:t xml:space="preserve">People in who live in remote areas have previously been shown to be at increased risk of dementia, compared to those in urban locations </w:t>
      </w:r>
      <w:r>
        <w:fldChar w:fldCharType="begin"/>
      </w:r>
      <w:r w:rsidR="007F3AAA">
        <w:instrText xml:space="preserve"> ADDIN EN.CITE &lt;EndNote&gt;&lt;Cite&gt;&lt;Author&gt;Russ&lt;/Author&gt;&lt;Year&gt;2012&lt;/Year&gt;&lt;RecNum&gt;460&lt;/RecNum&gt;&lt;DisplayText&gt;(Russ et al., 2012)&lt;/DisplayText&gt;&lt;record&gt;&lt;rec-number&gt;460&lt;/rec-number&gt;&lt;foreign-keys&gt;&lt;key app="EN" db-id="0zaxfzw0nszf5ae2xx05fzzowfpdapapwt0v" timestamp="1458779667"&gt;460&lt;/key&gt;&lt;/foreign-keys&gt;&lt;ref-type name="Journal Article"&gt;17&lt;/ref-type&gt;&lt;contributors&gt;&lt;authors&gt;&lt;author&gt;Russ, T. C.&lt;/author&gt;&lt;author&gt;Batty, G. D.&lt;/author&gt;&lt;author&gt;Hearnshaw, G. F.&lt;/author&gt;&lt;author&gt;Fenton, C.&lt;/author&gt;&lt;author&gt;Starr, J. M.&lt;/author&gt;&lt;/authors&gt;&lt;/contributors&gt;&lt;auth-address&gt;Scottish Dementia Clinical Research Network, NHS Scotland, UK. tom.russ@nhs.net&lt;/auth-address&gt;&lt;titles&gt;&lt;title&gt;Geographical variation in dementia: systematic review with meta-analysis&lt;/title&gt;&lt;secondary-title&gt;Int J Epidemiol&lt;/secondary-title&gt;&lt;alt-title&gt;International journal of epidemiology&lt;/alt-title&gt;&lt;/titles&gt;&lt;periodical&gt;&lt;full-title&gt;Int J Epidemiol&lt;/full-title&gt;&lt;/periodical&gt;&lt;pages&gt;1012-32&lt;/pages&gt;&lt;volume&gt;41&lt;/volume&gt;&lt;number&gt;4&lt;/number&gt;&lt;keywords&gt;&lt;keyword&gt;Dementia/*epidemiology&lt;/keyword&gt;&lt;keyword&gt;*Geography&lt;/keyword&gt;&lt;keyword&gt;Humans&lt;/keyword&gt;&lt;keyword&gt;Incidence&lt;/keyword&gt;&lt;keyword&gt;Prevalence&lt;/keyword&gt;&lt;/keywords&gt;&lt;dates&gt;&lt;year&gt;2012&lt;/year&gt;&lt;pub-dates&gt;&lt;date&gt;Aug&lt;/date&gt;&lt;/pub-dates&gt;&lt;/dates&gt;&lt;isbn&gt;1464-3685 (Electronic)&amp;#xD;0300-5771 (Linking)&lt;/isbn&gt;&lt;accession-num&gt;22798662&lt;/accession-num&gt;&lt;urls&gt;&lt;related-urls&gt;&lt;url&gt;http://www.ncbi.nlm.nih.gov/pubmed/22798662&lt;/url&gt;&lt;url&gt;http://www.ncbi.nlm.nih.gov/pmc/articles/PMC3429875/pdf/dys103.pdf&lt;/url&gt;&lt;/related-urls&gt;&lt;/urls&gt;&lt;custom2&gt;3429875&lt;/custom2&gt;&lt;electronic-resource-num&gt;10.1093/ije/dys103&lt;/electronic-resource-num&gt;&lt;/record&gt;&lt;/Cite&gt;&lt;/EndNote&gt;</w:instrText>
      </w:r>
      <w:r>
        <w:fldChar w:fldCharType="separate"/>
      </w:r>
      <w:r w:rsidR="007F3AAA">
        <w:rPr>
          <w:noProof/>
        </w:rPr>
        <w:t>(</w:t>
      </w:r>
      <w:hyperlink w:anchor="_ENREF_154" w:tooltip="Russ, 2012 #460" w:history="1">
        <w:r w:rsidR="001731F3">
          <w:rPr>
            <w:noProof/>
          </w:rPr>
          <w:t>Russ et al., 2012</w:t>
        </w:r>
      </w:hyperlink>
      <w:r w:rsidR="007F3AAA">
        <w:rPr>
          <w:noProof/>
        </w:rPr>
        <w:t>)</w:t>
      </w:r>
      <w:r>
        <w:fldChar w:fldCharType="end"/>
      </w:r>
      <w:r>
        <w:t>.  In contrast</w:t>
      </w:r>
      <w:r w:rsidR="007D365D">
        <w:t>,</w:t>
      </w:r>
      <w:r>
        <w:t xml:space="preserve"> ALSWH participants</w:t>
      </w:r>
      <w:r w:rsidRPr="00A16090">
        <w:t xml:space="preserve"> who lived in </w:t>
      </w:r>
      <w:r>
        <w:t>major cities had the highest risk of dementia.  The mean number of aged care records per person, was slightly</w:t>
      </w:r>
      <w:r w:rsidRPr="00A16090">
        <w:t xml:space="preserve"> </w:t>
      </w:r>
      <w:r>
        <w:t xml:space="preserve">higher in regional locations compared to major cities, so this </w:t>
      </w:r>
      <w:r w:rsidRPr="009E3CA8">
        <w:t xml:space="preserve">difference in dementia rates could not be </w:t>
      </w:r>
      <w:r>
        <w:t xml:space="preserve">readily </w:t>
      </w:r>
      <w:r w:rsidRPr="009E3CA8">
        <w:t xml:space="preserve">explained by </w:t>
      </w:r>
      <w:r>
        <w:t>a higher probability of diagnosis in</w:t>
      </w:r>
      <w:r w:rsidRPr="009E3CA8">
        <w:t xml:space="preserve"> urban locations.  </w:t>
      </w:r>
      <w:r>
        <w:t>However, this initial analysis did not take into account any other factors and further examination of the data is needed.</w:t>
      </w:r>
    </w:p>
    <w:p w14:paraId="3AAA1484" w14:textId="77777777" w:rsidR="00A40011" w:rsidRDefault="00A40011" w:rsidP="00A40011"/>
    <w:p w14:paraId="29E1D250" w14:textId="1166570F" w:rsidR="00A40011" w:rsidRPr="000A5345" w:rsidRDefault="00A40011" w:rsidP="00A40011">
      <w:pPr>
        <w:pStyle w:val="Heading2"/>
      </w:pPr>
      <w:bookmarkStart w:id="294" w:name="_Toc452371030"/>
      <w:r w:rsidRPr="000A5345">
        <w:t xml:space="preserve">Health </w:t>
      </w:r>
      <w:r w:rsidR="007D365D">
        <w:t>s</w:t>
      </w:r>
      <w:r w:rsidRPr="000A5345">
        <w:t>ervice use and costs</w:t>
      </w:r>
      <w:bookmarkEnd w:id="294"/>
    </w:p>
    <w:p w14:paraId="69FC13B2" w14:textId="1C998E9F" w:rsidR="00A40011" w:rsidRDefault="00A40011" w:rsidP="00A40011">
      <w:r w:rsidRPr="000A5345">
        <w:t>As shown in section 7</w:t>
      </w:r>
      <w:r w:rsidR="007D365D">
        <w:t>.</w:t>
      </w:r>
      <w:r w:rsidRPr="000A5345">
        <w:t>2, while records of dementia were identified for 2,534 women it is estimated that the number with dementia is about 3,400.  Therefore</w:t>
      </w:r>
      <w:r w:rsidR="007D365D">
        <w:t>,</w:t>
      </w:r>
      <w:r w:rsidRPr="000A5345">
        <w:t xml:space="preserve"> estimating the use and cost of health services for the 2,534 women would substantially underestimate the actual </w:t>
      </w:r>
      <w:r w:rsidR="00E44CC6">
        <w:t>healthcare</w:t>
      </w:r>
      <w:r w:rsidRPr="000A5345">
        <w:t xml:space="preserve"> resources attributable to dementia.  For this reason</w:t>
      </w:r>
      <w:r w:rsidR="007D365D">
        <w:t>,</w:t>
      </w:r>
      <w:r w:rsidRPr="000A5345">
        <w:t xml:space="preserve"> estimates based on ALSWH linked data a</w:t>
      </w:r>
      <w:r w:rsidR="00621E89">
        <w:t>re not included in this report.</w:t>
      </w:r>
    </w:p>
    <w:p w14:paraId="532D1CE0" w14:textId="77777777" w:rsidR="00621E89" w:rsidRDefault="00621E89" w:rsidP="00A40011"/>
    <w:p w14:paraId="33ECDBD9" w14:textId="792EF338" w:rsidR="00A40011" w:rsidRDefault="00A40011" w:rsidP="00A40011">
      <w:pPr>
        <w:pStyle w:val="Heading2"/>
      </w:pPr>
      <w:bookmarkStart w:id="295" w:name="_Toc452371031"/>
      <w:r>
        <w:t>Summary points</w:t>
      </w:r>
      <w:bookmarkEnd w:id="295"/>
    </w:p>
    <w:p w14:paraId="20BADA7E" w14:textId="202C2A2C" w:rsidR="00A40011" w:rsidRPr="0029357C" w:rsidRDefault="00291B4D" w:rsidP="00A40011">
      <w:pPr>
        <w:pStyle w:val="ListParagraph"/>
        <w:numPr>
          <w:ilvl w:val="0"/>
          <w:numId w:val="41"/>
        </w:numPr>
      </w:pPr>
      <w:r>
        <w:t>By 2012, 20 per cent</w:t>
      </w:r>
      <w:r w:rsidR="00A40011">
        <w:t xml:space="preserve"> of the ALSWH older cohort aged 85-90 had a record of dementia.</w:t>
      </w:r>
    </w:p>
    <w:p w14:paraId="3B5CD244" w14:textId="77777777" w:rsidR="00A40011" w:rsidRDefault="00A40011" w:rsidP="00A40011">
      <w:pPr>
        <w:pStyle w:val="ListParagraph"/>
        <w:numPr>
          <w:ilvl w:val="0"/>
          <w:numId w:val="41"/>
        </w:numPr>
      </w:pPr>
      <w:r>
        <w:t>If the prevalence of dementia remains constant, the number of women in the Australian population living with dementia is predicted to double between 2015 and 2035.</w:t>
      </w:r>
    </w:p>
    <w:p w14:paraId="72FB40E8" w14:textId="77777777" w:rsidR="00A40011" w:rsidRDefault="00A40011" w:rsidP="00A40011">
      <w:pPr>
        <w:pStyle w:val="ListParagraph"/>
        <w:numPr>
          <w:ilvl w:val="0"/>
          <w:numId w:val="41"/>
        </w:numPr>
      </w:pPr>
      <w:r>
        <w:t>If the incidence of dementia remains constant, the number of women with newly diagnosed dementia each year is predicted to double between 2015 and 2035.</w:t>
      </w:r>
    </w:p>
    <w:p w14:paraId="2BF60C0E" w14:textId="77777777" w:rsidR="00A40011" w:rsidRDefault="00A40011" w:rsidP="00A40011">
      <w:pPr>
        <w:pStyle w:val="ListParagraph"/>
        <w:numPr>
          <w:ilvl w:val="0"/>
          <w:numId w:val="41"/>
        </w:numPr>
      </w:pPr>
      <w:r>
        <w:t>ALSWH women with better mental health at ages 70-75 had lower rates of subsequent dementia.</w:t>
      </w:r>
    </w:p>
    <w:p w14:paraId="19392DA9" w14:textId="77777777" w:rsidR="00A40011" w:rsidRDefault="00A40011" w:rsidP="00A40011">
      <w:pPr>
        <w:pStyle w:val="ListParagraph"/>
        <w:numPr>
          <w:ilvl w:val="0"/>
          <w:numId w:val="41"/>
        </w:numPr>
      </w:pPr>
      <w:r>
        <w:t>ALSWH women in rural locations at ages 70-75 had lower rates of subsequent dementia.</w:t>
      </w:r>
    </w:p>
    <w:p w14:paraId="1253E0C9" w14:textId="77777777" w:rsidR="00DC3F65" w:rsidRDefault="00DC3F65" w:rsidP="00DC3F65"/>
    <w:p w14:paraId="4D1A54A7" w14:textId="74DD75EF" w:rsidR="00DC3F65" w:rsidRDefault="00DC3F65" w:rsidP="00F31027">
      <w:pPr>
        <w:pStyle w:val="Heading1"/>
      </w:pPr>
      <w:r>
        <w:br w:type="page"/>
      </w:r>
      <w:bookmarkStart w:id="296" w:name="_Toc446584298"/>
      <w:bookmarkStart w:id="297" w:name="_Toc446585420"/>
      <w:bookmarkStart w:id="298" w:name="_Toc452371032"/>
      <w:r>
        <w:lastRenderedPageBreak/>
        <w:t>Highest level of educational attainment</w:t>
      </w:r>
      <w:bookmarkEnd w:id="296"/>
      <w:bookmarkEnd w:id="297"/>
      <w:bookmarkEnd w:id="298"/>
    </w:p>
    <w:p w14:paraId="062E7B84" w14:textId="6D2322FD" w:rsidR="00DC3F65" w:rsidRDefault="00DC3F65" w:rsidP="00DC3F65">
      <w:pPr>
        <w:pStyle w:val="Heading2"/>
      </w:pPr>
      <w:bookmarkStart w:id="299" w:name="_Toc446584299"/>
      <w:bookmarkStart w:id="300" w:name="_Toc446585421"/>
      <w:bookmarkStart w:id="301" w:name="_Toc452371033"/>
      <w:r>
        <w:t>Background</w:t>
      </w:r>
      <w:bookmarkEnd w:id="299"/>
      <w:bookmarkEnd w:id="300"/>
      <w:bookmarkEnd w:id="301"/>
    </w:p>
    <w:p w14:paraId="40451932" w14:textId="0FEED185" w:rsidR="00DC3F65" w:rsidRDefault="00DC3F65" w:rsidP="00DC3F65">
      <w:r>
        <w:t xml:space="preserve">Highest level of educational attainment is one measure by which an individual’s socioeconomic status is determined. Low educational attainment (and other measures of socioeconomic status) is associated with poorer health outcomes, partly due to less ability to access health services and to obtain information to minimise health risk </w:t>
      </w:r>
      <w:r w:rsidR="00870399">
        <w:fldChar w:fldCharType="begin"/>
      </w:r>
      <w:r w:rsidR="007F3AAA">
        <w:instrText xml:space="preserve"> ADDIN EN.CITE &lt;EndNote&gt;&lt;Cite&gt;&lt;Author&gt;ABS&lt;/Author&gt;&lt;Year&gt;2010&lt;/Year&gt;&lt;RecNum&gt;168&lt;/RecNum&gt;&lt;DisplayText&gt;(ABS, 2010a)&lt;/DisplayText&gt;&lt;record&gt;&lt;rec-number&gt;168&lt;/rec-number&gt;&lt;foreign-keys&gt;&lt;key app="EN" db-id="0zaxfzw0nszf5ae2xx05fzzowfpdapapwt0v" timestamp="1457912067"&gt;168&lt;/key&gt;&lt;/foreign-keys&gt;&lt;ref-type name="Government Document"&gt;46&lt;/ref-type&gt;&lt;contributors&gt;&lt;authors&gt;&lt;author&gt;ABS&lt;/author&gt;&lt;/authors&gt;&lt;secondary-authors&gt;&lt;author&gt;ABS&lt;/author&gt;&lt;/secondary-authors&gt;&lt;/contributors&gt;&lt;titles&gt;&lt;title&gt;Australian Social Trends 2010&lt;/title&gt;&lt;tertiary-title&gt;Australian Social Trends &lt;/tertiary-title&gt;&lt;/titles&gt;&lt;section&gt;Health and socioeconomic disadvantage&lt;/section&gt;&lt;dates&gt;&lt;year&gt;2010&lt;/year&gt;&lt;/dates&gt;&lt;pub-location&gt;Canberra&lt;/pub-location&gt;&lt;publisher&gt;ABS&lt;/publisher&gt;&lt;isbn&gt;4102.0&lt;/isbn&gt;&lt;urls&gt;&lt;/urls&gt;&lt;/record&gt;&lt;/Cite&gt;&lt;/EndNote&gt;</w:instrText>
      </w:r>
      <w:r w:rsidR="00870399">
        <w:fldChar w:fldCharType="separate"/>
      </w:r>
      <w:r w:rsidR="007F3AAA">
        <w:rPr>
          <w:noProof/>
        </w:rPr>
        <w:t>(</w:t>
      </w:r>
      <w:hyperlink w:anchor="_ENREF_8" w:tooltip="ABS, 2010 #168" w:history="1">
        <w:r w:rsidR="001731F3">
          <w:rPr>
            <w:noProof/>
          </w:rPr>
          <w:t>ABS, 2010a</w:t>
        </w:r>
      </w:hyperlink>
      <w:r w:rsidR="007F3AAA">
        <w:rPr>
          <w:noProof/>
        </w:rPr>
        <w:t>)</w:t>
      </w:r>
      <w:r w:rsidR="00870399">
        <w:fldChar w:fldCharType="end"/>
      </w:r>
      <w:r>
        <w:t xml:space="preserve">. A low education level correlates strongly with obesity </w:t>
      </w:r>
      <w:r w:rsidR="00870399">
        <w:fldChar w:fldCharType="begin">
          <w:fldData xml:space="preserve">PEVuZE5vdGU+PENpdGU+PEF1dGhvcj5CYWNraG9sZXI8L0F1dGhvcj48WWVhcj4yMDEyPC9ZZWFy
PjxSZWNOdW0+NDY8L1JlY051bT48RGlzcGxheVRleHQ+KEJhY2tob2xlciBldCBhbC4sIDIwMTIp
PC9EaXNwbGF5VGV4dD48cmVjb3JkPjxyZWMtbnVtYmVyPjQ2PC9yZWMtbnVtYmVyPjxmb3JlaWdu
LWtleXM+PGtleSBhcHA9IkVOIiBkYi1pZD0iMHpheGZ6dzBuc3pmNWFlMnh4MDVmenpvd2ZwZGFw
YXB3dDB2IiB0aW1lc3RhbXA9IjE0NTAxNTMwNjUiPjQ2PC9rZXk+PC9mb3JlaWduLWtleXM+PHJl
Zi10eXBlIG5hbWU9IkpvdXJuYWwgQXJ0aWNsZSI+MTc8L3JlZi10eXBlPjxjb250cmlidXRvcnM+
PGF1dGhvcnM+PGF1dGhvcj5CYWNraG9sZXIsIEsuPC9hdXRob3I+PGF1dGhvcj5NYW5uYW4sIEgu
IFIuPC9hdXRob3I+PGF1dGhvcj5NYWdsaWFubywgRC4gSi48L2F1dGhvcj48YXV0aG9yPldhbGxz
LCBILiBMLjwvYXV0aG9yPjxhdXRob3I+U3RldmVuc29uLCBDLjwvYXV0aG9yPjxhdXRob3I+QmVh
dWNoYW1wLCBBLjwvYXV0aG9yPjxhdXRob3I+U2hhdywgSi4gRS48L2F1dGhvcj48YXV0aG9yPlBl
ZXRlcnMsIEEuPC9hdXRob3I+PC9hdXRob3JzPjwvY29udHJpYnV0b3JzPjxhdXRoLWFkZHJlc3M+
RGVwYXJ0bWVudCBvZiBFcGlkZW1pb2xvZ3kgYW5kIFByZXZlbnRpdmUgTWVkaWNpbmUsIE1vbmFz
aCBVbml2ZXJzaXR5LCBWaWN0b3JpYSwgQXVzdHJhbGlhLiBrYXRocnluLmJhY2tob2xlckBiYWtl
cmlkaS5lZHUuYXU8L2F1dGgtYWRkcmVzcz48dGl0bGVzPjx0aXRsZT5Qcm9qZWN0ZWQgc29jaW9l
Y29ub21pYyBkaXNwYXJpdGllcyBpbiB0aGUgcHJldmFsZW5jZSBvZiBvYmVzaXR5IGFtb25nIEF1
c3RyYWxpYW4gYWR1bHRzPC90aXRsZT48c2Vjb25kYXJ5LXRpdGxlPkF1c3QgTiBaIEogUHVibGlj
IEhlYWx0aDwvc2Vjb25kYXJ5LXRpdGxlPjwvdGl0bGVzPjxwZXJpb2RpY2FsPjxmdWxsLXRpdGxl
PkF1c3QgTiBaIEogUHVibGljIEhlYWx0aDwvZnVsbC10aXRsZT48L3BlcmlvZGljYWw+PHBhZ2Vz
PjU1Ny02MzwvcGFnZXM+PHZvbHVtZT4zNjwvdm9sdW1lPjxudW1iZXI+NjwvbnVtYmVyPjxzZWN0
aW9uPjU1Nzwvc2VjdGlvbj48a2V5d29yZHM+PGtleXdvcmQ+QWR1bHQ8L2tleXdvcmQ+PGtleXdv
cmQ+QWdlIERpc3RyaWJ1dGlvbjwva2V5d29yZD48a2V5d29yZD5BZ2VkPC9rZXl3b3JkPjxrZXl3
b3JkPkFnZWQsIDgwIGFuZCBvdmVyPC9rZXl3b3JkPjxrZXl3b3JkPkF1c3RyYWxpYS9lcGlkZW1p
b2xvZ3k8L2tleXdvcmQ+PGtleXdvcmQ+Qm9keSBNYXNzIEluZGV4PC9rZXl3b3JkPjxrZXl3b3Jk
PipFZHVjYXRpb25hbCBTdGF0dXM8L2tleXdvcmQ+PGtleXdvcmQ+RmVtYWxlPC9rZXl3b3JkPjxr
ZXl3b3JkPkhlYWx0aCBTdXJ2ZXlzPC9rZXl3b3JkPjxrZXl3b3JkPkh1bWFuczwva2V5d29yZD48
a2V5d29yZD5JbmNpZGVuY2U8L2tleXdvcmQ+PGtleXdvcmQ+TGlmZSBUYWJsZXM8L2tleXdvcmQ+
PGtleXdvcmQ+TG9naXN0aWMgTW9kZWxzPC9rZXl3b3JkPjxrZXl3b3JkPkxvbmdpdHVkaW5hbCBT
dHVkaWVzPC9rZXl3b3JkPjxrZXl3b3JkPk1hbGU8L2tleXdvcmQ+PGtleXdvcmQ+TWlkZGxlIEFn
ZWQ8L2tleXdvcmQ+PGtleXdvcmQ+T2Jlc2l0eS8qZXBpZGVtaW9sb2d5PC9rZXl3b3JkPjxrZXl3
b3JkPlBvcHVsYXRpb24gU3VydmVpbGxhbmNlPC9rZXl3b3JkPjxrZXl3b3JkPlByZXZhbGVuY2U8
L2tleXdvcmQ+PGtleXdvcmQ+KlNvY2lvZWNvbm9taWMgRmFjdG9yczwva2V5d29yZD48a2V5d29y
ZD5Zb3VuZyBBZHVsdDwva2V5d29yZD48L2tleXdvcmRzPjxkYXRlcz48eWVhcj4yMDEyPC95ZWFy
PjxwdWItZGF0ZXM+PGRhdGU+RGVjPC9kYXRlPjwvcHViLWRhdGVzPjwvZGF0ZXM+PGlzYm4+MTc1
My02NDA1IChFbGVjdHJvbmljKSYjeEQ7MTMyNi0wMjAwIChMaW5raW5nKTwvaXNibj48YWNjZXNz
aW9uLW51bT4yMzIxNjQ5NzwvYWNjZXNzaW9uLW51bT48dXJscz48cmVsYXRlZC11cmxzPjx1cmw+
aHR0cDovL3d3dy5uY2JpLm5sbS5uaWguZ292L3B1Ym1lZC8yMzIxNjQ5NzwvdXJsPjwvcmVsYXRl
ZC11cmxzPjwvdXJscz48ZWxlY3Ryb25pYy1yZXNvdXJjZS1udW0+MTAuMTExMS9qLjE3NTMtNjQw
NS4yMDEyLjAwODg1Lng8L2VsZWN0cm9uaWMtcmVzb3VyY2UtbnVtPjwvcmVjb3JkPjwvQ2l0ZT48
L0VuZE5vdGU+AG==
</w:fldData>
        </w:fldChar>
      </w:r>
      <w:r w:rsidR="007F3AAA">
        <w:instrText xml:space="preserve"> ADDIN EN.CITE </w:instrText>
      </w:r>
      <w:r w:rsidR="007F3AAA">
        <w:fldChar w:fldCharType="begin">
          <w:fldData xml:space="preserve">PEVuZE5vdGU+PENpdGU+PEF1dGhvcj5CYWNraG9sZXI8L0F1dGhvcj48WWVhcj4yMDEyPC9ZZWFy
PjxSZWNOdW0+NDY8L1JlY051bT48RGlzcGxheVRleHQ+KEJhY2tob2xlciBldCBhbC4sIDIwMTIp
PC9EaXNwbGF5VGV4dD48cmVjb3JkPjxyZWMtbnVtYmVyPjQ2PC9yZWMtbnVtYmVyPjxmb3JlaWdu
LWtleXM+PGtleSBhcHA9IkVOIiBkYi1pZD0iMHpheGZ6dzBuc3pmNWFlMnh4MDVmenpvd2ZwZGFw
YXB3dDB2IiB0aW1lc3RhbXA9IjE0NTAxNTMwNjUiPjQ2PC9rZXk+PC9mb3JlaWduLWtleXM+PHJl
Zi10eXBlIG5hbWU9IkpvdXJuYWwgQXJ0aWNsZSI+MTc8L3JlZi10eXBlPjxjb250cmlidXRvcnM+
PGF1dGhvcnM+PGF1dGhvcj5CYWNraG9sZXIsIEsuPC9hdXRob3I+PGF1dGhvcj5NYW5uYW4sIEgu
IFIuPC9hdXRob3I+PGF1dGhvcj5NYWdsaWFubywgRC4gSi48L2F1dGhvcj48YXV0aG9yPldhbGxz
LCBILiBMLjwvYXV0aG9yPjxhdXRob3I+U3RldmVuc29uLCBDLjwvYXV0aG9yPjxhdXRob3I+QmVh
dWNoYW1wLCBBLjwvYXV0aG9yPjxhdXRob3I+U2hhdywgSi4gRS48L2F1dGhvcj48YXV0aG9yPlBl
ZXRlcnMsIEEuPC9hdXRob3I+PC9hdXRob3JzPjwvY29udHJpYnV0b3JzPjxhdXRoLWFkZHJlc3M+
RGVwYXJ0bWVudCBvZiBFcGlkZW1pb2xvZ3kgYW5kIFByZXZlbnRpdmUgTWVkaWNpbmUsIE1vbmFz
aCBVbml2ZXJzaXR5LCBWaWN0b3JpYSwgQXVzdHJhbGlhLiBrYXRocnluLmJhY2tob2xlckBiYWtl
cmlkaS5lZHUuYXU8L2F1dGgtYWRkcmVzcz48dGl0bGVzPjx0aXRsZT5Qcm9qZWN0ZWQgc29jaW9l
Y29ub21pYyBkaXNwYXJpdGllcyBpbiB0aGUgcHJldmFsZW5jZSBvZiBvYmVzaXR5IGFtb25nIEF1
c3RyYWxpYW4gYWR1bHRzPC90aXRsZT48c2Vjb25kYXJ5LXRpdGxlPkF1c3QgTiBaIEogUHVibGlj
IEhlYWx0aDwvc2Vjb25kYXJ5LXRpdGxlPjwvdGl0bGVzPjxwZXJpb2RpY2FsPjxmdWxsLXRpdGxl
PkF1c3QgTiBaIEogUHVibGljIEhlYWx0aDwvZnVsbC10aXRsZT48L3BlcmlvZGljYWw+PHBhZ2Vz
PjU1Ny02MzwvcGFnZXM+PHZvbHVtZT4zNjwvdm9sdW1lPjxudW1iZXI+NjwvbnVtYmVyPjxzZWN0
aW9uPjU1Nzwvc2VjdGlvbj48a2V5d29yZHM+PGtleXdvcmQ+QWR1bHQ8L2tleXdvcmQ+PGtleXdv
cmQ+QWdlIERpc3RyaWJ1dGlvbjwva2V5d29yZD48a2V5d29yZD5BZ2VkPC9rZXl3b3JkPjxrZXl3
b3JkPkFnZWQsIDgwIGFuZCBvdmVyPC9rZXl3b3JkPjxrZXl3b3JkPkF1c3RyYWxpYS9lcGlkZW1p
b2xvZ3k8L2tleXdvcmQ+PGtleXdvcmQ+Qm9keSBNYXNzIEluZGV4PC9rZXl3b3JkPjxrZXl3b3Jk
PipFZHVjYXRpb25hbCBTdGF0dXM8L2tleXdvcmQ+PGtleXdvcmQ+RmVtYWxlPC9rZXl3b3JkPjxr
ZXl3b3JkPkhlYWx0aCBTdXJ2ZXlzPC9rZXl3b3JkPjxrZXl3b3JkPkh1bWFuczwva2V5d29yZD48
a2V5d29yZD5JbmNpZGVuY2U8L2tleXdvcmQ+PGtleXdvcmQ+TGlmZSBUYWJsZXM8L2tleXdvcmQ+
PGtleXdvcmQ+TG9naXN0aWMgTW9kZWxzPC9rZXl3b3JkPjxrZXl3b3JkPkxvbmdpdHVkaW5hbCBT
dHVkaWVzPC9rZXl3b3JkPjxrZXl3b3JkPk1hbGU8L2tleXdvcmQ+PGtleXdvcmQ+TWlkZGxlIEFn
ZWQ8L2tleXdvcmQ+PGtleXdvcmQ+T2Jlc2l0eS8qZXBpZGVtaW9sb2d5PC9rZXl3b3JkPjxrZXl3
b3JkPlBvcHVsYXRpb24gU3VydmVpbGxhbmNlPC9rZXl3b3JkPjxrZXl3b3JkPlByZXZhbGVuY2U8
L2tleXdvcmQ+PGtleXdvcmQ+KlNvY2lvZWNvbm9taWMgRmFjdG9yczwva2V5d29yZD48a2V5d29y
ZD5Zb3VuZyBBZHVsdDwva2V5d29yZD48L2tleXdvcmRzPjxkYXRlcz48eWVhcj4yMDEyPC95ZWFy
PjxwdWItZGF0ZXM+PGRhdGU+RGVjPC9kYXRlPjwvcHViLWRhdGVzPjwvZGF0ZXM+PGlzYm4+MTc1
My02NDA1IChFbGVjdHJvbmljKSYjeEQ7MTMyNi0wMjAwIChMaW5raW5nKTwvaXNibj48YWNjZXNz
aW9uLW51bT4yMzIxNjQ5NzwvYWNjZXNzaW9uLW51bT48dXJscz48cmVsYXRlZC11cmxzPjx1cmw+
aHR0cDovL3d3dy5uY2JpLm5sbS5uaWguZ292L3B1Ym1lZC8yMzIxNjQ5NzwvdXJsPjwvcmVsYXRl
ZC11cmxzPjwvdXJscz48ZWxlY3Ryb25pYy1yZXNvdXJjZS1udW0+MTAuMTExMS9qLjE3NTMtNjQw
NS4yMDEyLjAwODg1Lng8L2VsZWN0cm9uaWMtcmVzb3VyY2UtbnVtPjwvcmVjb3JkPjwvQ2l0ZT48
L0VuZE5vdGU+AG==
</w:fldData>
        </w:fldChar>
      </w:r>
      <w:r w:rsidR="007F3AAA">
        <w:instrText xml:space="preserve"> ADDIN EN.CITE.DATA </w:instrText>
      </w:r>
      <w:r w:rsidR="007F3AAA">
        <w:fldChar w:fldCharType="end"/>
      </w:r>
      <w:r w:rsidR="00870399">
        <w:fldChar w:fldCharType="separate"/>
      </w:r>
      <w:r w:rsidR="007F3AAA">
        <w:rPr>
          <w:noProof/>
        </w:rPr>
        <w:t>(</w:t>
      </w:r>
      <w:hyperlink w:anchor="_ENREF_39" w:tooltip="Backholer, 2012 #46" w:history="1">
        <w:r w:rsidR="001731F3">
          <w:rPr>
            <w:noProof/>
          </w:rPr>
          <w:t>Backholer et al., 2012</w:t>
        </w:r>
      </w:hyperlink>
      <w:r w:rsidR="007F3AAA">
        <w:rPr>
          <w:noProof/>
        </w:rPr>
        <w:t>)</w:t>
      </w:r>
      <w:r w:rsidR="00870399">
        <w:fldChar w:fldCharType="end"/>
      </w:r>
      <w:r w:rsidR="00F8541F">
        <w:t>,</w:t>
      </w:r>
      <w:r>
        <w:t xml:space="preserve"> and premature mortality </w:t>
      </w:r>
      <w:r w:rsidR="00870399">
        <w:fldChar w:fldCharType="begin"/>
      </w:r>
      <w:r w:rsidR="007F3AAA">
        <w:instrText xml:space="preserve"> ADDIN EN.CITE &lt;EndNote&gt;&lt;Cite&gt;&lt;Author&gt;Bihan&lt;/Author&gt;&lt;Year&gt;2016&lt;/Year&gt;&lt;RecNum&gt;173&lt;/RecNum&gt;&lt;DisplayText&gt;(Bihan et al., 2016)&lt;/DisplayText&gt;&lt;record&gt;&lt;rec-number&gt;173&lt;/rec-number&gt;&lt;foreign-keys&gt;&lt;key app="EN" db-id="0zaxfzw0nszf5ae2xx05fzzowfpdapapwt0v" timestamp="1457918987"&gt;173&lt;/key&gt;&lt;/foreign-keys&gt;&lt;ref-type name="Journal Article"&gt;17&lt;/ref-type&gt;&lt;contributors&gt;&lt;authors&gt;&lt;author&gt;Bihan, H.&lt;/author&gt;&lt;author&gt;Backholer, K.&lt;/author&gt;&lt;author&gt;Peeters, A.&lt;/author&gt;&lt;author&gt;Stevenson, C. E.&lt;/author&gt;&lt;author&gt;Shaw, J. E.&lt;/author&gt;&lt;author&gt;Magliano, D. J.&lt;/author&gt;&lt;/authors&gt;&lt;/contributors&gt;&lt;auth-address&gt;Helene Bihan is with the Department of Endocrinology, Diabetology and Metabolic Diseases, Avicenne Hospital, Bobigny, France. Kathrin Backholer, Anna Peeters, Jonathan E. Shaw, and Dianna J. Magliano are with the Baker IDI Heart and Diabetes Institute, Melbourne, Australia. Christopher E. Stevenson is with the School of Public Health and Preventive Medicine, Monash University, The Alfred Centre, Melbourne.&lt;/auth-address&gt;&lt;titles&gt;&lt;title&gt;Socioeconomic Position and Premature Mortality in the AusDiab Cohort of Australian Adults&lt;/title&gt;&lt;secondary-title&gt;Am J Public Health&lt;/secondary-title&gt;&lt;/titles&gt;&lt;periodical&gt;&lt;full-title&gt;Am J Public Health&lt;/full-title&gt;&lt;/periodical&gt;&lt;pages&gt;470-7&lt;/pages&gt;&lt;volume&gt;106&lt;/volume&gt;&lt;number&gt;3&lt;/number&gt;&lt;section&gt;470&lt;/section&gt;&lt;dates&gt;&lt;year&gt;2016&lt;/year&gt;&lt;pub-dates&gt;&lt;date&gt;Mar&lt;/date&gt;&lt;/pub-dates&gt;&lt;/dates&gt;&lt;isbn&gt;1541-0048 (Electronic)&amp;#xD;0090-0036 (Linking)&lt;/isbn&gt;&lt;accession-num&gt;26794164&lt;/accession-num&gt;&lt;urls&gt;&lt;related-urls&gt;&lt;url&gt;http://www.ncbi.nlm.nih.gov/pubmed/26794164&lt;/url&gt;&lt;/related-urls&gt;&lt;/urls&gt;&lt;electronic-resource-num&gt;10.2105/AJPH.2015.302984&lt;/electronic-resource-num&gt;&lt;/record&gt;&lt;/Cite&gt;&lt;/EndNote&gt;</w:instrText>
      </w:r>
      <w:r w:rsidR="00870399">
        <w:fldChar w:fldCharType="separate"/>
      </w:r>
      <w:r w:rsidR="007F3AAA">
        <w:rPr>
          <w:noProof/>
        </w:rPr>
        <w:t>(</w:t>
      </w:r>
      <w:hyperlink w:anchor="_ENREF_45" w:tooltip="Bihan, 2016 #173" w:history="1">
        <w:r w:rsidR="001731F3">
          <w:rPr>
            <w:noProof/>
          </w:rPr>
          <w:t>Bihan et al., 2016</w:t>
        </w:r>
      </w:hyperlink>
      <w:r w:rsidR="007F3AAA">
        <w:rPr>
          <w:noProof/>
        </w:rPr>
        <w:t>)</w:t>
      </w:r>
      <w:r w:rsidR="00870399">
        <w:fldChar w:fldCharType="end"/>
      </w:r>
      <w:r>
        <w:t xml:space="preserve">, increased risk of advanced stage diagnosis of ovarian cancer </w:t>
      </w:r>
      <w:r w:rsidR="00870399">
        <w:fldChar w:fldCharType="begin">
          <w:fldData xml:space="preserve">PEVuZE5vdGU+PENpdGU+PEF1dGhvcj5QcmFlc3RlZ2FhcmQ8L0F1dGhvcj48WWVhcj4yMDE2PC9Z
ZWFyPjxSZWNOdW0+MTcyPC9SZWNOdW0+PERpc3BsYXlUZXh0PihQcmFlc3RlZ2FhcmQgZXQgYWwu
LCAyMDE2KTwvRGlzcGxheVRleHQ+PHJlY29yZD48cmVjLW51bWJlcj4xNzI8L3JlYy1udW1iZXI+
PGZvcmVpZ24ta2V5cz48a2V5IGFwcD0iRU4iIGRiLWlkPSIwemF4Znp3MG5zemY1YWUyeHgwNWZ6
em93ZnBkYXBhcHd0MHYiIHRpbWVzdGFtcD0iMTQ1NzkxODcxMiI+MTcyPC9rZXk+PC9mb3JlaWdu
LWtleXM+PHJlZi10eXBlIG5hbWU9IkpvdXJuYWwgQXJ0aWNsZSI+MTc8L3JlZi10eXBlPjxjb250
cmlidXRvcnM+PGF1dGhvcnM+PGF1dGhvcj5QcmFlc3RlZ2FhcmQsIEMuPC9hdXRob3I+PGF1dGhv
cj5LamFlciwgUy4gSy48L2F1dGhvcj48YXV0aG9yPk5pZWxzZW4sIFQuIFMuPC9hdXRob3I+PGF1
dGhvcj5KZW5zZW4sIFMuIE0uPC9hdXRob3I+PGF1dGhvcj5XZWJiLCBQLiBNLjwvYXV0aG9yPjxh
dXRob3I+TmFnbGUsIEMuIE0uPC9hdXRob3I+PGF1dGhvcj5Ib2dkYWxsLCBFLjwvYXV0aG9yPjxh
dXRob3I+UmlzY2gsIEguIEEuPC9hdXRob3I+PGF1dGhvcj5Sb3NzaW5nLCBNLiBBLjwvYXV0aG9y
PjxhdXRob3I+RG9oZXJ0eSwgSi4gQS48L2F1dGhvcj48YXV0aG9yPldpY2tsdW5kLCBLLiBHLjwv
YXV0aG9yPjxhdXRob3I+R29vZG1hbiwgTS4gVC48L2F1dGhvcj48YXV0aG9yPk1vZHVnbm8sIEYu
PC9hdXRob3I+PGF1dGhvcj5Nb3lzaWNoLCBLLjwvYXV0aG9yPjxhdXRob3I+TmVzcywgUi4gQi48
L2F1dGhvcj48YXV0aG9yPkVkd2FyZHMsIFIuIFAuPC9hdXRob3I+PGF1dGhvcj5Hb29kZSwgRS4g
TC48L2F1dGhvcj48YXV0aG9yPldpbmhhbSwgUy4gSi48L2F1dGhvcj48YXV0aG9yPkZyaWRsZXks
IEIuIEwuPC9hdXRob3I+PGF1dGhvcj5DcmFtZXIsIEQuIFcuPC9hdXRob3I+PGF1dGhvcj5UZXJy
eSwgSy4gTC48L2F1dGhvcj48YXV0aG9yPlNjaGlsZGtyYXV0LCBKLiBNLjwvYXV0aG9yPjxhdXRo
b3I+QmVyY2h1Y2ssIEEuPC9hdXRob3I+PGF1dGhvcj5CYW5kZXJhLCBFLiBWLjwvYXV0aG9yPjxh
dXRob3I+UGFkZG9jaywgTC48L2F1dGhvcj48YXV0aG9yPktpZW1lbmV5LCBMLiBBLjwvYXV0aG9y
PjxhdXRob3I+TWFzc3VnZXIsIEwuIEYuPC9hdXRob3I+PGF1dGhvcj5XZW50emVuc2VuLCBOLjwv
YXV0aG9yPjxhdXRob3I+UGhhcm9haCwgUC48L2F1dGhvcj48YXV0aG9yPlNvbmcsIEguPC9hdXRo
b3I+PGF1dGhvcj5XaGl0dGVtb3JlLCBBLiBTLjwvYXV0aG9yPjxhdXRob3I+TWNHdWlyZSwgVi48
L2F1dGhvcj48YXV0aG9yPlNpZWgsIFcuPC9hdXRob3I+PGF1dGhvcj5Sb3Roc3RlaW4sIEouPC9h
dXRob3I+PGF1dGhvcj5BbnRvbi1DdWx2ZXIsIEguPC9hdXRob3I+PGF1dGhvcj5aaW9nYXMsIEEu
PC9hdXRob3I+PGF1dGhvcj5NZW5vbiwgVS48L2F1dGhvcj48YXV0aG9yPkdheXRoZXIsIFMuIEEu
PC9hdXRob3I+PGF1dGhvcj5SYW11cywgUy4gSi48L2F1dGhvcj48YXV0aG9yPkdlbnRyeS1NYWhh
cmFqLCBBLjwvYXV0aG9yPjxhdXRob3I+V3UsIEEuIEguPC9hdXRob3I+PGF1dGhvcj5QZWFyY2Us
IEMuIEwuPC9hdXRob3I+PGF1dGhvcj5QaWtlLCBNLiBDLjwvYXV0aG9yPjxhdXRob3I+TGVlLCBB
LiBXLjwvYXV0aG9yPjxhdXRob3I+Q2hhbmctQ2xhdWRlLCBKLjwvYXV0aG9yPjxhdXRob3I+SmVu
c2VuLCBBLjwvYXV0aG9yPjxhdXRob3I+T3ZhcmlhbiBDYW5jZXIgQXNzb2NpYXRpb24sIENvbnNv
cnRpdW08L2F1dGhvcj48L2F1dGhvcnM+PC9jb250cmlidXRvcnM+PGF1dGgtYWRkcmVzcz5WaXJ1
cywgTGlmZXN0eWxlIGFuZCBHZW5lcywgRGFuaXNoIENhbmNlciBTb2NpZXR5IFJlc2VhcmNoIENl
bnRlciwgU3RyYW5kYm91bGV2YXJkZW4gNDksIERLLTIxMDAgQ29wZW5oYWdlbiwgRGVubWFyay4m
I3hEO1ZpcnVzLCBMaWZlc3R5bGUgYW5kIEdlbmVzLCBEYW5pc2ggQ2FuY2VyIFNvY2lldHkgUmVz
ZWFyY2ggQ2VudGVyLCBTdHJhbmRib3VsZXZhcmRlbiA0OSwgREstMjEwMCBDb3BlbmhhZ2VuLCBE
ZW5tYXJrOyBEZXBhcnRtZW50IG9mIEd5bmVjb2xvZ3ksIFJpZ3Nob3NwaXRhbGV0LCBDb3Blbmhh
Z2VuIFVuaXZlcnNpdHkgSG9zcGl0YWwsIEJsZWdkYW1zdmVqIDksIERLLTIxMDAgQ29wZW5oYWdl
biwgRGVubWFyay4mI3hEO1N0YXRpc3RpY3MsIEJpb2luZm9ybWF0aWNzIGFuZCBSZWdpc3RyeSwg
RGFuaXNoIENhbmNlciBTb2NpZXR5IFJlc2VhcmNoIENlbnRlciwgU3RyYW5kYm91bGV2YXJkZW4g
NDksIERLLTIxMDAgQ29wZW5oYWdlbiwgRGVubWFyay4mI3hEO1BvcHVsYXRpb24gSGVhbHRoIERl
cGFydG1lbnQsIFFJTVIgQmVyZ2hvZmVyIE1lZGljYWwgUmVzZWFyY2ggSW5zdGl0dXRlLCAzMDAg
SGVyc3RvbiBSZCwgSGVyc3RvbiwgUXVlZW5zbGFuZCA0MDA2LCBCcmlzYmFuZSwgQXVzdHJhbGlh
OyBQZXRlciBNYWNDYWxsdW0gQ2FuY2VyIENlbnRyZSwgRWFzdCBNZWxib3VybmUsIFZpY3Rvcmlh
LCBBdXN0cmFsaWEuJiN4RDtQb3B1bGF0aW9uIEhlYWx0aCBEZXBhcnRtZW50LCBRSU1SIEJlcmdo
b2ZlciBNZWRpY2FsIFJlc2VhcmNoIEluc3RpdHV0ZSwgMzAwIEhlcnN0b24gUmQsIEhlcnN0b24s
IFF1ZWVuc2xhbmQgNDAwNiwgQnJpc2JhbmUsIEF1c3RyYWxpYS4mI3hEO1ZpcnVzLCBMaWZlc3R5
bGUgYW5kIEdlbmVzLCBEYW5pc2ggQ2FuY2VyIFNvY2lldHkgUmVzZWFyY2ggQ2VudGVyLCBTdHJh
bmRib3VsZXZhcmRlbiA0OSwgREstMjEwMCBDb3BlbmhhZ2VuLCBEZW5tYXJrOyBNb2xlY3VsYXIg
VW5pdCwgRGVwYXJ0bWVudCBvZiBQYXRob2xvZ3ksIEhlcmxldiBIb3NwaXRhbCwgQ29wZW5oYWdl
biBVbml2ZXJzaXR5IEhvc3BpdGFsLCBIZXJsZXYgUmluZ3ZlaiA3NSwgREstMjczMCBIZXJsZXYs
IERlbm1hcmsuJiN4RDtEZXBhcnRtZW50IG9mIENocm9uaWMgRGlzZWFzZSBFcGlkZW1pb2xvZ3ks
IFlhbGUgU2Nob29sIG9mIFB1YmxpYyBIZWFsdGgsIExFUEggNDEzLCA2MCBDb2xsZWdlIFN0cmVl
dCwgTmV3IEhhdmVuLCBDVCAwNjUxMCwgVVNBLiYjeEQ7UHJvZ3JhbSBpbiBFcGlkZW1pb2xvZ3ks
IERpdmlzaW9uIG9mIFB1YmxpYyBIZWFsdGggU2NpZW5jZXMsIEZyZWQgSHV0Y2hpbnNvbiBDYW5j
ZXIgUmVzZWFyY2ggQ2VudGVyLCBQTyBCb3ggMTkwMjQsIFNlYXR0bGUsIFdBIDk4MTA5LTEwMjQs
IFVTQTsgRGVwYXJ0bWVudCBvZiBFcGlkZW1pb2xvZ3ksIFVuaXZlcnNpdHkgb2YgV2FzaGluZ3Rv
biwgUE8gQm94IDE5MDI0LCBTZWF0dGxlLCBXQSA5ODEwOS0xMDI0LCBVU0EuJiN4RDtEZXBhcnRt
ZW50IG9mIENvbW11bml0eSBhbmQgRmFtaWx5IE1lZGljaW5lLCBTZWN0aW9uIG9mIEJpb3N0YXRp
c3RpY3MgJmFtcDsgRXBpZGVtaW9sb2d5LCBHZWlzZWwgU2Nob29sIG9mIE1lZGljaW5lLCBEYXJ0
bW91dGggQ29sbGVnZSwgMSBNZWRpY2FsIENlbnRlciBEcml2ZSwgNzkyNyBSdWJpbiBCdWlsZGlu
ZywgUm9vbSA4ODQsIExlYmFub24sIEhhbm92ZXIsIE5IIDAzNzU2LCBVU0EuJiN4RDtQcm9ncmFt
IGluIEVwaWRlbWlvbG9neSwgRGl2aXNpb24gb2YgUHVibGljIEhlYWx0aCBTY2llbmNlcywgRnJl
ZCBIdXRjaGluc29uIENhbmNlciBSZXNlYXJjaCBDZW50ZXIsIFBPIEJveCAxOTAyNCwgU2VhdHRs
ZSwgV0EgOTgxMDktMTAyNCwgVVNBLiYjeEQ7Q2FuY2VyIFByZXZlbnRpb24gYW5kIENvbnRyb2ws
IFNhbXVlbCBPc2NoaW4gQ29tcHJlaGVuc2l2ZSBDYW5jZXIgSW5zdGl0dXRlLCBDZWRhcnMtU2lu
YWkgTWVkaWNhbCBDZW50ZXIsIDg3MDAgQmV2ZXJseSBCbHZkLiwgUm9vbSAxUzM3LCBMb3MgQW5n
ZWxlcyA5MDA0OCwgQ0EsIFVTQTsgQ29tbXVuaXR5IGFuZCBQb3B1bGF0aW9uIEhlYWx0aCBSZXNl
YXJjaCBJbnN0aXR1dGUsIERlcGFydG1lbnQgb2YgQmlvbWVkaWNhbCBTY2llbmNlcywgQ2VkYXJz
LVNpbmFpIE1lZGljYWwgQ2VudGVyLCA4NzAwIEJldmVybHkgQmx2ZC4sIFJvb20gMVMzNywgTG9z
IEFuZ2VsZXMgOTAwNDgsIENBLCBVU0EuJiN4RDtEZXBhcnRtZW50IG9mIE9ic3RldHJpY3MsIEd5
bmVjb2xvZ3kgYW5kIFJlcHJvZHVjdGl2ZSBTY2llbmNlcywgRGl2aXNpb24gb2YgR3luZWNvbG9n
aWMgT25jb2xvZ3ksIFVuaXZlcnNpdHkgb2YgUGl0dHNidXJnaCBTY2hvb2wgb2YgTWVkaWNpbmUs
IE1hZ2VlLVdvbWVucyBIb3NwaXRhbCwgMzAwIEhhbGtldCBTdHJlZXQgKFJvb20gIzIxMzApLCBQ
aXR0c2J1cmdoLCBQQSAxNTIyMiwgVVNBOyBEZXBhcnRtZW50IG9mIEVwaWRlbWlvbG9neSwgVW5p
dmVyc2l0eSBvZiBQaXR0c2J1cmdoIEdyYWR1YXRlIFNjaG9vbCBvZiBQdWJsaWMgSGVhbHRoLCBN
YWdlZS1Xb21lbnMgSG9zcGl0YWwsIDMwMCBIYWxrZXQgU3RyZWV0IChSb29tICMyMTMwKSwgUGl0
dHNidXJnaCwgUEEgMTUyMjIsIFVTQTsgV29tZW5zIENhbmNlciBSZXNlYXJjaCBQcm9ncmFtLCBN
YWdlZS1Xb21lbnMgUmVzZWFyY2ggSW5zdGl0dXRlIGFuZCBVbml2ZXJzaXR5IG9mIFBpdHRzYnVy
Z2ggQ2FuY2VyIEluc3RpdHV0ZSwgTWFnZWUtV29tZW5zIEhvc3BpdGFsLCAzMDAgSGFsa2V0IFN0
cmVldCAoUm9vbSAjMjEzMCksIFBpdHRzYnVyZ2gsIFBBIDE1MjIyLCBVU0EuJiN4RDtEZXBhcnRt
ZW50IG9mIENhbmNlciBQcmV2ZW50aW9uIGFuZCBDb250cm9sLCBSb3N3ZWxsIFBhcmsgQ2FuY2Vy
IEluc3RpdHV0ZSwgRWxtIGFuZCBDYXJsdG9uIFN0cmVldHMsIEJ1ZmZhbG8sIE5ZIDE0MjYzLCBV
U0EuJiN4RDtUaGUgVW5pdmVyc2l0eSBvZiBUZXhhcywgU2Nob29sIG9mIFB1YmxpYyBIZWFsdGgs
IFAuTy4gQm94IDIwMTg2LCBIb3VzdG9uLCBUWCA3NzIyNSwgVVNBLiYjeEQ7RGVwYXJ0bWVudCBv
ZiBPYnN0ZXRyaWNzLCBHeW5lY29sb2d5IGFuZCBSZXByb2R1Y3RpdmUgU2NpZW5jZXMsIFVuaXZl
cnNpdHkgb2YgUGl0dHNidXJnaCBTY2hvb2wgb2YgTWVkaWNpbmUsIE1hZ2VlLVdvbWVucyBIb3Nw
aXRhbCwgMzAwIEhhbGtldCBTdHJlZXQgKFJvb20gIzIxMzApLCBQaXR0c2J1cmdoLCBQQSAxNTIy
MiwgVVNBLiYjeEQ7RGVwYXJ0bWVudCBvZiBIZWFsdGggU2NpZW5jZSBSZXNlYXJjaCwgRGl2aXNp
b24gb2YgRXBpZGVtaW9sb2d5LCBNYXlvIENsaW5pYywgMjAwIEZpcnN0IFN0cmVldCBTVywgQ2hh
cmx0b24gNiwgUm9jaGVzdGVyLCBNTiwgVVNBLiYjeEQ7RGVwYXJ0bWVudCBvZiBCaW9zdGF0aXN0
aWNzLCBVbml2ZXJzaXR5IG9mIEthbnNhcywgNTAyOEIgUm9iaW5zb24gQnVpbGRpbmcsIDM5MDEg
UmFpbmJvdyBCbHZkLCBLYW5zYXMgQ2l0eSwgS1MgNjYxNjAsIFVTQS4mI3hEO09ic3RldHJpY3Mg
YW5kIEd5bmVjb2xvZ3kgRXBpZGVtaW9sb2d5IENlbnRlciwgQnJpZ2hhbSBhbmQgV29tZW4mYXBv
cztzIEhvc3BpdGFsLCAyMjEgTG9uZ3dvb2QgQXZlbnVlLCBSRkIgMzY4LCBCb3N0b24sIE1BIDAy
MTE1LCBVU0EuJiN4RDtPYnN0ZXRyaWNzIGFuZCBHeW5lY29sb2d5IEVwaWRlbWlvbG9neSBDZW50
ZXIsIEJyaWdoYW0gYW5kIFdvbWVuJmFwb3M7cyBIb3NwaXRhbCwgMjIxIExvbmd3b29kIEF2ZW51
ZSwgUkZCIDM2OCwgQm9zdG9uLCBNQSAwMjExNSwgVVNBOyBEZXBhcnRtZW50IG9mIEVwaWRlbWlv
bG9neSwgSGFydmFyZCBULkguIENoYW4gU2Nob29sIG9mIFB1YmxpYyBIZWFsdGgsIDIyMSBMb25n
d29vZCBBdmVudWUsIFJGQiAzNjgsIEJvc3RvbiwgTUEgMDIxMTUsIFVTQS4mI3hEO0RlcGFydG1l
bnQgb2YgUHVibGljIEhlYWx0aCBTY2llbmNlcywgU2Nob29sIG9mIE1lZGljaW5lLCBVbml2ZXJz
aXR5IG9mIFZpcmdpbmlhLCBCb3g6IDgwMDcxNywgQ2hhcmxvdHRlc3ZpbGxlLCBWQSAyMjkwOCwg
VVNBLiYjeEQ7RGVwYXJ0bWVudCBvZiBPYnN0ZXRyaWNzIGFuZCBHeW5lY29sb2d5LCBEdWtlIFVu
aXZlcnNpdHkgTWVkaWNhbCBDZW50ZXIsIDMwNzksIER1cmhhbSwgTkMgMjc3MTAsIFVTQS4mI3hE
O0NhbmNlciBQcmV2ZW50aW9uIGFuZCBDb250cm9sIFByb2dyYW0sIFJ1dGdlcnMgQ2FuY2VyIElu
c3RpdHV0ZSBvZiBOZXcgSmVyc2V5LCAxOTUgTGl0dGxlIEFsYmFueSBTdHJlZXQsIFJvb20gNTU2
OCwgTmV3IEJydW5zd2ljaywgTkogMDg5MDMsIFVTQS4mI3hEO05ldyBKZXJzZXkgU3RhdGUgQ2Fu
Y2VyIHJlZ2lzdHJ5LCBQTyBCb3ggMzY5LCBUcmVudG9uLCBOSiAwODYyNS0wMzY5LCBVU0E7IFJ1
dGdlcnMgU2Nob29sIG9mIFB1YmxpYyBIZWFsdGgsIFBpc2NhdGF3YXksIE5KLCBVU0EuJiN4RDtE
ZXBhcnRtZW50IGZvciBIZWFsdGggRXZpZGVuY2UsIFJhZGJvdWQgVW5pdmVyc2l0eSBNZWRpY2Fs
IENlbnRlciwgUE8gQm94IDkxMDEsIDY1MDAgSEIgTmlqbWVnZW4sIFRoZSBOZXRoZXJsYW5kczsg
RGVwYXJ0bWVudCBvZiBVcm9sb2d5LCBSYWRib3VkIFVuaXZlcnNpdHkgTWVkaWNhbCBDZW50ZXIs
IFBPIEJveCA5MTAxLCA2NTAwIEhCIE5pam1lZ2VuLCBUaGUgTmV0aGVybGFuZHMuJiN4RDtEZXBh
cnRtZW50IG9mIE9ic3RldHJpY3MgYW5kIEd5bmFlY29sb2d5LCBSYWRib3VkIFVuaXZlcnNpdHkg
TWVkaWNhbCBDZW50ZXIsIFBPIEJveCA5MTAxLCA2NTAwIEhCIE5pam1lZ2VuLCBUaGUgTmV0aGVy
bGFuZHMuJiN4RDtEaXZpc2lvbiBvZiBDYW5jZXIgRXBpZGVtaW9sb2d5IGFuZCBHZW5ldGljcywg
TmF0aW9uYWwgQ2FuY2VyIEluc3RpdHV0ZSwgNjEyMCBFeGVjdXRpdmUgQmx2ZCwgUm9ja3ZpbGxl
LCBNRCAyMDg1MiwgVVNBLiYjeEQ7RGVwYXJ0bWVudCBvZiBPbmNvbG9neSwgRGVwYXJ0bWVudCBv
ZiBQdWJsaWMgSGVhbHRoIGFuZCBQcmltYXJ5IENhcmUsIFVuaXZlcnNpdHkgb2YgQ2FtYnJpZGdl
LCBTdHJhbmdld2F5cyBSZXNlYXJjaCBMYWJvcmF0b3J5LCBXb3J0c2NhdXNld2F5LCBDYW1icmlk
Z2UsIENCMSA4Uk4sIFVuaXRlZCBLaW5nZG9tLiYjeEQ7RGVwYXJ0bWVudCBvZiBPbmNvbG9neSwg
VW5pdmVyc2l0eSBvZiBDYW1icmlkZ2UsIFN0cmFuZ2V3YXlzIFJlc2VhcmNoIExhYm9yYXRvcnks
IFdvcnRzY2F1c2V3YXksIENhbWJyaWRnZSwgQ0IxIDhSTiwgVW5pdGVkIEtpbmdkb20uJiN4RDtE
ZXBhcnRtZW50IG9mIEhlYWx0aCBSZXNlYXJjaCBhbmQgUG9saWN5LUVwaWRlbWlvbG9neSwgU3Rh
bmZvcmQgVW5pdmVyc2l0eSBTY2hvb2wgb2YgTWVkaWNpbmUsIDI1OSBDYW1wdXMgRHJpdmUsIFN0
YW5mb3JkLCBDQSA5NDMwNS01NDA1LCBVU0EuJiN4RDtEZXBhcnRtZW50IG9mIEVwaWRlbWlvbG9n
eSwgVW5pdmVyc2l0eSBvZiBDYWxpZm9ybmlhIElydmluZSwgQ2VudGVyIGZvciBDYW5jZXIgR2Vu
ZXRpY3MgUmVzZWFyY2ggJmFtcDsgUHJldmVudGlvbiwgU2Nob29sIG9mIE1lZGljaW5lLCAyMjQg
SXJ2aW5lIEhhbGwsIElydmluZSwgQ0EgOTI2OTctNzU1MCwgVVNBLiYjeEQ7RGVwYXJ0bWVudCBv
ZiBFcGlkZW1pb2xvZ3ksIFVuaXZlcnNpdHkgb2YgQ2FsaWZvcm5pYSBJcnZpbmUsIDIyNCBJcnZp
bmUgSGFsbCwgSXJ2aW5lLCBDQSA5MjY5Ny03NTUwLCBVU0EuJiN4RDtXb21lbiZhcG9zO3MgQ2Fu
Y2VyLCBVQ0wgRUdBIEluc3RpdHV0ZSBmb3IgV29tZW4mYXBvcztzIEhlYWx0aCwgTWFwbGUgSG91
c2UgMXN0IEZsb29yLCAxNDkgVG90dGVuaGFtIENvdXJ0IFJvYWQsIExvbmRvbiBXMVQgN0ROLCBV
bml0ZWQgS2luZ2RvbS4mI3hEO0RlcGFydG1lbnQgb2YgUHJldmVudGl2ZSBNZWRpY2luZSwgS2Vj
ayBTY2hvb2wgb2YgTWVkaWNpbmUsIFVuaXZlcnNpdHkgb2YgU291dGhlcm4gQ2FsaWZvcm5pYSBO
b3JyaXMgQ29tcHJlaGVuc2l2ZSBDYW5jZXIgQ2VudGVyLCBIYXJseW5lIE5vcnJpcyBSZXNlYXJj
aCBUb3dlciAxNDUwIEJpZ2d5IFN0cmVldCwgT2ZmaWNlIDI1MTdHLCBMb3MgQW5nZWxlcywgQ0Eg
OTAwMzMsIFVTQS4mI3hEO0RlcGFydG1lbnQgb2YgUHJldmVudGl2ZSBNZWRpY2luZSwgS2VjayBT
Y2hvb2wgb2YgTWVkaWNpbmUsIFVuaXZlcnNpdHkgb2YgU291dGhlcm4gQ2FsaWZvcm5pYSBOb3Jy
aXMgQ29tcHJlaGVuc2l2ZSBDYW5jZXIgQ2VudGVyLCBIYXJseW5lIE5vcnJpcyBSZXNlYXJjaCBU
b3dlciAxNDUwIEJpZ2d5IFN0cmVldCwgT2ZmaWNlIDI1MTdHLCBMb3MgQW5nZWxlcywgQ0EgOTAw
MzMsIFVTQTsgRGVwYXJ0bWVudCBvZiBFcGlkZW1pb2xvZ3ksIFVuaXZlcnNpdHkgb2YgTWljaGln
YW4gU2Nob29sIG9mIFB1YmxpYyBIZWFsdGgsIDE0MTUgV2FzaGluZ3RvbiBIZWlnaHRzLCBTUEgg
VG93ZXIsIE9mZmljZSAjNDY0MiwgQW5uIEFyYm9yLCBNSSA0ODEwOS0yMDI5LCBVU0EuJiN4RDtE
ZXBhcnRtZW50IG9mIFByZXZlbnRpdmUgTWVkaWNpbmUsIEtlY2sgU2Nob29sIG9mIE1lZGljaW5l
LCBVbml2ZXJzaXR5IG9mIFNvdXRoZXJuIENhbGlmb3JuaWEgTm9ycmlzIENvbXByZWhlbnNpdmUg
Q2FuY2VyIENlbnRlciwgSGFybHluZSBOb3JyaXMgUmVzZWFyY2ggVG93ZXIgMTQ1MCBCaWdneSBT
dHJlZXQsIE9mZmljZSAyNTE3RywgTG9zIEFuZ2VsZXMsIENBIDkwMDMzLCBVU0E7IERlcGFydG1l
bnQgb2YgRXBpZGVtaW9sb2d5IGFuZCBCaW9zdGF0aXN0aWNzLCBNZW1vcmlhbCBTbG9hbiBLZXR0
ZXJpbmcgQ2FuY2VyIENlbnRlciwgMzA3IEVhc3QgNjNyZCBTdHJlZXQsIE5ldyBZb3JrLCBOWSAx
MDA2NSwgVVNBLiYjeEQ7R2VybWFuIENhbmNlciBSZXNlYXJjaCBDZW50ZXIsIERpdmlzaW9uIG9m
IENhbmNlciBFcGlkZW1pb2xvZ3ksIFBvc3RmYWNoIDEwMTk0OSwgNjkwMDkgSGVpZGVsYmVyZywg
R2VybWFueS4mI3hEO1ZpcnVzLCBMaWZlc3R5bGUgYW5kIEdlbmVzLCBEYW5pc2ggQ2FuY2VyIFNv
Y2lldHkgUmVzZWFyY2ggQ2VudGVyLCBTdHJhbmRib3VsZXZhcmRlbiA0OSwgREstMjEwMCBDb3Bl
bmhhZ2VuLCBEZW5tYXJrLiBFbGVjdHJvbmljIGFkZHJlc3M6IGFsbGFuQGNhbmNlci5kay48L2F1
dGgtYWRkcmVzcz48dGl0bGVzPjx0aXRsZT5UaGUgYXNzb2NpYXRpb24gYmV0d2VlbiBzb2Npb2Vj
b25vbWljIHN0YXR1cyBhbmQgdHVtb3VyIHN0YWdlIGF0IGRpYWdub3NpcyBvZiBvdmFyaWFuIGNh
bmNlcjogQSBwb29sZWQgYW5hbHlzaXMgb2YgMTggY2FzZS1jb250cm9sIHN0dWRpZXM8L3RpdGxl
PjxzZWNvbmRhcnktdGl0bGU+Q2FuY2VyIEVwaWRlbWlvbDwvc2Vjb25kYXJ5LXRpdGxlPjwvdGl0
bGVzPjxwZXJpb2RpY2FsPjxmdWxsLXRpdGxlPkNhbmNlciBFcGlkZW1pb2w8L2Z1bGwtdGl0bGU+
PC9wZXJpb2RpY2FsPjxwYWdlcz43MS03OTwvcGFnZXM+PHZvbHVtZT40MTwvdm9sdW1lPjxrZXl3
b3Jkcz48a2V5d29yZD5FcGlkZW1pb2xvZ3k8L2tleXdvcmQ+PGtleXdvcmQ+T3ZhcmlhbiBjYW5j
ZXI8L2tleXdvcmQ+PGtleXdvcmQ+UG9vbGVkIGFuYWx5c2lzPC9rZXl3b3JkPjxrZXl3b3JkPlNv
Y2lvZWNvbm9taWMgc3RhdHVzPC9rZXl3b3JkPjxrZXl3b3JkPlR1bW91ciBzdGFnZTwva2V5d29y
ZD48L2tleXdvcmRzPjxkYXRlcz48eWVhcj4yMDE2PC95ZWFyPjxwdWItZGF0ZXM+PGRhdGU+RmVi
IDM8L2RhdGU+PC9wdWItZGF0ZXM+PC9kYXRlcz48aXNibj4xODc3LTc4M1ggKEVsZWN0cm9uaWMp
JiN4RDsxODc3LTc4MjEgKExpbmtpbmcpPC9pc2JuPjxhY2Nlc3Npb24tbnVtPjI2ODUxNzUwPC9h
Y2Nlc3Npb24tbnVtPjx1cmxzPjxyZWxhdGVkLXVybHM+PHVybD5odHRwOi8vd3d3Lm5jYmkubmxt
Lm5paC5nb3YvcHVibWVkLzI2ODUxNzUwPC91cmw+PC9yZWxhdGVkLXVybHM+PC91cmxzPjxlbGVj
dHJvbmljLXJlc291cmNlLW51bT4xMC4xMDE2L2ouY2FuZXAuMjAxNi4wMS4wMTI8L2VsZWN0cm9u
aWMtcmVzb3VyY2UtbnVtPjwvcmVjb3JkPjwvQ2l0ZT48L0VuZE5vdGU+
</w:fldData>
        </w:fldChar>
      </w:r>
      <w:r w:rsidR="007F3AAA">
        <w:instrText xml:space="preserve"> ADDIN EN.CITE </w:instrText>
      </w:r>
      <w:r w:rsidR="007F3AAA">
        <w:fldChar w:fldCharType="begin">
          <w:fldData xml:space="preserve">PEVuZE5vdGU+PENpdGU+PEF1dGhvcj5QcmFlc3RlZ2FhcmQ8L0F1dGhvcj48WWVhcj4yMDE2PC9Z
ZWFyPjxSZWNOdW0+MTcyPC9SZWNOdW0+PERpc3BsYXlUZXh0PihQcmFlc3RlZ2FhcmQgZXQgYWwu
LCAyMDE2KTwvRGlzcGxheVRleHQ+PHJlY29yZD48cmVjLW51bWJlcj4xNzI8L3JlYy1udW1iZXI+
PGZvcmVpZ24ta2V5cz48a2V5IGFwcD0iRU4iIGRiLWlkPSIwemF4Znp3MG5zemY1YWUyeHgwNWZ6
em93ZnBkYXBhcHd0MHYiIHRpbWVzdGFtcD0iMTQ1NzkxODcxMiI+MTcyPC9rZXk+PC9mb3JlaWdu
LWtleXM+PHJlZi10eXBlIG5hbWU9IkpvdXJuYWwgQXJ0aWNsZSI+MTc8L3JlZi10eXBlPjxjb250
cmlidXRvcnM+PGF1dGhvcnM+PGF1dGhvcj5QcmFlc3RlZ2FhcmQsIEMuPC9hdXRob3I+PGF1dGhv
cj5LamFlciwgUy4gSy48L2F1dGhvcj48YXV0aG9yPk5pZWxzZW4sIFQuIFMuPC9hdXRob3I+PGF1
dGhvcj5KZW5zZW4sIFMuIE0uPC9hdXRob3I+PGF1dGhvcj5XZWJiLCBQLiBNLjwvYXV0aG9yPjxh
dXRob3I+TmFnbGUsIEMuIE0uPC9hdXRob3I+PGF1dGhvcj5Ib2dkYWxsLCBFLjwvYXV0aG9yPjxh
dXRob3I+UmlzY2gsIEguIEEuPC9hdXRob3I+PGF1dGhvcj5Sb3NzaW5nLCBNLiBBLjwvYXV0aG9y
PjxhdXRob3I+RG9oZXJ0eSwgSi4gQS48L2F1dGhvcj48YXV0aG9yPldpY2tsdW5kLCBLLiBHLjwv
YXV0aG9yPjxhdXRob3I+R29vZG1hbiwgTS4gVC48L2F1dGhvcj48YXV0aG9yPk1vZHVnbm8sIEYu
PC9hdXRob3I+PGF1dGhvcj5Nb3lzaWNoLCBLLjwvYXV0aG9yPjxhdXRob3I+TmVzcywgUi4gQi48
L2F1dGhvcj48YXV0aG9yPkVkd2FyZHMsIFIuIFAuPC9hdXRob3I+PGF1dGhvcj5Hb29kZSwgRS4g
TC48L2F1dGhvcj48YXV0aG9yPldpbmhhbSwgUy4gSi48L2F1dGhvcj48YXV0aG9yPkZyaWRsZXks
IEIuIEwuPC9hdXRob3I+PGF1dGhvcj5DcmFtZXIsIEQuIFcuPC9hdXRob3I+PGF1dGhvcj5UZXJy
eSwgSy4gTC48L2F1dGhvcj48YXV0aG9yPlNjaGlsZGtyYXV0LCBKLiBNLjwvYXV0aG9yPjxhdXRo
b3I+QmVyY2h1Y2ssIEEuPC9hdXRob3I+PGF1dGhvcj5CYW5kZXJhLCBFLiBWLjwvYXV0aG9yPjxh
dXRob3I+UGFkZG9jaywgTC48L2F1dGhvcj48YXV0aG9yPktpZW1lbmV5LCBMLiBBLjwvYXV0aG9y
PjxhdXRob3I+TWFzc3VnZXIsIEwuIEYuPC9hdXRob3I+PGF1dGhvcj5XZW50emVuc2VuLCBOLjwv
YXV0aG9yPjxhdXRob3I+UGhhcm9haCwgUC48L2F1dGhvcj48YXV0aG9yPlNvbmcsIEguPC9hdXRo
b3I+PGF1dGhvcj5XaGl0dGVtb3JlLCBBLiBTLjwvYXV0aG9yPjxhdXRob3I+TWNHdWlyZSwgVi48
L2F1dGhvcj48YXV0aG9yPlNpZWgsIFcuPC9hdXRob3I+PGF1dGhvcj5Sb3Roc3RlaW4sIEouPC9h
dXRob3I+PGF1dGhvcj5BbnRvbi1DdWx2ZXIsIEguPC9hdXRob3I+PGF1dGhvcj5aaW9nYXMsIEEu
PC9hdXRob3I+PGF1dGhvcj5NZW5vbiwgVS48L2F1dGhvcj48YXV0aG9yPkdheXRoZXIsIFMuIEEu
PC9hdXRob3I+PGF1dGhvcj5SYW11cywgUy4gSi48L2F1dGhvcj48YXV0aG9yPkdlbnRyeS1NYWhh
cmFqLCBBLjwvYXV0aG9yPjxhdXRob3I+V3UsIEEuIEguPC9hdXRob3I+PGF1dGhvcj5QZWFyY2Us
IEMuIEwuPC9hdXRob3I+PGF1dGhvcj5QaWtlLCBNLiBDLjwvYXV0aG9yPjxhdXRob3I+TGVlLCBB
LiBXLjwvYXV0aG9yPjxhdXRob3I+Q2hhbmctQ2xhdWRlLCBKLjwvYXV0aG9yPjxhdXRob3I+SmVu
c2VuLCBBLjwvYXV0aG9yPjxhdXRob3I+T3ZhcmlhbiBDYW5jZXIgQXNzb2NpYXRpb24sIENvbnNv
cnRpdW08L2F1dGhvcj48L2F1dGhvcnM+PC9jb250cmlidXRvcnM+PGF1dGgtYWRkcmVzcz5WaXJ1
cywgTGlmZXN0eWxlIGFuZCBHZW5lcywgRGFuaXNoIENhbmNlciBTb2NpZXR5IFJlc2VhcmNoIENl
bnRlciwgU3RyYW5kYm91bGV2YXJkZW4gNDksIERLLTIxMDAgQ29wZW5oYWdlbiwgRGVubWFyay4m
I3hEO1ZpcnVzLCBMaWZlc3R5bGUgYW5kIEdlbmVzLCBEYW5pc2ggQ2FuY2VyIFNvY2lldHkgUmVz
ZWFyY2ggQ2VudGVyLCBTdHJhbmRib3VsZXZhcmRlbiA0OSwgREstMjEwMCBDb3BlbmhhZ2VuLCBE
ZW5tYXJrOyBEZXBhcnRtZW50IG9mIEd5bmVjb2xvZ3ksIFJpZ3Nob3NwaXRhbGV0LCBDb3Blbmhh
Z2VuIFVuaXZlcnNpdHkgSG9zcGl0YWwsIEJsZWdkYW1zdmVqIDksIERLLTIxMDAgQ29wZW5oYWdl
biwgRGVubWFyay4mI3hEO1N0YXRpc3RpY3MsIEJpb2luZm9ybWF0aWNzIGFuZCBSZWdpc3RyeSwg
RGFuaXNoIENhbmNlciBTb2NpZXR5IFJlc2VhcmNoIENlbnRlciwgU3RyYW5kYm91bGV2YXJkZW4g
NDksIERLLTIxMDAgQ29wZW5oYWdlbiwgRGVubWFyay4mI3hEO1BvcHVsYXRpb24gSGVhbHRoIERl
cGFydG1lbnQsIFFJTVIgQmVyZ2hvZmVyIE1lZGljYWwgUmVzZWFyY2ggSW5zdGl0dXRlLCAzMDAg
SGVyc3RvbiBSZCwgSGVyc3RvbiwgUXVlZW5zbGFuZCA0MDA2LCBCcmlzYmFuZSwgQXVzdHJhbGlh
OyBQZXRlciBNYWNDYWxsdW0gQ2FuY2VyIENlbnRyZSwgRWFzdCBNZWxib3VybmUsIFZpY3Rvcmlh
LCBBdXN0cmFsaWEuJiN4RDtQb3B1bGF0aW9uIEhlYWx0aCBEZXBhcnRtZW50LCBRSU1SIEJlcmdo
b2ZlciBNZWRpY2FsIFJlc2VhcmNoIEluc3RpdHV0ZSwgMzAwIEhlcnN0b24gUmQsIEhlcnN0b24s
IFF1ZWVuc2xhbmQgNDAwNiwgQnJpc2JhbmUsIEF1c3RyYWxpYS4mI3hEO1ZpcnVzLCBMaWZlc3R5
bGUgYW5kIEdlbmVzLCBEYW5pc2ggQ2FuY2VyIFNvY2lldHkgUmVzZWFyY2ggQ2VudGVyLCBTdHJh
bmRib3VsZXZhcmRlbiA0OSwgREstMjEwMCBDb3BlbmhhZ2VuLCBEZW5tYXJrOyBNb2xlY3VsYXIg
VW5pdCwgRGVwYXJ0bWVudCBvZiBQYXRob2xvZ3ksIEhlcmxldiBIb3NwaXRhbCwgQ29wZW5oYWdl
biBVbml2ZXJzaXR5IEhvc3BpdGFsLCBIZXJsZXYgUmluZ3ZlaiA3NSwgREstMjczMCBIZXJsZXYs
IERlbm1hcmsuJiN4RDtEZXBhcnRtZW50IG9mIENocm9uaWMgRGlzZWFzZSBFcGlkZW1pb2xvZ3ks
IFlhbGUgU2Nob29sIG9mIFB1YmxpYyBIZWFsdGgsIExFUEggNDEzLCA2MCBDb2xsZWdlIFN0cmVl
dCwgTmV3IEhhdmVuLCBDVCAwNjUxMCwgVVNBLiYjeEQ7UHJvZ3JhbSBpbiBFcGlkZW1pb2xvZ3ks
IERpdmlzaW9uIG9mIFB1YmxpYyBIZWFsdGggU2NpZW5jZXMsIEZyZWQgSHV0Y2hpbnNvbiBDYW5j
ZXIgUmVzZWFyY2ggQ2VudGVyLCBQTyBCb3ggMTkwMjQsIFNlYXR0bGUsIFdBIDk4MTA5LTEwMjQs
IFVTQTsgRGVwYXJ0bWVudCBvZiBFcGlkZW1pb2xvZ3ksIFVuaXZlcnNpdHkgb2YgV2FzaGluZ3Rv
biwgUE8gQm94IDE5MDI0LCBTZWF0dGxlLCBXQSA5ODEwOS0xMDI0LCBVU0EuJiN4RDtEZXBhcnRt
ZW50IG9mIENvbW11bml0eSBhbmQgRmFtaWx5IE1lZGljaW5lLCBTZWN0aW9uIG9mIEJpb3N0YXRp
c3RpY3MgJmFtcDsgRXBpZGVtaW9sb2d5LCBHZWlzZWwgU2Nob29sIG9mIE1lZGljaW5lLCBEYXJ0
bW91dGggQ29sbGVnZSwgMSBNZWRpY2FsIENlbnRlciBEcml2ZSwgNzkyNyBSdWJpbiBCdWlsZGlu
ZywgUm9vbSA4ODQsIExlYmFub24sIEhhbm92ZXIsIE5IIDAzNzU2LCBVU0EuJiN4RDtQcm9ncmFt
IGluIEVwaWRlbWlvbG9neSwgRGl2aXNpb24gb2YgUHVibGljIEhlYWx0aCBTY2llbmNlcywgRnJl
ZCBIdXRjaGluc29uIENhbmNlciBSZXNlYXJjaCBDZW50ZXIsIFBPIEJveCAxOTAyNCwgU2VhdHRs
ZSwgV0EgOTgxMDktMTAyNCwgVVNBLiYjeEQ7Q2FuY2VyIFByZXZlbnRpb24gYW5kIENvbnRyb2ws
IFNhbXVlbCBPc2NoaW4gQ29tcHJlaGVuc2l2ZSBDYW5jZXIgSW5zdGl0dXRlLCBDZWRhcnMtU2lu
YWkgTWVkaWNhbCBDZW50ZXIsIDg3MDAgQmV2ZXJseSBCbHZkLiwgUm9vbSAxUzM3LCBMb3MgQW5n
ZWxlcyA5MDA0OCwgQ0EsIFVTQTsgQ29tbXVuaXR5IGFuZCBQb3B1bGF0aW9uIEhlYWx0aCBSZXNl
YXJjaCBJbnN0aXR1dGUsIERlcGFydG1lbnQgb2YgQmlvbWVkaWNhbCBTY2llbmNlcywgQ2VkYXJz
LVNpbmFpIE1lZGljYWwgQ2VudGVyLCA4NzAwIEJldmVybHkgQmx2ZC4sIFJvb20gMVMzNywgTG9z
IEFuZ2VsZXMgOTAwNDgsIENBLCBVU0EuJiN4RDtEZXBhcnRtZW50IG9mIE9ic3RldHJpY3MsIEd5
bmVjb2xvZ3kgYW5kIFJlcHJvZHVjdGl2ZSBTY2llbmNlcywgRGl2aXNpb24gb2YgR3luZWNvbG9n
aWMgT25jb2xvZ3ksIFVuaXZlcnNpdHkgb2YgUGl0dHNidXJnaCBTY2hvb2wgb2YgTWVkaWNpbmUs
IE1hZ2VlLVdvbWVucyBIb3NwaXRhbCwgMzAwIEhhbGtldCBTdHJlZXQgKFJvb20gIzIxMzApLCBQ
aXR0c2J1cmdoLCBQQSAxNTIyMiwgVVNBOyBEZXBhcnRtZW50IG9mIEVwaWRlbWlvbG9neSwgVW5p
dmVyc2l0eSBvZiBQaXR0c2J1cmdoIEdyYWR1YXRlIFNjaG9vbCBvZiBQdWJsaWMgSGVhbHRoLCBN
YWdlZS1Xb21lbnMgSG9zcGl0YWwsIDMwMCBIYWxrZXQgU3RyZWV0IChSb29tICMyMTMwKSwgUGl0
dHNidXJnaCwgUEEgMTUyMjIsIFVTQTsgV29tZW5zIENhbmNlciBSZXNlYXJjaCBQcm9ncmFtLCBN
YWdlZS1Xb21lbnMgUmVzZWFyY2ggSW5zdGl0dXRlIGFuZCBVbml2ZXJzaXR5IG9mIFBpdHRzYnVy
Z2ggQ2FuY2VyIEluc3RpdHV0ZSwgTWFnZWUtV29tZW5zIEhvc3BpdGFsLCAzMDAgSGFsa2V0IFN0
cmVldCAoUm9vbSAjMjEzMCksIFBpdHRzYnVyZ2gsIFBBIDE1MjIyLCBVU0EuJiN4RDtEZXBhcnRt
ZW50IG9mIENhbmNlciBQcmV2ZW50aW9uIGFuZCBDb250cm9sLCBSb3N3ZWxsIFBhcmsgQ2FuY2Vy
IEluc3RpdHV0ZSwgRWxtIGFuZCBDYXJsdG9uIFN0cmVldHMsIEJ1ZmZhbG8sIE5ZIDE0MjYzLCBV
U0EuJiN4RDtUaGUgVW5pdmVyc2l0eSBvZiBUZXhhcywgU2Nob29sIG9mIFB1YmxpYyBIZWFsdGgs
IFAuTy4gQm94IDIwMTg2LCBIb3VzdG9uLCBUWCA3NzIyNSwgVVNBLiYjeEQ7RGVwYXJ0bWVudCBv
ZiBPYnN0ZXRyaWNzLCBHeW5lY29sb2d5IGFuZCBSZXByb2R1Y3RpdmUgU2NpZW5jZXMsIFVuaXZl
cnNpdHkgb2YgUGl0dHNidXJnaCBTY2hvb2wgb2YgTWVkaWNpbmUsIE1hZ2VlLVdvbWVucyBIb3Nw
aXRhbCwgMzAwIEhhbGtldCBTdHJlZXQgKFJvb20gIzIxMzApLCBQaXR0c2J1cmdoLCBQQSAxNTIy
MiwgVVNBLiYjeEQ7RGVwYXJ0bWVudCBvZiBIZWFsdGggU2NpZW5jZSBSZXNlYXJjaCwgRGl2aXNp
b24gb2YgRXBpZGVtaW9sb2d5LCBNYXlvIENsaW5pYywgMjAwIEZpcnN0IFN0cmVldCBTVywgQ2hh
cmx0b24gNiwgUm9jaGVzdGVyLCBNTiwgVVNBLiYjeEQ7RGVwYXJ0bWVudCBvZiBCaW9zdGF0aXN0
aWNzLCBVbml2ZXJzaXR5IG9mIEthbnNhcywgNTAyOEIgUm9iaW5zb24gQnVpbGRpbmcsIDM5MDEg
UmFpbmJvdyBCbHZkLCBLYW5zYXMgQ2l0eSwgS1MgNjYxNjAsIFVTQS4mI3hEO09ic3RldHJpY3Mg
YW5kIEd5bmVjb2xvZ3kgRXBpZGVtaW9sb2d5IENlbnRlciwgQnJpZ2hhbSBhbmQgV29tZW4mYXBv
cztzIEhvc3BpdGFsLCAyMjEgTG9uZ3dvb2QgQXZlbnVlLCBSRkIgMzY4LCBCb3N0b24sIE1BIDAy
MTE1LCBVU0EuJiN4RDtPYnN0ZXRyaWNzIGFuZCBHeW5lY29sb2d5IEVwaWRlbWlvbG9neSBDZW50
ZXIsIEJyaWdoYW0gYW5kIFdvbWVuJmFwb3M7cyBIb3NwaXRhbCwgMjIxIExvbmd3b29kIEF2ZW51
ZSwgUkZCIDM2OCwgQm9zdG9uLCBNQSAwMjExNSwgVVNBOyBEZXBhcnRtZW50IG9mIEVwaWRlbWlv
bG9neSwgSGFydmFyZCBULkguIENoYW4gU2Nob29sIG9mIFB1YmxpYyBIZWFsdGgsIDIyMSBMb25n
d29vZCBBdmVudWUsIFJGQiAzNjgsIEJvc3RvbiwgTUEgMDIxMTUsIFVTQS4mI3hEO0RlcGFydG1l
bnQgb2YgUHVibGljIEhlYWx0aCBTY2llbmNlcywgU2Nob29sIG9mIE1lZGljaW5lLCBVbml2ZXJz
aXR5IG9mIFZpcmdpbmlhLCBCb3g6IDgwMDcxNywgQ2hhcmxvdHRlc3ZpbGxlLCBWQSAyMjkwOCwg
VVNBLiYjeEQ7RGVwYXJ0bWVudCBvZiBPYnN0ZXRyaWNzIGFuZCBHeW5lY29sb2d5LCBEdWtlIFVu
aXZlcnNpdHkgTWVkaWNhbCBDZW50ZXIsIDMwNzksIER1cmhhbSwgTkMgMjc3MTAsIFVTQS4mI3hE
O0NhbmNlciBQcmV2ZW50aW9uIGFuZCBDb250cm9sIFByb2dyYW0sIFJ1dGdlcnMgQ2FuY2VyIElu
c3RpdHV0ZSBvZiBOZXcgSmVyc2V5LCAxOTUgTGl0dGxlIEFsYmFueSBTdHJlZXQsIFJvb20gNTU2
OCwgTmV3IEJydW5zd2ljaywgTkogMDg5MDMsIFVTQS4mI3hEO05ldyBKZXJzZXkgU3RhdGUgQ2Fu
Y2VyIHJlZ2lzdHJ5LCBQTyBCb3ggMzY5LCBUcmVudG9uLCBOSiAwODYyNS0wMzY5LCBVU0E7IFJ1
dGdlcnMgU2Nob29sIG9mIFB1YmxpYyBIZWFsdGgsIFBpc2NhdGF3YXksIE5KLCBVU0EuJiN4RDtE
ZXBhcnRtZW50IGZvciBIZWFsdGggRXZpZGVuY2UsIFJhZGJvdWQgVW5pdmVyc2l0eSBNZWRpY2Fs
IENlbnRlciwgUE8gQm94IDkxMDEsIDY1MDAgSEIgTmlqbWVnZW4sIFRoZSBOZXRoZXJsYW5kczsg
RGVwYXJ0bWVudCBvZiBVcm9sb2d5LCBSYWRib3VkIFVuaXZlcnNpdHkgTWVkaWNhbCBDZW50ZXIs
IFBPIEJveCA5MTAxLCA2NTAwIEhCIE5pam1lZ2VuLCBUaGUgTmV0aGVybGFuZHMuJiN4RDtEZXBh
cnRtZW50IG9mIE9ic3RldHJpY3MgYW5kIEd5bmFlY29sb2d5LCBSYWRib3VkIFVuaXZlcnNpdHkg
TWVkaWNhbCBDZW50ZXIsIFBPIEJveCA5MTAxLCA2NTAwIEhCIE5pam1lZ2VuLCBUaGUgTmV0aGVy
bGFuZHMuJiN4RDtEaXZpc2lvbiBvZiBDYW5jZXIgRXBpZGVtaW9sb2d5IGFuZCBHZW5ldGljcywg
TmF0aW9uYWwgQ2FuY2VyIEluc3RpdHV0ZSwgNjEyMCBFeGVjdXRpdmUgQmx2ZCwgUm9ja3ZpbGxl
LCBNRCAyMDg1MiwgVVNBLiYjeEQ7RGVwYXJ0bWVudCBvZiBPbmNvbG9neSwgRGVwYXJ0bWVudCBv
ZiBQdWJsaWMgSGVhbHRoIGFuZCBQcmltYXJ5IENhcmUsIFVuaXZlcnNpdHkgb2YgQ2FtYnJpZGdl
LCBTdHJhbmdld2F5cyBSZXNlYXJjaCBMYWJvcmF0b3J5LCBXb3J0c2NhdXNld2F5LCBDYW1icmlk
Z2UsIENCMSA4Uk4sIFVuaXRlZCBLaW5nZG9tLiYjeEQ7RGVwYXJ0bWVudCBvZiBPbmNvbG9neSwg
VW5pdmVyc2l0eSBvZiBDYW1icmlkZ2UsIFN0cmFuZ2V3YXlzIFJlc2VhcmNoIExhYm9yYXRvcnks
IFdvcnRzY2F1c2V3YXksIENhbWJyaWRnZSwgQ0IxIDhSTiwgVW5pdGVkIEtpbmdkb20uJiN4RDtE
ZXBhcnRtZW50IG9mIEhlYWx0aCBSZXNlYXJjaCBhbmQgUG9saWN5LUVwaWRlbWlvbG9neSwgU3Rh
bmZvcmQgVW5pdmVyc2l0eSBTY2hvb2wgb2YgTWVkaWNpbmUsIDI1OSBDYW1wdXMgRHJpdmUsIFN0
YW5mb3JkLCBDQSA5NDMwNS01NDA1LCBVU0EuJiN4RDtEZXBhcnRtZW50IG9mIEVwaWRlbWlvbG9n
eSwgVW5pdmVyc2l0eSBvZiBDYWxpZm9ybmlhIElydmluZSwgQ2VudGVyIGZvciBDYW5jZXIgR2Vu
ZXRpY3MgUmVzZWFyY2ggJmFtcDsgUHJldmVudGlvbiwgU2Nob29sIG9mIE1lZGljaW5lLCAyMjQg
SXJ2aW5lIEhhbGwsIElydmluZSwgQ0EgOTI2OTctNzU1MCwgVVNBLiYjeEQ7RGVwYXJ0bWVudCBv
ZiBFcGlkZW1pb2xvZ3ksIFVuaXZlcnNpdHkgb2YgQ2FsaWZvcm5pYSBJcnZpbmUsIDIyNCBJcnZp
bmUgSGFsbCwgSXJ2aW5lLCBDQSA5MjY5Ny03NTUwLCBVU0EuJiN4RDtXb21lbiZhcG9zO3MgQ2Fu
Y2VyLCBVQ0wgRUdBIEluc3RpdHV0ZSBmb3IgV29tZW4mYXBvcztzIEhlYWx0aCwgTWFwbGUgSG91
c2UgMXN0IEZsb29yLCAxNDkgVG90dGVuaGFtIENvdXJ0IFJvYWQsIExvbmRvbiBXMVQgN0ROLCBV
bml0ZWQgS2luZ2RvbS4mI3hEO0RlcGFydG1lbnQgb2YgUHJldmVudGl2ZSBNZWRpY2luZSwgS2Vj
ayBTY2hvb2wgb2YgTWVkaWNpbmUsIFVuaXZlcnNpdHkgb2YgU291dGhlcm4gQ2FsaWZvcm5pYSBO
b3JyaXMgQ29tcHJlaGVuc2l2ZSBDYW5jZXIgQ2VudGVyLCBIYXJseW5lIE5vcnJpcyBSZXNlYXJj
aCBUb3dlciAxNDUwIEJpZ2d5IFN0cmVldCwgT2ZmaWNlIDI1MTdHLCBMb3MgQW5nZWxlcywgQ0Eg
OTAwMzMsIFVTQS4mI3hEO0RlcGFydG1lbnQgb2YgUHJldmVudGl2ZSBNZWRpY2luZSwgS2VjayBT
Y2hvb2wgb2YgTWVkaWNpbmUsIFVuaXZlcnNpdHkgb2YgU291dGhlcm4gQ2FsaWZvcm5pYSBOb3Jy
aXMgQ29tcHJlaGVuc2l2ZSBDYW5jZXIgQ2VudGVyLCBIYXJseW5lIE5vcnJpcyBSZXNlYXJjaCBU
b3dlciAxNDUwIEJpZ2d5IFN0cmVldCwgT2ZmaWNlIDI1MTdHLCBMb3MgQW5nZWxlcywgQ0EgOTAw
MzMsIFVTQTsgRGVwYXJ0bWVudCBvZiBFcGlkZW1pb2xvZ3ksIFVuaXZlcnNpdHkgb2YgTWljaGln
YW4gU2Nob29sIG9mIFB1YmxpYyBIZWFsdGgsIDE0MTUgV2FzaGluZ3RvbiBIZWlnaHRzLCBTUEgg
VG93ZXIsIE9mZmljZSAjNDY0MiwgQW5uIEFyYm9yLCBNSSA0ODEwOS0yMDI5LCBVU0EuJiN4RDtE
ZXBhcnRtZW50IG9mIFByZXZlbnRpdmUgTWVkaWNpbmUsIEtlY2sgU2Nob29sIG9mIE1lZGljaW5l
LCBVbml2ZXJzaXR5IG9mIFNvdXRoZXJuIENhbGlmb3JuaWEgTm9ycmlzIENvbXByZWhlbnNpdmUg
Q2FuY2VyIENlbnRlciwgSGFybHluZSBOb3JyaXMgUmVzZWFyY2ggVG93ZXIgMTQ1MCBCaWdneSBT
dHJlZXQsIE9mZmljZSAyNTE3RywgTG9zIEFuZ2VsZXMsIENBIDkwMDMzLCBVU0E7IERlcGFydG1l
bnQgb2YgRXBpZGVtaW9sb2d5IGFuZCBCaW9zdGF0aXN0aWNzLCBNZW1vcmlhbCBTbG9hbiBLZXR0
ZXJpbmcgQ2FuY2VyIENlbnRlciwgMzA3IEVhc3QgNjNyZCBTdHJlZXQsIE5ldyBZb3JrLCBOWSAx
MDA2NSwgVVNBLiYjeEQ7R2VybWFuIENhbmNlciBSZXNlYXJjaCBDZW50ZXIsIERpdmlzaW9uIG9m
IENhbmNlciBFcGlkZW1pb2xvZ3ksIFBvc3RmYWNoIDEwMTk0OSwgNjkwMDkgSGVpZGVsYmVyZywg
R2VybWFueS4mI3hEO1ZpcnVzLCBMaWZlc3R5bGUgYW5kIEdlbmVzLCBEYW5pc2ggQ2FuY2VyIFNv
Y2lldHkgUmVzZWFyY2ggQ2VudGVyLCBTdHJhbmRib3VsZXZhcmRlbiA0OSwgREstMjEwMCBDb3Bl
bmhhZ2VuLCBEZW5tYXJrLiBFbGVjdHJvbmljIGFkZHJlc3M6IGFsbGFuQGNhbmNlci5kay48L2F1
dGgtYWRkcmVzcz48dGl0bGVzPjx0aXRsZT5UaGUgYXNzb2NpYXRpb24gYmV0d2VlbiBzb2Npb2Vj
b25vbWljIHN0YXR1cyBhbmQgdHVtb3VyIHN0YWdlIGF0IGRpYWdub3NpcyBvZiBvdmFyaWFuIGNh
bmNlcjogQSBwb29sZWQgYW5hbHlzaXMgb2YgMTggY2FzZS1jb250cm9sIHN0dWRpZXM8L3RpdGxl
PjxzZWNvbmRhcnktdGl0bGU+Q2FuY2VyIEVwaWRlbWlvbDwvc2Vjb25kYXJ5LXRpdGxlPjwvdGl0
bGVzPjxwZXJpb2RpY2FsPjxmdWxsLXRpdGxlPkNhbmNlciBFcGlkZW1pb2w8L2Z1bGwtdGl0bGU+
PC9wZXJpb2RpY2FsPjxwYWdlcz43MS03OTwvcGFnZXM+PHZvbHVtZT40MTwvdm9sdW1lPjxrZXl3
b3Jkcz48a2V5d29yZD5FcGlkZW1pb2xvZ3k8L2tleXdvcmQ+PGtleXdvcmQ+T3ZhcmlhbiBjYW5j
ZXI8L2tleXdvcmQ+PGtleXdvcmQ+UG9vbGVkIGFuYWx5c2lzPC9rZXl3b3JkPjxrZXl3b3JkPlNv
Y2lvZWNvbm9taWMgc3RhdHVzPC9rZXl3b3JkPjxrZXl3b3JkPlR1bW91ciBzdGFnZTwva2V5d29y
ZD48L2tleXdvcmRzPjxkYXRlcz48eWVhcj4yMDE2PC95ZWFyPjxwdWItZGF0ZXM+PGRhdGU+RmVi
IDM8L2RhdGU+PC9wdWItZGF0ZXM+PC9kYXRlcz48aXNibj4xODc3LTc4M1ggKEVsZWN0cm9uaWMp
JiN4RDsxODc3LTc4MjEgKExpbmtpbmcpPC9pc2JuPjxhY2Nlc3Npb24tbnVtPjI2ODUxNzUwPC9h
Y2Nlc3Npb24tbnVtPjx1cmxzPjxyZWxhdGVkLXVybHM+PHVybD5odHRwOi8vd3d3Lm5jYmkubmxt
Lm5paC5nb3YvcHVibWVkLzI2ODUxNzUwPC91cmw+PC9yZWxhdGVkLXVybHM+PC91cmxzPjxlbGVj
dHJvbmljLXJlc291cmNlLW51bT4xMC4xMDE2L2ouY2FuZXAuMjAxNi4wMS4wMTI8L2VsZWN0cm9u
aWMtcmVzb3VyY2UtbnVtPjwvcmVjb3JkPjwvQ2l0ZT48L0VuZE5vdGU+
</w:fldData>
        </w:fldChar>
      </w:r>
      <w:r w:rsidR="007F3AAA">
        <w:instrText xml:space="preserve"> ADDIN EN.CITE.DATA </w:instrText>
      </w:r>
      <w:r w:rsidR="007F3AAA">
        <w:fldChar w:fldCharType="end"/>
      </w:r>
      <w:r w:rsidR="00870399">
        <w:fldChar w:fldCharType="separate"/>
      </w:r>
      <w:r w:rsidR="007F3AAA">
        <w:rPr>
          <w:noProof/>
        </w:rPr>
        <w:t>(</w:t>
      </w:r>
      <w:hyperlink w:anchor="_ENREF_144" w:tooltip="Praestegaard, 2016 #172" w:history="1">
        <w:r w:rsidR="001731F3">
          <w:rPr>
            <w:noProof/>
          </w:rPr>
          <w:t>Praestegaard et al., 2016</w:t>
        </w:r>
      </w:hyperlink>
      <w:r w:rsidR="007F3AAA">
        <w:rPr>
          <w:noProof/>
        </w:rPr>
        <w:t>)</w:t>
      </w:r>
      <w:r w:rsidR="00870399">
        <w:fldChar w:fldCharType="end"/>
      </w:r>
      <w:r>
        <w:t xml:space="preserve"> and vascular events, including any cardiac, cerebrovascular and peripheral vascular disease </w:t>
      </w:r>
      <w:r w:rsidR="00870399">
        <w:fldChar w:fldCharType="begin">
          <w:fldData xml:space="preserve">PEVuZE5vdGU+PENpdGU+PEF1dGhvcj5Nb3J0b248L0F1dGhvcj48WWVhcj4yMDE2PC9ZZWFyPjxS
ZWNOdW0+MTc0PC9SZWNOdW0+PERpc3BsYXlUZXh0PihNb3J0b24gZXQgYWwuLCAyMDE2KTwvRGlz
cGxheVRleHQ+PHJlY29yZD48cmVjLW51bWJlcj4xNzQ8L3JlYy1udW1iZXI+PGZvcmVpZ24ta2V5
cz48a2V5IGFwcD0iRU4iIGRiLWlkPSIwemF4Znp3MG5zemY1YWUyeHgwNWZ6em93ZnBkYXBhcHd0
MHYiIHRpbWVzdGFtcD0iMTQ1NzkyMDUyMSI+MTc0PC9rZXk+PC9mb3JlaWduLWtleXM+PHJlZi10
eXBlIG5hbWU9IkpvdXJuYWwgQXJ0aWNsZSI+MTc8L3JlZi10eXBlPjxjb250cmlidXRvcnM+PGF1
dGhvcnM+PGF1dGhvcj5Nb3J0b24sIFIuIEwuPC9hdXRob3I+PGF1dGhvcj5TY2hsYWNrb3csIEku
PC9hdXRob3I+PGF1dGhvcj5TdGFwbGluLCBOLjwvYXV0aG9yPjxhdXRob3I+R3JheSwgQS48L2F1
dGhvcj48YXV0aG9yPkNhc3MsIEEuPC9hdXRob3I+PGF1dGhvcj5IYXluZXMsIFIuPC9hdXRob3I+
PGF1dGhvcj5FbWJlcnNvbiwgSi48L2F1dGhvcj48YXV0aG9yPkhlcnJpbmd0b24sIFcuPC9hdXRo
b3I+PGF1dGhvcj5MYW5kcmF5LCBNLiBKLjwvYXV0aG9yPjxhdXRob3I+QmFpZ2VudCwgQy48L2F1
dGhvcj48YXV0aG9yPk1paGF5bG92YSwgQi48L2F1dGhvcj48YXV0aG9yPlNoYXJwIENvbGxhYm9y
YXRpdmUgR3JvdXA8L2F1dGhvcj48L2F1dGhvcnM+PC9jb250cmlidXRvcnM+PGF1dGgtYWRkcmVz
cz5OSE1SQyBDbGluaWNhbCBUcmlhbHMgQ2VudHJlLCBUaGUgVW5pdmVyc2l0eSBvZiBTeWRuZXks
IFN5ZG5leSwgQXVzdHJhbGlhOyBIZWFsdGggRWNvbm9taWNzIFJlc2VhcmNoIENlbnRyZSwgVW5p
dmVyc2l0eSBvZiBPeGZvcmQsIE94Zm9yZCwgVW5pdGVkIEtpbmdkb20uJiN4RDtIZWFsdGggRWNv
bm9taWNzIFJlc2VhcmNoIENlbnRyZSwgVW5pdmVyc2l0eSBvZiBPeGZvcmQsIE94Zm9yZCwgVW5p
dGVkIEtpbmdkb20uJiN4RDtDbGluaWNhbCBUcmlhbCBTZXJ2aWNlIFVuaXQgYW5kIEVwaWRlbWlv
bG9naWNhbCBTdHVkaWVzIFVuaXQsIE51ZmZpZWxkIERlcGFydG1lbnQgb2YgUG9wdWxhdGlvbiBI
ZWFsdGgsIFVuaXZlcnNpdHkgb2YgT3hmb3JkLCBPeGZvcmQsIFVuaXRlZCBLaW5nZG9tLiYjeEQ7
TWVuemllcyBTY2hvb2wgb2YgSGVhbHRoIFJlc2VhcmNoLCBDaGFybGVzIERhcndpbiBVbml2ZXJz
aXR5LCBEYXJ3aW4sIEF1c3RyYWxpYS4mI3hEO0hlYWx0aCBFY29ub21pY3MgUmVzZWFyY2ggQ2Vu
dHJlLCBVbml2ZXJzaXR5IG9mIE94Zm9yZCwgT3hmb3JkLCBVbml0ZWQgS2luZ2RvbS4gRWxlY3Ry
b25pYyBhZGRyZXNzOiBib2J5Lm1paGF5bG92YUBkcGgub3guYWMudWsuPC9hdXRoLWFkZHJlc3M+
PHRpdGxlcz48dGl0bGU+SW1wYWN0IG9mIEVkdWNhdGlvbmFsIEF0dGFpbm1lbnQgb24gSGVhbHRo
IE91dGNvbWVzIGluIE1vZGVyYXRlIHRvIFNldmVyZSBDS0Q8L3RpdGxlPjxzZWNvbmRhcnktdGl0
bGU+QW0gSiBLaWRuZXkgRGlzPC9zZWNvbmRhcnktdGl0bGU+PC90aXRsZXM+PHBlcmlvZGljYWw+
PGZ1bGwtdGl0bGU+QW0gSiBLaWRuZXkgRGlzPC9mdWxsLXRpdGxlPjwvcGVyaW9kaWNhbD48cGFn
ZXM+MzEtOTwvcGFnZXM+PHZvbHVtZT42Nzwvdm9sdW1lPjxudW1iZXI+MTwvbnVtYmVyPjxrZXl3
b3Jkcz48a2V5d29yZD5DaHJvbmljIGtpZG5leSBmYWlsdXJlPC9rZXl3b3JkPjxrZXl3b3JkPlN0
dWR5IG9mIEhlYXJ0IGFuZCBSZW5hbCBQcm90ZWN0aW9uIChTSEFSUCk8L2tleXdvcmQ+PGtleXdv
cmQ+Y2hyb25pYyBraWRuZXkgZGlzZWFzZSAoQ0tEKTwva2V5d29yZD48a2V5d29yZD5kaXNlYXNl
IHByb2dyZXNzaW9uPC9rZXl3b3JkPjxrZXl3b3JkPmVkdWNhdGlvbjwva2V5d29yZD48a2V5d29y
ZD5lZHVjYXRpb25hbCBhdHRhaW5tZW50PC9rZXl3b3JkPjxrZXl3b3JkPmVuZC1zdGFnZSByZW5h
bCBkaXNlYXNlIChFU1JEKTwva2V5d29yZD48a2V5d29yZD5oZWFsdGggYmVoYXZpb3I8L2tleXdv
cmQ+PGtleXdvcmQ+aW5lcXVhbGl0aWVzPC9rZXl3b3JkPjxrZXl3b3JkPm1vcnRhbGl0eTwva2V5
d29yZD48a2V5d29yZD5yZW5hbCBkaWFseXNpczwva2V5d29yZD48a2V5d29yZD5yaXNrIGZhY3Rv
cjwva2V5d29yZD48a2V5d29yZD5zb2Npb2Vjb25vbWljIGZhY3RvcnM8L2tleXdvcmQ+PGtleXdv
cmQ+dmFzY3VsYXIgZXZlbnQ8L2tleXdvcmQ+PC9rZXl3b3Jkcz48ZGF0ZXM+PHllYXI+MjAxNjwv
eWVhcj48cHViLWRhdGVzPjxkYXRlPkphbjwvZGF0ZT48L3B1Yi1kYXRlcz48L2RhdGVzPjxpc2Ju
PjE1MjMtNjgzOCAoRWxlY3Ryb25pYykmI3hEOzAyNzItNjM4NiAoTGlua2luZyk8L2lzYm4+PGFj
Y2Vzc2lvbi1udW0+MjYzODU4MTc8L2FjY2Vzc2lvbi1udW0+PHVybHM+PHJlbGF0ZWQtdXJscz48
dXJsPmh0dHA6Ly93d3cubmNiaS5ubG0ubmloLmdvdi9wdWJtZWQvMjYzODU4MTc8L3VybD48L3Jl
bGF0ZWQtdXJscz48L3VybHM+PGN1c3RvbTI+UE1DNDY4NTkzNDwvY3VzdG9tMj48ZWxlY3Ryb25p
Yy1yZXNvdXJjZS1udW0+MTAuMTA1My9qLmFqa2QuMjAxNS4wNy4wMjE8L2VsZWN0cm9uaWMtcmVz
b3VyY2UtbnVtPjwvcmVjb3JkPjwvQ2l0ZT48L0VuZE5vdGU+AG==
</w:fldData>
        </w:fldChar>
      </w:r>
      <w:r w:rsidR="007F3AAA">
        <w:instrText xml:space="preserve"> ADDIN EN.CITE </w:instrText>
      </w:r>
      <w:r w:rsidR="007F3AAA">
        <w:fldChar w:fldCharType="begin">
          <w:fldData xml:space="preserve">PEVuZE5vdGU+PENpdGU+PEF1dGhvcj5Nb3J0b248L0F1dGhvcj48WWVhcj4yMDE2PC9ZZWFyPjxS
ZWNOdW0+MTc0PC9SZWNOdW0+PERpc3BsYXlUZXh0PihNb3J0b24gZXQgYWwuLCAyMDE2KTwvRGlz
cGxheVRleHQ+PHJlY29yZD48cmVjLW51bWJlcj4xNzQ8L3JlYy1udW1iZXI+PGZvcmVpZ24ta2V5
cz48a2V5IGFwcD0iRU4iIGRiLWlkPSIwemF4Znp3MG5zemY1YWUyeHgwNWZ6em93ZnBkYXBhcHd0
MHYiIHRpbWVzdGFtcD0iMTQ1NzkyMDUyMSI+MTc0PC9rZXk+PC9mb3JlaWduLWtleXM+PHJlZi10
eXBlIG5hbWU9IkpvdXJuYWwgQXJ0aWNsZSI+MTc8L3JlZi10eXBlPjxjb250cmlidXRvcnM+PGF1
dGhvcnM+PGF1dGhvcj5Nb3J0b24sIFIuIEwuPC9hdXRob3I+PGF1dGhvcj5TY2hsYWNrb3csIEku
PC9hdXRob3I+PGF1dGhvcj5TdGFwbGluLCBOLjwvYXV0aG9yPjxhdXRob3I+R3JheSwgQS48L2F1
dGhvcj48YXV0aG9yPkNhc3MsIEEuPC9hdXRob3I+PGF1dGhvcj5IYXluZXMsIFIuPC9hdXRob3I+
PGF1dGhvcj5FbWJlcnNvbiwgSi48L2F1dGhvcj48YXV0aG9yPkhlcnJpbmd0b24sIFcuPC9hdXRo
b3I+PGF1dGhvcj5MYW5kcmF5LCBNLiBKLjwvYXV0aG9yPjxhdXRob3I+QmFpZ2VudCwgQy48L2F1
dGhvcj48YXV0aG9yPk1paGF5bG92YSwgQi48L2F1dGhvcj48YXV0aG9yPlNoYXJwIENvbGxhYm9y
YXRpdmUgR3JvdXA8L2F1dGhvcj48L2F1dGhvcnM+PC9jb250cmlidXRvcnM+PGF1dGgtYWRkcmVz
cz5OSE1SQyBDbGluaWNhbCBUcmlhbHMgQ2VudHJlLCBUaGUgVW5pdmVyc2l0eSBvZiBTeWRuZXks
IFN5ZG5leSwgQXVzdHJhbGlhOyBIZWFsdGggRWNvbm9taWNzIFJlc2VhcmNoIENlbnRyZSwgVW5p
dmVyc2l0eSBvZiBPeGZvcmQsIE94Zm9yZCwgVW5pdGVkIEtpbmdkb20uJiN4RDtIZWFsdGggRWNv
bm9taWNzIFJlc2VhcmNoIENlbnRyZSwgVW5pdmVyc2l0eSBvZiBPeGZvcmQsIE94Zm9yZCwgVW5p
dGVkIEtpbmdkb20uJiN4RDtDbGluaWNhbCBUcmlhbCBTZXJ2aWNlIFVuaXQgYW5kIEVwaWRlbWlv
bG9naWNhbCBTdHVkaWVzIFVuaXQsIE51ZmZpZWxkIERlcGFydG1lbnQgb2YgUG9wdWxhdGlvbiBI
ZWFsdGgsIFVuaXZlcnNpdHkgb2YgT3hmb3JkLCBPeGZvcmQsIFVuaXRlZCBLaW5nZG9tLiYjeEQ7
TWVuemllcyBTY2hvb2wgb2YgSGVhbHRoIFJlc2VhcmNoLCBDaGFybGVzIERhcndpbiBVbml2ZXJz
aXR5LCBEYXJ3aW4sIEF1c3RyYWxpYS4mI3hEO0hlYWx0aCBFY29ub21pY3MgUmVzZWFyY2ggQ2Vu
dHJlLCBVbml2ZXJzaXR5IG9mIE94Zm9yZCwgT3hmb3JkLCBVbml0ZWQgS2luZ2RvbS4gRWxlY3Ry
b25pYyBhZGRyZXNzOiBib2J5Lm1paGF5bG92YUBkcGgub3guYWMudWsuPC9hdXRoLWFkZHJlc3M+
PHRpdGxlcz48dGl0bGU+SW1wYWN0IG9mIEVkdWNhdGlvbmFsIEF0dGFpbm1lbnQgb24gSGVhbHRo
IE91dGNvbWVzIGluIE1vZGVyYXRlIHRvIFNldmVyZSBDS0Q8L3RpdGxlPjxzZWNvbmRhcnktdGl0
bGU+QW0gSiBLaWRuZXkgRGlzPC9zZWNvbmRhcnktdGl0bGU+PC90aXRsZXM+PHBlcmlvZGljYWw+
PGZ1bGwtdGl0bGU+QW0gSiBLaWRuZXkgRGlzPC9mdWxsLXRpdGxlPjwvcGVyaW9kaWNhbD48cGFn
ZXM+MzEtOTwvcGFnZXM+PHZvbHVtZT42Nzwvdm9sdW1lPjxudW1iZXI+MTwvbnVtYmVyPjxrZXl3
b3Jkcz48a2V5d29yZD5DaHJvbmljIGtpZG5leSBmYWlsdXJlPC9rZXl3b3JkPjxrZXl3b3JkPlN0
dWR5IG9mIEhlYXJ0IGFuZCBSZW5hbCBQcm90ZWN0aW9uIChTSEFSUCk8L2tleXdvcmQ+PGtleXdv
cmQ+Y2hyb25pYyBraWRuZXkgZGlzZWFzZSAoQ0tEKTwva2V5d29yZD48a2V5d29yZD5kaXNlYXNl
IHByb2dyZXNzaW9uPC9rZXl3b3JkPjxrZXl3b3JkPmVkdWNhdGlvbjwva2V5d29yZD48a2V5d29y
ZD5lZHVjYXRpb25hbCBhdHRhaW5tZW50PC9rZXl3b3JkPjxrZXl3b3JkPmVuZC1zdGFnZSByZW5h
bCBkaXNlYXNlIChFU1JEKTwva2V5d29yZD48a2V5d29yZD5oZWFsdGggYmVoYXZpb3I8L2tleXdv
cmQ+PGtleXdvcmQ+aW5lcXVhbGl0aWVzPC9rZXl3b3JkPjxrZXl3b3JkPm1vcnRhbGl0eTwva2V5
d29yZD48a2V5d29yZD5yZW5hbCBkaWFseXNpczwva2V5d29yZD48a2V5d29yZD5yaXNrIGZhY3Rv
cjwva2V5d29yZD48a2V5d29yZD5zb2Npb2Vjb25vbWljIGZhY3RvcnM8L2tleXdvcmQ+PGtleXdv
cmQ+dmFzY3VsYXIgZXZlbnQ8L2tleXdvcmQ+PC9rZXl3b3Jkcz48ZGF0ZXM+PHllYXI+MjAxNjwv
eWVhcj48cHViLWRhdGVzPjxkYXRlPkphbjwvZGF0ZT48L3B1Yi1kYXRlcz48L2RhdGVzPjxpc2Ju
PjE1MjMtNjgzOCAoRWxlY3Ryb25pYykmI3hEOzAyNzItNjM4NiAoTGlua2luZyk8L2lzYm4+PGFj
Y2Vzc2lvbi1udW0+MjYzODU4MTc8L2FjY2Vzc2lvbi1udW0+PHVybHM+PHJlbGF0ZWQtdXJscz48
dXJsPmh0dHA6Ly93d3cubmNiaS5ubG0ubmloLmdvdi9wdWJtZWQvMjYzODU4MTc8L3VybD48L3Jl
bGF0ZWQtdXJscz48L3VybHM+PGN1c3RvbTI+UE1DNDY4NTkzNDwvY3VzdG9tMj48ZWxlY3Ryb25p
Yy1yZXNvdXJjZS1udW0+MTAuMTA1My9qLmFqa2QuMjAxNS4wNy4wMjE8L2VsZWN0cm9uaWMtcmVz
b3VyY2UtbnVtPjwvcmVjb3JkPjwvQ2l0ZT48L0VuZE5vdGU+AG==
</w:fldData>
        </w:fldChar>
      </w:r>
      <w:r w:rsidR="007F3AAA">
        <w:instrText xml:space="preserve"> ADDIN EN.CITE.DATA </w:instrText>
      </w:r>
      <w:r w:rsidR="007F3AAA">
        <w:fldChar w:fldCharType="end"/>
      </w:r>
      <w:r w:rsidR="00870399">
        <w:fldChar w:fldCharType="separate"/>
      </w:r>
      <w:r w:rsidR="007F3AAA">
        <w:rPr>
          <w:noProof/>
        </w:rPr>
        <w:t>(</w:t>
      </w:r>
      <w:hyperlink w:anchor="_ENREF_137" w:tooltip="Morton, 2016 #174" w:history="1">
        <w:r w:rsidR="001731F3">
          <w:rPr>
            <w:noProof/>
          </w:rPr>
          <w:t>Morton et al., 2016</w:t>
        </w:r>
      </w:hyperlink>
      <w:r w:rsidR="007F3AAA">
        <w:rPr>
          <w:noProof/>
        </w:rPr>
        <w:t>)</w:t>
      </w:r>
      <w:r w:rsidR="00870399">
        <w:fldChar w:fldCharType="end"/>
      </w:r>
      <w:r>
        <w:t xml:space="preserve">. In ALSWH, lower education attainment was associated with increased risk of stroke </w:t>
      </w:r>
      <w:r w:rsidR="00870399">
        <w:fldChar w:fldCharType="begin"/>
      </w:r>
      <w:r w:rsidR="007F3AAA">
        <w:instrText xml:space="preserve"> ADDIN EN.CITE &lt;EndNote&gt;&lt;Cite&gt;&lt;Author&gt;Jackson&lt;/Author&gt;&lt;Year&gt;2014&lt;/Year&gt;&lt;RecNum&gt;161&lt;/RecNum&gt;&lt;DisplayText&gt;(Jackson, Jones &amp;amp; Mishra, 2014)&lt;/DisplayText&gt;&lt;record&gt;&lt;rec-number&gt;161&lt;/rec-number&gt;&lt;foreign-keys&gt;&lt;key app="EN" db-id="0zaxfzw0nszf5ae2xx05fzzowfpdapapwt0v" timestamp="1457657639"&gt;161&lt;/key&gt;&lt;/foreign-keys&gt;&lt;ref-type name="Journal Article"&gt;17&lt;/ref-type&gt;&lt;contributors&gt;&lt;authors&gt;&lt;author&gt;Jackson, C. A.&lt;/author&gt;&lt;author&gt;Jones, M.&lt;/author&gt;&lt;author&gt;Mishra, G. D.&lt;/author&gt;&lt;/authors&gt;&lt;/contributors&gt;&lt;auth-address&gt;Centre for Longitudinal and Life course Research, School of Population Health, University of Queensland, Herston, Australia.&lt;/auth-address&gt;&lt;titles&gt;&lt;title&gt;Educational and homeownership inequalities in stroke incidence: a population-based longitudinal study of mid-aged women&lt;/title&gt;&lt;secondary-title&gt;Eur J Public Health&lt;/secondary-title&gt;&lt;/titles&gt;&lt;periodical&gt;&lt;full-title&gt;Eur J Public Health&lt;/full-title&gt;&lt;/periodical&gt;&lt;pages&gt;231-6&lt;/pages&gt;&lt;volume&gt;24&lt;/volume&gt;&lt;number&gt;2&lt;/number&gt;&lt;keywords&gt;&lt;keyword&gt;Australia/epidemiology&lt;/keyword&gt;&lt;keyword&gt;*Educational Status&lt;/keyword&gt;&lt;keyword&gt;Female&lt;/keyword&gt;&lt;keyword&gt;Health Surveys&lt;/keyword&gt;&lt;keyword&gt;Humans&lt;/keyword&gt;&lt;keyword&gt;Incidence&lt;/keyword&gt;&lt;keyword&gt;Life Style&lt;/keyword&gt;&lt;keyword&gt;Longitudinal Studies&lt;/keyword&gt;&lt;keyword&gt;Middle Aged&lt;/keyword&gt;&lt;keyword&gt;*Ownership&lt;/keyword&gt;&lt;keyword&gt;Risk Factors&lt;/keyword&gt;&lt;keyword&gt;Socioeconomic Factors&lt;/keyword&gt;&lt;keyword&gt;Stroke/*epidemiology&lt;/keyword&gt;&lt;/keywords&gt;&lt;dates&gt;&lt;year&gt;2014&lt;/year&gt;&lt;pub-dates&gt;&lt;date&gt;Apr&lt;/date&gt;&lt;/pub-dates&gt;&lt;/dates&gt;&lt;isbn&gt;1464-360X (Electronic)&amp;#xD;1101-1262 (Linking)&lt;/isbn&gt;&lt;accession-num&gt;23788011&lt;/accession-num&gt;&lt;urls&gt;&lt;related-urls&gt;&lt;url&gt;http://www.ncbi.nlm.nih.gov/pubmed/23788011&lt;/url&gt;&lt;/related-urls&gt;&lt;/urls&gt;&lt;electronic-resource-num&gt;10.1093/eurpub/ckt073&lt;/electronic-resource-num&gt;&lt;/record&gt;&lt;/Cite&gt;&lt;/EndNote&gt;</w:instrText>
      </w:r>
      <w:r w:rsidR="00870399">
        <w:fldChar w:fldCharType="separate"/>
      </w:r>
      <w:r w:rsidR="007F3AAA">
        <w:rPr>
          <w:noProof/>
        </w:rPr>
        <w:t>(</w:t>
      </w:r>
      <w:hyperlink w:anchor="_ENREF_100" w:tooltip="Jackson, 2014 #161" w:history="1">
        <w:r w:rsidR="001731F3">
          <w:rPr>
            <w:noProof/>
          </w:rPr>
          <w:t>Jackson, Jones &amp; Mishra, 2014</w:t>
        </w:r>
      </w:hyperlink>
      <w:r w:rsidR="007F3AAA">
        <w:rPr>
          <w:noProof/>
        </w:rPr>
        <w:t>)</w:t>
      </w:r>
      <w:r w:rsidR="00870399">
        <w:fldChar w:fldCharType="end"/>
      </w:r>
      <w:r>
        <w:t xml:space="preserve">, and higher prevalence of diabetes, hypertension, obesity, and constipation </w:t>
      </w:r>
      <w:r w:rsidR="00870399">
        <w:fldChar w:fldCharType="begin"/>
      </w:r>
      <w:r w:rsidR="007F3AAA">
        <w:instrText xml:space="preserve"> ADDIN EN.CITE &lt;EndNote&gt;&lt;Cite&gt;&lt;Author&gt;Mishra&lt;/Author&gt;&lt;Year&gt;2002&lt;/Year&gt;&lt;RecNum&gt;169&lt;/RecNum&gt;&lt;DisplayText&gt;(Mishra et al., 2002)&lt;/DisplayText&gt;&lt;record&gt;&lt;rec-number&gt;169&lt;/rec-number&gt;&lt;foreign-keys&gt;&lt;key app="EN" db-id="0zaxfzw0nszf5ae2xx05fzzowfpdapapwt0v" timestamp="1457916222"&gt;169&lt;/key&gt;&lt;/foreign-keys&gt;&lt;ref-type name="Journal Article"&gt;17&lt;/ref-type&gt;&lt;contributors&gt;&lt;authors&gt;&lt;author&gt;Mishra, G. D.&lt;/author&gt;&lt;author&gt;Ball, K.&lt;/author&gt;&lt;author&gt;Dobson, A. J.&lt;/author&gt;&lt;author&gt;Byles, J. E.&lt;/author&gt;&lt;author&gt;Warner-Smith, P.&lt;/author&gt;&lt;/authors&gt;&lt;/contributors&gt;&lt;auth-address&gt;School of Health Sciences, Deakin University, 221 Burwood Highway, Burwood VIC 3125, Australia.&lt;/auth-address&gt;&lt;titles&gt;&lt;title&gt;Which aspects of socio-economic status are related to health in mid-aged and older women?&lt;/title&gt;&lt;secondary-title&gt;Int J Behav Med&lt;/secondary-title&gt;&lt;/titles&gt;&lt;periodical&gt;&lt;full-title&gt;Int J Behav Med&lt;/full-title&gt;&lt;/periodical&gt;&lt;pages&gt;263-85&lt;/pages&gt;&lt;volume&gt;9&lt;/volume&gt;&lt;number&gt;3&lt;/number&gt;&lt;keywords&gt;&lt;keyword&gt;Age Factors&lt;/keyword&gt;&lt;keyword&gt;Aged&lt;/keyword&gt;&lt;keyword&gt;Aging/*psychology&lt;/keyword&gt;&lt;keyword&gt;Australia&lt;/keyword&gt;&lt;keyword&gt;Factor Analysis, Statistical&lt;/keyword&gt;&lt;keyword&gt;Female&lt;/keyword&gt;&lt;keyword&gt;Humans&lt;/keyword&gt;&lt;keyword&gt;Longitudinal Studies&lt;/keyword&gt;&lt;keyword&gt;Middle Aged&lt;/keyword&gt;&lt;keyword&gt;*Socioeconomic Factors&lt;/keyword&gt;&lt;keyword&gt;*Women&amp;apos;s Health&lt;/keyword&gt;&lt;/keywords&gt;&lt;dates&gt;&lt;year&gt;2002&lt;/year&gt;&lt;/dates&gt;&lt;isbn&gt;1070-5503 (Print)&amp;#xD;1070-5503 (Linking)&lt;/isbn&gt;&lt;accession-num&gt;12360841&lt;/accession-num&gt;&lt;urls&gt;&lt;related-urls&gt;&lt;url&gt;http://www.ncbi.nlm.nih.gov/pubmed/12360841&lt;/url&gt;&lt;/related-urls&gt;&lt;/urls&gt;&lt;/record&gt;&lt;/Cite&gt;&lt;/EndNote&gt;</w:instrText>
      </w:r>
      <w:r w:rsidR="00870399">
        <w:fldChar w:fldCharType="separate"/>
      </w:r>
      <w:r w:rsidR="007F3AAA">
        <w:rPr>
          <w:noProof/>
        </w:rPr>
        <w:t>(</w:t>
      </w:r>
      <w:hyperlink w:anchor="_ENREF_132" w:tooltip="Mishra, 2002 #169" w:history="1">
        <w:r w:rsidR="001731F3">
          <w:rPr>
            <w:noProof/>
          </w:rPr>
          <w:t>Mishra et al., 2002</w:t>
        </w:r>
      </w:hyperlink>
      <w:r w:rsidR="007F3AAA">
        <w:rPr>
          <w:noProof/>
        </w:rPr>
        <w:t>)</w:t>
      </w:r>
      <w:r w:rsidR="00870399">
        <w:fldChar w:fldCharType="end"/>
      </w:r>
      <w:r>
        <w:t xml:space="preserve">, poorer mental health </w:t>
      </w:r>
      <w:r w:rsidR="00870399">
        <w:fldChar w:fldCharType="begin"/>
      </w:r>
      <w:r w:rsidR="007F3AAA">
        <w:instrText xml:space="preserve"> ADDIN EN.CITE &lt;EndNote&gt;&lt;Cite&gt;&lt;Author&gt;Outram&lt;/Author&gt;&lt;Year&gt;2006&lt;/Year&gt;&lt;RecNum&gt;166&lt;/RecNum&gt;&lt;DisplayText&gt;(Outram, Murphy &amp;amp; Cockburn, 2006)&lt;/DisplayText&gt;&lt;record&gt;&lt;rec-number&gt;166&lt;/rec-number&gt;&lt;foreign-keys&gt;&lt;key app="EN" db-id="0zaxfzw0nszf5ae2xx05fzzowfpdapapwt0v" timestamp="1457697728"&gt;166&lt;/key&gt;&lt;/foreign-keys&gt;&lt;ref-type name="Journal Article"&gt;17&lt;/ref-type&gt;&lt;contributors&gt;&lt;authors&gt;&lt;author&gt;Outram, S.&lt;/author&gt;&lt;author&gt;Murphy, B.&lt;/author&gt;&lt;author&gt;Cockburn, J.&lt;/author&gt;&lt;/authors&gt;&lt;/contributors&gt;&lt;titles&gt;&lt;title&gt;Prevalence of and factors associated with midlife women taking medicines for psychological distress&lt;/title&gt;&lt;secondary-title&gt;Australian e-Journal for the Advancement of Mental Health&lt;/secondary-title&gt;&lt;/titles&gt;&lt;periodical&gt;&lt;full-title&gt;Australian e-Journal for the Advancement of Mental Health&lt;/full-title&gt;&lt;/periodical&gt;&lt;pages&gt;1-13&lt;/pages&gt;&lt;volume&gt;5&lt;/volume&gt;&lt;number&gt;3&lt;/number&gt;&lt;dates&gt;&lt;year&gt;2006&lt;/year&gt;&lt;/dates&gt;&lt;urls&gt;&lt;/urls&gt;&lt;/record&gt;&lt;/Cite&gt;&lt;/EndNote&gt;</w:instrText>
      </w:r>
      <w:r w:rsidR="00870399">
        <w:fldChar w:fldCharType="separate"/>
      </w:r>
      <w:r w:rsidR="007F3AAA">
        <w:rPr>
          <w:noProof/>
        </w:rPr>
        <w:t>(</w:t>
      </w:r>
      <w:hyperlink w:anchor="_ENREF_142" w:tooltip="Outram, 2006 #166" w:history="1">
        <w:r w:rsidR="001731F3">
          <w:rPr>
            <w:noProof/>
          </w:rPr>
          <w:t>Outram, Murphy &amp; Cockburn, 2006</w:t>
        </w:r>
      </w:hyperlink>
      <w:r w:rsidR="007F3AAA">
        <w:rPr>
          <w:noProof/>
        </w:rPr>
        <w:t>)</w:t>
      </w:r>
      <w:r w:rsidR="00870399">
        <w:fldChar w:fldCharType="end"/>
      </w:r>
      <w:r>
        <w:t xml:space="preserve">, and less physical activity </w:t>
      </w:r>
      <w:r w:rsidR="00870399">
        <w:fldChar w:fldCharType="begin"/>
      </w:r>
      <w:r w:rsidR="007F3AAA">
        <w:instrText xml:space="preserve"> ADDIN EN.CITE &lt;EndNote&gt;&lt;Cite&gt;&lt;Author&gt;Mishra&lt;/Author&gt;&lt;Year&gt;2002&lt;/Year&gt;&lt;RecNum&gt;169&lt;/RecNum&gt;&lt;DisplayText&gt;(Mishra et al., 2002)&lt;/DisplayText&gt;&lt;record&gt;&lt;rec-number&gt;169&lt;/rec-number&gt;&lt;foreign-keys&gt;&lt;key app="EN" db-id="0zaxfzw0nszf5ae2xx05fzzowfpdapapwt0v" timestamp="1457916222"&gt;169&lt;/key&gt;&lt;/foreign-keys&gt;&lt;ref-type name="Journal Article"&gt;17&lt;/ref-type&gt;&lt;contributors&gt;&lt;authors&gt;&lt;author&gt;Mishra, G. D.&lt;/author&gt;&lt;author&gt;Ball, K.&lt;/author&gt;&lt;author&gt;Dobson, A. J.&lt;/author&gt;&lt;author&gt;Byles, J. E.&lt;/author&gt;&lt;author&gt;Warner-Smith, P.&lt;/author&gt;&lt;/authors&gt;&lt;/contributors&gt;&lt;auth-address&gt;School of Health Sciences, Deakin University, 221 Burwood Highway, Burwood VIC 3125, Australia.&lt;/auth-address&gt;&lt;titles&gt;&lt;title&gt;Which aspects of socio-economic status are related to health in mid-aged and older women?&lt;/title&gt;&lt;secondary-title&gt;Int J Behav Med&lt;/secondary-title&gt;&lt;/titles&gt;&lt;periodical&gt;&lt;full-title&gt;Int J Behav Med&lt;/full-title&gt;&lt;/periodical&gt;&lt;pages&gt;263-85&lt;/pages&gt;&lt;volume&gt;9&lt;/volume&gt;&lt;number&gt;3&lt;/number&gt;&lt;keywords&gt;&lt;keyword&gt;Age Factors&lt;/keyword&gt;&lt;keyword&gt;Aged&lt;/keyword&gt;&lt;keyword&gt;Aging/*psychology&lt;/keyword&gt;&lt;keyword&gt;Australia&lt;/keyword&gt;&lt;keyword&gt;Factor Analysis, Statistical&lt;/keyword&gt;&lt;keyword&gt;Female&lt;/keyword&gt;&lt;keyword&gt;Humans&lt;/keyword&gt;&lt;keyword&gt;Longitudinal Studies&lt;/keyword&gt;&lt;keyword&gt;Middle Aged&lt;/keyword&gt;&lt;keyword&gt;*Socioeconomic Factors&lt;/keyword&gt;&lt;keyword&gt;*Women&amp;apos;s Health&lt;/keyword&gt;&lt;/keywords&gt;&lt;dates&gt;&lt;year&gt;2002&lt;/year&gt;&lt;/dates&gt;&lt;isbn&gt;1070-5503 (Print)&amp;#xD;1070-5503 (Linking)&lt;/isbn&gt;&lt;accession-num&gt;12360841&lt;/accession-num&gt;&lt;urls&gt;&lt;related-urls&gt;&lt;url&gt;http://www.ncbi.nlm.nih.gov/pubmed/12360841&lt;/url&gt;&lt;/related-urls&gt;&lt;/urls&gt;&lt;/record&gt;&lt;/Cite&gt;&lt;/EndNote&gt;</w:instrText>
      </w:r>
      <w:r w:rsidR="00870399">
        <w:fldChar w:fldCharType="separate"/>
      </w:r>
      <w:r w:rsidR="007F3AAA">
        <w:rPr>
          <w:noProof/>
        </w:rPr>
        <w:t>(</w:t>
      </w:r>
      <w:hyperlink w:anchor="_ENREF_132" w:tooltip="Mishra, 2002 #169" w:history="1">
        <w:r w:rsidR="001731F3">
          <w:rPr>
            <w:noProof/>
          </w:rPr>
          <w:t>Mishra et al., 2002</w:t>
        </w:r>
      </w:hyperlink>
      <w:r w:rsidR="007F3AAA">
        <w:rPr>
          <w:noProof/>
        </w:rPr>
        <w:t>)</w:t>
      </w:r>
      <w:r w:rsidR="00870399">
        <w:fldChar w:fldCharType="end"/>
      </w:r>
      <w:r>
        <w:t>.</w:t>
      </w:r>
    </w:p>
    <w:p w14:paraId="35E46D61" w14:textId="77777777" w:rsidR="00DC3F65" w:rsidRDefault="00DC3F65" w:rsidP="00DC3F65"/>
    <w:p w14:paraId="1744F064" w14:textId="0F7016C9" w:rsidR="00DC3F65" w:rsidRDefault="00DC3F65" w:rsidP="00DC3F65">
      <w:r>
        <w:t xml:space="preserve">According to the ABS, the </w:t>
      </w:r>
      <w:r w:rsidR="00CE658E">
        <w:t>percentage</w:t>
      </w:r>
      <w:r>
        <w:t xml:space="preserve"> of Australian people aged 25-3</w:t>
      </w:r>
      <w:r w:rsidR="008458D1">
        <w:t>4 who have attained a Bachelor d</w:t>
      </w:r>
      <w:r>
        <w:t xml:space="preserve">egree or higher was 27 </w:t>
      </w:r>
      <w:r w:rsidR="0065262B">
        <w:t>per cent</w:t>
      </w:r>
      <w:r>
        <w:t xml:space="preserve"> in 2004 and by 2015, the </w:t>
      </w:r>
      <w:r w:rsidR="00CE658E">
        <w:t>percentage</w:t>
      </w:r>
      <w:r>
        <w:t xml:space="preserve"> had increased to 37 </w:t>
      </w:r>
      <w:r w:rsidR="00870399">
        <w:fldChar w:fldCharType="begin"/>
      </w:r>
      <w:r w:rsidR="009E6594">
        <w:instrText xml:space="preserve"> ADDIN EN.CITE &lt;EndNote&gt;&lt;Cite&gt;&lt;Author&gt;ABS&lt;/Author&gt;&lt;Year&gt;2015&lt;/Year&gt;&lt;RecNum&gt;175&lt;/RecNum&gt;&lt;DisplayText&gt;(ABS, 2015c)&lt;/DisplayText&gt;&lt;record&gt;&lt;rec-number&gt;175&lt;/rec-number&gt;&lt;foreign-keys&gt;&lt;key app="EN" db-id="0zaxfzw0nszf5ae2xx05fzzowfpdapapwt0v" timestamp="1457926809"&gt;175&lt;/key&gt;&lt;/foreign-keys&gt;&lt;ref-type name="Government Document"&gt;46&lt;/ref-type&gt;&lt;contributors&gt;&lt;authors&gt;&lt;author&gt;ABS&lt;/author&gt;&lt;/authors&gt;&lt;secondary-authors&gt;&lt;author&gt;Australian Bureau of Statistics&lt;/author&gt;&lt;/secondary-authors&gt;&lt;/contributors&gt;&lt;titles&gt;&lt;title&gt;Education and Work, Australia, May 2015&lt;/title&gt;&lt;tertiary-title&gt;Education and Work, Australia&lt;/tertiary-title&gt;&lt;/titles&gt;&lt;section&gt;12/12/2014&lt;/section&gt;&lt;dates&gt;&lt;year&gt;2015&lt;/year&gt;&lt;/dates&gt;&lt;pub-location&gt;Canberra&lt;/pub-location&gt;&lt;publisher&gt;Australian Bureau of Statistics&lt;/publisher&gt;&lt;isbn&gt;6227.0&lt;/isbn&gt;&lt;urls&gt;&lt;/urls&gt;&lt;/record&gt;&lt;/Cite&gt;&lt;/EndNote&gt;</w:instrText>
      </w:r>
      <w:r w:rsidR="00870399">
        <w:fldChar w:fldCharType="separate"/>
      </w:r>
      <w:r w:rsidR="009E6594">
        <w:rPr>
          <w:noProof/>
        </w:rPr>
        <w:t>(</w:t>
      </w:r>
      <w:hyperlink w:anchor="_ENREF_19" w:tooltip="ABS, 2015 #175" w:history="1">
        <w:r w:rsidR="001731F3">
          <w:rPr>
            <w:noProof/>
          </w:rPr>
          <w:t>ABS, 2015c</w:t>
        </w:r>
      </w:hyperlink>
      <w:r w:rsidR="009E6594">
        <w:rPr>
          <w:noProof/>
        </w:rPr>
        <w:t>)</w:t>
      </w:r>
      <w:r w:rsidR="00870399">
        <w:fldChar w:fldCharType="end"/>
      </w:r>
      <w:r>
        <w:t xml:space="preserve">. In 2009, the Australian Government announced a goal that 40 </w:t>
      </w:r>
      <w:r w:rsidR="0065262B">
        <w:t>per cent</w:t>
      </w:r>
      <w:r>
        <w:t xml:space="preserve"> of people aged 25-34 will have graduated with a Bachelor degree by 2025. Women achieved this target in 2011 </w:t>
      </w:r>
      <w:r w:rsidR="00870399">
        <w:fldChar w:fldCharType="begin"/>
      </w:r>
      <w:r w:rsidR="007F3AAA">
        <w:instrText xml:space="preserve"> ADDIN EN.CITE &lt;EndNote&gt;&lt;Cite&gt;&lt;Author&gt;ABS&lt;/Author&gt;&lt;Year&gt;2011&lt;/Year&gt;&lt;RecNum&gt;176&lt;/RecNum&gt;&lt;DisplayText&gt;(ABS, 2011)&lt;/DisplayText&gt;&lt;record&gt;&lt;rec-number&gt;176&lt;/rec-number&gt;&lt;foreign-keys&gt;&lt;key app="EN" db-id="0zaxfzw0nszf5ae2xx05fzzowfpdapapwt0v" timestamp="1457927303"&gt;176&lt;/key&gt;&lt;/foreign-keys&gt;&lt;ref-type name="Government Document"&gt;46&lt;/ref-type&gt;&lt;contributors&gt;&lt;authors&gt;&lt;author&gt;ABS&lt;/author&gt;&lt;/authors&gt;&lt;secondary-authors&gt;&lt;author&gt;ABS&lt;/author&gt;&lt;/secondary-authors&gt;&lt;/contributors&gt;&lt;titles&gt;&lt;title&gt;Education and Work, Australia, May 2011&lt;/title&gt;&lt;tertiary-title&gt;Education and Work, Australia&lt;/tertiary-title&gt;&lt;/titles&gt;&lt;dates&gt;&lt;year&gt;2011&lt;/year&gt;&lt;/dates&gt;&lt;pub-location&gt;Canberra&lt;/pub-location&gt;&lt;publisher&gt;ABS&lt;/publisher&gt;&lt;isbn&gt;6227.0&lt;/isbn&gt;&lt;urls&gt;&lt;/urls&gt;&lt;/record&gt;&lt;/Cite&gt;&lt;/EndNote&gt;</w:instrText>
      </w:r>
      <w:r w:rsidR="00870399">
        <w:fldChar w:fldCharType="separate"/>
      </w:r>
      <w:r w:rsidR="007F3AAA">
        <w:rPr>
          <w:noProof/>
        </w:rPr>
        <w:t>(</w:t>
      </w:r>
      <w:hyperlink w:anchor="_ENREF_10" w:tooltip="ABS, 2011 #176" w:history="1">
        <w:r w:rsidR="001731F3">
          <w:rPr>
            <w:noProof/>
          </w:rPr>
          <w:t>ABS, 2011</w:t>
        </w:r>
      </w:hyperlink>
      <w:r w:rsidR="007F3AAA">
        <w:rPr>
          <w:noProof/>
        </w:rPr>
        <w:t>)</w:t>
      </w:r>
      <w:r w:rsidR="00870399">
        <w:fldChar w:fldCharType="end"/>
      </w:r>
      <w:r>
        <w:t xml:space="preserve"> and the latest available data shows that 42 </w:t>
      </w:r>
      <w:r w:rsidR="0065262B">
        <w:t>per cent</w:t>
      </w:r>
      <w:r>
        <w:t xml:space="preserve"> of women aged 25-34 have a Bachelor degree or higher </w:t>
      </w:r>
      <w:r w:rsidR="00870399">
        <w:fldChar w:fldCharType="begin"/>
      </w:r>
      <w:r w:rsidR="009E6594">
        <w:instrText xml:space="preserve"> ADDIN EN.CITE &lt;EndNote&gt;&lt;Cite&gt;&lt;Author&gt;ABS&lt;/Author&gt;&lt;Year&gt;2015&lt;/Year&gt;&lt;RecNum&gt;175&lt;/RecNum&gt;&lt;DisplayText&gt;(ABS, 2015c)&lt;/DisplayText&gt;&lt;record&gt;&lt;rec-number&gt;175&lt;/rec-number&gt;&lt;foreign-keys&gt;&lt;key app="EN" db-id="0zaxfzw0nszf5ae2xx05fzzowfpdapapwt0v" timestamp="1457926809"&gt;175&lt;/key&gt;&lt;/foreign-keys&gt;&lt;ref-type name="Government Document"&gt;46&lt;/ref-type&gt;&lt;contributors&gt;&lt;authors&gt;&lt;author&gt;ABS&lt;/author&gt;&lt;/authors&gt;&lt;secondary-authors&gt;&lt;author&gt;Australian Bureau of Statistics&lt;/author&gt;&lt;/secondary-authors&gt;&lt;/contributors&gt;&lt;titles&gt;&lt;title&gt;Education and Work, Australia, May 2015&lt;/title&gt;&lt;tertiary-title&gt;Education and Work, Australia&lt;/tertiary-title&gt;&lt;/titles&gt;&lt;section&gt;12/12/2014&lt;/section&gt;&lt;dates&gt;&lt;year&gt;2015&lt;/year&gt;&lt;/dates&gt;&lt;pub-location&gt;Canberra&lt;/pub-location&gt;&lt;publisher&gt;Australian Bureau of Statistics&lt;/publisher&gt;&lt;isbn&gt;6227.0&lt;/isbn&gt;&lt;urls&gt;&lt;/urls&gt;&lt;/record&gt;&lt;/Cite&gt;&lt;/EndNote&gt;</w:instrText>
      </w:r>
      <w:r w:rsidR="00870399">
        <w:fldChar w:fldCharType="separate"/>
      </w:r>
      <w:r w:rsidR="009E6594">
        <w:rPr>
          <w:noProof/>
        </w:rPr>
        <w:t>(</w:t>
      </w:r>
      <w:hyperlink w:anchor="_ENREF_19" w:tooltip="ABS, 2015 #175" w:history="1">
        <w:r w:rsidR="001731F3">
          <w:rPr>
            <w:noProof/>
          </w:rPr>
          <w:t>ABS, 2015c</w:t>
        </w:r>
      </w:hyperlink>
      <w:r w:rsidR="009E6594">
        <w:rPr>
          <w:noProof/>
        </w:rPr>
        <w:t>)</w:t>
      </w:r>
      <w:r w:rsidR="00870399">
        <w:fldChar w:fldCharType="end"/>
      </w:r>
      <w:r>
        <w:t>.</w:t>
      </w:r>
    </w:p>
    <w:p w14:paraId="4AC6F11D" w14:textId="77777777" w:rsidR="00DC3F65" w:rsidRDefault="00DC3F65" w:rsidP="00DC3F65"/>
    <w:p w14:paraId="4D1CB5A2" w14:textId="47551A7E" w:rsidR="00DC3F65" w:rsidRDefault="00DC3F65" w:rsidP="00DC3F65">
      <w:pPr>
        <w:pStyle w:val="Heading2"/>
      </w:pPr>
      <w:bookmarkStart w:id="302" w:name="_Toc446584300"/>
      <w:bookmarkStart w:id="303" w:name="_Toc446585422"/>
      <w:bookmarkStart w:id="304" w:name="_Toc452371034"/>
      <w:r>
        <w:t>Ascertainment of highest level of educational attainment</w:t>
      </w:r>
      <w:bookmarkEnd w:id="302"/>
      <w:bookmarkEnd w:id="303"/>
      <w:bookmarkEnd w:id="304"/>
    </w:p>
    <w:p w14:paraId="6170E85C" w14:textId="77777777" w:rsidR="00DC3F65" w:rsidRDefault="00DC3F65" w:rsidP="00DC3F65">
      <w:r>
        <w:t>Highest level of educational attainment was determined from the following questions in ALSWH.</w:t>
      </w:r>
    </w:p>
    <w:p w14:paraId="438EE976" w14:textId="45FAC629" w:rsidR="00DC3F65" w:rsidRDefault="00605405" w:rsidP="00DC3F65">
      <w:pPr>
        <w:jc w:val="center"/>
      </w:pPr>
      <w:r>
        <w:t>‘</w:t>
      </w:r>
      <w:r w:rsidR="00DC3F65">
        <w:t>What is the highest qualification you have completed?</w:t>
      </w:r>
      <w:r>
        <w:t>’</w:t>
      </w:r>
    </w:p>
    <w:p w14:paraId="5C9F3E1D" w14:textId="77777777" w:rsidR="00DC3F65" w:rsidRDefault="00DC3F65" w:rsidP="00DC3F65"/>
    <w:p w14:paraId="641ECE1A" w14:textId="77777777" w:rsidR="00DC3F65" w:rsidRDefault="00DC3F65" w:rsidP="00DC3F65">
      <w:r>
        <w:t xml:space="preserve">Response options were: No formal qualifications, School or Intermediate Certificate (or equivalent), Higher School or Leaving Certificate (or equivalent), Trade/apprenticeship, Certificate/diploma, University degree, and High University degree. </w:t>
      </w:r>
    </w:p>
    <w:p w14:paraId="0CD5A70C" w14:textId="77777777" w:rsidR="00DC3F65" w:rsidRDefault="00DC3F65" w:rsidP="00DC3F65"/>
    <w:p w14:paraId="7B76248A" w14:textId="373FE42F" w:rsidR="00DC3F65" w:rsidRDefault="00E54443" w:rsidP="00DC3F65">
      <w:r>
        <w:t>This question was asked in S</w:t>
      </w:r>
      <w:r w:rsidR="00DC3F65">
        <w:t>u</w:t>
      </w:r>
      <w:r>
        <w:t>rvey 1 for the 1921-26 cohort, S</w:t>
      </w:r>
      <w:r w:rsidR="00DC3F65">
        <w:t>urveys 1 and 6 of the 1946-51 cohort, and all surveys of the 1973-78 cohort.</w:t>
      </w:r>
    </w:p>
    <w:p w14:paraId="7E64B046" w14:textId="77777777" w:rsidR="00DC3F65" w:rsidRDefault="00DC3F65" w:rsidP="00DC3F65"/>
    <w:p w14:paraId="77CB6E3A" w14:textId="77777777" w:rsidR="00DC3F65" w:rsidRDefault="00DC3F65" w:rsidP="00DC3F65">
      <w:r>
        <w:t>For the 1989-95 cohort, the following question was asked at every survey.</w:t>
      </w:r>
    </w:p>
    <w:p w14:paraId="5250B090" w14:textId="77777777" w:rsidR="00DC3F65" w:rsidRDefault="00DC3F65" w:rsidP="00DC3F65"/>
    <w:p w14:paraId="7C926A23" w14:textId="3C5BFB41" w:rsidR="00DC3F65" w:rsidRDefault="00605405" w:rsidP="00DC3F65">
      <w:pPr>
        <w:jc w:val="center"/>
      </w:pPr>
      <w:r>
        <w:lastRenderedPageBreak/>
        <w:t>‘</w:t>
      </w:r>
      <w:r w:rsidR="00DC3F65">
        <w:t>What is the highest level of education you have completed?</w:t>
      </w:r>
      <w:r>
        <w:t>’</w:t>
      </w:r>
    </w:p>
    <w:p w14:paraId="17FEBB27" w14:textId="77777777" w:rsidR="00DC3F65" w:rsidRDefault="00DC3F65" w:rsidP="00DC3F65"/>
    <w:p w14:paraId="225E7327" w14:textId="77777777" w:rsidR="00DC3F65" w:rsidRDefault="00DC3F65" w:rsidP="00DC3F65">
      <w:r>
        <w:t>Response options were Year 10 or below, Year 11 or equivalent, Year 12 or equivalent, Certificate I/II, Certificate III/IV, Advanced Diploma/Diploma, Bachelor degree, Graduate diploma/Graduate certificate, and Postgraduate degree (Appendix A).</w:t>
      </w:r>
    </w:p>
    <w:p w14:paraId="1C746A8C" w14:textId="77777777" w:rsidR="00DC3F65" w:rsidRPr="004861F8" w:rsidRDefault="00DC3F65" w:rsidP="00DC3F65"/>
    <w:p w14:paraId="39284C5C" w14:textId="3B9D00EF" w:rsidR="00DC3F65" w:rsidRDefault="00DC3F65" w:rsidP="00DC3F65">
      <w:pPr>
        <w:pStyle w:val="Heading2"/>
      </w:pPr>
      <w:bookmarkStart w:id="305" w:name="_Toc446584301"/>
      <w:bookmarkStart w:id="306" w:name="_Toc446585423"/>
      <w:bookmarkStart w:id="307" w:name="_Toc452371035"/>
      <w:r>
        <w:t>Changes in highest educational attainment across the adult lifespan</w:t>
      </w:r>
      <w:bookmarkEnd w:id="305"/>
      <w:bookmarkEnd w:id="306"/>
      <w:bookmarkEnd w:id="307"/>
    </w:p>
    <w:p w14:paraId="5A06348B" w14:textId="0EF34CD8" w:rsidR="00DC3F65" w:rsidRDefault="00DC3F65" w:rsidP="00DC3F65">
      <w:r>
        <w:t xml:space="preserve">The </w:t>
      </w:r>
      <w:r w:rsidR="00CE658E">
        <w:t>percentage</w:t>
      </w:r>
      <w:r>
        <w:t xml:space="preserve"> of women who gained a university degree in the 1989-95 cohort increased from 23 to 41 </w:t>
      </w:r>
      <w:r w:rsidR="0065262B">
        <w:t>per cent</w:t>
      </w:r>
      <w:r w:rsidR="00E54443">
        <w:t xml:space="preserve"> from S</w:t>
      </w:r>
      <w:r>
        <w:t xml:space="preserve">urveys 1 to 3 (Figure 8-1). In the 1973-78 cohort, 11 </w:t>
      </w:r>
      <w:r w:rsidR="0065262B">
        <w:t>per cent</w:t>
      </w:r>
      <w:r>
        <w:t xml:space="preserve"> of women had a university degree in 1996 and this increased to 54 </w:t>
      </w:r>
      <w:r w:rsidR="0065262B">
        <w:t>per cent</w:t>
      </w:r>
      <w:r>
        <w:t xml:space="preserve"> by 2012. Interestingly, 23 </w:t>
      </w:r>
      <w:r w:rsidR="0065262B">
        <w:t>per cent</w:t>
      </w:r>
      <w:r>
        <w:t xml:space="preserve"> of women aged 18-23 in 2013 had gained a university education compared with 11 </w:t>
      </w:r>
      <w:r w:rsidR="0065262B">
        <w:t>per cent</w:t>
      </w:r>
      <w:r>
        <w:t xml:space="preserve"> of women aged 18-23 in 1996. </w:t>
      </w:r>
    </w:p>
    <w:p w14:paraId="3B1AB182" w14:textId="77777777" w:rsidR="00DC3F65" w:rsidRDefault="00DC3F65" w:rsidP="00DC3F65"/>
    <w:p w14:paraId="0A18891E" w14:textId="22315C39" w:rsidR="00DC3F65" w:rsidRDefault="00DC3F65" w:rsidP="00DC3F65">
      <w:r>
        <w:t xml:space="preserve">In the 1946-51 cohort, 14 </w:t>
      </w:r>
      <w:r w:rsidR="0065262B">
        <w:t>per cent</w:t>
      </w:r>
      <w:r>
        <w:t xml:space="preserve"> of women aged 45-51 in 1996 had a university education and this increased to 20 </w:t>
      </w:r>
      <w:r w:rsidR="0065262B">
        <w:t>per cent</w:t>
      </w:r>
      <w:r>
        <w:t xml:space="preserve"> by the time they were aged 59-64 in 2010. </w:t>
      </w:r>
      <w:r w:rsidR="00294036">
        <w:t>During</w:t>
      </w:r>
      <w:r>
        <w:t xml:space="preserve"> this time, the </w:t>
      </w:r>
      <w:r w:rsidR="00CE658E">
        <w:t>percentage</w:t>
      </w:r>
      <w:r>
        <w:t xml:space="preserve"> of women whose highest educational level was </w:t>
      </w:r>
      <w:r w:rsidR="00294036">
        <w:t xml:space="preserve">Year </w:t>
      </w:r>
      <w:r>
        <w:t xml:space="preserve">12 (or equivalent) or a Certificate/Diploma had also increased by 2-3 </w:t>
      </w:r>
      <w:r w:rsidR="0065262B">
        <w:t>per cent</w:t>
      </w:r>
      <w:r>
        <w:t>.</w:t>
      </w:r>
    </w:p>
    <w:p w14:paraId="6A5102E9" w14:textId="77777777" w:rsidR="00DC3F65" w:rsidRDefault="00DC3F65" w:rsidP="00DC3F65"/>
    <w:p w14:paraId="40E99BA2" w14:textId="0B21CB68" w:rsidR="00DC3F65" w:rsidRDefault="00DC3F65" w:rsidP="00DC3F65">
      <w:r>
        <w:t>In the 1921-26 cohort, almost three-quarters of wom</w:t>
      </w:r>
      <w:r w:rsidR="00294036">
        <w:t>en aged 70-75 did not complete Y</w:t>
      </w:r>
      <w:r>
        <w:t xml:space="preserve">ear 12 and 4 </w:t>
      </w:r>
      <w:r w:rsidR="0065262B">
        <w:t>per cent</w:t>
      </w:r>
      <w:r>
        <w:t xml:space="preserve"> of the participants had a university degree.</w:t>
      </w:r>
    </w:p>
    <w:p w14:paraId="5D045A69" w14:textId="77777777" w:rsidR="00DC3F65" w:rsidRPr="008F5EB8" w:rsidRDefault="00DC3F65" w:rsidP="00DC3F65"/>
    <w:p w14:paraId="0B0D4FB4" w14:textId="62C8DD2C" w:rsidR="00DC3F65" w:rsidRDefault="00C16EBC" w:rsidP="00DC3F65">
      <w:pPr>
        <w:keepNext/>
        <w:jc w:val="center"/>
      </w:pPr>
      <w:r>
        <w:rPr>
          <w:noProof/>
          <w:szCs w:val="24"/>
        </w:rPr>
        <w:lastRenderedPageBreak/>
        <w:drawing>
          <wp:inline distT="0" distB="0" distL="0" distR="0" wp14:anchorId="6A7126FF" wp14:editId="364E0E13">
            <wp:extent cx="5727700" cy="4295775"/>
            <wp:effectExtent l="0" t="0" r="635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18B772E7" w14:textId="0BFF1256" w:rsidR="00DC3F65" w:rsidRDefault="00DC3F65" w:rsidP="00DC3F65">
      <w:pPr>
        <w:pStyle w:val="Caption"/>
        <w:rPr>
          <w:color w:val="0070C0"/>
        </w:rPr>
      </w:pPr>
      <w:bookmarkStart w:id="308" w:name="_Toc452469985"/>
      <w:r>
        <w:t xml:space="preserve">Figure </w:t>
      </w:r>
      <w:fldSimple w:instr=" STYLEREF 1 \s ">
        <w:r w:rsidR="004675BB">
          <w:rPr>
            <w:noProof/>
          </w:rPr>
          <w:t>8</w:t>
        </w:r>
      </w:fldSimple>
      <w:r w:rsidR="003D2D66">
        <w:noBreakHyphen/>
      </w:r>
      <w:fldSimple w:instr=" SEQ Figure \* ARABIC \s 1 ">
        <w:r w:rsidR="004675BB">
          <w:rPr>
            <w:noProof/>
          </w:rPr>
          <w:t>1</w:t>
        </w:r>
      </w:fldSimple>
      <w:r>
        <w:t xml:space="preserve">: </w:t>
      </w:r>
      <w:r w:rsidR="00CE658E">
        <w:t>Percentage</w:t>
      </w:r>
      <w:r w:rsidRPr="00970A95">
        <w:t xml:space="preserve"> of women in each level of highest educational attainment at each survey for all cohorts (1989-95, 1973-78, 1946-51, </w:t>
      </w:r>
      <w:r w:rsidR="008458D1">
        <w:t xml:space="preserve">and </w:t>
      </w:r>
      <w:r w:rsidRPr="00970A95">
        <w:t>1921-26).</w:t>
      </w:r>
      <w:bookmarkEnd w:id="308"/>
    </w:p>
    <w:p w14:paraId="50BFB879" w14:textId="77777777" w:rsidR="00DC3F65" w:rsidRDefault="00DC3F65" w:rsidP="00DC3F65">
      <w:pPr>
        <w:jc w:val="left"/>
      </w:pPr>
    </w:p>
    <w:p w14:paraId="6614C868" w14:textId="54DF595D" w:rsidR="00DC3F65" w:rsidRDefault="00DC3F65" w:rsidP="00DC3F65">
      <w:r>
        <w:t xml:space="preserve">We have previously reported that there is an over-representation of women with a university education in ALSWH and the bias increased from </w:t>
      </w:r>
      <w:r w:rsidR="00E54443">
        <w:t>S</w:t>
      </w:r>
      <w:r>
        <w:t xml:space="preserve">urvey 1 to 6, particularly for the 1973-78 cohort </w:t>
      </w:r>
      <w:r w:rsidR="00870399">
        <w:fldChar w:fldCharType="begin"/>
      </w:r>
      <w:r w:rsidR="00A73AB9">
        <w:instrText xml:space="preserve"> ADDIN EN.CITE &lt;EndNote&gt;&lt;Cite&gt;&lt;Author&gt;Dobson&lt;/Author&gt;&lt;Year&gt;2015&lt;/Year&gt;&lt;RecNum&gt;9&lt;/RecNum&gt;&lt;DisplayText&gt;(Dobson et al., 2015)&lt;/DisplayText&gt;&lt;record&gt;&lt;rec-number&gt;9&lt;/rec-number&gt;&lt;foreign-keys&gt;&lt;key app="EN" db-id="0zaxfzw0nszf5ae2xx05fzzowfpdapapwt0v" timestamp="1445907342"&gt;9&lt;/key&gt;&lt;/foreign-keys&gt;&lt;ref-type name="Journal Article"&gt;17&lt;/ref-type&gt;&lt;contributors&gt;&lt;authors&gt;&lt;author&gt;Dobson, A. J.&lt;/author&gt;&lt;author&gt;Hockey, R.&lt;/author&gt;&lt;author&gt;Brown, W. J.&lt;/author&gt;&lt;author&gt;Byles, J. E.&lt;/author&gt;&lt;author&gt;Loxton, D. J.&lt;/author&gt;&lt;author&gt;McLaughlin, D.&lt;/author&gt;&lt;author&gt;Tooth, L. R.&lt;/author&gt;&lt;author&gt;Mishra, G. D.&lt;/author&gt;&lt;/authors&gt;&lt;/contributors&gt;&lt;auth-address&gt;School of Public Health, a.dobson@sph.uq.edu.au.&amp;#xD;School of Public Health.&amp;#xD;School of Human Movement Studies, University of Queensland, Herston, QLD, Australia.&amp;#xD;University of Newcastle, Research Centre for Gender, Health and Ageing, Newcastle, NSW, Australia.&lt;/auth-address&gt;&lt;titles&gt;&lt;title&gt;Cohort Profile Update: Australian Longitudinal Study on Women&amp;apos;s Health&lt;/title&gt;&lt;secondary-title&gt;Int J Epidemiol&lt;/secondary-title&gt;&lt;/titles&gt;&lt;periodical&gt;&lt;full-title&gt;Int J Epidemiol&lt;/full-title&gt;&lt;/periodical&gt;&lt;volume&gt;44&lt;/volume&gt;&lt;number&gt;5&lt;/number&gt;&lt;section&gt;1547&lt;/section&gt;&lt;keywords&gt;&lt;keyword&gt;Australian women&lt;/keyword&gt;&lt;keyword&gt;cohort retention&lt;/keyword&gt;&lt;keyword&gt;linked records&lt;/keyword&gt;&lt;/keywords&gt;&lt;dates&gt;&lt;year&gt;2015&lt;/year&gt;&lt;pub-dates&gt;&lt;date&gt;Jun 30&lt;/date&gt;&lt;/pub-dates&gt;&lt;/dates&gt;&lt;isbn&gt;1464-3685 (Electronic)&amp;#xD;0300-5771 (Linking)&lt;/isbn&gt;&lt;accession-num&gt;26130741&lt;/accession-num&gt;&lt;urls&gt;&lt;related-urls&gt;&lt;url&gt;http://www.ncbi.nlm.nih.gov/pubmed/26130741&lt;/url&gt;&lt;/related-urls&gt;&lt;/urls&gt;&lt;electronic-resource-num&gt;10.1093/ije/dyv110&lt;/electronic-resource-num&gt;&lt;/record&gt;&lt;/Cite&gt;&lt;/EndNote&gt;</w:instrText>
      </w:r>
      <w:r w:rsidR="00870399">
        <w:fldChar w:fldCharType="separate"/>
      </w:r>
      <w:r w:rsidR="007F3AAA">
        <w:rPr>
          <w:noProof/>
        </w:rPr>
        <w:t>(</w:t>
      </w:r>
      <w:hyperlink w:anchor="_ENREF_71" w:tooltip="Dobson, 2015 #9" w:history="1">
        <w:r w:rsidR="001731F3">
          <w:rPr>
            <w:noProof/>
          </w:rPr>
          <w:t>Dobson et al., 2015</w:t>
        </w:r>
      </w:hyperlink>
      <w:r w:rsidR="007F3AAA">
        <w:rPr>
          <w:noProof/>
        </w:rPr>
        <w:t>)</w:t>
      </w:r>
      <w:r w:rsidR="00870399">
        <w:fldChar w:fldCharType="end"/>
      </w:r>
      <w:r>
        <w:t xml:space="preserve">. By </w:t>
      </w:r>
      <w:r w:rsidR="00E54443">
        <w:t>S</w:t>
      </w:r>
      <w:r>
        <w:t xml:space="preserve">urvey 6 of the 1973-78 cohort, 58.3 </w:t>
      </w:r>
      <w:r w:rsidR="0065262B">
        <w:t>per cent</w:t>
      </w:r>
      <w:r>
        <w:t xml:space="preserve"> of women aged 34-39 had a university qualification compared with 33.7 </w:t>
      </w:r>
      <w:r w:rsidR="0065262B">
        <w:t>per cent</w:t>
      </w:r>
      <w:r>
        <w:t xml:space="preserve"> of women aged 33-38 according to the 2011 Australian Census. For the 1946-51 cohort, 18.1 </w:t>
      </w:r>
      <w:r w:rsidR="0065262B">
        <w:t>per cent</w:t>
      </w:r>
      <w:r>
        <w:t xml:space="preserve"> of 59-64 year ol</w:t>
      </w:r>
      <w:r w:rsidR="00890BB7">
        <w:t>d women had a university degree</w:t>
      </w:r>
      <w:r>
        <w:t xml:space="preserve"> </w:t>
      </w:r>
      <w:r w:rsidR="008458D1">
        <w:t xml:space="preserve">compared with </w:t>
      </w:r>
      <w:r>
        <w:t xml:space="preserve">14.6 </w:t>
      </w:r>
      <w:r w:rsidR="0065262B">
        <w:t>per cent</w:t>
      </w:r>
      <w:r>
        <w:t xml:space="preserve"> of women aged 33-38 sampled in the Census. The difference was the least for the 1921-26 cohort where 5.8 </w:t>
      </w:r>
      <w:r w:rsidR="0065262B">
        <w:t>per cent</w:t>
      </w:r>
      <w:r>
        <w:t xml:space="preserve"> of women aged 85-90 had a university education compared with 3.2 </w:t>
      </w:r>
      <w:r w:rsidR="0065262B">
        <w:t>per cent</w:t>
      </w:r>
      <w:r>
        <w:t xml:space="preserve"> of women of the same age in the Census. </w:t>
      </w:r>
    </w:p>
    <w:p w14:paraId="46591E70" w14:textId="77777777" w:rsidR="00DC3F65" w:rsidRDefault="00DC3F65" w:rsidP="00DC3F65">
      <w:pPr>
        <w:rPr>
          <w:b/>
        </w:rPr>
      </w:pPr>
    </w:p>
    <w:p w14:paraId="63F194AA" w14:textId="3C575899" w:rsidR="00DC3F65" w:rsidRDefault="00DC3F65" w:rsidP="00DC3F65">
      <w:pPr>
        <w:pStyle w:val="Heading2"/>
      </w:pPr>
      <w:bookmarkStart w:id="309" w:name="_Toc446584302"/>
      <w:bookmarkStart w:id="310" w:name="_Toc446585424"/>
      <w:bookmarkStart w:id="311" w:name="_Toc452371036"/>
      <w:r>
        <w:t>Projection of university education trends for Australian women over the next 20 years</w:t>
      </w:r>
      <w:bookmarkEnd w:id="309"/>
      <w:bookmarkEnd w:id="310"/>
      <w:bookmarkEnd w:id="311"/>
    </w:p>
    <w:p w14:paraId="45E11FC4" w14:textId="1FD698BA" w:rsidR="00DC3F65" w:rsidRDefault="00DC3F65" w:rsidP="00DC3F65">
      <w:r>
        <w:t xml:space="preserve">To project the </w:t>
      </w:r>
      <w:r w:rsidR="00CE658E">
        <w:t>prevalence</w:t>
      </w:r>
      <w:r>
        <w:t xml:space="preserve"> of women who will gain university degrees over the next </w:t>
      </w:r>
      <w:r w:rsidR="00294036">
        <w:t>twenty</w:t>
      </w:r>
      <w:r>
        <w:t xml:space="preserve"> years, the historical trends were first modelled using data from the annual ABS Survey of Education and Work for 2005 to 2015 </w:t>
      </w:r>
      <w:r w:rsidR="00870399">
        <w:fldChar w:fldCharType="begin"/>
      </w:r>
      <w:r w:rsidR="009E6594">
        <w:instrText xml:space="preserve"> ADDIN EN.CITE &lt;EndNote&gt;&lt;Cite&gt;&lt;Author&gt;ABS&lt;/Author&gt;&lt;Year&gt;2015&lt;/Year&gt;&lt;RecNum&gt;175&lt;/RecNum&gt;&lt;DisplayText&gt;(ABS, 2015c)&lt;/DisplayText&gt;&lt;record&gt;&lt;rec-number&gt;175&lt;/rec-number&gt;&lt;foreign-keys&gt;&lt;key app="EN" db-id="0zaxfzw0nszf5ae2xx05fzzowfpdapapwt0v" timestamp="1457926809"&gt;175&lt;/key&gt;&lt;/foreign-keys&gt;&lt;ref-type name="Government Document"&gt;46&lt;/ref-type&gt;&lt;contributors&gt;&lt;authors&gt;&lt;author&gt;ABS&lt;/author&gt;&lt;/authors&gt;&lt;secondary-authors&gt;&lt;author&gt;Australian Bureau of Statistics&lt;/author&gt;&lt;/secondary-authors&gt;&lt;/contributors&gt;&lt;titles&gt;&lt;title&gt;Education and Work, Australia, May 2015&lt;/title&gt;&lt;tertiary-title&gt;Education and Work, Australia&lt;/tertiary-title&gt;&lt;/titles&gt;&lt;section&gt;12/12/2014&lt;/section&gt;&lt;dates&gt;&lt;year&gt;2015&lt;/year&gt;&lt;/dates&gt;&lt;pub-location&gt;Canberra&lt;/pub-location&gt;&lt;publisher&gt;Australian Bureau of Statistics&lt;/publisher&gt;&lt;isbn&gt;6227.0&lt;/isbn&gt;&lt;urls&gt;&lt;/urls&gt;&lt;/record&gt;&lt;/Cite&gt;&lt;/EndNote&gt;</w:instrText>
      </w:r>
      <w:r w:rsidR="00870399">
        <w:fldChar w:fldCharType="separate"/>
      </w:r>
      <w:r w:rsidR="009E6594">
        <w:rPr>
          <w:noProof/>
        </w:rPr>
        <w:t>(</w:t>
      </w:r>
      <w:hyperlink w:anchor="_ENREF_19" w:tooltip="ABS, 2015 #175" w:history="1">
        <w:r w:rsidR="001731F3">
          <w:rPr>
            <w:noProof/>
          </w:rPr>
          <w:t>ABS, 2015c</w:t>
        </w:r>
      </w:hyperlink>
      <w:r w:rsidR="009E6594">
        <w:rPr>
          <w:noProof/>
        </w:rPr>
        <w:t>)</w:t>
      </w:r>
      <w:r w:rsidR="00870399">
        <w:fldChar w:fldCharType="end"/>
      </w:r>
      <w:r>
        <w:t xml:space="preserve"> to eliminate the bias that</w:t>
      </w:r>
      <w:r w:rsidR="008458D1">
        <w:t xml:space="preserve"> c</w:t>
      </w:r>
      <w:r>
        <w:t xml:space="preserve">ould be </w:t>
      </w:r>
      <w:r>
        <w:lastRenderedPageBreak/>
        <w:t xml:space="preserve">introduced when using ALSWH data (as described in section 8.3). The </w:t>
      </w:r>
      <w:r w:rsidR="00185F71">
        <w:t>percentage</w:t>
      </w:r>
      <w:r>
        <w:t xml:space="preserve"> of women with a university degree (Bachelor or higher) by age was obtained. These data were used to project the </w:t>
      </w:r>
      <w:r w:rsidR="00185F71">
        <w:t>percentage</w:t>
      </w:r>
      <w:r>
        <w:t xml:space="preserve"> of women at each age with a university degree from 2015 to 2035 (Appendix Figure 13-3).</w:t>
      </w:r>
    </w:p>
    <w:p w14:paraId="688C6C28" w14:textId="77777777" w:rsidR="00DC3F65" w:rsidRDefault="00DC3F65" w:rsidP="00DC3F65"/>
    <w:p w14:paraId="6E1E1F15" w14:textId="29BF754A" w:rsidR="00DC3F65" w:rsidRDefault="00DC3F65" w:rsidP="00DC3F65">
      <w:r>
        <w:t xml:space="preserve">The assumption for this model is that the </w:t>
      </w:r>
      <w:r w:rsidR="00185F71">
        <w:t>percentage</w:t>
      </w:r>
      <w:r>
        <w:t xml:space="preserve"> of women with a university education would remain constant up to the 30-34 age group as has been shown in the previous 5 years (Appendix Table 13-1). For ages greater than 30-34 years, a cohort approach was used where the </w:t>
      </w:r>
      <w:r w:rsidR="00CE658E">
        <w:t>prevalence</w:t>
      </w:r>
      <w:r>
        <w:t xml:space="preserve"> of women with a university education in one age group was carried forward to the next age group over time (Figure 8-2 and Appendix B, Figure 13-6). The reason for using a cohort effect was because the trends in ALSWH showed that there was a cohort effect for the 1989-95 and 1973-78 cohorts (Figure 8-1).</w:t>
      </w:r>
    </w:p>
    <w:p w14:paraId="149B5FB1" w14:textId="77777777" w:rsidR="00DC3F65" w:rsidRDefault="00DC3F65" w:rsidP="00DC3F65"/>
    <w:p w14:paraId="27B2D4E8" w14:textId="7FF58AE9" w:rsidR="00DC3F65" w:rsidRDefault="00C16EBC" w:rsidP="00DC3F65">
      <w:pPr>
        <w:keepNext/>
        <w:jc w:val="center"/>
      </w:pPr>
      <w:r>
        <w:rPr>
          <w:noProof/>
          <w:szCs w:val="24"/>
        </w:rPr>
        <w:drawing>
          <wp:inline distT="0" distB="0" distL="0" distR="0" wp14:anchorId="4062D658" wp14:editId="24731777">
            <wp:extent cx="4829175" cy="34004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773" t="6220" r="1144" b="1245"/>
                    <a:stretch/>
                  </pic:blipFill>
                  <pic:spPr bwMode="auto">
                    <a:xfrm>
                      <a:off x="0" y="0"/>
                      <a:ext cx="4830348" cy="3401251"/>
                    </a:xfrm>
                    <a:prstGeom prst="rect">
                      <a:avLst/>
                    </a:prstGeom>
                    <a:noFill/>
                    <a:ln>
                      <a:noFill/>
                    </a:ln>
                    <a:extLst>
                      <a:ext uri="{53640926-AAD7-44D8-BBD7-CCE9431645EC}">
                        <a14:shadowObscured xmlns:a14="http://schemas.microsoft.com/office/drawing/2010/main"/>
                      </a:ext>
                    </a:extLst>
                  </pic:spPr>
                </pic:pic>
              </a:graphicData>
            </a:graphic>
          </wp:inline>
        </w:drawing>
      </w:r>
    </w:p>
    <w:p w14:paraId="129E8653" w14:textId="7133DD28" w:rsidR="00DC3F65" w:rsidRDefault="00DC3F65" w:rsidP="00DC3F65">
      <w:pPr>
        <w:pStyle w:val="Caption"/>
      </w:pPr>
      <w:bookmarkStart w:id="312" w:name="_Toc452469986"/>
      <w:r>
        <w:t xml:space="preserve">Figure </w:t>
      </w:r>
      <w:fldSimple w:instr=" STYLEREF 1 \s ">
        <w:r w:rsidR="004675BB">
          <w:rPr>
            <w:noProof/>
          </w:rPr>
          <w:t>8</w:t>
        </w:r>
      </w:fldSimple>
      <w:r w:rsidR="003D2D66">
        <w:noBreakHyphen/>
      </w:r>
      <w:fldSimple w:instr=" SEQ Figure \* ARABIC \s 1 ">
        <w:r w:rsidR="004675BB">
          <w:rPr>
            <w:noProof/>
          </w:rPr>
          <w:t>2</w:t>
        </w:r>
      </w:fldSimple>
      <w:r>
        <w:t xml:space="preserve">: </w:t>
      </w:r>
      <w:r w:rsidRPr="00B92718">
        <w:t xml:space="preserve">Model of the </w:t>
      </w:r>
      <w:r w:rsidR="00CE658E">
        <w:t>prevalence</w:t>
      </w:r>
      <w:r w:rsidRPr="00B92718">
        <w:t xml:space="preserve"> of university-educated Australian women aged 20-90 from 2015 to 2035, based on data from the annual ABS Survey of Education and Work.</w:t>
      </w:r>
      <w:bookmarkEnd w:id="312"/>
    </w:p>
    <w:p w14:paraId="6693E0E9" w14:textId="77777777" w:rsidR="00DC3F65" w:rsidRPr="0038363D" w:rsidRDefault="00DC3F65" w:rsidP="00DC3F65"/>
    <w:p w14:paraId="36D18032" w14:textId="1CD7784C" w:rsidR="00C4748D" w:rsidRDefault="00C4748D" w:rsidP="00DC3F65">
      <w:r>
        <w:t>T</w:t>
      </w:r>
      <w:r w:rsidR="00DC3F65">
        <w:t xml:space="preserve">o project the </w:t>
      </w:r>
      <w:r w:rsidR="00CE658E">
        <w:t>prevalence</w:t>
      </w:r>
      <w:r w:rsidR="00DC3F65">
        <w:t xml:space="preserve"> of Australian women aged 20-90 years with a university education </w:t>
      </w:r>
      <w:r>
        <w:t>from 2015 to 2035, population projections Series A-C from the ABS w</w:t>
      </w:r>
      <w:r w:rsidR="008458D1">
        <w:t>ere</w:t>
      </w:r>
      <w:r>
        <w:t xml:space="preserve"> incorporated into the model (methods described in Appendix C). Briefly, the ABS produced three different scenarios (Series A, B, and C) for the Australian population from 2012 to 21</w:t>
      </w:r>
      <w:r w:rsidR="00F8541F">
        <w:t>0</w:t>
      </w:r>
      <w:r>
        <w:t xml:space="preserve">1. Series B is based on current (at 2012) rates of fertility, life expectancy at birth, and net overseas migration. Series A assumes higher rates for all three characteristics, whereas Series C assumes lower fertility and net overseas migration rates and unchanged life expectancy. </w:t>
      </w:r>
    </w:p>
    <w:p w14:paraId="522844C7" w14:textId="2F651690" w:rsidR="00DC3F65" w:rsidRPr="006542DF" w:rsidRDefault="00DC3F65" w:rsidP="00DC3F65">
      <w:r>
        <w:lastRenderedPageBreak/>
        <w:t xml:space="preserve">Approximately 2.5 million women aged 20-90 are university educated in 2015 and this is projected to increase to 4.6 million (Series A), 4.4 million (Series B), and 4.3 million (Series C; Figure 8-3, Table 8-1). The </w:t>
      </w:r>
      <w:r w:rsidR="00CE658E">
        <w:t>prevalence</w:t>
      </w:r>
      <w:r>
        <w:t xml:space="preserve"> of women who have a university degree is projected to increase from 28.5 </w:t>
      </w:r>
      <w:r w:rsidR="0065262B">
        <w:t>per cent</w:t>
      </w:r>
      <w:r>
        <w:t xml:space="preserve"> in 2015 to 36.1 </w:t>
      </w:r>
      <w:r w:rsidR="0065262B">
        <w:t>per cent</w:t>
      </w:r>
      <w:r>
        <w:t xml:space="preserve"> in 2035 for all population series.</w:t>
      </w:r>
      <w:r w:rsidR="003D2D66">
        <w:t xml:space="preserve"> </w:t>
      </w:r>
      <w:r w:rsidR="003D2D66" w:rsidRPr="00570DBD">
        <w:t>Figure</w:t>
      </w:r>
      <w:r w:rsidR="003D2D66">
        <w:t>s</w:t>
      </w:r>
      <w:r w:rsidR="003D2D66" w:rsidRPr="00570DBD">
        <w:t xml:space="preserve"> 8-</w:t>
      </w:r>
      <w:r w:rsidR="003D2D66">
        <w:t>4</w:t>
      </w:r>
      <w:r w:rsidR="003D2D66" w:rsidRPr="00570DBD">
        <w:t xml:space="preserve"> and 8-</w:t>
      </w:r>
      <w:r w:rsidR="003D2D66">
        <w:t>5</w:t>
      </w:r>
      <w:r w:rsidR="003D2D66" w:rsidRPr="00570DBD">
        <w:t xml:space="preserve"> </w:t>
      </w:r>
      <w:r w:rsidR="008458D1">
        <w:t>show</w:t>
      </w:r>
      <w:r w:rsidR="003D2D66">
        <w:t xml:space="preserve"> population pyramids of the numbers of women aged 20-90 with a university education within the general population in 2015 and 2035, respectively.</w:t>
      </w:r>
    </w:p>
    <w:p w14:paraId="6DE362FA" w14:textId="3D57A323" w:rsidR="00DC3F65" w:rsidRDefault="00C16EBC" w:rsidP="00DC3F65">
      <w:pPr>
        <w:keepNext/>
        <w:jc w:val="center"/>
      </w:pPr>
      <w:r>
        <w:rPr>
          <w:noProof/>
          <w:szCs w:val="24"/>
        </w:rPr>
        <w:drawing>
          <wp:inline distT="0" distB="0" distL="0" distR="0" wp14:anchorId="2559CBEF" wp14:editId="5FCB681C">
            <wp:extent cx="4924800" cy="3675600"/>
            <wp:effectExtent l="0" t="0" r="952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13C3707B" w14:textId="35F33B87" w:rsidR="00DC3F65" w:rsidRDefault="00DC3F65" w:rsidP="003D2D66">
      <w:pPr>
        <w:pStyle w:val="Caption"/>
      </w:pPr>
      <w:bookmarkStart w:id="313" w:name="_Toc452469987"/>
      <w:r>
        <w:t xml:space="preserve">Figure </w:t>
      </w:r>
      <w:fldSimple w:instr=" STYLEREF 1 \s ">
        <w:r w:rsidR="004675BB">
          <w:rPr>
            <w:noProof/>
          </w:rPr>
          <w:t>8</w:t>
        </w:r>
      </w:fldSimple>
      <w:r w:rsidR="003D2D66">
        <w:noBreakHyphen/>
      </w:r>
      <w:fldSimple w:instr=" SEQ Figure \* ARABIC \s 1 ">
        <w:r w:rsidR="004675BB">
          <w:rPr>
            <w:noProof/>
          </w:rPr>
          <w:t>3</w:t>
        </w:r>
      </w:fldSimple>
      <w:r>
        <w:t xml:space="preserve">: </w:t>
      </w:r>
      <w:r w:rsidRPr="004108A4">
        <w:t>Projected number of women with a university education in Australia from 2015 to 2035.</w:t>
      </w:r>
      <w:bookmarkEnd w:id="313"/>
    </w:p>
    <w:p w14:paraId="09494855" w14:textId="77777777" w:rsidR="005B5496" w:rsidRPr="005B5496" w:rsidRDefault="005B5496" w:rsidP="005B5496"/>
    <w:p w14:paraId="63801184" w14:textId="0A3A4129" w:rsidR="003D2D66" w:rsidRDefault="003D2D66" w:rsidP="00720317">
      <w:pPr>
        <w:pStyle w:val="Caption"/>
        <w:keepNext/>
        <w:spacing w:after="0"/>
      </w:pPr>
      <w:bookmarkStart w:id="314" w:name="_Toc452470088"/>
      <w:r>
        <w:t xml:space="preserve">Table </w:t>
      </w:r>
      <w:fldSimple w:instr=" STYLEREF 1 \s ">
        <w:r w:rsidR="004675BB">
          <w:rPr>
            <w:noProof/>
          </w:rPr>
          <w:t>8</w:t>
        </w:r>
      </w:fldSimple>
      <w:r>
        <w:noBreakHyphen/>
      </w:r>
      <w:fldSimple w:instr=" SEQ Table \* ARABIC \s 1 ">
        <w:r w:rsidR="004675BB">
          <w:rPr>
            <w:noProof/>
          </w:rPr>
          <w:t>1</w:t>
        </w:r>
      </w:fldSimple>
      <w:r>
        <w:t xml:space="preserve">: </w:t>
      </w:r>
      <w:r w:rsidRPr="00246F20">
        <w:t>Projected number and prevalence of university-educated women in Australia from 2015 to 2035.</w:t>
      </w:r>
      <w:bookmarkEnd w:id="314"/>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DC3F65" w14:paraId="0E0F5668" w14:textId="77777777" w:rsidTr="005673D5">
        <w:tc>
          <w:tcPr>
            <w:tcW w:w="1308" w:type="dxa"/>
            <w:vMerge w:val="restart"/>
            <w:vAlign w:val="center"/>
          </w:tcPr>
          <w:p w14:paraId="73E4714E" w14:textId="77777777" w:rsidR="00DC3F65" w:rsidRPr="00090783" w:rsidRDefault="00DC3F65" w:rsidP="005673D5">
            <w:pPr>
              <w:spacing w:before="0" w:after="0"/>
              <w:jc w:val="center"/>
              <w:rPr>
                <w:b/>
              </w:rPr>
            </w:pPr>
            <w:r w:rsidRPr="00090783">
              <w:rPr>
                <w:b/>
              </w:rPr>
              <w:t>Year</w:t>
            </w:r>
          </w:p>
        </w:tc>
        <w:tc>
          <w:tcPr>
            <w:tcW w:w="7702" w:type="dxa"/>
            <w:gridSpan w:val="6"/>
            <w:vAlign w:val="center"/>
          </w:tcPr>
          <w:p w14:paraId="1DDBA32A" w14:textId="77777777" w:rsidR="00DC3F65" w:rsidRPr="00090783" w:rsidRDefault="00DC3F65" w:rsidP="005673D5">
            <w:pPr>
              <w:spacing w:before="0" w:after="0"/>
              <w:jc w:val="center"/>
              <w:rPr>
                <w:b/>
              </w:rPr>
            </w:pPr>
            <w:r>
              <w:rPr>
                <w:b/>
              </w:rPr>
              <w:t>Population projection</w:t>
            </w:r>
          </w:p>
        </w:tc>
      </w:tr>
      <w:tr w:rsidR="00DC3F65" w14:paraId="0B1F2127" w14:textId="77777777" w:rsidTr="005673D5">
        <w:tc>
          <w:tcPr>
            <w:tcW w:w="1308" w:type="dxa"/>
            <w:vMerge/>
          </w:tcPr>
          <w:p w14:paraId="7D728694" w14:textId="77777777" w:rsidR="00DC3F65" w:rsidRPr="00090783" w:rsidRDefault="00DC3F65" w:rsidP="005673D5">
            <w:pPr>
              <w:spacing w:before="0" w:after="0"/>
              <w:jc w:val="center"/>
              <w:rPr>
                <w:b/>
              </w:rPr>
            </w:pPr>
          </w:p>
        </w:tc>
        <w:tc>
          <w:tcPr>
            <w:tcW w:w="2567" w:type="dxa"/>
            <w:gridSpan w:val="2"/>
            <w:vAlign w:val="center"/>
          </w:tcPr>
          <w:p w14:paraId="2DA1E1D0" w14:textId="77777777" w:rsidR="00DC3F65" w:rsidRPr="00090783" w:rsidRDefault="00DC3F65" w:rsidP="005673D5">
            <w:pPr>
              <w:spacing w:before="0" w:after="0"/>
              <w:jc w:val="center"/>
              <w:rPr>
                <w:b/>
              </w:rPr>
            </w:pPr>
            <w:r>
              <w:rPr>
                <w:b/>
              </w:rPr>
              <w:t xml:space="preserve">Series </w:t>
            </w:r>
            <w:r w:rsidRPr="00090783">
              <w:rPr>
                <w:b/>
              </w:rPr>
              <w:t>A</w:t>
            </w:r>
          </w:p>
        </w:tc>
        <w:tc>
          <w:tcPr>
            <w:tcW w:w="2567" w:type="dxa"/>
            <w:gridSpan w:val="2"/>
            <w:vAlign w:val="center"/>
          </w:tcPr>
          <w:p w14:paraId="3660C0C1" w14:textId="77777777" w:rsidR="00DC3F65" w:rsidRPr="00090783" w:rsidRDefault="00DC3F65" w:rsidP="005673D5">
            <w:pPr>
              <w:spacing w:before="0" w:after="0"/>
              <w:jc w:val="center"/>
              <w:rPr>
                <w:b/>
              </w:rPr>
            </w:pPr>
            <w:r>
              <w:rPr>
                <w:b/>
              </w:rPr>
              <w:t xml:space="preserve">Series </w:t>
            </w:r>
            <w:r w:rsidRPr="00090783">
              <w:rPr>
                <w:b/>
              </w:rPr>
              <w:t>B</w:t>
            </w:r>
          </w:p>
        </w:tc>
        <w:tc>
          <w:tcPr>
            <w:tcW w:w="2568" w:type="dxa"/>
            <w:gridSpan w:val="2"/>
            <w:vAlign w:val="center"/>
          </w:tcPr>
          <w:p w14:paraId="38CF7DF0" w14:textId="77777777" w:rsidR="00DC3F65" w:rsidRPr="00090783" w:rsidRDefault="00DC3F65" w:rsidP="005673D5">
            <w:pPr>
              <w:spacing w:before="0" w:after="0"/>
              <w:jc w:val="center"/>
              <w:rPr>
                <w:b/>
              </w:rPr>
            </w:pPr>
            <w:r>
              <w:rPr>
                <w:b/>
              </w:rPr>
              <w:t xml:space="preserve">Series </w:t>
            </w:r>
            <w:r w:rsidRPr="00090783">
              <w:rPr>
                <w:b/>
              </w:rPr>
              <w:t>C</w:t>
            </w:r>
          </w:p>
        </w:tc>
      </w:tr>
      <w:tr w:rsidR="00DC3F65" w14:paraId="329C05D2" w14:textId="77777777" w:rsidTr="005673D5">
        <w:tc>
          <w:tcPr>
            <w:tcW w:w="1308" w:type="dxa"/>
            <w:vMerge/>
          </w:tcPr>
          <w:p w14:paraId="44479B27" w14:textId="77777777" w:rsidR="00DC3F65" w:rsidRPr="00090783" w:rsidRDefault="00DC3F65" w:rsidP="005673D5">
            <w:pPr>
              <w:spacing w:before="0" w:after="0"/>
              <w:jc w:val="center"/>
              <w:rPr>
                <w:b/>
              </w:rPr>
            </w:pPr>
          </w:p>
        </w:tc>
        <w:tc>
          <w:tcPr>
            <w:tcW w:w="1283" w:type="dxa"/>
          </w:tcPr>
          <w:p w14:paraId="0A17F3AC" w14:textId="77777777" w:rsidR="00DC3F65" w:rsidRPr="00090783" w:rsidRDefault="00DC3F65" w:rsidP="005673D5">
            <w:pPr>
              <w:spacing w:before="0" w:after="0"/>
              <w:jc w:val="center"/>
              <w:rPr>
                <w:b/>
              </w:rPr>
            </w:pPr>
            <w:r w:rsidRPr="00090783">
              <w:rPr>
                <w:b/>
              </w:rPr>
              <w:t>n</w:t>
            </w:r>
          </w:p>
        </w:tc>
        <w:tc>
          <w:tcPr>
            <w:tcW w:w="1284" w:type="dxa"/>
          </w:tcPr>
          <w:p w14:paraId="53EBD26B" w14:textId="77777777" w:rsidR="00DC3F65" w:rsidRPr="00090783" w:rsidRDefault="00DC3F65" w:rsidP="005673D5">
            <w:pPr>
              <w:spacing w:before="0" w:after="0"/>
              <w:jc w:val="center"/>
              <w:rPr>
                <w:b/>
              </w:rPr>
            </w:pPr>
            <w:r w:rsidRPr="00090783">
              <w:rPr>
                <w:b/>
              </w:rPr>
              <w:t>%</w:t>
            </w:r>
          </w:p>
        </w:tc>
        <w:tc>
          <w:tcPr>
            <w:tcW w:w="1283" w:type="dxa"/>
          </w:tcPr>
          <w:p w14:paraId="18F430E9" w14:textId="77777777" w:rsidR="00DC3F65" w:rsidRPr="00090783" w:rsidRDefault="00DC3F65" w:rsidP="005673D5">
            <w:pPr>
              <w:spacing w:before="0" w:after="0"/>
              <w:jc w:val="center"/>
              <w:rPr>
                <w:b/>
              </w:rPr>
            </w:pPr>
            <w:r w:rsidRPr="00090783">
              <w:rPr>
                <w:b/>
              </w:rPr>
              <w:t>n</w:t>
            </w:r>
          </w:p>
        </w:tc>
        <w:tc>
          <w:tcPr>
            <w:tcW w:w="1284" w:type="dxa"/>
          </w:tcPr>
          <w:p w14:paraId="6B050C8B" w14:textId="77777777" w:rsidR="00DC3F65" w:rsidRPr="00090783" w:rsidRDefault="00DC3F65" w:rsidP="005673D5">
            <w:pPr>
              <w:spacing w:before="0" w:after="0"/>
              <w:jc w:val="center"/>
              <w:rPr>
                <w:b/>
              </w:rPr>
            </w:pPr>
            <w:r w:rsidRPr="00090783">
              <w:rPr>
                <w:b/>
              </w:rPr>
              <w:t>%</w:t>
            </w:r>
          </w:p>
        </w:tc>
        <w:tc>
          <w:tcPr>
            <w:tcW w:w="1283" w:type="dxa"/>
          </w:tcPr>
          <w:p w14:paraId="3BBF2FA6" w14:textId="77777777" w:rsidR="00DC3F65" w:rsidRPr="00090783" w:rsidRDefault="00DC3F65" w:rsidP="005673D5">
            <w:pPr>
              <w:spacing w:before="0" w:after="0"/>
              <w:jc w:val="center"/>
              <w:rPr>
                <w:b/>
              </w:rPr>
            </w:pPr>
            <w:r w:rsidRPr="00090783">
              <w:rPr>
                <w:b/>
              </w:rPr>
              <w:t>n</w:t>
            </w:r>
          </w:p>
        </w:tc>
        <w:tc>
          <w:tcPr>
            <w:tcW w:w="1285" w:type="dxa"/>
          </w:tcPr>
          <w:p w14:paraId="3093D696" w14:textId="77777777" w:rsidR="00DC3F65" w:rsidRPr="00090783" w:rsidRDefault="00DC3F65" w:rsidP="005673D5">
            <w:pPr>
              <w:spacing w:before="0" w:after="0"/>
              <w:jc w:val="center"/>
              <w:rPr>
                <w:b/>
              </w:rPr>
            </w:pPr>
            <w:r w:rsidRPr="00090783">
              <w:rPr>
                <w:b/>
              </w:rPr>
              <w:t>%</w:t>
            </w:r>
          </w:p>
        </w:tc>
      </w:tr>
      <w:tr w:rsidR="00DC3F65" w14:paraId="379D1BA5" w14:textId="77777777" w:rsidTr="005673D5">
        <w:tc>
          <w:tcPr>
            <w:tcW w:w="1308" w:type="dxa"/>
          </w:tcPr>
          <w:p w14:paraId="26980E26" w14:textId="77777777" w:rsidR="00DC3F65" w:rsidRPr="00090783" w:rsidRDefault="00DC3F65" w:rsidP="005673D5">
            <w:pPr>
              <w:jc w:val="center"/>
              <w:rPr>
                <w:b/>
              </w:rPr>
            </w:pPr>
            <w:r>
              <w:rPr>
                <w:b/>
              </w:rPr>
              <w:t>2015</w:t>
            </w:r>
          </w:p>
        </w:tc>
        <w:tc>
          <w:tcPr>
            <w:tcW w:w="1283" w:type="dxa"/>
          </w:tcPr>
          <w:p w14:paraId="32639EDF" w14:textId="77777777" w:rsidR="00DC3F65" w:rsidRPr="002C3235" w:rsidRDefault="00DC3F65" w:rsidP="005673D5">
            <w:pPr>
              <w:jc w:val="center"/>
            </w:pPr>
            <w:r w:rsidRPr="002C3235">
              <w:rPr>
                <w:rFonts w:cs="Arial"/>
                <w:color w:val="000000"/>
              </w:rPr>
              <w:t>2</w:t>
            </w:r>
            <w:r>
              <w:rPr>
                <w:rFonts w:cs="Arial"/>
                <w:color w:val="000000"/>
              </w:rPr>
              <w:t>,</w:t>
            </w:r>
            <w:r w:rsidRPr="002C3235">
              <w:rPr>
                <w:rFonts w:cs="Arial"/>
                <w:color w:val="000000"/>
              </w:rPr>
              <w:t>570</w:t>
            </w:r>
            <w:r>
              <w:rPr>
                <w:rFonts w:cs="Arial"/>
                <w:color w:val="000000"/>
              </w:rPr>
              <w:t>,</w:t>
            </w:r>
            <w:r w:rsidRPr="002C3235">
              <w:rPr>
                <w:rFonts w:cs="Arial"/>
                <w:color w:val="000000"/>
              </w:rPr>
              <w:t>089</w:t>
            </w:r>
          </w:p>
        </w:tc>
        <w:tc>
          <w:tcPr>
            <w:tcW w:w="1284" w:type="dxa"/>
          </w:tcPr>
          <w:p w14:paraId="32D2AD66" w14:textId="77777777" w:rsidR="00DC3F65" w:rsidRPr="002C3235" w:rsidRDefault="00DC3F65" w:rsidP="005673D5">
            <w:pPr>
              <w:jc w:val="center"/>
            </w:pPr>
            <w:r w:rsidRPr="002C3235">
              <w:rPr>
                <w:rFonts w:cs="Arial"/>
                <w:color w:val="000000"/>
              </w:rPr>
              <w:t>28.</w:t>
            </w:r>
            <w:r>
              <w:rPr>
                <w:rFonts w:cs="Arial"/>
                <w:color w:val="000000"/>
              </w:rPr>
              <w:t>5</w:t>
            </w:r>
          </w:p>
        </w:tc>
        <w:tc>
          <w:tcPr>
            <w:tcW w:w="1283" w:type="dxa"/>
          </w:tcPr>
          <w:p w14:paraId="5752FA78" w14:textId="77777777" w:rsidR="00DC3F65" w:rsidRPr="002C3235" w:rsidRDefault="00DC3F65" w:rsidP="005673D5">
            <w:pPr>
              <w:jc w:val="center"/>
            </w:pPr>
            <w:r w:rsidRPr="002C3235">
              <w:rPr>
                <w:rFonts w:cs="Arial"/>
                <w:color w:val="000000"/>
              </w:rPr>
              <w:t>2</w:t>
            </w:r>
            <w:r>
              <w:rPr>
                <w:rFonts w:cs="Arial"/>
                <w:color w:val="000000"/>
              </w:rPr>
              <w:t>,</w:t>
            </w:r>
            <w:r w:rsidRPr="002C3235">
              <w:rPr>
                <w:rFonts w:cs="Arial"/>
                <w:color w:val="000000"/>
              </w:rPr>
              <w:t>564</w:t>
            </w:r>
            <w:r>
              <w:rPr>
                <w:rFonts w:cs="Arial"/>
                <w:color w:val="000000"/>
              </w:rPr>
              <w:t>,</w:t>
            </w:r>
            <w:r w:rsidRPr="002C3235">
              <w:rPr>
                <w:rFonts w:cs="Arial"/>
                <w:color w:val="000000"/>
              </w:rPr>
              <w:t>902</w:t>
            </w:r>
          </w:p>
        </w:tc>
        <w:tc>
          <w:tcPr>
            <w:tcW w:w="1284" w:type="dxa"/>
          </w:tcPr>
          <w:p w14:paraId="255FB453" w14:textId="77777777" w:rsidR="00DC3F65" w:rsidRPr="002C3235" w:rsidRDefault="00DC3F65" w:rsidP="005673D5">
            <w:pPr>
              <w:jc w:val="center"/>
            </w:pPr>
            <w:r w:rsidRPr="002C3235">
              <w:rPr>
                <w:rFonts w:cs="Arial"/>
                <w:color w:val="000000"/>
              </w:rPr>
              <w:t>28.</w:t>
            </w:r>
            <w:r>
              <w:rPr>
                <w:rFonts w:cs="Arial"/>
                <w:color w:val="000000"/>
              </w:rPr>
              <w:t>5</w:t>
            </w:r>
          </w:p>
        </w:tc>
        <w:tc>
          <w:tcPr>
            <w:tcW w:w="1283" w:type="dxa"/>
          </w:tcPr>
          <w:p w14:paraId="639588C0" w14:textId="77777777" w:rsidR="00DC3F65" w:rsidRPr="002C3235" w:rsidRDefault="00DC3F65" w:rsidP="005673D5">
            <w:pPr>
              <w:jc w:val="center"/>
            </w:pPr>
            <w:r w:rsidRPr="002C3235">
              <w:rPr>
                <w:rFonts w:cs="Arial"/>
                <w:color w:val="000000"/>
              </w:rPr>
              <w:t>2</w:t>
            </w:r>
            <w:r>
              <w:rPr>
                <w:rFonts w:cs="Arial"/>
                <w:color w:val="000000"/>
              </w:rPr>
              <w:t>,</w:t>
            </w:r>
            <w:r w:rsidRPr="002C3235">
              <w:rPr>
                <w:rFonts w:cs="Arial"/>
                <w:color w:val="000000"/>
              </w:rPr>
              <w:t>559</w:t>
            </w:r>
            <w:r>
              <w:rPr>
                <w:rFonts w:cs="Arial"/>
                <w:color w:val="000000"/>
              </w:rPr>
              <w:t>,</w:t>
            </w:r>
            <w:r w:rsidRPr="002C3235">
              <w:rPr>
                <w:rFonts w:cs="Arial"/>
                <w:color w:val="000000"/>
              </w:rPr>
              <w:t>591</w:t>
            </w:r>
          </w:p>
        </w:tc>
        <w:tc>
          <w:tcPr>
            <w:tcW w:w="1285" w:type="dxa"/>
          </w:tcPr>
          <w:p w14:paraId="7AAC1B38" w14:textId="77777777" w:rsidR="00DC3F65" w:rsidRPr="002C3235" w:rsidRDefault="00DC3F65" w:rsidP="005673D5">
            <w:pPr>
              <w:jc w:val="center"/>
            </w:pPr>
            <w:r w:rsidRPr="002C3235">
              <w:rPr>
                <w:rFonts w:cs="Arial"/>
                <w:color w:val="000000"/>
              </w:rPr>
              <w:t>28.</w:t>
            </w:r>
            <w:r>
              <w:rPr>
                <w:rFonts w:cs="Arial"/>
                <w:color w:val="000000"/>
              </w:rPr>
              <w:t>5</w:t>
            </w:r>
          </w:p>
        </w:tc>
      </w:tr>
      <w:tr w:rsidR="00DC3F65" w14:paraId="0F4FF5F8" w14:textId="77777777" w:rsidTr="005673D5">
        <w:tc>
          <w:tcPr>
            <w:tcW w:w="1308" w:type="dxa"/>
          </w:tcPr>
          <w:p w14:paraId="213A5CCA" w14:textId="77777777" w:rsidR="00DC3F65" w:rsidRPr="00090783" w:rsidRDefault="00DC3F65" w:rsidP="005673D5">
            <w:pPr>
              <w:jc w:val="center"/>
              <w:rPr>
                <w:b/>
              </w:rPr>
            </w:pPr>
            <w:r w:rsidRPr="00090783">
              <w:rPr>
                <w:b/>
              </w:rPr>
              <w:t>2020</w:t>
            </w:r>
          </w:p>
        </w:tc>
        <w:tc>
          <w:tcPr>
            <w:tcW w:w="1283" w:type="dxa"/>
          </w:tcPr>
          <w:p w14:paraId="57066EAC"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045</w:t>
            </w:r>
            <w:r>
              <w:rPr>
                <w:rFonts w:cs="Arial"/>
                <w:color w:val="000000"/>
              </w:rPr>
              <w:t>,</w:t>
            </w:r>
            <w:r w:rsidRPr="002C3235">
              <w:rPr>
                <w:rFonts w:cs="Arial"/>
                <w:color w:val="000000"/>
              </w:rPr>
              <w:t>772</w:t>
            </w:r>
          </w:p>
        </w:tc>
        <w:tc>
          <w:tcPr>
            <w:tcW w:w="1284" w:type="dxa"/>
          </w:tcPr>
          <w:p w14:paraId="2CD0ACA7" w14:textId="77777777" w:rsidR="00DC3F65" w:rsidRPr="002C3235" w:rsidRDefault="00DC3F65" w:rsidP="005673D5">
            <w:pPr>
              <w:jc w:val="center"/>
            </w:pPr>
            <w:r w:rsidRPr="002C3235">
              <w:rPr>
                <w:rFonts w:cs="Arial"/>
                <w:color w:val="000000"/>
              </w:rPr>
              <w:t>30.8</w:t>
            </w:r>
          </w:p>
        </w:tc>
        <w:tc>
          <w:tcPr>
            <w:tcW w:w="1283" w:type="dxa"/>
          </w:tcPr>
          <w:p w14:paraId="5C7C5949"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019</w:t>
            </w:r>
            <w:r>
              <w:rPr>
                <w:rFonts w:cs="Arial"/>
                <w:color w:val="000000"/>
              </w:rPr>
              <w:t>,</w:t>
            </w:r>
            <w:r w:rsidRPr="002C3235">
              <w:rPr>
                <w:rFonts w:cs="Arial"/>
                <w:color w:val="000000"/>
              </w:rPr>
              <w:t>084</w:t>
            </w:r>
          </w:p>
        </w:tc>
        <w:tc>
          <w:tcPr>
            <w:tcW w:w="1284" w:type="dxa"/>
          </w:tcPr>
          <w:p w14:paraId="297A1E76" w14:textId="77777777" w:rsidR="00DC3F65" w:rsidRPr="002C3235" w:rsidRDefault="00DC3F65" w:rsidP="005673D5">
            <w:pPr>
              <w:jc w:val="center"/>
            </w:pPr>
            <w:r w:rsidRPr="002C3235">
              <w:rPr>
                <w:rFonts w:cs="Arial"/>
                <w:color w:val="000000"/>
              </w:rPr>
              <w:t>30.</w:t>
            </w:r>
            <w:r>
              <w:rPr>
                <w:rFonts w:cs="Arial"/>
                <w:color w:val="000000"/>
              </w:rPr>
              <w:t>8</w:t>
            </w:r>
          </w:p>
        </w:tc>
        <w:tc>
          <w:tcPr>
            <w:tcW w:w="1283" w:type="dxa"/>
          </w:tcPr>
          <w:p w14:paraId="4CEF5FA5" w14:textId="77777777" w:rsidR="00DC3F65" w:rsidRPr="002C3235" w:rsidRDefault="00DC3F65" w:rsidP="005673D5">
            <w:pPr>
              <w:jc w:val="center"/>
            </w:pPr>
            <w:r w:rsidRPr="002C3235">
              <w:rPr>
                <w:rFonts w:cs="Arial"/>
                <w:color w:val="000000"/>
              </w:rPr>
              <w:t>2</w:t>
            </w:r>
            <w:r>
              <w:rPr>
                <w:rFonts w:cs="Arial"/>
                <w:color w:val="000000"/>
              </w:rPr>
              <w:t>,</w:t>
            </w:r>
            <w:r w:rsidRPr="002C3235">
              <w:rPr>
                <w:rFonts w:cs="Arial"/>
                <w:color w:val="000000"/>
              </w:rPr>
              <w:t>992</w:t>
            </w:r>
            <w:r>
              <w:rPr>
                <w:rFonts w:cs="Arial"/>
                <w:color w:val="000000"/>
              </w:rPr>
              <w:t>,</w:t>
            </w:r>
            <w:r w:rsidRPr="002C3235">
              <w:rPr>
                <w:rFonts w:cs="Arial"/>
                <w:color w:val="000000"/>
              </w:rPr>
              <w:t>672</w:t>
            </w:r>
          </w:p>
        </w:tc>
        <w:tc>
          <w:tcPr>
            <w:tcW w:w="1285" w:type="dxa"/>
          </w:tcPr>
          <w:p w14:paraId="1635216C" w14:textId="77777777" w:rsidR="00DC3F65" w:rsidRPr="002C3235" w:rsidRDefault="00DC3F65" w:rsidP="005673D5">
            <w:pPr>
              <w:jc w:val="center"/>
            </w:pPr>
            <w:r w:rsidRPr="002C3235">
              <w:rPr>
                <w:rFonts w:cs="Arial"/>
                <w:color w:val="000000"/>
              </w:rPr>
              <w:t>30.7</w:t>
            </w:r>
          </w:p>
        </w:tc>
      </w:tr>
      <w:tr w:rsidR="00DC3F65" w14:paraId="081A5F96" w14:textId="77777777" w:rsidTr="005673D5">
        <w:tc>
          <w:tcPr>
            <w:tcW w:w="1308" w:type="dxa"/>
          </w:tcPr>
          <w:p w14:paraId="099BD462" w14:textId="77777777" w:rsidR="00DC3F65" w:rsidRPr="00090783" w:rsidRDefault="00DC3F65" w:rsidP="005673D5">
            <w:pPr>
              <w:jc w:val="center"/>
              <w:rPr>
                <w:b/>
              </w:rPr>
            </w:pPr>
            <w:r w:rsidRPr="00090783">
              <w:rPr>
                <w:b/>
              </w:rPr>
              <w:t>2025</w:t>
            </w:r>
          </w:p>
        </w:tc>
        <w:tc>
          <w:tcPr>
            <w:tcW w:w="1283" w:type="dxa"/>
          </w:tcPr>
          <w:p w14:paraId="3A2F6A4D"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536</w:t>
            </w:r>
            <w:r>
              <w:rPr>
                <w:rFonts w:cs="Arial"/>
                <w:color w:val="000000"/>
              </w:rPr>
              <w:t>,</w:t>
            </w:r>
            <w:r w:rsidRPr="002C3235">
              <w:rPr>
                <w:rFonts w:cs="Arial"/>
                <w:color w:val="000000"/>
              </w:rPr>
              <w:t>348</w:t>
            </w:r>
          </w:p>
        </w:tc>
        <w:tc>
          <w:tcPr>
            <w:tcW w:w="1284" w:type="dxa"/>
          </w:tcPr>
          <w:p w14:paraId="480DD660" w14:textId="77777777" w:rsidR="00DC3F65" w:rsidRPr="002C3235" w:rsidRDefault="00DC3F65" w:rsidP="005673D5">
            <w:pPr>
              <w:jc w:val="center"/>
            </w:pPr>
            <w:r w:rsidRPr="002C3235">
              <w:rPr>
                <w:rFonts w:cs="Arial"/>
                <w:color w:val="000000"/>
              </w:rPr>
              <w:t>32.8</w:t>
            </w:r>
          </w:p>
        </w:tc>
        <w:tc>
          <w:tcPr>
            <w:tcW w:w="1283" w:type="dxa"/>
          </w:tcPr>
          <w:p w14:paraId="55E608E0"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474</w:t>
            </w:r>
            <w:r>
              <w:rPr>
                <w:rFonts w:cs="Arial"/>
                <w:color w:val="000000"/>
              </w:rPr>
              <w:t>,</w:t>
            </w:r>
            <w:r w:rsidRPr="002C3235">
              <w:rPr>
                <w:rFonts w:cs="Arial"/>
                <w:color w:val="000000"/>
              </w:rPr>
              <w:t>113</w:t>
            </w:r>
          </w:p>
        </w:tc>
        <w:tc>
          <w:tcPr>
            <w:tcW w:w="1284" w:type="dxa"/>
          </w:tcPr>
          <w:p w14:paraId="74EF57B5" w14:textId="77777777" w:rsidR="00DC3F65" w:rsidRPr="002C3235" w:rsidRDefault="00DC3F65" w:rsidP="005673D5">
            <w:pPr>
              <w:jc w:val="center"/>
            </w:pPr>
            <w:r w:rsidRPr="002C3235">
              <w:rPr>
                <w:rFonts w:cs="Arial"/>
                <w:color w:val="000000"/>
              </w:rPr>
              <w:t>32.</w:t>
            </w:r>
            <w:r>
              <w:rPr>
                <w:rFonts w:cs="Arial"/>
                <w:color w:val="000000"/>
              </w:rPr>
              <w:t>8</w:t>
            </w:r>
          </w:p>
        </w:tc>
        <w:tc>
          <w:tcPr>
            <w:tcW w:w="1283" w:type="dxa"/>
          </w:tcPr>
          <w:p w14:paraId="1D04AEE5"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414</w:t>
            </w:r>
            <w:r>
              <w:rPr>
                <w:rFonts w:cs="Arial"/>
                <w:color w:val="000000"/>
              </w:rPr>
              <w:t>,</w:t>
            </w:r>
            <w:r w:rsidRPr="002C3235">
              <w:rPr>
                <w:rFonts w:cs="Arial"/>
                <w:color w:val="000000"/>
              </w:rPr>
              <w:t>283</w:t>
            </w:r>
          </w:p>
        </w:tc>
        <w:tc>
          <w:tcPr>
            <w:tcW w:w="1285" w:type="dxa"/>
          </w:tcPr>
          <w:p w14:paraId="57B64FA5" w14:textId="77777777" w:rsidR="00DC3F65" w:rsidRPr="002C3235" w:rsidRDefault="00DC3F65" w:rsidP="005673D5">
            <w:pPr>
              <w:jc w:val="center"/>
            </w:pPr>
            <w:r w:rsidRPr="002C3235">
              <w:rPr>
                <w:rFonts w:cs="Arial"/>
                <w:color w:val="000000"/>
              </w:rPr>
              <w:t>32.7</w:t>
            </w:r>
          </w:p>
        </w:tc>
      </w:tr>
      <w:tr w:rsidR="00DC3F65" w14:paraId="6E04708E" w14:textId="77777777" w:rsidTr="005673D5">
        <w:tc>
          <w:tcPr>
            <w:tcW w:w="1308" w:type="dxa"/>
          </w:tcPr>
          <w:p w14:paraId="76D1AD85" w14:textId="77777777" w:rsidR="00DC3F65" w:rsidRPr="00090783" w:rsidRDefault="00DC3F65" w:rsidP="005673D5">
            <w:pPr>
              <w:jc w:val="center"/>
              <w:rPr>
                <w:b/>
              </w:rPr>
            </w:pPr>
            <w:r w:rsidRPr="00090783">
              <w:rPr>
                <w:b/>
              </w:rPr>
              <w:t>2030</w:t>
            </w:r>
          </w:p>
        </w:tc>
        <w:tc>
          <w:tcPr>
            <w:tcW w:w="1283" w:type="dxa"/>
          </w:tcPr>
          <w:p w14:paraId="64FAB1B6" w14:textId="77777777" w:rsidR="00DC3F65" w:rsidRPr="002C3235" w:rsidRDefault="00DC3F65" w:rsidP="005673D5">
            <w:pPr>
              <w:jc w:val="center"/>
            </w:pPr>
            <w:r w:rsidRPr="002C3235">
              <w:rPr>
                <w:rFonts w:cs="Arial"/>
                <w:color w:val="000000"/>
              </w:rPr>
              <w:t>4</w:t>
            </w:r>
            <w:r>
              <w:rPr>
                <w:rFonts w:cs="Arial"/>
                <w:color w:val="000000"/>
              </w:rPr>
              <w:t>,</w:t>
            </w:r>
            <w:r w:rsidRPr="002C3235">
              <w:rPr>
                <w:rFonts w:cs="Arial"/>
                <w:color w:val="000000"/>
              </w:rPr>
              <w:t>046</w:t>
            </w:r>
            <w:r>
              <w:rPr>
                <w:rFonts w:cs="Arial"/>
                <w:color w:val="000000"/>
              </w:rPr>
              <w:t>,</w:t>
            </w:r>
            <w:r w:rsidRPr="002C3235">
              <w:rPr>
                <w:rFonts w:cs="Arial"/>
                <w:color w:val="000000"/>
              </w:rPr>
              <w:t>525</w:t>
            </w:r>
          </w:p>
        </w:tc>
        <w:tc>
          <w:tcPr>
            <w:tcW w:w="1284" w:type="dxa"/>
          </w:tcPr>
          <w:p w14:paraId="008090A0" w14:textId="77777777" w:rsidR="00DC3F65" w:rsidRPr="002C3235" w:rsidRDefault="00DC3F65" w:rsidP="005673D5">
            <w:pPr>
              <w:jc w:val="center"/>
            </w:pPr>
            <w:r w:rsidRPr="002C3235">
              <w:rPr>
                <w:rFonts w:cs="Arial"/>
                <w:color w:val="000000"/>
              </w:rPr>
              <w:t>34.</w:t>
            </w:r>
            <w:r>
              <w:rPr>
                <w:rFonts w:cs="Arial"/>
                <w:color w:val="000000"/>
              </w:rPr>
              <w:t>6</w:t>
            </w:r>
          </w:p>
        </w:tc>
        <w:tc>
          <w:tcPr>
            <w:tcW w:w="1283" w:type="dxa"/>
          </w:tcPr>
          <w:p w14:paraId="5F39071D"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940</w:t>
            </w:r>
            <w:r>
              <w:rPr>
                <w:rFonts w:cs="Arial"/>
                <w:color w:val="000000"/>
              </w:rPr>
              <w:t>,</w:t>
            </w:r>
            <w:r w:rsidRPr="002C3235">
              <w:rPr>
                <w:rFonts w:cs="Arial"/>
                <w:color w:val="000000"/>
              </w:rPr>
              <w:t>871</w:t>
            </w:r>
          </w:p>
        </w:tc>
        <w:tc>
          <w:tcPr>
            <w:tcW w:w="1284" w:type="dxa"/>
          </w:tcPr>
          <w:p w14:paraId="29D2DE32" w14:textId="77777777" w:rsidR="00DC3F65" w:rsidRPr="002C3235" w:rsidRDefault="00DC3F65" w:rsidP="005673D5">
            <w:pPr>
              <w:jc w:val="center"/>
            </w:pPr>
            <w:r w:rsidRPr="002C3235">
              <w:rPr>
                <w:rFonts w:cs="Arial"/>
                <w:color w:val="000000"/>
              </w:rPr>
              <w:t>34.5</w:t>
            </w:r>
          </w:p>
        </w:tc>
        <w:tc>
          <w:tcPr>
            <w:tcW w:w="1283" w:type="dxa"/>
          </w:tcPr>
          <w:p w14:paraId="19A2F05E" w14:textId="77777777" w:rsidR="00DC3F65" w:rsidRPr="002C3235" w:rsidRDefault="00DC3F65" w:rsidP="005673D5">
            <w:pPr>
              <w:jc w:val="center"/>
            </w:pPr>
            <w:r w:rsidRPr="002C3235">
              <w:rPr>
                <w:rFonts w:cs="Arial"/>
                <w:color w:val="000000"/>
              </w:rPr>
              <w:t>3</w:t>
            </w:r>
            <w:r>
              <w:rPr>
                <w:rFonts w:cs="Arial"/>
                <w:color w:val="000000"/>
              </w:rPr>
              <w:t>,</w:t>
            </w:r>
            <w:r w:rsidRPr="002C3235">
              <w:rPr>
                <w:rFonts w:cs="Arial"/>
                <w:color w:val="000000"/>
              </w:rPr>
              <w:t>843</w:t>
            </w:r>
            <w:r>
              <w:rPr>
                <w:rFonts w:cs="Arial"/>
                <w:color w:val="000000"/>
              </w:rPr>
              <w:t>,</w:t>
            </w:r>
            <w:r w:rsidRPr="002C3235">
              <w:rPr>
                <w:rFonts w:cs="Arial"/>
                <w:color w:val="000000"/>
              </w:rPr>
              <w:t>514</w:t>
            </w:r>
          </w:p>
        </w:tc>
        <w:tc>
          <w:tcPr>
            <w:tcW w:w="1285" w:type="dxa"/>
          </w:tcPr>
          <w:p w14:paraId="1AEC1593" w14:textId="77777777" w:rsidR="00DC3F65" w:rsidRPr="002C3235" w:rsidRDefault="00DC3F65" w:rsidP="005673D5">
            <w:pPr>
              <w:jc w:val="center"/>
            </w:pPr>
            <w:r w:rsidRPr="002C3235">
              <w:rPr>
                <w:rFonts w:cs="Arial"/>
                <w:color w:val="000000"/>
              </w:rPr>
              <w:t>34.4</w:t>
            </w:r>
          </w:p>
        </w:tc>
      </w:tr>
      <w:tr w:rsidR="00DC3F65" w14:paraId="36D8A570" w14:textId="77777777" w:rsidTr="005673D5">
        <w:tc>
          <w:tcPr>
            <w:tcW w:w="1308" w:type="dxa"/>
          </w:tcPr>
          <w:p w14:paraId="3B5EF4B8" w14:textId="77777777" w:rsidR="00DC3F65" w:rsidRPr="00090783" w:rsidRDefault="00DC3F65" w:rsidP="005673D5">
            <w:pPr>
              <w:jc w:val="center"/>
              <w:rPr>
                <w:b/>
              </w:rPr>
            </w:pPr>
            <w:r w:rsidRPr="00090783">
              <w:rPr>
                <w:b/>
              </w:rPr>
              <w:t>2035</w:t>
            </w:r>
          </w:p>
        </w:tc>
        <w:tc>
          <w:tcPr>
            <w:tcW w:w="1283" w:type="dxa"/>
          </w:tcPr>
          <w:p w14:paraId="44DEF782" w14:textId="77777777" w:rsidR="00DC3F65" w:rsidRPr="002C3235" w:rsidRDefault="00DC3F65" w:rsidP="005673D5">
            <w:pPr>
              <w:jc w:val="center"/>
            </w:pPr>
            <w:r w:rsidRPr="002C3235">
              <w:rPr>
                <w:rFonts w:cs="Arial"/>
                <w:color w:val="000000"/>
              </w:rPr>
              <w:t>4</w:t>
            </w:r>
            <w:r>
              <w:rPr>
                <w:rFonts w:cs="Arial"/>
                <w:color w:val="000000"/>
              </w:rPr>
              <w:t>,</w:t>
            </w:r>
            <w:r w:rsidRPr="002C3235">
              <w:rPr>
                <w:rFonts w:cs="Arial"/>
                <w:color w:val="000000"/>
              </w:rPr>
              <w:t>570</w:t>
            </w:r>
            <w:r>
              <w:rPr>
                <w:rFonts w:cs="Arial"/>
                <w:color w:val="000000"/>
              </w:rPr>
              <w:t>,</w:t>
            </w:r>
            <w:r w:rsidRPr="002C3235">
              <w:rPr>
                <w:rFonts w:cs="Arial"/>
                <w:color w:val="000000"/>
              </w:rPr>
              <w:t>461</w:t>
            </w:r>
          </w:p>
        </w:tc>
        <w:tc>
          <w:tcPr>
            <w:tcW w:w="1284" w:type="dxa"/>
          </w:tcPr>
          <w:p w14:paraId="38CA06B3" w14:textId="77777777" w:rsidR="00DC3F65" w:rsidRPr="002C3235" w:rsidRDefault="00DC3F65" w:rsidP="005673D5">
            <w:pPr>
              <w:jc w:val="center"/>
            </w:pPr>
            <w:r w:rsidRPr="002C3235">
              <w:rPr>
                <w:rFonts w:cs="Arial"/>
                <w:color w:val="000000"/>
              </w:rPr>
              <w:t>36.1</w:t>
            </w:r>
          </w:p>
        </w:tc>
        <w:tc>
          <w:tcPr>
            <w:tcW w:w="1283" w:type="dxa"/>
          </w:tcPr>
          <w:p w14:paraId="396FDE04" w14:textId="77777777" w:rsidR="00DC3F65" w:rsidRPr="002C3235" w:rsidRDefault="00DC3F65" w:rsidP="005673D5">
            <w:pPr>
              <w:jc w:val="center"/>
            </w:pPr>
            <w:r w:rsidRPr="002C3235">
              <w:rPr>
                <w:rFonts w:cs="Arial"/>
                <w:color w:val="000000"/>
              </w:rPr>
              <w:t>4</w:t>
            </w:r>
            <w:r>
              <w:rPr>
                <w:rFonts w:cs="Arial"/>
                <w:color w:val="000000"/>
              </w:rPr>
              <w:t>,</w:t>
            </w:r>
            <w:r w:rsidRPr="002C3235">
              <w:rPr>
                <w:rFonts w:cs="Arial"/>
                <w:color w:val="000000"/>
              </w:rPr>
              <w:t>411</w:t>
            </w:r>
            <w:r>
              <w:rPr>
                <w:rFonts w:cs="Arial"/>
                <w:color w:val="000000"/>
              </w:rPr>
              <w:t>,</w:t>
            </w:r>
            <w:r w:rsidRPr="002C3235">
              <w:rPr>
                <w:rFonts w:cs="Arial"/>
                <w:color w:val="000000"/>
              </w:rPr>
              <w:t>103</w:t>
            </w:r>
          </w:p>
        </w:tc>
        <w:tc>
          <w:tcPr>
            <w:tcW w:w="1284" w:type="dxa"/>
          </w:tcPr>
          <w:p w14:paraId="13A502E4" w14:textId="77777777" w:rsidR="00DC3F65" w:rsidRPr="002C3235" w:rsidRDefault="00DC3F65" w:rsidP="005673D5">
            <w:pPr>
              <w:jc w:val="center"/>
            </w:pPr>
            <w:r w:rsidRPr="002C3235">
              <w:rPr>
                <w:rFonts w:cs="Arial"/>
                <w:color w:val="000000"/>
              </w:rPr>
              <w:t>36.</w:t>
            </w:r>
            <w:r>
              <w:rPr>
                <w:rFonts w:cs="Arial"/>
                <w:color w:val="000000"/>
              </w:rPr>
              <w:t>1</w:t>
            </w:r>
          </w:p>
        </w:tc>
        <w:tc>
          <w:tcPr>
            <w:tcW w:w="1283" w:type="dxa"/>
          </w:tcPr>
          <w:p w14:paraId="3C6CAA96" w14:textId="77777777" w:rsidR="00DC3F65" w:rsidRPr="002C3235" w:rsidRDefault="00DC3F65" w:rsidP="005673D5">
            <w:pPr>
              <w:jc w:val="center"/>
            </w:pPr>
            <w:r w:rsidRPr="002C3235">
              <w:rPr>
                <w:rFonts w:cs="Arial"/>
                <w:color w:val="000000"/>
              </w:rPr>
              <w:t>4</w:t>
            </w:r>
            <w:r>
              <w:rPr>
                <w:rFonts w:cs="Arial"/>
                <w:color w:val="000000"/>
              </w:rPr>
              <w:t>,</w:t>
            </w:r>
            <w:r w:rsidRPr="002C3235">
              <w:rPr>
                <w:rFonts w:cs="Arial"/>
                <w:color w:val="000000"/>
              </w:rPr>
              <w:t>271</w:t>
            </w:r>
            <w:r>
              <w:rPr>
                <w:rFonts w:cs="Arial"/>
                <w:color w:val="000000"/>
              </w:rPr>
              <w:t>,</w:t>
            </w:r>
            <w:r w:rsidRPr="002C3235">
              <w:rPr>
                <w:rFonts w:cs="Arial"/>
                <w:color w:val="000000"/>
              </w:rPr>
              <w:t>451</w:t>
            </w:r>
          </w:p>
        </w:tc>
        <w:tc>
          <w:tcPr>
            <w:tcW w:w="1285" w:type="dxa"/>
          </w:tcPr>
          <w:p w14:paraId="2FD91A74" w14:textId="77777777" w:rsidR="00DC3F65" w:rsidRPr="002C3235" w:rsidRDefault="00DC3F65" w:rsidP="005673D5">
            <w:pPr>
              <w:jc w:val="center"/>
            </w:pPr>
            <w:r>
              <w:rPr>
                <w:rFonts w:cs="Arial"/>
                <w:color w:val="000000"/>
              </w:rPr>
              <w:t>36.0</w:t>
            </w:r>
          </w:p>
        </w:tc>
      </w:tr>
    </w:tbl>
    <w:p w14:paraId="4B061D24" w14:textId="63D13EAD" w:rsidR="003D2D66" w:rsidRDefault="00DC3F65" w:rsidP="00237D4A">
      <w:pPr>
        <w:spacing w:before="0" w:after="0" w:line="240" w:lineRule="auto"/>
        <w:jc w:val="center"/>
      </w:pPr>
      <w:r>
        <w:br w:type="page"/>
      </w:r>
      <w:r w:rsidR="00237D4A">
        <w:rPr>
          <w:noProof/>
          <w:szCs w:val="24"/>
        </w:rPr>
        <w:lastRenderedPageBreak/>
        <w:drawing>
          <wp:inline distT="0" distB="0" distL="0" distR="0" wp14:anchorId="33BE4B3E" wp14:editId="6BC2989C">
            <wp:extent cx="4878000" cy="3657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67A6DB3" w14:textId="64AADB1A" w:rsidR="00DC3F65" w:rsidRDefault="003D2D66" w:rsidP="003D2D66">
      <w:pPr>
        <w:pStyle w:val="Caption"/>
      </w:pPr>
      <w:bookmarkStart w:id="315" w:name="_Toc452469988"/>
      <w:r>
        <w:t xml:space="preserve">Figure </w:t>
      </w:r>
      <w:fldSimple w:instr=" STYLEREF 1 \s ">
        <w:r w:rsidR="004675BB">
          <w:rPr>
            <w:noProof/>
          </w:rPr>
          <w:t>8</w:t>
        </w:r>
      </w:fldSimple>
      <w:r>
        <w:noBreakHyphen/>
      </w:r>
      <w:fldSimple w:instr=" SEQ Figure \* ARABIC \s 1 ">
        <w:r w:rsidR="004675BB">
          <w:rPr>
            <w:noProof/>
          </w:rPr>
          <w:t>4</w:t>
        </w:r>
      </w:fldSimple>
      <w:r>
        <w:t xml:space="preserve">: </w:t>
      </w:r>
      <w:r w:rsidRPr="00FF54B6">
        <w:t>Projected numbers of university-educated women in Australia by age in 2015 based on current population trends (Series B).</w:t>
      </w:r>
      <w:bookmarkEnd w:id="315"/>
    </w:p>
    <w:p w14:paraId="090E37EF" w14:textId="77777777" w:rsidR="00DC3F65" w:rsidRPr="00AB1C3A" w:rsidRDefault="00DC3F65" w:rsidP="00DC3F65">
      <w:pPr>
        <w:jc w:val="left"/>
      </w:pPr>
    </w:p>
    <w:p w14:paraId="1CA6233D" w14:textId="6C06FBD8" w:rsidR="003D2D66" w:rsidRDefault="00237D4A" w:rsidP="003D2D66">
      <w:pPr>
        <w:keepNext/>
        <w:jc w:val="center"/>
      </w:pPr>
      <w:r>
        <w:rPr>
          <w:noProof/>
          <w:szCs w:val="24"/>
        </w:rPr>
        <w:drawing>
          <wp:inline distT="0" distB="0" distL="0" distR="0" wp14:anchorId="6A7FEC98" wp14:editId="336FD1D2">
            <wp:extent cx="4878000" cy="3657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184872D" w14:textId="0E13C689" w:rsidR="00DC3F65" w:rsidRDefault="003D2D66" w:rsidP="003D2D66">
      <w:pPr>
        <w:pStyle w:val="Caption"/>
        <w:rPr>
          <w:b w:val="0"/>
        </w:rPr>
      </w:pPr>
      <w:bookmarkStart w:id="316" w:name="_Toc452469989"/>
      <w:r>
        <w:t xml:space="preserve">Figure </w:t>
      </w:r>
      <w:fldSimple w:instr=" STYLEREF 1 \s ">
        <w:r w:rsidR="004675BB">
          <w:rPr>
            <w:noProof/>
          </w:rPr>
          <w:t>8</w:t>
        </w:r>
      </w:fldSimple>
      <w:r>
        <w:noBreakHyphen/>
      </w:r>
      <w:fldSimple w:instr=" SEQ Figure \* ARABIC \s 1 ">
        <w:r w:rsidR="004675BB">
          <w:rPr>
            <w:noProof/>
          </w:rPr>
          <w:t>5</w:t>
        </w:r>
      </w:fldSimple>
      <w:r>
        <w:t xml:space="preserve">: </w:t>
      </w:r>
      <w:r w:rsidRPr="000249AF">
        <w:t>Projected numbers of university-educated women in Australia by age in 2035 based on current population trends (Series B).</w:t>
      </w:r>
      <w:bookmarkEnd w:id="316"/>
    </w:p>
    <w:p w14:paraId="129EE42B" w14:textId="3511DF64" w:rsidR="00DC3F65" w:rsidRPr="0030641A" w:rsidRDefault="00DC3F65" w:rsidP="00DC3F65">
      <w:pPr>
        <w:pStyle w:val="Heading2"/>
        <w:rPr>
          <w:noProof/>
          <w:lang w:val="en-US"/>
        </w:rPr>
      </w:pPr>
      <w:bookmarkStart w:id="317" w:name="_Toc446584303"/>
      <w:bookmarkStart w:id="318" w:name="_Toc446585425"/>
      <w:bookmarkStart w:id="319" w:name="_Toc452371037"/>
      <w:r>
        <w:lastRenderedPageBreak/>
        <w:t>Impact of highest level of qualifications on healthcare expenditure</w:t>
      </w:r>
      <w:bookmarkEnd w:id="317"/>
      <w:bookmarkEnd w:id="318"/>
      <w:bookmarkEnd w:id="319"/>
    </w:p>
    <w:p w14:paraId="74A40010" w14:textId="77777777" w:rsidR="00DC3F65" w:rsidRDefault="00DC3F65" w:rsidP="00DC3F65">
      <w:r>
        <w:t xml:space="preserve">The association between level of education attainment and healthcare utilisation was examined by comparing the mean number of MBS claims, PBS prescriptions filled, and hospital admissions accrued by women each year, and the cost of these services by level of education among ALSWH participants. </w:t>
      </w:r>
    </w:p>
    <w:p w14:paraId="52A359BA" w14:textId="27572CF3" w:rsidR="00DC3F65" w:rsidRPr="00696254" w:rsidRDefault="00DC3F65" w:rsidP="00DC3F65">
      <w:pPr>
        <w:pStyle w:val="Heading3"/>
      </w:pPr>
      <w:bookmarkStart w:id="320" w:name="_Toc452371038"/>
      <w:bookmarkStart w:id="321" w:name="_Toc446584304"/>
      <w:bookmarkStart w:id="322" w:name="_Toc446585426"/>
      <w:r w:rsidRPr="00696254">
        <w:t xml:space="preserve">Medicare Benefits </w:t>
      </w:r>
      <w:r>
        <w:t>Scheme</w:t>
      </w:r>
      <w:bookmarkEnd w:id="320"/>
      <w:r w:rsidRPr="00696254">
        <w:t xml:space="preserve"> </w:t>
      </w:r>
      <w:bookmarkEnd w:id="321"/>
      <w:bookmarkEnd w:id="322"/>
    </w:p>
    <w:p w14:paraId="5FB60E68" w14:textId="5C039F7D" w:rsidR="00DC3F65" w:rsidRDefault="00DC3F65" w:rsidP="00DC3F65">
      <w:r>
        <w:t xml:space="preserve">ALSWH survey data were linked to unreferred MBS data from 1996 to 2013 and this allowed us to determine the number of unreferred MBS claims made by each participant. </w:t>
      </w:r>
      <w:r w:rsidR="00605405">
        <w:t>‘</w:t>
      </w:r>
      <w:r>
        <w:t>Unreferred</w:t>
      </w:r>
      <w:r w:rsidR="00605405">
        <w:t>’</w:t>
      </w:r>
      <w:r>
        <w:t xml:space="preserve"> means visits to a general practitioner without requiring a referral. To estimate the total unreferred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8458D1">
        <w:t xml:space="preserve"> per visit</w:t>
      </w:r>
      <w:r>
        <w:t xml:space="preserve">. The total unreferred MBS cost (in 2014 Australian dollars) for each participant for every year from 1996 to 2013 was estimated by multiplying the number of unreferred MBS claims by $48.80. Then, the annual unreferred MBS cost per participant by </w:t>
      </w:r>
      <w:r w:rsidR="00F67E74">
        <w:t>highes</w:t>
      </w:r>
      <w:r>
        <w:t>t</w:t>
      </w:r>
      <w:r w:rsidR="00F67E74">
        <w:t xml:space="preserve"> level of educational attainment</w:t>
      </w:r>
      <w:r>
        <w:t xml:space="preserve"> was estimated (Appendix D, Section 15.1). </w:t>
      </w:r>
    </w:p>
    <w:p w14:paraId="6653A3D0" w14:textId="77777777" w:rsidR="00DC3F65" w:rsidRDefault="00DC3F65" w:rsidP="00DC3F65"/>
    <w:p w14:paraId="31C06251" w14:textId="4B18A25B" w:rsidR="00DC3F65" w:rsidRDefault="00DC3F65" w:rsidP="00DC3F65">
      <w:r>
        <w:t>Overall, women whose highest qualification was less than Year 12 had the most unreferred MBS claims and women who had a university degree had the least unreferred MBS claims for all cohorts (Figure 8-</w:t>
      </w:r>
      <w:r w:rsidR="003D2D66">
        <w:t>6</w:t>
      </w:r>
      <w:r>
        <w:t>). The difference in mean unreferred MBS claims between these two groups ranged from 1-2 claims per participa</w:t>
      </w:r>
      <w:r w:rsidR="00F67E74">
        <w:t>nt. There was little difference</w:t>
      </w:r>
      <w:r>
        <w:t xml:space="preserve"> in unreferred MBS claims between participants who achieved Year 12 or equivalent and Certificate/Diploma.</w:t>
      </w:r>
    </w:p>
    <w:p w14:paraId="3C888BA7" w14:textId="77777777" w:rsidR="00DC3F65" w:rsidRDefault="00DC3F65" w:rsidP="00DC3F65"/>
    <w:p w14:paraId="5D62516B" w14:textId="77777777" w:rsidR="00DC3F65" w:rsidRDefault="00DC3F65" w:rsidP="00DC3F65"/>
    <w:p w14:paraId="33B43D6F" w14:textId="77EAF8E4" w:rsidR="003D2D66" w:rsidRDefault="00237D4A" w:rsidP="003D2D66">
      <w:pPr>
        <w:keepNext/>
        <w:jc w:val="center"/>
      </w:pPr>
      <w:r>
        <w:rPr>
          <w:noProof/>
          <w:szCs w:val="24"/>
        </w:rPr>
        <w:lastRenderedPageBreak/>
        <w:drawing>
          <wp:inline distT="0" distB="0" distL="0" distR="0" wp14:anchorId="32FE755A" wp14:editId="529E2DBB">
            <wp:extent cx="4878000" cy="3657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FDA6837" w14:textId="00FE8C5F" w:rsidR="00DC3F65" w:rsidRDefault="003D2D66" w:rsidP="003D2D66">
      <w:pPr>
        <w:pStyle w:val="Caption"/>
      </w:pPr>
      <w:bookmarkStart w:id="323" w:name="_Toc452469990"/>
      <w:r>
        <w:t xml:space="preserve">Figure </w:t>
      </w:r>
      <w:fldSimple w:instr=" STYLEREF 1 \s ">
        <w:r w:rsidR="004675BB">
          <w:rPr>
            <w:noProof/>
          </w:rPr>
          <w:t>8</w:t>
        </w:r>
      </w:fldSimple>
      <w:r>
        <w:noBreakHyphen/>
      </w:r>
      <w:fldSimple w:instr=" SEQ Figure \* ARABIC \s 1 ">
        <w:r w:rsidR="004675BB">
          <w:rPr>
            <w:noProof/>
          </w:rPr>
          <w:t>6</w:t>
        </w:r>
      </w:fldSimple>
      <w:r>
        <w:t xml:space="preserve">: </w:t>
      </w:r>
      <w:r w:rsidRPr="00A21ACE">
        <w:t>Comparison of average number of unreferred MBS claims per participant per year for 1973-78, 1946-51, 1921-26 cohorts by highest level of qualification.</w:t>
      </w:r>
      <w:bookmarkEnd w:id="323"/>
    </w:p>
    <w:p w14:paraId="67D1C304" w14:textId="77777777" w:rsidR="00DC3F65" w:rsidRDefault="00DC3F65" w:rsidP="00DC3F65">
      <w:pPr>
        <w:rPr>
          <w:b/>
        </w:rPr>
      </w:pPr>
    </w:p>
    <w:p w14:paraId="75336C75" w14:textId="00F1FBCF" w:rsidR="00DC3F65" w:rsidRPr="00F67E74" w:rsidRDefault="00DC3F65" w:rsidP="00DC3F65">
      <w:pPr>
        <w:pStyle w:val="Heading3"/>
      </w:pPr>
      <w:bookmarkStart w:id="324" w:name="_Toc446584305"/>
      <w:bookmarkStart w:id="325" w:name="_Toc446585427"/>
      <w:bookmarkStart w:id="326" w:name="_Toc452371039"/>
      <w:r w:rsidRPr="00F67E74">
        <w:t>Pharmaceutical Benefits Scheme</w:t>
      </w:r>
      <w:bookmarkEnd w:id="324"/>
      <w:bookmarkEnd w:id="325"/>
      <w:bookmarkEnd w:id="326"/>
    </w:p>
    <w:p w14:paraId="50D4B5F2" w14:textId="65FF107A" w:rsidR="00DC3F65" w:rsidRDefault="00DC3F65" w:rsidP="00DC3F65">
      <w:r>
        <w:t>ALSWH data were linked to the latest available PBS dataset (2012-13 financial year), which provided a record for each PBS script that was filled and its associated cost for each participant. The average number of scripts filled and cost (in 2012-13 Australian dollars) was then determined by education group (Appendix D, Section 15.2). Because the 2012-13 period corresponded to one survey per cohort, there are only three sets of data points.</w:t>
      </w:r>
    </w:p>
    <w:p w14:paraId="0B54DF0E" w14:textId="77777777" w:rsidR="00DC3F65" w:rsidRDefault="00DC3F65" w:rsidP="00DC3F65"/>
    <w:p w14:paraId="51FDE344" w14:textId="5060358F" w:rsidR="00DC3F65" w:rsidRDefault="00DC3F65" w:rsidP="00DC3F65">
      <w:r>
        <w:t xml:space="preserve">There is not a clear pattern for mean PBS claims and cost when comparing participants with different levels of qualifications (Table 8-2). There is little difference between participants who had achieved Year 12 or equivalent or a Certificate/Diploma for all cohorts. Those with qualifications of less than </w:t>
      </w:r>
      <w:r w:rsidR="008458D1">
        <w:t xml:space="preserve">Year </w:t>
      </w:r>
      <w:r>
        <w:t>12 had more PBS prescriptions filled compared with those who had university degrees in the 1973-78 and 1946-51 cohorts. However, these cohort differences were not reflected in the PBS cost, suggesting the use of different medicines.</w:t>
      </w:r>
    </w:p>
    <w:p w14:paraId="140496FA" w14:textId="77777777" w:rsidR="00DC3F65" w:rsidRDefault="00DC3F65" w:rsidP="00DC3F65"/>
    <w:p w14:paraId="0F209E2F" w14:textId="77777777" w:rsidR="00DC3F65" w:rsidRDefault="00DC3F65" w:rsidP="00DC3F65"/>
    <w:p w14:paraId="71612EBD" w14:textId="77777777" w:rsidR="00DC3F65" w:rsidRDefault="00DC3F65" w:rsidP="00DC3F65"/>
    <w:p w14:paraId="642AC968" w14:textId="77777777" w:rsidR="00F67E74" w:rsidRDefault="00F67E74" w:rsidP="00DC3F65">
      <w:pPr>
        <w:rPr>
          <w:b/>
        </w:rPr>
      </w:pPr>
    </w:p>
    <w:p w14:paraId="56EF9933" w14:textId="22C912EF" w:rsidR="003D2D66" w:rsidRDefault="003D2D66" w:rsidP="00720317">
      <w:pPr>
        <w:pStyle w:val="Caption"/>
        <w:keepNext/>
        <w:spacing w:after="0"/>
      </w:pPr>
      <w:bookmarkStart w:id="327" w:name="_Toc452470089"/>
      <w:r>
        <w:lastRenderedPageBreak/>
        <w:t xml:space="preserve">Table </w:t>
      </w:r>
      <w:fldSimple w:instr=" STYLEREF 1 \s ">
        <w:r w:rsidR="004675BB">
          <w:rPr>
            <w:noProof/>
          </w:rPr>
          <w:t>8</w:t>
        </w:r>
      </w:fldSimple>
      <w:r>
        <w:noBreakHyphen/>
      </w:r>
      <w:fldSimple w:instr=" SEQ Table \* ARABIC \s 1 ">
        <w:r w:rsidR="004675BB">
          <w:rPr>
            <w:noProof/>
          </w:rPr>
          <w:t>2</w:t>
        </w:r>
      </w:fldSimple>
      <w:r>
        <w:t xml:space="preserve">: </w:t>
      </w:r>
      <w:r w:rsidRPr="00C14C35">
        <w:t xml:space="preserve">Mean PBS claims and cost (in 2012-13 Australian dollars) per participant for </w:t>
      </w:r>
      <w:r w:rsidR="008458D1">
        <w:t xml:space="preserve">the </w:t>
      </w:r>
      <w:r w:rsidRPr="00C14C35">
        <w:t xml:space="preserve">1973-78, 1946-51, </w:t>
      </w:r>
      <w:r w:rsidR="008458D1">
        <w:t xml:space="preserve">and </w:t>
      </w:r>
      <w:r w:rsidRPr="00C14C35">
        <w:t xml:space="preserve">1921-26 cohorts by </w:t>
      </w:r>
      <w:r w:rsidR="006F6531">
        <w:t xml:space="preserve">the </w:t>
      </w:r>
      <w:r w:rsidRPr="00C14C35">
        <w:t>highest level of qualification.</w:t>
      </w:r>
      <w:bookmarkEnd w:id="327"/>
    </w:p>
    <w:tbl>
      <w:tblPr>
        <w:tblStyle w:val="TableGrid"/>
        <w:tblW w:w="0" w:type="auto"/>
        <w:tblLook w:val="04A0" w:firstRow="1" w:lastRow="0" w:firstColumn="1" w:lastColumn="0" w:noHBand="0" w:noVBand="1"/>
      </w:tblPr>
      <w:tblGrid>
        <w:gridCol w:w="1320"/>
        <w:gridCol w:w="3495"/>
        <w:gridCol w:w="1417"/>
        <w:gridCol w:w="1418"/>
        <w:gridCol w:w="1360"/>
      </w:tblGrid>
      <w:tr w:rsidR="00DC3F65" w14:paraId="4CE4834C" w14:textId="77777777" w:rsidTr="00F67E74">
        <w:tc>
          <w:tcPr>
            <w:tcW w:w="1320" w:type="dxa"/>
            <w:tcBorders>
              <w:top w:val="nil"/>
              <w:left w:val="nil"/>
              <w:bottom w:val="nil"/>
              <w:right w:val="nil"/>
            </w:tcBorders>
          </w:tcPr>
          <w:p w14:paraId="2EB199DD" w14:textId="77777777" w:rsidR="00DC3F65" w:rsidRDefault="00DC3F65" w:rsidP="005673D5"/>
        </w:tc>
        <w:tc>
          <w:tcPr>
            <w:tcW w:w="3495" w:type="dxa"/>
            <w:tcBorders>
              <w:top w:val="nil"/>
              <w:left w:val="nil"/>
              <w:bottom w:val="nil"/>
            </w:tcBorders>
          </w:tcPr>
          <w:p w14:paraId="6E6875AB" w14:textId="77777777" w:rsidR="00DC3F65" w:rsidRDefault="00DC3F65" w:rsidP="005673D5"/>
        </w:tc>
        <w:tc>
          <w:tcPr>
            <w:tcW w:w="4195" w:type="dxa"/>
            <w:gridSpan w:val="3"/>
          </w:tcPr>
          <w:p w14:paraId="38771EC7" w14:textId="77777777" w:rsidR="00DC3F65" w:rsidRPr="00FB5AF1" w:rsidRDefault="00DC3F65" w:rsidP="005673D5">
            <w:pPr>
              <w:jc w:val="center"/>
              <w:rPr>
                <w:b/>
              </w:rPr>
            </w:pPr>
            <w:r>
              <w:rPr>
                <w:b/>
              </w:rPr>
              <w:t>ALSWH Cohort</w:t>
            </w:r>
          </w:p>
        </w:tc>
      </w:tr>
      <w:tr w:rsidR="00DC3F65" w14:paraId="39CA9F30" w14:textId="77777777" w:rsidTr="00F67E74">
        <w:tc>
          <w:tcPr>
            <w:tcW w:w="1320" w:type="dxa"/>
            <w:tcBorders>
              <w:top w:val="nil"/>
              <w:left w:val="nil"/>
              <w:right w:val="nil"/>
            </w:tcBorders>
          </w:tcPr>
          <w:p w14:paraId="758DCDA1" w14:textId="77777777" w:rsidR="00DC3F65" w:rsidRDefault="00DC3F65" w:rsidP="005673D5"/>
        </w:tc>
        <w:tc>
          <w:tcPr>
            <w:tcW w:w="3495" w:type="dxa"/>
            <w:tcBorders>
              <w:top w:val="nil"/>
              <w:left w:val="nil"/>
            </w:tcBorders>
          </w:tcPr>
          <w:p w14:paraId="5C167D37" w14:textId="77777777" w:rsidR="00DC3F65" w:rsidRDefault="00DC3F65" w:rsidP="005673D5"/>
        </w:tc>
        <w:tc>
          <w:tcPr>
            <w:tcW w:w="1417" w:type="dxa"/>
          </w:tcPr>
          <w:p w14:paraId="65CE9E30" w14:textId="77777777" w:rsidR="00DC3F65" w:rsidRPr="00FB5AF1" w:rsidRDefault="00DC3F65" w:rsidP="005673D5">
            <w:pPr>
              <w:jc w:val="center"/>
              <w:rPr>
                <w:b/>
              </w:rPr>
            </w:pPr>
            <w:r w:rsidRPr="00FB5AF1">
              <w:rPr>
                <w:b/>
              </w:rPr>
              <w:t>1973-78</w:t>
            </w:r>
          </w:p>
        </w:tc>
        <w:tc>
          <w:tcPr>
            <w:tcW w:w="1418" w:type="dxa"/>
          </w:tcPr>
          <w:p w14:paraId="42979744" w14:textId="77777777" w:rsidR="00DC3F65" w:rsidRPr="00FB5AF1" w:rsidRDefault="00DC3F65" w:rsidP="005673D5">
            <w:pPr>
              <w:jc w:val="center"/>
              <w:rPr>
                <w:b/>
              </w:rPr>
            </w:pPr>
            <w:r w:rsidRPr="00FB5AF1">
              <w:rPr>
                <w:b/>
              </w:rPr>
              <w:t>1946-51</w:t>
            </w:r>
          </w:p>
        </w:tc>
        <w:tc>
          <w:tcPr>
            <w:tcW w:w="1360" w:type="dxa"/>
          </w:tcPr>
          <w:p w14:paraId="4C92E0E5" w14:textId="77777777" w:rsidR="00DC3F65" w:rsidRPr="00FB5AF1" w:rsidRDefault="00DC3F65" w:rsidP="005673D5">
            <w:pPr>
              <w:jc w:val="center"/>
              <w:rPr>
                <w:b/>
              </w:rPr>
            </w:pPr>
            <w:r w:rsidRPr="00FB5AF1">
              <w:rPr>
                <w:b/>
              </w:rPr>
              <w:t>1921-26</w:t>
            </w:r>
          </w:p>
        </w:tc>
      </w:tr>
      <w:tr w:rsidR="00DC3F65" w14:paraId="5A48EED5" w14:textId="77777777" w:rsidTr="00F67E74">
        <w:tc>
          <w:tcPr>
            <w:tcW w:w="1320" w:type="dxa"/>
          </w:tcPr>
          <w:p w14:paraId="2D49C0CA" w14:textId="77777777" w:rsidR="00DC3F65" w:rsidRPr="00325259" w:rsidRDefault="00DC3F65" w:rsidP="005673D5">
            <w:pPr>
              <w:rPr>
                <w:b/>
              </w:rPr>
            </w:pPr>
            <w:r w:rsidRPr="00325259">
              <w:rPr>
                <w:b/>
              </w:rPr>
              <w:t>Group</w:t>
            </w:r>
          </w:p>
        </w:tc>
        <w:tc>
          <w:tcPr>
            <w:tcW w:w="3495" w:type="dxa"/>
          </w:tcPr>
          <w:p w14:paraId="0175E2BF" w14:textId="77777777" w:rsidR="00DC3F65" w:rsidRPr="00325259" w:rsidRDefault="00DC3F65" w:rsidP="005673D5">
            <w:pPr>
              <w:rPr>
                <w:b/>
              </w:rPr>
            </w:pPr>
            <w:r w:rsidRPr="00325259">
              <w:rPr>
                <w:b/>
              </w:rPr>
              <w:t>Corresponding survey</w:t>
            </w:r>
          </w:p>
          <w:p w14:paraId="2288794D" w14:textId="77777777" w:rsidR="00DC3F65" w:rsidRPr="00325259" w:rsidRDefault="00DC3F65" w:rsidP="005673D5">
            <w:pPr>
              <w:rPr>
                <w:b/>
              </w:rPr>
            </w:pPr>
            <w:r w:rsidRPr="00325259">
              <w:rPr>
                <w:b/>
              </w:rPr>
              <w:t>year</w:t>
            </w:r>
          </w:p>
          <w:p w14:paraId="68A2567D" w14:textId="77777777" w:rsidR="00DC3F65" w:rsidRPr="00325259" w:rsidRDefault="00DC3F65" w:rsidP="005673D5">
            <w:pPr>
              <w:rPr>
                <w:b/>
              </w:rPr>
            </w:pPr>
            <w:r w:rsidRPr="00325259">
              <w:rPr>
                <w:b/>
              </w:rPr>
              <w:t>average age (years)</w:t>
            </w:r>
          </w:p>
        </w:tc>
        <w:tc>
          <w:tcPr>
            <w:tcW w:w="1417" w:type="dxa"/>
          </w:tcPr>
          <w:p w14:paraId="36DCE4BF" w14:textId="77777777" w:rsidR="00DC3F65" w:rsidRDefault="00DC3F65" w:rsidP="005673D5">
            <w:pPr>
              <w:jc w:val="center"/>
            </w:pPr>
            <w:r>
              <w:t>Survey 6</w:t>
            </w:r>
          </w:p>
          <w:p w14:paraId="534041C3" w14:textId="77777777" w:rsidR="00DC3F65" w:rsidRDefault="00DC3F65" w:rsidP="005673D5">
            <w:pPr>
              <w:jc w:val="center"/>
            </w:pPr>
            <w:r>
              <w:t>2012</w:t>
            </w:r>
          </w:p>
          <w:p w14:paraId="6327AF87" w14:textId="77777777" w:rsidR="00DC3F65" w:rsidRDefault="00DC3F65" w:rsidP="005673D5">
            <w:pPr>
              <w:jc w:val="center"/>
            </w:pPr>
            <w:r>
              <w:t>36</w:t>
            </w:r>
          </w:p>
        </w:tc>
        <w:tc>
          <w:tcPr>
            <w:tcW w:w="1418" w:type="dxa"/>
          </w:tcPr>
          <w:p w14:paraId="0485B825" w14:textId="77777777" w:rsidR="00DC3F65" w:rsidRDefault="00DC3F65" w:rsidP="005673D5">
            <w:pPr>
              <w:jc w:val="center"/>
            </w:pPr>
            <w:r>
              <w:t>Survey 7</w:t>
            </w:r>
          </w:p>
          <w:p w14:paraId="18F61EB6" w14:textId="77777777" w:rsidR="00DC3F65" w:rsidRDefault="00DC3F65" w:rsidP="005673D5">
            <w:pPr>
              <w:jc w:val="center"/>
            </w:pPr>
            <w:r>
              <w:t>2013</w:t>
            </w:r>
          </w:p>
          <w:p w14:paraId="3504F998" w14:textId="77777777" w:rsidR="00DC3F65" w:rsidRDefault="00DC3F65" w:rsidP="005673D5">
            <w:pPr>
              <w:jc w:val="center"/>
            </w:pPr>
            <w:r>
              <w:t>64</w:t>
            </w:r>
          </w:p>
        </w:tc>
        <w:tc>
          <w:tcPr>
            <w:tcW w:w="1360" w:type="dxa"/>
          </w:tcPr>
          <w:p w14:paraId="1AE80F04" w14:textId="77777777" w:rsidR="00DC3F65" w:rsidRDefault="00DC3F65" w:rsidP="005673D5">
            <w:pPr>
              <w:jc w:val="center"/>
            </w:pPr>
            <w:r>
              <w:t>Survey 6</w:t>
            </w:r>
          </w:p>
          <w:p w14:paraId="5394DB47" w14:textId="77777777" w:rsidR="00DC3F65" w:rsidRDefault="00DC3F65" w:rsidP="005673D5">
            <w:pPr>
              <w:jc w:val="center"/>
            </w:pPr>
            <w:r>
              <w:t>2011</w:t>
            </w:r>
          </w:p>
          <w:p w14:paraId="10AD0FEF" w14:textId="77777777" w:rsidR="00DC3F65" w:rsidRDefault="00DC3F65" w:rsidP="005673D5">
            <w:pPr>
              <w:jc w:val="center"/>
            </w:pPr>
            <w:r>
              <w:t>87</w:t>
            </w:r>
          </w:p>
        </w:tc>
      </w:tr>
      <w:tr w:rsidR="00DC3F65" w14:paraId="37005734" w14:textId="77777777" w:rsidTr="00F67E74">
        <w:tc>
          <w:tcPr>
            <w:tcW w:w="1320" w:type="dxa"/>
            <w:vMerge w:val="restart"/>
          </w:tcPr>
          <w:p w14:paraId="3AFF4542" w14:textId="77777777" w:rsidR="00DC3F65" w:rsidRDefault="00DC3F65" w:rsidP="005673D5">
            <w:r>
              <w:t>Less than Year 12</w:t>
            </w:r>
          </w:p>
        </w:tc>
        <w:tc>
          <w:tcPr>
            <w:tcW w:w="3495" w:type="dxa"/>
          </w:tcPr>
          <w:p w14:paraId="6E10D3AF" w14:textId="77777777" w:rsidR="00DC3F65" w:rsidRDefault="00DC3F65" w:rsidP="005673D5">
            <w:r>
              <w:t>Mean number of PBS claims per participant</w:t>
            </w:r>
          </w:p>
        </w:tc>
        <w:tc>
          <w:tcPr>
            <w:tcW w:w="1417" w:type="dxa"/>
          </w:tcPr>
          <w:p w14:paraId="1695D132" w14:textId="77777777" w:rsidR="00DC3F65" w:rsidRDefault="00DC3F65" w:rsidP="005673D5">
            <w:pPr>
              <w:jc w:val="center"/>
            </w:pPr>
            <w:r>
              <w:t>8.7</w:t>
            </w:r>
          </w:p>
        </w:tc>
        <w:tc>
          <w:tcPr>
            <w:tcW w:w="1418" w:type="dxa"/>
          </w:tcPr>
          <w:p w14:paraId="0C871EF1" w14:textId="77777777" w:rsidR="00DC3F65" w:rsidRDefault="00DC3F65" w:rsidP="005673D5">
            <w:pPr>
              <w:jc w:val="center"/>
            </w:pPr>
            <w:r>
              <w:t>26.8</w:t>
            </w:r>
          </w:p>
        </w:tc>
        <w:tc>
          <w:tcPr>
            <w:tcW w:w="1360" w:type="dxa"/>
          </w:tcPr>
          <w:p w14:paraId="36BACABC" w14:textId="77777777" w:rsidR="00DC3F65" w:rsidRDefault="00DC3F65" w:rsidP="005673D5">
            <w:pPr>
              <w:jc w:val="center"/>
            </w:pPr>
            <w:r>
              <w:t>56.2</w:t>
            </w:r>
          </w:p>
        </w:tc>
      </w:tr>
      <w:tr w:rsidR="00DC3F65" w14:paraId="355700C2" w14:textId="77777777" w:rsidTr="00F67E74">
        <w:tc>
          <w:tcPr>
            <w:tcW w:w="1320" w:type="dxa"/>
            <w:vMerge/>
          </w:tcPr>
          <w:p w14:paraId="231E359E" w14:textId="77777777" w:rsidR="00DC3F65" w:rsidRDefault="00DC3F65" w:rsidP="005673D5"/>
        </w:tc>
        <w:tc>
          <w:tcPr>
            <w:tcW w:w="3495" w:type="dxa"/>
          </w:tcPr>
          <w:p w14:paraId="58FBAC10" w14:textId="65B7BB92" w:rsidR="00DC3F65" w:rsidRDefault="00DC3F65" w:rsidP="005673D5">
            <w:r>
              <w:t xml:space="preserve">Mean PBS cost per participant </w:t>
            </w:r>
            <w:r w:rsidR="00F67E74">
              <w:t>($)</w:t>
            </w:r>
          </w:p>
        </w:tc>
        <w:tc>
          <w:tcPr>
            <w:tcW w:w="1417" w:type="dxa"/>
          </w:tcPr>
          <w:p w14:paraId="4A04CE75" w14:textId="77777777" w:rsidR="00DC3F65" w:rsidRDefault="00DC3F65" w:rsidP="005673D5">
            <w:pPr>
              <w:jc w:val="center"/>
            </w:pPr>
            <w:r>
              <w:t>278</w:t>
            </w:r>
          </w:p>
        </w:tc>
        <w:tc>
          <w:tcPr>
            <w:tcW w:w="1418" w:type="dxa"/>
          </w:tcPr>
          <w:p w14:paraId="357146E1" w14:textId="77777777" w:rsidR="00DC3F65" w:rsidRDefault="00DC3F65" w:rsidP="005673D5">
            <w:pPr>
              <w:jc w:val="center"/>
            </w:pPr>
            <w:r>
              <w:t>1033</w:t>
            </w:r>
          </w:p>
        </w:tc>
        <w:tc>
          <w:tcPr>
            <w:tcW w:w="1360" w:type="dxa"/>
          </w:tcPr>
          <w:p w14:paraId="55B9008D" w14:textId="77777777" w:rsidR="00DC3F65" w:rsidRDefault="00DC3F65" w:rsidP="005673D5">
            <w:pPr>
              <w:jc w:val="center"/>
            </w:pPr>
            <w:r>
              <w:t>1947</w:t>
            </w:r>
          </w:p>
        </w:tc>
      </w:tr>
      <w:tr w:rsidR="00DC3F65" w14:paraId="46CA786B" w14:textId="77777777" w:rsidTr="00F67E74">
        <w:tc>
          <w:tcPr>
            <w:tcW w:w="1320" w:type="dxa"/>
            <w:vMerge w:val="restart"/>
          </w:tcPr>
          <w:p w14:paraId="65C4DCA7" w14:textId="77777777" w:rsidR="00DC3F65" w:rsidRDefault="00DC3F65" w:rsidP="005673D5">
            <w:r>
              <w:t>Year 12 or equivalent</w:t>
            </w:r>
          </w:p>
        </w:tc>
        <w:tc>
          <w:tcPr>
            <w:tcW w:w="3495" w:type="dxa"/>
          </w:tcPr>
          <w:p w14:paraId="4C51EC20" w14:textId="77777777" w:rsidR="00DC3F65" w:rsidRDefault="00DC3F65" w:rsidP="005673D5">
            <w:r>
              <w:t>Mean number of PBS claims per participant</w:t>
            </w:r>
          </w:p>
        </w:tc>
        <w:tc>
          <w:tcPr>
            <w:tcW w:w="1417" w:type="dxa"/>
          </w:tcPr>
          <w:p w14:paraId="7DDC7252" w14:textId="77777777" w:rsidR="00DC3F65" w:rsidRDefault="00DC3F65" w:rsidP="005673D5">
            <w:pPr>
              <w:jc w:val="center"/>
            </w:pPr>
            <w:r>
              <w:t>6.4</w:t>
            </w:r>
          </w:p>
        </w:tc>
        <w:tc>
          <w:tcPr>
            <w:tcW w:w="1418" w:type="dxa"/>
          </w:tcPr>
          <w:p w14:paraId="0D1AA6CF" w14:textId="77777777" w:rsidR="00DC3F65" w:rsidRDefault="00DC3F65" w:rsidP="005673D5">
            <w:pPr>
              <w:jc w:val="center"/>
            </w:pPr>
            <w:r>
              <w:t>22.6</w:t>
            </w:r>
          </w:p>
        </w:tc>
        <w:tc>
          <w:tcPr>
            <w:tcW w:w="1360" w:type="dxa"/>
          </w:tcPr>
          <w:p w14:paraId="527DFFC8" w14:textId="77777777" w:rsidR="00DC3F65" w:rsidRDefault="00DC3F65" w:rsidP="005673D5">
            <w:pPr>
              <w:jc w:val="center"/>
            </w:pPr>
            <w:r>
              <w:t>51.1</w:t>
            </w:r>
          </w:p>
        </w:tc>
      </w:tr>
      <w:tr w:rsidR="00DC3F65" w14:paraId="1433F7AD" w14:textId="77777777" w:rsidTr="00F67E74">
        <w:tc>
          <w:tcPr>
            <w:tcW w:w="1320" w:type="dxa"/>
            <w:vMerge/>
          </w:tcPr>
          <w:p w14:paraId="607A75C3" w14:textId="77777777" w:rsidR="00DC3F65" w:rsidRDefault="00DC3F65" w:rsidP="005673D5"/>
        </w:tc>
        <w:tc>
          <w:tcPr>
            <w:tcW w:w="3495" w:type="dxa"/>
          </w:tcPr>
          <w:p w14:paraId="5504B253" w14:textId="54A3BFC2" w:rsidR="00DC3F65" w:rsidRDefault="00DC3F65" w:rsidP="005673D5">
            <w:r>
              <w:t>Mean PBS cost per participant</w:t>
            </w:r>
            <w:r w:rsidR="00F67E74">
              <w:t xml:space="preserve"> ($)</w:t>
            </w:r>
          </w:p>
        </w:tc>
        <w:tc>
          <w:tcPr>
            <w:tcW w:w="1417" w:type="dxa"/>
          </w:tcPr>
          <w:p w14:paraId="3039F6FD" w14:textId="77777777" w:rsidR="00DC3F65" w:rsidRDefault="00DC3F65" w:rsidP="005673D5">
            <w:pPr>
              <w:jc w:val="center"/>
            </w:pPr>
            <w:r>
              <w:t>391</w:t>
            </w:r>
          </w:p>
        </w:tc>
        <w:tc>
          <w:tcPr>
            <w:tcW w:w="1418" w:type="dxa"/>
          </w:tcPr>
          <w:p w14:paraId="3AC523C6" w14:textId="77777777" w:rsidR="00DC3F65" w:rsidRDefault="00DC3F65" w:rsidP="005673D5">
            <w:pPr>
              <w:jc w:val="center"/>
            </w:pPr>
            <w:r>
              <w:t>906</w:t>
            </w:r>
          </w:p>
        </w:tc>
        <w:tc>
          <w:tcPr>
            <w:tcW w:w="1360" w:type="dxa"/>
          </w:tcPr>
          <w:p w14:paraId="37FA30EE" w14:textId="77777777" w:rsidR="00DC3F65" w:rsidRDefault="00DC3F65" w:rsidP="005673D5">
            <w:pPr>
              <w:jc w:val="center"/>
            </w:pPr>
            <w:r>
              <w:t>2003</w:t>
            </w:r>
          </w:p>
        </w:tc>
      </w:tr>
      <w:tr w:rsidR="00DC3F65" w14:paraId="37D86043" w14:textId="77777777" w:rsidTr="00F67E74">
        <w:tc>
          <w:tcPr>
            <w:tcW w:w="1320" w:type="dxa"/>
            <w:vMerge w:val="restart"/>
          </w:tcPr>
          <w:p w14:paraId="28B159D4" w14:textId="77777777" w:rsidR="00DC3F65" w:rsidRDefault="00DC3F65" w:rsidP="005673D5">
            <w:r>
              <w:t>Certificate/</w:t>
            </w:r>
          </w:p>
          <w:p w14:paraId="36CFD369" w14:textId="77777777" w:rsidR="00DC3F65" w:rsidRDefault="00DC3F65" w:rsidP="005673D5">
            <w:r>
              <w:t>Diploma</w:t>
            </w:r>
          </w:p>
        </w:tc>
        <w:tc>
          <w:tcPr>
            <w:tcW w:w="3495" w:type="dxa"/>
          </w:tcPr>
          <w:p w14:paraId="5DEE423A" w14:textId="77777777" w:rsidR="00DC3F65" w:rsidRDefault="00DC3F65" w:rsidP="005673D5">
            <w:r>
              <w:t>Mean number of PBS claims per participant</w:t>
            </w:r>
          </w:p>
        </w:tc>
        <w:tc>
          <w:tcPr>
            <w:tcW w:w="1417" w:type="dxa"/>
          </w:tcPr>
          <w:p w14:paraId="186F982B" w14:textId="77777777" w:rsidR="00DC3F65" w:rsidRDefault="00DC3F65" w:rsidP="005673D5">
            <w:pPr>
              <w:jc w:val="center"/>
            </w:pPr>
            <w:r>
              <w:t>7.0</w:t>
            </w:r>
          </w:p>
        </w:tc>
        <w:tc>
          <w:tcPr>
            <w:tcW w:w="1418" w:type="dxa"/>
          </w:tcPr>
          <w:p w14:paraId="0C2D6F15" w14:textId="77777777" w:rsidR="00DC3F65" w:rsidRDefault="00DC3F65" w:rsidP="005673D5">
            <w:pPr>
              <w:jc w:val="center"/>
            </w:pPr>
            <w:r>
              <w:t>21.6</w:t>
            </w:r>
          </w:p>
        </w:tc>
        <w:tc>
          <w:tcPr>
            <w:tcW w:w="1360" w:type="dxa"/>
          </w:tcPr>
          <w:p w14:paraId="460B3AB7" w14:textId="77777777" w:rsidR="00DC3F65" w:rsidRDefault="00DC3F65" w:rsidP="005673D5">
            <w:pPr>
              <w:jc w:val="center"/>
            </w:pPr>
            <w:r>
              <w:t>49.4</w:t>
            </w:r>
          </w:p>
        </w:tc>
      </w:tr>
      <w:tr w:rsidR="00DC3F65" w14:paraId="5758D50F" w14:textId="77777777" w:rsidTr="00F67E74">
        <w:tc>
          <w:tcPr>
            <w:tcW w:w="1320" w:type="dxa"/>
            <w:vMerge/>
          </w:tcPr>
          <w:p w14:paraId="02F1C5C2" w14:textId="77777777" w:rsidR="00DC3F65" w:rsidRDefault="00DC3F65" w:rsidP="005673D5"/>
        </w:tc>
        <w:tc>
          <w:tcPr>
            <w:tcW w:w="3495" w:type="dxa"/>
          </w:tcPr>
          <w:p w14:paraId="103C47AC" w14:textId="290048A6" w:rsidR="00DC3F65" w:rsidRDefault="00DC3F65" w:rsidP="005673D5">
            <w:r>
              <w:t>Mean PBS cost per participant</w:t>
            </w:r>
            <w:r w:rsidR="00F67E74">
              <w:t xml:space="preserve"> ($)</w:t>
            </w:r>
          </w:p>
        </w:tc>
        <w:tc>
          <w:tcPr>
            <w:tcW w:w="1417" w:type="dxa"/>
          </w:tcPr>
          <w:p w14:paraId="73963AB2" w14:textId="77777777" w:rsidR="00DC3F65" w:rsidRDefault="00DC3F65" w:rsidP="005673D5">
            <w:pPr>
              <w:jc w:val="center"/>
            </w:pPr>
            <w:r>
              <w:t>324</w:t>
            </w:r>
          </w:p>
        </w:tc>
        <w:tc>
          <w:tcPr>
            <w:tcW w:w="1418" w:type="dxa"/>
          </w:tcPr>
          <w:p w14:paraId="6556ABC2" w14:textId="77777777" w:rsidR="00DC3F65" w:rsidRDefault="00DC3F65" w:rsidP="005673D5">
            <w:pPr>
              <w:jc w:val="center"/>
            </w:pPr>
            <w:r>
              <w:t>871</w:t>
            </w:r>
          </w:p>
        </w:tc>
        <w:tc>
          <w:tcPr>
            <w:tcW w:w="1360" w:type="dxa"/>
          </w:tcPr>
          <w:p w14:paraId="49081D4C" w14:textId="77777777" w:rsidR="00DC3F65" w:rsidRDefault="00DC3F65" w:rsidP="005673D5">
            <w:pPr>
              <w:jc w:val="center"/>
            </w:pPr>
            <w:r>
              <w:t>1918</w:t>
            </w:r>
          </w:p>
        </w:tc>
      </w:tr>
      <w:tr w:rsidR="00DC3F65" w14:paraId="53493798" w14:textId="77777777" w:rsidTr="00F67E74">
        <w:tc>
          <w:tcPr>
            <w:tcW w:w="1320" w:type="dxa"/>
            <w:vMerge w:val="restart"/>
          </w:tcPr>
          <w:p w14:paraId="05F2823C" w14:textId="77777777" w:rsidR="00DC3F65" w:rsidRDefault="00DC3F65" w:rsidP="005673D5">
            <w:r>
              <w:t>University</w:t>
            </w:r>
          </w:p>
        </w:tc>
        <w:tc>
          <w:tcPr>
            <w:tcW w:w="3495" w:type="dxa"/>
          </w:tcPr>
          <w:p w14:paraId="437AECD9" w14:textId="77777777" w:rsidR="00DC3F65" w:rsidRDefault="00DC3F65" w:rsidP="005673D5">
            <w:r>
              <w:t>Mean number of PBS claims per participant</w:t>
            </w:r>
          </w:p>
        </w:tc>
        <w:tc>
          <w:tcPr>
            <w:tcW w:w="1417" w:type="dxa"/>
          </w:tcPr>
          <w:p w14:paraId="5DDD0B62" w14:textId="77777777" w:rsidR="00DC3F65" w:rsidRDefault="00DC3F65" w:rsidP="005673D5">
            <w:pPr>
              <w:jc w:val="center"/>
            </w:pPr>
            <w:r>
              <w:t>5.0</w:t>
            </w:r>
          </w:p>
        </w:tc>
        <w:tc>
          <w:tcPr>
            <w:tcW w:w="1418" w:type="dxa"/>
          </w:tcPr>
          <w:p w14:paraId="040AA48B" w14:textId="77777777" w:rsidR="00DC3F65" w:rsidRDefault="00DC3F65" w:rsidP="005673D5">
            <w:pPr>
              <w:jc w:val="center"/>
            </w:pPr>
            <w:r>
              <w:t>10.1</w:t>
            </w:r>
          </w:p>
        </w:tc>
        <w:tc>
          <w:tcPr>
            <w:tcW w:w="1360" w:type="dxa"/>
          </w:tcPr>
          <w:p w14:paraId="2757183A" w14:textId="77777777" w:rsidR="00DC3F65" w:rsidRDefault="00DC3F65" w:rsidP="005673D5">
            <w:pPr>
              <w:jc w:val="center"/>
            </w:pPr>
            <w:r>
              <w:t>54.4</w:t>
            </w:r>
          </w:p>
        </w:tc>
      </w:tr>
      <w:tr w:rsidR="00DC3F65" w14:paraId="2A2789AE" w14:textId="77777777" w:rsidTr="00F67E74">
        <w:tc>
          <w:tcPr>
            <w:tcW w:w="1320" w:type="dxa"/>
            <w:vMerge/>
          </w:tcPr>
          <w:p w14:paraId="3AE6A9D8" w14:textId="77777777" w:rsidR="00DC3F65" w:rsidRDefault="00DC3F65" w:rsidP="005673D5"/>
        </w:tc>
        <w:tc>
          <w:tcPr>
            <w:tcW w:w="3495" w:type="dxa"/>
          </w:tcPr>
          <w:p w14:paraId="3E0EA553" w14:textId="0AEFD39C" w:rsidR="00DC3F65" w:rsidRDefault="00DC3F65" w:rsidP="005673D5">
            <w:r>
              <w:t>Mean PBS cost per participant</w:t>
            </w:r>
            <w:r w:rsidR="00F67E74">
              <w:t xml:space="preserve"> ($)</w:t>
            </w:r>
          </w:p>
        </w:tc>
        <w:tc>
          <w:tcPr>
            <w:tcW w:w="1417" w:type="dxa"/>
          </w:tcPr>
          <w:p w14:paraId="52E94388" w14:textId="77777777" w:rsidR="00DC3F65" w:rsidRDefault="00DC3F65" w:rsidP="005673D5">
            <w:pPr>
              <w:jc w:val="center"/>
            </w:pPr>
            <w:r>
              <w:t>262</w:t>
            </w:r>
          </w:p>
        </w:tc>
        <w:tc>
          <w:tcPr>
            <w:tcW w:w="1418" w:type="dxa"/>
          </w:tcPr>
          <w:p w14:paraId="59D0A533" w14:textId="77777777" w:rsidR="00DC3F65" w:rsidRDefault="00DC3F65" w:rsidP="005673D5">
            <w:pPr>
              <w:jc w:val="center"/>
            </w:pPr>
            <w:r>
              <w:t>802</w:t>
            </w:r>
          </w:p>
        </w:tc>
        <w:tc>
          <w:tcPr>
            <w:tcW w:w="1360" w:type="dxa"/>
          </w:tcPr>
          <w:p w14:paraId="345E8BD7" w14:textId="77777777" w:rsidR="00DC3F65" w:rsidRDefault="00DC3F65" w:rsidP="005673D5">
            <w:pPr>
              <w:jc w:val="center"/>
            </w:pPr>
            <w:r>
              <w:t>1949</w:t>
            </w:r>
          </w:p>
        </w:tc>
      </w:tr>
    </w:tbl>
    <w:p w14:paraId="49D99221" w14:textId="77777777" w:rsidR="00DC3F65" w:rsidRDefault="00DC3F65" w:rsidP="00DC3F65">
      <w:pPr>
        <w:jc w:val="center"/>
        <w:rPr>
          <w:b/>
        </w:rPr>
      </w:pPr>
    </w:p>
    <w:p w14:paraId="3AC7E57D" w14:textId="3D691F81" w:rsidR="00DC3F65" w:rsidRDefault="00DC3F65" w:rsidP="00DC3F65">
      <w:pPr>
        <w:pStyle w:val="Heading3"/>
      </w:pPr>
      <w:bookmarkStart w:id="328" w:name="_Toc446584306"/>
      <w:bookmarkStart w:id="329" w:name="_Toc446585428"/>
      <w:bookmarkStart w:id="330" w:name="_Toc452371040"/>
      <w:r>
        <w:t>Hospital costs</w:t>
      </w:r>
      <w:bookmarkEnd w:id="328"/>
      <w:bookmarkEnd w:id="329"/>
      <w:bookmarkEnd w:id="330"/>
    </w:p>
    <w:p w14:paraId="21BBBCA9" w14:textId="4BA620C2" w:rsidR="00DC3F65" w:rsidRDefault="00DC3F65" w:rsidP="00DC3F65">
      <w:r>
        <w:t xml:space="preserve">Due to the limitations of the hospital datasets available, the numbers of ALSWH participants who were hospitalised in NSW were used to determine differences in hospital admission and cost accrued by level of education (Appendix D, Section 15.3). The NSW Admitted Patients dataset provided hospital admission of participants by Australian Refined Diagnosis Related Group (AR-DRG) codes that were then matched to the AR-DRG costs reported by the Independent Hospital Pricing Authority (IHPA). </w:t>
      </w:r>
    </w:p>
    <w:p w14:paraId="3A41677A" w14:textId="77777777" w:rsidR="00DC3F65" w:rsidRDefault="00DC3F65" w:rsidP="00DC3F65"/>
    <w:p w14:paraId="7A2B831E" w14:textId="3C52EF25" w:rsidR="00DC3F65" w:rsidRDefault="00DC3F65" w:rsidP="00DC3F65">
      <w:r>
        <w:t>Like the patterns observed for PBS claims and costs</w:t>
      </w:r>
      <w:r w:rsidR="00F67E74">
        <w:t>, there was no clear difference</w:t>
      </w:r>
      <w:r>
        <w:t xml:space="preserve"> in hospital costs between the categories for highest educational attainment (Figure 8-</w:t>
      </w:r>
      <w:r w:rsidR="003D2D66">
        <w:t>7</w:t>
      </w:r>
      <w:r>
        <w:t>). In the 1973-78 and 1946-51 cohorts, women with less than Year 12 schooling had the highest mean hospital cost. In the 1921-26 cohort, women with a university education had the highest hospital cost.</w:t>
      </w:r>
    </w:p>
    <w:p w14:paraId="3A8B3196" w14:textId="5DE6BA48" w:rsidR="003D2D66" w:rsidRDefault="00082267" w:rsidP="003D2D66">
      <w:pPr>
        <w:keepNext/>
        <w:jc w:val="center"/>
      </w:pPr>
      <w:r>
        <w:rPr>
          <w:noProof/>
          <w:szCs w:val="24"/>
        </w:rPr>
        <w:lastRenderedPageBreak/>
        <w:drawing>
          <wp:inline distT="0" distB="0" distL="0" distR="0" wp14:anchorId="4076C06F" wp14:editId="0B34F5CD">
            <wp:extent cx="48780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25200E5" w14:textId="5FFB48A2" w:rsidR="00DC3F65" w:rsidRDefault="003D2D66" w:rsidP="003D2D66">
      <w:pPr>
        <w:pStyle w:val="Caption"/>
      </w:pPr>
      <w:bookmarkStart w:id="331" w:name="_Toc452469991"/>
      <w:r>
        <w:t xml:space="preserve">Figure </w:t>
      </w:r>
      <w:fldSimple w:instr=" STYLEREF 1 \s ">
        <w:r w:rsidR="004675BB">
          <w:rPr>
            <w:noProof/>
          </w:rPr>
          <w:t>8</w:t>
        </w:r>
      </w:fldSimple>
      <w:r>
        <w:noBreakHyphen/>
      </w:r>
      <w:fldSimple w:instr=" SEQ Figure \* ARABIC \s 1 ">
        <w:r w:rsidR="004675BB">
          <w:rPr>
            <w:noProof/>
          </w:rPr>
          <w:t>7</w:t>
        </w:r>
      </w:fldSimple>
      <w:r>
        <w:t xml:space="preserve">: </w:t>
      </w:r>
      <w:r w:rsidRPr="00911EEF">
        <w:t xml:space="preserve">Comparison of average hospital costs (in 2012-13 Australian dollars) per participant per year for </w:t>
      </w:r>
      <w:r w:rsidR="008458D1">
        <w:t xml:space="preserve">the </w:t>
      </w:r>
      <w:r w:rsidRPr="00911EEF">
        <w:t xml:space="preserve">1973-78, 1946-51, </w:t>
      </w:r>
      <w:r w:rsidR="008458D1">
        <w:t xml:space="preserve">and </w:t>
      </w:r>
      <w:r w:rsidRPr="00911EEF">
        <w:t>1921-26 cohorts living in NSW by highest level of qualification.</w:t>
      </w:r>
      <w:bookmarkEnd w:id="331"/>
    </w:p>
    <w:p w14:paraId="4A280A4E" w14:textId="77777777" w:rsidR="00DC3F65" w:rsidRDefault="00DC3F65" w:rsidP="00DC3F65">
      <w:pPr>
        <w:jc w:val="left"/>
        <w:rPr>
          <w:b/>
        </w:rPr>
      </w:pPr>
    </w:p>
    <w:p w14:paraId="7D203098" w14:textId="1DD7CE45" w:rsidR="00DC3F65" w:rsidRDefault="00DC3F65" w:rsidP="00DC3F65">
      <w:pPr>
        <w:pStyle w:val="Heading2"/>
      </w:pPr>
      <w:bookmarkStart w:id="332" w:name="_Toc446584307"/>
      <w:bookmarkStart w:id="333" w:name="_Toc446585429"/>
      <w:bookmarkStart w:id="334" w:name="_Toc452371041"/>
      <w:r>
        <w:t>Projected impact of changing levels of education on healthcare utilisation.</w:t>
      </w:r>
      <w:bookmarkEnd w:id="332"/>
      <w:bookmarkEnd w:id="333"/>
      <w:bookmarkEnd w:id="334"/>
    </w:p>
    <w:p w14:paraId="56F52463" w14:textId="10BEB7D3" w:rsidR="00DC3F65" w:rsidRDefault="00DC3F65" w:rsidP="00DC3F65">
      <w:r>
        <w:t xml:space="preserve">The association between level of education and healthcare utilisation from 2015 to 2035 was examined using the trend data shown in section 8.5. We compared the number of MBS claims, PBS prescriptions filled, and hospital admissions accrued by women each year and the cost of accessing these services for (a) the total population of women aged 20-90, (b) women who have a university education, and (c) women who do not have a university education. For MBS, PBS, and hospital projections, a penalised B-spline was fitted to the data to model the number of claims and cost of each service for women at every age between 20 and 90, inclusive (Appendix E). The major assumption is that the number of MBS claims and cost (in 2014 Australian dollars), PBS claims and cost (in 2012-13 Australian dollars), and hospital costs (in 2012-13 Australian dollars) vary with age in the same way for every year between 2015 and 2035. The age-specific estimates for the number of claims and cost of each service were multiplied by the projected number of women aged 20 to 90 years at every year from 2015 to 2035 and prevalence of women with or without a university education to predict the total number of claims and cost for MBS, PBS, and hospital services over the next </w:t>
      </w:r>
      <w:r w:rsidR="00F67E74">
        <w:t>twenty</w:t>
      </w:r>
      <w:r>
        <w:t xml:space="preserve"> years (Appendix F).</w:t>
      </w:r>
    </w:p>
    <w:p w14:paraId="1581DCD5" w14:textId="77777777" w:rsidR="00DC3F65" w:rsidRDefault="00DC3F65" w:rsidP="00DC3F65"/>
    <w:p w14:paraId="32019C50" w14:textId="15A9B201" w:rsidR="00DC3F65" w:rsidRDefault="00DC3F65" w:rsidP="00DC3F65">
      <w:pPr>
        <w:pStyle w:val="Heading3"/>
      </w:pPr>
      <w:bookmarkStart w:id="335" w:name="_Toc446584308"/>
      <w:bookmarkStart w:id="336" w:name="_Toc446585430"/>
      <w:bookmarkStart w:id="337" w:name="_Toc452371042"/>
      <w:r>
        <w:lastRenderedPageBreak/>
        <w:t>Medicare Benefits Sche</w:t>
      </w:r>
      <w:bookmarkEnd w:id="335"/>
      <w:bookmarkEnd w:id="336"/>
      <w:r w:rsidR="008458D1">
        <w:t>me</w:t>
      </w:r>
      <w:bookmarkEnd w:id="337"/>
    </w:p>
    <w:p w14:paraId="02D6871A" w14:textId="29B9C254" w:rsidR="00DC3F65" w:rsidRDefault="00DC3F65" w:rsidP="00DC3F65">
      <w:r>
        <w:t>The total number of unreferred MBS claims for women aged 20-90 who have a university education is predicted to increase from 13.1 million in 2015 to 24.5 million in 2035; for women who do not have a university education, the increase is predicted to be from 44.2 million to 57.0 million claims (Figure 8-</w:t>
      </w:r>
      <w:r w:rsidR="003D2D66">
        <w:t>8</w:t>
      </w:r>
      <w:r>
        <w:t>). The total unreferred MBS cost for university-educated women is estimated to cost $0.6 billion (in 2014 Australian dollars) in 2015 and $1.2 billion in 2035 (Figure 8-9). In comparison, the total unreferred MBS cost for women who do not have a university education is estimated at $2.2 billion in 2015 and $2.8 billion in 2035.</w:t>
      </w:r>
    </w:p>
    <w:p w14:paraId="03C1252C" w14:textId="71384BF5" w:rsidR="003D2D66" w:rsidRDefault="00DC3F65" w:rsidP="003D2D66">
      <w:pPr>
        <w:keepNext/>
        <w:jc w:val="center"/>
      </w:pPr>
      <w:r>
        <w:br/>
      </w:r>
      <w:r w:rsidR="00237D4A">
        <w:rPr>
          <w:noProof/>
          <w:szCs w:val="24"/>
        </w:rPr>
        <w:drawing>
          <wp:inline distT="0" distB="0" distL="0" distR="0" wp14:anchorId="17E1B85D" wp14:editId="35F82843">
            <wp:extent cx="4878000" cy="3657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B09A258" w14:textId="13564680" w:rsidR="00DC3F65" w:rsidRDefault="003D2D66" w:rsidP="003D2D66">
      <w:pPr>
        <w:pStyle w:val="Caption"/>
      </w:pPr>
      <w:bookmarkStart w:id="338" w:name="_Toc452469992"/>
      <w:r>
        <w:t xml:space="preserve">Figure </w:t>
      </w:r>
      <w:fldSimple w:instr=" STYLEREF 1 \s ">
        <w:r w:rsidR="004675BB">
          <w:rPr>
            <w:noProof/>
          </w:rPr>
          <w:t>8</w:t>
        </w:r>
      </w:fldSimple>
      <w:r>
        <w:noBreakHyphen/>
      </w:r>
      <w:fldSimple w:instr=" SEQ Figure \* ARABIC \s 1 ">
        <w:r w:rsidR="004675BB">
          <w:rPr>
            <w:noProof/>
          </w:rPr>
          <w:t>8</w:t>
        </w:r>
      </w:fldSimple>
      <w:r>
        <w:t xml:space="preserve">: </w:t>
      </w:r>
      <w:r w:rsidRPr="002246EE">
        <w:t>Projected total number of unreferred MBS claims for Australian women aged 20-90 from 2015 to 2035, comparing women who do or do not have a university education.</w:t>
      </w:r>
      <w:bookmarkEnd w:id="338"/>
    </w:p>
    <w:p w14:paraId="5E496C5A" w14:textId="32D90196" w:rsidR="003D2D66" w:rsidRDefault="00237D4A" w:rsidP="003D2D66">
      <w:pPr>
        <w:keepNext/>
        <w:jc w:val="center"/>
      </w:pPr>
      <w:r>
        <w:rPr>
          <w:noProof/>
          <w:szCs w:val="24"/>
        </w:rPr>
        <w:lastRenderedPageBreak/>
        <w:drawing>
          <wp:inline distT="0" distB="0" distL="0" distR="0" wp14:anchorId="57C85A41" wp14:editId="70BFBD80">
            <wp:extent cx="4878000" cy="3657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A4EE74B" w14:textId="500C10EC" w:rsidR="005B5496" w:rsidRPr="005B5496" w:rsidRDefault="003D2D66" w:rsidP="005B5496">
      <w:pPr>
        <w:pStyle w:val="Caption"/>
      </w:pPr>
      <w:bookmarkStart w:id="339" w:name="_Toc452469993"/>
      <w:r>
        <w:t xml:space="preserve">Figure </w:t>
      </w:r>
      <w:fldSimple w:instr=" STYLEREF 1 \s ">
        <w:r w:rsidR="004675BB">
          <w:rPr>
            <w:noProof/>
          </w:rPr>
          <w:t>8</w:t>
        </w:r>
      </w:fldSimple>
      <w:r>
        <w:noBreakHyphen/>
      </w:r>
      <w:fldSimple w:instr=" SEQ Figure \* ARABIC \s 1 ">
        <w:r w:rsidR="004675BB">
          <w:rPr>
            <w:noProof/>
          </w:rPr>
          <w:t>9</w:t>
        </w:r>
      </w:fldSimple>
      <w:r>
        <w:t xml:space="preserve">: </w:t>
      </w:r>
      <w:r w:rsidRPr="00481BA4">
        <w:t>Projected total unreferred MBS cost (in 2014 Australian dollars) for Australian women aged 20-90 from 2015 to 2035, comparing women who do or do not have a university education.</w:t>
      </w:r>
      <w:bookmarkEnd w:id="339"/>
    </w:p>
    <w:p w14:paraId="3AE66834" w14:textId="31CC9C64" w:rsidR="00DC3F65" w:rsidRDefault="00DC3F65" w:rsidP="00DC3F65">
      <w:pPr>
        <w:pStyle w:val="Heading3"/>
      </w:pPr>
      <w:bookmarkStart w:id="340" w:name="_Toc446584309"/>
      <w:bookmarkStart w:id="341" w:name="_Toc446585431"/>
      <w:bookmarkStart w:id="342" w:name="_Toc452371043"/>
      <w:r>
        <w:t>Pharmaceutical Benefits Scheme</w:t>
      </w:r>
      <w:bookmarkEnd w:id="340"/>
      <w:bookmarkEnd w:id="341"/>
      <w:bookmarkEnd w:id="342"/>
    </w:p>
    <w:p w14:paraId="34387772" w14:textId="7C666BC3" w:rsidR="00DC3F65" w:rsidRDefault="00DC3F65" w:rsidP="00DC3F65">
      <w:r>
        <w:t xml:space="preserve">In 2015, the total number of PBS prescriptions filled for women with a university education </w:t>
      </w:r>
      <w:r w:rsidR="00F67E74">
        <w:t>wa</w:t>
      </w:r>
      <w:r>
        <w:t xml:space="preserve">s 23.7 million and for those without a university education, the total </w:t>
      </w:r>
      <w:r w:rsidR="00F67E74">
        <w:t>wa</w:t>
      </w:r>
      <w:r>
        <w:t>s 113.1 million (Figure 8-1</w:t>
      </w:r>
      <w:r w:rsidR="003D2D66">
        <w:t>0</w:t>
      </w:r>
      <w:r>
        <w:t xml:space="preserve">). By 2035, the total PBS cost for university-educated women is predicted to be 52 million and 155 million for women without a university education. </w:t>
      </w:r>
    </w:p>
    <w:p w14:paraId="754B211C" w14:textId="77777777" w:rsidR="00DC3F65" w:rsidRDefault="00DC3F65" w:rsidP="00DC3F65"/>
    <w:p w14:paraId="5E422110" w14:textId="5C6F4DE0" w:rsidR="00DC3F65" w:rsidRPr="008825D7" w:rsidRDefault="00DC3F65" w:rsidP="00DC3F65">
      <w:r>
        <w:t>The total PBS cost (in 2012-13 Australian dollars) was estimated to be $1.1 billion for women with a university education and $4.5 billion for women without a university education in 2015 (Figure 8-1</w:t>
      </w:r>
      <w:r w:rsidR="003D2D66">
        <w:t>1</w:t>
      </w:r>
      <w:r>
        <w:t>). In 2035, total PBS cost is predicted to increase to $2.3 billion and $6.0 billion, respectively.</w:t>
      </w:r>
    </w:p>
    <w:p w14:paraId="511BE8D0" w14:textId="6304659F" w:rsidR="003D2D66" w:rsidRDefault="00237D4A" w:rsidP="003D2D66">
      <w:pPr>
        <w:keepNext/>
        <w:jc w:val="center"/>
      </w:pPr>
      <w:r>
        <w:rPr>
          <w:noProof/>
          <w:szCs w:val="24"/>
        </w:rPr>
        <w:lastRenderedPageBreak/>
        <w:drawing>
          <wp:inline distT="0" distB="0" distL="0" distR="0" wp14:anchorId="1216DF28" wp14:editId="625DCF6C">
            <wp:extent cx="4878000" cy="3657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9FB4040" w14:textId="2BC8904B" w:rsidR="00DC3F65" w:rsidRDefault="003D2D66" w:rsidP="003D2D66">
      <w:pPr>
        <w:pStyle w:val="Caption"/>
      </w:pPr>
      <w:bookmarkStart w:id="343" w:name="_Toc452469994"/>
      <w:r>
        <w:t xml:space="preserve">Figure </w:t>
      </w:r>
      <w:fldSimple w:instr=" STYLEREF 1 \s ">
        <w:r w:rsidR="004675BB">
          <w:rPr>
            <w:noProof/>
          </w:rPr>
          <w:t>8</w:t>
        </w:r>
      </w:fldSimple>
      <w:r>
        <w:noBreakHyphen/>
      </w:r>
      <w:fldSimple w:instr=" SEQ Figure \* ARABIC \s 1 ">
        <w:r w:rsidR="004675BB">
          <w:rPr>
            <w:noProof/>
          </w:rPr>
          <w:t>10</w:t>
        </w:r>
      </w:fldSimple>
      <w:r>
        <w:t xml:space="preserve">: </w:t>
      </w:r>
      <w:r w:rsidRPr="003209D0">
        <w:t>Projected total number of PBS claims for Australian women aged 20-90 from 2015 to 2035, comparing women who do or do not have a university education</w:t>
      </w:r>
      <w:r w:rsidR="008458D1">
        <w:t>.</w:t>
      </w:r>
      <w:bookmarkEnd w:id="343"/>
    </w:p>
    <w:p w14:paraId="78AB51BE" w14:textId="77777777" w:rsidR="00DC3F65" w:rsidRDefault="00DC3F65" w:rsidP="00DC3F65"/>
    <w:p w14:paraId="6C095B89" w14:textId="67CD01F9" w:rsidR="003D2D66" w:rsidRDefault="00237D4A" w:rsidP="003D2D66">
      <w:pPr>
        <w:keepNext/>
        <w:jc w:val="center"/>
      </w:pPr>
      <w:r>
        <w:rPr>
          <w:noProof/>
          <w:szCs w:val="24"/>
        </w:rPr>
        <w:drawing>
          <wp:inline distT="0" distB="0" distL="0" distR="0" wp14:anchorId="1DB998C2" wp14:editId="37763DBC">
            <wp:extent cx="4878000" cy="3657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F6BEC98" w14:textId="012B954A" w:rsidR="00DC3F65" w:rsidRDefault="003D2D66" w:rsidP="003D2D66">
      <w:pPr>
        <w:pStyle w:val="Caption"/>
      </w:pPr>
      <w:bookmarkStart w:id="344" w:name="_Toc452469995"/>
      <w:r>
        <w:t xml:space="preserve">Figure </w:t>
      </w:r>
      <w:fldSimple w:instr=" STYLEREF 1 \s ">
        <w:r w:rsidR="004675BB">
          <w:rPr>
            <w:noProof/>
          </w:rPr>
          <w:t>8</w:t>
        </w:r>
      </w:fldSimple>
      <w:r>
        <w:noBreakHyphen/>
      </w:r>
      <w:fldSimple w:instr=" SEQ Figure \* ARABIC \s 1 ">
        <w:r w:rsidR="004675BB">
          <w:rPr>
            <w:noProof/>
          </w:rPr>
          <w:t>11</w:t>
        </w:r>
      </w:fldSimple>
      <w:r>
        <w:t xml:space="preserve">: </w:t>
      </w:r>
      <w:r w:rsidRPr="001516E4">
        <w:t>Projected total PBS cost (in 2012-13 Australian dollars) for women aged 20-90 from 2015 to 2035, comparing women who do or do not have a university education.</w:t>
      </w:r>
      <w:bookmarkEnd w:id="344"/>
    </w:p>
    <w:p w14:paraId="114AABF9" w14:textId="43E2E84D" w:rsidR="00DC3F65" w:rsidRPr="00F626D2" w:rsidRDefault="00DC3F65" w:rsidP="00DC3F65">
      <w:pPr>
        <w:pStyle w:val="Heading3"/>
      </w:pPr>
      <w:bookmarkStart w:id="345" w:name="_Toc446584310"/>
      <w:bookmarkStart w:id="346" w:name="_Toc446585432"/>
      <w:bookmarkStart w:id="347" w:name="_Toc452371044"/>
      <w:r>
        <w:lastRenderedPageBreak/>
        <w:t>Hospital services</w:t>
      </w:r>
      <w:bookmarkEnd w:id="345"/>
      <w:bookmarkEnd w:id="346"/>
      <w:bookmarkEnd w:id="347"/>
    </w:p>
    <w:p w14:paraId="78B41C7C" w14:textId="4BAA0318" w:rsidR="00DC3F65" w:rsidRPr="00024292" w:rsidRDefault="00DC3F65" w:rsidP="00DC3F65">
      <w:r>
        <w:t>The total hospital cost for women with a university education was estimated to be $3.6 billion (in 2012-13 Australian dollars) in 2015 and is predicted to increase almost two fold to $6.8 billion in 2035 (Figure 8-1</w:t>
      </w:r>
      <w:r w:rsidR="003D2D66">
        <w:t>2</w:t>
      </w:r>
      <w:r>
        <w:t xml:space="preserve">). This is due to increasing </w:t>
      </w:r>
      <w:r w:rsidR="00CE658E">
        <w:t xml:space="preserve">prevalence </w:t>
      </w:r>
      <w:r>
        <w:t>of university-educated women in the population (Table 8-1). In comparison, the total hospital cost for women who do not have a university education was $12.2 billion in 2015 and is projected to increase to $16 billion by 2035.</w:t>
      </w:r>
    </w:p>
    <w:p w14:paraId="71BF50BD" w14:textId="1453D8CD" w:rsidR="003D2D66" w:rsidRDefault="00237D4A" w:rsidP="003D2D66">
      <w:pPr>
        <w:keepNext/>
        <w:jc w:val="center"/>
      </w:pPr>
      <w:r>
        <w:rPr>
          <w:noProof/>
          <w:szCs w:val="24"/>
        </w:rPr>
        <w:drawing>
          <wp:inline distT="0" distB="0" distL="0" distR="0" wp14:anchorId="084014C6" wp14:editId="0809769A">
            <wp:extent cx="4878000" cy="3657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30B5C79F" w14:textId="2BF87928" w:rsidR="00DC3F65" w:rsidRPr="00D23376" w:rsidRDefault="003D2D66" w:rsidP="003D2D66">
      <w:pPr>
        <w:pStyle w:val="Caption"/>
      </w:pPr>
      <w:bookmarkStart w:id="348" w:name="_Toc452469996"/>
      <w:r>
        <w:t xml:space="preserve">Figure </w:t>
      </w:r>
      <w:fldSimple w:instr=" STYLEREF 1 \s ">
        <w:r w:rsidR="004675BB">
          <w:rPr>
            <w:noProof/>
          </w:rPr>
          <w:t>8</w:t>
        </w:r>
      </w:fldSimple>
      <w:r>
        <w:noBreakHyphen/>
      </w:r>
      <w:fldSimple w:instr=" SEQ Figure \* ARABIC \s 1 ">
        <w:r w:rsidR="004675BB">
          <w:rPr>
            <w:noProof/>
          </w:rPr>
          <w:t>12</w:t>
        </w:r>
      </w:fldSimple>
      <w:r>
        <w:t xml:space="preserve">: </w:t>
      </w:r>
      <w:r w:rsidRPr="001B4C9B">
        <w:t>Projected total hospital cost (in 2012-13 Australian dollars) for women aged 20-90 from 2015 to 2035, comparing women who do or do not have a university education.</w:t>
      </w:r>
      <w:bookmarkEnd w:id="348"/>
    </w:p>
    <w:p w14:paraId="5056B0D4" w14:textId="77777777" w:rsidR="00DC3F65" w:rsidRDefault="00DC3F65" w:rsidP="00DC3F65"/>
    <w:p w14:paraId="28CAA316" w14:textId="07A4E5A7" w:rsidR="00DC3F65" w:rsidRPr="004B58F0" w:rsidRDefault="00DC3F65" w:rsidP="00DC3F65">
      <w:pPr>
        <w:pStyle w:val="Heading3"/>
      </w:pPr>
      <w:bookmarkStart w:id="349" w:name="_Toc446584311"/>
      <w:bookmarkStart w:id="350" w:name="_Toc446585433"/>
      <w:bookmarkStart w:id="351" w:name="_Toc452371045"/>
      <w:r>
        <w:t>Summary points</w:t>
      </w:r>
      <w:bookmarkEnd w:id="349"/>
      <w:bookmarkEnd w:id="350"/>
      <w:bookmarkEnd w:id="351"/>
    </w:p>
    <w:p w14:paraId="00DF5651" w14:textId="123C630A" w:rsidR="00DC3F65" w:rsidRPr="00AC6E90" w:rsidRDefault="00DC3F65" w:rsidP="00AC6E90">
      <w:pPr>
        <w:pStyle w:val="ListParagraph"/>
        <w:numPr>
          <w:ilvl w:val="0"/>
          <w:numId w:val="37"/>
        </w:numPr>
        <w:rPr>
          <w:noProof/>
          <w:sz w:val="26"/>
          <w:lang w:val="en-US"/>
        </w:rPr>
      </w:pPr>
      <w:r>
        <w:t xml:space="preserve">The </w:t>
      </w:r>
      <w:r w:rsidR="00CE658E">
        <w:t>prevalence</w:t>
      </w:r>
      <w:r>
        <w:t xml:space="preserve"> of women who attain a university qualification has increased by birth cohort and with age.</w:t>
      </w:r>
    </w:p>
    <w:p w14:paraId="12FF144E" w14:textId="4F863EB7" w:rsidR="00DC3F65" w:rsidRPr="00AC6E90" w:rsidRDefault="00DC3F65" w:rsidP="00AC6E90">
      <w:pPr>
        <w:pStyle w:val="ListParagraph"/>
        <w:numPr>
          <w:ilvl w:val="0"/>
          <w:numId w:val="37"/>
        </w:numPr>
        <w:rPr>
          <w:noProof/>
          <w:sz w:val="26"/>
          <w:lang w:val="en-US"/>
        </w:rPr>
      </w:pPr>
      <w:r>
        <w:t>The number of women with a university education is predicted to increase from 2.6 to 4.4 million between 2015 and 2035.</w:t>
      </w:r>
    </w:p>
    <w:p w14:paraId="5EBAB4A0" w14:textId="680973EA" w:rsidR="00DC3F65" w:rsidRPr="00AC6E90" w:rsidRDefault="008458D1" w:rsidP="00AC6E90">
      <w:pPr>
        <w:pStyle w:val="ListParagraph"/>
        <w:numPr>
          <w:ilvl w:val="0"/>
          <w:numId w:val="37"/>
        </w:numPr>
        <w:rPr>
          <w:noProof/>
          <w:sz w:val="26"/>
          <w:lang w:val="en-US"/>
        </w:rPr>
      </w:pPr>
      <w:r>
        <w:t>Women with u</w:t>
      </w:r>
      <w:r w:rsidR="00DC3F65" w:rsidRPr="00D41FE2">
        <w:t xml:space="preserve">niversity education have lower </w:t>
      </w:r>
      <w:r w:rsidR="00E44CC6">
        <w:t>healthcare</w:t>
      </w:r>
      <w:r w:rsidR="00DC3F65" w:rsidRPr="00D41FE2">
        <w:t xml:space="preserve"> costs than women with no university education. </w:t>
      </w:r>
    </w:p>
    <w:p w14:paraId="2406A194" w14:textId="471C6F5F" w:rsidR="0072056F" w:rsidRDefault="00DC3F65" w:rsidP="00F8541F">
      <w:pPr>
        <w:pStyle w:val="ListParagraph"/>
        <w:numPr>
          <w:ilvl w:val="0"/>
          <w:numId w:val="37"/>
        </w:numPr>
        <w:spacing w:before="0" w:after="0" w:line="240" w:lineRule="auto"/>
      </w:pPr>
      <w:r>
        <w:t>W</w:t>
      </w:r>
      <w:r w:rsidRPr="00D41FE2">
        <w:t xml:space="preserve">hile </w:t>
      </w:r>
      <w:r w:rsidR="00E44CC6">
        <w:t>healthcare</w:t>
      </w:r>
      <w:r w:rsidRPr="00D41FE2">
        <w:t xml:space="preserve"> costs will increase overall, the </w:t>
      </w:r>
      <w:r w:rsidR="00F8541F">
        <w:t xml:space="preserve">increase in costs will be lower </w:t>
      </w:r>
      <w:r w:rsidRPr="00D41FE2">
        <w:t xml:space="preserve">among </w:t>
      </w:r>
      <w:r w:rsidR="008458D1">
        <w:t>more highly</w:t>
      </w:r>
      <w:r w:rsidRPr="00D41FE2">
        <w:t xml:space="preserve"> educated women. </w:t>
      </w:r>
      <w:r w:rsidR="0072056F">
        <w:br w:type="page"/>
      </w:r>
    </w:p>
    <w:p w14:paraId="0D1E8A4C" w14:textId="771A0989" w:rsidR="0072056F" w:rsidRDefault="0072056F" w:rsidP="0072056F">
      <w:pPr>
        <w:pStyle w:val="Heading1"/>
      </w:pPr>
      <w:bookmarkStart w:id="352" w:name="_Toc446584312"/>
      <w:bookmarkStart w:id="353" w:name="_Toc446585434"/>
      <w:bookmarkStart w:id="354" w:name="_Toc452371046"/>
      <w:r>
        <w:lastRenderedPageBreak/>
        <w:t>Ability to manage on income</w:t>
      </w:r>
      <w:bookmarkEnd w:id="352"/>
      <w:bookmarkEnd w:id="353"/>
      <w:bookmarkEnd w:id="354"/>
    </w:p>
    <w:p w14:paraId="67AC3FAD" w14:textId="2236195B" w:rsidR="0072056F" w:rsidRDefault="0072056F" w:rsidP="0072056F">
      <w:pPr>
        <w:pStyle w:val="Heading2"/>
      </w:pPr>
      <w:bookmarkStart w:id="355" w:name="_Toc446584313"/>
      <w:bookmarkStart w:id="356" w:name="_Toc446585435"/>
      <w:bookmarkStart w:id="357" w:name="_Toc452371047"/>
      <w:r>
        <w:t>Background</w:t>
      </w:r>
      <w:bookmarkEnd w:id="355"/>
      <w:bookmarkEnd w:id="356"/>
      <w:bookmarkEnd w:id="357"/>
    </w:p>
    <w:p w14:paraId="5613C748" w14:textId="14E182F1" w:rsidR="0072056F" w:rsidRDefault="0072056F" w:rsidP="0072056F">
      <w:r>
        <w:t xml:space="preserve">Ability to manage on income is an individual’s perception of whether or not they have sufficient money to fulfil their needs. Self-reported financial difficulty is associated with poor mental health </w:t>
      </w:r>
      <w:r w:rsidR="00870399">
        <w:fldChar w:fldCharType="begin">
          <w:fldData xml:space="preserve">PEVuZE5vdGU+PENpdGU+PEF1dGhvcj5MYWFrc29uZW48L0F1dGhvcj48WWVhcj4yMDA3PC9ZZWFy
PjxSZWNOdW0+MTc4PC9SZWNOdW0+PERpc3BsYXlUZXh0PihMYWFrc29uZW4gZXQgYWwuLCAyMDA3
OyBTdHVyZ2VvbiBldCBhbC4sIDIwMTYpPC9EaXNwbGF5VGV4dD48cmVjb3JkPjxyZWMtbnVtYmVy
PjE3ODwvcmVjLW51bWJlcj48Zm9yZWlnbi1rZXlzPjxrZXkgYXBwPSJFTiIgZGItaWQ9IjB6YXhm
encwbnN6ZjVhZTJ4eDA1Znp6b3dmcGRhcGFwd3QwdiIgdGltZXN0YW1wPSIxNDU4MDIyNDkzIj4x
Nzg8L2tleT48L2ZvcmVpZ24ta2V5cz48cmVmLXR5cGUgbmFtZT0iSm91cm5hbCBBcnRpY2xlIj4x
NzwvcmVmLXR5cGU+PGNvbnRyaWJ1dG9ycz48YXV0aG9ycz48YXV0aG9yPkxhYWtzb25lbiwgRS48
L2F1dGhvcj48YXV0aG9yPk1hcnRpa2FpbmVuLCBQLjwvYXV0aG9yPjxhdXRob3I+TGFoZWxtYSwg
RS48L2F1dGhvcj48YXV0aG9yPkxhbGx1a2thLCBULjwvYXV0aG9yPjxhdXRob3I+UmFoa29uZW4s
IE8uPC9hdXRob3I+PGF1dGhvcj5IZWFkLCBKLjwvYXV0aG9yPjxhdXRob3I+TWFybW90LCBNLjwv
YXV0aG9yPjwvYXV0aG9ycz48L2NvbnRyaWJ1dG9ycz48YXV0aC1hZGRyZXNzPkRlcGFydG1lbnQg
b2YgUHVibGljIEhlYWx0aCwgVW5pdmVyc2l0eSBvZiBIZWxzaW5raSwgRmlubGFuZC4gZWxpbmEu
bGFha3NvbmVuQGhlbHNpbmtpLmZpPC9hdXRoLWFkZHJlc3M+PHRpdGxlcz48dGl0bGU+U29jaW9l
Y29ub21pYyBjaXJjdW1zdGFuY2VzIGFuZCBjb21tb24gbWVudGFsIGRpc29yZGVycyBhbW9uZyBG
aW5uaXNoIGFuZCBCcml0aXNoIHB1YmxpYyBzZWN0b3IgZW1wbG95ZWVzOiBldmlkZW5jZSBmcm9t
IHRoZSBIZWxzaW5raSBIZWFsdGggU3R1ZHkgYW5kIHRoZSBXaGl0ZWhhbGwgSUkgU3R1ZHk8L3Rp
dGxlPjxzZWNvbmRhcnktdGl0bGU+SW50IEogRXBpZGVtaW9sPC9zZWNvbmRhcnktdGl0bGU+PC90
aXRsZXM+PHBlcmlvZGljYWw+PGZ1bGwtdGl0bGU+SW50IEogRXBpZGVtaW9sPC9mdWxsLXRpdGxl
PjwvcGVyaW9kaWNhbD48cGFnZXM+Nzc2LTg2PC9wYWdlcz48dm9sdW1lPjM2PC92b2x1bWU+PG51
bWJlcj40PC9udW1iZXI+PGtleXdvcmRzPjxrZXl3b3JkPkVkdWNhdGlvbmFsIFN0YXR1czwva2V5
d29yZD48a2V5d29yZD4qRW1wbG95bWVudDwva2V5d29yZD48a2V5d29yZD5GZW1hbGU8L2tleXdv
cmQ+PGtleXdvcmQ+RmlubGFuZDwva2V5d29yZD48a2V5d29yZD5IZWFsdGggU3RhdHVzPC9rZXl3
b3JkPjxrZXl3b3JkPkhlYWx0aCBTdXJ2ZXlzPC9rZXl3b3JkPjxrZXl3b3JkPkh1bWFuczwva2V5
d29yZD48a2V5d29yZD5MaWZlIFN0eWxlPC9rZXl3b3JkPjxrZXl3b3JkPkxvZ2lzdGljIE1vZGVs
czwva2V5d29yZD48a2V5d29yZD5Mb25kb248L2tleXdvcmQ+PGtleXdvcmQ+TWFsZTwva2V5d29y
ZD48a2V5d29yZD5NZW50YWwgRGlzb3JkZXJzLyplcGlkZW1pb2xvZ3kvZXRpb2xvZ3kvcHN5Y2hv
bG9neTwva2V5d29yZD48a2V5d29yZD5NaWRkbGUgQWdlZDwva2V5d29yZD48a2V5d29yZD5NdWx0
aXZhcmlhdGUgQW5hbHlzaXM8L2tleXdvcmQ+PGtleXdvcmQ+UGFyZW50czwva2V5d29yZD48a2V5
d29yZD5QcmV2YWxlbmNlPC9rZXl3b3JkPjxrZXl3b3JkPipQdWJsaWMgU2VjdG9yPC9rZXl3b3Jk
PjxrZXl3b3JkPipTb2NpYWwgQ2xhc3M8L2tleXdvcmQ+PC9rZXl3b3Jkcz48ZGF0ZXM+PHllYXI+
MjAwNzwveWVhcj48cHViLWRhdGVzPjxkYXRlPkF1ZzwvZGF0ZT48L3B1Yi1kYXRlcz48L2RhdGVz
Pjxpc2JuPjAzMDAtNTc3MSAoUHJpbnQpJiN4RDswMzAwLTU3NzEgKExpbmtpbmcpPC9pc2JuPjxh
Y2Nlc3Npb24tbnVtPjE3NTE3ODExPC9hY2Nlc3Npb24tbnVtPjx1cmxzPjxyZWxhdGVkLXVybHM+
PHVybD5odHRwOi8vd3d3Lm5jYmkubmxtLm5paC5nb3YvcHVibWVkLzE3NTE3ODExPC91cmw+PC9y
ZWxhdGVkLXVybHM+PC91cmxzPjxlbGVjdHJvbmljLXJlc291cmNlLW51bT4xMC4xMDkzL2lqZS9k
eW0wNzQ8L2VsZWN0cm9uaWMtcmVzb3VyY2UtbnVtPjwvcmVjb3JkPjwvQ2l0ZT48Q2l0ZT48QXV0
aG9yPlN0dXJnZW9uPC9BdXRob3I+PFllYXI+MjAxNjwvWWVhcj48UmVjTnVtPjE3OTwvUmVjTnVt
PjxyZWNvcmQ+PHJlYy1udW1iZXI+MTc5PC9yZWMtbnVtYmVyPjxmb3JlaWduLWtleXM+PGtleSBh
cHA9IkVOIiBkYi1pZD0iMHpheGZ6dzBuc3pmNWFlMnh4MDVmenpvd2ZwZGFwYXB3dDB2IiB0aW1l
c3RhbXA9IjE0NTgwMjMwOTAiPjE3OTwva2V5PjwvZm9yZWlnbi1rZXlzPjxyZWYtdHlwZSBuYW1l
PSJKb3VybmFsIEFydGljbGUiPjE3PC9yZWYtdHlwZT48Y29udHJpYnV0b3JzPjxhdXRob3JzPjxh
dXRob3I+U3R1cmdlb24sIEouIEEuPC9hdXRob3I+PGF1dGhvcj5BcmV3YXNpa3Bvcm4sIEEuPC9h
dXRob3I+PGF1dGhvcj5Pa3VuLCBNLiBBLjwvYXV0aG9yPjxhdXRob3I+RGF2aXMsIE0uIEMuPC9h
dXRob3I+PGF1dGhvcj5PbmcsIEEuIEQuPC9hdXRob3I+PGF1dGhvcj5aYXV0cmEsIEEuIEouPC9h
dXRob3I+PC9hdXRob3JzPjwvY29udHJpYnV0b3JzPjxhdXRoLWFkZHJlc3M+RnJvbSB0aGUgRGVw
YXJ0bWVudCBvZiBBbmVzdGhlc2lvbG9neSwgUGVyaW9wZXJhdGl2ZSBhbmQgUGFpbiBNZWRpY2lu
ZSAoU3R1cmdlb24pLCBTdGFuZm9yZCBVbml2ZXJzaXR5LCBQYWxvIEFsdG8sIENhbGlmb3JuaWE7
IERlcGFydG1lbnQgb2YgUHN5Y2hvbG9neSAoQXJld2FzaWtwb3JuLCBPa3VuLCBEYXZpcywgWmF1
dHJhKSwgQXJpem9uYSBTdGF0ZSBVbml2ZXJzaXR5LCBUZW1wZSwgQXJpem9uYTsgYW5kIERlcGFy
dG1lbnQgb2YgSHVtYW4gRGV2ZWxvcG1lbnQgKE9uZyksIENvcm5lbGwgVW5pdmVyc2l0eSwgSXRo
YWNhLCBOZXcgWW9yay48L2F1dGgtYWRkcmVzcz48dGl0bGVzPjx0aXRsZT5UaGUgUHN5Y2hvc29j
aWFsIENvbnRleHQgb2YgRmluYW5jaWFsIFN0cmVzczogSW1wbGljYXRpb25zIGZvciBJbmZsYW1t
YXRpb24gYW5kIFBzeWNob2xvZ2ljYWwgSGVhbHRoPC90aXRsZT48c2Vjb25kYXJ5LXRpdGxlPlBz
eWNob3NvbSBNZWQ8L3NlY29uZGFyeS10aXRsZT48L3RpdGxlcz48cGVyaW9kaWNhbD48ZnVsbC10
aXRsZT5Qc3ljaG9zb20gTWVkPC9mdWxsLXRpdGxlPjwvcGVyaW9kaWNhbD48cGFnZXM+MTM0LTQz
PC9wYWdlcz48dm9sdW1lPjc4PC92b2x1bWU+PG51bWJlcj4yPC9udW1iZXI+PGRhdGVzPjx5ZWFy
PjIwMTY8L3llYXI+PHB1Yi1kYXRlcz48ZGF0ZT5GZWItTWFyPC9kYXRlPjwvcHViLWRhdGVzPjwv
ZGF0ZXM+PGlzYm4+MTUzNC03Nzk2IChFbGVjdHJvbmljKSYjeEQ7MDAzMy0zMTc0IChMaW5raW5n
KTwvaXNibj48YWNjZXNzaW9uLW51bT4yNjU2OTU0MTwvYWNjZXNzaW9uLW51bT48dXJscz48cmVs
YXRlZC11cmxzPjx1cmw+aHR0cDovL3d3dy5uY2JpLm5sbS5uaWguZ292L3B1Ym1lZC8yNjU2OTU0
MTwvdXJsPjwvcmVsYXRlZC11cmxzPjwvdXJscz48Y3VzdG9tMj5QTUM0NzM4MDgwPC9jdXN0b20y
PjxlbGVjdHJvbmljLXJlc291cmNlLW51bT4xMC4xMDk3L1BTWS4wMDAwMDAwMDAwMDAwMjc2PC9l
bGVjdHJvbmljLXJlc291cmNlLW51bT48L3JlY29yZD48L0NpdGU+PC9FbmROb3RlPgB=
</w:fldData>
        </w:fldChar>
      </w:r>
      <w:r w:rsidR="007F3AAA">
        <w:instrText xml:space="preserve"> ADDIN EN.CITE </w:instrText>
      </w:r>
      <w:r w:rsidR="007F3AAA">
        <w:fldChar w:fldCharType="begin">
          <w:fldData xml:space="preserve">PEVuZE5vdGU+PENpdGU+PEF1dGhvcj5MYWFrc29uZW48L0F1dGhvcj48WWVhcj4yMDA3PC9ZZWFy
PjxSZWNOdW0+MTc4PC9SZWNOdW0+PERpc3BsYXlUZXh0PihMYWFrc29uZW4gZXQgYWwuLCAyMDA3
OyBTdHVyZ2VvbiBldCBhbC4sIDIwMTYpPC9EaXNwbGF5VGV4dD48cmVjb3JkPjxyZWMtbnVtYmVy
PjE3ODwvcmVjLW51bWJlcj48Zm9yZWlnbi1rZXlzPjxrZXkgYXBwPSJFTiIgZGItaWQ9IjB6YXhm
encwbnN6ZjVhZTJ4eDA1Znp6b3dmcGRhcGFwd3QwdiIgdGltZXN0YW1wPSIxNDU4MDIyNDkzIj4x
Nzg8L2tleT48L2ZvcmVpZ24ta2V5cz48cmVmLXR5cGUgbmFtZT0iSm91cm5hbCBBcnRpY2xlIj4x
NzwvcmVmLXR5cGU+PGNvbnRyaWJ1dG9ycz48YXV0aG9ycz48YXV0aG9yPkxhYWtzb25lbiwgRS48
L2F1dGhvcj48YXV0aG9yPk1hcnRpa2FpbmVuLCBQLjwvYXV0aG9yPjxhdXRob3I+TGFoZWxtYSwg
RS48L2F1dGhvcj48YXV0aG9yPkxhbGx1a2thLCBULjwvYXV0aG9yPjxhdXRob3I+UmFoa29uZW4s
IE8uPC9hdXRob3I+PGF1dGhvcj5IZWFkLCBKLjwvYXV0aG9yPjxhdXRob3I+TWFybW90LCBNLjwv
YXV0aG9yPjwvYXV0aG9ycz48L2NvbnRyaWJ1dG9ycz48YXV0aC1hZGRyZXNzPkRlcGFydG1lbnQg
b2YgUHVibGljIEhlYWx0aCwgVW5pdmVyc2l0eSBvZiBIZWxzaW5raSwgRmlubGFuZC4gZWxpbmEu
bGFha3NvbmVuQGhlbHNpbmtpLmZpPC9hdXRoLWFkZHJlc3M+PHRpdGxlcz48dGl0bGU+U29jaW9l
Y29ub21pYyBjaXJjdW1zdGFuY2VzIGFuZCBjb21tb24gbWVudGFsIGRpc29yZGVycyBhbW9uZyBG
aW5uaXNoIGFuZCBCcml0aXNoIHB1YmxpYyBzZWN0b3IgZW1wbG95ZWVzOiBldmlkZW5jZSBmcm9t
IHRoZSBIZWxzaW5raSBIZWFsdGggU3R1ZHkgYW5kIHRoZSBXaGl0ZWhhbGwgSUkgU3R1ZHk8L3Rp
dGxlPjxzZWNvbmRhcnktdGl0bGU+SW50IEogRXBpZGVtaW9sPC9zZWNvbmRhcnktdGl0bGU+PC90
aXRsZXM+PHBlcmlvZGljYWw+PGZ1bGwtdGl0bGU+SW50IEogRXBpZGVtaW9sPC9mdWxsLXRpdGxl
PjwvcGVyaW9kaWNhbD48cGFnZXM+Nzc2LTg2PC9wYWdlcz48dm9sdW1lPjM2PC92b2x1bWU+PG51
bWJlcj40PC9udW1iZXI+PGtleXdvcmRzPjxrZXl3b3JkPkVkdWNhdGlvbmFsIFN0YXR1czwva2V5
d29yZD48a2V5d29yZD4qRW1wbG95bWVudDwva2V5d29yZD48a2V5d29yZD5GZW1hbGU8L2tleXdv
cmQ+PGtleXdvcmQ+RmlubGFuZDwva2V5d29yZD48a2V5d29yZD5IZWFsdGggU3RhdHVzPC9rZXl3
b3JkPjxrZXl3b3JkPkhlYWx0aCBTdXJ2ZXlzPC9rZXl3b3JkPjxrZXl3b3JkPkh1bWFuczwva2V5
d29yZD48a2V5d29yZD5MaWZlIFN0eWxlPC9rZXl3b3JkPjxrZXl3b3JkPkxvZ2lzdGljIE1vZGVs
czwva2V5d29yZD48a2V5d29yZD5Mb25kb248L2tleXdvcmQ+PGtleXdvcmQ+TWFsZTwva2V5d29y
ZD48a2V5d29yZD5NZW50YWwgRGlzb3JkZXJzLyplcGlkZW1pb2xvZ3kvZXRpb2xvZ3kvcHN5Y2hv
bG9neTwva2V5d29yZD48a2V5d29yZD5NaWRkbGUgQWdlZDwva2V5d29yZD48a2V5d29yZD5NdWx0
aXZhcmlhdGUgQW5hbHlzaXM8L2tleXdvcmQ+PGtleXdvcmQ+UGFyZW50czwva2V5d29yZD48a2V5
d29yZD5QcmV2YWxlbmNlPC9rZXl3b3JkPjxrZXl3b3JkPipQdWJsaWMgU2VjdG9yPC9rZXl3b3Jk
PjxrZXl3b3JkPipTb2NpYWwgQ2xhc3M8L2tleXdvcmQ+PC9rZXl3b3Jkcz48ZGF0ZXM+PHllYXI+
MjAwNzwveWVhcj48cHViLWRhdGVzPjxkYXRlPkF1ZzwvZGF0ZT48L3B1Yi1kYXRlcz48L2RhdGVz
Pjxpc2JuPjAzMDAtNTc3MSAoUHJpbnQpJiN4RDswMzAwLTU3NzEgKExpbmtpbmcpPC9pc2JuPjxh
Y2Nlc3Npb24tbnVtPjE3NTE3ODExPC9hY2Nlc3Npb24tbnVtPjx1cmxzPjxyZWxhdGVkLXVybHM+
PHVybD5odHRwOi8vd3d3Lm5jYmkubmxtLm5paC5nb3YvcHVibWVkLzE3NTE3ODExPC91cmw+PC9y
ZWxhdGVkLXVybHM+PC91cmxzPjxlbGVjdHJvbmljLXJlc291cmNlLW51bT4xMC4xMDkzL2lqZS9k
eW0wNzQ8L2VsZWN0cm9uaWMtcmVzb3VyY2UtbnVtPjwvcmVjb3JkPjwvQ2l0ZT48Q2l0ZT48QXV0
aG9yPlN0dXJnZW9uPC9BdXRob3I+PFllYXI+MjAxNjwvWWVhcj48UmVjTnVtPjE3OTwvUmVjTnVt
PjxyZWNvcmQ+PHJlYy1udW1iZXI+MTc5PC9yZWMtbnVtYmVyPjxmb3JlaWduLWtleXM+PGtleSBh
cHA9IkVOIiBkYi1pZD0iMHpheGZ6dzBuc3pmNWFlMnh4MDVmenpvd2ZwZGFwYXB3dDB2IiB0aW1l
c3RhbXA9IjE0NTgwMjMwOTAiPjE3OTwva2V5PjwvZm9yZWlnbi1rZXlzPjxyZWYtdHlwZSBuYW1l
PSJKb3VybmFsIEFydGljbGUiPjE3PC9yZWYtdHlwZT48Y29udHJpYnV0b3JzPjxhdXRob3JzPjxh
dXRob3I+U3R1cmdlb24sIEouIEEuPC9hdXRob3I+PGF1dGhvcj5BcmV3YXNpa3Bvcm4sIEEuPC9h
dXRob3I+PGF1dGhvcj5Pa3VuLCBNLiBBLjwvYXV0aG9yPjxhdXRob3I+RGF2aXMsIE0uIEMuPC9h
dXRob3I+PGF1dGhvcj5PbmcsIEEuIEQuPC9hdXRob3I+PGF1dGhvcj5aYXV0cmEsIEEuIEouPC9h
dXRob3I+PC9hdXRob3JzPjwvY29udHJpYnV0b3JzPjxhdXRoLWFkZHJlc3M+RnJvbSB0aGUgRGVw
YXJ0bWVudCBvZiBBbmVzdGhlc2lvbG9neSwgUGVyaW9wZXJhdGl2ZSBhbmQgUGFpbiBNZWRpY2lu
ZSAoU3R1cmdlb24pLCBTdGFuZm9yZCBVbml2ZXJzaXR5LCBQYWxvIEFsdG8sIENhbGlmb3JuaWE7
IERlcGFydG1lbnQgb2YgUHN5Y2hvbG9neSAoQXJld2FzaWtwb3JuLCBPa3VuLCBEYXZpcywgWmF1
dHJhKSwgQXJpem9uYSBTdGF0ZSBVbml2ZXJzaXR5LCBUZW1wZSwgQXJpem9uYTsgYW5kIERlcGFy
dG1lbnQgb2YgSHVtYW4gRGV2ZWxvcG1lbnQgKE9uZyksIENvcm5lbGwgVW5pdmVyc2l0eSwgSXRo
YWNhLCBOZXcgWW9yay48L2F1dGgtYWRkcmVzcz48dGl0bGVzPjx0aXRsZT5UaGUgUHN5Y2hvc29j
aWFsIENvbnRleHQgb2YgRmluYW5jaWFsIFN0cmVzczogSW1wbGljYXRpb25zIGZvciBJbmZsYW1t
YXRpb24gYW5kIFBzeWNob2xvZ2ljYWwgSGVhbHRoPC90aXRsZT48c2Vjb25kYXJ5LXRpdGxlPlBz
eWNob3NvbSBNZWQ8L3NlY29uZGFyeS10aXRsZT48L3RpdGxlcz48cGVyaW9kaWNhbD48ZnVsbC10
aXRsZT5Qc3ljaG9zb20gTWVkPC9mdWxsLXRpdGxlPjwvcGVyaW9kaWNhbD48cGFnZXM+MTM0LTQz
PC9wYWdlcz48dm9sdW1lPjc4PC92b2x1bWU+PG51bWJlcj4yPC9udW1iZXI+PGRhdGVzPjx5ZWFy
PjIwMTY8L3llYXI+PHB1Yi1kYXRlcz48ZGF0ZT5GZWItTWFyPC9kYXRlPjwvcHViLWRhdGVzPjwv
ZGF0ZXM+PGlzYm4+MTUzNC03Nzk2IChFbGVjdHJvbmljKSYjeEQ7MDAzMy0zMTc0IChMaW5raW5n
KTwvaXNibj48YWNjZXNzaW9uLW51bT4yNjU2OTU0MTwvYWNjZXNzaW9uLW51bT48dXJscz48cmVs
YXRlZC11cmxzPjx1cmw+aHR0cDovL3d3dy5uY2JpLm5sbS5uaWguZ292L3B1Ym1lZC8yNjU2OTU0
MTwvdXJsPjwvcmVsYXRlZC11cmxzPjwvdXJscz48Y3VzdG9tMj5QTUM0NzM4MDgwPC9jdXN0b20y
PjxlbGVjdHJvbmljLXJlc291cmNlLW51bT4xMC4xMDk3L1BTWS4wMDAwMDAwMDAwMDAwMjc2PC9l
bGVjdHJvbmljLXJlc291cmNlLW51bT48L3JlY29yZD48L0NpdGU+PC9FbmROb3RlPgB=
</w:fldData>
        </w:fldChar>
      </w:r>
      <w:r w:rsidR="007F3AAA">
        <w:instrText xml:space="preserve"> ADDIN EN.CITE.DATA </w:instrText>
      </w:r>
      <w:r w:rsidR="007F3AAA">
        <w:fldChar w:fldCharType="end"/>
      </w:r>
      <w:r w:rsidR="00870399">
        <w:fldChar w:fldCharType="separate"/>
      </w:r>
      <w:r w:rsidR="007F3AAA">
        <w:rPr>
          <w:noProof/>
        </w:rPr>
        <w:t>(</w:t>
      </w:r>
      <w:hyperlink w:anchor="_ENREF_112" w:tooltip="Laaksonen, 2007 #178" w:history="1">
        <w:r w:rsidR="001731F3">
          <w:rPr>
            <w:noProof/>
          </w:rPr>
          <w:t>Laaksonen et al., 2007</w:t>
        </w:r>
      </w:hyperlink>
      <w:r w:rsidR="007F3AAA">
        <w:rPr>
          <w:noProof/>
        </w:rPr>
        <w:t xml:space="preserve">; </w:t>
      </w:r>
      <w:hyperlink w:anchor="_ENREF_163" w:tooltip="Sturgeon, 2016 #179" w:history="1">
        <w:r w:rsidR="001731F3">
          <w:rPr>
            <w:noProof/>
          </w:rPr>
          <w:t>Sturgeon et al., 2016</w:t>
        </w:r>
      </w:hyperlink>
      <w:r w:rsidR="007F3AAA">
        <w:rPr>
          <w:noProof/>
        </w:rPr>
        <w:t>)</w:t>
      </w:r>
      <w:r w:rsidR="00870399">
        <w:fldChar w:fldCharType="end"/>
      </w:r>
      <w:r>
        <w:t xml:space="preserve"> and poorer </w:t>
      </w:r>
      <w:r w:rsidR="00810F4F">
        <w:t xml:space="preserve">overall </w:t>
      </w:r>
      <w:r>
        <w:t xml:space="preserve">health </w:t>
      </w:r>
      <w:r w:rsidR="00870399">
        <w:fldChar w:fldCharType="begin"/>
      </w:r>
      <w:r w:rsidR="007F3AAA">
        <w:instrText xml:space="preserve"> ADDIN EN.CITE &lt;EndNote&gt;&lt;Cite&gt;&lt;Author&gt;Ahnquist&lt;/Author&gt;&lt;Year&gt;2012&lt;/Year&gt;&lt;RecNum&gt;180&lt;/RecNum&gt;&lt;DisplayText&gt;(Ahnquist, Wamala &amp;amp; Lindstrom, 2012)&lt;/DisplayText&gt;&lt;record&gt;&lt;rec-number&gt;180&lt;/rec-number&gt;&lt;foreign-keys&gt;&lt;key app="EN" db-id="0zaxfzw0nszf5ae2xx05fzzowfpdapapwt0v" timestamp="1458023380"&gt;180&lt;/key&gt;&lt;/foreign-keys&gt;&lt;ref-type name="Journal Article"&gt;17&lt;/ref-type&gt;&lt;contributors&gt;&lt;authors&gt;&lt;author&gt;Ahnquist, J.&lt;/author&gt;&lt;author&gt;Wamala, S. P.&lt;/author&gt;&lt;author&gt;Lindstrom, M.&lt;/author&gt;&lt;/authors&gt;&lt;/contributors&gt;&lt;auth-address&gt;Department of Public Health Sciences, Karolinska Institutet, Stockholm, Sweden. johanna.ahnquist@fhi.se&lt;/auth-address&gt;&lt;titles&gt;&lt;title&gt;Social determinants of health--a question of social or economic capital? Interaction effects of socioeconomic factors on health outcomes&lt;/title&gt;&lt;secondary-title&gt;Soc Sci Med&lt;/secondary-title&gt;&lt;/titles&gt;&lt;periodical&gt;&lt;full-title&gt;Soc Sci Med&lt;/full-title&gt;&lt;/periodical&gt;&lt;pages&gt;930-9&lt;/pages&gt;&lt;volume&gt;74&lt;/volume&gt;&lt;number&gt;6&lt;/number&gt;&lt;section&gt;930&lt;/section&gt;&lt;keywords&gt;&lt;keyword&gt;Adolescent&lt;/keyword&gt;&lt;keyword&gt;Adult&lt;/keyword&gt;&lt;keyword&gt;Age Factors&lt;/keyword&gt;&lt;keyword&gt;Aged&lt;/keyword&gt;&lt;keyword&gt;Aged, 80 and over&lt;/keyword&gt;&lt;keyword&gt;Female&lt;/keyword&gt;&lt;keyword&gt;*Health Status&lt;/keyword&gt;&lt;keyword&gt;Health Status Disparities&lt;/keyword&gt;&lt;keyword&gt;Humans&lt;/keyword&gt;&lt;keyword&gt;Income/*statistics &amp;amp; numerical data&lt;/keyword&gt;&lt;keyword&gt;Male&lt;/keyword&gt;&lt;keyword&gt;*Mental Health&lt;/keyword&gt;&lt;keyword&gt;Middle Aged&lt;/keyword&gt;&lt;keyword&gt;Sex Factors&lt;/keyword&gt;&lt;keyword&gt;*Social Support&lt;/keyword&gt;&lt;keyword&gt;Socioeconomic Factors&lt;/keyword&gt;&lt;keyword&gt;Sociology, Medical&lt;/keyword&gt;&lt;keyword&gt;Trust&lt;/keyword&gt;&lt;keyword&gt;Young Adult&lt;/keyword&gt;&lt;/keywords&gt;&lt;dates&gt;&lt;year&gt;2012&lt;/year&gt;&lt;pub-dates&gt;&lt;date&gt;Mar&lt;/date&gt;&lt;/pub-dates&gt;&lt;/dates&gt;&lt;isbn&gt;1873-5347 (Electronic)&amp;#xD;0277-9536 (Linking)&lt;/isbn&gt;&lt;accession-num&gt;22305807&lt;/accession-num&gt;&lt;urls&gt;&lt;related-urls&gt;&lt;url&gt;http://www.ncbi.nlm.nih.gov/pubmed/22305807&lt;/url&gt;&lt;/related-urls&gt;&lt;/urls&gt;&lt;electronic-resource-num&gt;10.1016/j.socscimed.2011.11.026&lt;/electronic-resource-num&gt;&lt;/record&gt;&lt;/Cite&gt;&lt;/EndNote&gt;</w:instrText>
      </w:r>
      <w:r w:rsidR="00870399">
        <w:fldChar w:fldCharType="separate"/>
      </w:r>
      <w:r w:rsidR="007F3AAA">
        <w:rPr>
          <w:noProof/>
        </w:rPr>
        <w:t>(</w:t>
      </w:r>
      <w:hyperlink w:anchor="_ENREF_23" w:tooltip="Ahnquist, 2012 #180" w:history="1">
        <w:r w:rsidR="001731F3">
          <w:rPr>
            <w:noProof/>
          </w:rPr>
          <w:t>Ahnquist, Wamala &amp; Lindstrom, 2012</w:t>
        </w:r>
      </w:hyperlink>
      <w:r w:rsidR="007F3AAA">
        <w:rPr>
          <w:noProof/>
        </w:rPr>
        <w:t>)</w:t>
      </w:r>
      <w:r w:rsidR="00870399">
        <w:fldChar w:fldCharType="end"/>
      </w:r>
      <w:r>
        <w:t xml:space="preserve">. Additionally, persistent financial difficulty across the lifespan is also associated with poorer overall health, more medical conditions, functional impairment, and depression in people aged over 65, regardless of their current financial situation </w:t>
      </w:r>
      <w:r w:rsidR="00870399">
        <w:fldChar w:fldCharType="begin"/>
      </w:r>
      <w:r w:rsidR="007F3AAA">
        <w:instrText xml:space="preserve"> ADDIN EN.CITE &lt;EndNote&gt;&lt;Cite&gt;&lt;Author&gt;Kahn&lt;/Author&gt;&lt;Year&gt;2006&lt;/Year&gt;&lt;RecNum&gt;181&lt;/RecNum&gt;&lt;DisplayText&gt;(Kahn &amp;amp; Pearlin, 2006)&lt;/DisplayText&gt;&lt;record&gt;&lt;rec-number&gt;181&lt;/rec-number&gt;&lt;foreign-keys&gt;&lt;key app="EN" db-id="0zaxfzw0nszf5ae2xx05fzzowfpdapapwt0v" timestamp="1458024141"&gt;181&lt;/key&gt;&lt;/foreign-keys&gt;&lt;ref-type name="Journal Article"&gt;17&lt;/ref-type&gt;&lt;contributors&gt;&lt;authors&gt;&lt;author&gt;Kahn, J. R.&lt;/author&gt;&lt;author&gt;Pearlin, L. I.&lt;/author&gt;&lt;/authors&gt;&lt;/contributors&gt;&lt;auth-address&gt;Department of Sociology, Maryland Population Research Center, The University of Maryland, College Park 20742, USA. jkahn@socy.umd.edu&lt;/auth-address&gt;&lt;titles&gt;&lt;title&gt;Financial strain over the life course and health among older adults&lt;/title&gt;&lt;secondary-title&gt;J Health Soc Behav&lt;/secondary-title&gt;&lt;/titles&gt;&lt;periodical&gt;&lt;full-title&gt;J Health Soc Behav&lt;/full-title&gt;&lt;/periodical&gt;&lt;pages&gt;17-31&lt;/pages&gt;&lt;volume&gt;47&lt;/volume&gt;&lt;number&gt;1&lt;/number&gt;&lt;keywords&gt;&lt;keyword&gt;Aged&lt;/keyword&gt;&lt;keyword&gt;Aging&lt;/keyword&gt;&lt;keyword&gt;District of Columbia&lt;/keyword&gt;&lt;keyword&gt;Female&lt;/keyword&gt;&lt;keyword&gt;*Health Status&lt;/keyword&gt;&lt;keyword&gt;Humans&lt;/keyword&gt;&lt;keyword&gt;Interviews as Topic&lt;/keyword&gt;&lt;keyword&gt;Male&lt;/keyword&gt;&lt;keyword&gt;Maryland&lt;/keyword&gt;&lt;keyword&gt;*Social Class&lt;/keyword&gt;&lt;/keywords&gt;&lt;dates&gt;&lt;year&gt;2006&lt;/year&gt;&lt;pub-dates&gt;&lt;date&gt;Mar&lt;/date&gt;&lt;/pub-dates&gt;&lt;/dates&gt;&lt;isbn&gt;0022-1465 (Print)&amp;#xD;0022-1465 (Linking)&lt;/isbn&gt;&lt;accession-num&gt;16583773&lt;/accession-num&gt;&lt;urls&gt;&lt;related-urls&gt;&lt;url&gt;http://www.ncbi.nlm.nih.gov/pubmed/16583773&lt;/url&gt;&lt;/related-urls&gt;&lt;/urls&gt;&lt;/record&gt;&lt;/Cite&gt;&lt;/EndNote&gt;</w:instrText>
      </w:r>
      <w:r w:rsidR="00870399">
        <w:fldChar w:fldCharType="separate"/>
      </w:r>
      <w:r w:rsidR="007F3AAA">
        <w:rPr>
          <w:noProof/>
        </w:rPr>
        <w:t>(</w:t>
      </w:r>
      <w:hyperlink w:anchor="_ENREF_107" w:tooltip="Kahn, 2006 #181" w:history="1">
        <w:r w:rsidR="001731F3">
          <w:rPr>
            <w:noProof/>
          </w:rPr>
          <w:t>Kahn &amp; Pearlin, 2006</w:t>
        </w:r>
      </w:hyperlink>
      <w:r w:rsidR="007F3AAA">
        <w:rPr>
          <w:noProof/>
        </w:rPr>
        <w:t>)</w:t>
      </w:r>
      <w:r w:rsidR="00870399">
        <w:fldChar w:fldCharType="end"/>
      </w:r>
      <w:r>
        <w:t>. People with poor financial resources are also more likely to undertake poor health behaviours such as smoking. The 2010 National Drug Strategy Household Survey</w:t>
      </w:r>
      <w:r w:rsidR="00810F4F">
        <w:t xml:space="preserve"> (NDSHS)</w:t>
      </w:r>
      <w:r>
        <w:t xml:space="preserve"> found that smoking prevalence in single-parent households was double that of coupled households </w:t>
      </w:r>
      <w:r w:rsidR="00870399">
        <w:fldChar w:fldCharType="begin"/>
      </w:r>
      <w:r w:rsidR="007F3AAA">
        <w:instrText xml:space="preserve"> ADDIN EN.CITE &lt;EndNote&gt;&lt;Cite&gt;&lt;Author&gt;AIHW&lt;/Author&gt;&lt;Year&gt;2011&lt;/Year&gt;&lt;RecNum&gt;186&lt;/RecNum&gt;&lt;DisplayText&gt;(AIHW, 2011a)&lt;/DisplayText&gt;&lt;record&gt;&lt;rec-number&gt;186&lt;/rec-number&gt;&lt;foreign-keys&gt;&lt;key app="EN" db-id="0zaxfzw0nszf5ae2xx05fzzowfpdapapwt0v" timestamp="1458025950"&gt;186&lt;/key&gt;&lt;/foreign-keys&gt;&lt;ref-type name="Government Document"&gt;46&lt;/ref-type&gt;&lt;contributors&gt;&lt;authors&gt;&lt;author&gt;AIHW&lt;/author&gt;&lt;/authors&gt;&lt;secondary-authors&gt;&lt;author&gt;AIHW&lt;/author&gt;&lt;/secondary-authors&gt;&lt;/contributors&gt;&lt;titles&gt;&lt;title&gt;2010 National Drug Strategy Household Survey report&lt;/title&gt;&lt;tertiary-title&gt;Drug statistics series&lt;/tertiary-title&gt;&lt;/titles&gt;&lt;edition&gt;no. 25&lt;/edition&gt;&lt;dates&gt;&lt;year&gt;2011&lt;/year&gt;&lt;/dates&gt;&lt;pub-location&gt;Canberra&lt;/pub-location&gt;&lt;publisher&gt;AIHW&lt;/publisher&gt;&lt;isbn&gt;Cat. no. PHE 145&lt;/isbn&gt;&lt;urls&gt;&lt;/urls&gt;&lt;/record&gt;&lt;/Cite&gt;&lt;/EndNote&gt;</w:instrText>
      </w:r>
      <w:r w:rsidR="00870399">
        <w:fldChar w:fldCharType="separate"/>
      </w:r>
      <w:r w:rsidR="007F3AAA">
        <w:rPr>
          <w:noProof/>
        </w:rPr>
        <w:t>(</w:t>
      </w:r>
      <w:hyperlink w:anchor="_ENREF_27" w:tooltip="AIHW, 2011 #186" w:history="1">
        <w:r w:rsidR="001731F3">
          <w:rPr>
            <w:noProof/>
          </w:rPr>
          <w:t>AIHW, 2011a</w:t>
        </w:r>
      </w:hyperlink>
      <w:r w:rsidR="007F3AAA">
        <w:rPr>
          <w:noProof/>
        </w:rPr>
        <w:t>)</w:t>
      </w:r>
      <w:r w:rsidR="00870399">
        <w:fldChar w:fldCharType="end"/>
      </w:r>
      <w:r>
        <w:t>. Additionally, research from ALSWH has demonstrated that women who reported having difficulty managin</w:t>
      </w:r>
      <w:r w:rsidR="00F8541F">
        <w:t>g on their income in their mid-seventies</w:t>
      </w:r>
      <w:r>
        <w:t xml:space="preserve"> were likely to be frail by their late 80s </w:t>
      </w:r>
      <w:r w:rsidR="00870399">
        <w:fldChar w:fldCharType="begin"/>
      </w:r>
      <w:r w:rsidR="00A73AB9">
        <w:instrText xml:space="preserve"> ADDIN EN.CITE &lt;EndNote&gt;&lt;Cite&gt;&lt;Author&gt;Gardiner&lt;/Author&gt;&lt;Year&gt;2016&lt;/Year&gt;&lt;RecNum&gt;183&lt;/RecNum&gt;&lt;DisplayText&gt;(Gardiner, Mishra &amp;amp; Dobson, 2016)&lt;/DisplayText&gt;&lt;record&gt;&lt;rec-number&gt;183&lt;/rec-number&gt;&lt;foreign-keys&gt;&lt;key app="EN" db-id="0zaxfzw0nszf5ae2xx05fzzowfpdapapwt0v" timestamp="1458024439"&gt;183&lt;/key&gt;&lt;/foreign-keys&gt;&lt;ref-type name="Journal Article"&gt;17&lt;/ref-type&gt;&lt;contributors&gt;&lt;authors&gt;&lt;author&gt;Gardiner, P. A.&lt;/author&gt;&lt;author&gt;Mishra, G. D.&lt;/author&gt;&lt;author&gt;Dobson, A. J.&lt;/author&gt;&lt;/authors&gt;&lt;/contributors&gt;&lt;auth-address&gt;School of Public Health, The University of Queensland, Herston, Queensland, Australia; Mater Research Institute, The University of Queensland, South Brisbane, Queensland, Australia. Electronic address: p.gardiner@uq.edu.au.&amp;#xD;School of Public Health, The University of Queensland, Herston, Queensland, Australia.&lt;/auth-address&gt;&lt;titles&gt;&lt;title&gt;The Effect of Socioeconomic Status Across Adulthood on Trajectories of Frailty in Older Women&lt;/title&gt;&lt;secondary-title&gt;J Am Med Dir Assoc&lt;/secondary-title&gt;&lt;/titles&gt;&lt;periodical&gt;&lt;full-title&gt;J Am Med Dir Assoc&lt;/full-title&gt;&lt;/periodical&gt;&lt;pages&gt;3&lt;/pages&gt;&lt;volume&gt;17&lt;/volume&gt;&lt;number&gt;4&lt;/number&gt;&lt;section&gt;e1&lt;/section&gt;&lt;keywords&gt;&lt;keyword&gt;Frailty&lt;/keyword&gt;&lt;keyword&gt;longitudinal studies&lt;/keyword&gt;&lt;keyword&gt;older women&lt;/keyword&gt;&lt;keyword&gt;socioeconomic status&lt;/keyword&gt;&lt;keyword&gt;trajectories&lt;/keyword&gt;&lt;/keywords&gt;&lt;dates&gt;&lt;year&gt;2016&lt;/year&gt;&lt;pub-dates&gt;&lt;date&gt;Jan 30&lt;/date&gt;&lt;/pub-dates&gt;&lt;/dates&gt;&lt;isbn&gt;1538-9375 (Electronic)&amp;#xD;1525-8610 (Linking)&lt;/isbn&gt;&lt;accession-num&gt;26837597&lt;/accession-num&gt;&lt;urls&gt;&lt;related-urls&gt;&lt;url&gt;http://www.ncbi.nlm.nih.gov/pubmed/26837597&lt;/url&gt;&lt;/related-urls&gt;&lt;/urls&gt;&lt;electronic-resource-num&gt;10.1016/j.jamda.2015.12.090&lt;/electronic-resource-num&gt;&lt;/record&gt;&lt;/Cite&gt;&lt;/EndNote&gt;</w:instrText>
      </w:r>
      <w:r w:rsidR="00870399">
        <w:fldChar w:fldCharType="separate"/>
      </w:r>
      <w:r w:rsidR="007F3AAA">
        <w:rPr>
          <w:noProof/>
        </w:rPr>
        <w:t>(</w:t>
      </w:r>
      <w:hyperlink w:anchor="_ENREF_81" w:tooltip="Gardiner, 2016 #183" w:history="1">
        <w:r w:rsidR="001731F3">
          <w:rPr>
            <w:noProof/>
          </w:rPr>
          <w:t>Gardiner, Mishra &amp; Dobson, 2016</w:t>
        </w:r>
      </w:hyperlink>
      <w:r w:rsidR="007F3AAA">
        <w:rPr>
          <w:noProof/>
        </w:rPr>
        <w:t>)</w:t>
      </w:r>
      <w:r w:rsidR="00870399">
        <w:fldChar w:fldCharType="end"/>
      </w:r>
      <w:r>
        <w:t>.</w:t>
      </w:r>
    </w:p>
    <w:p w14:paraId="4FD10386" w14:textId="77777777" w:rsidR="0072056F" w:rsidRDefault="0072056F" w:rsidP="0072056F"/>
    <w:p w14:paraId="20811AE0" w14:textId="77777777" w:rsidR="0072056F" w:rsidRPr="007F73D4" w:rsidRDefault="0072056F" w:rsidP="0072056F">
      <w:r>
        <w:t>Despite the relationship between financial stress and poor health, no research has been conducted on the comparative healthcare cost of people according to their self-reported financial stress.</w:t>
      </w:r>
    </w:p>
    <w:p w14:paraId="13F0CC22" w14:textId="77777777" w:rsidR="0072056F" w:rsidRDefault="0072056F" w:rsidP="0072056F"/>
    <w:p w14:paraId="17D3F624" w14:textId="4D25864D" w:rsidR="0072056F" w:rsidRDefault="0072056F" w:rsidP="0072056F">
      <w:pPr>
        <w:pStyle w:val="Heading2"/>
      </w:pPr>
      <w:bookmarkStart w:id="358" w:name="_Toc446584314"/>
      <w:bookmarkStart w:id="359" w:name="_Toc446585436"/>
      <w:bookmarkStart w:id="360" w:name="_Toc452371048"/>
      <w:r>
        <w:t>Ascertaining ability to manage on income in ALSWH</w:t>
      </w:r>
      <w:bookmarkEnd w:id="358"/>
      <w:bookmarkEnd w:id="359"/>
      <w:bookmarkEnd w:id="360"/>
    </w:p>
    <w:p w14:paraId="399688FD" w14:textId="77777777" w:rsidR="0072056F" w:rsidRDefault="0072056F" w:rsidP="0072056F">
      <w:r>
        <w:t>In ALSWH, the participant’s ability to manage on income was determined by a single survey question.</w:t>
      </w:r>
    </w:p>
    <w:p w14:paraId="5F121771" w14:textId="618B6675" w:rsidR="0072056F" w:rsidRDefault="00605405" w:rsidP="0072056F">
      <w:pPr>
        <w:jc w:val="center"/>
      </w:pPr>
      <w:r>
        <w:t>‘</w:t>
      </w:r>
      <w:r w:rsidR="0072056F">
        <w:t>How do you manage on the income you have available?</w:t>
      </w:r>
      <w:r>
        <w:t>’</w:t>
      </w:r>
    </w:p>
    <w:p w14:paraId="541A3978" w14:textId="77777777" w:rsidR="0072056F" w:rsidRDefault="0072056F" w:rsidP="0072056F"/>
    <w:p w14:paraId="0D1B8E42" w14:textId="77777777" w:rsidR="0072056F" w:rsidRDefault="0072056F" w:rsidP="0072056F">
      <w:r>
        <w:t>The response options were: it is impossible, it is difficult all the time, it is difficult some of the time, it is not too bad, and it is easy.</w:t>
      </w:r>
    </w:p>
    <w:p w14:paraId="752D2F66" w14:textId="77777777" w:rsidR="0072056F" w:rsidRDefault="0072056F" w:rsidP="0072056F"/>
    <w:p w14:paraId="61804973" w14:textId="7051D55F" w:rsidR="0072056F" w:rsidRDefault="0072056F" w:rsidP="0072056F">
      <w:r>
        <w:t xml:space="preserve">The question was asked in all surveys for all cohorts, except </w:t>
      </w:r>
      <w:r w:rsidR="00E54443">
        <w:t>S</w:t>
      </w:r>
      <w:r>
        <w:t>urvey 2 for the 197</w:t>
      </w:r>
      <w:r w:rsidR="00810F4F">
        <w:t>3</w:t>
      </w:r>
      <w:r>
        <w:t>-78 cohort (Appendix A).</w:t>
      </w:r>
    </w:p>
    <w:p w14:paraId="118EA21D" w14:textId="77777777" w:rsidR="0072056F" w:rsidRDefault="0072056F" w:rsidP="0072056F"/>
    <w:p w14:paraId="27EDE424" w14:textId="5F08B1FC" w:rsidR="0072056F" w:rsidRDefault="0072056F" w:rsidP="0072056F">
      <w:pPr>
        <w:pStyle w:val="Heading2"/>
      </w:pPr>
      <w:bookmarkStart w:id="361" w:name="_Toc446584315"/>
      <w:bookmarkStart w:id="362" w:name="_Toc446585437"/>
      <w:bookmarkStart w:id="363" w:name="_Toc452371049"/>
      <w:r>
        <w:t>Changes in ability to manage on income across the adult lifespan</w:t>
      </w:r>
      <w:bookmarkEnd w:id="361"/>
      <w:bookmarkEnd w:id="362"/>
      <w:bookmarkEnd w:id="363"/>
    </w:p>
    <w:p w14:paraId="6C55F5FE" w14:textId="1233ABF6" w:rsidR="0072056F" w:rsidRDefault="0072056F" w:rsidP="0072056F">
      <w:r>
        <w:t xml:space="preserve">The majority (60-70 </w:t>
      </w:r>
      <w:r w:rsidR="0065262B">
        <w:t>per cent</w:t>
      </w:r>
      <w:r>
        <w:t xml:space="preserve">) of participants reported their ability to manage on income was not too bad or sometimes difficult (Figure 9-1). Between </w:t>
      </w:r>
      <w:r w:rsidR="008458D1">
        <w:t>S</w:t>
      </w:r>
      <w:r>
        <w:t xml:space="preserve">urvey 1 and 3 of the 1973-78 cohort, the </w:t>
      </w:r>
      <w:r w:rsidR="00CE658E">
        <w:t>percentage</w:t>
      </w:r>
      <w:r>
        <w:t xml:space="preserve"> of women who found it easy to manage on income increased from 13 to 20 </w:t>
      </w:r>
      <w:r w:rsidR="0065262B">
        <w:t>per cent</w:t>
      </w:r>
      <w:r>
        <w:t xml:space="preserve">. In the 1946-51 cohort, the </w:t>
      </w:r>
      <w:r w:rsidR="00CE658E">
        <w:t>percentage</w:t>
      </w:r>
      <w:r>
        <w:t xml:space="preserve"> of women who found it easy or sometimes </w:t>
      </w:r>
      <w:r>
        <w:lastRenderedPageBreak/>
        <w:t xml:space="preserve">difficult to manage on income increased from </w:t>
      </w:r>
      <w:r w:rsidR="00E54443">
        <w:t>S</w:t>
      </w:r>
      <w:r>
        <w:t xml:space="preserve">urvey 1 to 6. Of all cohorts, the 1921-26 cohort had the largest </w:t>
      </w:r>
      <w:r w:rsidR="00CE658E">
        <w:t>percentage</w:t>
      </w:r>
      <w:r>
        <w:t xml:space="preserve"> of women who found it easy to manage on their income. More than 80 </w:t>
      </w:r>
      <w:r w:rsidR="0065262B">
        <w:t>per cent</w:t>
      </w:r>
      <w:r>
        <w:t xml:space="preserve"> reported that it was either easy or not too bad to manage on their income.</w:t>
      </w:r>
    </w:p>
    <w:p w14:paraId="38CB04F7" w14:textId="239BEE9B" w:rsidR="0072056F" w:rsidRDefault="0027152A" w:rsidP="0072056F">
      <w:pPr>
        <w:keepNext/>
        <w:jc w:val="left"/>
      </w:pPr>
      <w:r>
        <w:rPr>
          <w:noProof/>
          <w:szCs w:val="24"/>
        </w:rPr>
        <w:drawing>
          <wp:inline distT="0" distB="0" distL="0" distR="0" wp14:anchorId="129FBA94" wp14:editId="636679B3">
            <wp:extent cx="5727700" cy="4295775"/>
            <wp:effectExtent l="0" t="0" r="635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F8A3C97" w14:textId="07E5BCBA" w:rsidR="0072056F" w:rsidRDefault="0072056F" w:rsidP="0072056F">
      <w:pPr>
        <w:pStyle w:val="Caption"/>
        <w:jc w:val="left"/>
        <w:rPr>
          <w:b w:val="0"/>
        </w:rPr>
      </w:pPr>
      <w:bookmarkStart w:id="364" w:name="_Toc452469997"/>
      <w:r>
        <w:t xml:space="preserve">Figure </w:t>
      </w:r>
      <w:fldSimple w:instr=" STYLEREF 1 \s ">
        <w:r w:rsidR="004675BB">
          <w:rPr>
            <w:noProof/>
          </w:rPr>
          <w:t>9</w:t>
        </w:r>
      </w:fldSimple>
      <w:r w:rsidR="003D2D66">
        <w:noBreakHyphen/>
      </w:r>
      <w:fldSimple w:instr=" SEQ Figure \* ARABIC \s 1 ">
        <w:r w:rsidR="004675BB">
          <w:rPr>
            <w:noProof/>
          </w:rPr>
          <w:t>1</w:t>
        </w:r>
      </w:fldSimple>
      <w:r>
        <w:t xml:space="preserve">: </w:t>
      </w:r>
      <w:r w:rsidRPr="006E0A68">
        <w:t>Changes in ability to manage on income at each survey for the 1973-78, 1946-51, and 1921-26 cohorts.</w:t>
      </w:r>
      <w:bookmarkEnd w:id="364"/>
    </w:p>
    <w:p w14:paraId="554343EC" w14:textId="77777777" w:rsidR="0072056F" w:rsidRDefault="0072056F" w:rsidP="0072056F">
      <w:pPr>
        <w:jc w:val="left"/>
        <w:rPr>
          <w:b/>
        </w:rPr>
      </w:pPr>
    </w:p>
    <w:p w14:paraId="10919120" w14:textId="2DC6F207" w:rsidR="0072056F" w:rsidRPr="003B1AEF" w:rsidRDefault="0072056F" w:rsidP="0072056F">
      <w:r>
        <w:t xml:space="preserve">Corresponding to these trends, difficulty managing on income decreased with age across all cohorts (Figure 9-2). It was highest for women aged 18-23 in the 1973-78 cohort (52 </w:t>
      </w:r>
      <w:r w:rsidR="0065262B">
        <w:t>per cent</w:t>
      </w:r>
      <w:r>
        <w:t xml:space="preserve">) and lowest for women aged 85-90 (14 </w:t>
      </w:r>
      <w:r w:rsidR="0065262B">
        <w:t>per cent</w:t>
      </w:r>
      <w:r>
        <w:t>).</w:t>
      </w:r>
    </w:p>
    <w:p w14:paraId="3B792AAD" w14:textId="77777777" w:rsidR="0072056F" w:rsidRDefault="0072056F" w:rsidP="0072056F">
      <w:pPr>
        <w:jc w:val="left"/>
        <w:rPr>
          <w:b/>
        </w:rPr>
      </w:pPr>
    </w:p>
    <w:p w14:paraId="32671593" w14:textId="77777777" w:rsidR="0072056F" w:rsidRDefault="0072056F" w:rsidP="0072056F">
      <w:pPr>
        <w:keepNext/>
        <w:jc w:val="center"/>
      </w:pPr>
      <w:r>
        <w:rPr>
          <w:noProof/>
        </w:rPr>
        <w:lastRenderedPageBreak/>
        <w:drawing>
          <wp:inline distT="0" distB="0" distL="0" distR="0" wp14:anchorId="289DD717" wp14:editId="15327E41">
            <wp:extent cx="4877435" cy="34575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37B3835E" w14:textId="5D4105E1" w:rsidR="0072056F" w:rsidRDefault="0072056F" w:rsidP="0072056F">
      <w:pPr>
        <w:pStyle w:val="Caption"/>
        <w:rPr>
          <w:b w:val="0"/>
        </w:rPr>
      </w:pPr>
      <w:bookmarkStart w:id="365" w:name="_Toc452469998"/>
      <w:r>
        <w:t xml:space="preserve">Figure </w:t>
      </w:r>
      <w:fldSimple w:instr=" STYLEREF 1 \s ">
        <w:r w:rsidR="004675BB">
          <w:rPr>
            <w:noProof/>
          </w:rPr>
          <w:t>9</w:t>
        </w:r>
      </w:fldSimple>
      <w:r w:rsidR="003D2D66">
        <w:noBreakHyphen/>
      </w:r>
      <w:fldSimple w:instr=" SEQ Figure \* ARABIC \s 1 ">
        <w:r w:rsidR="004675BB">
          <w:rPr>
            <w:noProof/>
          </w:rPr>
          <w:t>2</w:t>
        </w:r>
      </w:fldSimple>
      <w:r>
        <w:t xml:space="preserve">: </w:t>
      </w:r>
      <w:r w:rsidR="00CE658E">
        <w:t>Percentage</w:t>
      </w:r>
      <w:r w:rsidRPr="0006770E">
        <w:t xml:space="preserve"> of women who found it difficult to manage on income by average age at survey for the 1973-78, 1946-51, and 1921-26 cohorts.</w:t>
      </w:r>
      <w:bookmarkEnd w:id="365"/>
    </w:p>
    <w:p w14:paraId="7CC37441" w14:textId="77777777" w:rsidR="0072056F" w:rsidRDefault="0072056F" w:rsidP="0072056F">
      <w:pPr>
        <w:jc w:val="left"/>
        <w:rPr>
          <w:b/>
        </w:rPr>
      </w:pPr>
    </w:p>
    <w:p w14:paraId="714FC9E9" w14:textId="6091B849" w:rsidR="0072056F" w:rsidRDefault="0072056F" w:rsidP="0072056F">
      <w:pPr>
        <w:pStyle w:val="Heading2"/>
      </w:pPr>
      <w:bookmarkStart w:id="366" w:name="_Toc446584316"/>
      <w:bookmarkStart w:id="367" w:name="_Toc446585438"/>
      <w:bookmarkStart w:id="368" w:name="_Toc452371050"/>
      <w:r>
        <w:t>Projections of difficulty managing on income for the next 20 years</w:t>
      </w:r>
      <w:bookmarkEnd w:id="366"/>
      <w:bookmarkEnd w:id="367"/>
      <w:bookmarkEnd w:id="368"/>
    </w:p>
    <w:p w14:paraId="1D01E9DB" w14:textId="4D1E8BD7" w:rsidR="0072056F" w:rsidRDefault="0072056F" w:rsidP="0072056F">
      <w:r>
        <w:t xml:space="preserve">To forecast the </w:t>
      </w:r>
      <w:r w:rsidR="00CE658E">
        <w:t>prevalence</w:t>
      </w:r>
      <w:r>
        <w:t xml:space="preserve"> of women who have difficulty managing on income over the next </w:t>
      </w:r>
      <w:r w:rsidR="00810F4F">
        <w:t>twenty</w:t>
      </w:r>
      <w:r>
        <w:t xml:space="preserve"> years, we first modelled the prevalence of difficulty to manage on income by age based on trends shown in Figure 9-2. </w:t>
      </w:r>
    </w:p>
    <w:p w14:paraId="6D7533EC" w14:textId="77777777" w:rsidR="0072056F" w:rsidRDefault="0072056F" w:rsidP="0072056F">
      <w:pPr>
        <w:keepNext/>
        <w:jc w:val="center"/>
      </w:pPr>
      <w:r>
        <w:rPr>
          <w:noProof/>
        </w:rPr>
        <w:lastRenderedPageBreak/>
        <w:drawing>
          <wp:inline distT="0" distB="0" distL="0" distR="0" wp14:anchorId="2AB816F9" wp14:editId="11780B2F">
            <wp:extent cx="4877435" cy="34575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4455DBDF" w14:textId="6159B41D" w:rsidR="0072056F" w:rsidRDefault="0072056F" w:rsidP="0072056F">
      <w:pPr>
        <w:pStyle w:val="Caption"/>
      </w:pPr>
      <w:bookmarkStart w:id="369" w:name="_Toc452469999"/>
      <w:r>
        <w:t xml:space="preserve">Figure </w:t>
      </w:r>
      <w:fldSimple w:instr=" STYLEREF 1 \s ">
        <w:r w:rsidR="004675BB">
          <w:rPr>
            <w:noProof/>
          </w:rPr>
          <w:t>9</w:t>
        </w:r>
      </w:fldSimple>
      <w:r w:rsidR="003D2D66">
        <w:noBreakHyphen/>
      </w:r>
      <w:fldSimple w:instr=" SEQ Figure \* ARABIC \s 1 ">
        <w:r w:rsidR="004675BB">
          <w:rPr>
            <w:noProof/>
          </w:rPr>
          <w:t>3</w:t>
        </w:r>
      </w:fldSimple>
      <w:r>
        <w:t xml:space="preserve">: </w:t>
      </w:r>
      <w:r w:rsidRPr="006F0F77">
        <w:t xml:space="preserve">A model of the </w:t>
      </w:r>
      <w:r w:rsidR="00CE658E">
        <w:t>prevalence</w:t>
      </w:r>
      <w:r w:rsidRPr="006F0F77">
        <w:t xml:space="preserve"> of women with difficulty managing on income by actual age at survey for the 1973-78, 1946-51, and 1921-26 cohorts.</w:t>
      </w:r>
      <w:bookmarkEnd w:id="369"/>
    </w:p>
    <w:p w14:paraId="2CE0CCA9" w14:textId="77777777" w:rsidR="0072056F" w:rsidRDefault="0072056F" w:rsidP="0072056F"/>
    <w:p w14:paraId="47183048" w14:textId="2A691585" w:rsidR="0072056F" w:rsidRDefault="0072056F" w:rsidP="0072056F">
      <w:r>
        <w:t>The grap</w:t>
      </w:r>
      <w:r w:rsidR="008458D1">
        <w:t>h suggests that there is an age effect</w:t>
      </w:r>
      <w:r>
        <w:t xml:space="preserve">, </w:t>
      </w:r>
      <w:r w:rsidR="008458D1">
        <w:t>but possibly not a birth cohort</w:t>
      </w:r>
      <w:r>
        <w:t xml:space="preserve"> effect</w:t>
      </w:r>
      <w:r w:rsidR="00F8541F">
        <w:t>,</w:t>
      </w:r>
      <w:r>
        <w:t xml:space="preserve"> for whether or not a woman has difficulty managing on income. The resultant model provides estimates for the prevalence of women who have difficulty managing on income at every age from the ages of 20 to 90 years (Figure 9-3 and Appendix B, Section 13.6). The model was then used to project the </w:t>
      </w:r>
      <w:r w:rsidR="00CE658E">
        <w:t>prevalence</w:t>
      </w:r>
      <w:r>
        <w:t xml:space="preserve"> of Australian women aged 20-90 years who need help from 2015 to 2035. For this purpose, we assumed that the age-specific prevalence of difficulty managing on income for women will remain the same for this </w:t>
      </w:r>
      <w:r w:rsidR="00810F4F">
        <w:t>twenty</w:t>
      </w:r>
      <w:r>
        <w:t xml:space="preserve">-year time period. The age-specific estimates for difficulty managing on income were multiplied by the projected number of women aged 20 to 90 years at every year from 2015 to 2035 to predict the number and </w:t>
      </w:r>
      <w:r w:rsidR="00185F71">
        <w:t>percentage</w:t>
      </w:r>
      <w:r>
        <w:t xml:space="preserve"> of women who experienced financial difficulty (Appendix 14). Briefly, the ABS produced </w:t>
      </w:r>
      <w:r w:rsidR="00EC1C1A">
        <w:t>three</w:t>
      </w:r>
      <w:r>
        <w:t xml:space="preserve"> different scenarios (Series A, B, and C) for the Australian population from 2012 to 2</w:t>
      </w:r>
      <w:r w:rsidR="00810F4F">
        <w:t>10</w:t>
      </w:r>
      <w:r>
        <w:t xml:space="preserve">1. Series B is based on current (at 2012) rates of fertility, life expectancy at birth, and net overseas migration. Series A assumes higher rates for all </w:t>
      </w:r>
      <w:r w:rsidR="00EC1C1A">
        <w:t>three</w:t>
      </w:r>
      <w:r>
        <w:t xml:space="preserve"> characteristics, whereas Series C assumes lower fertility and net overseas migration rates and unchanged life expectancy.</w:t>
      </w:r>
    </w:p>
    <w:p w14:paraId="06011F8A" w14:textId="77777777" w:rsidR="0072056F" w:rsidRDefault="0072056F" w:rsidP="0072056F">
      <w:pPr>
        <w:jc w:val="left"/>
      </w:pPr>
    </w:p>
    <w:p w14:paraId="74239B64" w14:textId="1C6B4B1D" w:rsidR="0072056F" w:rsidRDefault="0072056F" w:rsidP="0072056F">
      <w:r>
        <w:t>Although the number of women aged 20-90 who have difficulty managing on income is predicted to increase from 3.5 million in 2015 to 4.8 million (Series A), 4.6 million (Series B), and 4.5 million (Series C)</w:t>
      </w:r>
      <w:r w:rsidR="00F8541F">
        <w:t xml:space="preserve"> in 2035</w:t>
      </w:r>
      <w:r>
        <w:t xml:space="preserve">, the overall </w:t>
      </w:r>
      <w:r w:rsidR="00CE658E">
        <w:t>percentage</w:t>
      </w:r>
      <w:r>
        <w:t xml:space="preserve"> of these women is predicted to only decrease by 1.1-1.2 </w:t>
      </w:r>
      <w:r w:rsidR="0065262B">
        <w:t>per cent</w:t>
      </w:r>
      <w:r>
        <w:t xml:space="preserve"> (Figures 9-4 and Table 9-1).</w:t>
      </w:r>
    </w:p>
    <w:p w14:paraId="150D3641" w14:textId="77777777" w:rsidR="0072056F" w:rsidRDefault="0072056F" w:rsidP="0072056F"/>
    <w:p w14:paraId="36E716E2" w14:textId="431B48FD" w:rsidR="0072056F" w:rsidRDefault="0027152A" w:rsidP="0072056F">
      <w:pPr>
        <w:keepNext/>
        <w:jc w:val="center"/>
      </w:pPr>
      <w:r>
        <w:rPr>
          <w:noProof/>
          <w:szCs w:val="24"/>
        </w:rPr>
        <w:drawing>
          <wp:inline distT="0" distB="0" distL="0" distR="0" wp14:anchorId="503D94D7" wp14:editId="42488F8F">
            <wp:extent cx="4924800" cy="3675600"/>
            <wp:effectExtent l="0" t="0" r="952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5A65A993" w14:textId="6B3E1A9F" w:rsidR="0072056F" w:rsidRDefault="0072056F" w:rsidP="0072056F">
      <w:pPr>
        <w:pStyle w:val="Caption"/>
      </w:pPr>
      <w:bookmarkStart w:id="370" w:name="_Toc452470000"/>
      <w:r>
        <w:t xml:space="preserve">Figure </w:t>
      </w:r>
      <w:fldSimple w:instr=" STYLEREF 1 \s ">
        <w:r w:rsidR="004675BB">
          <w:rPr>
            <w:noProof/>
          </w:rPr>
          <w:t>9</w:t>
        </w:r>
      </w:fldSimple>
      <w:r w:rsidR="003D2D66">
        <w:noBreakHyphen/>
      </w:r>
      <w:fldSimple w:instr=" SEQ Figure \* ARABIC \s 1 ">
        <w:r w:rsidR="004675BB">
          <w:rPr>
            <w:noProof/>
          </w:rPr>
          <w:t>4</w:t>
        </w:r>
      </w:fldSimple>
      <w:r>
        <w:t xml:space="preserve">: </w:t>
      </w:r>
      <w:r w:rsidRPr="00224270">
        <w:t>Number of Australian women who have difficulty managing on income from 2015 to 2035.</w:t>
      </w:r>
      <w:bookmarkEnd w:id="370"/>
    </w:p>
    <w:p w14:paraId="09276591" w14:textId="605C4ABF" w:rsidR="0072056F" w:rsidRDefault="0072056F" w:rsidP="0072056F">
      <w:r>
        <w:t xml:space="preserve">Table 9-1 provides </w:t>
      </w:r>
      <w:r w:rsidR="00810F4F">
        <w:t>five</w:t>
      </w:r>
      <w:r>
        <w:t xml:space="preserve">-yearly estimates of the total number and </w:t>
      </w:r>
      <w:r w:rsidR="007C1D34">
        <w:t>prevalence</w:t>
      </w:r>
      <w:r>
        <w:t xml:space="preserve"> of Australian women projected to report difficulty managing on their income over the next </w:t>
      </w:r>
      <w:r w:rsidR="00810F4F">
        <w:t>twenty</w:t>
      </w:r>
      <w:r>
        <w:t xml:space="preserve"> years for each population projection series.</w:t>
      </w:r>
    </w:p>
    <w:p w14:paraId="47701423" w14:textId="77777777" w:rsidR="0072056F" w:rsidRDefault="0072056F" w:rsidP="0072056F">
      <w:pPr>
        <w:jc w:val="left"/>
        <w:rPr>
          <w:b/>
        </w:rPr>
      </w:pPr>
    </w:p>
    <w:p w14:paraId="5980333E" w14:textId="7ED0EE0D" w:rsidR="00621E89" w:rsidRDefault="00621E89" w:rsidP="0072056F">
      <w:pPr>
        <w:pStyle w:val="Caption"/>
        <w:keepNext/>
      </w:pPr>
      <w:bookmarkStart w:id="371" w:name="_Toc446590856"/>
    </w:p>
    <w:p w14:paraId="3D871718" w14:textId="77777777" w:rsidR="00621E89" w:rsidRDefault="00621E89" w:rsidP="0072056F">
      <w:pPr>
        <w:pStyle w:val="Caption"/>
        <w:keepNext/>
      </w:pPr>
    </w:p>
    <w:p w14:paraId="466E9B98" w14:textId="77777777" w:rsidR="00621E89" w:rsidRDefault="00621E89" w:rsidP="0072056F">
      <w:pPr>
        <w:pStyle w:val="Caption"/>
        <w:keepNext/>
      </w:pPr>
    </w:p>
    <w:p w14:paraId="10109B7C" w14:textId="77777777" w:rsidR="00621E89" w:rsidRDefault="00621E89" w:rsidP="0072056F">
      <w:pPr>
        <w:pStyle w:val="Caption"/>
        <w:keepNext/>
      </w:pPr>
    </w:p>
    <w:p w14:paraId="4760859B" w14:textId="77777777" w:rsidR="00621E89" w:rsidRDefault="00621E89" w:rsidP="0072056F">
      <w:pPr>
        <w:pStyle w:val="Caption"/>
        <w:keepNext/>
      </w:pPr>
    </w:p>
    <w:p w14:paraId="185F6CF2" w14:textId="77777777" w:rsidR="00621E89" w:rsidRDefault="00621E89" w:rsidP="0072056F">
      <w:pPr>
        <w:pStyle w:val="Caption"/>
        <w:keepNext/>
      </w:pPr>
    </w:p>
    <w:p w14:paraId="43071E62" w14:textId="77777777" w:rsidR="00621E89" w:rsidRDefault="00621E89">
      <w:pPr>
        <w:spacing w:before="0" w:after="0" w:line="240" w:lineRule="auto"/>
        <w:jc w:val="left"/>
        <w:rPr>
          <w:b/>
          <w:bCs/>
          <w:szCs w:val="18"/>
        </w:rPr>
      </w:pPr>
      <w:r>
        <w:br w:type="page"/>
      </w:r>
    </w:p>
    <w:p w14:paraId="31C15FDA" w14:textId="2615529A" w:rsidR="0072056F" w:rsidRDefault="0072056F" w:rsidP="00720317">
      <w:pPr>
        <w:pStyle w:val="Caption"/>
        <w:keepNext/>
        <w:spacing w:after="0"/>
      </w:pPr>
      <w:bookmarkStart w:id="372" w:name="_Toc452470090"/>
      <w:r>
        <w:lastRenderedPageBreak/>
        <w:t xml:space="preserve">Table </w:t>
      </w:r>
      <w:fldSimple w:instr=" STYLEREF 1 \s ">
        <w:r w:rsidR="004675BB">
          <w:rPr>
            <w:noProof/>
          </w:rPr>
          <w:t>9</w:t>
        </w:r>
      </w:fldSimple>
      <w:r w:rsidR="003D2D66">
        <w:noBreakHyphen/>
      </w:r>
      <w:fldSimple w:instr=" SEQ Table \* ARABIC \s 1 ">
        <w:r w:rsidR="004675BB">
          <w:rPr>
            <w:noProof/>
          </w:rPr>
          <w:t>1</w:t>
        </w:r>
      </w:fldSimple>
      <w:r>
        <w:t xml:space="preserve">: </w:t>
      </w:r>
      <w:r w:rsidRPr="00C77674">
        <w:t xml:space="preserve">Projected number and </w:t>
      </w:r>
      <w:r w:rsidR="007C1D34">
        <w:t>prevalence</w:t>
      </w:r>
      <w:r w:rsidRPr="00C77674">
        <w:t xml:space="preserve"> of women aged 20-90 who have difficulty managing on income in Australia from 2015 to 2035.</w:t>
      </w:r>
      <w:bookmarkEnd w:id="371"/>
      <w:bookmarkEnd w:id="372"/>
    </w:p>
    <w:tbl>
      <w:tblPr>
        <w:tblStyle w:val="TableGrid"/>
        <w:tblW w:w="0" w:type="auto"/>
        <w:tblLook w:val="04A0" w:firstRow="1" w:lastRow="0" w:firstColumn="1" w:lastColumn="0" w:noHBand="0" w:noVBand="1"/>
      </w:tblPr>
      <w:tblGrid>
        <w:gridCol w:w="1308"/>
        <w:gridCol w:w="1283"/>
        <w:gridCol w:w="1284"/>
        <w:gridCol w:w="1223"/>
        <w:gridCol w:w="1344"/>
        <w:gridCol w:w="1283"/>
        <w:gridCol w:w="1285"/>
      </w:tblGrid>
      <w:tr w:rsidR="0072056F" w:rsidRPr="00AD62F4" w14:paraId="616AC34B" w14:textId="77777777" w:rsidTr="005673D5">
        <w:tc>
          <w:tcPr>
            <w:tcW w:w="1308" w:type="dxa"/>
            <w:vMerge w:val="restart"/>
            <w:vAlign w:val="center"/>
          </w:tcPr>
          <w:p w14:paraId="6286FF91" w14:textId="77777777" w:rsidR="0072056F" w:rsidRPr="00AD62F4" w:rsidRDefault="0072056F" w:rsidP="005673D5">
            <w:pPr>
              <w:jc w:val="center"/>
              <w:rPr>
                <w:b/>
              </w:rPr>
            </w:pPr>
            <w:r w:rsidRPr="00AD62F4">
              <w:rPr>
                <w:b/>
              </w:rPr>
              <w:t xml:space="preserve"> Year</w:t>
            </w:r>
          </w:p>
        </w:tc>
        <w:tc>
          <w:tcPr>
            <w:tcW w:w="7702" w:type="dxa"/>
            <w:gridSpan w:val="6"/>
            <w:vAlign w:val="center"/>
          </w:tcPr>
          <w:p w14:paraId="7007418D" w14:textId="77777777" w:rsidR="0072056F" w:rsidRPr="00AD62F4" w:rsidRDefault="0072056F" w:rsidP="005673D5">
            <w:pPr>
              <w:jc w:val="center"/>
              <w:rPr>
                <w:b/>
              </w:rPr>
            </w:pPr>
            <w:r w:rsidRPr="00AD62F4">
              <w:rPr>
                <w:b/>
              </w:rPr>
              <w:t>Population projection</w:t>
            </w:r>
          </w:p>
        </w:tc>
      </w:tr>
      <w:tr w:rsidR="0072056F" w:rsidRPr="00AD62F4" w14:paraId="6E1348D5" w14:textId="77777777" w:rsidTr="005673D5">
        <w:tc>
          <w:tcPr>
            <w:tcW w:w="1308" w:type="dxa"/>
            <w:vMerge/>
          </w:tcPr>
          <w:p w14:paraId="57D304DD" w14:textId="77777777" w:rsidR="0072056F" w:rsidRPr="00AD62F4" w:rsidRDefault="0072056F" w:rsidP="005673D5">
            <w:pPr>
              <w:jc w:val="center"/>
              <w:rPr>
                <w:b/>
              </w:rPr>
            </w:pPr>
          </w:p>
        </w:tc>
        <w:tc>
          <w:tcPr>
            <w:tcW w:w="2567" w:type="dxa"/>
            <w:gridSpan w:val="2"/>
            <w:vAlign w:val="center"/>
          </w:tcPr>
          <w:p w14:paraId="556E6C59" w14:textId="77777777" w:rsidR="0072056F" w:rsidRPr="00AD62F4" w:rsidRDefault="0072056F" w:rsidP="005673D5">
            <w:pPr>
              <w:jc w:val="center"/>
              <w:rPr>
                <w:b/>
              </w:rPr>
            </w:pPr>
            <w:r>
              <w:rPr>
                <w:b/>
              </w:rPr>
              <w:t xml:space="preserve">Series </w:t>
            </w:r>
            <w:r w:rsidRPr="00AD62F4">
              <w:rPr>
                <w:b/>
              </w:rPr>
              <w:t>A</w:t>
            </w:r>
          </w:p>
        </w:tc>
        <w:tc>
          <w:tcPr>
            <w:tcW w:w="2567" w:type="dxa"/>
            <w:gridSpan w:val="2"/>
            <w:vAlign w:val="center"/>
          </w:tcPr>
          <w:p w14:paraId="083F78EA" w14:textId="77777777" w:rsidR="0072056F" w:rsidRPr="00AD62F4" w:rsidRDefault="0072056F" w:rsidP="005673D5">
            <w:pPr>
              <w:jc w:val="center"/>
              <w:rPr>
                <w:b/>
              </w:rPr>
            </w:pPr>
            <w:r>
              <w:rPr>
                <w:b/>
              </w:rPr>
              <w:t xml:space="preserve">Series </w:t>
            </w:r>
            <w:r w:rsidRPr="00AD62F4">
              <w:rPr>
                <w:b/>
              </w:rPr>
              <w:t>B</w:t>
            </w:r>
          </w:p>
        </w:tc>
        <w:tc>
          <w:tcPr>
            <w:tcW w:w="2568" w:type="dxa"/>
            <w:gridSpan w:val="2"/>
            <w:vAlign w:val="center"/>
          </w:tcPr>
          <w:p w14:paraId="060E4FAD" w14:textId="77777777" w:rsidR="0072056F" w:rsidRPr="00AD62F4" w:rsidRDefault="0072056F" w:rsidP="005673D5">
            <w:pPr>
              <w:jc w:val="center"/>
              <w:rPr>
                <w:b/>
              </w:rPr>
            </w:pPr>
            <w:r>
              <w:rPr>
                <w:b/>
              </w:rPr>
              <w:t xml:space="preserve">Series </w:t>
            </w:r>
            <w:r w:rsidRPr="00AD62F4">
              <w:rPr>
                <w:b/>
              </w:rPr>
              <w:t>C</w:t>
            </w:r>
          </w:p>
        </w:tc>
      </w:tr>
      <w:tr w:rsidR="0072056F" w:rsidRPr="00AD62F4" w14:paraId="5BA17964" w14:textId="77777777" w:rsidTr="005673D5">
        <w:tc>
          <w:tcPr>
            <w:tcW w:w="1308" w:type="dxa"/>
            <w:vMerge/>
          </w:tcPr>
          <w:p w14:paraId="74DDFAED" w14:textId="77777777" w:rsidR="0072056F" w:rsidRPr="00AD62F4" w:rsidRDefault="0072056F" w:rsidP="005673D5">
            <w:pPr>
              <w:jc w:val="center"/>
              <w:rPr>
                <w:b/>
              </w:rPr>
            </w:pPr>
          </w:p>
        </w:tc>
        <w:tc>
          <w:tcPr>
            <w:tcW w:w="1283" w:type="dxa"/>
          </w:tcPr>
          <w:p w14:paraId="02F05781" w14:textId="77777777" w:rsidR="0072056F" w:rsidRPr="00AD62F4" w:rsidRDefault="0072056F" w:rsidP="005673D5">
            <w:pPr>
              <w:jc w:val="center"/>
              <w:rPr>
                <w:b/>
              </w:rPr>
            </w:pPr>
            <w:r w:rsidRPr="00AD62F4">
              <w:rPr>
                <w:b/>
              </w:rPr>
              <w:t>n</w:t>
            </w:r>
          </w:p>
        </w:tc>
        <w:tc>
          <w:tcPr>
            <w:tcW w:w="1284" w:type="dxa"/>
          </w:tcPr>
          <w:p w14:paraId="595997A6" w14:textId="77777777" w:rsidR="0072056F" w:rsidRPr="00AD62F4" w:rsidRDefault="0072056F" w:rsidP="005673D5">
            <w:pPr>
              <w:jc w:val="center"/>
              <w:rPr>
                <w:b/>
              </w:rPr>
            </w:pPr>
            <w:r w:rsidRPr="00AD62F4">
              <w:rPr>
                <w:b/>
              </w:rPr>
              <w:t>%</w:t>
            </w:r>
          </w:p>
        </w:tc>
        <w:tc>
          <w:tcPr>
            <w:tcW w:w="1223" w:type="dxa"/>
          </w:tcPr>
          <w:p w14:paraId="5D1BA674" w14:textId="77777777" w:rsidR="0072056F" w:rsidRPr="00AD62F4" w:rsidRDefault="0072056F" w:rsidP="005673D5">
            <w:pPr>
              <w:jc w:val="center"/>
              <w:rPr>
                <w:b/>
              </w:rPr>
            </w:pPr>
            <w:r w:rsidRPr="00AD62F4">
              <w:rPr>
                <w:b/>
              </w:rPr>
              <w:t>n</w:t>
            </w:r>
          </w:p>
        </w:tc>
        <w:tc>
          <w:tcPr>
            <w:tcW w:w="1344" w:type="dxa"/>
          </w:tcPr>
          <w:p w14:paraId="08CD973F" w14:textId="77777777" w:rsidR="0072056F" w:rsidRPr="00AD62F4" w:rsidRDefault="0072056F" w:rsidP="005673D5">
            <w:pPr>
              <w:jc w:val="center"/>
              <w:rPr>
                <w:b/>
              </w:rPr>
            </w:pPr>
            <w:r w:rsidRPr="00AD62F4">
              <w:rPr>
                <w:b/>
              </w:rPr>
              <w:t>%</w:t>
            </w:r>
          </w:p>
        </w:tc>
        <w:tc>
          <w:tcPr>
            <w:tcW w:w="1283" w:type="dxa"/>
          </w:tcPr>
          <w:p w14:paraId="522FFCF7" w14:textId="77777777" w:rsidR="0072056F" w:rsidRPr="00AD62F4" w:rsidRDefault="0072056F" w:rsidP="005673D5">
            <w:pPr>
              <w:jc w:val="center"/>
              <w:rPr>
                <w:b/>
              </w:rPr>
            </w:pPr>
            <w:r w:rsidRPr="00AD62F4">
              <w:rPr>
                <w:b/>
              </w:rPr>
              <w:t>n</w:t>
            </w:r>
          </w:p>
        </w:tc>
        <w:tc>
          <w:tcPr>
            <w:tcW w:w="1285" w:type="dxa"/>
          </w:tcPr>
          <w:p w14:paraId="16086899" w14:textId="77777777" w:rsidR="0072056F" w:rsidRPr="00AD62F4" w:rsidRDefault="0072056F" w:rsidP="005673D5">
            <w:pPr>
              <w:jc w:val="center"/>
              <w:rPr>
                <w:b/>
              </w:rPr>
            </w:pPr>
            <w:r w:rsidRPr="00AD62F4">
              <w:rPr>
                <w:b/>
              </w:rPr>
              <w:t>%</w:t>
            </w:r>
          </w:p>
        </w:tc>
      </w:tr>
      <w:tr w:rsidR="0072056F" w:rsidRPr="00AD62F4" w14:paraId="55852EC9" w14:textId="77777777" w:rsidTr="005673D5">
        <w:tc>
          <w:tcPr>
            <w:tcW w:w="1308" w:type="dxa"/>
          </w:tcPr>
          <w:p w14:paraId="5CBAD9ED" w14:textId="77777777" w:rsidR="0072056F" w:rsidRPr="00AD62F4" w:rsidRDefault="0072056F" w:rsidP="005673D5">
            <w:pPr>
              <w:jc w:val="center"/>
              <w:rPr>
                <w:b/>
              </w:rPr>
            </w:pPr>
            <w:r w:rsidRPr="00AD62F4">
              <w:rPr>
                <w:b/>
              </w:rPr>
              <w:t>2015</w:t>
            </w:r>
          </w:p>
        </w:tc>
        <w:tc>
          <w:tcPr>
            <w:tcW w:w="1283" w:type="dxa"/>
          </w:tcPr>
          <w:p w14:paraId="074748D2" w14:textId="77777777" w:rsidR="0072056F" w:rsidRPr="00600ADC" w:rsidRDefault="0072056F" w:rsidP="005673D5">
            <w:pPr>
              <w:jc w:val="center"/>
            </w:pPr>
            <w:r w:rsidRPr="00600ADC">
              <w:rPr>
                <w:rFonts w:cs="Arial"/>
                <w:color w:val="000000"/>
              </w:rPr>
              <w:t>3,505,663</w:t>
            </w:r>
          </w:p>
        </w:tc>
        <w:tc>
          <w:tcPr>
            <w:tcW w:w="1284" w:type="dxa"/>
          </w:tcPr>
          <w:p w14:paraId="54C14D18" w14:textId="77777777" w:rsidR="0072056F" w:rsidRPr="00600ADC" w:rsidRDefault="0072056F" w:rsidP="005673D5">
            <w:pPr>
              <w:jc w:val="center"/>
            </w:pPr>
            <w:r w:rsidRPr="00600ADC">
              <w:rPr>
                <w:rFonts w:cs="Arial"/>
                <w:color w:val="000000"/>
              </w:rPr>
              <w:t>38.9</w:t>
            </w:r>
          </w:p>
        </w:tc>
        <w:tc>
          <w:tcPr>
            <w:tcW w:w="1223" w:type="dxa"/>
          </w:tcPr>
          <w:p w14:paraId="16B78363" w14:textId="77777777" w:rsidR="0072056F" w:rsidRPr="00600ADC" w:rsidRDefault="0072056F" w:rsidP="005673D5">
            <w:pPr>
              <w:jc w:val="center"/>
            </w:pPr>
            <w:r w:rsidRPr="00600ADC">
              <w:rPr>
                <w:rFonts w:cs="Arial"/>
                <w:color w:val="000000"/>
              </w:rPr>
              <w:t>3,498,964</w:t>
            </w:r>
          </w:p>
        </w:tc>
        <w:tc>
          <w:tcPr>
            <w:tcW w:w="1344" w:type="dxa"/>
          </w:tcPr>
          <w:p w14:paraId="19383580" w14:textId="77777777" w:rsidR="0072056F" w:rsidRPr="00600ADC" w:rsidRDefault="0072056F" w:rsidP="005673D5">
            <w:pPr>
              <w:jc w:val="center"/>
            </w:pPr>
            <w:r w:rsidRPr="00600ADC">
              <w:rPr>
                <w:rFonts w:cs="Arial"/>
                <w:color w:val="000000"/>
              </w:rPr>
              <w:t>38.9</w:t>
            </w:r>
          </w:p>
        </w:tc>
        <w:tc>
          <w:tcPr>
            <w:tcW w:w="1283" w:type="dxa"/>
          </w:tcPr>
          <w:p w14:paraId="1C691C62" w14:textId="77777777" w:rsidR="0072056F" w:rsidRPr="00600ADC" w:rsidRDefault="0072056F" w:rsidP="005673D5">
            <w:pPr>
              <w:jc w:val="center"/>
            </w:pPr>
            <w:r w:rsidRPr="00600ADC">
              <w:rPr>
                <w:rFonts w:cs="Arial"/>
                <w:color w:val="000000"/>
              </w:rPr>
              <w:t>3,492,105</w:t>
            </w:r>
          </w:p>
        </w:tc>
        <w:tc>
          <w:tcPr>
            <w:tcW w:w="1285" w:type="dxa"/>
          </w:tcPr>
          <w:p w14:paraId="0772ADE0" w14:textId="77777777" w:rsidR="0072056F" w:rsidRPr="00600ADC" w:rsidRDefault="0072056F" w:rsidP="005673D5">
            <w:pPr>
              <w:jc w:val="center"/>
            </w:pPr>
            <w:r w:rsidRPr="00600ADC">
              <w:rPr>
                <w:rFonts w:cs="Arial"/>
                <w:color w:val="000000"/>
              </w:rPr>
              <w:t>38.8</w:t>
            </w:r>
          </w:p>
        </w:tc>
      </w:tr>
      <w:tr w:rsidR="0072056F" w:rsidRPr="00AD62F4" w14:paraId="076C05A3" w14:textId="77777777" w:rsidTr="005673D5">
        <w:tc>
          <w:tcPr>
            <w:tcW w:w="1308" w:type="dxa"/>
          </w:tcPr>
          <w:p w14:paraId="7160A8A3" w14:textId="77777777" w:rsidR="0072056F" w:rsidRPr="00AD62F4" w:rsidRDefault="0072056F" w:rsidP="005673D5">
            <w:pPr>
              <w:jc w:val="center"/>
              <w:rPr>
                <w:b/>
              </w:rPr>
            </w:pPr>
            <w:r w:rsidRPr="00AD62F4">
              <w:rPr>
                <w:b/>
              </w:rPr>
              <w:t>2020</w:t>
            </w:r>
          </w:p>
        </w:tc>
        <w:tc>
          <w:tcPr>
            <w:tcW w:w="1283" w:type="dxa"/>
          </w:tcPr>
          <w:p w14:paraId="24326A54" w14:textId="77777777" w:rsidR="0072056F" w:rsidRPr="00600ADC" w:rsidRDefault="0072056F" w:rsidP="005673D5">
            <w:pPr>
              <w:jc w:val="center"/>
            </w:pPr>
            <w:r w:rsidRPr="00600ADC">
              <w:rPr>
                <w:rFonts w:cs="Arial"/>
                <w:color w:val="000000"/>
              </w:rPr>
              <w:t>3,815,403</w:t>
            </w:r>
          </w:p>
        </w:tc>
        <w:tc>
          <w:tcPr>
            <w:tcW w:w="1284" w:type="dxa"/>
          </w:tcPr>
          <w:p w14:paraId="3D25EEC2" w14:textId="77777777" w:rsidR="0072056F" w:rsidRPr="00600ADC" w:rsidRDefault="0072056F" w:rsidP="005673D5">
            <w:pPr>
              <w:jc w:val="center"/>
            </w:pPr>
            <w:r w:rsidRPr="00600ADC">
              <w:rPr>
                <w:rFonts w:cs="Arial"/>
                <w:color w:val="000000"/>
              </w:rPr>
              <w:t>38.6</w:t>
            </w:r>
          </w:p>
        </w:tc>
        <w:tc>
          <w:tcPr>
            <w:tcW w:w="1223" w:type="dxa"/>
          </w:tcPr>
          <w:p w14:paraId="734564EF" w14:textId="77777777" w:rsidR="0072056F" w:rsidRPr="00600ADC" w:rsidRDefault="0072056F" w:rsidP="005673D5">
            <w:pPr>
              <w:jc w:val="center"/>
            </w:pPr>
            <w:r w:rsidRPr="00600ADC">
              <w:rPr>
                <w:rFonts w:cs="Arial"/>
                <w:color w:val="000000"/>
              </w:rPr>
              <w:t>3,783,264</w:t>
            </w:r>
          </w:p>
        </w:tc>
        <w:tc>
          <w:tcPr>
            <w:tcW w:w="1344" w:type="dxa"/>
          </w:tcPr>
          <w:p w14:paraId="483E2A92" w14:textId="77777777" w:rsidR="0072056F" w:rsidRPr="00600ADC" w:rsidRDefault="0072056F" w:rsidP="005673D5">
            <w:pPr>
              <w:jc w:val="center"/>
            </w:pPr>
            <w:r w:rsidRPr="00600ADC">
              <w:rPr>
                <w:rFonts w:cs="Arial"/>
                <w:color w:val="000000"/>
              </w:rPr>
              <w:t>38.6</w:t>
            </w:r>
          </w:p>
        </w:tc>
        <w:tc>
          <w:tcPr>
            <w:tcW w:w="1283" w:type="dxa"/>
          </w:tcPr>
          <w:p w14:paraId="13F405B9" w14:textId="77777777" w:rsidR="0072056F" w:rsidRPr="00600ADC" w:rsidRDefault="0072056F" w:rsidP="005673D5">
            <w:pPr>
              <w:jc w:val="center"/>
            </w:pPr>
            <w:r w:rsidRPr="00600ADC">
              <w:rPr>
                <w:rFonts w:cs="Arial"/>
                <w:color w:val="000000"/>
              </w:rPr>
              <w:t>3,751,575</w:t>
            </w:r>
          </w:p>
        </w:tc>
        <w:tc>
          <w:tcPr>
            <w:tcW w:w="1285" w:type="dxa"/>
          </w:tcPr>
          <w:p w14:paraId="138C4627" w14:textId="77777777" w:rsidR="0072056F" w:rsidRPr="00600ADC" w:rsidRDefault="0072056F" w:rsidP="005673D5">
            <w:pPr>
              <w:jc w:val="center"/>
            </w:pPr>
            <w:r w:rsidRPr="00600ADC">
              <w:rPr>
                <w:rFonts w:cs="Arial"/>
                <w:color w:val="000000"/>
              </w:rPr>
              <w:t>38.5</w:t>
            </w:r>
          </w:p>
        </w:tc>
      </w:tr>
      <w:tr w:rsidR="0072056F" w:rsidRPr="00AD62F4" w14:paraId="33029CD9" w14:textId="77777777" w:rsidTr="005673D5">
        <w:tc>
          <w:tcPr>
            <w:tcW w:w="1308" w:type="dxa"/>
          </w:tcPr>
          <w:p w14:paraId="5620EBEC" w14:textId="77777777" w:rsidR="0072056F" w:rsidRPr="00AD62F4" w:rsidRDefault="0072056F" w:rsidP="005673D5">
            <w:pPr>
              <w:jc w:val="center"/>
              <w:rPr>
                <w:b/>
              </w:rPr>
            </w:pPr>
            <w:r w:rsidRPr="00AD62F4">
              <w:rPr>
                <w:b/>
              </w:rPr>
              <w:t>2025</w:t>
            </w:r>
          </w:p>
        </w:tc>
        <w:tc>
          <w:tcPr>
            <w:tcW w:w="1283" w:type="dxa"/>
          </w:tcPr>
          <w:p w14:paraId="48078EEE" w14:textId="77777777" w:rsidR="0072056F" w:rsidRPr="00600ADC" w:rsidRDefault="0072056F" w:rsidP="005673D5">
            <w:pPr>
              <w:jc w:val="center"/>
            </w:pPr>
            <w:r w:rsidRPr="00600ADC">
              <w:rPr>
                <w:rFonts w:cs="Arial"/>
                <w:color w:val="000000"/>
              </w:rPr>
              <w:t>4,126,509</w:t>
            </w:r>
          </w:p>
        </w:tc>
        <w:tc>
          <w:tcPr>
            <w:tcW w:w="1284" w:type="dxa"/>
          </w:tcPr>
          <w:p w14:paraId="65032443" w14:textId="77777777" w:rsidR="0072056F" w:rsidRPr="00600ADC" w:rsidRDefault="0072056F" w:rsidP="005673D5">
            <w:pPr>
              <w:jc w:val="center"/>
            </w:pPr>
            <w:r w:rsidRPr="00600ADC">
              <w:rPr>
                <w:rFonts w:cs="Arial"/>
                <w:color w:val="000000"/>
              </w:rPr>
              <w:t>38.3</w:t>
            </w:r>
          </w:p>
        </w:tc>
        <w:tc>
          <w:tcPr>
            <w:tcW w:w="1223" w:type="dxa"/>
          </w:tcPr>
          <w:p w14:paraId="44931C72" w14:textId="77777777" w:rsidR="0072056F" w:rsidRPr="00600ADC" w:rsidRDefault="0072056F" w:rsidP="005673D5">
            <w:pPr>
              <w:jc w:val="center"/>
            </w:pPr>
            <w:r w:rsidRPr="00600ADC">
              <w:rPr>
                <w:rFonts w:cs="Arial"/>
                <w:color w:val="000000"/>
              </w:rPr>
              <w:t>4,055,562</w:t>
            </w:r>
          </w:p>
        </w:tc>
        <w:tc>
          <w:tcPr>
            <w:tcW w:w="1344" w:type="dxa"/>
          </w:tcPr>
          <w:p w14:paraId="5AB70FCA" w14:textId="77777777" w:rsidR="0072056F" w:rsidRPr="00600ADC" w:rsidRDefault="0072056F" w:rsidP="005673D5">
            <w:pPr>
              <w:jc w:val="center"/>
            </w:pPr>
            <w:r w:rsidRPr="00600ADC">
              <w:rPr>
                <w:rFonts w:cs="Arial"/>
                <w:color w:val="000000"/>
              </w:rPr>
              <w:t>38.3</w:t>
            </w:r>
          </w:p>
        </w:tc>
        <w:tc>
          <w:tcPr>
            <w:tcW w:w="1283" w:type="dxa"/>
          </w:tcPr>
          <w:p w14:paraId="3BE59213" w14:textId="77777777" w:rsidR="0072056F" w:rsidRPr="00600ADC" w:rsidRDefault="0072056F" w:rsidP="005673D5">
            <w:pPr>
              <w:jc w:val="center"/>
            </w:pPr>
            <w:r w:rsidRPr="00600ADC">
              <w:rPr>
                <w:rFonts w:cs="Arial"/>
                <w:color w:val="000000"/>
              </w:rPr>
              <w:t>3,987,718</w:t>
            </w:r>
          </w:p>
        </w:tc>
        <w:tc>
          <w:tcPr>
            <w:tcW w:w="1285" w:type="dxa"/>
          </w:tcPr>
          <w:p w14:paraId="7121A6A3" w14:textId="77777777" w:rsidR="0072056F" w:rsidRPr="00600ADC" w:rsidRDefault="0072056F" w:rsidP="005673D5">
            <w:pPr>
              <w:jc w:val="center"/>
            </w:pPr>
            <w:r w:rsidRPr="00600ADC">
              <w:rPr>
                <w:rFonts w:cs="Arial"/>
                <w:color w:val="000000"/>
              </w:rPr>
              <w:t>38.2</w:t>
            </w:r>
          </w:p>
        </w:tc>
      </w:tr>
      <w:tr w:rsidR="0072056F" w:rsidRPr="00AD62F4" w14:paraId="535FC404" w14:textId="77777777" w:rsidTr="005673D5">
        <w:tc>
          <w:tcPr>
            <w:tcW w:w="1308" w:type="dxa"/>
          </w:tcPr>
          <w:p w14:paraId="0647FE63" w14:textId="77777777" w:rsidR="0072056F" w:rsidRPr="00AD62F4" w:rsidRDefault="0072056F" w:rsidP="005673D5">
            <w:pPr>
              <w:jc w:val="center"/>
              <w:rPr>
                <w:b/>
              </w:rPr>
            </w:pPr>
            <w:r w:rsidRPr="00AD62F4">
              <w:rPr>
                <w:b/>
              </w:rPr>
              <w:t>2030</w:t>
            </w:r>
          </w:p>
        </w:tc>
        <w:tc>
          <w:tcPr>
            <w:tcW w:w="1283" w:type="dxa"/>
          </w:tcPr>
          <w:p w14:paraId="12F6CF5E" w14:textId="77777777" w:rsidR="0072056F" w:rsidRPr="00600ADC" w:rsidRDefault="0072056F" w:rsidP="005673D5">
            <w:pPr>
              <w:jc w:val="center"/>
            </w:pPr>
            <w:r w:rsidRPr="00600ADC">
              <w:rPr>
                <w:rFonts w:cs="Arial"/>
                <w:color w:val="000000"/>
              </w:rPr>
              <w:t>4,455,579</w:t>
            </w:r>
          </w:p>
        </w:tc>
        <w:tc>
          <w:tcPr>
            <w:tcW w:w="1284" w:type="dxa"/>
          </w:tcPr>
          <w:p w14:paraId="217E13DB" w14:textId="77777777" w:rsidR="0072056F" w:rsidRPr="00600ADC" w:rsidRDefault="0072056F" w:rsidP="005673D5">
            <w:pPr>
              <w:jc w:val="center"/>
            </w:pPr>
            <w:r w:rsidRPr="00600ADC">
              <w:rPr>
                <w:rFonts w:cs="Arial"/>
                <w:color w:val="000000"/>
              </w:rPr>
              <w:t>38.1</w:t>
            </w:r>
          </w:p>
        </w:tc>
        <w:tc>
          <w:tcPr>
            <w:tcW w:w="1223" w:type="dxa"/>
          </w:tcPr>
          <w:p w14:paraId="7CCC6FB4" w14:textId="77777777" w:rsidR="0072056F" w:rsidRPr="00600ADC" w:rsidRDefault="0072056F" w:rsidP="005673D5">
            <w:pPr>
              <w:jc w:val="center"/>
            </w:pPr>
            <w:r w:rsidRPr="00600ADC">
              <w:rPr>
                <w:rFonts w:cs="Arial"/>
                <w:color w:val="000000"/>
              </w:rPr>
              <w:t>4,340,281</w:t>
            </w:r>
          </w:p>
        </w:tc>
        <w:tc>
          <w:tcPr>
            <w:tcW w:w="1344" w:type="dxa"/>
          </w:tcPr>
          <w:p w14:paraId="49E6409B" w14:textId="77777777" w:rsidR="0072056F" w:rsidRPr="00600ADC" w:rsidRDefault="0072056F" w:rsidP="005673D5">
            <w:pPr>
              <w:jc w:val="center"/>
            </w:pPr>
            <w:r w:rsidRPr="00600ADC">
              <w:rPr>
                <w:rFonts w:cs="Arial"/>
                <w:color w:val="000000"/>
              </w:rPr>
              <w:t>38.0</w:t>
            </w:r>
          </w:p>
        </w:tc>
        <w:tc>
          <w:tcPr>
            <w:tcW w:w="1283" w:type="dxa"/>
          </w:tcPr>
          <w:p w14:paraId="214949A9" w14:textId="77777777" w:rsidR="0072056F" w:rsidRPr="00600ADC" w:rsidRDefault="0072056F" w:rsidP="005673D5">
            <w:pPr>
              <w:jc w:val="center"/>
            </w:pPr>
            <w:r w:rsidRPr="00600ADC">
              <w:rPr>
                <w:rFonts w:cs="Arial"/>
                <w:color w:val="000000"/>
              </w:rPr>
              <w:t>4,234,066</w:t>
            </w:r>
          </w:p>
        </w:tc>
        <w:tc>
          <w:tcPr>
            <w:tcW w:w="1285" w:type="dxa"/>
          </w:tcPr>
          <w:p w14:paraId="139B9996" w14:textId="77777777" w:rsidR="0072056F" w:rsidRPr="00600ADC" w:rsidRDefault="0072056F" w:rsidP="005673D5">
            <w:pPr>
              <w:jc w:val="center"/>
            </w:pPr>
            <w:r w:rsidRPr="00600ADC">
              <w:rPr>
                <w:rFonts w:cs="Arial"/>
                <w:color w:val="000000"/>
              </w:rPr>
              <w:t>37.9</w:t>
            </w:r>
          </w:p>
        </w:tc>
      </w:tr>
      <w:tr w:rsidR="0072056F" w:rsidRPr="00AD62F4" w14:paraId="4F123390" w14:textId="77777777" w:rsidTr="005673D5">
        <w:tc>
          <w:tcPr>
            <w:tcW w:w="1308" w:type="dxa"/>
          </w:tcPr>
          <w:p w14:paraId="1BEFB3F5" w14:textId="77777777" w:rsidR="0072056F" w:rsidRPr="00AD62F4" w:rsidRDefault="0072056F" w:rsidP="005673D5">
            <w:pPr>
              <w:jc w:val="center"/>
              <w:rPr>
                <w:b/>
              </w:rPr>
            </w:pPr>
            <w:r w:rsidRPr="00AD62F4">
              <w:rPr>
                <w:b/>
              </w:rPr>
              <w:t>2035</w:t>
            </w:r>
          </w:p>
        </w:tc>
        <w:tc>
          <w:tcPr>
            <w:tcW w:w="1283" w:type="dxa"/>
          </w:tcPr>
          <w:p w14:paraId="55D78410" w14:textId="77777777" w:rsidR="0072056F" w:rsidRPr="00600ADC" w:rsidRDefault="0072056F" w:rsidP="005673D5">
            <w:pPr>
              <w:jc w:val="center"/>
            </w:pPr>
            <w:r w:rsidRPr="00600ADC">
              <w:rPr>
                <w:rFonts w:cs="Arial"/>
                <w:color w:val="000000"/>
              </w:rPr>
              <w:t>4,787,396</w:t>
            </w:r>
          </w:p>
        </w:tc>
        <w:tc>
          <w:tcPr>
            <w:tcW w:w="1284" w:type="dxa"/>
          </w:tcPr>
          <w:p w14:paraId="47F22D48" w14:textId="77777777" w:rsidR="0072056F" w:rsidRPr="00600ADC" w:rsidRDefault="0072056F" w:rsidP="005673D5">
            <w:pPr>
              <w:jc w:val="center"/>
            </w:pPr>
            <w:r w:rsidRPr="00600ADC">
              <w:rPr>
                <w:rFonts w:cs="Arial"/>
                <w:color w:val="000000"/>
              </w:rPr>
              <w:t>37.8</w:t>
            </w:r>
          </w:p>
        </w:tc>
        <w:tc>
          <w:tcPr>
            <w:tcW w:w="1223" w:type="dxa"/>
          </w:tcPr>
          <w:p w14:paraId="30C00A55" w14:textId="77777777" w:rsidR="0072056F" w:rsidRPr="00600ADC" w:rsidRDefault="0072056F" w:rsidP="005673D5">
            <w:pPr>
              <w:jc w:val="center"/>
            </w:pPr>
            <w:r w:rsidRPr="00600ADC">
              <w:rPr>
                <w:rFonts w:cs="Arial"/>
                <w:color w:val="000000"/>
              </w:rPr>
              <w:t>4,617,165</w:t>
            </w:r>
          </w:p>
        </w:tc>
        <w:tc>
          <w:tcPr>
            <w:tcW w:w="1344" w:type="dxa"/>
          </w:tcPr>
          <w:p w14:paraId="52593D4A" w14:textId="77777777" w:rsidR="0072056F" w:rsidRPr="00600ADC" w:rsidRDefault="0072056F" w:rsidP="005673D5">
            <w:pPr>
              <w:jc w:val="center"/>
            </w:pPr>
            <w:r w:rsidRPr="00600ADC">
              <w:rPr>
                <w:rFonts w:cs="Arial"/>
                <w:color w:val="000000"/>
              </w:rPr>
              <w:t>37.8</w:t>
            </w:r>
          </w:p>
        </w:tc>
        <w:tc>
          <w:tcPr>
            <w:tcW w:w="1283" w:type="dxa"/>
          </w:tcPr>
          <w:p w14:paraId="449114A0" w14:textId="77777777" w:rsidR="0072056F" w:rsidRPr="00600ADC" w:rsidRDefault="0072056F" w:rsidP="005673D5">
            <w:pPr>
              <w:jc w:val="center"/>
            </w:pPr>
            <w:r w:rsidRPr="00600ADC">
              <w:rPr>
                <w:rFonts w:cs="Arial"/>
                <w:color w:val="000000"/>
              </w:rPr>
              <w:t>4,465,449</w:t>
            </w:r>
          </w:p>
        </w:tc>
        <w:tc>
          <w:tcPr>
            <w:tcW w:w="1285" w:type="dxa"/>
          </w:tcPr>
          <w:p w14:paraId="0CD128AD" w14:textId="77777777" w:rsidR="0072056F" w:rsidRPr="00600ADC" w:rsidRDefault="0072056F" w:rsidP="005673D5">
            <w:pPr>
              <w:jc w:val="center"/>
            </w:pPr>
            <w:r w:rsidRPr="00600ADC">
              <w:rPr>
                <w:rFonts w:cs="Arial"/>
                <w:color w:val="000000"/>
              </w:rPr>
              <w:t>37.6</w:t>
            </w:r>
          </w:p>
        </w:tc>
      </w:tr>
    </w:tbl>
    <w:p w14:paraId="0850F66E" w14:textId="77777777" w:rsidR="0072056F" w:rsidRDefault="0072056F" w:rsidP="0072056F">
      <w:pPr>
        <w:jc w:val="left"/>
      </w:pPr>
    </w:p>
    <w:p w14:paraId="250A88A5" w14:textId="1AF2D91B" w:rsidR="0072056F" w:rsidRDefault="0072056F" w:rsidP="007C1D34">
      <w:r>
        <w:t xml:space="preserve">Population pyramids were constructed to help illustrate the changes in the </w:t>
      </w:r>
      <w:r w:rsidR="007C1D34">
        <w:t>number</w:t>
      </w:r>
      <w:r w:rsidR="00E6010D">
        <w:t>s</w:t>
      </w:r>
      <w:r>
        <w:t xml:space="preserve"> of Australian women aged 20 to 90 who have difficulty managing on income in 2015 and 2035 (</w:t>
      </w:r>
      <w:r w:rsidRPr="003A3266">
        <w:t xml:space="preserve">Figures </w:t>
      </w:r>
      <w:r>
        <w:t>9</w:t>
      </w:r>
      <w:r w:rsidRPr="003A3266">
        <w:t>-</w:t>
      </w:r>
      <w:r>
        <w:t>5</w:t>
      </w:r>
      <w:r w:rsidRPr="003A3266">
        <w:t xml:space="preserve"> and </w:t>
      </w:r>
      <w:r>
        <w:t>9</w:t>
      </w:r>
      <w:r w:rsidRPr="003A3266">
        <w:t>-</w:t>
      </w:r>
      <w:r>
        <w:t xml:space="preserve">6). </w:t>
      </w:r>
    </w:p>
    <w:p w14:paraId="2028DBA3" w14:textId="77777777" w:rsidR="0072056F" w:rsidRDefault="0072056F" w:rsidP="0072056F">
      <w:pPr>
        <w:jc w:val="left"/>
      </w:pPr>
    </w:p>
    <w:p w14:paraId="5A7ED0CF" w14:textId="77777777" w:rsidR="0072056F" w:rsidRDefault="0072056F" w:rsidP="0072056F">
      <w:pPr>
        <w:jc w:val="left"/>
      </w:pPr>
    </w:p>
    <w:p w14:paraId="4E1D71CF" w14:textId="77777777" w:rsidR="0072056F" w:rsidRPr="003C693C" w:rsidRDefault="0072056F" w:rsidP="0072056F">
      <w:pPr>
        <w:spacing w:before="0" w:after="0" w:line="240" w:lineRule="auto"/>
        <w:jc w:val="left"/>
        <w:rPr>
          <w:b/>
          <w:color w:val="00B050"/>
        </w:rPr>
      </w:pPr>
    </w:p>
    <w:p w14:paraId="5AA3FF85" w14:textId="77777777" w:rsidR="0072056F" w:rsidRDefault="0072056F" w:rsidP="0072056F">
      <w:pPr>
        <w:spacing w:before="0" w:after="0" w:line="240" w:lineRule="auto"/>
        <w:jc w:val="left"/>
      </w:pPr>
      <w:r>
        <w:br w:type="page"/>
      </w:r>
    </w:p>
    <w:p w14:paraId="608E6BAE" w14:textId="0A4A9E44" w:rsidR="0072056F" w:rsidRDefault="0027152A" w:rsidP="0072056F">
      <w:pPr>
        <w:keepNext/>
        <w:jc w:val="center"/>
      </w:pPr>
      <w:r>
        <w:rPr>
          <w:noProof/>
          <w:szCs w:val="24"/>
        </w:rPr>
        <w:lastRenderedPageBreak/>
        <w:drawing>
          <wp:inline distT="0" distB="0" distL="0" distR="0" wp14:anchorId="57748DA1" wp14:editId="782A63FE">
            <wp:extent cx="4878000" cy="3657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2C5CE4C" w14:textId="307CDDB7" w:rsidR="0072056F" w:rsidRDefault="0072056F" w:rsidP="0072056F">
      <w:pPr>
        <w:pStyle w:val="Caption"/>
      </w:pPr>
      <w:bookmarkStart w:id="373" w:name="_Toc452470001"/>
      <w:r>
        <w:t xml:space="preserve">Figure </w:t>
      </w:r>
      <w:fldSimple w:instr=" STYLEREF 1 \s ">
        <w:r w:rsidR="004675BB">
          <w:rPr>
            <w:noProof/>
          </w:rPr>
          <w:t>9</w:t>
        </w:r>
      </w:fldSimple>
      <w:r w:rsidR="003D2D66">
        <w:noBreakHyphen/>
      </w:r>
      <w:fldSimple w:instr=" SEQ Figure \* ARABIC \s 1 ">
        <w:r w:rsidR="004675BB">
          <w:rPr>
            <w:noProof/>
          </w:rPr>
          <w:t>5</w:t>
        </w:r>
      </w:fldSimple>
      <w:r>
        <w:t xml:space="preserve">: </w:t>
      </w:r>
      <w:r w:rsidRPr="00CE0F1D">
        <w:t xml:space="preserve">Projected </w:t>
      </w:r>
      <w:r w:rsidR="007C1D34">
        <w:t>number</w:t>
      </w:r>
      <w:r w:rsidR="00E6010D">
        <w:t>s</w:t>
      </w:r>
      <w:r w:rsidRPr="00CE0F1D">
        <w:t xml:space="preserve"> of women who have difficulty managing on income in Australia by age in 2015 based on current population trends (Series B).</w:t>
      </w:r>
      <w:bookmarkEnd w:id="373"/>
    </w:p>
    <w:p w14:paraId="09881C85" w14:textId="77777777" w:rsidR="0072056F" w:rsidRDefault="0072056F" w:rsidP="0072056F"/>
    <w:p w14:paraId="45BAC4CD" w14:textId="0DCD3485" w:rsidR="0072056F" w:rsidRDefault="0027152A" w:rsidP="0072056F">
      <w:pPr>
        <w:keepNext/>
        <w:jc w:val="center"/>
      </w:pPr>
      <w:r>
        <w:rPr>
          <w:noProof/>
          <w:szCs w:val="24"/>
        </w:rPr>
        <w:drawing>
          <wp:inline distT="0" distB="0" distL="0" distR="0" wp14:anchorId="146B55F3" wp14:editId="4C8A1287">
            <wp:extent cx="48780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91CC5F0" w14:textId="3A67C04D" w:rsidR="0072056F" w:rsidRDefault="0072056F" w:rsidP="0072056F">
      <w:pPr>
        <w:pStyle w:val="Caption"/>
      </w:pPr>
      <w:bookmarkStart w:id="374" w:name="_Toc452470002"/>
      <w:r>
        <w:t xml:space="preserve">Figure </w:t>
      </w:r>
      <w:fldSimple w:instr=" STYLEREF 1 \s ">
        <w:r w:rsidR="004675BB">
          <w:rPr>
            <w:noProof/>
          </w:rPr>
          <w:t>9</w:t>
        </w:r>
      </w:fldSimple>
      <w:r w:rsidR="003D2D66">
        <w:noBreakHyphen/>
      </w:r>
      <w:fldSimple w:instr=" SEQ Figure \* ARABIC \s 1 ">
        <w:r w:rsidR="004675BB">
          <w:rPr>
            <w:noProof/>
          </w:rPr>
          <w:t>6</w:t>
        </w:r>
      </w:fldSimple>
      <w:r>
        <w:t xml:space="preserve">: </w:t>
      </w:r>
      <w:r w:rsidRPr="000B6520">
        <w:t xml:space="preserve">Projected </w:t>
      </w:r>
      <w:r w:rsidR="007C1D34">
        <w:t>number</w:t>
      </w:r>
      <w:r w:rsidR="00E6010D">
        <w:t>s</w:t>
      </w:r>
      <w:r w:rsidRPr="000B6520">
        <w:t xml:space="preserve"> of women who will have difficulty managing on income in Australia by age in 2035 based on current population trends (Series B).</w:t>
      </w:r>
      <w:bookmarkEnd w:id="374"/>
    </w:p>
    <w:p w14:paraId="4FE25D61" w14:textId="0D830AC3" w:rsidR="0072056F" w:rsidRDefault="0072056F" w:rsidP="0072056F">
      <w:pPr>
        <w:pStyle w:val="Heading2"/>
      </w:pPr>
      <w:bookmarkStart w:id="375" w:name="_Toc446584317"/>
      <w:bookmarkStart w:id="376" w:name="_Toc446585439"/>
      <w:bookmarkStart w:id="377" w:name="_Toc452371051"/>
      <w:r>
        <w:lastRenderedPageBreak/>
        <w:t>Impact of difficulty managing on income on healthcare use and costs</w:t>
      </w:r>
      <w:bookmarkEnd w:id="375"/>
      <w:bookmarkEnd w:id="376"/>
      <w:bookmarkEnd w:id="377"/>
    </w:p>
    <w:p w14:paraId="3A25403C" w14:textId="77777777" w:rsidR="0072056F" w:rsidRPr="00A335D6" w:rsidRDefault="0072056F" w:rsidP="0072056F">
      <w:r>
        <w:t xml:space="preserve">The use of healthcare services by Australian women who do or do not have difficulty managing on income was estimated by comparing the mean number of MBS claims, PBS prescriptions filled, and hospital admissions each year and the cost of accessing these services. </w:t>
      </w:r>
    </w:p>
    <w:p w14:paraId="421E0A26" w14:textId="08AB2ED4" w:rsidR="0072056F" w:rsidRDefault="0072056F" w:rsidP="0072056F">
      <w:pPr>
        <w:pStyle w:val="Heading3"/>
      </w:pPr>
      <w:bookmarkStart w:id="378" w:name="_Toc446584318"/>
      <w:bookmarkStart w:id="379" w:name="_Toc446585440"/>
      <w:bookmarkStart w:id="380" w:name="_Toc452371052"/>
      <w:r>
        <w:t>Medicare Benefits Scheme</w:t>
      </w:r>
      <w:bookmarkEnd w:id="378"/>
      <w:bookmarkEnd w:id="379"/>
      <w:bookmarkEnd w:id="380"/>
    </w:p>
    <w:p w14:paraId="1578312B" w14:textId="7C8C6065" w:rsidR="0072056F" w:rsidRDefault="0072056F" w:rsidP="0072056F">
      <w:r>
        <w:t xml:space="preserve">The ALSWH survey data are linked to MBS data from 1996 to 2013. The MBS dataset allows us to determine the number of unreferred MBS claims made by each participant. </w:t>
      </w:r>
      <w:r w:rsidR="00605405">
        <w:t>‘</w:t>
      </w:r>
      <w:r>
        <w:t>Unreferred</w:t>
      </w:r>
      <w:r w:rsidR="00605405">
        <w:t>’</w:t>
      </w:r>
      <w:r>
        <w:t xml:space="preserve"> means visits to a general practitioner without requiring a referral.  Women who had difficulty managing on their income made, on average, 1-2 more unreferred MBS claims than women who found it easier to manage on income, for all cohorts (Figure 9-7).</w:t>
      </w:r>
    </w:p>
    <w:p w14:paraId="3F02FE89" w14:textId="77777777" w:rsidR="0072056F" w:rsidRPr="00E37494" w:rsidRDefault="0072056F" w:rsidP="0072056F"/>
    <w:p w14:paraId="70EBA548" w14:textId="4FDFF6B7" w:rsidR="0072056F" w:rsidRDefault="00B11BCF" w:rsidP="0072056F">
      <w:pPr>
        <w:keepNext/>
        <w:jc w:val="center"/>
      </w:pPr>
      <w:r>
        <w:rPr>
          <w:noProof/>
          <w:szCs w:val="24"/>
        </w:rPr>
        <w:drawing>
          <wp:inline distT="0" distB="0" distL="0" distR="0" wp14:anchorId="518CBA65" wp14:editId="58413256">
            <wp:extent cx="48780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B30C15B" w14:textId="3D54AE26" w:rsidR="0072056F" w:rsidRDefault="0072056F" w:rsidP="0072056F">
      <w:pPr>
        <w:pStyle w:val="Caption"/>
      </w:pPr>
      <w:bookmarkStart w:id="381" w:name="_Toc452470003"/>
      <w:r>
        <w:t xml:space="preserve">Figure </w:t>
      </w:r>
      <w:fldSimple w:instr=" STYLEREF 1 \s ">
        <w:r w:rsidR="004675BB">
          <w:rPr>
            <w:noProof/>
          </w:rPr>
          <w:t>9</w:t>
        </w:r>
      </w:fldSimple>
      <w:r w:rsidR="003D2D66">
        <w:noBreakHyphen/>
      </w:r>
      <w:fldSimple w:instr=" SEQ Figure \* ARABIC \s 1 ">
        <w:r w:rsidR="004675BB">
          <w:rPr>
            <w:noProof/>
          </w:rPr>
          <w:t>7</w:t>
        </w:r>
      </w:fldSimple>
      <w:r>
        <w:t xml:space="preserve">: </w:t>
      </w:r>
      <w:r w:rsidRPr="000A5A8D">
        <w:t xml:space="preserve">Comparison of average number </w:t>
      </w:r>
      <w:r>
        <w:t xml:space="preserve">of unreferred </w:t>
      </w:r>
      <w:r w:rsidRPr="000A5A8D">
        <w:t>MBS claims per participant per year for the 1973-78, 1946-51, 1921-26 cohorts by ability to manage on income.</w:t>
      </w:r>
      <w:bookmarkEnd w:id="381"/>
    </w:p>
    <w:p w14:paraId="38767FD3" w14:textId="77777777" w:rsidR="0072056F" w:rsidRDefault="0072056F" w:rsidP="0072056F">
      <w:pPr>
        <w:rPr>
          <w:b/>
        </w:rPr>
      </w:pPr>
    </w:p>
    <w:p w14:paraId="35128B3C" w14:textId="7F1B96ED" w:rsidR="0072056F" w:rsidRDefault="0072056F" w:rsidP="0072056F">
      <w:r>
        <w:t xml:space="preserve">To estimate the total unreferred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44607A">
        <w:t xml:space="preserve"> per visit</w:t>
      </w:r>
      <w:r>
        <w:t xml:space="preserve">. To estimate total costs, it was assumed that this average cost was the same for women who did or did not have difficulty managing on income. The total unreferred MBS cost (in 2014 Australian dollars) for each participant for every year from 1996 to 2013 was </w:t>
      </w:r>
      <w:r>
        <w:lastRenderedPageBreak/>
        <w:t>estimated by multiplying the number of unreferred MBS claims by $48.80. Then, the annual MBS cost per participant by ability to manage on income was estimated (Appendix D, Section 15.1).</w:t>
      </w:r>
    </w:p>
    <w:p w14:paraId="23743E83" w14:textId="77777777" w:rsidR="0072056F" w:rsidRDefault="0072056F" w:rsidP="0072056F"/>
    <w:p w14:paraId="3D8EE688" w14:textId="7358C71F" w:rsidR="0072056F" w:rsidRDefault="0072056F" w:rsidP="0072056F">
      <w:r>
        <w:t>For the 1973-78 cohort, the difference in mean unreferred MBS cost was $48-65 (in</w:t>
      </w:r>
      <w:r w:rsidR="00E54443">
        <w:t xml:space="preserve"> 2014 Australian dollars) from S</w:t>
      </w:r>
      <w:r>
        <w:t>urvey 1 to 6 (Figure 9-8). In the 1946-51 cohort, the difference in unref</w:t>
      </w:r>
      <w:r w:rsidR="00E54443">
        <w:t>erred MBS cost was $60-85 from S</w:t>
      </w:r>
      <w:r>
        <w:t>urvey 1 to 5 an</w:t>
      </w:r>
      <w:r w:rsidR="00E54443">
        <w:t>d increased to $113 by S</w:t>
      </w:r>
      <w:r>
        <w:t>urvey 7. For the 1921-26 cohort, the difference in unreferred MBS cost declin</w:t>
      </w:r>
      <w:r w:rsidR="00F8541F">
        <w:t>ed from $121 at the highest at S</w:t>
      </w:r>
      <w:r>
        <w:t xml:space="preserve">urvey 4 to $47 at </w:t>
      </w:r>
      <w:r w:rsidR="00E54443">
        <w:t>S</w:t>
      </w:r>
      <w:r>
        <w:t>urvey 6.</w:t>
      </w:r>
    </w:p>
    <w:p w14:paraId="2E2EB910" w14:textId="77777777" w:rsidR="0072056F" w:rsidRDefault="0072056F" w:rsidP="0072056F"/>
    <w:p w14:paraId="517E637E" w14:textId="16E9480D" w:rsidR="0072056F" w:rsidRDefault="00B11BCF" w:rsidP="0072056F">
      <w:pPr>
        <w:keepNext/>
        <w:jc w:val="center"/>
      </w:pPr>
      <w:r>
        <w:rPr>
          <w:noProof/>
          <w:szCs w:val="24"/>
        </w:rPr>
        <w:drawing>
          <wp:inline distT="0" distB="0" distL="0" distR="0" wp14:anchorId="674B6DE6" wp14:editId="2290C6DF">
            <wp:extent cx="4878000" cy="3657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8BBB9F4" w14:textId="5ECF1AAD" w:rsidR="0072056F" w:rsidRDefault="0072056F" w:rsidP="0072056F">
      <w:pPr>
        <w:pStyle w:val="Caption"/>
        <w:rPr>
          <w:b w:val="0"/>
          <w:color w:val="00B050"/>
        </w:rPr>
      </w:pPr>
      <w:bookmarkStart w:id="382" w:name="_Toc452470004"/>
      <w:r>
        <w:t xml:space="preserve">Figure </w:t>
      </w:r>
      <w:fldSimple w:instr=" STYLEREF 1 \s ">
        <w:r w:rsidR="004675BB">
          <w:rPr>
            <w:noProof/>
          </w:rPr>
          <w:t>9</w:t>
        </w:r>
      </w:fldSimple>
      <w:r w:rsidR="003D2D66">
        <w:noBreakHyphen/>
      </w:r>
      <w:fldSimple w:instr=" SEQ Figure \* ARABIC \s 1 ">
        <w:r w:rsidR="004675BB">
          <w:rPr>
            <w:noProof/>
          </w:rPr>
          <w:t>8</w:t>
        </w:r>
      </w:fldSimple>
      <w:r>
        <w:t xml:space="preserve">: </w:t>
      </w:r>
      <w:r w:rsidRPr="008D3FEE">
        <w:t xml:space="preserve">Comparison of average </w:t>
      </w:r>
      <w:r>
        <w:t xml:space="preserve">unreferred </w:t>
      </w:r>
      <w:r w:rsidRPr="008D3FEE">
        <w:t xml:space="preserve">MBS costs (in 2014 Australian dollars) per participant per year for the 1973-78, 1946-51, </w:t>
      </w:r>
      <w:r w:rsidR="0044607A">
        <w:t xml:space="preserve">and </w:t>
      </w:r>
      <w:r w:rsidRPr="008D3FEE">
        <w:t>1921-26 cohorts by ability to manage on income.</w:t>
      </w:r>
      <w:bookmarkEnd w:id="382"/>
    </w:p>
    <w:p w14:paraId="54D9B608" w14:textId="77777777" w:rsidR="0072056F" w:rsidRDefault="0072056F" w:rsidP="0072056F"/>
    <w:p w14:paraId="3F293C6E" w14:textId="4F4AB5EC" w:rsidR="0072056F" w:rsidRPr="00DD3104" w:rsidRDefault="0072056F" w:rsidP="0072056F">
      <w:pPr>
        <w:pStyle w:val="Heading3"/>
      </w:pPr>
      <w:bookmarkStart w:id="383" w:name="_Toc446584319"/>
      <w:bookmarkStart w:id="384" w:name="_Toc446585441"/>
      <w:bookmarkStart w:id="385" w:name="_Toc452371053"/>
      <w:r w:rsidRPr="00DD3104">
        <w:t>Pharmaceutical Benefits Scheme</w:t>
      </w:r>
      <w:bookmarkEnd w:id="383"/>
      <w:bookmarkEnd w:id="384"/>
      <w:bookmarkEnd w:id="385"/>
      <w:r w:rsidRPr="00DD3104">
        <w:t xml:space="preserve"> </w:t>
      </w:r>
    </w:p>
    <w:p w14:paraId="2C00148A" w14:textId="4FAC7BE5" w:rsidR="0072056F" w:rsidRDefault="0072056F" w:rsidP="0072056F">
      <w:r>
        <w:t>ALSWH data were linked to the latest available PBS dataset (2012-13 financial year), which provided a record of each PBS script that was filled and its associated cost for each participant. The average number of scripts filled and cost (in 2012-13 Australian dollars) was then determined by women’s self-reported ability to manage on income (Appendix D, Section 15.2). Because the 2012-13 period corresponded to one survey per cohort, there are only three sets of data points.</w:t>
      </w:r>
    </w:p>
    <w:p w14:paraId="1A20BE0A" w14:textId="77777777" w:rsidR="0072056F" w:rsidRDefault="0072056F" w:rsidP="0072056F"/>
    <w:p w14:paraId="7527392E" w14:textId="77777777" w:rsidR="0072056F" w:rsidRDefault="0072056F" w:rsidP="0072056F">
      <w:r>
        <w:t>In the 1973-78 and 1946-51 cohort, women who had difficulty managing on their income had more PBS prescriptions filled and higher mean PBS costs than women who found it easier to manage on their income (Table 9-2). However, in the 1921-26 cohort, there was little difference between the two groups.</w:t>
      </w:r>
    </w:p>
    <w:p w14:paraId="7CC998B6" w14:textId="77777777" w:rsidR="0072056F" w:rsidRDefault="0072056F" w:rsidP="0072056F"/>
    <w:p w14:paraId="5CF479D3" w14:textId="6F958137" w:rsidR="0072056F" w:rsidRDefault="0072056F" w:rsidP="00720317">
      <w:pPr>
        <w:pStyle w:val="Caption"/>
        <w:keepNext/>
        <w:spacing w:after="0"/>
      </w:pPr>
      <w:bookmarkStart w:id="386" w:name="_Toc446590857"/>
      <w:bookmarkStart w:id="387" w:name="_Toc452470091"/>
      <w:r>
        <w:t xml:space="preserve">Table </w:t>
      </w:r>
      <w:fldSimple w:instr=" STYLEREF 1 \s ">
        <w:r w:rsidR="004675BB">
          <w:rPr>
            <w:noProof/>
          </w:rPr>
          <w:t>9</w:t>
        </w:r>
      </w:fldSimple>
      <w:r w:rsidR="003D2D66">
        <w:noBreakHyphen/>
      </w:r>
      <w:fldSimple w:instr=" SEQ Table \* ARABIC \s 1 ">
        <w:r w:rsidR="004675BB">
          <w:rPr>
            <w:noProof/>
          </w:rPr>
          <w:t>2</w:t>
        </w:r>
      </w:fldSimple>
      <w:r>
        <w:t xml:space="preserve">: </w:t>
      </w:r>
      <w:r w:rsidRPr="00AB0B02">
        <w:t>Mean PBS claims and cost</w:t>
      </w:r>
      <w:r w:rsidR="006F6531">
        <w:t>s</w:t>
      </w:r>
      <w:r w:rsidRPr="00AB0B02">
        <w:t xml:space="preserve"> (in 2012-13 Australian dollars) per participant </w:t>
      </w:r>
      <w:r w:rsidR="0044607A">
        <w:t xml:space="preserve">in the 1973-78, </w:t>
      </w:r>
      <w:r w:rsidRPr="00AB0B02">
        <w:t xml:space="preserve">1946-51, </w:t>
      </w:r>
      <w:r w:rsidR="0044607A">
        <w:t xml:space="preserve">and </w:t>
      </w:r>
      <w:r w:rsidRPr="00AB0B02">
        <w:t>1921-26 cohorts</w:t>
      </w:r>
      <w:r w:rsidR="005076D7">
        <w:t>,</w:t>
      </w:r>
      <w:r w:rsidRPr="00AB0B02">
        <w:t xml:space="preserve"> </w:t>
      </w:r>
      <w:r w:rsidR="005076D7">
        <w:t xml:space="preserve">categorised </w:t>
      </w:r>
      <w:r w:rsidRPr="00AB0B02">
        <w:t>by ability to manage on income.</w:t>
      </w:r>
      <w:bookmarkEnd w:id="386"/>
      <w:bookmarkEnd w:id="387"/>
    </w:p>
    <w:tbl>
      <w:tblPr>
        <w:tblStyle w:val="TableGrid"/>
        <w:tblW w:w="0" w:type="auto"/>
        <w:tblLook w:val="04A0" w:firstRow="1" w:lastRow="0" w:firstColumn="1" w:lastColumn="0" w:noHBand="0" w:noVBand="1"/>
      </w:tblPr>
      <w:tblGrid>
        <w:gridCol w:w="1276"/>
        <w:gridCol w:w="3539"/>
        <w:gridCol w:w="1417"/>
        <w:gridCol w:w="1418"/>
        <w:gridCol w:w="1360"/>
      </w:tblGrid>
      <w:tr w:rsidR="0072056F" w14:paraId="7B9C43B4" w14:textId="77777777" w:rsidTr="00810F4F">
        <w:tc>
          <w:tcPr>
            <w:tcW w:w="1276" w:type="dxa"/>
            <w:tcBorders>
              <w:top w:val="nil"/>
              <w:left w:val="nil"/>
              <w:bottom w:val="nil"/>
              <w:right w:val="nil"/>
            </w:tcBorders>
          </w:tcPr>
          <w:p w14:paraId="29F2694C" w14:textId="77777777" w:rsidR="0072056F" w:rsidRDefault="0072056F" w:rsidP="005673D5"/>
        </w:tc>
        <w:tc>
          <w:tcPr>
            <w:tcW w:w="3539" w:type="dxa"/>
            <w:tcBorders>
              <w:top w:val="nil"/>
              <w:left w:val="nil"/>
              <w:bottom w:val="nil"/>
            </w:tcBorders>
          </w:tcPr>
          <w:p w14:paraId="53BE53B0" w14:textId="77777777" w:rsidR="0072056F" w:rsidRDefault="0072056F" w:rsidP="005673D5"/>
        </w:tc>
        <w:tc>
          <w:tcPr>
            <w:tcW w:w="4195" w:type="dxa"/>
            <w:gridSpan w:val="3"/>
          </w:tcPr>
          <w:p w14:paraId="479D60ED" w14:textId="77777777" w:rsidR="0072056F" w:rsidRPr="00FB5AF1" w:rsidRDefault="0072056F" w:rsidP="005673D5">
            <w:pPr>
              <w:jc w:val="center"/>
              <w:rPr>
                <w:b/>
              </w:rPr>
            </w:pPr>
            <w:r>
              <w:rPr>
                <w:b/>
              </w:rPr>
              <w:t>ALSWH Cohort</w:t>
            </w:r>
          </w:p>
        </w:tc>
      </w:tr>
      <w:tr w:rsidR="0072056F" w14:paraId="29F6B7F2" w14:textId="77777777" w:rsidTr="00810F4F">
        <w:tc>
          <w:tcPr>
            <w:tcW w:w="1276" w:type="dxa"/>
            <w:tcBorders>
              <w:top w:val="nil"/>
              <w:left w:val="nil"/>
              <w:right w:val="nil"/>
            </w:tcBorders>
          </w:tcPr>
          <w:p w14:paraId="34DE47E7" w14:textId="77777777" w:rsidR="0072056F" w:rsidRDefault="0072056F" w:rsidP="005673D5"/>
        </w:tc>
        <w:tc>
          <w:tcPr>
            <w:tcW w:w="3539" w:type="dxa"/>
            <w:tcBorders>
              <w:top w:val="nil"/>
              <w:left w:val="nil"/>
            </w:tcBorders>
          </w:tcPr>
          <w:p w14:paraId="4E7937F7" w14:textId="77777777" w:rsidR="0072056F" w:rsidRDefault="0072056F" w:rsidP="005673D5"/>
        </w:tc>
        <w:tc>
          <w:tcPr>
            <w:tcW w:w="1417" w:type="dxa"/>
          </w:tcPr>
          <w:p w14:paraId="1B64F0C6" w14:textId="77777777" w:rsidR="0072056F" w:rsidRPr="00FB5AF1" w:rsidRDefault="0072056F" w:rsidP="005673D5">
            <w:pPr>
              <w:jc w:val="center"/>
              <w:rPr>
                <w:b/>
              </w:rPr>
            </w:pPr>
            <w:r w:rsidRPr="00FB5AF1">
              <w:rPr>
                <w:b/>
              </w:rPr>
              <w:t>1973-78</w:t>
            </w:r>
          </w:p>
        </w:tc>
        <w:tc>
          <w:tcPr>
            <w:tcW w:w="1418" w:type="dxa"/>
          </w:tcPr>
          <w:p w14:paraId="0A75A0F1" w14:textId="77777777" w:rsidR="0072056F" w:rsidRPr="00FB5AF1" w:rsidRDefault="0072056F" w:rsidP="005673D5">
            <w:pPr>
              <w:jc w:val="center"/>
              <w:rPr>
                <w:b/>
              </w:rPr>
            </w:pPr>
            <w:r w:rsidRPr="00FB5AF1">
              <w:rPr>
                <w:b/>
              </w:rPr>
              <w:t>1946-51</w:t>
            </w:r>
          </w:p>
        </w:tc>
        <w:tc>
          <w:tcPr>
            <w:tcW w:w="1360" w:type="dxa"/>
          </w:tcPr>
          <w:p w14:paraId="5DABFC30" w14:textId="77777777" w:rsidR="0072056F" w:rsidRPr="00FB5AF1" w:rsidRDefault="0072056F" w:rsidP="005673D5">
            <w:pPr>
              <w:jc w:val="center"/>
              <w:rPr>
                <w:b/>
              </w:rPr>
            </w:pPr>
            <w:r w:rsidRPr="00FB5AF1">
              <w:rPr>
                <w:b/>
              </w:rPr>
              <w:t>1921-26</w:t>
            </w:r>
          </w:p>
        </w:tc>
      </w:tr>
      <w:tr w:rsidR="0072056F" w14:paraId="11E7FEDD" w14:textId="77777777" w:rsidTr="00810F4F">
        <w:tc>
          <w:tcPr>
            <w:tcW w:w="1276" w:type="dxa"/>
          </w:tcPr>
          <w:p w14:paraId="78FB9813" w14:textId="77777777" w:rsidR="0072056F" w:rsidRPr="00325259" w:rsidRDefault="0072056F" w:rsidP="005673D5">
            <w:pPr>
              <w:rPr>
                <w:b/>
              </w:rPr>
            </w:pPr>
            <w:r w:rsidRPr="00325259">
              <w:rPr>
                <w:b/>
              </w:rPr>
              <w:t>Group</w:t>
            </w:r>
          </w:p>
        </w:tc>
        <w:tc>
          <w:tcPr>
            <w:tcW w:w="3539" w:type="dxa"/>
          </w:tcPr>
          <w:p w14:paraId="670616F2" w14:textId="77777777" w:rsidR="0072056F" w:rsidRPr="00325259" w:rsidRDefault="0072056F" w:rsidP="005673D5">
            <w:pPr>
              <w:rPr>
                <w:b/>
              </w:rPr>
            </w:pPr>
            <w:r w:rsidRPr="00325259">
              <w:rPr>
                <w:b/>
              </w:rPr>
              <w:t>Corresponding survey</w:t>
            </w:r>
          </w:p>
          <w:p w14:paraId="6FAB4077" w14:textId="77777777" w:rsidR="0072056F" w:rsidRPr="00325259" w:rsidRDefault="0072056F" w:rsidP="005673D5">
            <w:pPr>
              <w:rPr>
                <w:b/>
              </w:rPr>
            </w:pPr>
            <w:r w:rsidRPr="00325259">
              <w:rPr>
                <w:b/>
              </w:rPr>
              <w:t>year</w:t>
            </w:r>
          </w:p>
          <w:p w14:paraId="17D50D6B" w14:textId="77777777" w:rsidR="0072056F" w:rsidRPr="00325259" w:rsidRDefault="0072056F" w:rsidP="005673D5">
            <w:pPr>
              <w:rPr>
                <w:b/>
              </w:rPr>
            </w:pPr>
            <w:r w:rsidRPr="00325259">
              <w:rPr>
                <w:b/>
              </w:rPr>
              <w:t>average age (years)</w:t>
            </w:r>
          </w:p>
        </w:tc>
        <w:tc>
          <w:tcPr>
            <w:tcW w:w="1417" w:type="dxa"/>
          </w:tcPr>
          <w:p w14:paraId="637082D5" w14:textId="77777777" w:rsidR="0072056F" w:rsidRDefault="0072056F" w:rsidP="005673D5">
            <w:pPr>
              <w:jc w:val="center"/>
            </w:pPr>
            <w:r>
              <w:t>Survey 6</w:t>
            </w:r>
          </w:p>
          <w:p w14:paraId="6E5811B9" w14:textId="77777777" w:rsidR="0072056F" w:rsidRDefault="0072056F" w:rsidP="005673D5">
            <w:pPr>
              <w:jc w:val="center"/>
            </w:pPr>
            <w:r>
              <w:t>2012</w:t>
            </w:r>
          </w:p>
          <w:p w14:paraId="43ACD912" w14:textId="77777777" w:rsidR="0072056F" w:rsidRDefault="0072056F" w:rsidP="005673D5">
            <w:pPr>
              <w:jc w:val="center"/>
            </w:pPr>
            <w:r>
              <w:t>36</w:t>
            </w:r>
          </w:p>
        </w:tc>
        <w:tc>
          <w:tcPr>
            <w:tcW w:w="1418" w:type="dxa"/>
          </w:tcPr>
          <w:p w14:paraId="591072E9" w14:textId="77777777" w:rsidR="0072056F" w:rsidRDefault="0072056F" w:rsidP="005673D5">
            <w:pPr>
              <w:jc w:val="center"/>
            </w:pPr>
            <w:r>
              <w:t>Survey 7</w:t>
            </w:r>
          </w:p>
          <w:p w14:paraId="671539A5" w14:textId="77777777" w:rsidR="0072056F" w:rsidRDefault="0072056F" w:rsidP="005673D5">
            <w:pPr>
              <w:jc w:val="center"/>
            </w:pPr>
            <w:r>
              <w:t>2013</w:t>
            </w:r>
          </w:p>
          <w:p w14:paraId="34516973" w14:textId="77777777" w:rsidR="0072056F" w:rsidRDefault="0072056F" w:rsidP="005673D5">
            <w:pPr>
              <w:jc w:val="center"/>
            </w:pPr>
            <w:r>
              <w:t>64</w:t>
            </w:r>
          </w:p>
        </w:tc>
        <w:tc>
          <w:tcPr>
            <w:tcW w:w="1360" w:type="dxa"/>
          </w:tcPr>
          <w:p w14:paraId="324739F1" w14:textId="77777777" w:rsidR="0072056F" w:rsidRDefault="0072056F" w:rsidP="005673D5">
            <w:pPr>
              <w:jc w:val="center"/>
            </w:pPr>
            <w:r>
              <w:t>Survey 6</w:t>
            </w:r>
          </w:p>
          <w:p w14:paraId="7186B23B" w14:textId="77777777" w:rsidR="0072056F" w:rsidRDefault="0072056F" w:rsidP="005673D5">
            <w:pPr>
              <w:jc w:val="center"/>
            </w:pPr>
            <w:r>
              <w:t>2011</w:t>
            </w:r>
          </w:p>
          <w:p w14:paraId="57707FE9" w14:textId="77777777" w:rsidR="0072056F" w:rsidRDefault="0072056F" w:rsidP="005673D5">
            <w:pPr>
              <w:jc w:val="center"/>
            </w:pPr>
            <w:r>
              <w:t>87</w:t>
            </w:r>
          </w:p>
        </w:tc>
      </w:tr>
      <w:tr w:rsidR="0072056F" w14:paraId="6C46737D" w14:textId="77777777" w:rsidTr="00810F4F">
        <w:tc>
          <w:tcPr>
            <w:tcW w:w="1276" w:type="dxa"/>
            <w:vMerge w:val="restart"/>
          </w:tcPr>
          <w:p w14:paraId="0C29295F" w14:textId="77777777" w:rsidR="0072056F" w:rsidRDefault="0072056F" w:rsidP="005673D5">
            <w:pPr>
              <w:jc w:val="left"/>
            </w:pPr>
            <w:r>
              <w:t>Difficulty managing on income</w:t>
            </w:r>
          </w:p>
        </w:tc>
        <w:tc>
          <w:tcPr>
            <w:tcW w:w="3539" w:type="dxa"/>
          </w:tcPr>
          <w:p w14:paraId="2224E71F" w14:textId="77777777" w:rsidR="0072056F" w:rsidRDefault="0072056F" w:rsidP="005673D5">
            <w:r>
              <w:t>Mean number of PBS claims per participant</w:t>
            </w:r>
          </w:p>
        </w:tc>
        <w:tc>
          <w:tcPr>
            <w:tcW w:w="1417" w:type="dxa"/>
          </w:tcPr>
          <w:p w14:paraId="7CC36048" w14:textId="77777777" w:rsidR="0072056F" w:rsidRDefault="0072056F" w:rsidP="005673D5">
            <w:pPr>
              <w:jc w:val="center"/>
            </w:pPr>
            <w:r>
              <w:t>7.5</w:t>
            </w:r>
          </w:p>
        </w:tc>
        <w:tc>
          <w:tcPr>
            <w:tcW w:w="1418" w:type="dxa"/>
          </w:tcPr>
          <w:p w14:paraId="6E51AA0E" w14:textId="77777777" w:rsidR="0072056F" w:rsidRDefault="0072056F" w:rsidP="005673D5">
            <w:pPr>
              <w:jc w:val="center"/>
            </w:pPr>
            <w:r>
              <w:t>29.8</w:t>
            </w:r>
          </w:p>
        </w:tc>
        <w:tc>
          <w:tcPr>
            <w:tcW w:w="1360" w:type="dxa"/>
          </w:tcPr>
          <w:p w14:paraId="4DF5DDAF" w14:textId="77777777" w:rsidR="0072056F" w:rsidRDefault="0072056F" w:rsidP="005673D5">
            <w:pPr>
              <w:jc w:val="center"/>
            </w:pPr>
            <w:r>
              <w:t>53.2</w:t>
            </w:r>
          </w:p>
        </w:tc>
      </w:tr>
      <w:tr w:rsidR="0072056F" w14:paraId="639FE0B0" w14:textId="77777777" w:rsidTr="00810F4F">
        <w:tc>
          <w:tcPr>
            <w:tcW w:w="1276" w:type="dxa"/>
            <w:vMerge/>
          </w:tcPr>
          <w:p w14:paraId="65C97858" w14:textId="77777777" w:rsidR="0072056F" w:rsidRDefault="0072056F" w:rsidP="005673D5">
            <w:pPr>
              <w:jc w:val="left"/>
            </w:pPr>
          </w:p>
        </w:tc>
        <w:tc>
          <w:tcPr>
            <w:tcW w:w="3539" w:type="dxa"/>
          </w:tcPr>
          <w:p w14:paraId="7D1AC492" w14:textId="2719D95C" w:rsidR="0072056F" w:rsidRDefault="0072056F" w:rsidP="005673D5">
            <w:r>
              <w:t>Mean PBS cost per participant</w:t>
            </w:r>
            <w:r w:rsidR="00810F4F">
              <w:t xml:space="preserve"> ($)</w:t>
            </w:r>
          </w:p>
        </w:tc>
        <w:tc>
          <w:tcPr>
            <w:tcW w:w="1417" w:type="dxa"/>
          </w:tcPr>
          <w:p w14:paraId="06F417DE" w14:textId="77777777" w:rsidR="0072056F" w:rsidRDefault="0072056F" w:rsidP="005673D5">
            <w:pPr>
              <w:jc w:val="center"/>
            </w:pPr>
            <w:r>
              <w:t>367</w:t>
            </w:r>
          </w:p>
        </w:tc>
        <w:tc>
          <w:tcPr>
            <w:tcW w:w="1418" w:type="dxa"/>
          </w:tcPr>
          <w:p w14:paraId="5D4458D1" w14:textId="77777777" w:rsidR="0072056F" w:rsidRDefault="0072056F" w:rsidP="005673D5">
            <w:pPr>
              <w:jc w:val="center"/>
            </w:pPr>
            <w:r>
              <w:t>1204</w:t>
            </w:r>
          </w:p>
        </w:tc>
        <w:tc>
          <w:tcPr>
            <w:tcW w:w="1360" w:type="dxa"/>
          </w:tcPr>
          <w:p w14:paraId="22103A78" w14:textId="77777777" w:rsidR="0072056F" w:rsidRDefault="0072056F" w:rsidP="005673D5">
            <w:pPr>
              <w:jc w:val="center"/>
            </w:pPr>
            <w:r>
              <w:t>1936</w:t>
            </w:r>
          </w:p>
        </w:tc>
      </w:tr>
      <w:tr w:rsidR="0072056F" w14:paraId="3DDA4FAE" w14:textId="77777777" w:rsidTr="00810F4F">
        <w:tc>
          <w:tcPr>
            <w:tcW w:w="1276" w:type="dxa"/>
            <w:vMerge w:val="restart"/>
          </w:tcPr>
          <w:p w14:paraId="077BAAA4" w14:textId="77777777" w:rsidR="0072056F" w:rsidRDefault="0072056F" w:rsidP="005673D5">
            <w:pPr>
              <w:jc w:val="left"/>
            </w:pPr>
            <w:r>
              <w:t>Easier to manage on income</w:t>
            </w:r>
          </w:p>
        </w:tc>
        <w:tc>
          <w:tcPr>
            <w:tcW w:w="3539" w:type="dxa"/>
          </w:tcPr>
          <w:p w14:paraId="2E4DFBDE" w14:textId="77777777" w:rsidR="0072056F" w:rsidRDefault="0072056F" w:rsidP="005673D5">
            <w:r>
              <w:t>Mean number of PBS claims per participant</w:t>
            </w:r>
          </w:p>
        </w:tc>
        <w:tc>
          <w:tcPr>
            <w:tcW w:w="1417" w:type="dxa"/>
          </w:tcPr>
          <w:p w14:paraId="00C44686" w14:textId="77777777" w:rsidR="0072056F" w:rsidRDefault="0072056F" w:rsidP="005673D5">
            <w:pPr>
              <w:jc w:val="center"/>
            </w:pPr>
            <w:r>
              <w:t>4.7</w:t>
            </w:r>
          </w:p>
        </w:tc>
        <w:tc>
          <w:tcPr>
            <w:tcW w:w="1418" w:type="dxa"/>
          </w:tcPr>
          <w:p w14:paraId="04D2321D" w14:textId="77777777" w:rsidR="0072056F" w:rsidRDefault="0072056F" w:rsidP="005673D5">
            <w:pPr>
              <w:jc w:val="center"/>
            </w:pPr>
            <w:r>
              <w:t>19.8</w:t>
            </w:r>
          </w:p>
        </w:tc>
        <w:tc>
          <w:tcPr>
            <w:tcW w:w="1360" w:type="dxa"/>
          </w:tcPr>
          <w:p w14:paraId="0ED93531" w14:textId="77777777" w:rsidR="0072056F" w:rsidRDefault="0072056F" w:rsidP="005673D5">
            <w:pPr>
              <w:jc w:val="center"/>
            </w:pPr>
            <w:r>
              <w:t>59.3</w:t>
            </w:r>
          </w:p>
        </w:tc>
      </w:tr>
      <w:tr w:rsidR="0072056F" w14:paraId="05F50A1E" w14:textId="77777777" w:rsidTr="00810F4F">
        <w:tc>
          <w:tcPr>
            <w:tcW w:w="1276" w:type="dxa"/>
            <w:vMerge/>
          </w:tcPr>
          <w:p w14:paraId="7B2FAD97" w14:textId="77777777" w:rsidR="0072056F" w:rsidRDefault="0072056F" w:rsidP="005673D5"/>
        </w:tc>
        <w:tc>
          <w:tcPr>
            <w:tcW w:w="3539" w:type="dxa"/>
          </w:tcPr>
          <w:p w14:paraId="6F237509" w14:textId="25B457BE" w:rsidR="0072056F" w:rsidRDefault="0072056F" w:rsidP="005673D5">
            <w:r>
              <w:t>Mean PBS cost per participant</w:t>
            </w:r>
            <w:r w:rsidR="00810F4F">
              <w:t xml:space="preserve"> ($)</w:t>
            </w:r>
          </w:p>
        </w:tc>
        <w:tc>
          <w:tcPr>
            <w:tcW w:w="1417" w:type="dxa"/>
          </w:tcPr>
          <w:p w14:paraId="3E4DCBC9" w14:textId="77777777" w:rsidR="0072056F" w:rsidRDefault="0072056F" w:rsidP="005673D5">
            <w:pPr>
              <w:jc w:val="center"/>
            </w:pPr>
            <w:r>
              <w:t>239</w:t>
            </w:r>
          </w:p>
        </w:tc>
        <w:tc>
          <w:tcPr>
            <w:tcW w:w="1418" w:type="dxa"/>
          </w:tcPr>
          <w:p w14:paraId="498FBF0D" w14:textId="77777777" w:rsidR="0072056F" w:rsidRDefault="0072056F" w:rsidP="005673D5">
            <w:pPr>
              <w:jc w:val="center"/>
            </w:pPr>
            <w:r>
              <w:t>790</w:t>
            </w:r>
          </w:p>
        </w:tc>
        <w:tc>
          <w:tcPr>
            <w:tcW w:w="1360" w:type="dxa"/>
          </w:tcPr>
          <w:p w14:paraId="2AA1382E" w14:textId="77777777" w:rsidR="0072056F" w:rsidRDefault="0072056F" w:rsidP="005673D5">
            <w:pPr>
              <w:jc w:val="center"/>
            </w:pPr>
            <w:r>
              <w:t>1985</w:t>
            </w:r>
          </w:p>
        </w:tc>
      </w:tr>
    </w:tbl>
    <w:p w14:paraId="2491C65D" w14:textId="77777777" w:rsidR="0072056F" w:rsidRPr="009609E3" w:rsidRDefault="0072056F" w:rsidP="0072056F"/>
    <w:p w14:paraId="0773B0BC" w14:textId="77777777" w:rsidR="0072056F" w:rsidRDefault="0072056F" w:rsidP="0072056F">
      <w:pPr>
        <w:rPr>
          <w:b/>
        </w:rPr>
      </w:pPr>
    </w:p>
    <w:p w14:paraId="7C4FD2B1" w14:textId="03DD76EF" w:rsidR="0072056F" w:rsidRDefault="0072056F" w:rsidP="0072056F">
      <w:pPr>
        <w:pStyle w:val="Heading3"/>
      </w:pPr>
      <w:bookmarkStart w:id="388" w:name="_Toc446584320"/>
      <w:bookmarkStart w:id="389" w:name="_Toc446585442"/>
      <w:bookmarkStart w:id="390" w:name="_Toc452371054"/>
      <w:r>
        <w:t>Hospital costs</w:t>
      </w:r>
      <w:bookmarkEnd w:id="388"/>
      <w:bookmarkEnd w:id="389"/>
      <w:bookmarkEnd w:id="390"/>
    </w:p>
    <w:p w14:paraId="1D52CB8F" w14:textId="4709C16C" w:rsidR="0072056F" w:rsidRDefault="00F8541F" w:rsidP="0072056F">
      <w:r>
        <w:t>T</w:t>
      </w:r>
      <w:r w:rsidR="0072056F">
        <w:t>he survey data for participants living in NSW were linked to NSW Admitted Patient Data Collection. The dataset provides a record of the patient’s diagnosis using Australian Refined Diagnosis Related Group (AR-DRG) codes. Each AR-DRG represents a group of similar conditions and that require similar hospital services. Public hospital costs are available through the National Hospital Cost Data Collection (NHCDC) provided by the Independent Hospital Pricing Authority. The NHCDC lists the average cost for all AR-DRG codes. For each participant, a hospital cost (in 2012-13 Australian dollars) was determined for every admission using AR-DRG from the hospital record and matching it to the average cost of AR-DRG from the NHCDC. Then hospital cost for each admission was summed to obtain the annual cost for each person (Appendix D, Section 15.3).</w:t>
      </w:r>
    </w:p>
    <w:p w14:paraId="0C57FF26" w14:textId="77777777" w:rsidR="0072056F" w:rsidRDefault="0072056F" w:rsidP="0072056F"/>
    <w:p w14:paraId="26E4123F" w14:textId="39AEF145" w:rsidR="0072056F" w:rsidRPr="00991BD6" w:rsidRDefault="0072056F" w:rsidP="0072056F">
      <w:r>
        <w:lastRenderedPageBreak/>
        <w:t xml:space="preserve">In the 1973-78 cohort, the difference in hospital costs (in 2012-13 Australian dollars) between </w:t>
      </w:r>
      <w:r w:rsidR="00C92D18">
        <w:t>women who did and did</w:t>
      </w:r>
      <w:r>
        <w:t xml:space="preserve"> not have difficulty managing on income was $300-390 from age 27 to 36 (Figure 9-9).  In the 1946-51 cohort, the difference in mean hospital costs was greater than that observed for the 1973-78 cohort and ranged between $470 (at age 58) and $870 (at age 64). In the 1921-26 cohort, the difference increased from $790 at age 78 to $980 at age 84. There was little difference in hospital costs between the two groups at age 87.</w:t>
      </w:r>
    </w:p>
    <w:p w14:paraId="169CD2A1" w14:textId="134515E6" w:rsidR="0072056F" w:rsidRDefault="00B11BCF" w:rsidP="0072056F">
      <w:pPr>
        <w:keepNext/>
        <w:jc w:val="center"/>
      </w:pPr>
      <w:r>
        <w:rPr>
          <w:noProof/>
          <w:szCs w:val="24"/>
        </w:rPr>
        <w:drawing>
          <wp:inline distT="0" distB="0" distL="0" distR="0" wp14:anchorId="7D796CCA" wp14:editId="7600EDD7">
            <wp:extent cx="4878000" cy="3657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94938DE" w14:textId="7070129D" w:rsidR="0072056F" w:rsidRDefault="0072056F" w:rsidP="0072056F">
      <w:pPr>
        <w:pStyle w:val="Caption"/>
      </w:pPr>
      <w:bookmarkStart w:id="391" w:name="_Toc452470005"/>
      <w:r>
        <w:t xml:space="preserve">Figure </w:t>
      </w:r>
      <w:fldSimple w:instr=" STYLEREF 1 \s ">
        <w:r w:rsidR="004675BB">
          <w:rPr>
            <w:noProof/>
          </w:rPr>
          <w:t>9</w:t>
        </w:r>
      </w:fldSimple>
      <w:r w:rsidR="003D2D66">
        <w:noBreakHyphen/>
      </w:r>
      <w:fldSimple w:instr=" SEQ Figure \* ARABIC \s 1 ">
        <w:r w:rsidR="004675BB">
          <w:rPr>
            <w:noProof/>
          </w:rPr>
          <w:t>9</w:t>
        </w:r>
      </w:fldSimple>
      <w:r>
        <w:t xml:space="preserve">: </w:t>
      </w:r>
      <w:r w:rsidRPr="001F5896">
        <w:t xml:space="preserve">Comparison of average hospital costs (in 2012-13 Australian dollars) per participant per year for the 1973-78, 1946-51, </w:t>
      </w:r>
      <w:r w:rsidR="0044607A">
        <w:t xml:space="preserve">and </w:t>
      </w:r>
      <w:r w:rsidRPr="001F5896">
        <w:t>1921-26 cohorts by ability to manage on income.</w:t>
      </w:r>
      <w:bookmarkEnd w:id="391"/>
    </w:p>
    <w:p w14:paraId="29174FFA" w14:textId="77777777" w:rsidR="0072056F" w:rsidRPr="002F69D3" w:rsidRDefault="0072056F" w:rsidP="0072056F"/>
    <w:p w14:paraId="7E63ED8D" w14:textId="7F0AAF26" w:rsidR="0072056F" w:rsidRDefault="0072056F" w:rsidP="0072056F">
      <w:pPr>
        <w:pStyle w:val="Heading2"/>
      </w:pPr>
      <w:bookmarkStart w:id="392" w:name="_Toc446584321"/>
      <w:bookmarkStart w:id="393" w:name="_Toc446585443"/>
      <w:bookmarkStart w:id="394" w:name="_Toc452371055"/>
      <w:r>
        <w:t>Projected impact of ability to manage on income on healthcare utilisation</w:t>
      </w:r>
      <w:bookmarkEnd w:id="392"/>
      <w:bookmarkEnd w:id="393"/>
      <w:bookmarkEnd w:id="394"/>
    </w:p>
    <w:p w14:paraId="5A9D4237" w14:textId="790F8807" w:rsidR="0072056F" w:rsidRDefault="0072056F" w:rsidP="0072056F">
      <w:r>
        <w:t xml:space="preserve">Based on the trends identified in section 9.5, the impact of increasing numbers of women who had difficulty managing on their income on healthcare utilisation from 2015 to 2035 was examined. We compared the use of MBS, PBS, and hospital services for (a) the total population of women aged 20-90, (b) women who had difficulty managing on their income, and (c) women who found it easier to manage on their income. For MBS, PBS, and hospital projections, models were generated for the number of claims and cost of each service for women at every age between 20 and 90, inclusive (Appendix E). The major assumption is that the number of MBS claims and cost (in 2014 Australian dollars), PBS claims and cost (in 2012-13 Australian dollars), and hospital costs (in 2012-13 Australian dollars) vary with age in the same way for every year between 2015 and 2035. The age-specific estimates for the number of claims and cost of each service were multiplied by the projected number of women aged </w:t>
      </w:r>
      <w:r>
        <w:lastRenderedPageBreak/>
        <w:t>20 to 90 years at every year from 2015 to 2035</w:t>
      </w:r>
      <w:r w:rsidR="0044607A">
        <w:t>, as well as by the</w:t>
      </w:r>
      <w:r>
        <w:t xml:space="preserve"> prevalence of women who did or did not have difficulty managing on income</w:t>
      </w:r>
      <w:r w:rsidR="0044607A">
        <w:t>,</w:t>
      </w:r>
      <w:r>
        <w:t xml:space="preserve"> to predict the total number of claims and cost for MBS, PBS, and hospital services over the next </w:t>
      </w:r>
      <w:r w:rsidR="00810F4F">
        <w:t>twenty</w:t>
      </w:r>
      <w:r>
        <w:t xml:space="preserve"> years (Appendix F).</w:t>
      </w:r>
    </w:p>
    <w:p w14:paraId="5E022BE5" w14:textId="77777777" w:rsidR="0072056F" w:rsidRDefault="0072056F" w:rsidP="0072056F"/>
    <w:p w14:paraId="145AC9F5" w14:textId="45AE9DAF" w:rsidR="0072056F" w:rsidRDefault="0072056F" w:rsidP="0072056F">
      <w:pPr>
        <w:pStyle w:val="Heading3"/>
      </w:pPr>
      <w:bookmarkStart w:id="395" w:name="_Toc452371056"/>
      <w:bookmarkStart w:id="396" w:name="_Toc446584322"/>
      <w:bookmarkStart w:id="397" w:name="_Toc446585444"/>
      <w:r>
        <w:t>Medicare Benefits Scheme</w:t>
      </w:r>
      <w:bookmarkEnd w:id="395"/>
      <w:r>
        <w:t xml:space="preserve"> </w:t>
      </w:r>
      <w:bookmarkEnd w:id="396"/>
      <w:bookmarkEnd w:id="397"/>
    </w:p>
    <w:p w14:paraId="7A0286B4" w14:textId="77777777" w:rsidR="0072056F" w:rsidRPr="00536A15" w:rsidRDefault="0072056F" w:rsidP="0072056F">
      <w:r>
        <w:t>In 2015, the total number of unreferred MBS claims made by women who had difficulty managing on their income was estimated at 23.8 million at a total cost of $1.2 billion (in 2012-13 Australian dollars; Figures 9-10 and 9-11). It is predicted that these will increase to 32.7 million and $1.6 billion by 2035. In comparison, the total number of unreferred MBS claims made by women who found it easier to manage on income was estimated at 32.8 million at a cost of $1.6 billion in 2015. By 2035, these are predicted to increase by 15.8 million unreferred MBS claims and $2.4 billion (in 2012-13 Australian dollars).</w:t>
      </w:r>
    </w:p>
    <w:p w14:paraId="4DF6AB44" w14:textId="46E3D3D5" w:rsidR="0072056F" w:rsidRDefault="00B11BCF" w:rsidP="0072056F">
      <w:pPr>
        <w:keepNext/>
        <w:jc w:val="center"/>
      </w:pPr>
      <w:r>
        <w:rPr>
          <w:noProof/>
          <w:szCs w:val="24"/>
        </w:rPr>
        <w:drawing>
          <wp:inline distT="0" distB="0" distL="0" distR="0" wp14:anchorId="60044017" wp14:editId="3EAD415C">
            <wp:extent cx="4878000" cy="3657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B151D8F" w14:textId="1BAF33C7" w:rsidR="0072056F" w:rsidRDefault="0072056F" w:rsidP="0072056F">
      <w:pPr>
        <w:pStyle w:val="Caption"/>
      </w:pPr>
      <w:bookmarkStart w:id="398" w:name="_Toc452470006"/>
      <w:r>
        <w:t xml:space="preserve">Figure </w:t>
      </w:r>
      <w:fldSimple w:instr=" STYLEREF 1 \s ">
        <w:r w:rsidR="004675BB">
          <w:rPr>
            <w:noProof/>
          </w:rPr>
          <w:t>9</w:t>
        </w:r>
      </w:fldSimple>
      <w:r w:rsidR="003D2D66">
        <w:noBreakHyphen/>
      </w:r>
      <w:fldSimple w:instr=" SEQ Figure \* ARABIC \s 1 ">
        <w:r w:rsidR="004675BB">
          <w:rPr>
            <w:noProof/>
          </w:rPr>
          <w:t>10</w:t>
        </w:r>
      </w:fldSimple>
      <w:r>
        <w:t xml:space="preserve">: </w:t>
      </w:r>
      <w:r w:rsidRPr="00915B96">
        <w:t xml:space="preserve">Projected number of </w:t>
      </w:r>
      <w:r>
        <w:t xml:space="preserve">unreferred </w:t>
      </w:r>
      <w:r w:rsidRPr="00915B96">
        <w:t>MBS claims for Australian women aged 20-90 from 2015 to 2035 by ability to manage on income.</w:t>
      </w:r>
      <w:bookmarkEnd w:id="398"/>
    </w:p>
    <w:p w14:paraId="441B9FDC" w14:textId="02C5AEB3" w:rsidR="0072056F" w:rsidRDefault="00B11BCF" w:rsidP="0072056F">
      <w:pPr>
        <w:keepNext/>
        <w:jc w:val="center"/>
      </w:pPr>
      <w:r>
        <w:rPr>
          <w:noProof/>
          <w:szCs w:val="24"/>
        </w:rPr>
        <w:lastRenderedPageBreak/>
        <w:drawing>
          <wp:inline distT="0" distB="0" distL="0" distR="0" wp14:anchorId="7B2D46AB" wp14:editId="438590D9">
            <wp:extent cx="4878000" cy="3657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2D09B80" w14:textId="110F7B6E" w:rsidR="0072056F" w:rsidRDefault="0072056F" w:rsidP="0072056F">
      <w:pPr>
        <w:pStyle w:val="Caption"/>
      </w:pPr>
      <w:bookmarkStart w:id="399" w:name="_Toc452470007"/>
      <w:r>
        <w:t xml:space="preserve">Figure </w:t>
      </w:r>
      <w:fldSimple w:instr=" STYLEREF 1 \s ">
        <w:r w:rsidR="004675BB">
          <w:rPr>
            <w:noProof/>
          </w:rPr>
          <w:t>9</w:t>
        </w:r>
      </w:fldSimple>
      <w:r w:rsidR="003D2D66">
        <w:noBreakHyphen/>
      </w:r>
      <w:fldSimple w:instr=" SEQ Figure \* ARABIC \s 1 ">
        <w:r w:rsidR="004675BB">
          <w:rPr>
            <w:noProof/>
          </w:rPr>
          <w:t>11</w:t>
        </w:r>
      </w:fldSimple>
      <w:r>
        <w:t xml:space="preserve">: </w:t>
      </w:r>
      <w:r w:rsidRPr="00B42C31">
        <w:t xml:space="preserve">Projected total </w:t>
      </w:r>
      <w:r>
        <w:t xml:space="preserve">unreferred </w:t>
      </w:r>
      <w:r w:rsidRPr="00B42C31">
        <w:t>MBS cost (in 2014 Australian dollars) for Australian women aged 20-90 from 2015 to 2035 by ability to manage on income.</w:t>
      </w:r>
      <w:bookmarkEnd w:id="399"/>
    </w:p>
    <w:p w14:paraId="47EA82DF" w14:textId="77777777" w:rsidR="0072056F" w:rsidRPr="003565CA" w:rsidRDefault="0072056F" w:rsidP="0072056F"/>
    <w:p w14:paraId="0AAB8B24" w14:textId="51D6353D" w:rsidR="0072056F" w:rsidRDefault="0072056F" w:rsidP="0072056F">
      <w:pPr>
        <w:pStyle w:val="Heading3"/>
      </w:pPr>
      <w:bookmarkStart w:id="400" w:name="_Toc446584323"/>
      <w:bookmarkStart w:id="401" w:name="_Toc446585445"/>
      <w:bookmarkStart w:id="402" w:name="_Toc452371057"/>
      <w:r w:rsidRPr="00700D80">
        <w:t>Pharmaceutical Benefits Scheme</w:t>
      </w:r>
      <w:bookmarkEnd w:id="400"/>
      <w:bookmarkEnd w:id="401"/>
      <w:bookmarkEnd w:id="402"/>
      <w:r w:rsidRPr="00700D80">
        <w:t xml:space="preserve"> </w:t>
      </w:r>
    </w:p>
    <w:p w14:paraId="7205ADA8" w14:textId="77777777" w:rsidR="0072056F" w:rsidRPr="00FC1974" w:rsidRDefault="0072056F" w:rsidP="0072056F">
      <w:r>
        <w:t>Women who had difficulty managing on their income are estimated to have had 54.7 million PBS prescriptions filled in 2015 at a cost of $2.4 billion (in 2012-13 Australian dollars; Figure 9-12 and 9-13). It is predicted that these numbers will increase to 79.2 million prescriptions and $3.4 billion in 2035. For women who found it easier to manage on their income, the total PBS prescriptions filled was estimated to be 79.1 million and the total PBS cost was $3.2 billion in 2015. These numbers are predicted to increase to 128 million and $4.9 billion in 2035.</w:t>
      </w:r>
    </w:p>
    <w:p w14:paraId="5EE3EE1B" w14:textId="7D58CF88" w:rsidR="0072056F" w:rsidRDefault="00B11BCF" w:rsidP="0072056F">
      <w:pPr>
        <w:keepNext/>
        <w:jc w:val="center"/>
      </w:pPr>
      <w:r>
        <w:rPr>
          <w:noProof/>
          <w:szCs w:val="24"/>
        </w:rPr>
        <w:lastRenderedPageBreak/>
        <w:drawing>
          <wp:inline distT="0" distB="0" distL="0" distR="0" wp14:anchorId="0CD79B60" wp14:editId="42F369BA">
            <wp:extent cx="4878000" cy="3657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932672F" w14:textId="1AB5B478" w:rsidR="0072056F" w:rsidRDefault="0072056F" w:rsidP="0072056F">
      <w:pPr>
        <w:pStyle w:val="Caption"/>
      </w:pPr>
      <w:bookmarkStart w:id="403" w:name="_Toc452470008"/>
      <w:r>
        <w:t xml:space="preserve">Figure </w:t>
      </w:r>
      <w:fldSimple w:instr=" STYLEREF 1 \s ">
        <w:r w:rsidR="004675BB">
          <w:rPr>
            <w:noProof/>
          </w:rPr>
          <w:t>9</w:t>
        </w:r>
      </w:fldSimple>
      <w:r w:rsidR="003D2D66">
        <w:noBreakHyphen/>
      </w:r>
      <w:fldSimple w:instr=" SEQ Figure \* ARABIC \s 1 ">
        <w:r w:rsidR="004675BB">
          <w:rPr>
            <w:noProof/>
          </w:rPr>
          <w:t>12</w:t>
        </w:r>
      </w:fldSimple>
      <w:r>
        <w:t xml:space="preserve">: </w:t>
      </w:r>
      <w:r w:rsidRPr="001C0F8B">
        <w:t>Projected number of PBS claims for Australian women aged 20-90 from 2015 to 2035 by ability to manage on income.</w:t>
      </w:r>
      <w:bookmarkEnd w:id="403"/>
    </w:p>
    <w:p w14:paraId="4DAD6D0F" w14:textId="77777777" w:rsidR="0072056F" w:rsidRPr="00E25A39" w:rsidRDefault="0072056F" w:rsidP="0072056F"/>
    <w:p w14:paraId="113DC360" w14:textId="3DCB986B" w:rsidR="0072056F" w:rsidRDefault="00B11BCF" w:rsidP="0072056F">
      <w:pPr>
        <w:keepNext/>
        <w:jc w:val="center"/>
      </w:pPr>
      <w:r>
        <w:rPr>
          <w:noProof/>
          <w:szCs w:val="24"/>
        </w:rPr>
        <w:drawing>
          <wp:inline distT="0" distB="0" distL="0" distR="0" wp14:anchorId="48D0908F" wp14:editId="08E96785">
            <wp:extent cx="4878000" cy="3657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97CF512" w14:textId="2AE4BF84" w:rsidR="0072056F" w:rsidRDefault="0072056F" w:rsidP="0072056F">
      <w:pPr>
        <w:pStyle w:val="Caption"/>
        <w:rPr>
          <w:b w:val="0"/>
        </w:rPr>
      </w:pPr>
      <w:bookmarkStart w:id="404" w:name="_Toc452470009"/>
      <w:r>
        <w:t xml:space="preserve">Figure </w:t>
      </w:r>
      <w:fldSimple w:instr=" STYLEREF 1 \s ">
        <w:r w:rsidR="004675BB">
          <w:rPr>
            <w:noProof/>
          </w:rPr>
          <w:t>9</w:t>
        </w:r>
      </w:fldSimple>
      <w:r w:rsidR="003D2D66">
        <w:noBreakHyphen/>
      </w:r>
      <w:fldSimple w:instr=" SEQ Figure \* ARABIC \s 1 ">
        <w:r w:rsidR="004675BB">
          <w:rPr>
            <w:noProof/>
          </w:rPr>
          <w:t>13</w:t>
        </w:r>
      </w:fldSimple>
      <w:r>
        <w:t xml:space="preserve">: </w:t>
      </w:r>
      <w:r w:rsidRPr="00376986">
        <w:t>Projected total PBS cost (in 2012-13 Australian dollars) for Australian women aged 20-90 from 2015 to 2035 by ability to manage on income.</w:t>
      </w:r>
      <w:bookmarkEnd w:id="404"/>
    </w:p>
    <w:p w14:paraId="19D27A0D" w14:textId="7750C581" w:rsidR="0072056F" w:rsidRDefault="0072056F" w:rsidP="0072056F">
      <w:pPr>
        <w:pStyle w:val="Heading3"/>
      </w:pPr>
      <w:bookmarkStart w:id="405" w:name="_Toc446584324"/>
      <w:bookmarkStart w:id="406" w:name="_Toc446585446"/>
      <w:bookmarkStart w:id="407" w:name="_Toc452371058"/>
      <w:r>
        <w:lastRenderedPageBreak/>
        <w:t>Hospital costs</w:t>
      </w:r>
      <w:bookmarkEnd w:id="405"/>
      <w:bookmarkEnd w:id="406"/>
      <w:bookmarkEnd w:id="407"/>
    </w:p>
    <w:p w14:paraId="3AA0F547" w14:textId="03158495" w:rsidR="0072056F" w:rsidRPr="00D774D8" w:rsidRDefault="0072056F" w:rsidP="0072056F">
      <w:r>
        <w:t xml:space="preserve">Total hospital cost for women who had difficulty managing on their income is predicted to increase from $7.1 billion in 2015 to $9.8 billion (in 2012-13 Australian dollars) in 2035 (Figure 9-14). For women who found it easier to manage on income, the total hospital cost was $8.7 billion in 2015 and </w:t>
      </w:r>
      <w:r w:rsidR="0044607A">
        <w:t xml:space="preserve">is </w:t>
      </w:r>
      <w:r>
        <w:t>predicted to be $13.1 billion (in 2012-13 Australian dollars) by 2035.</w:t>
      </w:r>
    </w:p>
    <w:p w14:paraId="4BEE733E" w14:textId="3F82D9BB" w:rsidR="0072056F" w:rsidRDefault="00B11BCF" w:rsidP="0072056F">
      <w:pPr>
        <w:keepNext/>
        <w:jc w:val="center"/>
      </w:pPr>
      <w:r>
        <w:rPr>
          <w:noProof/>
          <w:szCs w:val="24"/>
        </w:rPr>
        <w:drawing>
          <wp:inline distT="0" distB="0" distL="0" distR="0" wp14:anchorId="5F493AF5" wp14:editId="0B89C319">
            <wp:extent cx="4878000" cy="3657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5C7F22F" w14:textId="76AA3F2D" w:rsidR="0072056F" w:rsidRPr="00D774D8" w:rsidRDefault="0072056F" w:rsidP="0072056F">
      <w:pPr>
        <w:pStyle w:val="Caption"/>
      </w:pPr>
      <w:bookmarkStart w:id="408" w:name="_Toc452470010"/>
      <w:r>
        <w:t xml:space="preserve">Figure </w:t>
      </w:r>
      <w:fldSimple w:instr=" STYLEREF 1 \s ">
        <w:r w:rsidR="004675BB">
          <w:rPr>
            <w:noProof/>
          </w:rPr>
          <w:t>9</w:t>
        </w:r>
      </w:fldSimple>
      <w:r w:rsidR="003D2D66">
        <w:noBreakHyphen/>
      </w:r>
      <w:fldSimple w:instr=" SEQ Figure \* ARABIC \s 1 ">
        <w:r w:rsidR="004675BB">
          <w:rPr>
            <w:noProof/>
          </w:rPr>
          <w:t>14</w:t>
        </w:r>
      </w:fldSimple>
      <w:r>
        <w:t xml:space="preserve">: </w:t>
      </w:r>
      <w:r w:rsidRPr="00FA31E9">
        <w:t>Projected hospital cost</w:t>
      </w:r>
      <w:r w:rsidR="0044607A">
        <w:t>s</w:t>
      </w:r>
      <w:r w:rsidRPr="00FA31E9">
        <w:t xml:space="preserve"> (in 2012-13 Australian dollars) for Australian women aged 20-90 from 2015 to 2035 by ability to manage on income.</w:t>
      </w:r>
      <w:bookmarkEnd w:id="408"/>
    </w:p>
    <w:p w14:paraId="32A2B4B1" w14:textId="77777777" w:rsidR="0072056F" w:rsidRPr="00A335D6" w:rsidRDefault="0072056F" w:rsidP="0072056F"/>
    <w:p w14:paraId="26FAA5F2" w14:textId="16E65CBB" w:rsidR="0072056F" w:rsidRDefault="0072056F" w:rsidP="0072056F">
      <w:pPr>
        <w:pStyle w:val="Heading2"/>
      </w:pPr>
      <w:bookmarkStart w:id="409" w:name="_Toc446584325"/>
      <w:bookmarkStart w:id="410" w:name="_Toc446585447"/>
      <w:bookmarkStart w:id="411" w:name="_Toc452371059"/>
      <w:r>
        <w:t>Summary points</w:t>
      </w:r>
      <w:bookmarkEnd w:id="409"/>
      <w:bookmarkEnd w:id="410"/>
      <w:bookmarkEnd w:id="411"/>
    </w:p>
    <w:p w14:paraId="78BCFEDD" w14:textId="77777777" w:rsidR="0072056F" w:rsidRDefault="0072056F" w:rsidP="0072056F">
      <w:pPr>
        <w:pStyle w:val="ListParagraph"/>
        <w:numPr>
          <w:ilvl w:val="0"/>
          <w:numId w:val="30"/>
        </w:numPr>
      </w:pPr>
      <w:r>
        <w:t>Younger women found it most difficult to manage on income, however managing on income became easier with age.</w:t>
      </w:r>
    </w:p>
    <w:p w14:paraId="058A6F35" w14:textId="0948B4DC" w:rsidR="0072056F" w:rsidRDefault="0072056F" w:rsidP="0072056F">
      <w:pPr>
        <w:pStyle w:val="ListParagraph"/>
        <w:numPr>
          <w:ilvl w:val="0"/>
          <w:numId w:val="30"/>
        </w:numPr>
      </w:pPr>
      <w:r>
        <w:t xml:space="preserve">Based on population projection series B, the number of women aged 20-90 who have difficulty managing on income is predicted to increase from 3.5 million to 4.6 million between 2015 and 2035, however prevalence will decrease by 1 </w:t>
      </w:r>
      <w:r w:rsidR="0065262B">
        <w:t>per cent</w:t>
      </w:r>
      <w:r>
        <w:t>.</w:t>
      </w:r>
    </w:p>
    <w:p w14:paraId="2AD8EEBD" w14:textId="77777777" w:rsidR="0072056F" w:rsidRDefault="0072056F" w:rsidP="0072056F">
      <w:pPr>
        <w:pStyle w:val="ListParagraph"/>
        <w:numPr>
          <w:ilvl w:val="0"/>
          <w:numId w:val="30"/>
        </w:numPr>
      </w:pPr>
      <w:r>
        <w:t>Women who have difficulty managing on income have more MBS, PBS, and hospital costs overall.</w:t>
      </w:r>
    </w:p>
    <w:p w14:paraId="5F4BA21F" w14:textId="1758073B" w:rsidR="0072056F" w:rsidRPr="0059428C" w:rsidRDefault="0072056F" w:rsidP="0072056F">
      <w:pPr>
        <w:pStyle w:val="ListParagraph"/>
        <w:numPr>
          <w:ilvl w:val="0"/>
          <w:numId w:val="30"/>
        </w:numPr>
      </w:pPr>
      <w:r>
        <w:t xml:space="preserve">Women who have difficulty managing on income are predicted to have a total of $1.6 </w:t>
      </w:r>
      <w:r w:rsidR="000F728E">
        <w:t>billion in</w:t>
      </w:r>
      <w:r>
        <w:t xml:space="preserve"> MBS costs, $3.4 </w:t>
      </w:r>
      <w:r w:rsidR="000F728E">
        <w:t>billion of</w:t>
      </w:r>
      <w:r>
        <w:t xml:space="preserve"> PBS prescriptions filled, and $9.8 billion in hospital costs in 2035.</w:t>
      </w:r>
    </w:p>
    <w:p w14:paraId="29DF3142" w14:textId="55CCCA21" w:rsidR="001615A1" w:rsidRDefault="001615A1" w:rsidP="001615A1">
      <w:pPr>
        <w:pStyle w:val="Heading1"/>
      </w:pPr>
      <w:bookmarkStart w:id="412" w:name="_Toc446584326"/>
      <w:bookmarkStart w:id="413" w:name="_Toc446585448"/>
      <w:bookmarkStart w:id="414" w:name="_Toc452371060"/>
      <w:r>
        <w:lastRenderedPageBreak/>
        <w:t>Marital status</w:t>
      </w:r>
      <w:bookmarkEnd w:id="412"/>
      <w:bookmarkEnd w:id="413"/>
      <w:bookmarkEnd w:id="414"/>
    </w:p>
    <w:p w14:paraId="72718BA3" w14:textId="54F5A9B3" w:rsidR="001615A1" w:rsidRDefault="001615A1" w:rsidP="001615A1">
      <w:pPr>
        <w:pStyle w:val="Heading2"/>
      </w:pPr>
      <w:bookmarkStart w:id="415" w:name="_Toc446584327"/>
      <w:bookmarkStart w:id="416" w:name="_Toc446585449"/>
      <w:bookmarkStart w:id="417" w:name="_Toc452371061"/>
      <w:r>
        <w:t>Background</w:t>
      </w:r>
      <w:bookmarkEnd w:id="415"/>
      <w:bookmarkEnd w:id="416"/>
      <w:bookmarkEnd w:id="417"/>
    </w:p>
    <w:p w14:paraId="0906E42E" w14:textId="184AD781" w:rsidR="001615A1" w:rsidRDefault="001615A1" w:rsidP="001615A1">
      <w:r>
        <w:t xml:space="preserve">Marital status is an important measure of sociodemographic status because it is an indicator of available emotional support, access to a wider social network, and </w:t>
      </w:r>
      <w:r w:rsidR="007B4A09">
        <w:t>potentially</w:t>
      </w:r>
      <w:r>
        <w:t xml:space="preserve"> more economic resources. It has many similarities to another measure of sociodemographic status, living arrangement, as partnership and co</w:t>
      </w:r>
      <w:r w:rsidR="007B4A09">
        <w:t>-</w:t>
      </w:r>
      <w:r>
        <w:t>habit</w:t>
      </w:r>
      <w:r w:rsidR="007B4A09">
        <w:t>at</w:t>
      </w:r>
      <w:r>
        <w:t xml:space="preserve">ion have similar health effects </w:t>
      </w:r>
      <w:r w:rsidR="00870399">
        <w:fldChar w:fldCharType="begin"/>
      </w:r>
      <w:r w:rsidR="007F3AAA">
        <w:instrText xml:space="preserve"> ADDIN EN.CITE &lt;EndNote&gt;&lt;Cite&gt;&lt;Author&gt;Wu&lt;/Author&gt;&lt;Year&gt;2002&lt;/Year&gt;&lt;RecNum&gt;200&lt;/RecNum&gt;&lt;DisplayText&gt;(Wu &amp;amp; Hart, 2002)&lt;/DisplayText&gt;&lt;record&gt;&lt;rec-number&gt;200&lt;/rec-number&gt;&lt;foreign-keys&gt;&lt;key app="EN" db-id="0zaxfzw0nszf5ae2xx05fzzowfpdapapwt0v" timestamp="1458170434"&gt;200&lt;/key&gt;&lt;/foreign-keys&gt;&lt;ref-type name="Journal Article"&gt;17&lt;/ref-type&gt;&lt;contributors&gt;&lt;authors&gt;&lt;author&gt;Wu, Z.&lt;/author&gt;&lt;author&gt;Hart, R.&lt;/author&gt;&lt;/authors&gt;&lt;/contributors&gt;&lt;titles&gt;&lt;title&gt;The Effects of Marital and Nonmarital Union Transition on Health&lt;/title&gt;&lt;secondary-title&gt;J Marriage Family&lt;/secondary-title&gt;&lt;/titles&gt;&lt;periodical&gt;&lt;full-title&gt;J Marriage Family&lt;/full-title&gt;&lt;/periodical&gt;&lt;pages&gt;13&lt;/pages&gt;&lt;volume&gt;64&lt;/volume&gt;&lt;number&gt;2&lt;/number&gt;&lt;section&gt;420&lt;/section&gt;&lt;dates&gt;&lt;year&gt;2002&lt;/year&gt;&lt;/dates&gt;&lt;urls&gt;&lt;/urls&gt;&lt;/record&gt;&lt;/Cite&gt;&lt;/EndNote&gt;</w:instrText>
      </w:r>
      <w:r w:rsidR="00870399">
        <w:fldChar w:fldCharType="separate"/>
      </w:r>
      <w:r w:rsidR="007F3AAA">
        <w:rPr>
          <w:noProof/>
        </w:rPr>
        <w:t>(</w:t>
      </w:r>
      <w:hyperlink w:anchor="_ENREF_179" w:tooltip="Wu, 2002 #200" w:history="1">
        <w:r w:rsidR="001731F3">
          <w:rPr>
            <w:noProof/>
          </w:rPr>
          <w:t>Wu &amp; Hart, 2002</w:t>
        </w:r>
      </w:hyperlink>
      <w:r w:rsidR="007F3AAA">
        <w:rPr>
          <w:noProof/>
        </w:rPr>
        <w:t>)</w:t>
      </w:r>
      <w:r w:rsidR="00870399">
        <w:fldChar w:fldCharType="end"/>
      </w:r>
      <w:r>
        <w:t xml:space="preserve">. Married individuals are at lower risk of alcohol abuse </w:t>
      </w:r>
      <w:r w:rsidR="00870399">
        <w:fldChar w:fldCharType="begin">
          <w:fldData xml:space="preserve">PEVuZE5vdGU+PENpdGU+PEF1dGhvcj5IYXRjaDwvQXV0aG9yPjxZZWFyPjIwMTE8L1llYXI+PFJl
Y051bT4xOTA8L1JlY051bT48RGlzcGxheVRleHQ+KEhhdGNoIGV0IGFsLiwgMjAxMSk8L0Rpc3Bs
YXlUZXh0PjxyZWNvcmQ+PHJlYy1udW1iZXI+MTkwPC9yZWMtbnVtYmVyPjxmb3JlaWduLWtleXM+
PGtleSBhcHA9IkVOIiBkYi1pZD0iMHpheGZ6dzBuc3pmNWFlMnh4MDVmenpvd2ZwZGFwYXB3dDB2
IiB0aW1lc3RhbXA9IjE0NTgxMjYyMjgiPjE5MDwva2V5PjwvZm9yZWlnbi1rZXlzPjxyZWYtdHlw
ZSBuYW1lPSJKb3VybmFsIEFydGljbGUiPjE3PC9yZWYtdHlwZT48Y29udHJpYnV0b3JzPjxhdXRo
b3JzPjxhdXRob3I+SGF0Y2gsIFMuIEwuPC9hdXRob3I+PGF1dGhvcj5Gcmlzc2EsIFMuPC9hdXRo
b3I+PGF1dGhvcj5WZXJkZWNjaGlhLCBNLjwvYXV0aG9yPjxhdXRob3I+U3Rld2FydCwgUi48L2F1
dGhvcj48YXV0aG9yPkZlYXIsIE4uIFQuPC9hdXRob3I+PGF1dGhvcj5SZWljaGVuYmVyZywgQS48
L2F1dGhvcj48YXV0aG9yPk1vcmdhbiwgQy48L2F1dGhvcj48YXV0aG9yPkthbmt1bHUsIEIuPC9h
dXRob3I+PGF1dGhvcj5DbGFyaywgSi48L2F1dGhvcj48YXV0aG9yPkdhemFyZCwgQi48L2F1dGhv
cj48YXV0aG9yPk1lZGNhbGYsIFIuPC9hdXRob3I+PGF1dGhvcj5TLiBFTENvSCBzdHVkeSB0ZWFt
PC9hdXRob3I+PGF1dGhvcj5Ib3RvcGYsIE0uPC9hdXRob3I+PC9hdXRob3JzPjwvY29udHJpYnV0
b3JzPjxhdXRoLWFkZHJlc3M+S2luZyZhcG9zO3MgQ29sbGVnZSBMb25kb24sIFBzeWNob2xvZ2lj
YWwgTWVkaWNpbmUsIEluc3RpdHV0ZSBvZiBQc3ljaGlhdHJ5LCAxMCBDdXRjb21iZSBSb2FkLCBM
b25kb24gU0U1IDlSSiwgVUsuIHN0ZXBoYW5pLmhhdGNoQGtjbC5hYy51azwvYXV0aC1hZGRyZXNz
Pjx0aXRsZXM+PHRpdGxlPklkZW50aWZ5aW5nIHNvY2lvLWRlbW9ncmFwaGljIGFuZCBzb2Npb2Vj
b25vbWljIGRldGVybWluYW50cyBvZiBoZWFsdGggaW5lcXVhbGl0aWVzIGluIGEgZGl2ZXJzZSBM
b25kb24gY29tbXVuaXR5OiB0aGUgU291dGggRWFzdCBMb25kb24gQ29tbXVuaXR5IEhlYWx0aCAo
U0VMQ29IKSBzdHVkeTwvdGl0bGU+PHNlY29uZGFyeS10aXRsZT5CTUMgUHVibGljIEhlYWx0aDwv
c2Vjb25kYXJ5LXRpdGxlPjwvdGl0bGVzPjxwZXJpb2RpY2FsPjxmdWxsLXRpdGxlPkJNQyBQdWJs
aWMgSGVhbHRoPC9mdWxsLXRpdGxlPjwvcGVyaW9kaWNhbD48cGFnZXM+ODYxPC9wYWdlcz48dm9s
dW1lPjExPC92b2x1bWU+PGtleXdvcmRzPjxrZXl3b3JkPkFkb2xlc2NlbnQ8L2tleXdvcmQ+PGtl
eXdvcmQ+QWR1bHQ8L2tleXdvcmQ+PGtleXdvcmQ+QWdlZDwva2V5d29yZD48a2V5d29yZD4qRGVt
b2dyYXBoeTwva2V5d29yZD48a2V5d29yZD5GZW1hbGU8L2tleXdvcmQ+PGtleXdvcmQ+SGVhbHRo
IEJlaGF2aW9yPC9rZXl3b3JkPjxrZXl3b3JkPipIZWFsdGggU3RhdHVzIERpc3Bhcml0aWVzPC9r
ZXl3b3JkPjxrZXl3b3JkPkhlYWx0aCBTdGF0dXMgSW5kaWNhdG9yczwva2V5d29yZD48a2V5d29y
ZD5IdW1hbnM8L2tleXdvcmQ+PGtleXdvcmQ+SW50ZXJ2aWV3cyBhcyBUb3BpYzwva2V5d29yZD48
a2V5d29yZD5Mb25kb24vZXBpZGVtaW9sb2d5PC9rZXl3b3JkPjxrZXl3b3JkPk1hbGU8L2tleXdv
cmQ+PGtleXdvcmQ+TWlkZGxlIEFnZWQ8L2tleXdvcmQ+PGtleXdvcmQ+T2RkcyBSYXRpbzwva2V5
d29yZD48a2V5d29yZD4qU29jaWFsIENsYXNzPC9rZXl3b3JkPjxrZXl3b3JkPllvdW5nIEFkdWx0
PC9rZXl3b3JkPjwva2V5d29yZHM+PGRhdGVzPjx5ZWFyPjIwMTE8L3llYXI+PC9kYXRlcz48aXNi
bj4xNDcxLTI0NTggKEVsZWN0cm9uaWMpJiN4RDsxNDcxLTI0NTggKExpbmtpbmcpPC9pc2JuPjxh
Y2Nlc3Npb24tbnVtPjIyMDc4NjY3PC9hY2Nlc3Npb24tbnVtPjx1cmxzPjxyZWxhdGVkLXVybHM+
PHVybD5odHRwOi8vd3d3Lm5jYmkubmxtLm5paC5nb3YvcHVibWVkLzIyMDc4NjY3PC91cmw+PC9y
ZWxhdGVkLXVybHM+PC91cmxzPjxjdXN0b20yPlBNQzMyMjc2MTM8L2N1c3RvbTI+PGVsZWN0cm9u
aWMtcmVzb3VyY2UtbnVtPjEwLjExODYvMTQ3MS0yNDU4LTExLTg2MTwvZWxlY3Ryb25pYy1yZXNv
dXJjZS1udW0+PC9yZWNvcmQ+PC9DaXRlPjwvRW5kTm90ZT5=
</w:fldData>
        </w:fldChar>
      </w:r>
      <w:r w:rsidR="007F3AAA">
        <w:instrText xml:space="preserve"> ADDIN EN.CITE </w:instrText>
      </w:r>
      <w:r w:rsidR="007F3AAA">
        <w:fldChar w:fldCharType="begin">
          <w:fldData xml:space="preserve">PEVuZE5vdGU+PENpdGU+PEF1dGhvcj5IYXRjaDwvQXV0aG9yPjxZZWFyPjIwMTE8L1llYXI+PFJl
Y051bT4xOTA8L1JlY051bT48RGlzcGxheVRleHQ+KEhhdGNoIGV0IGFsLiwgMjAxMSk8L0Rpc3Bs
YXlUZXh0PjxyZWNvcmQ+PHJlYy1udW1iZXI+MTkwPC9yZWMtbnVtYmVyPjxmb3JlaWduLWtleXM+
PGtleSBhcHA9IkVOIiBkYi1pZD0iMHpheGZ6dzBuc3pmNWFlMnh4MDVmenpvd2ZwZGFwYXB3dDB2
IiB0aW1lc3RhbXA9IjE0NTgxMjYyMjgiPjE5MDwva2V5PjwvZm9yZWlnbi1rZXlzPjxyZWYtdHlw
ZSBuYW1lPSJKb3VybmFsIEFydGljbGUiPjE3PC9yZWYtdHlwZT48Y29udHJpYnV0b3JzPjxhdXRo
b3JzPjxhdXRob3I+SGF0Y2gsIFMuIEwuPC9hdXRob3I+PGF1dGhvcj5Gcmlzc2EsIFMuPC9hdXRo
b3I+PGF1dGhvcj5WZXJkZWNjaGlhLCBNLjwvYXV0aG9yPjxhdXRob3I+U3Rld2FydCwgUi48L2F1
dGhvcj48YXV0aG9yPkZlYXIsIE4uIFQuPC9hdXRob3I+PGF1dGhvcj5SZWljaGVuYmVyZywgQS48
L2F1dGhvcj48YXV0aG9yPk1vcmdhbiwgQy48L2F1dGhvcj48YXV0aG9yPkthbmt1bHUsIEIuPC9h
dXRob3I+PGF1dGhvcj5DbGFyaywgSi48L2F1dGhvcj48YXV0aG9yPkdhemFyZCwgQi48L2F1dGhv
cj48YXV0aG9yPk1lZGNhbGYsIFIuPC9hdXRob3I+PGF1dGhvcj5TLiBFTENvSCBzdHVkeSB0ZWFt
PC9hdXRob3I+PGF1dGhvcj5Ib3RvcGYsIE0uPC9hdXRob3I+PC9hdXRob3JzPjwvY29udHJpYnV0
b3JzPjxhdXRoLWFkZHJlc3M+S2luZyZhcG9zO3MgQ29sbGVnZSBMb25kb24sIFBzeWNob2xvZ2lj
YWwgTWVkaWNpbmUsIEluc3RpdHV0ZSBvZiBQc3ljaGlhdHJ5LCAxMCBDdXRjb21iZSBSb2FkLCBM
b25kb24gU0U1IDlSSiwgVUsuIHN0ZXBoYW5pLmhhdGNoQGtjbC5hYy51azwvYXV0aC1hZGRyZXNz
Pjx0aXRsZXM+PHRpdGxlPklkZW50aWZ5aW5nIHNvY2lvLWRlbW9ncmFwaGljIGFuZCBzb2Npb2Vj
b25vbWljIGRldGVybWluYW50cyBvZiBoZWFsdGggaW5lcXVhbGl0aWVzIGluIGEgZGl2ZXJzZSBM
b25kb24gY29tbXVuaXR5OiB0aGUgU291dGggRWFzdCBMb25kb24gQ29tbXVuaXR5IEhlYWx0aCAo
U0VMQ29IKSBzdHVkeTwvdGl0bGU+PHNlY29uZGFyeS10aXRsZT5CTUMgUHVibGljIEhlYWx0aDwv
c2Vjb25kYXJ5LXRpdGxlPjwvdGl0bGVzPjxwZXJpb2RpY2FsPjxmdWxsLXRpdGxlPkJNQyBQdWJs
aWMgSGVhbHRoPC9mdWxsLXRpdGxlPjwvcGVyaW9kaWNhbD48cGFnZXM+ODYxPC9wYWdlcz48dm9s
dW1lPjExPC92b2x1bWU+PGtleXdvcmRzPjxrZXl3b3JkPkFkb2xlc2NlbnQ8L2tleXdvcmQ+PGtl
eXdvcmQ+QWR1bHQ8L2tleXdvcmQ+PGtleXdvcmQ+QWdlZDwva2V5d29yZD48a2V5d29yZD4qRGVt
b2dyYXBoeTwva2V5d29yZD48a2V5d29yZD5GZW1hbGU8L2tleXdvcmQ+PGtleXdvcmQ+SGVhbHRo
IEJlaGF2aW9yPC9rZXl3b3JkPjxrZXl3b3JkPipIZWFsdGggU3RhdHVzIERpc3Bhcml0aWVzPC9r
ZXl3b3JkPjxrZXl3b3JkPkhlYWx0aCBTdGF0dXMgSW5kaWNhdG9yczwva2V5d29yZD48a2V5d29y
ZD5IdW1hbnM8L2tleXdvcmQ+PGtleXdvcmQ+SW50ZXJ2aWV3cyBhcyBUb3BpYzwva2V5d29yZD48
a2V5d29yZD5Mb25kb24vZXBpZGVtaW9sb2d5PC9rZXl3b3JkPjxrZXl3b3JkPk1hbGU8L2tleXdv
cmQ+PGtleXdvcmQ+TWlkZGxlIEFnZWQ8L2tleXdvcmQ+PGtleXdvcmQ+T2RkcyBSYXRpbzwva2V5
d29yZD48a2V5d29yZD4qU29jaWFsIENsYXNzPC9rZXl3b3JkPjxrZXl3b3JkPllvdW5nIEFkdWx0
PC9rZXl3b3JkPjwva2V5d29yZHM+PGRhdGVzPjx5ZWFyPjIwMTE8L3llYXI+PC9kYXRlcz48aXNi
bj4xNDcxLTI0NTggKEVsZWN0cm9uaWMpJiN4RDsxNDcxLTI0NTggKExpbmtpbmcpPC9pc2JuPjxh
Y2Nlc3Npb24tbnVtPjIyMDc4NjY3PC9hY2Nlc3Npb24tbnVtPjx1cmxzPjxyZWxhdGVkLXVybHM+
PHVybD5odHRwOi8vd3d3Lm5jYmkubmxtLm5paC5nb3YvcHVibWVkLzIyMDc4NjY3PC91cmw+PC9y
ZWxhdGVkLXVybHM+PC91cmxzPjxjdXN0b20yPlBNQzMyMjc2MTM8L2N1c3RvbTI+PGVsZWN0cm9u
aWMtcmVzb3VyY2UtbnVtPjEwLjExODYvMTQ3MS0yNDU4LTExLTg2MTwvZWxlY3Ryb25pYy1yZXNv
dXJjZS1udW0+PC9yZWNvcmQ+PC9DaXRlPjwvRW5kTm90ZT5=
</w:fldData>
        </w:fldChar>
      </w:r>
      <w:r w:rsidR="007F3AAA">
        <w:instrText xml:space="preserve"> ADDIN EN.CITE.DATA </w:instrText>
      </w:r>
      <w:r w:rsidR="007F3AAA">
        <w:fldChar w:fldCharType="end"/>
      </w:r>
      <w:r w:rsidR="00870399">
        <w:fldChar w:fldCharType="separate"/>
      </w:r>
      <w:r w:rsidR="007F3AAA">
        <w:rPr>
          <w:noProof/>
        </w:rPr>
        <w:t>(</w:t>
      </w:r>
      <w:hyperlink w:anchor="_ENREF_89" w:tooltip="Hatch, 2011 #190" w:history="1">
        <w:r w:rsidR="001731F3">
          <w:rPr>
            <w:noProof/>
          </w:rPr>
          <w:t>Hatch et al., 2011</w:t>
        </w:r>
      </w:hyperlink>
      <w:r w:rsidR="007F3AAA">
        <w:rPr>
          <w:noProof/>
        </w:rPr>
        <w:t>)</w:t>
      </w:r>
      <w:r w:rsidR="00870399">
        <w:fldChar w:fldCharType="end"/>
      </w:r>
      <w:r>
        <w:t xml:space="preserve">, depression </w:t>
      </w:r>
      <w:r w:rsidR="00870399">
        <w:fldChar w:fldCharType="begin"/>
      </w:r>
      <w:r w:rsidR="007F3AAA">
        <w:instrText xml:space="preserve"> ADDIN EN.CITE &lt;EndNote&gt;&lt;Cite&gt;&lt;Author&gt;Scarinci&lt;/Author&gt;&lt;Year&gt;2002&lt;/Year&gt;&lt;RecNum&gt;191&lt;/RecNum&gt;&lt;DisplayText&gt;(Scarinci et al., 2002)&lt;/DisplayText&gt;&lt;record&gt;&lt;rec-number&gt;191&lt;/rec-number&gt;&lt;foreign-keys&gt;&lt;key app="EN" db-id="0zaxfzw0nszf5ae2xx05fzzowfpdapapwt0v" timestamp="1458126565"&gt;191&lt;/key&gt;&lt;/foreign-keys&gt;&lt;ref-type name="Journal Article"&gt;17&lt;/ref-type&gt;&lt;contributors&gt;&lt;authors&gt;&lt;author&gt;Scarinci, I. C.&lt;/author&gt;&lt;author&gt;Beech, B. M.&lt;/author&gt;&lt;author&gt;Naumann, W.&lt;/author&gt;&lt;author&gt;Kovach, K. W.&lt;/author&gt;&lt;author&gt;Pugh, L.&lt;/author&gt;&lt;author&gt;Fapohunda, B.&lt;/author&gt;&lt;/authors&gt;&lt;/contributors&gt;&lt;auth-address&gt;Center for Community Health, University of Memphis, TN 38157, USA. iscrncsr@memphis.edu&lt;/auth-address&gt;&lt;titles&gt;&lt;title&gt;Depression, socioeconomic status, age, and marital status in black women: a national study&lt;/title&gt;&lt;secondary-title&gt;Ethn Dis&lt;/secondary-title&gt;&lt;/titles&gt;&lt;periodical&gt;&lt;full-title&gt;Ethn Dis&lt;/full-title&gt;&lt;/periodical&gt;&lt;pages&gt;421-8&lt;/pages&gt;&lt;volume&gt;12&lt;/volume&gt;&lt;number&gt;3&lt;/number&gt;&lt;keywords&gt;&lt;keyword&gt;Adult&lt;/keyword&gt;&lt;keyword&gt;African Americans/*psychology&lt;/keyword&gt;&lt;keyword&gt;Age Factors&lt;/keyword&gt;&lt;keyword&gt;Aged&lt;/keyword&gt;&lt;keyword&gt;Aged, 80 and over&lt;/keyword&gt;&lt;keyword&gt;Demography&lt;/keyword&gt;&lt;keyword&gt;Depressive Disorder/*ethnology/etiology&lt;/keyword&gt;&lt;keyword&gt;Female&lt;/keyword&gt;&lt;keyword&gt;Health Surveys&lt;/keyword&gt;&lt;keyword&gt;Humans&lt;/keyword&gt;&lt;keyword&gt;Marital Status/*ethnology&lt;/keyword&gt;&lt;keyword&gt;Middle Aged&lt;/keyword&gt;&lt;keyword&gt;Risk Factors&lt;/keyword&gt;&lt;keyword&gt;*Social Class&lt;/keyword&gt;&lt;keyword&gt;United States/epidemiology&lt;/keyword&gt;&lt;/keywords&gt;&lt;dates&gt;&lt;year&gt;2002&lt;/year&gt;&lt;pub-dates&gt;&lt;date&gt;Summer&lt;/date&gt;&lt;/pub-dates&gt;&lt;/dates&gt;&lt;isbn&gt;1049-510X (Print)&amp;#xD;1049-510X (Linking)&lt;/isbn&gt;&lt;accession-num&gt;12148715&lt;/accession-num&gt;&lt;urls&gt;&lt;related-urls&gt;&lt;url&gt;http://www.ncbi.nlm.nih.gov/pubmed/12148715&lt;/url&gt;&lt;/related-urls&gt;&lt;/urls&gt;&lt;/record&gt;&lt;/Cite&gt;&lt;/EndNote&gt;</w:instrText>
      </w:r>
      <w:r w:rsidR="00870399">
        <w:fldChar w:fldCharType="separate"/>
      </w:r>
      <w:r w:rsidR="007F3AAA">
        <w:rPr>
          <w:noProof/>
        </w:rPr>
        <w:t>(</w:t>
      </w:r>
      <w:hyperlink w:anchor="_ENREF_156" w:tooltip="Scarinci, 2002 #191" w:history="1">
        <w:r w:rsidR="001731F3">
          <w:rPr>
            <w:noProof/>
          </w:rPr>
          <w:t>Scarinci et al., 2002</w:t>
        </w:r>
      </w:hyperlink>
      <w:r w:rsidR="007F3AAA">
        <w:rPr>
          <w:noProof/>
        </w:rPr>
        <w:t>)</w:t>
      </w:r>
      <w:r w:rsidR="00870399">
        <w:fldChar w:fldCharType="end"/>
      </w:r>
      <w:r>
        <w:t xml:space="preserve">, and mortality </w:t>
      </w:r>
      <w:r w:rsidR="00870399">
        <w:fldChar w:fldCharType="begin"/>
      </w:r>
      <w:r w:rsidR="007F3AAA">
        <w:instrText xml:space="preserve"> ADDIN EN.CITE &lt;EndNote&gt;&lt;Cite&gt;&lt;Author&gt;Manzoli&lt;/Author&gt;&lt;Year&gt;2007&lt;/Year&gt;&lt;RecNum&gt;193&lt;/RecNum&gt;&lt;DisplayText&gt;(Manzoli et al., 2007)&lt;/DisplayText&gt;&lt;record&gt;&lt;rec-number&gt;193&lt;/rec-number&gt;&lt;foreign-keys&gt;&lt;key app="EN" db-id="0zaxfzw0nszf5ae2xx05fzzowfpdapapwt0v" timestamp="1458127541"&gt;193&lt;/key&gt;&lt;/foreign-keys&gt;&lt;ref-type name="Journal Article"&gt;17&lt;/ref-type&gt;&lt;contributors&gt;&lt;authors&gt;&lt;author&gt;Manzoli, L.&lt;/author&gt;&lt;author&gt;Villari, P.&lt;/author&gt;&lt;author&gt;M. Pirone G&lt;/author&gt;&lt;author&gt;Boccia, A.&lt;/author&gt;&lt;/authors&gt;&lt;/contributors&gt;&lt;auth-address&gt;Section of Epidemiology and Public Health, University G. d&amp;apos;Annunzio of Chieti, Italy. lmanzoli@post.harvard.edu&lt;/auth-address&gt;&lt;titles&gt;&lt;title&gt;Marital status and mortality in the elderly: a systematic review and meta-analysis&lt;/title&gt;&lt;secondary-title&gt;Soc Sci Med&lt;/secondary-title&gt;&lt;/titles&gt;&lt;periodical&gt;&lt;full-title&gt;Soc Sci Med&lt;/full-title&gt;&lt;/periodical&gt;&lt;pages&gt;77-94&lt;/pages&gt;&lt;volume&gt;64&lt;/volume&gt;&lt;number&gt;1&lt;/number&gt;&lt;keywords&gt;&lt;keyword&gt;Aged&lt;/keyword&gt;&lt;keyword&gt;Female&lt;/keyword&gt;&lt;keyword&gt;Humans&lt;/keyword&gt;&lt;keyword&gt;Male&lt;/keyword&gt;&lt;keyword&gt;Marital Status/*statistics &amp;amp; numerical data&lt;/keyword&gt;&lt;keyword&gt;*Mortality&lt;/keyword&gt;&lt;keyword&gt;Research Design&lt;/keyword&gt;&lt;keyword&gt;Risk Factors&lt;/keyword&gt;&lt;/keywords&gt;&lt;dates&gt;&lt;year&gt;2007&lt;/year&gt;&lt;pub-dates&gt;&lt;date&gt;Jan&lt;/date&gt;&lt;/pub-dates&gt;&lt;/dates&gt;&lt;isbn&gt;0277-9536 (Print)&amp;#xD;0277-9536 (Linking)&lt;/isbn&gt;&lt;accession-num&gt;17011690&lt;/accession-num&gt;&lt;urls&gt;&lt;related-urls&gt;&lt;url&gt;http://www.ncbi.nlm.nih.gov/pubmed/17011690&lt;/url&gt;&lt;/related-urls&gt;&lt;/urls&gt;&lt;electronic-resource-num&gt;10.1016/j.socscimed.2006.08.031&lt;/electronic-resource-num&gt;&lt;/record&gt;&lt;/Cite&gt;&lt;/EndNote&gt;</w:instrText>
      </w:r>
      <w:r w:rsidR="00870399">
        <w:fldChar w:fldCharType="separate"/>
      </w:r>
      <w:r w:rsidR="007F3AAA">
        <w:rPr>
          <w:noProof/>
        </w:rPr>
        <w:t>(</w:t>
      </w:r>
      <w:hyperlink w:anchor="_ENREF_123" w:tooltip="Manzoli, 2007 #193" w:history="1">
        <w:r w:rsidR="001731F3">
          <w:rPr>
            <w:noProof/>
          </w:rPr>
          <w:t>Manzoli et al., 2007</w:t>
        </w:r>
      </w:hyperlink>
      <w:r w:rsidR="007F3AAA">
        <w:rPr>
          <w:noProof/>
        </w:rPr>
        <w:t>)</w:t>
      </w:r>
      <w:r w:rsidR="00870399">
        <w:fldChar w:fldCharType="end"/>
      </w:r>
      <w:r w:rsidRPr="00FA0AAB">
        <w:t xml:space="preserve"> </w:t>
      </w:r>
      <w:r>
        <w:t xml:space="preserve">compared to unmarried and divorced/separated people. Similarly, elderly people living without a partner were more likely to experience functional impairment </w:t>
      </w:r>
      <w:r w:rsidR="00870399">
        <w:fldChar w:fldCharType="begin"/>
      </w:r>
      <w:r w:rsidR="007F3AAA">
        <w:instrText xml:space="preserve"> ADDIN EN.CITE &lt;EndNote&gt;&lt;Cite&gt;&lt;Author&gt;Hajek&lt;/Author&gt;&lt;Year&gt;2016&lt;/Year&gt;&lt;RecNum&gt;198&lt;/RecNum&gt;&lt;DisplayText&gt;(Hajek &amp;amp; Konig, 2016)&lt;/DisplayText&gt;&lt;record&gt;&lt;rec-number&gt;198&lt;/rec-number&gt;&lt;foreign-keys&gt;&lt;key app="EN" db-id="0zaxfzw0nszf5ae2xx05fzzowfpdapapwt0v" timestamp="1458167721"&gt;198&lt;/key&gt;&lt;/foreign-keys&gt;&lt;ref-type name="Journal Article"&gt;17&lt;/ref-type&gt;&lt;contributors&gt;&lt;authors&gt;&lt;author&gt;Hajek, A.&lt;/author&gt;&lt;author&gt;Konig, H. H.&lt;/author&gt;&lt;/authors&gt;&lt;/contributors&gt;&lt;auth-address&gt;Department of Health Economics and Health Services Research, Hamburg Center for Health Economics, University Medical Center Hamburg-Eppendorf, Hamburg, Germany.&lt;/auth-address&gt;&lt;titles&gt;&lt;title&gt;Longitudinal Predictors of Functional Impairment in Older Adults in Europe - Evidence from the Survey of Health, Ageing and Retirement in Europe&lt;/title&gt;&lt;secondary-title&gt;PLoS One&lt;/secondary-title&gt;&lt;/titles&gt;&lt;periodical&gt;&lt;full-title&gt;PLoS One&lt;/full-title&gt;&lt;/periodical&gt;&lt;pages&gt;e0146967&lt;/pages&gt;&lt;volume&gt;11&lt;/volume&gt;&lt;number&gt;1&lt;/number&gt;&lt;dates&gt;&lt;year&gt;2016&lt;/year&gt;&lt;/dates&gt;&lt;isbn&gt;1932-6203 (Electronic)&amp;#xD;1932-6203 (Linking)&lt;/isbn&gt;&lt;accession-num&gt;26784698&lt;/accession-num&gt;&lt;urls&gt;&lt;related-urls&gt;&lt;url&gt;http://www.ncbi.nlm.nih.gov/pubmed/26784698&lt;/url&gt;&lt;/related-urls&gt;&lt;/urls&gt;&lt;custom2&gt;PMC4718586&lt;/custom2&gt;&lt;electronic-resource-num&gt;10.1371/journal.pone.0146967&lt;/electronic-resource-num&gt;&lt;/record&gt;&lt;/Cite&gt;&lt;/EndNote&gt;</w:instrText>
      </w:r>
      <w:r w:rsidR="00870399">
        <w:fldChar w:fldCharType="separate"/>
      </w:r>
      <w:r w:rsidR="007F3AAA">
        <w:rPr>
          <w:noProof/>
        </w:rPr>
        <w:t>(</w:t>
      </w:r>
      <w:hyperlink w:anchor="_ENREF_88" w:tooltip="Hajek, 2016 #198" w:history="1">
        <w:r w:rsidR="001731F3">
          <w:rPr>
            <w:noProof/>
          </w:rPr>
          <w:t>Hajek &amp; Konig, 2016</w:t>
        </w:r>
      </w:hyperlink>
      <w:r w:rsidR="007F3AAA">
        <w:rPr>
          <w:noProof/>
        </w:rPr>
        <w:t>)</w:t>
      </w:r>
      <w:r w:rsidR="00870399">
        <w:fldChar w:fldCharType="end"/>
      </w:r>
      <w:r>
        <w:t>.</w:t>
      </w:r>
    </w:p>
    <w:p w14:paraId="686C64D7" w14:textId="77777777" w:rsidR="001615A1" w:rsidRDefault="001615A1" w:rsidP="001615A1"/>
    <w:p w14:paraId="21658BC9" w14:textId="51936C42" w:rsidR="001615A1" w:rsidRDefault="001615A1" w:rsidP="001615A1">
      <w:r>
        <w:t>In Australia, the number of registered marriages has increased from 111,174 in 1994 to 121,197 in 2014, however the number of marriages per 1,000 estimated residents has decreased from 6.2 to 5.2</w:t>
      </w:r>
      <w:r w:rsidR="00686C8B">
        <w:t xml:space="preserve"> over that same period</w:t>
      </w:r>
      <w:r>
        <w:t xml:space="preserve"> </w:t>
      </w:r>
      <w:r w:rsidR="00870399">
        <w:fldChar w:fldCharType="begin"/>
      </w:r>
      <w:r w:rsidR="009E6594">
        <w:instrText xml:space="preserve"> ADDIN EN.CITE &lt;EndNote&gt;&lt;Cite&gt;&lt;Author&gt;ABS&lt;/Author&gt;&lt;Year&gt;2015&lt;/Year&gt;&lt;RecNum&gt;201&lt;/RecNum&gt;&lt;DisplayText&gt;(ABS, 2015d)&lt;/DisplayText&gt;&lt;record&gt;&lt;rec-number&gt;201&lt;/rec-number&gt;&lt;foreign-keys&gt;&lt;key app="EN" db-id="0zaxfzw0nszf5ae2xx05fzzowfpdapapwt0v" timestamp="1458172654"&gt;201&lt;/key&gt;&lt;/foreign-keys&gt;&lt;ref-type name="Government Document"&gt;46&lt;/ref-type&gt;&lt;contributors&gt;&lt;authors&gt;&lt;author&gt;ABS&lt;/author&gt;&lt;/authors&gt;&lt;secondary-authors&gt;&lt;author&gt;Australian Bureau of Statistics&lt;/author&gt;&lt;/secondary-authors&gt;&lt;/contributors&gt;&lt;titles&gt;&lt;title&gt;Marriages and Divorces, Australia, 2014  &lt;/title&gt;&lt;tertiary-title&gt;Marriages and Divorces, Australia&lt;/tertiary-title&gt;&lt;/titles&gt;&lt;dates&gt;&lt;year&gt;2015&lt;/year&gt;&lt;/dates&gt;&lt;pub-location&gt;Canberra&lt;/pub-location&gt;&lt;publisher&gt;Australian Bureau of Statistics&lt;/publisher&gt;&lt;isbn&gt;3310.0&lt;/isbn&gt;&lt;urls&gt;&lt;/urls&gt;&lt;/record&gt;&lt;/Cite&gt;&lt;/EndNote&gt;</w:instrText>
      </w:r>
      <w:r w:rsidR="00870399">
        <w:fldChar w:fldCharType="separate"/>
      </w:r>
      <w:r w:rsidR="009E6594">
        <w:rPr>
          <w:noProof/>
        </w:rPr>
        <w:t>(</w:t>
      </w:r>
      <w:hyperlink w:anchor="_ENREF_20" w:tooltip="ABS, 2015 #201" w:history="1">
        <w:r w:rsidR="001731F3">
          <w:rPr>
            <w:noProof/>
          </w:rPr>
          <w:t>ABS, 2015d</w:t>
        </w:r>
      </w:hyperlink>
      <w:r w:rsidR="009E6594">
        <w:rPr>
          <w:noProof/>
        </w:rPr>
        <w:t>)</w:t>
      </w:r>
      <w:r w:rsidR="00870399">
        <w:fldChar w:fldCharType="end"/>
      </w:r>
      <w:r>
        <w:t xml:space="preserve">. Corresponding to this, the </w:t>
      </w:r>
      <w:r w:rsidR="007C1D34">
        <w:t>percentage</w:t>
      </w:r>
      <w:r>
        <w:t xml:space="preserve"> of family households (including de facto couples) decreased from 75.4 </w:t>
      </w:r>
      <w:r w:rsidR="0065262B">
        <w:t>per cent</w:t>
      </w:r>
      <w:r>
        <w:t xml:space="preserve"> in 1991 to 71.5 </w:t>
      </w:r>
      <w:r w:rsidR="0065262B">
        <w:t>per cent</w:t>
      </w:r>
      <w:r>
        <w:t xml:space="preserve"> in 2011 and lone-person households increased from 20.0 </w:t>
      </w:r>
      <w:r w:rsidR="0065262B">
        <w:t>per cent</w:t>
      </w:r>
      <w:r>
        <w:t xml:space="preserve"> to 24.3 </w:t>
      </w:r>
      <w:r w:rsidR="0065262B">
        <w:t>per cent</w:t>
      </w:r>
      <w:r>
        <w:t xml:space="preserve"> over that time period </w:t>
      </w:r>
      <w:r w:rsidR="00870399">
        <w:fldChar w:fldCharType="begin"/>
      </w:r>
      <w:r w:rsidR="007F3AAA">
        <w:instrText xml:space="preserve"> ADDIN EN.CITE &lt;EndNote&gt;&lt;Cite&gt;&lt;Author&gt;Qu&lt;/Author&gt;&lt;Year&gt;2013&lt;/Year&gt;&lt;RecNum&gt;202&lt;/RecNum&gt;&lt;DisplayText&gt;(Qu &amp;amp; Weston, 2013)&lt;/DisplayText&gt;&lt;record&gt;&lt;rec-number&gt;202&lt;/rec-number&gt;&lt;foreign-keys&gt;&lt;key app="EN" db-id="0zaxfzw0nszf5ae2xx05fzzowfpdapapwt0v" timestamp="1458172812"&gt;202&lt;/key&gt;&lt;/foreign-keys&gt;&lt;ref-type name="Government Document"&gt;46&lt;/ref-type&gt;&lt;contributors&gt;&lt;authors&gt;&lt;author&gt;Qu, L.&lt;/author&gt;&lt;author&gt;Weston, R.&lt;/author&gt;&lt;/authors&gt;&lt;secondary-authors&gt;&lt;author&gt;Australian Institute of Family Studies&lt;/author&gt;&lt;/secondary-authors&gt;&lt;/contributors&gt;&lt;titles&gt;&lt;title&gt;Australian households and families&lt;/title&gt;&lt;tertiary-title&gt;Australian Family Trends&lt;/tertiary-title&gt;&lt;/titles&gt;&lt;dates&gt;&lt;year&gt;2013&lt;/year&gt;&lt;/dates&gt;&lt;pub-location&gt;Canberra&lt;/pub-location&gt;&lt;publisher&gt;Australian Institute of Family Studies&lt;/publisher&gt;&lt;isbn&gt;4&lt;/isbn&gt;&lt;urls&gt;&lt;/urls&gt;&lt;/record&gt;&lt;/Cite&gt;&lt;/EndNote&gt;</w:instrText>
      </w:r>
      <w:r w:rsidR="00870399">
        <w:fldChar w:fldCharType="separate"/>
      </w:r>
      <w:r w:rsidR="007F3AAA">
        <w:rPr>
          <w:noProof/>
        </w:rPr>
        <w:t>(</w:t>
      </w:r>
      <w:hyperlink w:anchor="_ENREF_148" w:tooltip="Qu, 2013 #202" w:history="1">
        <w:r w:rsidR="001731F3">
          <w:rPr>
            <w:noProof/>
          </w:rPr>
          <w:t>Qu &amp; Weston, 2013</w:t>
        </w:r>
      </w:hyperlink>
      <w:r w:rsidR="007F3AAA">
        <w:rPr>
          <w:noProof/>
        </w:rPr>
        <w:t>)</w:t>
      </w:r>
      <w:r w:rsidR="00870399">
        <w:fldChar w:fldCharType="end"/>
      </w:r>
      <w:r>
        <w:t xml:space="preserve">. De facto relationships are also on the rise, increasing from 10 </w:t>
      </w:r>
      <w:r w:rsidR="0065262B">
        <w:t>per cent</w:t>
      </w:r>
      <w:r>
        <w:t xml:space="preserve"> of all social marriages (comprising both registered marriages and de facto relationships) in 1996 to 15 </w:t>
      </w:r>
      <w:r w:rsidR="0065262B">
        <w:t>per cent</w:t>
      </w:r>
      <w:r>
        <w:t xml:space="preserve"> in 2006 </w:t>
      </w:r>
      <w:r w:rsidR="00870399">
        <w:fldChar w:fldCharType="begin"/>
      </w:r>
      <w:r w:rsidR="007F3AAA">
        <w:instrText xml:space="preserve"> ADDIN EN.CITE &lt;EndNote&gt;&lt;Cite&gt;&lt;Author&gt;ABS&lt;/Author&gt;&lt;Year&gt;2012&lt;/Year&gt;&lt;RecNum&gt;203&lt;/RecNum&gt;&lt;DisplayText&gt;(ABS, 2012e)&lt;/DisplayText&gt;&lt;record&gt;&lt;rec-number&gt;203&lt;/rec-number&gt;&lt;foreign-keys&gt;&lt;key app="EN" db-id="0zaxfzw0nszf5ae2xx05fzzowfpdapapwt0v" timestamp="1458174646"&gt;203&lt;/key&gt;&lt;/foreign-keys&gt;&lt;ref-type name="Government Document"&gt;46&lt;/ref-type&gt;&lt;contributors&gt;&lt;authors&gt;&lt;author&gt;ABS&lt;/author&gt;&lt;/authors&gt;&lt;secondary-authors&gt;&lt;author&gt;ABS&lt;/author&gt;&lt;/secondary-authors&gt;&lt;/contributors&gt;&lt;titles&gt;&lt;title&gt;Year Book Australia, 2012&lt;/title&gt;&lt;tertiary-title&gt;Year Book Australia&lt;/tertiary-title&gt;&lt;/titles&gt;&lt;dates&gt;&lt;year&gt;2012&lt;/year&gt;&lt;/dates&gt;&lt;pub-location&gt;Canberra&lt;/pub-location&gt;&lt;publisher&gt;ABS&lt;/publisher&gt;&lt;isbn&gt;1301.0&lt;/isbn&gt;&lt;urls&gt;&lt;/urls&gt;&lt;/record&gt;&lt;/Cite&gt;&lt;/EndNote&gt;</w:instrText>
      </w:r>
      <w:r w:rsidR="00870399">
        <w:fldChar w:fldCharType="separate"/>
      </w:r>
      <w:r w:rsidR="007F3AAA">
        <w:rPr>
          <w:noProof/>
        </w:rPr>
        <w:t>(</w:t>
      </w:r>
      <w:hyperlink w:anchor="_ENREF_15" w:tooltip="ABS, 2012 #203" w:history="1">
        <w:r w:rsidR="001731F3">
          <w:rPr>
            <w:noProof/>
          </w:rPr>
          <w:t>ABS, 2012e</w:t>
        </w:r>
      </w:hyperlink>
      <w:r w:rsidR="007F3AAA">
        <w:rPr>
          <w:noProof/>
        </w:rPr>
        <w:t>)</w:t>
      </w:r>
      <w:r w:rsidR="00870399">
        <w:fldChar w:fldCharType="end"/>
      </w:r>
      <w:r>
        <w:t>.</w:t>
      </w:r>
    </w:p>
    <w:p w14:paraId="4FB06547" w14:textId="77777777" w:rsidR="001615A1" w:rsidRDefault="001615A1" w:rsidP="001615A1"/>
    <w:p w14:paraId="3D2A24AB" w14:textId="3557D4E2" w:rsidR="001615A1" w:rsidRDefault="001615A1" w:rsidP="001615A1">
      <w:pPr>
        <w:pStyle w:val="Heading2"/>
      </w:pPr>
      <w:bookmarkStart w:id="418" w:name="_Toc446584328"/>
      <w:bookmarkStart w:id="419" w:name="_Toc446585450"/>
      <w:bookmarkStart w:id="420" w:name="_Toc452371062"/>
      <w:r>
        <w:t>Ascertainment of marital status</w:t>
      </w:r>
      <w:bookmarkEnd w:id="418"/>
      <w:bookmarkEnd w:id="419"/>
      <w:bookmarkEnd w:id="420"/>
    </w:p>
    <w:p w14:paraId="14CD7FBA" w14:textId="77777777" w:rsidR="001615A1" w:rsidRDefault="001615A1" w:rsidP="001615A1">
      <w:r>
        <w:t>Marital status was determined by one of the following questions in all surveys for all cohorts:</w:t>
      </w:r>
    </w:p>
    <w:p w14:paraId="2AA9C09D" w14:textId="77777777" w:rsidR="001615A1" w:rsidRDefault="001615A1" w:rsidP="001615A1"/>
    <w:p w14:paraId="4D4F09CC" w14:textId="5E1A6852" w:rsidR="001615A1" w:rsidRDefault="00605405" w:rsidP="001615A1">
      <w:pPr>
        <w:jc w:val="center"/>
      </w:pPr>
      <w:r>
        <w:t>‘</w:t>
      </w:r>
      <w:r w:rsidR="001615A1">
        <w:t>What is your present marital status?</w:t>
      </w:r>
      <w:r>
        <w:t>’</w:t>
      </w:r>
    </w:p>
    <w:p w14:paraId="6C37AAE0" w14:textId="4D519C29" w:rsidR="001615A1" w:rsidRDefault="00605405" w:rsidP="001615A1">
      <w:pPr>
        <w:jc w:val="center"/>
      </w:pPr>
      <w:r>
        <w:t>‘</w:t>
      </w:r>
      <w:r w:rsidR="001615A1">
        <w:t>What is your formal registered marital status?</w:t>
      </w:r>
      <w:r>
        <w:t>’</w:t>
      </w:r>
    </w:p>
    <w:p w14:paraId="2EA3566D" w14:textId="77777777" w:rsidR="001615A1" w:rsidRDefault="001615A1" w:rsidP="001615A1"/>
    <w:p w14:paraId="4B376199" w14:textId="4703B9DB" w:rsidR="001615A1" w:rsidRDefault="001615A1" w:rsidP="001615A1">
      <w:r>
        <w:t xml:space="preserve">The response options were: never married/single, married, </w:t>
      </w:r>
      <w:r w:rsidR="00D67838">
        <w:t>de facto</w:t>
      </w:r>
      <w:r>
        <w:t xml:space="preserve">, separated, divorced, and widowed. In some surveys, </w:t>
      </w:r>
      <w:r w:rsidR="00D67838">
        <w:t>de facto</w:t>
      </w:r>
      <w:r>
        <w:t xml:space="preserve"> relationships were further defined by </w:t>
      </w:r>
      <w:r w:rsidR="00D67838">
        <w:t>de facto</w:t>
      </w:r>
      <w:r>
        <w:t xml:space="preserve"> (opposite sex) and </w:t>
      </w:r>
      <w:r w:rsidR="00D67838">
        <w:t>de facto</w:t>
      </w:r>
      <w:r>
        <w:t xml:space="preserve"> (same sex). For the purpose of this analysis, the responses were grouped into married/</w:t>
      </w:r>
      <w:r w:rsidR="00D67838">
        <w:t>de facto</w:t>
      </w:r>
      <w:r>
        <w:t xml:space="preserve">, separated/divorced, widowed, and never married (Appendix A). </w:t>
      </w:r>
    </w:p>
    <w:p w14:paraId="26A807CB" w14:textId="61BFB79D" w:rsidR="001615A1" w:rsidRDefault="001615A1" w:rsidP="001615A1"/>
    <w:p w14:paraId="12F3E787" w14:textId="71E75ABC" w:rsidR="00171311" w:rsidRDefault="00171311" w:rsidP="001615A1"/>
    <w:p w14:paraId="5390CB51" w14:textId="77777777" w:rsidR="00171311" w:rsidRDefault="00171311" w:rsidP="001615A1"/>
    <w:p w14:paraId="717F9987" w14:textId="77777777" w:rsidR="00E6010D" w:rsidRDefault="00E6010D" w:rsidP="001615A1"/>
    <w:p w14:paraId="4731BD23" w14:textId="77777777" w:rsidR="00E6010D" w:rsidRPr="004861F8" w:rsidRDefault="00E6010D" w:rsidP="001615A1"/>
    <w:p w14:paraId="173FCF17" w14:textId="3CEEC0B1" w:rsidR="001615A1" w:rsidRDefault="001615A1" w:rsidP="001615A1">
      <w:pPr>
        <w:pStyle w:val="Heading2"/>
      </w:pPr>
      <w:bookmarkStart w:id="421" w:name="_Toc446584329"/>
      <w:bookmarkStart w:id="422" w:name="_Toc446585451"/>
      <w:bookmarkStart w:id="423" w:name="_Toc452371063"/>
      <w:r>
        <w:lastRenderedPageBreak/>
        <w:t>Changes in marital status across the adult lifespan</w:t>
      </w:r>
      <w:bookmarkEnd w:id="421"/>
      <w:bookmarkEnd w:id="422"/>
      <w:bookmarkEnd w:id="423"/>
    </w:p>
    <w:p w14:paraId="05F85EC1" w14:textId="525A6B75" w:rsidR="001615A1" w:rsidRDefault="001615A1" w:rsidP="001615A1">
      <w:r>
        <w:t xml:space="preserve">In the 1989-95 and 1973-78 cohorts, the </w:t>
      </w:r>
      <w:r w:rsidR="007C1D34">
        <w:t>percentage</w:t>
      </w:r>
      <w:r>
        <w:t xml:space="preserve"> of women who had a partner, i.e. </w:t>
      </w:r>
      <w:r w:rsidR="00686C8B">
        <w:t>who were married or</w:t>
      </w:r>
      <w:r>
        <w:t xml:space="preserve"> in a de</w:t>
      </w:r>
      <w:r w:rsidR="00D67838">
        <w:t xml:space="preserve"> </w:t>
      </w:r>
      <w:r>
        <w:t xml:space="preserve">facto relationship, increased at each survey (Figure 10-1). In both cohorts, approximately 23 </w:t>
      </w:r>
      <w:r w:rsidR="0065262B">
        <w:t>per cent</w:t>
      </w:r>
      <w:r>
        <w:t xml:space="preserve"> of women </w:t>
      </w:r>
      <w:r w:rsidR="00E54443">
        <w:t>aged 18-23 had a partner. From S</w:t>
      </w:r>
      <w:r>
        <w:t xml:space="preserve">urvey 1 to 3 for the 1989-95 cohort, this </w:t>
      </w:r>
      <w:r w:rsidR="007C1D34">
        <w:t>percentage</w:t>
      </w:r>
      <w:r>
        <w:t xml:space="preserve"> increased to 31 </w:t>
      </w:r>
      <w:r w:rsidR="0065262B">
        <w:t>per cent</w:t>
      </w:r>
      <w:r>
        <w:t xml:space="preserve">. In the 1973-78 cohort, the greatest increase in the </w:t>
      </w:r>
      <w:r w:rsidR="007C1D34">
        <w:t>percentage</w:t>
      </w:r>
      <w:r>
        <w:t xml:space="preserve"> of wo</w:t>
      </w:r>
      <w:r w:rsidR="00E54443">
        <w:t>men who had a partner was from Survey 1 to 4. By S</w:t>
      </w:r>
      <w:r>
        <w:t xml:space="preserve">urvey 4 in 2006, this cohort of women were aged 28-33 and 72 </w:t>
      </w:r>
      <w:r w:rsidR="0065262B">
        <w:t>per cent</w:t>
      </w:r>
      <w:r w:rsidR="00E54443">
        <w:t xml:space="preserve"> had partners. At S</w:t>
      </w:r>
      <w:r>
        <w:t xml:space="preserve">urvey 6 of the 1973-78 cohort, 79 </w:t>
      </w:r>
      <w:r w:rsidR="0065262B">
        <w:t>per cent</w:t>
      </w:r>
      <w:r>
        <w:t xml:space="preserve"> of women had a partner. For both cohorts, the majority of women who did not have a partner were never married/single and those who were separated/divorced or widowed only accounted for a small </w:t>
      </w:r>
      <w:r w:rsidR="007C1D34">
        <w:t>percentage</w:t>
      </w:r>
      <w:r>
        <w:t>. In the 1973-78 cohort, it can be seen that the p</w:t>
      </w:r>
      <w:r w:rsidR="007C1D34">
        <w:t>ercentage</w:t>
      </w:r>
      <w:r>
        <w:t xml:space="preserve"> of women who were separated or divorced increased from 1 </w:t>
      </w:r>
      <w:r w:rsidR="0065262B">
        <w:t>per cent</w:t>
      </w:r>
      <w:r w:rsidR="00E54443">
        <w:t xml:space="preserve"> at S</w:t>
      </w:r>
      <w:r>
        <w:t xml:space="preserve">urvey 1 to 7 </w:t>
      </w:r>
      <w:r w:rsidR="0065262B">
        <w:t>per cent</w:t>
      </w:r>
      <w:r w:rsidR="00D67838">
        <w:t xml:space="preserve"> at </w:t>
      </w:r>
      <w:r w:rsidR="00E54443">
        <w:t>S</w:t>
      </w:r>
      <w:r>
        <w:t>urvey 6.</w:t>
      </w:r>
    </w:p>
    <w:p w14:paraId="2457CAD6" w14:textId="77777777" w:rsidR="001615A1" w:rsidRDefault="001615A1" w:rsidP="001615A1"/>
    <w:p w14:paraId="570D3A79" w14:textId="174120EE" w:rsidR="001615A1" w:rsidRDefault="001615A1" w:rsidP="001615A1">
      <w:r>
        <w:t xml:space="preserve">In the 1946-51 cohort, the </w:t>
      </w:r>
      <w:r w:rsidR="007C1D34">
        <w:t>percentage</w:t>
      </w:r>
      <w:r>
        <w:t xml:space="preserve"> of women who had a partner was relatively stable at 80-83 </w:t>
      </w:r>
      <w:r w:rsidR="0065262B">
        <w:t>per cent</w:t>
      </w:r>
      <w:r w:rsidR="00E54443">
        <w:t xml:space="preserve"> from S</w:t>
      </w:r>
      <w:r>
        <w:t xml:space="preserve">urvey 1 to 4, however it gradually declined to 75 </w:t>
      </w:r>
      <w:r w:rsidR="0065262B">
        <w:t>per cent</w:t>
      </w:r>
      <w:r>
        <w:t xml:space="preserve"> by </w:t>
      </w:r>
      <w:r w:rsidR="00E54443">
        <w:t>S</w:t>
      </w:r>
      <w:r>
        <w:t xml:space="preserve">urvey 7 (Figure 10-1). The </w:t>
      </w:r>
      <w:r w:rsidR="00185F71">
        <w:t>percentage</w:t>
      </w:r>
      <w:r>
        <w:t xml:space="preserve">s of women who were never married or separated/divorced were relatively constant at approximately 3 and 12 </w:t>
      </w:r>
      <w:r w:rsidR="0065262B">
        <w:t>per cent</w:t>
      </w:r>
      <w:r>
        <w:t xml:space="preserve">, respectively, whereas the </w:t>
      </w:r>
      <w:r w:rsidR="007C1D34">
        <w:t>percentage</w:t>
      </w:r>
      <w:r>
        <w:t xml:space="preserve"> of women who were widowed increased from 2 to 8 </w:t>
      </w:r>
      <w:r w:rsidR="0065262B">
        <w:t>per cent</w:t>
      </w:r>
      <w:r>
        <w:t xml:space="preserve"> from </w:t>
      </w:r>
      <w:r w:rsidR="00E54443">
        <w:t>S</w:t>
      </w:r>
      <w:r w:rsidR="00171311">
        <w:t>urvey</w:t>
      </w:r>
      <w:r>
        <w:t xml:space="preserve"> 1 to 7.</w:t>
      </w:r>
    </w:p>
    <w:p w14:paraId="31891FC8" w14:textId="77777777" w:rsidR="001615A1" w:rsidRDefault="001615A1" w:rsidP="001615A1"/>
    <w:p w14:paraId="7494FDBD" w14:textId="2F128B43" w:rsidR="001615A1" w:rsidRDefault="001615A1" w:rsidP="001615A1">
      <w:r>
        <w:t xml:space="preserve">In the 1921-26 cohort, 57 </w:t>
      </w:r>
      <w:r w:rsidR="0065262B">
        <w:t>per cent</w:t>
      </w:r>
      <w:r w:rsidR="00E54443">
        <w:t xml:space="preserve"> of women aged 70-75 at S</w:t>
      </w:r>
      <w:r>
        <w:t xml:space="preserve">urvey 1 had a partner and 35 </w:t>
      </w:r>
      <w:r w:rsidR="0065262B">
        <w:t>per cent</w:t>
      </w:r>
      <w:r>
        <w:t xml:space="preserve"> we</w:t>
      </w:r>
      <w:r w:rsidR="00E54443">
        <w:t>re widowed (Figure 10-1). From S</w:t>
      </w:r>
      <w:r>
        <w:t xml:space="preserve">urvey 1 to 6, as the </w:t>
      </w:r>
      <w:r w:rsidR="007C1D34">
        <w:t>percentage</w:t>
      </w:r>
      <w:r>
        <w:t xml:space="preserve"> of women with partners decreased, the </w:t>
      </w:r>
      <w:r w:rsidR="00185F71">
        <w:t>percentage</w:t>
      </w:r>
      <w:r>
        <w:t xml:space="preserve"> of widows increased. By age 85-90, 72 </w:t>
      </w:r>
      <w:r w:rsidR="0065262B">
        <w:t>per cent</w:t>
      </w:r>
      <w:r>
        <w:t xml:space="preserve"> were widowed.</w:t>
      </w:r>
    </w:p>
    <w:p w14:paraId="12D743CF" w14:textId="77777777" w:rsidR="001615A1" w:rsidRDefault="001615A1" w:rsidP="001615A1"/>
    <w:p w14:paraId="67511152" w14:textId="6D4163A9" w:rsidR="001615A1" w:rsidRPr="008F5EB8" w:rsidRDefault="001615A1" w:rsidP="001615A1">
      <w:r>
        <w:t xml:space="preserve">A similar pattern was observed in the 2006 Australian Census where the </w:t>
      </w:r>
      <w:r w:rsidR="007C1D34">
        <w:t>percentage</w:t>
      </w:r>
      <w:r>
        <w:t xml:space="preserve"> of people in a married or de facto relationship increased from age 18-24 until 35-44 where the </w:t>
      </w:r>
      <w:r w:rsidR="007C1D34">
        <w:t>percentage</w:t>
      </w:r>
      <w:r>
        <w:t xml:space="preserve"> remained relatively stable and then declined after 65-74 years of age </w:t>
      </w:r>
      <w:r w:rsidR="00870399">
        <w:fldChar w:fldCharType="begin"/>
      </w:r>
      <w:r w:rsidR="007F3AAA">
        <w:instrText xml:space="preserve"> ADDIN EN.CITE &lt;EndNote&gt;&lt;Cite&gt;&lt;Author&gt;ABS&lt;/Author&gt;&lt;Year&gt;2009&lt;/Year&gt;&lt;RecNum&gt;204&lt;/RecNum&gt;&lt;DisplayText&gt;(ABS, 2009)&lt;/DisplayText&gt;&lt;record&gt;&lt;rec-number&gt;204&lt;/rec-number&gt;&lt;foreign-keys&gt;&lt;key app="EN" db-id="0zaxfzw0nszf5ae2xx05fzzowfpdapapwt0v" timestamp="1458175807"&gt;204&lt;/key&gt;&lt;/foreign-keys&gt;&lt;ref-type name="Government Document"&gt;46&lt;/ref-type&gt;&lt;contributors&gt;&lt;authors&gt;&lt;author&gt;ABS&lt;/author&gt;&lt;/authors&gt;&lt;secondary-authors&gt;&lt;author&gt;ABS&lt;/author&gt;&lt;/secondary-authors&gt;&lt;/contributors&gt;&lt;titles&gt;&lt;title&gt;Australian Social Trends, March 2009&lt;/title&gt;&lt;tertiary-title&gt;Australian Social Trends&lt;/tertiary-title&gt;&lt;/titles&gt;&lt;dates&gt;&lt;year&gt;2009&lt;/year&gt;&lt;/dates&gt;&lt;pub-location&gt;Canberra&lt;/pub-location&gt;&lt;publisher&gt;ABS&lt;/publisher&gt;&lt;isbn&gt;4102.0&lt;/isbn&gt;&lt;urls&gt;&lt;/urls&gt;&lt;/record&gt;&lt;/Cite&gt;&lt;/EndNote&gt;</w:instrText>
      </w:r>
      <w:r w:rsidR="00870399">
        <w:fldChar w:fldCharType="separate"/>
      </w:r>
      <w:r w:rsidR="007F3AAA">
        <w:rPr>
          <w:noProof/>
        </w:rPr>
        <w:t>(</w:t>
      </w:r>
      <w:hyperlink w:anchor="_ENREF_7" w:tooltip="ABS, 2009 #204" w:history="1">
        <w:r w:rsidR="001731F3">
          <w:rPr>
            <w:noProof/>
          </w:rPr>
          <w:t>ABS, 2009</w:t>
        </w:r>
      </w:hyperlink>
      <w:r w:rsidR="007F3AAA">
        <w:rPr>
          <w:noProof/>
        </w:rPr>
        <w:t>)</w:t>
      </w:r>
      <w:r w:rsidR="00870399">
        <w:fldChar w:fldCharType="end"/>
      </w:r>
      <w:r>
        <w:t>.</w:t>
      </w:r>
    </w:p>
    <w:p w14:paraId="2C126EAD" w14:textId="4A016708" w:rsidR="001615A1" w:rsidRDefault="00B90542" w:rsidP="001615A1">
      <w:pPr>
        <w:keepNext/>
        <w:jc w:val="center"/>
      </w:pPr>
      <w:r>
        <w:rPr>
          <w:noProof/>
          <w:szCs w:val="24"/>
        </w:rPr>
        <w:lastRenderedPageBreak/>
        <w:drawing>
          <wp:inline distT="0" distB="0" distL="0" distR="0" wp14:anchorId="2148DC9A" wp14:editId="23B3D1A7">
            <wp:extent cx="5727700" cy="4295775"/>
            <wp:effectExtent l="0" t="0" r="635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A2CAE4D" w14:textId="5A4A3DE2" w:rsidR="001615A1" w:rsidRDefault="001615A1" w:rsidP="001615A1">
      <w:pPr>
        <w:pStyle w:val="Caption"/>
        <w:rPr>
          <w:color w:val="0070C0"/>
        </w:rPr>
      </w:pPr>
      <w:bookmarkStart w:id="424" w:name="_Toc452470011"/>
      <w:r>
        <w:t xml:space="preserve">Figure </w:t>
      </w:r>
      <w:fldSimple w:instr=" STYLEREF 1 \s ">
        <w:r w:rsidR="004675BB">
          <w:rPr>
            <w:noProof/>
          </w:rPr>
          <w:t>10</w:t>
        </w:r>
      </w:fldSimple>
      <w:r w:rsidR="003D2D66">
        <w:noBreakHyphen/>
      </w:r>
      <w:fldSimple w:instr=" SEQ Figure \* ARABIC \s 1 ">
        <w:r w:rsidR="004675BB">
          <w:rPr>
            <w:noProof/>
          </w:rPr>
          <w:t>1</w:t>
        </w:r>
      </w:fldSimple>
      <w:r>
        <w:t xml:space="preserve">: </w:t>
      </w:r>
      <w:r w:rsidR="007C1D34">
        <w:t>Percentage</w:t>
      </w:r>
      <w:r w:rsidRPr="006E72B5">
        <w:t xml:space="preserve"> of women in each category for marital status at each survey for all cohorts (1989-95, 1973-78, 1946-51, and 1921-26).</w:t>
      </w:r>
      <w:bookmarkEnd w:id="424"/>
    </w:p>
    <w:p w14:paraId="7F279670" w14:textId="77777777" w:rsidR="001615A1" w:rsidRDefault="001615A1" w:rsidP="001615A1">
      <w:pPr>
        <w:rPr>
          <w:b/>
        </w:rPr>
      </w:pPr>
    </w:p>
    <w:p w14:paraId="2CC3380E" w14:textId="5A1D7B42" w:rsidR="001615A1" w:rsidRDefault="001615A1" w:rsidP="001615A1">
      <w:pPr>
        <w:pStyle w:val="Heading2"/>
      </w:pPr>
      <w:bookmarkStart w:id="425" w:name="_Toc446584330"/>
      <w:bookmarkStart w:id="426" w:name="_Toc446585452"/>
      <w:bookmarkStart w:id="427" w:name="_Toc452371064"/>
      <w:r>
        <w:t>Projection of marital trends for Australian women over the next 20 years</w:t>
      </w:r>
      <w:bookmarkEnd w:id="425"/>
      <w:bookmarkEnd w:id="426"/>
      <w:bookmarkEnd w:id="427"/>
    </w:p>
    <w:p w14:paraId="584A442E" w14:textId="7BD1FFB2" w:rsidR="001615A1" w:rsidRDefault="001615A1" w:rsidP="001615A1">
      <w:r>
        <w:t xml:space="preserve">To project the </w:t>
      </w:r>
      <w:r w:rsidR="007C1D34">
        <w:t>prevalence</w:t>
      </w:r>
      <w:r>
        <w:t xml:space="preserve"> of women who are married or in a </w:t>
      </w:r>
      <w:r w:rsidR="00D67838">
        <w:t>de facto</w:t>
      </w:r>
      <w:r>
        <w:t xml:space="preserve"> relationship over the next </w:t>
      </w:r>
      <w:r w:rsidR="00EC1C1A">
        <w:t>twenty</w:t>
      </w:r>
      <w:r>
        <w:t xml:space="preserve"> years, the p</w:t>
      </w:r>
      <w:r w:rsidR="007C1D34">
        <w:t>revalence</w:t>
      </w:r>
      <w:r>
        <w:t xml:space="preserve"> of women who were partnered was modelled by age based on the trends identified in Section 10.3 (Figure 10-2 and Appendix B, Section 13.7). </w:t>
      </w:r>
    </w:p>
    <w:p w14:paraId="34268369" w14:textId="77777777" w:rsidR="001615A1" w:rsidRDefault="001615A1" w:rsidP="001615A1"/>
    <w:p w14:paraId="448C1FCC" w14:textId="5E7416DF" w:rsidR="001615A1" w:rsidRDefault="00B90542" w:rsidP="001615A1">
      <w:pPr>
        <w:keepNext/>
        <w:jc w:val="center"/>
      </w:pPr>
      <w:r>
        <w:rPr>
          <w:noProof/>
          <w:szCs w:val="24"/>
        </w:rPr>
        <w:lastRenderedPageBreak/>
        <w:drawing>
          <wp:inline distT="0" distB="0" distL="0" distR="0" wp14:anchorId="3A103735" wp14:editId="29BF4FB5">
            <wp:extent cx="4877435" cy="34575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4">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4EACA7FB" w14:textId="2D4FDCA7" w:rsidR="001615A1" w:rsidRDefault="001615A1" w:rsidP="001615A1">
      <w:pPr>
        <w:pStyle w:val="Caption"/>
      </w:pPr>
      <w:bookmarkStart w:id="428" w:name="_Toc452470012"/>
      <w:r>
        <w:t xml:space="preserve">Figure </w:t>
      </w:r>
      <w:fldSimple w:instr=" STYLEREF 1 \s ">
        <w:r w:rsidR="004675BB">
          <w:rPr>
            <w:noProof/>
          </w:rPr>
          <w:t>10</w:t>
        </w:r>
      </w:fldSimple>
      <w:r w:rsidR="003D2D66">
        <w:noBreakHyphen/>
      </w:r>
      <w:fldSimple w:instr=" SEQ Figure \* ARABIC \s 1 ">
        <w:r w:rsidR="004675BB">
          <w:rPr>
            <w:noProof/>
          </w:rPr>
          <w:t>2</w:t>
        </w:r>
      </w:fldSimple>
      <w:r>
        <w:t xml:space="preserve">: </w:t>
      </w:r>
      <w:r w:rsidRPr="003636FF">
        <w:t xml:space="preserve">A model of the </w:t>
      </w:r>
      <w:r w:rsidR="007C1D34">
        <w:t>prevalence</w:t>
      </w:r>
      <w:r w:rsidRPr="003636FF">
        <w:t xml:space="preserve"> of women who have a partner by actual age at survey for the 1973-78, 1946-51, and 1921-26 cohorts.</w:t>
      </w:r>
      <w:bookmarkEnd w:id="428"/>
    </w:p>
    <w:p w14:paraId="50B51DFA" w14:textId="77777777" w:rsidR="001615A1" w:rsidRDefault="001615A1" w:rsidP="001615A1"/>
    <w:p w14:paraId="4F4BD8D6" w14:textId="22BCFB4B" w:rsidR="001615A1" w:rsidRPr="00DF6947" w:rsidRDefault="001615A1" w:rsidP="001615A1">
      <w:pPr>
        <w:rPr>
          <w:b/>
          <w:color w:val="00B050"/>
        </w:rPr>
      </w:pPr>
      <w:r w:rsidRPr="00EC1C1A">
        <w:t xml:space="preserve">The model was then used to project the </w:t>
      </w:r>
      <w:r w:rsidR="007C1D34" w:rsidRPr="00EC1C1A">
        <w:t>prevalence</w:t>
      </w:r>
      <w:r w:rsidRPr="00EC1C1A">
        <w:t xml:space="preserve"> of Australian women aged 20-90 with a partner from 2015 to 2035. We assumed that the age-specific </w:t>
      </w:r>
      <w:r w:rsidR="007C1D34" w:rsidRPr="00EC1C1A">
        <w:t>percentage</w:t>
      </w:r>
      <w:r w:rsidRPr="00EC1C1A">
        <w:t xml:space="preserve">s of women who have partners were the same over the next </w:t>
      </w:r>
      <w:r w:rsidR="00EC1C1A">
        <w:t>twenty</w:t>
      </w:r>
      <w:r w:rsidRPr="00EC1C1A">
        <w:t xml:space="preserve"> years. The age-specific estimates of partnership w</w:t>
      </w:r>
      <w:r w:rsidR="00686C8B">
        <w:t>ere</w:t>
      </w:r>
      <w:r w:rsidRPr="00EC1C1A">
        <w:t xml:space="preserve"> then multiplied by the projected number of women aged 20-90 at every year from 2015 to 2035 to predict the number and </w:t>
      </w:r>
      <w:r w:rsidR="00185F71" w:rsidRPr="00EC1C1A">
        <w:t>percentage</w:t>
      </w:r>
      <w:r w:rsidRPr="00EC1C1A">
        <w:t xml:space="preserve"> of women who had partners (Appendix C). For the population projections, we used data from the ABS </w:t>
      </w:r>
      <w:r w:rsidR="00870399" w:rsidRPr="00EC1C1A">
        <w:fldChar w:fldCharType="begin"/>
      </w:r>
      <w:r w:rsidR="007F3AAA">
        <w:instrText xml:space="preserve"> ADDIN EN.CITE &lt;EndNote&gt;&lt;Cite&gt;&lt;Author&gt;ABS&lt;/Author&gt;&lt;Year&gt;2013&lt;/Year&gt;&lt;RecNum&gt;1&lt;/RecNum&gt;&lt;DisplayText&gt;(ABS, 2013)&lt;/DisplayText&gt;&lt;record&gt;&lt;rec-number&gt;1&lt;/rec-number&gt;&lt;foreign-keys&gt;&lt;key app="EN" db-id="0zaxfzw0nszf5ae2xx05fzzowfpdapapwt0v" timestamp="1443157463"&gt;1&lt;/key&gt;&lt;/foreign-keys&gt;&lt;ref-type name="Government Document"&gt;46&lt;/ref-type&gt;&lt;contributors&gt;&lt;authors&gt;&lt;author&gt;ABS&lt;/author&gt;&lt;/authors&gt;&lt;secondary-authors&gt;&lt;author&gt;Australian Bureau of Statistics&lt;/author&gt;&lt;/secondary-authors&gt;&lt;/contributors&gt;&lt;titles&gt;&lt;title&gt;3220.0 Population Projections, Australia, 2012 to 2101&lt;/title&gt;&lt;/titles&gt;&lt;pages&gt;52&lt;/pages&gt;&lt;dates&gt;&lt;year&gt;2013&lt;/year&gt;&lt;/dates&gt;&lt;pub-location&gt;Canberra&lt;/pub-location&gt;&lt;publisher&gt;ABS&lt;/publisher&gt;&lt;urls&gt;&lt;related-urls&gt;&lt;url&gt;http://www.abs.gov.au/AUSSTATS/abs@.nsf/Lookup/3222.0Main+Features12012%20%28base%29%20to%202101?OpenDocument&lt;/url&gt;&lt;/related-urls&gt;&lt;/urls&gt;&lt;custom1&gt;Australian Bureau of Statistics&lt;/custom1&gt;&lt;/record&gt;&lt;/Cite&gt;&lt;/EndNote&gt;</w:instrText>
      </w:r>
      <w:r w:rsidR="00870399" w:rsidRPr="00EC1C1A">
        <w:fldChar w:fldCharType="separate"/>
      </w:r>
      <w:r w:rsidR="007F3AAA">
        <w:rPr>
          <w:noProof/>
        </w:rPr>
        <w:t>(</w:t>
      </w:r>
      <w:hyperlink w:anchor="_ENREF_16" w:tooltip="ABS, 2013 #1" w:history="1">
        <w:r w:rsidR="001731F3">
          <w:rPr>
            <w:noProof/>
          </w:rPr>
          <w:t>ABS, 2013</w:t>
        </w:r>
      </w:hyperlink>
      <w:r w:rsidR="007F3AAA">
        <w:rPr>
          <w:noProof/>
        </w:rPr>
        <w:t>)</w:t>
      </w:r>
      <w:r w:rsidR="00870399" w:rsidRPr="00EC1C1A">
        <w:fldChar w:fldCharType="end"/>
      </w:r>
      <w:r w:rsidRPr="00EC1C1A">
        <w:t xml:space="preserve">. Briefly, the ABS produced </w:t>
      </w:r>
      <w:r w:rsidR="00EC1C1A" w:rsidRPr="00EC1C1A">
        <w:t>three</w:t>
      </w:r>
      <w:r w:rsidRPr="00EC1C1A">
        <w:t xml:space="preserve"> different scenarios (Series A, B, and C) for the Australian population from 2012 to 2011. Series B is based on current (at 2012) rates of fertility, life expectancy at birth, and net overseas migration. Series A assumes higher rates for all </w:t>
      </w:r>
      <w:r w:rsidR="00EC1C1A" w:rsidRPr="00EC1C1A">
        <w:t>three</w:t>
      </w:r>
      <w:r w:rsidRPr="00EC1C1A">
        <w:t xml:space="preserve"> characteristics, whereas Series C assumes lower fertility and net overseas migration rates and unchanged life expectancy.</w:t>
      </w:r>
    </w:p>
    <w:p w14:paraId="2BCA5B7E" w14:textId="77777777" w:rsidR="001615A1" w:rsidRDefault="001615A1" w:rsidP="001615A1"/>
    <w:p w14:paraId="0D24AAC5" w14:textId="6CBBE036" w:rsidR="001615A1" w:rsidRPr="0038363D" w:rsidRDefault="001615A1" w:rsidP="001615A1">
      <w:r>
        <w:t xml:space="preserve">Figure 10-3 shows that an estimated 6.2 million Australian women had a partner in 2015 and the number is projected to increase to 8.5 million (Series A), 8.2 million (Series B), and 8.0 million (Series C) by 2035. The </w:t>
      </w:r>
      <w:r w:rsidR="00185F71">
        <w:t>percentage</w:t>
      </w:r>
      <w:r>
        <w:t xml:space="preserve"> of women who have a partner does not differ much between the Population Projection Series and is expected to decrease very slightly over the next </w:t>
      </w:r>
      <w:r w:rsidR="00EC1C1A">
        <w:t>twenty</w:t>
      </w:r>
      <w:r>
        <w:t xml:space="preserve"> years (Table 10-1).</w:t>
      </w:r>
    </w:p>
    <w:p w14:paraId="52B811AB" w14:textId="7E7367EE" w:rsidR="001615A1" w:rsidRDefault="00B90542" w:rsidP="001615A1">
      <w:pPr>
        <w:keepNext/>
        <w:jc w:val="center"/>
      </w:pPr>
      <w:r>
        <w:rPr>
          <w:noProof/>
          <w:szCs w:val="24"/>
        </w:rPr>
        <w:lastRenderedPageBreak/>
        <w:drawing>
          <wp:inline distT="0" distB="0" distL="0" distR="0" wp14:anchorId="04251276" wp14:editId="52BF15E8">
            <wp:extent cx="4878000" cy="3657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A8ABF9C" w14:textId="0BC344C8" w:rsidR="001615A1" w:rsidRDefault="001615A1" w:rsidP="001615A1">
      <w:pPr>
        <w:pStyle w:val="Caption"/>
      </w:pPr>
      <w:bookmarkStart w:id="429" w:name="_Toc452470013"/>
      <w:r>
        <w:t xml:space="preserve">Figure </w:t>
      </w:r>
      <w:fldSimple w:instr=" STYLEREF 1 \s ">
        <w:r w:rsidR="004675BB">
          <w:rPr>
            <w:noProof/>
          </w:rPr>
          <w:t>10</w:t>
        </w:r>
      </w:fldSimple>
      <w:r w:rsidR="003D2D66">
        <w:noBreakHyphen/>
      </w:r>
      <w:fldSimple w:instr=" SEQ Figure \* ARABIC \s 1 ">
        <w:r w:rsidR="004675BB">
          <w:rPr>
            <w:noProof/>
          </w:rPr>
          <w:t>3</w:t>
        </w:r>
      </w:fldSimple>
      <w:r>
        <w:t xml:space="preserve">: </w:t>
      </w:r>
      <w:r w:rsidRPr="00712D8B">
        <w:t xml:space="preserve">Number of Australian women aged 20-90 who have a partner (married or </w:t>
      </w:r>
      <w:r w:rsidR="00D67838">
        <w:t>de facto</w:t>
      </w:r>
      <w:r w:rsidRPr="00712D8B">
        <w:t>) from 2015 to 2035.</w:t>
      </w:r>
      <w:bookmarkEnd w:id="429"/>
    </w:p>
    <w:p w14:paraId="37E5B27E" w14:textId="77777777" w:rsidR="001615A1" w:rsidRPr="003C693C" w:rsidRDefault="001615A1" w:rsidP="001615A1">
      <w:pPr>
        <w:jc w:val="left"/>
        <w:rPr>
          <w:b/>
          <w:color w:val="00B050"/>
        </w:rPr>
      </w:pPr>
    </w:p>
    <w:p w14:paraId="516EC9D3" w14:textId="674D4102" w:rsidR="001615A1" w:rsidRDefault="001615A1" w:rsidP="00720317">
      <w:pPr>
        <w:pStyle w:val="Caption"/>
        <w:keepNext/>
        <w:spacing w:after="0"/>
      </w:pPr>
      <w:bookmarkStart w:id="430" w:name="_Toc446590858"/>
      <w:bookmarkStart w:id="431" w:name="_Toc452470092"/>
      <w:r>
        <w:t xml:space="preserve">Table </w:t>
      </w:r>
      <w:fldSimple w:instr=" STYLEREF 1 \s ">
        <w:r w:rsidR="004675BB">
          <w:rPr>
            <w:noProof/>
          </w:rPr>
          <w:t>10</w:t>
        </w:r>
      </w:fldSimple>
      <w:r w:rsidR="003D2D66">
        <w:noBreakHyphen/>
      </w:r>
      <w:fldSimple w:instr=" SEQ Table \* ARABIC \s 1 ">
        <w:r w:rsidR="004675BB">
          <w:rPr>
            <w:noProof/>
          </w:rPr>
          <w:t>1</w:t>
        </w:r>
      </w:fldSimple>
      <w:r>
        <w:t xml:space="preserve">: </w:t>
      </w:r>
      <w:r w:rsidRPr="00BA42AF">
        <w:t>Projected number and p</w:t>
      </w:r>
      <w:r w:rsidR="007C1D34">
        <w:t>revalence</w:t>
      </w:r>
      <w:r w:rsidRPr="00BA42AF">
        <w:t xml:space="preserve"> of women with partners in Australia from 2015 to 2035.</w:t>
      </w:r>
      <w:bookmarkEnd w:id="430"/>
      <w:bookmarkEnd w:id="431"/>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1615A1" w14:paraId="0FD244A1" w14:textId="77777777" w:rsidTr="005673D5">
        <w:tc>
          <w:tcPr>
            <w:tcW w:w="1308" w:type="dxa"/>
            <w:vMerge w:val="restart"/>
            <w:vAlign w:val="center"/>
          </w:tcPr>
          <w:p w14:paraId="2241922C" w14:textId="77777777" w:rsidR="001615A1" w:rsidRPr="00090783" w:rsidRDefault="001615A1" w:rsidP="005673D5">
            <w:pPr>
              <w:spacing w:before="0" w:after="0"/>
              <w:jc w:val="center"/>
              <w:rPr>
                <w:b/>
              </w:rPr>
            </w:pPr>
            <w:r w:rsidRPr="00090783">
              <w:rPr>
                <w:b/>
              </w:rPr>
              <w:t>Year</w:t>
            </w:r>
          </w:p>
        </w:tc>
        <w:tc>
          <w:tcPr>
            <w:tcW w:w="7702" w:type="dxa"/>
            <w:gridSpan w:val="6"/>
            <w:vAlign w:val="center"/>
          </w:tcPr>
          <w:p w14:paraId="489178C0" w14:textId="77777777" w:rsidR="001615A1" w:rsidRPr="00090783" w:rsidRDefault="001615A1" w:rsidP="005673D5">
            <w:pPr>
              <w:spacing w:before="0" w:after="0"/>
              <w:jc w:val="center"/>
              <w:rPr>
                <w:b/>
              </w:rPr>
            </w:pPr>
            <w:r>
              <w:rPr>
                <w:b/>
              </w:rPr>
              <w:t>Population projection</w:t>
            </w:r>
          </w:p>
        </w:tc>
      </w:tr>
      <w:tr w:rsidR="001615A1" w14:paraId="38EFC985" w14:textId="77777777" w:rsidTr="005673D5">
        <w:tc>
          <w:tcPr>
            <w:tcW w:w="1308" w:type="dxa"/>
            <w:vMerge/>
          </w:tcPr>
          <w:p w14:paraId="109F9707" w14:textId="77777777" w:rsidR="001615A1" w:rsidRPr="00090783" w:rsidRDefault="001615A1" w:rsidP="005673D5">
            <w:pPr>
              <w:spacing w:before="0" w:after="0"/>
              <w:jc w:val="center"/>
              <w:rPr>
                <w:b/>
              </w:rPr>
            </w:pPr>
          </w:p>
        </w:tc>
        <w:tc>
          <w:tcPr>
            <w:tcW w:w="2567" w:type="dxa"/>
            <w:gridSpan w:val="2"/>
            <w:vAlign w:val="center"/>
          </w:tcPr>
          <w:p w14:paraId="5571A668" w14:textId="77777777" w:rsidR="001615A1" w:rsidRPr="00090783" w:rsidRDefault="001615A1" w:rsidP="005673D5">
            <w:pPr>
              <w:spacing w:before="0" w:after="0"/>
              <w:jc w:val="center"/>
              <w:rPr>
                <w:b/>
              </w:rPr>
            </w:pPr>
            <w:r>
              <w:rPr>
                <w:b/>
              </w:rPr>
              <w:t xml:space="preserve">Series </w:t>
            </w:r>
            <w:r w:rsidRPr="00090783">
              <w:rPr>
                <w:b/>
              </w:rPr>
              <w:t>A</w:t>
            </w:r>
          </w:p>
        </w:tc>
        <w:tc>
          <w:tcPr>
            <w:tcW w:w="2567" w:type="dxa"/>
            <w:gridSpan w:val="2"/>
            <w:vAlign w:val="center"/>
          </w:tcPr>
          <w:p w14:paraId="0409CCD6" w14:textId="77777777" w:rsidR="001615A1" w:rsidRPr="00090783" w:rsidRDefault="001615A1" w:rsidP="005673D5">
            <w:pPr>
              <w:spacing w:before="0" w:after="0"/>
              <w:jc w:val="center"/>
              <w:rPr>
                <w:b/>
              </w:rPr>
            </w:pPr>
            <w:r>
              <w:rPr>
                <w:b/>
              </w:rPr>
              <w:t xml:space="preserve">Series </w:t>
            </w:r>
            <w:r w:rsidRPr="00090783">
              <w:rPr>
                <w:b/>
              </w:rPr>
              <w:t>B</w:t>
            </w:r>
          </w:p>
        </w:tc>
        <w:tc>
          <w:tcPr>
            <w:tcW w:w="2568" w:type="dxa"/>
            <w:gridSpan w:val="2"/>
            <w:vAlign w:val="center"/>
          </w:tcPr>
          <w:p w14:paraId="0703D42F" w14:textId="77777777" w:rsidR="001615A1" w:rsidRPr="00090783" w:rsidRDefault="001615A1" w:rsidP="005673D5">
            <w:pPr>
              <w:spacing w:before="0" w:after="0"/>
              <w:jc w:val="center"/>
              <w:rPr>
                <w:b/>
              </w:rPr>
            </w:pPr>
            <w:r>
              <w:rPr>
                <w:b/>
              </w:rPr>
              <w:t xml:space="preserve">Series </w:t>
            </w:r>
            <w:r w:rsidRPr="00090783">
              <w:rPr>
                <w:b/>
              </w:rPr>
              <w:t>C</w:t>
            </w:r>
          </w:p>
        </w:tc>
      </w:tr>
      <w:tr w:rsidR="001615A1" w14:paraId="18C5520B" w14:textId="77777777" w:rsidTr="005673D5">
        <w:tc>
          <w:tcPr>
            <w:tcW w:w="1308" w:type="dxa"/>
            <w:vMerge/>
          </w:tcPr>
          <w:p w14:paraId="6212C0DE" w14:textId="77777777" w:rsidR="001615A1" w:rsidRPr="00090783" w:rsidRDefault="001615A1" w:rsidP="005673D5">
            <w:pPr>
              <w:spacing w:before="0" w:after="0"/>
              <w:jc w:val="center"/>
              <w:rPr>
                <w:b/>
              </w:rPr>
            </w:pPr>
          </w:p>
        </w:tc>
        <w:tc>
          <w:tcPr>
            <w:tcW w:w="1283" w:type="dxa"/>
          </w:tcPr>
          <w:p w14:paraId="047DDE6B" w14:textId="77777777" w:rsidR="001615A1" w:rsidRPr="00090783" w:rsidRDefault="001615A1" w:rsidP="005673D5">
            <w:pPr>
              <w:spacing w:before="0" w:after="0"/>
              <w:jc w:val="center"/>
              <w:rPr>
                <w:b/>
              </w:rPr>
            </w:pPr>
            <w:r w:rsidRPr="00090783">
              <w:rPr>
                <w:b/>
              </w:rPr>
              <w:t>n</w:t>
            </w:r>
          </w:p>
        </w:tc>
        <w:tc>
          <w:tcPr>
            <w:tcW w:w="1284" w:type="dxa"/>
          </w:tcPr>
          <w:p w14:paraId="6BCA5335" w14:textId="77777777" w:rsidR="001615A1" w:rsidRPr="00090783" w:rsidRDefault="001615A1" w:rsidP="005673D5">
            <w:pPr>
              <w:spacing w:before="0" w:after="0"/>
              <w:jc w:val="center"/>
              <w:rPr>
                <w:b/>
              </w:rPr>
            </w:pPr>
            <w:r w:rsidRPr="00090783">
              <w:rPr>
                <w:b/>
              </w:rPr>
              <w:t>%</w:t>
            </w:r>
          </w:p>
        </w:tc>
        <w:tc>
          <w:tcPr>
            <w:tcW w:w="1283" w:type="dxa"/>
          </w:tcPr>
          <w:p w14:paraId="4BE71C21" w14:textId="77777777" w:rsidR="001615A1" w:rsidRPr="00090783" w:rsidRDefault="001615A1" w:rsidP="005673D5">
            <w:pPr>
              <w:spacing w:before="0" w:after="0"/>
              <w:jc w:val="center"/>
              <w:rPr>
                <w:b/>
              </w:rPr>
            </w:pPr>
            <w:r w:rsidRPr="00090783">
              <w:rPr>
                <w:b/>
              </w:rPr>
              <w:t>n</w:t>
            </w:r>
          </w:p>
        </w:tc>
        <w:tc>
          <w:tcPr>
            <w:tcW w:w="1284" w:type="dxa"/>
          </w:tcPr>
          <w:p w14:paraId="7C2EEBD6" w14:textId="77777777" w:rsidR="001615A1" w:rsidRPr="00090783" w:rsidRDefault="001615A1" w:rsidP="005673D5">
            <w:pPr>
              <w:spacing w:before="0" w:after="0"/>
              <w:jc w:val="center"/>
              <w:rPr>
                <w:b/>
              </w:rPr>
            </w:pPr>
            <w:r w:rsidRPr="00090783">
              <w:rPr>
                <w:b/>
              </w:rPr>
              <w:t>%</w:t>
            </w:r>
          </w:p>
        </w:tc>
        <w:tc>
          <w:tcPr>
            <w:tcW w:w="1283" w:type="dxa"/>
          </w:tcPr>
          <w:p w14:paraId="2F1A6662" w14:textId="77777777" w:rsidR="001615A1" w:rsidRPr="00090783" w:rsidRDefault="001615A1" w:rsidP="005673D5">
            <w:pPr>
              <w:spacing w:before="0" w:after="0"/>
              <w:jc w:val="center"/>
              <w:rPr>
                <w:b/>
              </w:rPr>
            </w:pPr>
            <w:r w:rsidRPr="00090783">
              <w:rPr>
                <w:b/>
              </w:rPr>
              <w:t>n</w:t>
            </w:r>
          </w:p>
        </w:tc>
        <w:tc>
          <w:tcPr>
            <w:tcW w:w="1285" w:type="dxa"/>
          </w:tcPr>
          <w:p w14:paraId="22D677F9" w14:textId="77777777" w:rsidR="001615A1" w:rsidRPr="00090783" w:rsidRDefault="001615A1" w:rsidP="005673D5">
            <w:pPr>
              <w:spacing w:before="0" w:after="0"/>
              <w:jc w:val="center"/>
              <w:rPr>
                <w:b/>
              </w:rPr>
            </w:pPr>
            <w:r w:rsidRPr="00090783">
              <w:rPr>
                <w:b/>
              </w:rPr>
              <w:t>%</w:t>
            </w:r>
          </w:p>
        </w:tc>
      </w:tr>
      <w:tr w:rsidR="001615A1" w14:paraId="05D0E72F" w14:textId="77777777" w:rsidTr="005673D5">
        <w:tc>
          <w:tcPr>
            <w:tcW w:w="1308" w:type="dxa"/>
          </w:tcPr>
          <w:p w14:paraId="64E92784" w14:textId="77777777" w:rsidR="001615A1" w:rsidRPr="00090783" w:rsidRDefault="001615A1" w:rsidP="005673D5">
            <w:pPr>
              <w:jc w:val="center"/>
              <w:rPr>
                <w:b/>
              </w:rPr>
            </w:pPr>
            <w:r>
              <w:rPr>
                <w:b/>
              </w:rPr>
              <w:t>2015</w:t>
            </w:r>
          </w:p>
        </w:tc>
        <w:tc>
          <w:tcPr>
            <w:tcW w:w="1283" w:type="dxa"/>
          </w:tcPr>
          <w:p w14:paraId="5F9DE3A5" w14:textId="77777777" w:rsidR="001615A1" w:rsidRPr="009E6574" w:rsidRDefault="001615A1" w:rsidP="005673D5">
            <w:pPr>
              <w:jc w:val="center"/>
            </w:pPr>
            <w:r w:rsidRPr="009E6574">
              <w:rPr>
                <w:rFonts w:cs="Arial"/>
                <w:color w:val="000000"/>
              </w:rPr>
              <w:t>6</w:t>
            </w:r>
            <w:r>
              <w:rPr>
                <w:rFonts w:cs="Arial"/>
                <w:color w:val="000000"/>
              </w:rPr>
              <w:t>,</w:t>
            </w:r>
            <w:r w:rsidRPr="009E6574">
              <w:rPr>
                <w:rFonts w:cs="Arial"/>
                <w:color w:val="000000"/>
              </w:rPr>
              <w:t>191</w:t>
            </w:r>
            <w:r>
              <w:rPr>
                <w:rFonts w:cs="Arial"/>
                <w:color w:val="000000"/>
              </w:rPr>
              <w:t>,</w:t>
            </w:r>
            <w:r w:rsidRPr="009E6574">
              <w:rPr>
                <w:rFonts w:cs="Arial"/>
                <w:color w:val="000000"/>
              </w:rPr>
              <w:t>490</w:t>
            </w:r>
          </w:p>
        </w:tc>
        <w:tc>
          <w:tcPr>
            <w:tcW w:w="1284" w:type="dxa"/>
          </w:tcPr>
          <w:p w14:paraId="473311F9" w14:textId="77777777" w:rsidR="001615A1" w:rsidRPr="009E6574" w:rsidRDefault="001615A1" w:rsidP="005673D5">
            <w:pPr>
              <w:jc w:val="center"/>
            </w:pPr>
            <w:r w:rsidRPr="009E6574">
              <w:rPr>
                <w:rFonts w:cs="Arial"/>
                <w:color w:val="000000"/>
              </w:rPr>
              <w:t>68.6</w:t>
            </w:r>
          </w:p>
        </w:tc>
        <w:tc>
          <w:tcPr>
            <w:tcW w:w="1283" w:type="dxa"/>
          </w:tcPr>
          <w:p w14:paraId="0D455FEB" w14:textId="77777777" w:rsidR="001615A1" w:rsidRPr="009E6574" w:rsidRDefault="001615A1" w:rsidP="005673D5">
            <w:pPr>
              <w:jc w:val="center"/>
            </w:pPr>
            <w:r w:rsidRPr="009E6574">
              <w:rPr>
                <w:rFonts w:cs="Arial"/>
                <w:color w:val="000000"/>
              </w:rPr>
              <w:t>6</w:t>
            </w:r>
            <w:r>
              <w:rPr>
                <w:rFonts w:cs="Arial"/>
                <w:color w:val="000000"/>
              </w:rPr>
              <w:t>,</w:t>
            </w:r>
            <w:r w:rsidRPr="009E6574">
              <w:rPr>
                <w:rFonts w:cs="Arial"/>
                <w:color w:val="000000"/>
              </w:rPr>
              <w:t>181</w:t>
            </w:r>
            <w:r>
              <w:rPr>
                <w:rFonts w:cs="Arial"/>
                <w:color w:val="000000"/>
              </w:rPr>
              <w:t>,</w:t>
            </w:r>
            <w:r w:rsidRPr="009E6574">
              <w:rPr>
                <w:rFonts w:cs="Arial"/>
                <w:color w:val="000000"/>
              </w:rPr>
              <w:t>856</w:t>
            </w:r>
          </w:p>
        </w:tc>
        <w:tc>
          <w:tcPr>
            <w:tcW w:w="1284" w:type="dxa"/>
          </w:tcPr>
          <w:p w14:paraId="397D6169" w14:textId="77777777" w:rsidR="001615A1" w:rsidRPr="009E6574" w:rsidRDefault="001615A1" w:rsidP="005673D5">
            <w:pPr>
              <w:jc w:val="center"/>
            </w:pPr>
            <w:r w:rsidRPr="009E6574">
              <w:rPr>
                <w:rFonts w:cs="Arial"/>
                <w:color w:val="000000"/>
              </w:rPr>
              <w:t>68.6</w:t>
            </w:r>
          </w:p>
        </w:tc>
        <w:tc>
          <w:tcPr>
            <w:tcW w:w="1283" w:type="dxa"/>
          </w:tcPr>
          <w:p w14:paraId="1A0EC4F9" w14:textId="77777777" w:rsidR="001615A1" w:rsidRPr="009E6574" w:rsidRDefault="001615A1" w:rsidP="005673D5">
            <w:pPr>
              <w:jc w:val="center"/>
            </w:pPr>
            <w:r w:rsidRPr="009E6574">
              <w:rPr>
                <w:rFonts w:cs="Arial"/>
                <w:color w:val="000000"/>
              </w:rPr>
              <w:t>6</w:t>
            </w:r>
            <w:r>
              <w:rPr>
                <w:rFonts w:cs="Arial"/>
                <w:color w:val="000000"/>
              </w:rPr>
              <w:t>,</w:t>
            </w:r>
            <w:r w:rsidRPr="009E6574">
              <w:rPr>
                <w:rFonts w:cs="Arial"/>
                <w:color w:val="000000"/>
              </w:rPr>
              <w:t>171</w:t>
            </w:r>
            <w:r>
              <w:rPr>
                <w:rFonts w:cs="Arial"/>
                <w:color w:val="000000"/>
              </w:rPr>
              <w:t>,</w:t>
            </w:r>
            <w:r w:rsidRPr="009E6574">
              <w:rPr>
                <w:rFonts w:cs="Arial"/>
                <w:color w:val="000000"/>
              </w:rPr>
              <w:t>992</w:t>
            </w:r>
          </w:p>
        </w:tc>
        <w:tc>
          <w:tcPr>
            <w:tcW w:w="1285" w:type="dxa"/>
          </w:tcPr>
          <w:p w14:paraId="43A75767" w14:textId="77777777" w:rsidR="001615A1" w:rsidRPr="009E6574" w:rsidRDefault="001615A1" w:rsidP="005673D5">
            <w:pPr>
              <w:jc w:val="center"/>
            </w:pPr>
            <w:r w:rsidRPr="009E6574">
              <w:rPr>
                <w:rFonts w:cs="Arial"/>
                <w:color w:val="000000"/>
              </w:rPr>
              <w:t>68.6</w:t>
            </w:r>
          </w:p>
        </w:tc>
      </w:tr>
      <w:tr w:rsidR="001615A1" w14:paraId="5A9F324C" w14:textId="77777777" w:rsidTr="005673D5">
        <w:tc>
          <w:tcPr>
            <w:tcW w:w="1308" w:type="dxa"/>
          </w:tcPr>
          <w:p w14:paraId="3A41A49B" w14:textId="77777777" w:rsidR="001615A1" w:rsidRPr="00090783" w:rsidRDefault="001615A1" w:rsidP="005673D5">
            <w:pPr>
              <w:jc w:val="center"/>
              <w:rPr>
                <w:b/>
              </w:rPr>
            </w:pPr>
            <w:r w:rsidRPr="00090783">
              <w:rPr>
                <w:b/>
              </w:rPr>
              <w:t>2020</w:t>
            </w:r>
          </w:p>
        </w:tc>
        <w:tc>
          <w:tcPr>
            <w:tcW w:w="1283" w:type="dxa"/>
          </w:tcPr>
          <w:p w14:paraId="0354A06F" w14:textId="77777777" w:rsidR="001615A1" w:rsidRPr="00B3192C" w:rsidRDefault="001615A1" w:rsidP="005673D5">
            <w:pPr>
              <w:jc w:val="center"/>
            </w:pPr>
            <w:r w:rsidRPr="00B3192C">
              <w:rPr>
                <w:rFonts w:cs="Arial"/>
                <w:color w:val="000000"/>
              </w:rPr>
              <w:t>6</w:t>
            </w:r>
            <w:r>
              <w:rPr>
                <w:rFonts w:cs="Arial"/>
                <w:color w:val="000000"/>
              </w:rPr>
              <w:t>,</w:t>
            </w:r>
            <w:r w:rsidRPr="00B3192C">
              <w:rPr>
                <w:rFonts w:cs="Arial"/>
                <w:color w:val="000000"/>
              </w:rPr>
              <w:t>777</w:t>
            </w:r>
            <w:r>
              <w:rPr>
                <w:rFonts w:cs="Arial"/>
                <w:color w:val="000000"/>
              </w:rPr>
              <w:t>,</w:t>
            </w:r>
            <w:r w:rsidRPr="00B3192C">
              <w:rPr>
                <w:rFonts w:cs="Arial"/>
                <w:color w:val="000000"/>
              </w:rPr>
              <w:t>032</w:t>
            </w:r>
          </w:p>
        </w:tc>
        <w:tc>
          <w:tcPr>
            <w:tcW w:w="1284" w:type="dxa"/>
          </w:tcPr>
          <w:p w14:paraId="609B78CC" w14:textId="77777777" w:rsidR="001615A1" w:rsidRPr="00B3192C" w:rsidRDefault="001615A1" w:rsidP="005673D5">
            <w:pPr>
              <w:jc w:val="center"/>
            </w:pPr>
            <w:r w:rsidRPr="00B3192C">
              <w:rPr>
                <w:rFonts w:cs="Arial"/>
                <w:color w:val="000000"/>
              </w:rPr>
              <w:t>68.6</w:t>
            </w:r>
          </w:p>
        </w:tc>
        <w:tc>
          <w:tcPr>
            <w:tcW w:w="1283" w:type="dxa"/>
          </w:tcPr>
          <w:p w14:paraId="477605F9" w14:textId="77777777" w:rsidR="001615A1" w:rsidRPr="00B3192C" w:rsidRDefault="001615A1" w:rsidP="005673D5">
            <w:pPr>
              <w:jc w:val="center"/>
            </w:pPr>
            <w:r w:rsidRPr="00B3192C">
              <w:rPr>
                <w:rFonts w:cs="Arial"/>
                <w:color w:val="000000"/>
              </w:rPr>
              <w:t>6</w:t>
            </w:r>
            <w:r>
              <w:rPr>
                <w:rFonts w:cs="Arial"/>
                <w:color w:val="000000"/>
              </w:rPr>
              <w:t>,</w:t>
            </w:r>
            <w:r w:rsidRPr="00B3192C">
              <w:rPr>
                <w:rFonts w:cs="Arial"/>
                <w:color w:val="000000"/>
              </w:rPr>
              <w:t>728</w:t>
            </w:r>
            <w:r>
              <w:rPr>
                <w:rFonts w:cs="Arial"/>
                <w:color w:val="000000"/>
              </w:rPr>
              <w:t>,</w:t>
            </w:r>
            <w:r w:rsidRPr="00B3192C">
              <w:rPr>
                <w:rFonts w:cs="Arial"/>
                <w:color w:val="000000"/>
              </w:rPr>
              <w:t>203</w:t>
            </w:r>
          </w:p>
        </w:tc>
        <w:tc>
          <w:tcPr>
            <w:tcW w:w="1284" w:type="dxa"/>
          </w:tcPr>
          <w:p w14:paraId="15D00677" w14:textId="77777777" w:rsidR="001615A1" w:rsidRPr="00B3192C" w:rsidRDefault="001615A1" w:rsidP="005673D5">
            <w:pPr>
              <w:jc w:val="center"/>
            </w:pPr>
            <w:r w:rsidRPr="00B3192C">
              <w:rPr>
                <w:rFonts w:cs="Arial"/>
                <w:color w:val="000000"/>
              </w:rPr>
              <w:t>68.6</w:t>
            </w:r>
          </w:p>
        </w:tc>
        <w:tc>
          <w:tcPr>
            <w:tcW w:w="1283" w:type="dxa"/>
          </w:tcPr>
          <w:p w14:paraId="6894B102" w14:textId="77777777" w:rsidR="001615A1" w:rsidRPr="00B3192C" w:rsidRDefault="001615A1" w:rsidP="005673D5">
            <w:pPr>
              <w:jc w:val="center"/>
            </w:pPr>
            <w:r w:rsidRPr="00B3192C">
              <w:rPr>
                <w:rFonts w:cs="Arial"/>
                <w:color w:val="000000"/>
              </w:rPr>
              <w:t>6</w:t>
            </w:r>
            <w:r>
              <w:rPr>
                <w:rFonts w:cs="Arial"/>
                <w:color w:val="000000"/>
              </w:rPr>
              <w:t>,</w:t>
            </w:r>
            <w:r w:rsidRPr="00B3192C">
              <w:rPr>
                <w:rFonts w:cs="Arial"/>
                <w:color w:val="000000"/>
              </w:rPr>
              <w:t>680</w:t>
            </w:r>
            <w:r>
              <w:rPr>
                <w:rFonts w:cs="Arial"/>
                <w:color w:val="000000"/>
              </w:rPr>
              <w:t>,</w:t>
            </w:r>
            <w:r w:rsidRPr="00B3192C">
              <w:rPr>
                <w:rFonts w:cs="Arial"/>
                <w:color w:val="000000"/>
              </w:rPr>
              <w:t>351</w:t>
            </w:r>
          </w:p>
        </w:tc>
        <w:tc>
          <w:tcPr>
            <w:tcW w:w="1285" w:type="dxa"/>
          </w:tcPr>
          <w:p w14:paraId="2B579942" w14:textId="77777777" w:rsidR="001615A1" w:rsidRPr="00B3192C" w:rsidRDefault="001615A1" w:rsidP="005673D5">
            <w:pPr>
              <w:jc w:val="center"/>
            </w:pPr>
            <w:r w:rsidRPr="00B3192C">
              <w:rPr>
                <w:rFonts w:cs="Arial"/>
                <w:color w:val="000000"/>
              </w:rPr>
              <w:t>68.6</w:t>
            </w:r>
          </w:p>
        </w:tc>
      </w:tr>
      <w:tr w:rsidR="001615A1" w14:paraId="26499D9C" w14:textId="77777777" w:rsidTr="005673D5">
        <w:tc>
          <w:tcPr>
            <w:tcW w:w="1308" w:type="dxa"/>
          </w:tcPr>
          <w:p w14:paraId="285965BA" w14:textId="77777777" w:rsidR="001615A1" w:rsidRPr="00090783" w:rsidRDefault="001615A1" w:rsidP="005673D5">
            <w:pPr>
              <w:jc w:val="center"/>
              <w:rPr>
                <w:b/>
              </w:rPr>
            </w:pPr>
            <w:r w:rsidRPr="00090783">
              <w:rPr>
                <w:b/>
              </w:rPr>
              <w:t>2025</w:t>
            </w:r>
          </w:p>
        </w:tc>
        <w:tc>
          <w:tcPr>
            <w:tcW w:w="1283" w:type="dxa"/>
          </w:tcPr>
          <w:p w14:paraId="08A05B6D"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357</w:t>
            </w:r>
            <w:r>
              <w:rPr>
                <w:rFonts w:cs="Arial"/>
                <w:color w:val="000000"/>
              </w:rPr>
              <w:t>,</w:t>
            </w:r>
            <w:r w:rsidRPr="00B3192C">
              <w:rPr>
                <w:rFonts w:cs="Arial"/>
                <w:color w:val="000000"/>
              </w:rPr>
              <w:t>326</w:t>
            </w:r>
          </w:p>
        </w:tc>
        <w:tc>
          <w:tcPr>
            <w:tcW w:w="1284" w:type="dxa"/>
          </w:tcPr>
          <w:p w14:paraId="0AE029AF" w14:textId="77777777" w:rsidR="001615A1" w:rsidRPr="00B3192C" w:rsidRDefault="001615A1" w:rsidP="005673D5">
            <w:pPr>
              <w:jc w:val="center"/>
            </w:pPr>
            <w:r w:rsidRPr="00B3192C">
              <w:rPr>
                <w:rFonts w:cs="Arial"/>
                <w:color w:val="000000"/>
              </w:rPr>
              <w:t>68.3</w:t>
            </w:r>
          </w:p>
        </w:tc>
        <w:tc>
          <w:tcPr>
            <w:tcW w:w="1283" w:type="dxa"/>
          </w:tcPr>
          <w:p w14:paraId="54ABE42F"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243</w:t>
            </w:r>
            <w:r>
              <w:rPr>
                <w:rFonts w:cs="Arial"/>
                <w:color w:val="000000"/>
              </w:rPr>
              <w:t>,</w:t>
            </w:r>
            <w:r w:rsidRPr="00B3192C">
              <w:rPr>
                <w:rFonts w:cs="Arial"/>
                <w:color w:val="000000"/>
              </w:rPr>
              <w:t>641</w:t>
            </w:r>
          </w:p>
        </w:tc>
        <w:tc>
          <w:tcPr>
            <w:tcW w:w="1284" w:type="dxa"/>
          </w:tcPr>
          <w:p w14:paraId="615DAF19" w14:textId="77777777" w:rsidR="001615A1" w:rsidRPr="00B3192C" w:rsidRDefault="001615A1" w:rsidP="005673D5">
            <w:pPr>
              <w:jc w:val="center"/>
            </w:pPr>
            <w:r w:rsidRPr="00B3192C">
              <w:rPr>
                <w:rFonts w:cs="Arial"/>
                <w:color w:val="000000"/>
              </w:rPr>
              <w:t>68.4</w:t>
            </w:r>
          </w:p>
        </w:tc>
        <w:tc>
          <w:tcPr>
            <w:tcW w:w="1283" w:type="dxa"/>
          </w:tcPr>
          <w:p w14:paraId="62132B9F"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136</w:t>
            </w:r>
            <w:r>
              <w:rPr>
                <w:rFonts w:cs="Arial"/>
                <w:color w:val="000000"/>
              </w:rPr>
              <w:t>,</w:t>
            </w:r>
            <w:r w:rsidRPr="00B3192C">
              <w:rPr>
                <w:rFonts w:cs="Arial"/>
                <w:color w:val="000000"/>
              </w:rPr>
              <w:t>245</w:t>
            </w:r>
          </w:p>
        </w:tc>
        <w:tc>
          <w:tcPr>
            <w:tcW w:w="1285" w:type="dxa"/>
          </w:tcPr>
          <w:p w14:paraId="147D4EED" w14:textId="77777777" w:rsidR="001615A1" w:rsidRPr="00B3192C" w:rsidRDefault="001615A1" w:rsidP="005673D5">
            <w:pPr>
              <w:jc w:val="center"/>
            </w:pPr>
            <w:r w:rsidRPr="00B3192C">
              <w:rPr>
                <w:rFonts w:cs="Arial"/>
                <w:color w:val="000000"/>
              </w:rPr>
              <w:t>68.4</w:t>
            </w:r>
          </w:p>
        </w:tc>
      </w:tr>
      <w:tr w:rsidR="001615A1" w14:paraId="3CEA3184" w14:textId="77777777" w:rsidTr="005673D5">
        <w:tc>
          <w:tcPr>
            <w:tcW w:w="1308" w:type="dxa"/>
          </w:tcPr>
          <w:p w14:paraId="71303665" w14:textId="77777777" w:rsidR="001615A1" w:rsidRPr="00090783" w:rsidRDefault="001615A1" w:rsidP="005673D5">
            <w:pPr>
              <w:jc w:val="center"/>
              <w:rPr>
                <w:b/>
              </w:rPr>
            </w:pPr>
            <w:r w:rsidRPr="00090783">
              <w:rPr>
                <w:b/>
              </w:rPr>
              <w:t>2030</w:t>
            </w:r>
          </w:p>
        </w:tc>
        <w:tc>
          <w:tcPr>
            <w:tcW w:w="1283" w:type="dxa"/>
          </w:tcPr>
          <w:p w14:paraId="61A3C0E4"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934</w:t>
            </w:r>
            <w:r>
              <w:rPr>
                <w:rFonts w:cs="Arial"/>
                <w:color w:val="000000"/>
              </w:rPr>
              <w:t>,</w:t>
            </w:r>
            <w:r w:rsidRPr="00B3192C">
              <w:rPr>
                <w:rFonts w:cs="Arial"/>
                <w:color w:val="000000"/>
              </w:rPr>
              <w:t>331</w:t>
            </w:r>
          </w:p>
        </w:tc>
        <w:tc>
          <w:tcPr>
            <w:tcW w:w="1284" w:type="dxa"/>
          </w:tcPr>
          <w:p w14:paraId="622BE2F0" w14:textId="77777777" w:rsidR="001615A1" w:rsidRPr="00B3192C" w:rsidRDefault="001615A1" w:rsidP="005673D5">
            <w:pPr>
              <w:jc w:val="center"/>
            </w:pPr>
            <w:r w:rsidRPr="00B3192C">
              <w:rPr>
                <w:rFonts w:cs="Arial"/>
                <w:color w:val="000000"/>
              </w:rPr>
              <w:t>67.8</w:t>
            </w:r>
          </w:p>
        </w:tc>
        <w:tc>
          <w:tcPr>
            <w:tcW w:w="1283" w:type="dxa"/>
          </w:tcPr>
          <w:p w14:paraId="48ADF18C"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741</w:t>
            </w:r>
            <w:r>
              <w:rPr>
                <w:rFonts w:cs="Arial"/>
                <w:color w:val="000000"/>
              </w:rPr>
              <w:t>,</w:t>
            </w:r>
            <w:r w:rsidRPr="00B3192C">
              <w:rPr>
                <w:rFonts w:cs="Arial"/>
                <w:color w:val="000000"/>
              </w:rPr>
              <w:t>746</w:t>
            </w:r>
          </w:p>
        </w:tc>
        <w:tc>
          <w:tcPr>
            <w:tcW w:w="1284" w:type="dxa"/>
          </w:tcPr>
          <w:p w14:paraId="541851F6" w14:textId="77777777" w:rsidR="001615A1" w:rsidRPr="00B3192C" w:rsidRDefault="001615A1" w:rsidP="005673D5">
            <w:pPr>
              <w:jc w:val="center"/>
            </w:pPr>
            <w:r w:rsidRPr="00B3192C">
              <w:rPr>
                <w:rFonts w:cs="Arial"/>
                <w:color w:val="000000"/>
              </w:rPr>
              <w:t>67.8</w:t>
            </w:r>
          </w:p>
        </w:tc>
        <w:tc>
          <w:tcPr>
            <w:tcW w:w="1283" w:type="dxa"/>
          </w:tcPr>
          <w:p w14:paraId="440D3CDC"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567</w:t>
            </w:r>
            <w:r>
              <w:rPr>
                <w:rFonts w:cs="Arial"/>
                <w:color w:val="000000"/>
              </w:rPr>
              <w:t>,</w:t>
            </w:r>
            <w:r w:rsidRPr="00B3192C">
              <w:rPr>
                <w:rFonts w:cs="Arial"/>
                <w:color w:val="000000"/>
              </w:rPr>
              <w:t>320</w:t>
            </w:r>
          </w:p>
        </w:tc>
        <w:tc>
          <w:tcPr>
            <w:tcW w:w="1285" w:type="dxa"/>
          </w:tcPr>
          <w:p w14:paraId="4AE48C61" w14:textId="77777777" w:rsidR="001615A1" w:rsidRPr="00B3192C" w:rsidRDefault="001615A1" w:rsidP="005673D5">
            <w:pPr>
              <w:jc w:val="center"/>
            </w:pPr>
            <w:r w:rsidRPr="00B3192C">
              <w:rPr>
                <w:rFonts w:cs="Arial"/>
                <w:color w:val="000000"/>
              </w:rPr>
              <w:t>67.7</w:t>
            </w:r>
          </w:p>
        </w:tc>
      </w:tr>
      <w:tr w:rsidR="001615A1" w14:paraId="02DAD699" w14:textId="77777777" w:rsidTr="005673D5">
        <w:tc>
          <w:tcPr>
            <w:tcW w:w="1308" w:type="dxa"/>
          </w:tcPr>
          <w:p w14:paraId="7F7A6B58" w14:textId="77777777" w:rsidR="001615A1" w:rsidRPr="00090783" w:rsidRDefault="001615A1" w:rsidP="005673D5">
            <w:pPr>
              <w:jc w:val="center"/>
              <w:rPr>
                <w:b/>
              </w:rPr>
            </w:pPr>
            <w:r w:rsidRPr="00090783">
              <w:rPr>
                <w:b/>
              </w:rPr>
              <w:t>2035</w:t>
            </w:r>
          </w:p>
        </w:tc>
        <w:tc>
          <w:tcPr>
            <w:tcW w:w="1283" w:type="dxa"/>
          </w:tcPr>
          <w:p w14:paraId="1674F95F" w14:textId="77777777" w:rsidR="001615A1" w:rsidRPr="00B3192C" w:rsidRDefault="001615A1" w:rsidP="005673D5">
            <w:pPr>
              <w:jc w:val="center"/>
            </w:pPr>
            <w:r w:rsidRPr="00B3192C">
              <w:rPr>
                <w:rFonts w:cs="Arial"/>
                <w:color w:val="000000"/>
              </w:rPr>
              <w:t>8</w:t>
            </w:r>
            <w:r>
              <w:rPr>
                <w:rFonts w:cs="Arial"/>
                <w:color w:val="000000"/>
              </w:rPr>
              <w:t>,</w:t>
            </w:r>
            <w:r w:rsidRPr="00B3192C">
              <w:rPr>
                <w:rFonts w:cs="Arial"/>
                <w:color w:val="000000"/>
              </w:rPr>
              <w:t>513</w:t>
            </w:r>
            <w:r>
              <w:rPr>
                <w:rFonts w:cs="Arial"/>
                <w:color w:val="000000"/>
              </w:rPr>
              <w:t>,</w:t>
            </w:r>
            <w:r w:rsidRPr="00B3192C">
              <w:rPr>
                <w:rFonts w:cs="Arial"/>
                <w:color w:val="000000"/>
              </w:rPr>
              <w:t>535</w:t>
            </w:r>
          </w:p>
        </w:tc>
        <w:tc>
          <w:tcPr>
            <w:tcW w:w="1284" w:type="dxa"/>
          </w:tcPr>
          <w:p w14:paraId="208F624B" w14:textId="77777777" w:rsidR="001615A1" w:rsidRPr="00B3192C" w:rsidRDefault="001615A1" w:rsidP="005673D5">
            <w:pPr>
              <w:jc w:val="center"/>
            </w:pPr>
            <w:r w:rsidRPr="00B3192C">
              <w:rPr>
                <w:rFonts w:cs="Arial"/>
                <w:color w:val="000000"/>
              </w:rPr>
              <w:t>67.2</w:t>
            </w:r>
          </w:p>
        </w:tc>
        <w:tc>
          <w:tcPr>
            <w:tcW w:w="1283" w:type="dxa"/>
          </w:tcPr>
          <w:p w14:paraId="37BA943D" w14:textId="77777777" w:rsidR="001615A1" w:rsidRPr="00B3192C" w:rsidRDefault="001615A1" w:rsidP="005673D5">
            <w:pPr>
              <w:jc w:val="center"/>
            </w:pPr>
            <w:r w:rsidRPr="00B3192C">
              <w:rPr>
                <w:rFonts w:cs="Arial"/>
                <w:color w:val="000000"/>
              </w:rPr>
              <w:t>8</w:t>
            </w:r>
            <w:r>
              <w:rPr>
                <w:rFonts w:cs="Arial"/>
                <w:color w:val="000000"/>
              </w:rPr>
              <w:t>,</w:t>
            </w:r>
            <w:r w:rsidRPr="00B3192C">
              <w:rPr>
                <w:rFonts w:cs="Arial"/>
                <w:color w:val="000000"/>
              </w:rPr>
              <w:t>227</w:t>
            </w:r>
            <w:r>
              <w:rPr>
                <w:rFonts w:cs="Arial"/>
                <w:color w:val="000000"/>
              </w:rPr>
              <w:t>,</w:t>
            </w:r>
            <w:r w:rsidRPr="00B3192C">
              <w:rPr>
                <w:rFonts w:cs="Arial"/>
                <w:color w:val="000000"/>
              </w:rPr>
              <w:t>698</w:t>
            </w:r>
          </w:p>
        </w:tc>
        <w:tc>
          <w:tcPr>
            <w:tcW w:w="1284" w:type="dxa"/>
          </w:tcPr>
          <w:p w14:paraId="0BD5BC75" w14:textId="77777777" w:rsidR="001615A1" w:rsidRPr="00B3192C" w:rsidRDefault="001615A1" w:rsidP="005673D5">
            <w:pPr>
              <w:jc w:val="center"/>
            </w:pPr>
            <w:r w:rsidRPr="00B3192C">
              <w:rPr>
                <w:rFonts w:cs="Arial"/>
                <w:color w:val="000000"/>
              </w:rPr>
              <w:t>67.3</w:t>
            </w:r>
          </w:p>
        </w:tc>
        <w:tc>
          <w:tcPr>
            <w:tcW w:w="1283" w:type="dxa"/>
          </w:tcPr>
          <w:p w14:paraId="21AB953E" w14:textId="77777777" w:rsidR="001615A1" w:rsidRPr="00B3192C" w:rsidRDefault="001615A1" w:rsidP="005673D5">
            <w:pPr>
              <w:jc w:val="center"/>
            </w:pPr>
            <w:r w:rsidRPr="00B3192C">
              <w:rPr>
                <w:rFonts w:cs="Arial"/>
                <w:color w:val="000000"/>
              </w:rPr>
              <w:t>7</w:t>
            </w:r>
            <w:r>
              <w:rPr>
                <w:rFonts w:cs="Arial"/>
                <w:color w:val="000000"/>
              </w:rPr>
              <w:t>,</w:t>
            </w:r>
            <w:r w:rsidRPr="00B3192C">
              <w:rPr>
                <w:rFonts w:cs="Arial"/>
                <w:color w:val="000000"/>
              </w:rPr>
              <w:t>978</w:t>
            </w:r>
            <w:r>
              <w:rPr>
                <w:rFonts w:cs="Arial"/>
                <w:color w:val="000000"/>
              </w:rPr>
              <w:t>,</w:t>
            </w:r>
            <w:r w:rsidRPr="00B3192C">
              <w:rPr>
                <w:rFonts w:cs="Arial"/>
                <w:color w:val="000000"/>
              </w:rPr>
              <w:t>526</w:t>
            </w:r>
          </w:p>
        </w:tc>
        <w:tc>
          <w:tcPr>
            <w:tcW w:w="1285" w:type="dxa"/>
          </w:tcPr>
          <w:p w14:paraId="4E8942F7" w14:textId="77777777" w:rsidR="001615A1" w:rsidRPr="00B3192C" w:rsidRDefault="001615A1" w:rsidP="005673D5">
            <w:pPr>
              <w:jc w:val="center"/>
            </w:pPr>
            <w:r w:rsidRPr="00B3192C">
              <w:rPr>
                <w:rFonts w:cs="Arial"/>
                <w:color w:val="000000"/>
              </w:rPr>
              <w:t>67.2</w:t>
            </w:r>
          </w:p>
        </w:tc>
      </w:tr>
    </w:tbl>
    <w:p w14:paraId="20676F65" w14:textId="77777777" w:rsidR="001615A1" w:rsidRDefault="001615A1" w:rsidP="001615A1">
      <w:pPr>
        <w:rPr>
          <w:b/>
        </w:rPr>
      </w:pPr>
    </w:p>
    <w:p w14:paraId="3B2937EE" w14:textId="33E4C206" w:rsidR="001615A1" w:rsidRDefault="001615A1" w:rsidP="001615A1">
      <w:r w:rsidRPr="00570DBD">
        <w:t xml:space="preserve">Figure </w:t>
      </w:r>
      <w:r>
        <w:t>10-</w:t>
      </w:r>
      <w:r w:rsidR="00392E07">
        <w:t>4</w:t>
      </w:r>
      <w:r>
        <w:t xml:space="preserve"> and 10</w:t>
      </w:r>
      <w:r w:rsidRPr="00570DBD">
        <w:t>-</w:t>
      </w:r>
      <w:r w:rsidR="00392E07">
        <w:t>5</w:t>
      </w:r>
      <w:r w:rsidRPr="00570DBD">
        <w:t xml:space="preserve"> </w:t>
      </w:r>
      <w:r>
        <w:t xml:space="preserve">shows population pyramids of the estimated </w:t>
      </w:r>
      <w:r w:rsidR="007C1D34">
        <w:t>number</w:t>
      </w:r>
      <w:r>
        <w:t xml:space="preserve"> of women aged 20-90 who are married or in a de facto relationship in the general population in 2015 and 2035, respectively.</w:t>
      </w:r>
    </w:p>
    <w:p w14:paraId="1A419365" w14:textId="426254B4" w:rsidR="001615A1" w:rsidRDefault="001615A1" w:rsidP="00B90542">
      <w:pPr>
        <w:spacing w:before="0" w:after="0" w:line="240" w:lineRule="auto"/>
        <w:jc w:val="center"/>
      </w:pPr>
      <w:r>
        <w:br w:type="page"/>
      </w:r>
      <w:r w:rsidR="00B90542">
        <w:rPr>
          <w:noProof/>
          <w:szCs w:val="24"/>
        </w:rPr>
        <w:lastRenderedPageBreak/>
        <w:drawing>
          <wp:inline distT="0" distB="0" distL="0" distR="0" wp14:anchorId="6A78CAA5" wp14:editId="3A244EB6">
            <wp:extent cx="4878000" cy="3657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0C055D1" w14:textId="3FD43F0B" w:rsidR="001615A1" w:rsidRPr="00570DBD" w:rsidRDefault="001615A1" w:rsidP="001615A1">
      <w:pPr>
        <w:pStyle w:val="Caption"/>
      </w:pPr>
      <w:bookmarkStart w:id="432" w:name="_Toc452470014"/>
      <w:r>
        <w:t xml:space="preserve">Figure </w:t>
      </w:r>
      <w:fldSimple w:instr=" STYLEREF 1 \s ">
        <w:r w:rsidR="004675BB">
          <w:rPr>
            <w:noProof/>
          </w:rPr>
          <w:t>10</w:t>
        </w:r>
      </w:fldSimple>
      <w:r w:rsidR="003D2D66">
        <w:noBreakHyphen/>
      </w:r>
      <w:fldSimple w:instr=" SEQ Figure \* ARABIC \s 1 ">
        <w:r w:rsidR="004675BB">
          <w:rPr>
            <w:noProof/>
          </w:rPr>
          <w:t>4</w:t>
        </w:r>
      </w:fldSimple>
      <w:r>
        <w:t xml:space="preserve">: </w:t>
      </w:r>
      <w:r w:rsidRPr="0041015A">
        <w:t>Projected numbers of partnered women in Australia by age in 2015 based on current population trends (Series B).</w:t>
      </w:r>
      <w:bookmarkEnd w:id="432"/>
    </w:p>
    <w:p w14:paraId="4DA921BF" w14:textId="77777777" w:rsidR="001615A1" w:rsidRPr="00ED39CD" w:rsidRDefault="001615A1" w:rsidP="001615A1">
      <w:pPr>
        <w:spacing w:before="0" w:after="0" w:line="240" w:lineRule="auto"/>
        <w:jc w:val="left"/>
      </w:pPr>
    </w:p>
    <w:p w14:paraId="6C8068A9" w14:textId="68F842A8" w:rsidR="001615A1" w:rsidRDefault="00B90542" w:rsidP="001615A1">
      <w:pPr>
        <w:keepNext/>
        <w:jc w:val="center"/>
      </w:pPr>
      <w:r>
        <w:rPr>
          <w:noProof/>
          <w:szCs w:val="24"/>
        </w:rPr>
        <w:drawing>
          <wp:inline distT="0" distB="0" distL="0" distR="0" wp14:anchorId="2B41C01E" wp14:editId="4E0C2132">
            <wp:extent cx="4878000" cy="3657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53C1827" w14:textId="4AFCD0B5" w:rsidR="001615A1" w:rsidRPr="00AB1C3A" w:rsidRDefault="001615A1" w:rsidP="001615A1">
      <w:pPr>
        <w:pStyle w:val="Caption"/>
      </w:pPr>
      <w:bookmarkStart w:id="433" w:name="_Toc452470015"/>
      <w:r>
        <w:t xml:space="preserve">Figure </w:t>
      </w:r>
      <w:fldSimple w:instr=" STYLEREF 1 \s ">
        <w:r w:rsidR="004675BB">
          <w:rPr>
            <w:noProof/>
          </w:rPr>
          <w:t>10</w:t>
        </w:r>
      </w:fldSimple>
      <w:r w:rsidR="003D2D66">
        <w:noBreakHyphen/>
      </w:r>
      <w:fldSimple w:instr=" SEQ Figure \* ARABIC \s 1 ">
        <w:r w:rsidR="004675BB">
          <w:rPr>
            <w:noProof/>
          </w:rPr>
          <w:t>5</w:t>
        </w:r>
      </w:fldSimple>
      <w:r>
        <w:t xml:space="preserve">: </w:t>
      </w:r>
      <w:r w:rsidRPr="00784BFA">
        <w:t>Projected numbers of partnered women in Australia by age in 2035 based on current population trends (Series B).</w:t>
      </w:r>
      <w:bookmarkEnd w:id="433"/>
    </w:p>
    <w:p w14:paraId="3D775447" w14:textId="49DD0770" w:rsidR="001615A1" w:rsidRPr="0030641A" w:rsidRDefault="001615A1" w:rsidP="001615A1">
      <w:pPr>
        <w:pStyle w:val="Heading2"/>
        <w:rPr>
          <w:noProof/>
          <w:lang w:val="en-US"/>
        </w:rPr>
      </w:pPr>
      <w:bookmarkStart w:id="434" w:name="_Toc446584331"/>
      <w:bookmarkStart w:id="435" w:name="_Toc446585453"/>
      <w:bookmarkStart w:id="436" w:name="_Toc452371065"/>
      <w:r>
        <w:lastRenderedPageBreak/>
        <w:t>Association between having a partner and healthcare use and expenditure</w:t>
      </w:r>
      <w:bookmarkEnd w:id="434"/>
      <w:bookmarkEnd w:id="435"/>
      <w:bookmarkEnd w:id="436"/>
    </w:p>
    <w:p w14:paraId="25E905E8" w14:textId="5E3B5CAC" w:rsidR="001615A1" w:rsidRDefault="001615A1" w:rsidP="001615A1">
      <w:r>
        <w:t xml:space="preserve">The </w:t>
      </w:r>
      <w:r w:rsidR="00686C8B">
        <w:t>association between</w:t>
      </w:r>
      <w:r>
        <w:t xml:space="preserve"> having a partner </w:t>
      </w:r>
      <w:r w:rsidR="00686C8B">
        <w:t>and</w:t>
      </w:r>
      <w:r>
        <w:t xml:space="preserve"> healthcare utilisation was examined by comparing the mean number of MBS claims, PBS prescriptions filled, and hospital admissions accrued by women each year, and the cost of these services by married/</w:t>
      </w:r>
      <w:r w:rsidR="00D67838">
        <w:t>de facto</w:t>
      </w:r>
      <w:r>
        <w:t xml:space="preserve"> and unpartnered ALSWH participants. </w:t>
      </w:r>
    </w:p>
    <w:p w14:paraId="77944E26" w14:textId="3AA0786A" w:rsidR="001615A1" w:rsidRPr="000C1667" w:rsidRDefault="001615A1" w:rsidP="001615A1">
      <w:pPr>
        <w:pStyle w:val="Heading3"/>
      </w:pPr>
      <w:bookmarkStart w:id="437" w:name="_Toc452371066"/>
      <w:bookmarkStart w:id="438" w:name="_Toc446584332"/>
      <w:bookmarkStart w:id="439" w:name="_Toc446585454"/>
      <w:r w:rsidRPr="000C1667">
        <w:t xml:space="preserve">Medicare Benefits </w:t>
      </w:r>
      <w:r>
        <w:t>Scheme</w:t>
      </w:r>
      <w:bookmarkEnd w:id="437"/>
      <w:r w:rsidRPr="000C1667">
        <w:t xml:space="preserve"> </w:t>
      </w:r>
      <w:bookmarkEnd w:id="438"/>
      <w:bookmarkEnd w:id="439"/>
    </w:p>
    <w:p w14:paraId="0F8702D7" w14:textId="1DD97EFE" w:rsidR="001615A1" w:rsidRDefault="001615A1" w:rsidP="001615A1">
      <w:r>
        <w:t xml:space="preserve">ALSWH survey data were linked to MBS data from 1996 to 2013 and this allowed us to determine the number of unreferred MBS claims made by each participant. </w:t>
      </w:r>
      <w:r w:rsidR="00605405">
        <w:t>‘</w:t>
      </w:r>
      <w:r>
        <w:t>Unreferred</w:t>
      </w:r>
      <w:r w:rsidR="00605405">
        <w:t>’</w:t>
      </w:r>
      <w:r>
        <w:t xml:space="preserve"> means visits to a general practitioner without requiring a referral. To estimate the total unreferred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 To estimate total costs, it was assumed that this average cost was the same for women who had a partner and those who were unmarried/single. The total unreferred MBS cost (in 2014 Australian dollars) for each participant for every year from 1996 to 2013 was calculated by multiplying the number of unreferred MBS claims by $48.80. Then, the annual unreferred MBS cost per woman by marital status was estimate (Appendix D, Section 15.1). </w:t>
      </w:r>
    </w:p>
    <w:p w14:paraId="4984AF79" w14:textId="77777777" w:rsidR="001615A1" w:rsidRDefault="001615A1" w:rsidP="001615A1"/>
    <w:p w14:paraId="024C85BC" w14:textId="566605E3" w:rsidR="001615A1" w:rsidRDefault="001615A1" w:rsidP="001615A1">
      <w:r>
        <w:t>In the 1973-78 cohort, women who were married or in a de facto relationship made more unreferred MBS claims than unpartnered women at age 20, however there was little difference in claims from age 24 to 30 (Figure 10-</w:t>
      </w:r>
      <w:r w:rsidR="00392E07">
        <w:t>6</w:t>
      </w:r>
      <w:r>
        <w:t>). At age 33 and 36, unpartnered women made 1 unreferred MBS claim more than partnered women.</w:t>
      </w:r>
    </w:p>
    <w:p w14:paraId="4CB3296E" w14:textId="77777777" w:rsidR="001615A1" w:rsidRDefault="001615A1" w:rsidP="001615A1"/>
    <w:p w14:paraId="10493A48" w14:textId="5619EFC3" w:rsidR="001615A1" w:rsidRDefault="001615A1" w:rsidP="001615A1">
      <w:r>
        <w:t>In the 1946-51 cohort, unpartnered women made more unreferred MBS claims than partnered women across the study period, from age 47 to 64 (Figure 10-</w:t>
      </w:r>
      <w:r w:rsidR="00392E07">
        <w:t>6</w:t>
      </w:r>
      <w:r>
        <w:t>). In contrast, there was little difference between the two groups in the 1921-26 cohort.</w:t>
      </w:r>
    </w:p>
    <w:p w14:paraId="644D940D" w14:textId="77777777" w:rsidR="001615A1" w:rsidRDefault="001615A1" w:rsidP="001615A1"/>
    <w:p w14:paraId="0F35A3E5" w14:textId="4905E41A" w:rsidR="001615A1" w:rsidRDefault="00955E88" w:rsidP="001615A1">
      <w:pPr>
        <w:keepNext/>
        <w:jc w:val="center"/>
      </w:pPr>
      <w:r>
        <w:rPr>
          <w:noProof/>
          <w:szCs w:val="24"/>
        </w:rPr>
        <w:lastRenderedPageBreak/>
        <w:drawing>
          <wp:inline distT="0" distB="0" distL="0" distR="0" wp14:anchorId="59BC10E5" wp14:editId="02342F81">
            <wp:extent cx="4878000" cy="3657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7DD549F" w14:textId="5EFFB82A" w:rsidR="001615A1" w:rsidRDefault="001615A1" w:rsidP="001615A1">
      <w:pPr>
        <w:pStyle w:val="Caption"/>
      </w:pPr>
      <w:bookmarkStart w:id="440" w:name="_Toc452470016"/>
      <w:r>
        <w:t xml:space="preserve">Figure </w:t>
      </w:r>
      <w:fldSimple w:instr=" STYLEREF 1 \s ">
        <w:r w:rsidR="004675BB">
          <w:rPr>
            <w:noProof/>
          </w:rPr>
          <w:t>10</w:t>
        </w:r>
      </w:fldSimple>
      <w:r w:rsidR="003D2D66">
        <w:noBreakHyphen/>
      </w:r>
      <w:fldSimple w:instr=" SEQ Figure \* ARABIC \s 1 ">
        <w:r w:rsidR="004675BB">
          <w:rPr>
            <w:noProof/>
          </w:rPr>
          <w:t>6</w:t>
        </w:r>
      </w:fldSimple>
      <w:r>
        <w:t xml:space="preserve">: </w:t>
      </w:r>
      <w:r w:rsidRPr="005119F9">
        <w:t xml:space="preserve">Comparison of average number of unreferred MBS claims per participant per year for </w:t>
      </w:r>
      <w:r w:rsidR="00686C8B">
        <w:t xml:space="preserve">the </w:t>
      </w:r>
      <w:r w:rsidRPr="005119F9">
        <w:t xml:space="preserve">1973-78, 1946-51, </w:t>
      </w:r>
      <w:r w:rsidR="00686C8B">
        <w:t xml:space="preserve">and </w:t>
      </w:r>
      <w:r w:rsidRPr="005119F9">
        <w:t>1921-26 cohorts by marital status.</w:t>
      </w:r>
      <w:bookmarkEnd w:id="440"/>
    </w:p>
    <w:p w14:paraId="210415BB" w14:textId="77777777" w:rsidR="001615A1" w:rsidRDefault="001615A1" w:rsidP="001615A1">
      <w:pPr>
        <w:rPr>
          <w:b/>
        </w:rPr>
      </w:pPr>
    </w:p>
    <w:p w14:paraId="34C262BA" w14:textId="7C54330A" w:rsidR="001615A1" w:rsidRDefault="001615A1" w:rsidP="001615A1">
      <w:pPr>
        <w:pStyle w:val="Heading3"/>
      </w:pPr>
      <w:bookmarkStart w:id="441" w:name="_Toc446584333"/>
      <w:bookmarkStart w:id="442" w:name="_Toc446585455"/>
      <w:bookmarkStart w:id="443" w:name="_Toc452371067"/>
      <w:r>
        <w:t>Pharmaceutical Benefits Scheme</w:t>
      </w:r>
      <w:bookmarkEnd w:id="441"/>
      <w:bookmarkEnd w:id="442"/>
      <w:bookmarkEnd w:id="443"/>
    </w:p>
    <w:p w14:paraId="20525177" w14:textId="73CDEE4D" w:rsidR="001615A1" w:rsidRDefault="001615A1" w:rsidP="001615A1">
      <w:r>
        <w:t xml:space="preserve">ALSWH data were linked to the latest available PBS dataset (2012-13 financial year), which provided a record for each PBS script that was filled and its associated cost for each participant. The average number of scripts filled and cost (in 2012-13 Australian dollars) was then determined by marital status (Appendix D, Section 15.2). Because the 2012-13 period corresponded to one survey per cohort, there are only </w:t>
      </w:r>
      <w:r w:rsidR="00EC1C1A">
        <w:t>three</w:t>
      </w:r>
      <w:r>
        <w:t xml:space="preserve"> sets of data points.</w:t>
      </w:r>
    </w:p>
    <w:p w14:paraId="110BF82F" w14:textId="77777777" w:rsidR="001615A1" w:rsidRDefault="001615A1" w:rsidP="001615A1">
      <w:pPr>
        <w:rPr>
          <w:b/>
        </w:rPr>
      </w:pPr>
    </w:p>
    <w:p w14:paraId="133CCE29" w14:textId="77777777" w:rsidR="001615A1" w:rsidRDefault="001615A1" w:rsidP="001615A1">
      <w:r>
        <w:t>In the 1973-78 cohort, unpartnered women aged 36 had almost double the number of PBS prescriptions filled compared with partnered women (Table 10-2). As a result, women who were unpartnered had a mean PBS cost of $461 (in 2012-13 Australian dollars) compared with $251 for women who were married or in a de factor relationship. There was little difference in PBS claims in the 1946-51 and 1921-26 cohorts. Unpartnered women aged 64 had $145 more PBS costs than partnered women whereas at age 87, partnered women had $309 more PBS costs than unpartnered women (although the number of PBS scripts filled did not differ much).</w:t>
      </w:r>
    </w:p>
    <w:p w14:paraId="1EBDBF62" w14:textId="77777777" w:rsidR="001615A1" w:rsidRDefault="001615A1" w:rsidP="001615A1"/>
    <w:p w14:paraId="7063C6D3" w14:textId="77777777" w:rsidR="001615A1" w:rsidRPr="00325259" w:rsidRDefault="001615A1" w:rsidP="001615A1"/>
    <w:p w14:paraId="3ECF7DA5" w14:textId="3142A0BD" w:rsidR="001615A1" w:rsidRDefault="001615A1" w:rsidP="00720317">
      <w:pPr>
        <w:pStyle w:val="Caption"/>
        <w:keepNext/>
        <w:spacing w:after="0"/>
      </w:pPr>
      <w:bookmarkStart w:id="444" w:name="_Toc446590859"/>
      <w:bookmarkStart w:id="445" w:name="_Toc452470093"/>
      <w:r>
        <w:lastRenderedPageBreak/>
        <w:t xml:space="preserve">Table </w:t>
      </w:r>
      <w:fldSimple w:instr=" STYLEREF 1 \s ">
        <w:r w:rsidR="004675BB">
          <w:rPr>
            <w:noProof/>
          </w:rPr>
          <w:t>10</w:t>
        </w:r>
      </w:fldSimple>
      <w:r w:rsidR="003D2D66">
        <w:noBreakHyphen/>
      </w:r>
      <w:fldSimple w:instr=" SEQ Table \* ARABIC \s 1 ">
        <w:r w:rsidR="004675BB">
          <w:rPr>
            <w:noProof/>
          </w:rPr>
          <w:t>2</w:t>
        </w:r>
      </w:fldSimple>
      <w:r>
        <w:t xml:space="preserve">: </w:t>
      </w:r>
      <w:r w:rsidRPr="00A75FF1">
        <w:t xml:space="preserve">Mean PBS claims and cost (in 2012-13 Australian dollars) per participant </w:t>
      </w:r>
      <w:r w:rsidR="00686C8B">
        <w:t xml:space="preserve">for </w:t>
      </w:r>
      <w:r w:rsidR="000F728E">
        <w:t xml:space="preserve">the </w:t>
      </w:r>
      <w:r w:rsidR="000F728E" w:rsidRPr="00A75FF1">
        <w:t>1973</w:t>
      </w:r>
      <w:r w:rsidRPr="00A75FF1">
        <w:t>-78, 1946-51,</w:t>
      </w:r>
      <w:r w:rsidR="00686C8B">
        <w:t xml:space="preserve"> and</w:t>
      </w:r>
      <w:r w:rsidRPr="00A75FF1">
        <w:t xml:space="preserve"> 1921-26 cohorts by marital status.</w:t>
      </w:r>
      <w:bookmarkEnd w:id="444"/>
      <w:bookmarkEnd w:id="445"/>
    </w:p>
    <w:tbl>
      <w:tblPr>
        <w:tblStyle w:val="TableGrid"/>
        <w:tblW w:w="0" w:type="auto"/>
        <w:tblLook w:val="04A0" w:firstRow="1" w:lastRow="0" w:firstColumn="1" w:lastColumn="0" w:noHBand="0" w:noVBand="1"/>
      </w:tblPr>
      <w:tblGrid>
        <w:gridCol w:w="1476"/>
        <w:gridCol w:w="3339"/>
        <w:gridCol w:w="1417"/>
        <w:gridCol w:w="1418"/>
        <w:gridCol w:w="1360"/>
      </w:tblGrid>
      <w:tr w:rsidR="001615A1" w14:paraId="38C7A296" w14:textId="77777777" w:rsidTr="005673D5">
        <w:tc>
          <w:tcPr>
            <w:tcW w:w="1476" w:type="dxa"/>
            <w:tcBorders>
              <w:top w:val="nil"/>
              <w:left w:val="nil"/>
              <w:bottom w:val="nil"/>
              <w:right w:val="nil"/>
            </w:tcBorders>
          </w:tcPr>
          <w:p w14:paraId="3913F97C" w14:textId="77777777" w:rsidR="001615A1" w:rsidRDefault="001615A1" w:rsidP="005673D5"/>
        </w:tc>
        <w:tc>
          <w:tcPr>
            <w:tcW w:w="3339" w:type="dxa"/>
            <w:tcBorders>
              <w:top w:val="nil"/>
              <w:left w:val="nil"/>
              <w:bottom w:val="nil"/>
            </w:tcBorders>
          </w:tcPr>
          <w:p w14:paraId="4E56DC05" w14:textId="77777777" w:rsidR="001615A1" w:rsidRDefault="001615A1" w:rsidP="005673D5"/>
        </w:tc>
        <w:tc>
          <w:tcPr>
            <w:tcW w:w="4195" w:type="dxa"/>
            <w:gridSpan w:val="3"/>
          </w:tcPr>
          <w:p w14:paraId="75437AB7" w14:textId="77777777" w:rsidR="001615A1" w:rsidRPr="00FB5AF1" w:rsidRDefault="001615A1" w:rsidP="005673D5">
            <w:pPr>
              <w:jc w:val="center"/>
              <w:rPr>
                <w:b/>
              </w:rPr>
            </w:pPr>
            <w:r>
              <w:rPr>
                <w:b/>
              </w:rPr>
              <w:t>ALSWH Cohort</w:t>
            </w:r>
          </w:p>
        </w:tc>
      </w:tr>
      <w:tr w:rsidR="001615A1" w14:paraId="3BC85D6A" w14:textId="77777777" w:rsidTr="005673D5">
        <w:tc>
          <w:tcPr>
            <w:tcW w:w="1476" w:type="dxa"/>
            <w:tcBorders>
              <w:top w:val="nil"/>
              <w:left w:val="nil"/>
              <w:right w:val="nil"/>
            </w:tcBorders>
          </w:tcPr>
          <w:p w14:paraId="5DB521BE" w14:textId="77777777" w:rsidR="001615A1" w:rsidRDefault="001615A1" w:rsidP="005673D5"/>
        </w:tc>
        <w:tc>
          <w:tcPr>
            <w:tcW w:w="3339" w:type="dxa"/>
            <w:tcBorders>
              <w:top w:val="nil"/>
              <w:left w:val="nil"/>
            </w:tcBorders>
          </w:tcPr>
          <w:p w14:paraId="08DC5A48" w14:textId="77777777" w:rsidR="001615A1" w:rsidRDefault="001615A1" w:rsidP="005673D5"/>
        </w:tc>
        <w:tc>
          <w:tcPr>
            <w:tcW w:w="1417" w:type="dxa"/>
          </w:tcPr>
          <w:p w14:paraId="088030FC" w14:textId="77777777" w:rsidR="001615A1" w:rsidRPr="00FB5AF1" w:rsidRDefault="001615A1" w:rsidP="005673D5">
            <w:pPr>
              <w:jc w:val="center"/>
              <w:rPr>
                <w:b/>
              </w:rPr>
            </w:pPr>
            <w:r w:rsidRPr="00FB5AF1">
              <w:rPr>
                <w:b/>
              </w:rPr>
              <w:t>1973-78</w:t>
            </w:r>
          </w:p>
        </w:tc>
        <w:tc>
          <w:tcPr>
            <w:tcW w:w="1418" w:type="dxa"/>
          </w:tcPr>
          <w:p w14:paraId="38E3E932" w14:textId="77777777" w:rsidR="001615A1" w:rsidRPr="00FB5AF1" w:rsidRDefault="001615A1" w:rsidP="005673D5">
            <w:pPr>
              <w:jc w:val="center"/>
              <w:rPr>
                <w:b/>
              </w:rPr>
            </w:pPr>
            <w:r w:rsidRPr="00FB5AF1">
              <w:rPr>
                <w:b/>
              </w:rPr>
              <w:t>1946-51</w:t>
            </w:r>
          </w:p>
        </w:tc>
        <w:tc>
          <w:tcPr>
            <w:tcW w:w="1360" w:type="dxa"/>
          </w:tcPr>
          <w:p w14:paraId="1A75FF1B" w14:textId="77777777" w:rsidR="001615A1" w:rsidRPr="00FB5AF1" w:rsidRDefault="001615A1" w:rsidP="005673D5">
            <w:pPr>
              <w:jc w:val="center"/>
              <w:rPr>
                <w:b/>
              </w:rPr>
            </w:pPr>
            <w:r w:rsidRPr="00FB5AF1">
              <w:rPr>
                <w:b/>
              </w:rPr>
              <w:t>1921-26</w:t>
            </w:r>
          </w:p>
        </w:tc>
      </w:tr>
      <w:tr w:rsidR="001615A1" w14:paraId="51B659DE" w14:textId="77777777" w:rsidTr="005673D5">
        <w:tc>
          <w:tcPr>
            <w:tcW w:w="1476" w:type="dxa"/>
          </w:tcPr>
          <w:p w14:paraId="10B4849A" w14:textId="77777777" w:rsidR="001615A1" w:rsidRPr="00325259" w:rsidRDefault="001615A1" w:rsidP="005673D5">
            <w:pPr>
              <w:rPr>
                <w:b/>
              </w:rPr>
            </w:pPr>
            <w:r w:rsidRPr="00325259">
              <w:rPr>
                <w:b/>
              </w:rPr>
              <w:t>Group</w:t>
            </w:r>
          </w:p>
        </w:tc>
        <w:tc>
          <w:tcPr>
            <w:tcW w:w="3339" w:type="dxa"/>
          </w:tcPr>
          <w:p w14:paraId="784FBA4B" w14:textId="77777777" w:rsidR="001615A1" w:rsidRPr="00325259" w:rsidRDefault="001615A1" w:rsidP="005673D5">
            <w:pPr>
              <w:rPr>
                <w:b/>
              </w:rPr>
            </w:pPr>
            <w:r w:rsidRPr="00325259">
              <w:rPr>
                <w:b/>
              </w:rPr>
              <w:t>Corresponding survey</w:t>
            </w:r>
          </w:p>
          <w:p w14:paraId="25AAD1D9" w14:textId="77777777" w:rsidR="001615A1" w:rsidRPr="00325259" w:rsidRDefault="001615A1" w:rsidP="005673D5">
            <w:pPr>
              <w:rPr>
                <w:b/>
              </w:rPr>
            </w:pPr>
            <w:r w:rsidRPr="00325259">
              <w:rPr>
                <w:b/>
              </w:rPr>
              <w:t>year</w:t>
            </w:r>
          </w:p>
          <w:p w14:paraId="25413C63" w14:textId="77777777" w:rsidR="001615A1" w:rsidRPr="00325259" w:rsidRDefault="001615A1" w:rsidP="005673D5">
            <w:pPr>
              <w:rPr>
                <w:b/>
              </w:rPr>
            </w:pPr>
            <w:r w:rsidRPr="00325259">
              <w:rPr>
                <w:b/>
              </w:rPr>
              <w:t>average age (years)</w:t>
            </w:r>
          </w:p>
        </w:tc>
        <w:tc>
          <w:tcPr>
            <w:tcW w:w="1417" w:type="dxa"/>
          </w:tcPr>
          <w:p w14:paraId="52B6718A" w14:textId="77777777" w:rsidR="001615A1" w:rsidRDefault="001615A1" w:rsidP="005673D5">
            <w:pPr>
              <w:jc w:val="center"/>
            </w:pPr>
            <w:r>
              <w:t>Survey 6</w:t>
            </w:r>
          </w:p>
          <w:p w14:paraId="3C2E913A" w14:textId="77777777" w:rsidR="001615A1" w:rsidRDefault="001615A1" w:rsidP="005673D5">
            <w:pPr>
              <w:jc w:val="center"/>
            </w:pPr>
            <w:r>
              <w:t>2012</w:t>
            </w:r>
          </w:p>
          <w:p w14:paraId="61862C98" w14:textId="77777777" w:rsidR="001615A1" w:rsidRDefault="001615A1" w:rsidP="005673D5">
            <w:pPr>
              <w:jc w:val="center"/>
            </w:pPr>
            <w:r>
              <w:t>36</w:t>
            </w:r>
          </w:p>
        </w:tc>
        <w:tc>
          <w:tcPr>
            <w:tcW w:w="1418" w:type="dxa"/>
          </w:tcPr>
          <w:p w14:paraId="7369AAD7" w14:textId="77777777" w:rsidR="001615A1" w:rsidRDefault="001615A1" w:rsidP="005673D5">
            <w:pPr>
              <w:jc w:val="center"/>
            </w:pPr>
            <w:r>
              <w:t>Survey 7</w:t>
            </w:r>
          </w:p>
          <w:p w14:paraId="37CC0253" w14:textId="77777777" w:rsidR="001615A1" w:rsidRDefault="001615A1" w:rsidP="005673D5">
            <w:pPr>
              <w:jc w:val="center"/>
            </w:pPr>
            <w:r>
              <w:t>2013</w:t>
            </w:r>
          </w:p>
          <w:p w14:paraId="28820CAF" w14:textId="77777777" w:rsidR="001615A1" w:rsidRDefault="001615A1" w:rsidP="005673D5">
            <w:pPr>
              <w:jc w:val="center"/>
            </w:pPr>
            <w:r>
              <w:t>64</w:t>
            </w:r>
          </w:p>
        </w:tc>
        <w:tc>
          <w:tcPr>
            <w:tcW w:w="1360" w:type="dxa"/>
          </w:tcPr>
          <w:p w14:paraId="202D69F2" w14:textId="77777777" w:rsidR="001615A1" w:rsidRDefault="001615A1" w:rsidP="005673D5">
            <w:pPr>
              <w:jc w:val="center"/>
            </w:pPr>
            <w:r>
              <w:t>Survey 6</w:t>
            </w:r>
          </w:p>
          <w:p w14:paraId="094630A0" w14:textId="77777777" w:rsidR="001615A1" w:rsidRDefault="001615A1" w:rsidP="005673D5">
            <w:pPr>
              <w:jc w:val="center"/>
            </w:pPr>
            <w:r>
              <w:t>2011</w:t>
            </w:r>
          </w:p>
          <w:p w14:paraId="64C41714" w14:textId="77777777" w:rsidR="001615A1" w:rsidRDefault="001615A1" w:rsidP="005673D5">
            <w:pPr>
              <w:jc w:val="center"/>
            </w:pPr>
            <w:r>
              <w:t>87</w:t>
            </w:r>
          </w:p>
        </w:tc>
      </w:tr>
      <w:tr w:rsidR="001615A1" w14:paraId="5D99A3C1" w14:textId="77777777" w:rsidTr="005673D5">
        <w:tc>
          <w:tcPr>
            <w:tcW w:w="1476" w:type="dxa"/>
            <w:vMerge w:val="restart"/>
          </w:tcPr>
          <w:p w14:paraId="5BA2804D" w14:textId="77777777" w:rsidR="001615A1" w:rsidRDefault="001615A1" w:rsidP="005673D5">
            <w:r>
              <w:t>Married/</w:t>
            </w:r>
          </w:p>
          <w:p w14:paraId="0420DDF9" w14:textId="77777777" w:rsidR="001615A1" w:rsidRDefault="001615A1" w:rsidP="005673D5">
            <w:r>
              <w:t>de facto</w:t>
            </w:r>
          </w:p>
        </w:tc>
        <w:tc>
          <w:tcPr>
            <w:tcW w:w="3339" w:type="dxa"/>
          </w:tcPr>
          <w:p w14:paraId="7BF03E52" w14:textId="77777777" w:rsidR="001615A1" w:rsidRDefault="001615A1" w:rsidP="005673D5">
            <w:r>
              <w:t>Mean number of PBS claims per participant</w:t>
            </w:r>
          </w:p>
        </w:tc>
        <w:tc>
          <w:tcPr>
            <w:tcW w:w="1417" w:type="dxa"/>
          </w:tcPr>
          <w:p w14:paraId="4A93B7B7" w14:textId="77777777" w:rsidR="001615A1" w:rsidRDefault="001615A1" w:rsidP="005673D5">
            <w:pPr>
              <w:jc w:val="center"/>
            </w:pPr>
            <w:r>
              <w:t>5.0</w:t>
            </w:r>
          </w:p>
        </w:tc>
        <w:tc>
          <w:tcPr>
            <w:tcW w:w="1418" w:type="dxa"/>
          </w:tcPr>
          <w:p w14:paraId="1FFBBEED" w14:textId="77777777" w:rsidR="001615A1" w:rsidRDefault="001615A1" w:rsidP="005673D5">
            <w:pPr>
              <w:jc w:val="center"/>
            </w:pPr>
            <w:r>
              <w:t>22.4</w:t>
            </w:r>
          </w:p>
        </w:tc>
        <w:tc>
          <w:tcPr>
            <w:tcW w:w="1360" w:type="dxa"/>
          </w:tcPr>
          <w:p w14:paraId="17D83C9A" w14:textId="77777777" w:rsidR="001615A1" w:rsidRDefault="001615A1" w:rsidP="005673D5">
            <w:pPr>
              <w:jc w:val="center"/>
            </w:pPr>
            <w:r>
              <w:t>55.5</w:t>
            </w:r>
          </w:p>
        </w:tc>
      </w:tr>
      <w:tr w:rsidR="001615A1" w14:paraId="0E61CF78" w14:textId="77777777" w:rsidTr="005673D5">
        <w:tc>
          <w:tcPr>
            <w:tcW w:w="1476" w:type="dxa"/>
            <w:vMerge/>
          </w:tcPr>
          <w:p w14:paraId="6A2C0BB6" w14:textId="77777777" w:rsidR="001615A1" w:rsidRDefault="001615A1" w:rsidP="005673D5"/>
        </w:tc>
        <w:tc>
          <w:tcPr>
            <w:tcW w:w="3339" w:type="dxa"/>
          </w:tcPr>
          <w:p w14:paraId="36CA34D6" w14:textId="3E3C06C5" w:rsidR="001615A1" w:rsidRDefault="001615A1" w:rsidP="005673D5">
            <w:r>
              <w:t>Mean PBS cost per participant</w:t>
            </w:r>
            <w:r w:rsidR="00EC1C1A">
              <w:t xml:space="preserve"> ($)</w:t>
            </w:r>
          </w:p>
        </w:tc>
        <w:tc>
          <w:tcPr>
            <w:tcW w:w="1417" w:type="dxa"/>
          </w:tcPr>
          <w:p w14:paraId="0659C8EB" w14:textId="77777777" w:rsidR="001615A1" w:rsidRDefault="001615A1" w:rsidP="005673D5">
            <w:pPr>
              <w:jc w:val="center"/>
            </w:pPr>
            <w:r>
              <w:t>251</w:t>
            </w:r>
          </w:p>
        </w:tc>
        <w:tc>
          <w:tcPr>
            <w:tcW w:w="1418" w:type="dxa"/>
          </w:tcPr>
          <w:p w14:paraId="3D7D8450" w14:textId="77777777" w:rsidR="001615A1" w:rsidRDefault="001615A1" w:rsidP="005673D5">
            <w:pPr>
              <w:jc w:val="center"/>
            </w:pPr>
            <w:r>
              <w:t>890</w:t>
            </w:r>
          </w:p>
        </w:tc>
        <w:tc>
          <w:tcPr>
            <w:tcW w:w="1360" w:type="dxa"/>
          </w:tcPr>
          <w:p w14:paraId="1349B999" w14:textId="77777777" w:rsidR="001615A1" w:rsidRDefault="001615A1" w:rsidP="005673D5">
            <w:pPr>
              <w:jc w:val="center"/>
            </w:pPr>
            <w:r>
              <w:t>2173</w:t>
            </w:r>
          </w:p>
        </w:tc>
      </w:tr>
      <w:tr w:rsidR="001615A1" w14:paraId="6BF6121E" w14:textId="77777777" w:rsidTr="005673D5">
        <w:tc>
          <w:tcPr>
            <w:tcW w:w="1476" w:type="dxa"/>
            <w:vMerge w:val="restart"/>
          </w:tcPr>
          <w:p w14:paraId="5960DA80" w14:textId="77777777" w:rsidR="001615A1" w:rsidRDefault="001615A1" w:rsidP="005673D5">
            <w:r>
              <w:t>Unpartnered</w:t>
            </w:r>
          </w:p>
        </w:tc>
        <w:tc>
          <w:tcPr>
            <w:tcW w:w="3339" w:type="dxa"/>
          </w:tcPr>
          <w:p w14:paraId="73AB4B45" w14:textId="77777777" w:rsidR="001615A1" w:rsidRDefault="001615A1" w:rsidP="005673D5">
            <w:r>
              <w:t>Mean number of PBS claims per participant</w:t>
            </w:r>
          </w:p>
        </w:tc>
        <w:tc>
          <w:tcPr>
            <w:tcW w:w="1417" w:type="dxa"/>
          </w:tcPr>
          <w:p w14:paraId="0D73900E" w14:textId="77777777" w:rsidR="001615A1" w:rsidRDefault="001615A1" w:rsidP="005673D5">
            <w:pPr>
              <w:jc w:val="center"/>
            </w:pPr>
            <w:r>
              <w:t>9.5</w:t>
            </w:r>
          </w:p>
        </w:tc>
        <w:tc>
          <w:tcPr>
            <w:tcW w:w="1418" w:type="dxa"/>
          </w:tcPr>
          <w:p w14:paraId="256A1179" w14:textId="77777777" w:rsidR="001615A1" w:rsidRDefault="001615A1" w:rsidP="005673D5">
            <w:pPr>
              <w:jc w:val="center"/>
            </w:pPr>
            <w:r>
              <w:t>24.9</w:t>
            </w:r>
          </w:p>
        </w:tc>
        <w:tc>
          <w:tcPr>
            <w:tcW w:w="1360" w:type="dxa"/>
          </w:tcPr>
          <w:p w14:paraId="712D251F" w14:textId="77777777" w:rsidR="001615A1" w:rsidRDefault="001615A1" w:rsidP="005673D5">
            <w:pPr>
              <w:jc w:val="center"/>
            </w:pPr>
            <w:r>
              <w:t>54.0</w:t>
            </w:r>
          </w:p>
        </w:tc>
      </w:tr>
      <w:tr w:rsidR="001615A1" w14:paraId="15455B22" w14:textId="77777777" w:rsidTr="005673D5">
        <w:tc>
          <w:tcPr>
            <w:tcW w:w="1476" w:type="dxa"/>
            <w:vMerge/>
          </w:tcPr>
          <w:p w14:paraId="5A21EC7A" w14:textId="77777777" w:rsidR="001615A1" w:rsidRDefault="001615A1" w:rsidP="005673D5"/>
        </w:tc>
        <w:tc>
          <w:tcPr>
            <w:tcW w:w="3339" w:type="dxa"/>
          </w:tcPr>
          <w:p w14:paraId="6279ED98" w14:textId="1FDC84B7" w:rsidR="001615A1" w:rsidRDefault="001615A1" w:rsidP="005673D5">
            <w:r>
              <w:t>Mean PBS cost per participant</w:t>
            </w:r>
            <w:r w:rsidR="00EC1C1A">
              <w:t xml:space="preserve"> ($)</w:t>
            </w:r>
          </w:p>
        </w:tc>
        <w:tc>
          <w:tcPr>
            <w:tcW w:w="1417" w:type="dxa"/>
          </w:tcPr>
          <w:p w14:paraId="7A9CC1EC" w14:textId="77777777" w:rsidR="001615A1" w:rsidRDefault="001615A1" w:rsidP="005673D5">
            <w:pPr>
              <w:jc w:val="center"/>
            </w:pPr>
            <w:r>
              <w:t>461</w:t>
            </w:r>
          </w:p>
        </w:tc>
        <w:tc>
          <w:tcPr>
            <w:tcW w:w="1418" w:type="dxa"/>
          </w:tcPr>
          <w:p w14:paraId="6AC8758A" w14:textId="77777777" w:rsidR="001615A1" w:rsidRDefault="001615A1" w:rsidP="005673D5">
            <w:pPr>
              <w:jc w:val="center"/>
            </w:pPr>
            <w:r>
              <w:t>1035</w:t>
            </w:r>
          </w:p>
        </w:tc>
        <w:tc>
          <w:tcPr>
            <w:tcW w:w="1360" w:type="dxa"/>
          </w:tcPr>
          <w:p w14:paraId="2752243F" w14:textId="77777777" w:rsidR="001615A1" w:rsidRDefault="001615A1" w:rsidP="005673D5">
            <w:pPr>
              <w:jc w:val="center"/>
            </w:pPr>
            <w:r>
              <w:t>1864</w:t>
            </w:r>
          </w:p>
        </w:tc>
      </w:tr>
    </w:tbl>
    <w:p w14:paraId="20C5DD74" w14:textId="77777777" w:rsidR="001615A1" w:rsidRDefault="001615A1" w:rsidP="001615A1">
      <w:pPr>
        <w:rPr>
          <w:b/>
        </w:rPr>
      </w:pPr>
    </w:p>
    <w:p w14:paraId="61CD6429" w14:textId="7313919D" w:rsidR="001615A1" w:rsidRPr="00C837C8" w:rsidRDefault="001615A1" w:rsidP="001615A1">
      <w:pPr>
        <w:pStyle w:val="Heading3"/>
      </w:pPr>
      <w:bookmarkStart w:id="446" w:name="_Toc446584334"/>
      <w:bookmarkStart w:id="447" w:name="_Toc446585456"/>
      <w:bookmarkStart w:id="448" w:name="_Toc452371068"/>
      <w:r w:rsidRPr="00C837C8">
        <w:t>Hospital costs</w:t>
      </w:r>
      <w:bookmarkEnd w:id="446"/>
      <w:bookmarkEnd w:id="447"/>
      <w:bookmarkEnd w:id="448"/>
    </w:p>
    <w:p w14:paraId="1F885B81" w14:textId="232CF353" w:rsidR="001615A1" w:rsidRDefault="001615A1" w:rsidP="001615A1">
      <w:r>
        <w:t>Due to the limitations of the hospital</w:t>
      </w:r>
      <w:r w:rsidR="00686C8B">
        <w:t xml:space="preserve"> datasets available, the number</w:t>
      </w:r>
      <w:r>
        <w:t xml:space="preserve"> of ALSWH participants who were hospitalised in NSW were used to determine differences in hospital admission and cost accrued by partnered and unpartnered women (Appendix D, Section 15.3). The NSW Admitted Patients dataset provided hospital admission of participants by Australian Refined Diagnosis Related Group (AR-DRG) codes that were then matched to the AR-DRG costs reported by the Independent Hospital Pricing Authority (IHPA). </w:t>
      </w:r>
    </w:p>
    <w:p w14:paraId="4D2B18D6" w14:textId="77777777" w:rsidR="001615A1" w:rsidRDefault="001615A1" w:rsidP="001615A1"/>
    <w:p w14:paraId="0964B3B2" w14:textId="0AD46F41" w:rsidR="001615A1" w:rsidRDefault="001615A1" w:rsidP="001615A1">
      <w:r>
        <w:t>In the 1973-78 cohort, partnered women accounted for approximately $1100 more in hospital cost per person (in 2012-13 Australian dollars) than unpartnered women, except at age 36 when the difference is reduced to $580 (Figure 10-</w:t>
      </w:r>
      <w:r w:rsidR="00392E07">
        <w:t>7</w:t>
      </w:r>
      <w:r>
        <w:t xml:space="preserve">). This coincides with the peak child-bearing age for Australian women; 60 </w:t>
      </w:r>
      <w:r w:rsidR="0065262B">
        <w:t>per cent</w:t>
      </w:r>
      <w:r>
        <w:t xml:space="preserve"> of mothers who gave birth in 2012</w:t>
      </w:r>
      <w:r w:rsidRPr="00F42C59">
        <w:t xml:space="preserve"> </w:t>
      </w:r>
      <w:r>
        <w:t xml:space="preserve">were aged 25-34  </w:t>
      </w:r>
      <w:r w:rsidR="00870399">
        <w:fldChar w:fldCharType="begin"/>
      </w:r>
      <w:r w:rsidR="007F3AAA">
        <w:instrText xml:space="preserve"> ADDIN EN.CITE &lt;EndNote&gt;&lt;Cite&gt;&lt;Author&gt;Hilder&lt;/Author&gt;&lt;Year&gt;2014&lt;/Year&gt;&lt;RecNum&gt;187&lt;/RecNum&gt;&lt;DisplayText&gt;(Hilder et al., 2014)&lt;/DisplayText&gt;&lt;record&gt;&lt;rec-number&gt;187&lt;/rec-number&gt;&lt;foreign-keys&gt;&lt;key app="EN" db-id="0zaxfzw0nszf5ae2xx05fzzowfpdapapwt0v" timestamp="1458081989"&gt;187&lt;/key&gt;&lt;/foreign-keys&gt;&lt;ref-type name="Government Document"&gt;46&lt;/ref-type&gt;&lt;contributors&gt;&lt;authors&gt;&lt;author&gt;Hilder, L.&lt;/author&gt;&lt;author&gt;Zhichao, Z.&lt;/author&gt;&lt;author&gt;Parker, M.&lt;/author&gt;&lt;author&gt;Jahan, S.&lt;/author&gt;&lt;author&gt;Chambers, G.M.&lt;/author&gt;&lt;/authors&gt;&lt;secondary-authors&gt;&lt;author&gt;Australian Institute of Health and Welfare&lt;/author&gt;&lt;/secondary-authors&gt;&lt;/contributors&gt;&lt;titles&gt;&lt;title&gt;Australia&amp;apos;s mothers and babies 2012.&lt;/title&gt;&lt;tertiary-title&gt;Perinatal statistics series&lt;/tertiary-title&gt;&lt;/titles&gt;&lt;number&gt;Cat. no. PER 69&lt;/number&gt;&lt;dates&gt;&lt;year&gt;2014&lt;/year&gt;&lt;/dates&gt;&lt;pub-location&gt;Canberra&lt;/pub-location&gt;&lt;publisher&gt;Australian Institute of Health and Welfare&lt;/publisher&gt;&lt;isbn&gt;no. 30&lt;/isbn&gt;&lt;urls&gt;&lt;/urls&gt;&lt;/record&gt;&lt;/Cite&gt;&lt;/EndNote&gt;</w:instrText>
      </w:r>
      <w:r w:rsidR="00870399">
        <w:fldChar w:fldCharType="separate"/>
      </w:r>
      <w:r w:rsidR="007F3AAA">
        <w:rPr>
          <w:noProof/>
        </w:rPr>
        <w:t>(</w:t>
      </w:r>
      <w:hyperlink w:anchor="_ENREF_93" w:tooltip="Hilder, 2014 #187" w:history="1">
        <w:r w:rsidR="001731F3">
          <w:rPr>
            <w:noProof/>
          </w:rPr>
          <w:t>Hilder et al., 2014</w:t>
        </w:r>
      </w:hyperlink>
      <w:r w:rsidR="007F3AAA">
        <w:rPr>
          <w:noProof/>
        </w:rPr>
        <w:t>)</w:t>
      </w:r>
      <w:r w:rsidR="00870399">
        <w:fldChar w:fldCharType="end"/>
      </w:r>
      <w:r>
        <w:t xml:space="preserve">. </w:t>
      </w:r>
    </w:p>
    <w:p w14:paraId="774E60FE" w14:textId="77777777" w:rsidR="001615A1" w:rsidRDefault="001615A1" w:rsidP="001615A1"/>
    <w:p w14:paraId="14EBEC5C" w14:textId="68A58503" w:rsidR="001615A1" w:rsidRDefault="00955E88" w:rsidP="001615A1">
      <w:r>
        <w:t xml:space="preserve">There was </w:t>
      </w:r>
      <w:r w:rsidR="001615A1">
        <w:t xml:space="preserve">little difference in </w:t>
      </w:r>
      <w:r>
        <w:t xml:space="preserve">hospital </w:t>
      </w:r>
      <w:r w:rsidR="001615A1">
        <w:t xml:space="preserve">cost </w:t>
      </w:r>
      <w:r w:rsidR="00686C8B">
        <w:t xml:space="preserve">for these two groups </w:t>
      </w:r>
      <w:r w:rsidR="001615A1">
        <w:t xml:space="preserve">was found in the 1921-26 </w:t>
      </w:r>
      <w:r>
        <w:t xml:space="preserve">and 1946-51 </w:t>
      </w:r>
      <w:r w:rsidR="001615A1">
        <w:t>cohort</w:t>
      </w:r>
      <w:r>
        <w:t>s</w:t>
      </w:r>
      <w:r w:rsidR="001615A1">
        <w:t>.</w:t>
      </w:r>
    </w:p>
    <w:p w14:paraId="39D7311B" w14:textId="77777777" w:rsidR="001615A1" w:rsidRDefault="001615A1" w:rsidP="001615A1"/>
    <w:p w14:paraId="0F83AEAE" w14:textId="35B04D57" w:rsidR="001615A1" w:rsidRDefault="00955E88" w:rsidP="001615A1">
      <w:pPr>
        <w:keepNext/>
        <w:jc w:val="center"/>
      </w:pPr>
      <w:r>
        <w:rPr>
          <w:noProof/>
          <w:szCs w:val="24"/>
        </w:rPr>
        <w:lastRenderedPageBreak/>
        <w:drawing>
          <wp:inline distT="0" distB="0" distL="0" distR="0" wp14:anchorId="17FE8687" wp14:editId="0BEAD386">
            <wp:extent cx="4878000" cy="3657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49D102D5" w14:textId="038441D5" w:rsidR="001615A1" w:rsidRDefault="001615A1" w:rsidP="001615A1">
      <w:pPr>
        <w:pStyle w:val="Caption"/>
      </w:pPr>
      <w:bookmarkStart w:id="449" w:name="_Toc452470017"/>
      <w:r>
        <w:t xml:space="preserve">Figure </w:t>
      </w:r>
      <w:fldSimple w:instr=" STYLEREF 1 \s ">
        <w:r w:rsidR="004675BB">
          <w:rPr>
            <w:noProof/>
          </w:rPr>
          <w:t>10</w:t>
        </w:r>
      </w:fldSimple>
      <w:r w:rsidR="003D2D66">
        <w:noBreakHyphen/>
      </w:r>
      <w:fldSimple w:instr=" SEQ Figure \* ARABIC \s 1 ">
        <w:r w:rsidR="004675BB">
          <w:rPr>
            <w:noProof/>
          </w:rPr>
          <w:t>7</w:t>
        </w:r>
      </w:fldSimple>
      <w:r>
        <w:t xml:space="preserve">: </w:t>
      </w:r>
      <w:r w:rsidRPr="00361C5D">
        <w:t xml:space="preserve">Comparison of average hospital costs in 2012-13 Australian dollars per participant per year for </w:t>
      </w:r>
      <w:r w:rsidR="00686C8B">
        <w:t xml:space="preserve">the </w:t>
      </w:r>
      <w:r w:rsidRPr="00361C5D">
        <w:t xml:space="preserve">1973-78, 1946-51, </w:t>
      </w:r>
      <w:r w:rsidR="00686C8B">
        <w:t xml:space="preserve">and </w:t>
      </w:r>
      <w:r w:rsidRPr="00361C5D">
        <w:t>1921-26 cohorts living in NSW by marital status.</w:t>
      </w:r>
      <w:bookmarkEnd w:id="449"/>
    </w:p>
    <w:p w14:paraId="72667300" w14:textId="77777777" w:rsidR="001615A1" w:rsidRDefault="001615A1" w:rsidP="001615A1">
      <w:pPr>
        <w:jc w:val="left"/>
        <w:rPr>
          <w:b/>
        </w:rPr>
      </w:pPr>
    </w:p>
    <w:p w14:paraId="5F56CE18" w14:textId="61B7DAB0" w:rsidR="001615A1" w:rsidRDefault="001615A1" w:rsidP="001615A1">
      <w:pPr>
        <w:pStyle w:val="Heading2"/>
      </w:pPr>
      <w:bookmarkStart w:id="450" w:name="_Toc446584335"/>
      <w:bookmarkStart w:id="451" w:name="_Toc446585457"/>
      <w:bookmarkStart w:id="452" w:name="_Toc452371069"/>
      <w:r>
        <w:t>Projected association between having a partner and healthcare utilisation</w:t>
      </w:r>
      <w:bookmarkEnd w:id="450"/>
      <w:bookmarkEnd w:id="451"/>
      <w:bookmarkEnd w:id="452"/>
    </w:p>
    <w:p w14:paraId="202D5BBE" w14:textId="4B7FDE0E" w:rsidR="001615A1" w:rsidRDefault="001615A1" w:rsidP="001615A1">
      <w:r>
        <w:t xml:space="preserve">The </w:t>
      </w:r>
      <w:r w:rsidR="00686C8B">
        <w:t>association between</w:t>
      </w:r>
      <w:r>
        <w:t xml:space="preserve"> having a partner and healthcare utilisation from 2015 to 2035 was examined. We compared the number of MBS claims, PBS prescriptions filled, and hospital admissions accrued by women each year and the cost of accessing these services for (a) the total population of women aged 20-90, (b) women who have a partner, and (c) women who do not have a partner. For MBS, PBS, and hospital projections, models were fitted to the data to estimate the number of claims and cost of each service for women at every age between 20 and 90, inclusive (Appendix E). The major assumption is that the number of MBS claims and cost (in 2014 Australian dollars), PBS claims and cost (in 2012-13 Australian dollars), and hospital costs (in 2012-13 Australian dollars) vary with age in the same way for every year between 2015 and 2035. The age-specific estimates for the number of claims and cost of each service were multiplied by the projected number of women aged 20 to 90 years at every year from 2015 to 2035</w:t>
      </w:r>
      <w:r w:rsidR="00686C8B">
        <w:t>, as well as by the</w:t>
      </w:r>
      <w:r>
        <w:t xml:space="preserve"> prevalence of partnered and unpartnered women to predict the total number of claims and cost for MBS, PBS, and hospital services over the next </w:t>
      </w:r>
      <w:r w:rsidR="00EC1C1A">
        <w:t>twenty</w:t>
      </w:r>
      <w:r>
        <w:t xml:space="preserve"> years (Appendix F).</w:t>
      </w:r>
    </w:p>
    <w:p w14:paraId="07254684" w14:textId="38EC1CBF" w:rsidR="001615A1" w:rsidRDefault="001615A1" w:rsidP="001615A1">
      <w:pPr>
        <w:pStyle w:val="Heading3"/>
      </w:pPr>
      <w:bookmarkStart w:id="453" w:name="_Toc446584336"/>
      <w:bookmarkStart w:id="454" w:name="_Toc446585458"/>
      <w:bookmarkStart w:id="455" w:name="_Toc452371070"/>
      <w:r>
        <w:lastRenderedPageBreak/>
        <w:t>Medicare Benefits Scheme</w:t>
      </w:r>
      <w:bookmarkEnd w:id="453"/>
      <w:bookmarkEnd w:id="454"/>
      <w:bookmarkEnd w:id="455"/>
    </w:p>
    <w:p w14:paraId="3C0EFC29" w14:textId="23A4F3E8" w:rsidR="001615A1" w:rsidRDefault="001615A1" w:rsidP="001615A1">
      <w:r>
        <w:t>Women with a partner made an estimated 36.5 million unreferred MBS claims in 2015 at a cost of $1.8 billion (in 2014 Australian dollars) (Figure 10-</w:t>
      </w:r>
      <w:r w:rsidR="00392E07">
        <w:t>8</w:t>
      </w:r>
      <w:r>
        <w:t xml:space="preserve"> and 10-</w:t>
      </w:r>
      <w:r w:rsidR="00392E07">
        <w:t>9</w:t>
      </w:r>
      <w:r>
        <w:t xml:space="preserve">). By 2035, their unreferred MBS claims are predicted to increase to 50.6 million at a cost of $2.5 billion. For women who are unpartnered, the total unreferred MBS claims made in 2015 were estimated to be 21.1 million at a cost of $1.0 billion, which </w:t>
      </w:r>
      <w:r w:rsidR="00686C8B">
        <w:t>are predicted to increase</w:t>
      </w:r>
      <w:r>
        <w:t xml:space="preserve"> to 32.1 million unreferred MBS claims and $1.6 billion in 2035.</w:t>
      </w:r>
    </w:p>
    <w:p w14:paraId="25EC924E" w14:textId="37EDF16A" w:rsidR="001615A1" w:rsidRDefault="00955E88" w:rsidP="001615A1">
      <w:pPr>
        <w:keepNext/>
        <w:jc w:val="center"/>
      </w:pPr>
      <w:r>
        <w:rPr>
          <w:noProof/>
          <w:szCs w:val="24"/>
        </w:rPr>
        <w:drawing>
          <wp:inline distT="0" distB="0" distL="0" distR="0" wp14:anchorId="000CD149" wp14:editId="3F83B516">
            <wp:extent cx="4924800" cy="3675600"/>
            <wp:effectExtent l="0" t="0" r="952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7FB572E7" w14:textId="68BE9FB5" w:rsidR="001615A1" w:rsidRDefault="001615A1" w:rsidP="001615A1">
      <w:pPr>
        <w:pStyle w:val="Caption"/>
      </w:pPr>
      <w:bookmarkStart w:id="456" w:name="_Toc452470018"/>
      <w:r>
        <w:t xml:space="preserve">Figure </w:t>
      </w:r>
      <w:fldSimple w:instr=" STYLEREF 1 \s ">
        <w:r w:rsidR="004675BB">
          <w:rPr>
            <w:noProof/>
          </w:rPr>
          <w:t>10</w:t>
        </w:r>
      </w:fldSimple>
      <w:r w:rsidR="003D2D66">
        <w:noBreakHyphen/>
      </w:r>
      <w:fldSimple w:instr=" SEQ Figure \* ARABIC \s 1 ">
        <w:r w:rsidR="004675BB">
          <w:rPr>
            <w:noProof/>
          </w:rPr>
          <w:t>8</w:t>
        </w:r>
      </w:fldSimple>
      <w:r>
        <w:t xml:space="preserve">: </w:t>
      </w:r>
      <w:r w:rsidRPr="00617A0B">
        <w:t xml:space="preserve">Projected number of unreferred MBS claims for Australian women aged 20-90 from 2015 to 2035, comparing women who have a partner </w:t>
      </w:r>
      <w:r w:rsidR="00686C8B">
        <w:t xml:space="preserve">with women who </w:t>
      </w:r>
      <w:r w:rsidRPr="00617A0B">
        <w:t>are unpartnered.</w:t>
      </w:r>
      <w:bookmarkEnd w:id="456"/>
    </w:p>
    <w:p w14:paraId="6F060D70" w14:textId="77777777" w:rsidR="001615A1" w:rsidRDefault="001615A1" w:rsidP="001615A1">
      <w:pPr>
        <w:rPr>
          <w:b/>
        </w:rPr>
      </w:pPr>
    </w:p>
    <w:p w14:paraId="563E75E6" w14:textId="77777777" w:rsidR="001615A1" w:rsidRDefault="001615A1" w:rsidP="001615A1">
      <w:pPr>
        <w:rPr>
          <w:b/>
        </w:rPr>
      </w:pPr>
    </w:p>
    <w:p w14:paraId="353DEE45" w14:textId="595E6877" w:rsidR="001615A1" w:rsidRDefault="00955E88" w:rsidP="001615A1">
      <w:pPr>
        <w:keepNext/>
        <w:jc w:val="center"/>
      </w:pPr>
      <w:r>
        <w:rPr>
          <w:noProof/>
          <w:szCs w:val="24"/>
        </w:rPr>
        <w:lastRenderedPageBreak/>
        <w:drawing>
          <wp:inline distT="0" distB="0" distL="0" distR="0" wp14:anchorId="0C36A60A" wp14:editId="7A2D048A">
            <wp:extent cx="4878000" cy="3657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3EA8E42" w14:textId="44A2B169" w:rsidR="001615A1" w:rsidRDefault="001615A1" w:rsidP="001615A1">
      <w:pPr>
        <w:pStyle w:val="Caption"/>
      </w:pPr>
      <w:bookmarkStart w:id="457" w:name="_Toc452470019"/>
      <w:r>
        <w:t xml:space="preserve">Figure </w:t>
      </w:r>
      <w:fldSimple w:instr=" STYLEREF 1 \s ">
        <w:r w:rsidR="004675BB">
          <w:rPr>
            <w:noProof/>
          </w:rPr>
          <w:t>10</w:t>
        </w:r>
      </w:fldSimple>
      <w:r w:rsidR="003D2D66">
        <w:noBreakHyphen/>
      </w:r>
      <w:fldSimple w:instr=" SEQ Figure \* ARABIC \s 1 ">
        <w:r w:rsidR="004675BB">
          <w:rPr>
            <w:noProof/>
          </w:rPr>
          <w:t>9</w:t>
        </w:r>
      </w:fldSimple>
      <w:r>
        <w:t xml:space="preserve">: </w:t>
      </w:r>
      <w:r w:rsidRPr="00BE66CC">
        <w:t>Projected total unreferred MBS cost (in 2014 Australian dollar</w:t>
      </w:r>
      <w:r w:rsidR="00EC1C1A">
        <w:t xml:space="preserve">s) for women aged 20-90 </w:t>
      </w:r>
      <w:r w:rsidRPr="00BE66CC">
        <w:t>from 2015 to 2035 for women who have a partner or are unpartnered.</w:t>
      </w:r>
      <w:bookmarkEnd w:id="457"/>
    </w:p>
    <w:p w14:paraId="78602E80" w14:textId="77777777" w:rsidR="001615A1" w:rsidRPr="00400906" w:rsidRDefault="001615A1" w:rsidP="001615A1"/>
    <w:p w14:paraId="1CE4CB01" w14:textId="37D80C98" w:rsidR="001615A1" w:rsidRDefault="001615A1" w:rsidP="001615A1">
      <w:pPr>
        <w:pStyle w:val="Heading3"/>
      </w:pPr>
      <w:bookmarkStart w:id="458" w:name="_Toc446584337"/>
      <w:bookmarkStart w:id="459" w:name="_Toc446585459"/>
      <w:bookmarkStart w:id="460" w:name="_Toc452371071"/>
      <w:r>
        <w:t>Pharmaceutical Benefits Scheme</w:t>
      </w:r>
      <w:bookmarkEnd w:id="458"/>
      <w:bookmarkEnd w:id="459"/>
      <w:bookmarkEnd w:id="460"/>
    </w:p>
    <w:p w14:paraId="104CAB6D" w14:textId="060B1296" w:rsidR="001615A1" w:rsidRDefault="001615A1" w:rsidP="001615A1">
      <w:r>
        <w:t>The total number of PBS prescriptions filled was estimated at 7</w:t>
      </w:r>
      <w:r w:rsidR="00955E88">
        <w:t>7</w:t>
      </w:r>
      <w:r>
        <w:t xml:space="preserve"> million for women with a partner and 5</w:t>
      </w:r>
      <w:r w:rsidR="00955E88">
        <w:t>6</w:t>
      </w:r>
      <w:r>
        <w:t xml:space="preserve"> million for women who were unpartnered in 2015 (Figure 10-1</w:t>
      </w:r>
      <w:r w:rsidR="00392E07">
        <w:t>0</w:t>
      </w:r>
      <w:r>
        <w:t xml:space="preserve"> and 10-1</w:t>
      </w:r>
      <w:r w:rsidR="00392E07">
        <w:t>1</w:t>
      </w:r>
      <w:r>
        <w:t>). This is predicted to increase to 11</w:t>
      </w:r>
      <w:r w:rsidR="00955E88">
        <w:t>4</w:t>
      </w:r>
      <w:r>
        <w:t xml:space="preserve"> million and 9</w:t>
      </w:r>
      <w:r w:rsidR="00955E88">
        <w:t>2</w:t>
      </w:r>
      <w:r>
        <w:t xml:space="preserve"> million in 2035, respectively. The estimated total PBS cost in 2015 was $3.3 billion (in 2012-13 Australian dollars) for women who had a partner and $2.3 billion for women who did not have a partner. The projections show that in 2035, the</w:t>
      </w:r>
      <w:r w:rsidR="00686C8B">
        <w:t>se</w:t>
      </w:r>
      <w:r>
        <w:t xml:space="preserve"> cost</w:t>
      </w:r>
      <w:r w:rsidR="00686C8B">
        <w:t>s</w:t>
      </w:r>
      <w:r>
        <w:t xml:space="preserve"> are expected to increase to $4.</w:t>
      </w:r>
      <w:r w:rsidR="00955E88">
        <w:t>7</w:t>
      </w:r>
      <w:r>
        <w:t xml:space="preserve"> billion (in 2012-13 Australian dollars) and $3.</w:t>
      </w:r>
      <w:r w:rsidR="00955E88">
        <w:t>6</w:t>
      </w:r>
      <w:r>
        <w:t xml:space="preserve"> billion, respectively.</w:t>
      </w:r>
    </w:p>
    <w:p w14:paraId="685921B4" w14:textId="77777777" w:rsidR="001615A1" w:rsidRPr="0036366B" w:rsidRDefault="001615A1" w:rsidP="001615A1"/>
    <w:p w14:paraId="3E6EDD91" w14:textId="5E83EFAE" w:rsidR="001615A1" w:rsidRDefault="00955E88" w:rsidP="001615A1">
      <w:pPr>
        <w:keepNext/>
        <w:jc w:val="center"/>
      </w:pPr>
      <w:r>
        <w:rPr>
          <w:noProof/>
          <w:szCs w:val="24"/>
        </w:rPr>
        <w:lastRenderedPageBreak/>
        <w:drawing>
          <wp:inline distT="0" distB="0" distL="0" distR="0" wp14:anchorId="131DDEDC" wp14:editId="615B1340">
            <wp:extent cx="4878000" cy="3657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3E36E216" w14:textId="7AF6BBC0" w:rsidR="001615A1" w:rsidRDefault="001615A1" w:rsidP="001615A1">
      <w:pPr>
        <w:pStyle w:val="Caption"/>
      </w:pPr>
      <w:bookmarkStart w:id="461" w:name="_Toc452470020"/>
      <w:r>
        <w:t xml:space="preserve">Figure </w:t>
      </w:r>
      <w:fldSimple w:instr=" STYLEREF 1 \s ">
        <w:r w:rsidR="004675BB">
          <w:rPr>
            <w:noProof/>
          </w:rPr>
          <w:t>10</w:t>
        </w:r>
      </w:fldSimple>
      <w:r w:rsidR="003D2D66">
        <w:noBreakHyphen/>
      </w:r>
      <w:fldSimple w:instr=" SEQ Figure \* ARABIC \s 1 ">
        <w:r w:rsidR="004675BB">
          <w:rPr>
            <w:noProof/>
          </w:rPr>
          <w:t>10</w:t>
        </w:r>
      </w:fldSimple>
      <w:r>
        <w:t xml:space="preserve">: </w:t>
      </w:r>
      <w:r w:rsidRPr="008819D6">
        <w:t>Projected total number of PBS claims for Australian women aged 20-90 from 2015 to 2035 for women with and without a partner.</w:t>
      </w:r>
      <w:bookmarkEnd w:id="461"/>
    </w:p>
    <w:p w14:paraId="5A8C3ABC" w14:textId="77777777" w:rsidR="001615A1" w:rsidRDefault="001615A1" w:rsidP="001615A1"/>
    <w:p w14:paraId="50B628D8" w14:textId="5083A526" w:rsidR="001615A1" w:rsidRDefault="00955E88" w:rsidP="001615A1">
      <w:pPr>
        <w:keepNext/>
        <w:jc w:val="center"/>
      </w:pPr>
      <w:r>
        <w:rPr>
          <w:noProof/>
          <w:szCs w:val="24"/>
        </w:rPr>
        <w:drawing>
          <wp:inline distT="0" distB="0" distL="0" distR="0" wp14:anchorId="01AF994E" wp14:editId="10BB16AF">
            <wp:extent cx="4878000" cy="3657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749CB8B" w14:textId="57318993" w:rsidR="001615A1" w:rsidRDefault="001615A1" w:rsidP="001615A1">
      <w:pPr>
        <w:pStyle w:val="Caption"/>
      </w:pPr>
      <w:bookmarkStart w:id="462" w:name="_Toc452470021"/>
      <w:r>
        <w:t xml:space="preserve">Figure </w:t>
      </w:r>
      <w:fldSimple w:instr=" STYLEREF 1 \s ">
        <w:r w:rsidR="004675BB">
          <w:rPr>
            <w:noProof/>
          </w:rPr>
          <w:t>10</w:t>
        </w:r>
      </w:fldSimple>
      <w:r w:rsidR="003D2D66">
        <w:noBreakHyphen/>
      </w:r>
      <w:fldSimple w:instr=" SEQ Figure \* ARABIC \s 1 ">
        <w:r w:rsidR="004675BB">
          <w:rPr>
            <w:noProof/>
          </w:rPr>
          <w:t>11</w:t>
        </w:r>
      </w:fldSimple>
      <w:r>
        <w:t xml:space="preserve">: </w:t>
      </w:r>
      <w:r w:rsidRPr="00E35F27">
        <w:t>Projected total PBS cost (in 2012-13 Australian dollars) for women aged 20-90 from 2015 to 2035 for women with and without a partner.</w:t>
      </w:r>
      <w:bookmarkEnd w:id="462"/>
    </w:p>
    <w:p w14:paraId="651294F8" w14:textId="39EEEFF3" w:rsidR="001615A1" w:rsidRDefault="001615A1" w:rsidP="001615A1">
      <w:pPr>
        <w:pStyle w:val="Heading3"/>
      </w:pPr>
      <w:bookmarkStart w:id="463" w:name="_Toc446584338"/>
      <w:bookmarkStart w:id="464" w:name="_Toc446585460"/>
      <w:bookmarkStart w:id="465" w:name="_Toc452371072"/>
      <w:r>
        <w:lastRenderedPageBreak/>
        <w:t xml:space="preserve">Hospital </w:t>
      </w:r>
      <w:bookmarkEnd w:id="463"/>
      <w:bookmarkEnd w:id="464"/>
      <w:r w:rsidR="00D67838">
        <w:t>costs</w:t>
      </w:r>
      <w:bookmarkEnd w:id="465"/>
    </w:p>
    <w:p w14:paraId="14E9E981" w14:textId="598D8928" w:rsidR="001615A1" w:rsidRPr="00191902" w:rsidRDefault="001615A1" w:rsidP="001615A1">
      <w:r>
        <w:t>Women who have a partner were estimated to have $10.2 billion (in 2012-13 Australian dollars) in total hospital costs in 2015 and by 2035, this is predicted to increase to $14.2 billion (Figure 10-1</w:t>
      </w:r>
      <w:r w:rsidR="00392E07">
        <w:t>2</w:t>
      </w:r>
      <w:r>
        <w:t>). In comparison, women who do not have a partner were estimated to have $5.1 billion in hospital costs in 2015 and this is projected to increase to $8.2 billion in 2035.</w:t>
      </w:r>
    </w:p>
    <w:p w14:paraId="6CAFB38E" w14:textId="6C2912B2" w:rsidR="001615A1" w:rsidRDefault="00955E88" w:rsidP="001615A1">
      <w:pPr>
        <w:keepNext/>
        <w:jc w:val="center"/>
      </w:pPr>
      <w:r>
        <w:rPr>
          <w:noProof/>
          <w:szCs w:val="24"/>
        </w:rPr>
        <w:drawing>
          <wp:inline distT="0" distB="0" distL="0" distR="0" wp14:anchorId="20AE2C26" wp14:editId="3BD804A4">
            <wp:extent cx="4924800" cy="3675600"/>
            <wp:effectExtent l="0" t="0" r="952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267A362F" w14:textId="0B63C890" w:rsidR="001615A1" w:rsidRDefault="001615A1" w:rsidP="00720317">
      <w:pPr>
        <w:pStyle w:val="Caption"/>
      </w:pPr>
      <w:bookmarkStart w:id="466" w:name="_Toc452470022"/>
      <w:r>
        <w:t xml:space="preserve">Figure </w:t>
      </w:r>
      <w:fldSimple w:instr=" STYLEREF 1 \s ">
        <w:r w:rsidR="004675BB">
          <w:rPr>
            <w:noProof/>
          </w:rPr>
          <w:t>10</w:t>
        </w:r>
      </w:fldSimple>
      <w:r w:rsidR="003D2D66">
        <w:noBreakHyphen/>
      </w:r>
      <w:fldSimple w:instr=" SEQ Figure \* ARABIC \s 1 ">
        <w:r w:rsidR="004675BB">
          <w:rPr>
            <w:noProof/>
          </w:rPr>
          <w:t>12</w:t>
        </w:r>
      </w:fldSimple>
      <w:r>
        <w:t xml:space="preserve">: </w:t>
      </w:r>
      <w:r w:rsidRPr="000B27F0">
        <w:t>Projected total hospital cost in 2012-13 Australian dollars for women aged 20-90 from 2015 to 2035, comparing women with and without a partner.</w:t>
      </w:r>
      <w:bookmarkEnd w:id="466"/>
    </w:p>
    <w:p w14:paraId="2A862E2A" w14:textId="77777777" w:rsidR="00720317" w:rsidRPr="00720317" w:rsidRDefault="00720317" w:rsidP="00720317"/>
    <w:p w14:paraId="397D7700" w14:textId="48A40256" w:rsidR="001615A1" w:rsidRPr="004B58F0" w:rsidRDefault="001615A1" w:rsidP="00C65767">
      <w:pPr>
        <w:pStyle w:val="Heading2"/>
      </w:pPr>
      <w:bookmarkStart w:id="467" w:name="_Toc446584339"/>
      <w:bookmarkStart w:id="468" w:name="_Toc446585461"/>
      <w:bookmarkStart w:id="469" w:name="_Toc452371073"/>
      <w:r>
        <w:t>Summary points</w:t>
      </w:r>
      <w:bookmarkEnd w:id="467"/>
      <w:bookmarkEnd w:id="468"/>
      <w:bookmarkEnd w:id="469"/>
    </w:p>
    <w:p w14:paraId="1D4B113F" w14:textId="38D9D755" w:rsidR="001615A1" w:rsidRPr="00292443" w:rsidRDefault="001615A1" w:rsidP="00BD4BBC">
      <w:pPr>
        <w:pStyle w:val="ListParagraph"/>
        <w:numPr>
          <w:ilvl w:val="0"/>
          <w:numId w:val="38"/>
        </w:numPr>
      </w:pPr>
      <w:r w:rsidRPr="00292443">
        <w:t xml:space="preserve">The </w:t>
      </w:r>
      <w:r w:rsidR="007C1D34">
        <w:t>prevalence</w:t>
      </w:r>
      <w:r w:rsidRPr="00292443">
        <w:t xml:space="preserve"> of women who have a partner increased from early adulthood until the late </w:t>
      </w:r>
      <w:r w:rsidR="00F8541F">
        <w:t>thirti</w:t>
      </w:r>
      <w:r w:rsidR="00F8541F" w:rsidRPr="00292443">
        <w:t>es</w:t>
      </w:r>
      <w:r w:rsidRPr="00292443">
        <w:t>.</w:t>
      </w:r>
    </w:p>
    <w:p w14:paraId="63E153FC" w14:textId="77777777" w:rsidR="001615A1" w:rsidRPr="00292443" w:rsidRDefault="001615A1" w:rsidP="001615A1">
      <w:pPr>
        <w:pStyle w:val="ListParagraph"/>
        <w:numPr>
          <w:ilvl w:val="0"/>
          <w:numId w:val="31"/>
        </w:numPr>
      </w:pPr>
      <w:r w:rsidRPr="00292443">
        <w:t>By middle age, approximately 80 per cent of women were married or were in a de facto relationship.</w:t>
      </w:r>
    </w:p>
    <w:p w14:paraId="565FC9EE" w14:textId="02D5CC41" w:rsidR="001615A1" w:rsidRPr="00292443" w:rsidRDefault="001615A1" w:rsidP="001615A1">
      <w:pPr>
        <w:pStyle w:val="ListParagraph"/>
        <w:numPr>
          <w:ilvl w:val="0"/>
          <w:numId w:val="31"/>
        </w:numPr>
      </w:pPr>
      <w:r w:rsidRPr="00292443">
        <w:t xml:space="preserve">The </w:t>
      </w:r>
      <w:r w:rsidR="007C1D34">
        <w:t>percentage</w:t>
      </w:r>
      <w:r w:rsidRPr="00292443">
        <w:t xml:space="preserve"> of women who are divorced increases with age in the 1946-51 cohort, and the p</w:t>
      </w:r>
      <w:r w:rsidR="007C1D34">
        <w:t>ercentage</w:t>
      </w:r>
      <w:r w:rsidRPr="00292443">
        <w:t xml:space="preserve"> of women who are widowed increases in the 1921-26 cohort.</w:t>
      </w:r>
    </w:p>
    <w:p w14:paraId="33D29211" w14:textId="650899B7" w:rsidR="001615A1" w:rsidRPr="00292443" w:rsidRDefault="001615A1" w:rsidP="001615A1">
      <w:pPr>
        <w:pStyle w:val="ListParagraph"/>
        <w:numPr>
          <w:ilvl w:val="0"/>
          <w:numId w:val="31"/>
        </w:numPr>
      </w:pPr>
      <w:r w:rsidRPr="00292443">
        <w:t xml:space="preserve">The number of women aged 20-90 who have partners is projected to increase from 6.2 million in 2015 to 8.2 million in 2035, however the </w:t>
      </w:r>
      <w:r w:rsidR="007C1D34">
        <w:t>prevalence</w:t>
      </w:r>
      <w:r w:rsidRPr="00292443">
        <w:t xml:space="preserve"> will remain stable at approximately 67 </w:t>
      </w:r>
      <w:r w:rsidR="0065262B">
        <w:t>per cent</w:t>
      </w:r>
      <w:r w:rsidRPr="00292443">
        <w:t>.</w:t>
      </w:r>
    </w:p>
    <w:p w14:paraId="303A7184" w14:textId="77777777" w:rsidR="001615A1" w:rsidRPr="00292443" w:rsidRDefault="001615A1" w:rsidP="001615A1">
      <w:pPr>
        <w:pStyle w:val="ListParagraph"/>
        <w:numPr>
          <w:ilvl w:val="0"/>
          <w:numId w:val="31"/>
        </w:numPr>
      </w:pPr>
      <w:r w:rsidRPr="00292443">
        <w:t>There were some differences for MBS, PBS, and hospital claims and cost between partnered and unpartnered women, but these decreased with age.</w:t>
      </w:r>
    </w:p>
    <w:p w14:paraId="4D21988A" w14:textId="71D4BFC2" w:rsidR="001615A1" w:rsidRPr="00292443" w:rsidRDefault="001615A1" w:rsidP="001615A1">
      <w:pPr>
        <w:pStyle w:val="ListParagraph"/>
        <w:numPr>
          <w:ilvl w:val="0"/>
          <w:numId w:val="31"/>
        </w:numPr>
      </w:pPr>
      <w:r w:rsidRPr="00292443">
        <w:lastRenderedPageBreak/>
        <w:t>In 2035, the MBS, PBS, and hospital costs for women with a partner will be $1.6 billion, $4.8 billion, and $14.2 billion</w:t>
      </w:r>
      <w:r w:rsidR="00686C8B">
        <w:t>, respectively</w:t>
      </w:r>
      <w:r w:rsidRPr="00292443">
        <w:t xml:space="preserve">. </w:t>
      </w:r>
    </w:p>
    <w:p w14:paraId="6B28890C" w14:textId="22457568" w:rsidR="001615A1" w:rsidRDefault="001615A1">
      <w:pPr>
        <w:spacing w:before="0" w:after="0" w:line="240" w:lineRule="auto"/>
        <w:jc w:val="left"/>
      </w:pPr>
      <w:r>
        <w:br w:type="page"/>
      </w:r>
    </w:p>
    <w:p w14:paraId="13ACE87F" w14:textId="13A9B452" w:rsidR="001615A1" w:rsidRDefault="001615A1" w:rsidP="001615A1">
      <w:pPr>
        <w:pStyle w:val="Heading1"/>
      </w:pPr>
      <w:bookmarkStart w:id="470" w:name="_Toc446584340"/>
      <w:bookmarkStart w:id="471" w:name="_Toc446585462"/>
      <w:bookmarkStart w:id="472" w:name="_Toc452371074"/>
      <w:r>
        <w:lastRenderedPageBreak/>
        <w:t>Area of residence</w:t>
      </w:r>
      <w:bookmarkEnd w:id="470"/>
      <w:bookmarkEnd w:id="471"/>
      <w:bookmarkEnd w:id="472"/>
    </w:p>
    <w:p w14:paraId="6B600855" w14:textId="65AA2CFD" w:rsidR="001615A1" w:rsidRDefault="001615A1" w:rsidP="001615A1">
      <w:pPr>
        <w:pStyle w:val="Heading2"/>
      </w:pPr>
      <w:bookmarkStart w:id="473" w:name="_Toc446584341"/>
      <w:bookmarkStart w:id="474" w:name="_Toc446585463"/>
      <w:bookmarkStart w:id="475" w:name="_Toc452371075"/>
      <w:r>
        <w:t>Background</w:t>
      </w:r>
      <w:bookmarkEnd w:id="473"/>
      <w:bookmarkEnd w:id="474"/>
      <w:bookmarkEnd w:id="475"/>
    </w:p>
    <w:p w14:paraId="5E2C878F" w14:textId="77777777" w:rsidR="001615A1" w:rsidRDefault="001615A1" w:rsidP="001615A1">
      <w:r>
        <w:t>In this chapter, area of residence was determined using the Accessibility/Remoteness Index of Australia (ARIA+) system that was released in 2003 by the National Key Centre for Social Applications of Geographic Information Systems (GISCA). It allows categorisation of participants by major city, inner regional, outer regional, and remote areas of Australia.</w:t>
      </w:r>
    </w:p>
    <w:p w14:paraId="6D595B54" w14:textId="77777777" w:rsidR="001615A1" w:rsidRDefault="001615A1" w:rsidP="001615A1"/>
    <w:p w14:paraId="18119250" w14:textId="467E2B48" w:rsidR="001615A1" w:rsidRDefault="001615A1" w:rsidP="001615A1">
      <w:r>
        <w:t xml:space="preserve"> It is clear that there are disparities </w:t>
      </w:r>
      <w:r w:rsidR="00642D26">
        <w:t>in</w:t>
      </w:r>
      <w:r>
        <w:t xml:space="preserve"> health and access to health services </w:t>
      </w:r>
      <w:r w:rsidR="00642D26">
        <w:t>between</w:t>
      </w:r>
      <w:r>
        <w:t xml:space="preserve"> people living in major cities and those who live in rural areas. People living in rural and remote areas ha</w:t>
      </w:r>
      <w:r w:rsidR="00642D26">
        <w:t>ve a</w:t>
      </w:r>
      <w:r>
        <w:t xml:space="preserve"> higher risk of heart failure </w:t>
      </w:r>
      <w:r w:rsidR="00870399">
        <w:fldChar w:fldCharType="begin">
          <w:fldData xml:space="preserve">PEVuZE5vdGU+PENpdGU+PEF1dGhvcj5TYWhsZTwvQXV0aG9yPjxZZWFyPjIwMTY8L1llYXI+PFJl
Y051bT4xNzE8L1JlY051bT48RGlzcGxheVRleHQ+KFNhaGxlIGV0IGFsLiwgMjAxNik8L0Rpc3Bs
YXlUZXh0PjxyZWNvcmQ+PHJlYy1udW1iZXI+MTcxPC9yZWMtbnVtYmVyPjxmb3JlaWduLWtleXM+
PGtleSBhcHA9IkVOIiBkYi1pZD0iMHpheGZ6dzBuc3pmNWFlMnh4MDVmenpvd2ZwZGFwYXB3dDB2
IiB0aW1lc3RhbXA9IjE0NTc5MTg0NTciPjE3MTwva2V5PjwvZm9yZWlnbi1rZXlzPjxyZWYtdHlw
ZSBuYW1lPSJKb3VybmFsIEFydGljbGUiPjE3PC9yZWYtdHlwZT48Y29udHJpYnV0b3JzPjxhdXRo
b3JzPjxhdXRob3I+U2FobGUsIEIuIFcuPC9hdXRob3I+PGF1dGhvcj5Pd2VuLCBBLiBKLjwvYXV0
aG9yPjxhdXRob3I+TXV0b3dvLCBNLiBQLjwvYXV0aG9yPjxhdXRob3I+S3J1bSwgSC48L2F1dGhv
cj48YXV0aG9yPlJlaWQsIEMuIE0uPC9hdXRob3I+PC9hdXRob3JzPjwvY29udHJpYnV0b3JzPjxh
dXRoLWFkZHJlc3M+Q2VudHJlIG9mIENhcmRpb3Zhc2N1bGFyIFJlc2VhcmNoIGFuZCBFZHVjYXRp
b24gaW4gVGhlcmFwZXV0aWNzLCBEZXBhcnRtZW50IG9mIEVwaWRlbWlvbG9neSBhbmQgUHJldmVu
dGl2ZSBNZWRpY2luZSwgTW9uYXNoIFVuaXZlcnNpdHksIDk5IENvbW1lcmNpYWwgUm9hZCwgTWVs
Ym91cm5lLCBWaWMsIDMwMDQsIEF1c3RyYWxpYS4gYmVyaGVwaEBnbWFpbC5jb20uJiN4RDtTY2hv
b2wgb2YgUHVibGljIEhlYWx0aCwgTWVrZWxsZSBVbml2ZXJzaXR5LCBNZWtlbGxlLCBFdGhpb3Bp
YS4gYmVyaGVwaEBnbWFpbC5jb20uJiN4RDtDZW50cmUgb2YgQ2FyZGlvdmFzY3VsYXIgUmVzZWFy
Y2ggYW5kIEVkdWNhdGlvbiBpbiBUaGVyYXBldXRpY3MsIERlcGFydG1lbnQgb2YgRXBpZGVtaW9s
b2d5IGFuZCBQcmV2ZW50aXZlIE1lZGljaW5lLCBNb25hc2ggVW5pdmVyc2l0eSwgOTkgQ29tbWVy
Y2lhbCBSb2FkLCBNZWxib3VybmUsIFZpYywgMzAwNCwgQXVzdHJhbGlhLiBhbGljZS5vd2VuQG1v
bmFzaC5lZHUuJiN4RDtTY2hvb2wgb2YgUHVibGljIEhlYWx0aCwgRGVwYXJ0bWVudCBvZiBFcGlk
ZW1pb2xvZ3kgYW5kIFByZXZlbnRpdmUgTWVkaWNpbmUsIE1vbmFzaCBVbml2ZXJzaXR5LCBNZWxi
b3VybmUsIEF1c3RyYWxpYS4gbXV0c2EubXV0b3dvQG1vbmFzaC5lZHUuJiN4RDtDZW50cmUgb2Yg
Q2FyZGlvdmFzY3VsYXIgUmVzZWFyY2ggYW5kIEVkdWNhdGlvbiBpbiBUaGVyYXBldXRpY3MsIERl
cGFydG1lbnQgb2YgRXBpZGVtaW9sb2d5IGFuZCBQcmV2ZW50aXZlIE1lZGljaW5lLCBNb25hc2gg
VW5pdmVyc2l0eSwgOTkgQ29tbWVyY2lhbCBSb2FkLCBNZWxib3VybmUsIFZpYywgMzAwNCwgQXVz
dHJhbGlhLiBoZW5yeS5rcnVtQG1vbmFzaC5lZHUuJiN4RDtDZW50cmUgb2YgQ2FyZGlvdmFzY3Vs
YXIgUmVzZWFyY2ggYW5kIEVkdWNhdGlvbiBpbiBUaGVyYXBldXRpY3MsIERlcGFydG1lbnQgb2Yg
RXBpZGVtaW9sb2d5IGFuZCBQcmV2ZW50aXZlIE1lZGljaW5lLCBNb25hc2ggVW5pdmVyc2l0eSwg
OTkgQ29tbWVyY2lhbCBSb2FkLCBNZWxib3VybmUsIFZpYywgMzAwNCwgQXVzdHJhbGlhLiBjaHJp
cy5yZWlkQG1vbmFzaC5lZHUuJiN4RDtTY2hvb2wgb2YgUHVibGljIEhlYWx0aCwgQ3VydGluIFVu
aXZlcnNpdHksIFBlcnRoLCBBdXN0cmFsaWEuIGNocmlzLnJlaWRAbW9uYXNoLmVkdS48L2F1dGgt
YWRkcmVzcz48dGl0bGVzPjx0aXRsZT5QcmV2YWxlbmNlIG9mIGhlYXJ0IGZhaWx1cmUgaW4gQXVz
dHJhbGlhOiBhIHN5c3RlbWF0aWMgcmV2aWV3PC90aXRsZT48c2Vjb25kYXJ5LXRpdGxlPkJNQyBD
YXJkaW92YXNjIERpc29yZDwvc2Vjb25kYXJ5LXRpdGxlPjwvdGl0bGVzPjxwZXJpb2RpY2FsPjxm
dWxsLXRpdGxlPkJNQyBDYXJkaW92YXNjIERpc29yZDwvZnVsbC10aXRsZT48L3BlcmlvZGljYWw+
PHBhZ2VzPjMyPC9wYWdlcz48dm9sdW1lPjE2PC92b2x1bWU+PG51bWJlcj4xPC9udW1iZXI+PGRh
dGVzPjx5ZWFyPjIwMTY8L3llYXI+PC9kYXRlcz48aXNibj4xNDcxLTIyNjEgKEVsZWN0cm9uaWMp
JiN4RDsxNDcxLTIyNjEgKExpbmtpbmcpPC9pc2JuPjxhY2Nlc3Npb24tbnVtPjI2ODUyNDEwPC9h
Y2Nlc3Npb24tbnVtPjx1cmxzPjxyZWxhdGVkLXVybHM+PHVybD5odHRwOi8vd3d3Lm5jYmkubmxt
Lm5paC5nb3YvcHVibWVkLzI2ODUyNDEwPC91cmw+PC9yZWxhdGVkLXVybHM+PC91cmxzPjxjdXN0
b20yPlBNQzQ3NDQzNzk8L2N1c3RvbTI+PGVsZWN0cm9uaWMtcmVzb3VyY2UtbnVtPjEwLjExODYv
czEyODcyLTAxNi0wMjA4LTQ8L2VsZWN0cm9uaWMtcmVzb3VyY2UtbnVtPjwvcmVjb3JkPjwvQ2l0
ZT48L0VuZE5vdGU+AG==
</w:fldData>
        </w:fldChar>
      </w:r>
      <w:r w:rsidR="007F3AAA">
        <w:instrText xml:space="preserve"> ADDIN EN.CITE </w:instrText>
      </w:r>
      <w:r w:rsidR="007F3AAA">
        <w:fldChar w:fldCharType="begin">
          <w:fldData xml:space="preserve">PEVuZE5vdGU+PENpdGU+PEF1dGhvcj5TYWhsZTwvQXV0aG9yPjxZZWFyPjIwMTY8L1llYXI+PFJl
Y051bT4xNzE8L1JlY051bT48RGlzcGxheVRleHQ+KFNhaGxlIGV0IGFsLiwgMjAxNik8L0Rpc3Bs
YXlUZXh0PjxyZWNvcmQ+PHJlYy1udW1iZXI+MTcxPC9yZWMtbnVtYmVyPjxmb3JlaWduLWtleXM+
PGtleSBhcHA9IkVOIiBkYi1pZD0iMHpheGZ6dzBuc3pmNWFlMnh4MDVmenpvd2ZwZGFwYXB3dDB2
IiB0aW1lc3RhbXA9IjE0NTc5MTg0NTciPjE3MTwva2V5PjwvZm9yZWlnbi1rZXlzPjxyZWYtdHlw
ZSBuYW1lPSJKb3VybmFsIEFydGljbGUiPjE3PC9yZWYtdHlwZT48Y29udHJpYnV0b3JzPjxhdXRo
b3JzPjxhdXRob3I+U2FobGUsIEIuIFcuPC9hdXRob3I+PGF1dGhvcj5Pd2VuLCBBLiBKLjwvYXV0
aG9yPjxhdXRob3I+TXV0b3dvLCBNLiBQLjwvYXV0aG9yPjxhdXRob3I+S3J1bSwgSC48L2F1dGhv
cj48YXV0aG9yPlJlaWQsIEMuIE0uPC9hdXRob3I+PC9hdXRob3JzPjwvY29udHJpYnV0b3JzPjxh
dXRoLWFkZHJlc3M+Q2VudHJlIG9mIENhcmRpb3Zhc2N1bGFyIFJlc2VhcmNoIGFuZCBFZHVjYXRp
b24gaW4gVGhlcmFwZXV0aWNzLCBEZXBhcnRtZW50IG9mIEVwaWRlbWlvbG9neSBhbmQgUHJldmVu
dGl2ZSBNZWRpY2luZSwgTW9uYXNoIFVuaXZlcnNpdHksIDk5IENvbW1lcmNpYWwgUm9hZCwgTWVs
Ym91cm5lLCBWaWMsIDMwMDQsIEF1c3RyYWxpYS4gYmVyaGVwaEBnbWFpbC5jb20uJiN4RDtTY2hv
b2wgb2YgUHVibGljIEhlYWx0aCwgTWVrZWxsZSBVbml2ZXJzaXR5LCBNZWtlbGxlLCBFdGhpb3Bp
YS4gYmVyaGVwaEBnbWFpbC5jb20uJiN4RDtDZW50cmUgb2YgQ2FyZGlvdmFzY3VsYXIgUmVzZWFy
Y2ggYW5kIEVkdWNhdGlvbiBpbiBUaGVyYXBldXRpY3MsIERlcGFydG1lbnQgb2YgRXBpZGVtaW9s
b2d5IGFuZCBQcmV2ZW50aXZlIE1lZGljaW5lLCBNb25hc2ggVW5pdmVyc2l0eSwgOTkgQ29tbWVy
Y2lhbCBSb2FkLCBNZWxib3VybmUsIFZpYywgMzAwNCwgQXVzdHJhbGlhLiBhbGljZS5vd2VuQG1v
bmFzaC5lZHUuJiN4RDtTY2hvb2wgb2YgUHVibGljIEhlYWx0aCwgRGVwYXJ0bWVudCBvZiBFcGlk
ZW1pb2xvZ3kgYW5kIFByZXZlbnRpdmUgTWVkaWNpbmUsIE1vbmFzaCBVbml2ZXJzaXR5LCBNZWxi
b3VybmUsIEF1c3RyYWxpYS4gbXV0c2EubXV0b3dvQG1vbmFzaC5lZHUuJiN4RDtDZW50cmUgb2Yg
Q2FyZGlvdmFzY3VsYXIgUmVzZWFyY2ggYW5kIEVkdWNhdGlvbiBpbiBUaGVyYXBldXRpY3MsIERl
cGFydG1lbnQgb2YgRXBpZGVtaW9sb2d5IGFuZCBQcmV2ZW50aXZlIE1lZGljaW5lLCBNb25hc2gg
VW5pdmVyc2l0eSwgOTkgQ29tbWVyY2lhbCBSb2FkLCBNZWxib3VybmUsIFZpYywgMzAwNCwgQXVz
dHJhbGlhLiBoZW5yeS5rcnVtQG1vbmFzaC5lZHUuJiN4RDtDZW50cmUgb2YgQ2FyZGlvdmFzY3Vs
YXIgUmVzZWFyY2ggYW5kIEVkdWNhdGlvbiBpbiBUaGVyYXBldXRpY3MsIERlcGFydG1lbnQgb2Yg
RXBpZGVtaW9sb2d5IGFuZCBQcmV2ZW50aXZlIE1lZGljaW5lLCBNb25hc2ggVW5pdmVyc2l0eSwg
OTkgQ29tbWVyY2lhbCBSb2FkLCBNZWxib3VybmUsIFZpYywgMzAwNCwgQXVzdHJhbGlhLiBjaHJp
cy5yZWlkQG1vbmFzaC5lZHUuJiN4RDtTY2hvb2wgb2YgUHVibGljIEhlYWx0aCwgQ3VydGluIFVu
aXZlcnNpdHksIFBlcnRoLCBBdXN0cmFsaWEuIGNocmlzLnJlaWRAbW9uYXNoLmVkdS48L2F1dGgt
YWRkcmVzcz48dGl0bGVzPjx0aXRsZT5QcmV2YWxlbmNlIG9mIGhlYXJ0IGZhaWx1cmUgaW4gQXVz
dHJhbGlhOiBhIHN5c3RlbWF0aWMgcmV2aWV3PC90aXRsZT48c2Vjb25kYXJ5LXRpdGxlPkJNQyBD
YXJkaW92YXNjIERpc29yZDwvc2Vjb25kYXJ5LXRpdGxlPjwvdGl0bGVzPjxwZXJpb2RpY2FsPjxm
dWxsLXRpdGxlPkJNQyBDYXJkaW92YXNjIERpc29yZDwvZnVsbC10aXRsZT48L3BlcmlvZGljYWw+
PHBhZ2VzPjMyPC9wYWdlcz48dm9sdW1lPjE2PC92b2x1bWU+PG51bWJlcj4xPC9udW1iZXI+PGRh
dGVzPjx5ZWFyPjIwMTY8L3llYXI+PC9kYXRlcz48aXNibj4xNDcxLTIyNjEgKEVsZWN0cm9uaWMp
JiN4RDsxNDcxLTIyNjEgKExpbmtpbmcpPC9pc2JuPjxhY2Nlc3Npb24tbnVtPjI2ODUyNDEwPC9h
Y2Nlc3Npb24tbnVtPjx1cmxzPjxyZWxhdGVkLXVybHM+PHVybD5odHRwOi8vd3d3Lm5jYmkubmxt
Lm5paC5nb3YvcHVibWVkLzI2ODUyNDEwPC91cmw+PC9yZWxhdGVkLXVybHM+PC91cmxzPjxjdXN0
b20yPlBNQzQ3NDQzNzk8L2N1c3RvbTI+PGVsZWN0cm9uaWMtcmVzb3VyY2UtbnVtPjEwLjExODYv
czEyODcyLTAxNi0wMjA4LTQ8L2VsZWN0cm9uaWMtcmVzb3VyY2UtbnVtPjwvcmVjb3JkPjwvQ2l0
ZT48L0VuZE5vdGU+AG==
</w:fldData>
        </w:fldChar>
      </w:r>
      <w:r w:rsidR="007F3AAA">
        <w:instrText xml:space="preserve"> ADDIN EN.CITE.DATA </w:instrText>
      </w:r>
      <w:r w:rsidR="007F3AAA">
        <w:fldChar w:fldCharType="end"/>
      </w:r>
      <w:r w:rsidR="00870399">
        <w:fldChar w:fldCharType="separate"/>
      </w:r>
      <w:r w:rsidR="007F3AAA">
        <w:rPr>
          <w:noProof/>
        </w:rPr>
        <w:t>(</w:t>
      </w:r>
      <w:hyperlink w:anchor="_ENREF_155" w:tooltip="Sahle, 2016 #171" w:history="1">
        <w:r w:rsidR="001731F3">
          <w:rPr>
            <w:noProof/>
          </w:rPr>
          <w:t>Sahle et al., 2016</w:t>
        </w:r>
      </w:hyperlink>
      <w:r w:rsidR="007F3AAA">
        <w:rPr>
          <w:noProof/>
        </w:rPr>
        <w:t>)</w:t>
      </w:r>
      <w:r w:rsidR="00870399">
        <w:fldChar w:fldCharType="end"/>
      </w:r>
      <w:r>
        <w:t xml:space="preserve"> and mortality from chronic diseases </w:t>
      </w:r>
      <w:r w:rsidR="00870399">
        <w:fldChar w:fldCharType="begin"/>
      </w:r>
      <w:r w:rsidR="007F3AAA">
        <w:instrText xml:space="preserve"> ADDIN EN.CITE &lt;EndNote&gt;&lt;Cite&gt;&lt;Author&gt;Chondur&lt;/Author&gt;&lt;Year&gt;2014&lt;/Year&gt;&lt;RecNum&gt;213&lt;/RecNum&gt;&lt;DisplayText&gt;(Chondur et al., 2014)&lt;/DisplayText&gt;&lt;record&gt;&lt;rec-number&gt;213&lt;/rec-number&gt;&lt;foreign-keys&gt;&lt;key app="EN" db-id="0zaxfzw0nszf5ae2xx05fzzowfpdapapwt0v" timestamp="1458183059"&gt;213&lt;/key&gt;&lt;/foreign-keys&gt;&lt;ref-type name="Journal Article"&gt;17&lt;/ref-type&gt;&lt;contributors&gt;&lt;authors&gt;&lt;author&gt;Chondur, R.&lt;/author&gt;&lt;author&gt;Li, S. Q.&lt;/author&gt;&lt;author&gt;Guthridge, S.&lt;/author&gt;&lt;author&gt;Lawton, P.&lt;/author&gt;&lt;/authors&gt;&lt;/contributors&gt;&lt;titles&gt;&lt;title&gt;Does relative remoteness affect chronic disease outcomes? Geographic variation in chronic disease mortality in Australia, 2002-2006&lt;/title&gt;&lt;secondary-title&gt;Aust N Z J Public Health&lt;/secondary-title&gt;&lt;/titles&gt;&lt;periodical&gt;&lt;full-title&gt;Aust N Z J Public Health&lt;/full-title&gt;&lt;/periodical&gt;&lt;pages&gt;117-21&lt;/pages&gt;&lt;volume&gt;38&lt;/volume&gt;&lt;number&gt;2&lt;/number&gt;&lt;keywords&gt;&lt;keyword&gt;Adult&lt;/keyword&gt;&lt;keyword&gt;Age Distribution&lt;/keyword&gt;&lt;keyword&gt;Aged&lt;/keyword&gt;&lt;keyword&gt;Australia/epidemiology&lt;/keyword&gt;&lt;keyword&gt;Cause of Death&lt;/keyword&gt;&lt;keyword&gt;Chronic Disease/*mortality&lt;/keyword&gt;&lt;keyword&gt;Death Certificates&lt;/keyword&gt;&lt;keyword&gt;Female&lt;/keyword&gt;&lt;keyword&gt;Geography&lt;/keyword&gt;&lt;keyword&gt;Healthcare Disparities&lt;/keyword&gt;&lt;keyword&gt;Humans&lt;/keyword&gt;&lt;keyword&gt;Male&lt;/keyword&gt;&lt;keyword&gt;Middle Aged&lt;/keyword&gt;&lt;keyword&gt;*Residence Characteristics&lt;/keyword&gt;&lt;keyword&gt;Rural Health/*statistics &amp;amp; numerical data&lt;/keyword&gt;&lt;keyword&gt;Rural Population&lt;/keyword&gt;&lt;keyword&gt;Sex Distribution&lt;/keyword&gt;&lt;keyword&gt;Victoria/epidemiology&lt;/keyword&gt;&lt;/keywords&gt;&lt;dates&gt;&lt;year&gt;2014&lt;/year&gt;&lt;pub-dates&gt;&lt;date&gt;Apr&lt;/date&gt;&lt;/pub-dates&gt;&lt;/dates&gt;&lt;isbn&gt;1753-6405 (Electronic)&amp;#xD;1326-0200 (Linking)&lt;/isbn&gt;&lt;accession-num&gt;24812715&lt;/accession-num&gt;&lt;urls&gt;&lt;related-urls&gt;&lt;url&gt;http://www.ncbi.nlm.nih.gov/pubmed/24812715&lt;/url&gt;&lt;/related-urls&gt;&lt;/urls&gt;&lt;electronic-resource-num&gt;10.1111/1753-6405.12126&lt;/electronic-resource-num&gt;&lt;/record&gt;&lt;/Cite&gt;&lt;/EndNote&gt;</w:instrText>
      </w:r>
      <w:r w:rsidR="00870399">
        <w:fldChar w:fldCharType="separate"/>
      </w:r>
      <w:r w:rsidR="007F3AAA">
        <w:rPr>
          <w:noProof/>
        </w:rPr>
        <w:t>(</w:t>
      </w:r>
      <w:hyperlink w:anchor="_ENREF_59" w:tooltip="Chondur, 2014 #213" w:history="1">
        <w:r w:rsidR="001731F3">
          <w:rPr>
            <w:noProof/>
          </w:rPr>
          <w:t>Chondur et al., 2014</w:t>
        </w:r>
      </w:hyperlink>
      <w:r w:rsidR="007F3AAA">
        <w:rPr>
          <w:noProof/>
        </w:rPr>
        <w:t>)</w:t>
      </w:r>
      <w:r w:rsidR="00870399">
        <w:fldChar w:fldCharType="end"/>
      </w:r>
      <w:r>
        <w:t xml:space="preserve">. Research from ALSWH </w:t>
      </w:r>
      <w:r w:rsidR="001D01AD">
        <w:t xml:space="preserve">has </w:t>
      </w:r>
      <w:r>
        <w:t xml:space="preserve">also demonstrated that women in rural or remote areas had </w:t>
      </w:r>
      <w:r w:rsidR="00375213">
        <w:t xml:space="preserve">a </w:t>
      </w:r>
      <w:r>
        <w:t xml:space="preserve">higher risk of mortality </w:t>
      </w:r>
      <w:r w:rsidR="00870399">
        <w:fldChar w:fldCharType="begin">
          <w:fldData xml:space="preserve">PEVuZE5vdGU+PENpdGU+PEF1dGhvcj5Eb2Jzb248L0F1dGhvcj48WWVhcj4yMDEwPC9ZZWFyPjxS
ZWNOdW0+MTYwPC9SZWNOdW0+PERpc3BsYXlUZXh0PihEb2Jzb24gZXQgYWwuLCAyMDEwOyBWYWdl
bmFzLCBNY0xhdWdobGluICZhbXA7IERvYnNvbiwgMjAwOSk8L0Rpc3BsYXlUZXh0PjxyZWNvcmQ+
PHJlYy1udW1iZXI+MTYwPC9yZWMtbnVtYmVyPjxmb3JlaWduLWtleXM+PGtleSBhcHA9IkVOIiBk
Yi1pZD0iMHpheGZ6dzBuc3pmNWFlMnh4MDVmenpvd2ZwZGFwYXB3dDB2IiB0aW1lc3RhbXA9IjE0
NTc2NTY4ODEiPjE2MDwva2V5PjwvZm9yZWlnbi1rZXlzPjxyZWYtdHlwZSBuYW1lPSJKb3VybmFs
IEFydGljbGUiPjE3PC9yZWYtdHlwZT48Y29udHJpYnV0b3JzPjxhdXRob3JzPjxhdXRob3I+RG9i
c29uLCBBLjwvYXV0aG9yPjxhdXRob3I+TWNMYXVnaGxpbiwgRC48L2F1dGhvcj48YXV0aG9yPlZh
Z2VuYXMsIEQuPC9hdXRob3I+PGF1dGhvcj5Xb25nLCBLLiBZLjwvYXV0aG9yPjwvYXV0aG9ycz48
L2NvbnRyaWJ1dG9ycz48YXV0aC1hZGRyZXNzPlNjaG9vbCBvZiBQb3B1bGF0aW9uIEhlYWx0aCwg
VGhlIFVuaXZlcnNpdHkgb2YgUXVlZW5zbGFuZCwgSGVyc3Rvbi4gYS5kb2Jzb25Ac3BoLnVxLmVk
dS5hdTwvYXV0aC1hZGRyZXNzPjx0aXRsZXM+PHRpdGxlPldoeSBhcmUgZGVhdGggcmF0ZXMgaGln
aGVyIGluIHJ1cmFsIGFyZWFzPyBFdmlkZW5jZSBmcm9tIHRoZSBBdXN0cmFsaWFuIExvbmdpdHVk
aW5hbCBTdHVkeSBvbiBXb21lbiZhcG9zO3MgSGVhbHRoPC90aXRsZT48c2Vjb25kYXJ5LXRpdGxl
PkF1c3QgTiBaIEogUHVibGljIEhlYWx0aDwvc2Vjb25kYXJ5LXRpdGxlPjwvdGl0bGVzPjxwZXJp
b2RpY2FsPjxmdWxsLXRpdGxlPkF1c3QgTiBaIEogUHVibGljIEhlYWx0aDwvZnVsbC10aXRsZT48
L3BlcmlvZGljYWw+PHBhZ2VzPjYyNC04PC9wYWdlcz48dm9sdW1lPjM0PC92b2x1bWU+PG51bWJl
cj42PC9udW1iZXI+PGtleXdvcmRzPjxrZXl3b3JkPkFnZWQ8L2tleXdvcmQ+PGtleXdvcmQ+QXVz
dHJhbGlhL2VwaWRlbWlvbG9neTwva2V5d29yZD48a2V5d29yZD4qQ2F1c2Ugb2YgRGVhdGg8L2tl
eXdvcmQ+PGtleXdvcmQ+RmVtYWxlPC9rZXl3b3JkPjxrZXl3b3JkPkh1bWFuczwva2V5d29yZD48
a2V5d29yZD5Mb25naXR1ZGluYWwgU3R1ZGllczwva2V5d29yZD48a2V5d29yZD4qTW9ydGFsaXR5
PC9rZXl3b3JkPjxrZXl3b3JkPlByZXZhbGVuY2U8L2tleXdvcmQ+PGtleXdvcmQ+UHJvcG9ydGlv
bmFsIEhhemFyZHMgTW9kZWxzPC9rZXl3b3JkPjxrZXl3b3JkPlJlc2lkZW5jZSBDaGFyYWN0ZXJp
c3RpY3M8L2tleXdvcmQ+PGtleXdvcmQ+UmV0cm9zcGVjdGl2ZSBTdHVkaWVzPC9rZXl3b3JkPjxr
ZXl3b3JkPlJpc2sgRmFjdG9yczwva2V5d29yZD48a2V5d29yZD5SdXJhbCBIZWFsdGg8L2tleXdv
cmQ+PGtleXdvcmQ+UnVyYWwgUG9wdWxhdGlvbi8qc3RhdGlzdGljcyAmYW1wOyBudW1lcmljYWwg
ZGF0YTwva2V5d29yZD48a2V5d29yZD5TdXJ2aXZhbCBBbmFseXNpczwva2V5d29yZD48a2V5d29y
ZD5VcmJhbiBIZWFsdGg8L2tleXdvcmQ+PGtleXdvcmQ+VXJiYW4gUG9wdWxhdGlvbi8qc3RhdGlz
dGljcyAmYW1wOyBudW1lcmljYWwgZGF0YTwva2V5d29yZD48a2V5d29yZD5WdWxuZXJhYmxlIFBv
cHVsYXRpb25zL3N0YXRpc3RpY3MgJmFtcDsgbnVtZXJpY2FsIGRhdGE8L2tleXdvcmQ+PGtleXdv
cmQ+V29tZW4mYXBvcztzIEhlYWx0aC8qZXRobm9sb2d5PC9rZXl3b3JkPjwva2V5d29yZHM+PGRh
dGVzPjx5ZWFyPjIwMTA8L3llYXI+PHB1Yi1kYXRlcz48ZGF0ZT5EZWM8L2RhdGU+PC9wdWItZGF0
ZXM+PC9kYXRlcz48aXNibj4xNzUzLTY0MDUgKEVsZWN0cm9uaWMpJiN4RDsxMzI2LTAyMDAgKExp
bmtpbmcpPC9pc2JuPjxhY2Nlc3Npb24tbnVtPjIxMTM0MDY3PC9hY2Nlc3Npb24tbnVtPjx1cmxz
PjxyZWxhdGVkLXVybHM+PHVybD5odHRwOi8vd3d3Lm5jYmkubmxtLm5paC5nb3YvcHVibWVkLzIx
MTM0MDY3PC91cmw+PC9yZWxhdGVkLXVybHM+PC91cmxzPjxlbGVjdHJvbmljLXJlc291cmNlLW51
bT4xMC4xMTExL2ouMTc1My02NDA1LjIwMTAuMDA2MjMueDwvZWxlY3Ryb25pYy1yZXNvdXJjZS1u
dW0+PC9yZWNvcmQ+PC9DaXRlPjxDaXRlPjxBdXRob3I+VmFnZW5hczwvQXV0aG9yPjxZZWFyPjIw
MDk8L1llYXI+PFJlY051bT4yMTI8L1JlY051bT48cmVjb3JkPjxyZWMtbnVtYmVyPjIxMjwvcmVj
LW51bWJlcj48Zm9yZWlnbi1rZXlzPjxrZXkgYXBwPSJFTiIgZGItaWQ9IjB6YXhmencwbnN6ZjVh
ZTJ4eDA1Znp6b3dmcGRhcGFwd3QwdiIgdGltZXN0YW1wPSIxNDU4MTgyMzE4Ij4yMTI8L2tleT48
L2ZvcmVpZ24ta2V5cz48cmVmLXR5cGUgbmFtZT0iSm91cm5hbCBBcnRpY2xlIj4xNzwvcmVmLXR5
cGU+PGNvbnRyaWJ1dG9ycz48YXV0aG9ycz48YXV0aG9yPlZhZ2VuYXMsIEQuPC9hdXRob3I+PGF1
dGhvcj5NY0xhdWdobGluLCBELjwvYXV0aG9yPjxhdXRob3I+RG9ic29uLCBBLjwvYXV0aG9yPjwv
YXV0aG9ycz48L2NvbnRyaWJ1dG9ycz48YXV0aC1hZGRyZXNzPlNjaG9vbCBvZiBQb3B1bGF0aW9u
IEhlYWx0aCwgVGhlIFVuaXZlcnNpdHkgb2YgUXVlZW5zbGFuZCwgSGVyc3RvbiwgQXVzdHJhbGlh
LiBkLnZhZ2VuYXNAdXEuZWR1LmF1PC9hdXRoLWFkZHJlc3M+PHRpdGxlcz48dGl0bGU+UmVnaW9u
YWwgdmFyaWF0aW9uIGluIHRoZSBzdXJ2aXZhbCBhbmQgaGVhbHRoIG9mIG9sZGVyIEF1c3RyYWxp
YW4gd29tZW46IGEgcHJvc3BlY3RpdmUgY29ob3J0IHN0dWR5PC90aXRsZT48c2Vjb25kYXJ5LXRp
dGxlPkF1c3QgTiBaIEogUHVibGljIEhlYWx0aDwvc2Vjb25kYXJ5LXRpdGxlPjwvdGl0bGVzPjxw
ZXJpb2RpY2FsPjxmdWxsLXRpdGxlPkF1c3QgTiBaIEogUHVibGljIEhlYWx0aDwvZnVsbC10aXRs
ZT48L3BlcmlvZGljYWw+PHBhZ2VzPjExOS0yNTwvcGFnZXM+PHZvbHVtZT4zMzwvdm9sdW1lPjxu
dW1iZXI+MjwvbnVtYmVyPjxrZXl3b3Jkcz48a2V5d29yZD5BZ2VkPC9rZXl3b3JkPjxrZXl3b3Jk
PkF1c3RyYWxpYS9lcGlkZW1pb2xvZ3k8L2tleXdvcmQ+PGtleXdvcmQ+RmVtYWxlPC9rZXl3b3Jk
PjxrZXl3b3JkPkdlb2dyYXBoeTwva2V5d29yZD48a2V5d29yZD4qSGVhbHRoIEJlaGF2aW9yPC9r
ZXl3b3JkPjxrZXl3b3JkPipIZWFsdGggU3RhdHVzIEluZGljYXRvcnM8L2tleXdvcmQ+PGtleXdv
cmQ+SHVtYW5zPC9rZXl3b3JkPjxrZXl3b3JkPk1vcnRhbGl0eTwva2V5d29yZD48a2V5d29yZD5Q
cmltYXJ5IEhlYWx0aCBDYXJlL3V0aWxpemF0aW9uPC9rZXl3b3JkPjxrZXl3b3JkPlByb3NwZWN0
aXZlIFN0dWRpZXM8L2tleXdvcmQ+PGtleXdvcmQ+UnVyYWwgUG9wdWxhdGlvbi8qc3RhdGlzdGlj
cyAmYW1wOyBudW1lcmljYWwgZGF0YTwva2V5d29yZD48a2V5d29yZD5Tb2Npb2Vjb25vbWljIEZh
Y3RvcnM8L2tleXdvcmQ+PGtleXdvcmQ+U3Vydml2YWwgQW5hbHlzaXM8L2tleXdvcmQ+PGtleXdv
cmQ+VXJiYW4gUG9wdWxhdGlvbi8qc3RhdGlzdGljcyAmYW1wOyBudW1lcmljYWwgZGF0YTwva2V5
d29yZD48L2tleXdvcmRzPjxkYXRlcz48eWVhcj4yMDA5PC95ZWFyPjxwdWItZGF0ZXM+PGRhdGU+
QXByPC9kYXRlPjwvcHViLWRhdGVzPjwvZGF0ZXM+PGlzYm4+MTMyNi0wMjAwIChQcmludCkmI3hE
OzEzMjYtMDIwMCAoTGlua2luZyk8L2lzYm4+PGFjY2Vzc2lvbi1udW0+MTk0MTM4NTM8L2FjY2Vz
c2lvbi1udW0+PHVybHM+PHJlbGF0ZWQtdXJscz48dXJsPmh0dHA6Ly93d3cubmNiaS5ubG0ubmlo
Lmdvdi9wdWJtZWQvMTk0MTM4NTM8L3VybD48L3JlbGF0ZWQtdXJscz48L3VybHM+PGVsZWN0cm9u
aWMtcmVzb3VyY2UtbnVtPjEwLjExMTEvai4xNzUzLTY0MDUuMjAwOS4wMDM1Ni54PC9lbGVjdHJv
bmljLXJlc291cmNlLW51bT48L3JlY29yZD48L0NpdGU+PC9FbmROb3RlPgB=
</w:fldData>
        </w:fldChar>
      </w:r>
      <w:r w:rsidR="007F3AAA">
        <w:instrText xml:space="preserve"> ADDIN EN.CITE </w:instrText>
      </w:r>
      <w:r w:rsidR="007F3AAA">
        <w:fldChar w:fldCharType="begin">
          <w:fldData xml:space="preserve">PEVuZE5vdGU+PENpdGU+PEF1dGhvcj5Eb2Jzb248L0F1dGhvcj48WWVhcj4yMDEwPC9ZZWFyPjxS
ZWNOdW0+MTYwPC9SZWNOdW0+PERpc3BsYXlUZXh0PihEb2Jzb24gZXQgYWwuLCAyMDEwOyBWYWdl
bmFzLCBNY0xhdWdobGluICZhbXA7IERvYnNvbiwgMjAwOSk8L0Rpc3BsYXlUZXh0PjxyZWNvcmQ+
PHJlYy1udW1iZXI+MTYwPC9yZWMtbnVtYmVyPjxmb3JlaWduLWtleXM+PGtleSBhcHA9IkVOIiBk
Yi1pZD0iMHpheGZ6dzBuc3pmNWFlMnh4MDVmenpvd2ZwZGFwYXB3dDB2IiB0aW1lc3RhbXA9IjE0
NTc2NTY4ODEiPjE2MDwva2V5PjwvZm9yZWlnbi1rZXlzPjxyZWYtdHlwZSBuYW1lPSJKb3VybmFs
IEFydGljbGUiPjE3PC9yZWYtdHlwZT48Y29udHJpYnV0b3JzPjxhdXRob3JzPjxhdXRob3I+RG9i
c29uLCBBLjwvYXV0aG9yPjxhdXRob3I+TWNMYXVnaGxpbiwgRC48L2F1dGhvcj48YXV0aG9yPlZh
Z2VuYXMsIEQuPC9hdXRob3I+PGF1dGhvcj5Xb25nLCBLLiBZLjwvYXV0aG9yPjwvYXV0aG9ycz48
L2NvbnRyaWJ1dG9ycz48YXV0aC1hZGRyZXNzPlNjaG9vbCBvZiBQb3B1bGF0aW9uIEhlYWx0aCwg
VGhlIFVuaXZlcnNpdHkgb2YgUXVlZW5zbGFuZCwgSGVyc3Rvbi4gYS5kb2Jzb25Ac3BoLnVxLmVk
dS5hdTwvYXV0aC1hZGRyZXNzPjx0aXRsZXM+PHRpdGxlPldoeSBhcmUgZGVhdGggcmF0ZXMgaGln
aGVyIGluIHJ1cmFsIGFyZWFzPyBFdmlkZW5jZSBmcm9tIHRoZSBBdXN0cmFsaWFuIExvbmdpdHVk
aW5hbCBTdHVkeSBvbiBXb21lbiZhcG9zO3MgSGVhbHRoPC90aXRsZT48c2Vjb25kYXJ5LXRpdGxl
PkF1c3QgTiBaIEogUHVibGljIEhlYWx0aDwvc2Vjb25kYXJ5LXRpdGxlPjwvdGl0bGVzPjxwZXJp
b2RpY2FsPjxmdWxsLXRpdGxlPkF1c3QgTiBaIEogUHVibGljIEhlYWx0aDwvZnVsbC10aXRsZT48
L3BlcmlvZGljYWw+PHBhZ2VzPjYyNC04PC9wYWdlcz48dm9sdW1lPjM0PC92b2x1bWU+PG51bWJl
cj42PC9udW1iZXI+PGtleXdvcmRzPjxrZXl3b3JkPkFnZWQ8L2tleXdvcmQ+PGtleXdvcmQ+QXVz
dHJhbGlhL2VwaWRlbWlvbG9neTwva2V5d29yZD48a2V5d29yZD4qQ2F1c2Ugb2YgRGVhdGg8L2tl
eXdvcmQ+PGtleXdvcmQ+RmVtYWxlPC9rZXl3b3JkPjxrZXl3b3JkPkh1bWFuczwva2V5d29yZD48
a2V5d29yZD5Mb25naXR1ZGluYWwgU3R1ZGllczwva2V5d29yZD48a2V5d29yZD4qTW9ydGFsaXR5
PC9rZXl3b3JkPjxrZXl3b3JkPlByZXZhbGVuY2U8L2tleXdvcmQ+PGtleXdvcmQ+UHJvcG9ydGlv
bmFsIEhhemFyZHMgTW9kZWxzPC9rZXl3b3JkPjxrZXl3b3JkPlJlc2lkZW5jZSBDaGFyYWN0ZXJp
c3RpY3M8L2tleXdvcmQ+PGtleXdvcmQ+UmV0cm9zcGVjdGl2ZSBTdHVkaWVzPC9rZXl3b3JkPjxr
ZXl3b3JkPlJpc2sgRmFjdG9yczwva2V5d29yZD48a2V5d29yZD5SdXJhbCBIZWFsdGg8L2tleXdv
cmQ+PGtleXdvcmQ+UnVyYWwgUG9wdWxhdGlvbi8qc3RhdGlzdGljcyAmYW1wOyBudW1lcmljYWwg
ZGF0YTwva2V5d29yZD48a2V5d29yZD5TdXJ2aXZhbCBBbmFseXNpczwva2V5d29yZD48a2V5d29y
ZD5VcmJhbiBIZWFsdGg8L2tleXdvcmQ+PGtleXdvcmQ+VXJiYW4gUG9wdWxhdGlvbi8qc3RhdGlz
dGljcyAmYW1wOyBudW1lcmljYWwgZGF0YTwva2V5d29yZD48a2V5d29yZD5WdWxuZXJhYmxlIFBv
cHVsYXRpb25zL3N0YXRpc3RpY3MgJmFtcDsgbnVtZXJpY2FsIGRhdGE8L2tleXdvcmQ+PGtleXdv
cmQ+V29tZW4mYXBvcztzIEhlYWx0aC8qZXRobm9sb2d5PC9rZXl3b3JkPjwva2V5d29yZHM+PGRh
dGVzPjx5ZWFyPjIwMTA8L3llYXI+PHB1Yi1kYXRlcz48ZGF0ZT5EZWM8L2RhdGU+PC9wdWItZGF0
ZXM+PC9kYXRlcz48aXNibj4xNzUzLTY0MDUgKEVsZWN0cm9uaWMpJiN4RDsxMzI2LTAyMDAgKExp
bmtpbmcpPC9pc2JuPjxhY2Nlc3Npb24tbnVtPjIxMTM0MDY3PC9hY2Nlc3Npb24tbnVtPjx1cmxz
PjxyZWxhdGVkLXVybHM+PHVybD5odHRwOi8vd3d3Lm5jYmkubmxtLm5paC5nb3YvcHVibWVkLzIx
MTM0MDY3PC91cmw+PC9yZWxhdGVkLXVybHM+PC91cmxzPjxlbGVjdHJvbmljLXJlc291cmNlLW51
bT4xMC4xMTExL2ouMTc1My02NDA1LjIwMTAuMDA2MjMueDwvZWxlY3Ryb25pYy1yZXNvdXJjZS1u
dW0+PC9yZWNvcmQ+PC9DaXRlPjxDaXRlPjxBdXRob3I+VmFnZW5hczwvQXV0aG9yPjxZZWFyPjIw
MDk8L1llYXI+PFJlY051bT4yMTI8L1JlY051bT48cmVjb3JkPjxyZWMtbnVtYmVyPjIxMjwvcmVj
LW51bWJlcj48Zm9yZWlnbi1rZXlzPjxrZXkgYXBwPSJFTiIgZGItaWQ9IjB6YXhmencwbnN6ZjVh
ZTJ4eDA1Znp6b3dmcGRhcGFwd3QwdiIgdGltZXN0YW1wPSIxNDU4MTgyMzE4Ij4yMTI8L2tleT48
L2ZvcmVpZ24ta2V5cz48cmVmLXR5cGUgbmFtZT0iSm91cm5hbCBBcnRpY2xlIj4xNzwvcmVmLXR5
cGU+PGNvbnRyaWJ1dG9ycz48YXV0aG9ycz48YXV0aG9yPlZhZ2VuYXMsIEQuPC9hdXRob3I+PGF1
dGhvcj5NY0xhdWdobGluLCBELjwvYXV0aG9yPjxhdXRob3I+RG9ic29uLCBBLjwvYXV0aG9yPjwv
YXV0aG9ycz48L2NvbnRyaWJ1dG9ycz48YXV0aC1hZGRyZXNzPlNjaG9vbCBvZiBQb3B1bGF0aW9u
IEhlYWx0aCwgVGhlIFVuaXZlcnNpdHkgb2YgUXVlZW5zbGFuZCwgSGVyc3RvbiwgQXVzdHJhbGlh
LiBkLnZhZ2VuYXNAdXEuZWR1LmF1PC9hdXRoLWFkZHJlc3M+PHRpdGxlcz48dGl0bGU+UmVnaW9u
YWwgdmFyaWF0aW9uIGluIHRoZSBzdXJ2aXZhbCBhbmQgaGVhbHRoIG9mIG9sZGVyIEF1c3RyYWxp
YW4gd29tZW46IGEgcHJvc3BlY3RpdmUgY29ob3J0IHN0dWR5PC90aXRsZT48c2Vjb25kYXJ5LXRp
dGxlPkF1c3QgTiBaIEogUHVibGljIEhlYWx0aDwvc2Vjb25kYXJ5LXRpdGxlPjwvdGl0bGVzPjxw
ZXJpb2RpY2FsPjxmdWxsLXRpdGxlPkF1c3QgTiBaIEogUHVibGljIEhlYWx0aDwvZnVsbC10aXRs
ZT48L3BlcmlvZGljYWw+PHBhZ2VzPjExOS0yNTwvcGFnZXM+PHZvbHVtZT4zMzwvdm9sdW1lPjxu
dW1iZXI+MjwvbnVtYmVyPjxrZXl3b3Jkcz48a2V5d29yZD5BZ2VkPC9rZXl3b3JkPjxrZXl3b3Jk
PkF1c3RyYWxpYS9lcGlkZW1pb2xvZ3k8L2tleXdvcmQ+PGtleXdvcmQ+RmVtYWxlPC9rZXl3b3Jk
PjxrZXl3b3JkPkdlb2dyYXBoeTwva2V5d29yZD48a2V5d29yZD4qSGVhbHRoIEJlaGF2aW9yPC9r
ZXl3b3JkPjxrZXl3b3JkPipIZWFsdGggU3RhdHVzIEluZGljYXRvcnM8L2tleXdvcmQ+PGtleXdv
cmQ+SHVtYW5zPC9rZXl3b3JkPjxrZXl3b3JkPk1vcnRhbGl0eTwva2V5d29yZD48a2V5d29yZD5Q
cmltYXJ5IEhlYWx0aCBDYXJlL3V0aWxpemF0aW9uPC9rZXl3b3JkPjxrZXl3b3JkPlByb3NwZWN0
aXZlIFN0dWRpZXM8L2tleXdvcmQ+PGtleXdvcmQ+UnVyYWwgUG9wdWxhdGlvbi8qc3RhdGlzdGlj
cyAmYW1wOyBudW1lcmljYWwgZGF0YTwva2V5d29yZD48a2V5d29yZD5Tb2Npb2Vjb25vbWljIEZh
Y3RvcnM8L2tleXdvcmQ+PGtleXdvcmQ+U3Vydml2YWwgQW5hbHlzaXM8L2tleXdvcmQ+PGtleXdv
cmQ+VXJiYW4gUG9wdWxhdGlvbi8qc3RhdGlzdGljcyAmYW1wOyBudW1lcmljYWwgZGF0YTwva2V5
d29yZD48L2tleXdvcmRzPjxkYXRlcz48eWVhcj4yMDA5PC95ZWFyPjxwdWItZGF0ZXM+PGRhdGU+
QXByPC9kYXRlPjwvcHViLWRhdGVzPjwvZGF0ZXM+PGlzYm4+MTMyNi0wMjAwIChQcmludCkmI3hE
OzEzMjYtMDIwMCAoTGlua2luZyk8L2lzYm4+PGFjY2Vzc2lvbi1udW0+MTk0MTM4NTM8L2FjY2Vz
c2lvbi1udW0+PHVybHM+PHJlbGF0ZWQtdXJscz48dXJsPmh0dHA6Ly93d3cubmNiaS5ubG0ubmlo
Lmdvdi9wdWJtZWQvMTk0MTM4NTM8L3VybD48L3JlbGF0ZWQtdXJscz48L3VybHM+PGVsZWN0cm9u
aWMtcmVzb3VyY2UtbnVtPjEwLjExMTEvai4xNzUzLTY0MDUuMjAwOS4wMDM1Ni54PC9lbGVjdHJv
bmljLXJlc291cmNlLW51bT48L3JlY29yZD48L0NpdGU+PC9FbmROb3RlPgB=
</w:fldData>
        </w:fldChar>
      </w:r>
      <w:r w:rsidR="007F3AAA">
        <w:instrText xml:space="preserve"> ADDIN EN.CITE.DATA </w:instrText>
      </w:r>
      <w:r w:rsidR="007F3AAA">
        <w:fldChar w:fldCharType="end"/>
      </w:r>
      <w:r w:rsidR="00870399">
        <w:fldChar w:fldCharType="separate"/>
      </w:r>
      <w:r w:rsidR="007F3AAA">
        <w:rPr>
          <w:noProof/>
        </w:rPr>
        <w:t>(</w:t>
      </w:r>
      <w:hyperlink w:anchor="_ENREF_70" w:tooltip="Dobson, 2010 #160" w:history="1">
        <w:r w:rsidR="001731F3">
          <w:rPr>
            <w:noProof/>
          </w:rPr>
          <w:t>Dobson et al., 2010</w:t>
        </w:r>
      </w:hyperlink>
      <w:r w:rsidR="007F3AAA">
        <w:rPr>
          <w:noProof/>
        </w:rPr>
        <w:t xml:space="preserve">; </w:t>
      </w:r>
      <w:hyperlink w:anchor="_ENREF_167" w:tooltip="Vagenas, 2009 #212" w:history="1">
        <w:r w:rsidR="001731F3">
          <w:rPr>
            <w:noProof/>
          </w:rPr>
          <w:t>Vagenas, McLaughlin &amp; Dobson, 2009</w:t>
        </w:r>
      </w:hyperlink>
      <w:r w:rsidR="007F3AAA">
        <w:rPr>
          <w:noProof/>
        </w:rPr>
        <w:t>)</w:t>
      </w:r>
      <w:r w:rsidR="00870399">
        <w:fldChar w:fldCharType="end"/>
      </w:r>
      <w:r>
        <w:t xml:space="preserve">, and of being overweight or obese </w:t>
      </w:r>
      <w:r w:rsidR="00870399">
        <w:fldChar w:fldCharType="begin"/>
      </w:r>
      <w:r w:rsidR="007F3AAA">
        <w:instrText xml:space="preserve"> ADDIN EN.CITE &lt;EndNote&gt;&lt;Cite&gt;&lt;Author&gt;Brown&lt;/Author&gt;&lt;Year&gt;2000&lt;/Year&gt;&lt;RecNum&gt;205&lt;/RecNum&gt;&lt;DisplayText&gt;(Brown et al., 2000)&lt;/DisplayText&gt;&lt;record&gt;&lt;rec-number&gt;205&lt;/rec-number&gt;&lt;foreign-keys&gt;&lt;key app="EN" db-id="0zaxfzw0nszf5ae2xx05fzzowfpdapapwt0v" timestamp="1458180348"&gt;205&lt;/key&gt;&lt;/foreign-keys&gt;&lt;ref-type name="Journal Article"&gt;17&lt;/ref-type&gt;&lt;contributors&gt;&lt;authors&gt;&lt;author&gt;Brown, W. J.&lt;/author&gt;&lt;author&gt;Mishra, G.&lt;/author&gt;&lt;author&gt;Kenardy, J.&lt;/author&gt;&lt;author&gt;Dobson, A.&lt;/author&gt;&lt;/authors&gt;&lt;/contributors&gt;&lt;auth-address&gt;School of Human Movement Studies, University of Queensland, Brisbane, Australia. wbrown@hms.uq.edu.au&lt;/auth-address&gt;&lt;titles&gt;&lt;title&gt;Relationships between body mass index and well-being in young Australian women&lt;/title&gt;&lt;secondary-title&gt;Int J Obes Relat Metab Disord&lt;/secondary-title&gt;&lt;/titles&gt;&lt;periodical&gt;&lt;full-title&gt;Int J Obes Relat Metab Disord&lt;/full-title&gt;&lt;/periodical&gt;&lt;pages&gt;1360-8&lt;/pages&gt;&lt;volume&gt;24&lt;/volume&gt;&lt;number&gt;10&lt;/number&gt;&lt;section&gt;1360&lt;/section&gt;&lt;keywords&gt;&lt;keyword&gt;Adolescent&lt;/keyword&gt;&lt;keyword&gt;Adult&lt;/keyword&gt;&lt;keyword&gt;Australia/epidemiology&lt;/keyword&gt;&lt;keyword&gt;*Body Mass Index&lt;/keyword&gt;&lt;keyword&gt;Cohort Studies&lt;/keyword&gt;&lt;keyword&gt;Cross-Sectional Studies&lt;/keyword&gt;&lt;keyword&gt;Educational Status&lt;/keyword&gt;&lt;keyword&gt;Female&lt;/keyword&gt;&lt;keyword&gt;*Health Status&lt;/keyword&gt;&lt;keyword&gt;Humans&lt;/keyword&gt;&lt;keyword&gt;Longitudinal Studies&lt;/keyword&gt;&lt;keyword&gt;Obesity/*complications/epidemiology/prevention &amp;amp; control&lt;/keyword&gt;&lt;keyword&gt;Socioeconomic Factors&lt;/keyword&gt;&lt;keyword&gt;Surveys and Questionnaires&lt;/keyword&gt;&lt;/keywords&gt;&lt;dates&gt;&lt;year&gt;2000&lt;/year&gt;&lt;pub-dates&gt;&lt;date&gt;Oct&lt;/date&gt;&lt;/pub-dates&gt;&lt;/dates&gt;&lt;accession-num&gt;11093300&lt;/accession-num&gt;&lt;urls&gt;&lt;related-urls&gt;&lt;url&gt;http://www.ncbi.nlm.nih.gov/pubmed/11093300&lt;/url&gt;&lt;/related-urls&gt;&lt;/urls&gt;&lt;/record&gt;&lt;/Cite&gt;&lt;/EndNote&gt;</w:instrText>
      </w:r>
      <w:r w:rsidR="00870399">
        <w:fldChar w:fldCharType="separate"/>
      </w:r>
      <w:r w:rsidR="007F3AAA">
        <w:rPr>
          <w:noProof/>
        </w:rPr>
        <w:t>(</w:t>
      </w:r>
      <w:hyperlink w:anchor="_ENREF_48" w:tooltip="Brown, 2000 #205" w:history="1">
        <w:r w:rsidR="001731F3">
          <w:rPr>
            <w:noProof/>
          </w:rPr>
          <w:t>Brown et al., 2000</w:t>
        </w:r>
      </w:hyperlink>
      <w:r w:rsidR="007F3AAA">
        <w:rPr>
          <w:noProof/>
        </w:rPr>
        <w:t>)</w:t>
      </w:r>
      <w:r w:rsidR="00870399">
        <w:fldChar w:fldCharType="end"/>
      </w:r>
      <w:r>
        <w:t xml:space="preserve"> whereas women living in major cities reported higher levels of stress </w:t>
      </w:r>
      <w:r w:rsidR="00870399">
        <w:fldChar w:fldCharType="begin"/>
      </w:r>
      <w:r w:rsidR="007F3AAA">
        <w:instrText xml:space="preserve"> ADDIN EN.CITE &lt;EndNote&gt;&lt;Cite&gt;&lt;Author&gt;Brown&lt;/Author&gt;&lt;Year&gt;1999&lt;/Year&gt;&lt;RecNum&gt;206&lt;/RecNum&gt;&lt;DisplayText&gt;(Brown, Young &amp;amp; Byles, 1999)&lt;/DisplayText&gt;&lt;record&gt;&lt;rec-number&gt;206&lt;/rec-number&gt;&lt;foreign-keys&gt;&lt;key app="EN" db-id="0zaxfzw0nszf5ae2xx05fzzowfpdapapwt0v" timestamp="1458181115"&gt;206&lt;/key&gt;&lt;/foreign-keys&gt;&lt;ref-type name="Journal Article"&gt;17&lt;/ref-type&gt;&lt;contributors&gt;&lt;authors&gt;&lt;author&gt;Brown, W. J.&lt;/author&gt;&lt;author&gt;Young, A. F.&lt;/author&gt;&lt;author&gt;Byles, J. E.&lt;/author&gt;&lt;/authors&gt;&lt;/contributors&gt;&lt;auth-address&gt;Research Institute for Gender and Health, University of Newcastle, Callaghan, NSW, Australia. whwjb@cc.newcastle.edu.au&lt;/auth-address&gt;&lt;titles&gt;&lt;title&gt;Tyranny of distance? The health of mid-age women living in five geographical areas of Australia&lt;/title&gt;&lt;secondary-title&gt;Aust J Rural Health&lt;/secondary-title&gt;&lt;/titles&gt;&lt;periodical&gt;&lt;full-title&gt;Aust J Rural Health&lt;/full-title&gt;&lt;/periodical&gt;&lt;pages&gt;148-54&lt;/pages&gt;&lt;volume&gt;7&lt;/volume&gt;&lt;number&gt;3&lt;/number&gt;&lt;keywords&gt;&lt;keyword&gt;Australia/epidemiology&lt;/keyword&gt;&lt;keyword&gt;Female&lt;/keyword&gt;&lt;keyword&gt;Health Care Surveys&lt;/keyword&gt;&lt;keyword&gt;Health Promotion&lt;/keyword&gt;&lt;keyword&gt;Health Services/*standards/*utilization&lt;/keyword&gt;&lt;keyword&gt;*Health Status&lt;/keyword&gt;&lt;keyword&gt;Health Surveys&lt;/keyword&gt;&lt;keyword&gt;Humans&lt;/keyword&gt;&lt;keyword&gt;Life Change Events&lt;/keyword&gt;&lt;keyword&gt;Longitudinal Studies&lt;/keyword&gt;&lt;keyword&gt;Middle Aged&lt;/keyword&gt;&lt;keyword&gt;Residence Characteristics/statistics &amp;amp; numerical data&lt;/keyword&gt;&lt;keyword&gt;*Rural Health/*statistics &amp;amp; numerical data&lt;/keyword&gt;&lt;keyword&gt;Stress, Psychological/epidemiology/psychology&lt;/keyword&gt;&lt;keyword&gt;Urban Health/*statistics &amp;amp; numerical data&lt;/keyword&gt;&lt;keyword&gt;*Women&amp;apos;s Health&lt;/keyword&gt;&lt;/keywords&gt;&lt;dates&gt;&lt;year&gt;1999&lt;/year&gt;&lt;pub-dates&gt;&lt;date&gt;Aug&lt;/date&gt;&lt;/pub-dates&gt;&lt;/dates&gt;&lt;isbn&gt;1038-5282 (Print)&amp;#xD;1038-5282 (Linking)&lt;/isbn&gt;&lt;accession-num&gt;10745728&lt;/accession-num&gt;&lt;urls&gt;&lt;related-urls&gt;&lt;url&gt;http://www.ncbi.nlm.nih.gov/pubmed/10745728&lt;/url&gt;&lt;/related-urls&gt;&lt;/urls&gt;&lt;/record&gt;&lt;/Cite&gt;&lt;/EndNote&gt;</w:instrText>
      </w:r>
      <w:r w:rsidR="00870399">
        <w:fldChar w:fldCharType="separate"/>
      </w:r>
      <w:r w:rsidR="007F3AAA">
        <w:rPr>
          <w:noProof/>
        </w:rPr>
        <w:t>(</w:t>
      </w:r>
      <w:hyperlink w:anchor="_ENREF_49" w:tooltip="Brown, 1999 #206" w:history="1">
        <w:r w:rsidR="001731F3">
          <w:rPr>
            <w:noProof/>
          </w:rPr>
          <w:t>Brown, Young &amp; Byles, 1999</w:t>
        </w:r>
      </w:hyperlink>
      <w:r w:rsidR="007F3AAA">
        <w:rPr>
          <w:noProof/>
        </w:rPr>
        <w:t>)</w:t>
      </w:r>
      <w:r w:rsidR="00870399">
        <w:fldChar w:fldCharType="end"/>
      </w:r>
      <w:r>
        <w:t xml:space="preserve">. However, women in rural areas also reported having fewer visits to the general practitioner and medical specialists </w:t>
      </w:r>
      <w:r w:rsidR="00870399">
        <w:fldChar w:fldCharType="begin"/>
      </w:r>
      <w:r w:rsidR="007F3AAA">
        <w:instrText xml:space="preserve"> ADDIN EN.CITE &lt;EndNote&gt;&lt;Cite&gt;&lt;Author&gt;Vagenas&lt;/Author&gt;&lt;Year&gt;2009&lt;/Year&gt;&lt;RecNum&gt;212&lt;/RecNum&gt;&lt;DisplayText&gt;(Vagenas, McLaughlin &amp;amp; Dobson, 2009)&lt;/DisplayText&gt;&lt;record&gt;&lt;rec-number&gt;212&lt;/rec-number&gt;&lt;foreign-keys&gt;&lt;key app="EN" db-id="0zaxfzw0nszf5ae2xx05fzzowfpdapapwt0v" timestamp="1458182318"&gt;212&lt;/key&gt;&lt;/foreign-keys&gt;&lt;ref-type name="Journal Article"&gt;17&lt;/ref-type&gt;&lt;contributors&gt;&lt;authors&gt;&lt;author&gt;Vagenas, D.&lt;/author&gt;&lt;author&gt;McLaughlin, D.&lt;/author&gt;&lt;author&gt;Dobson, A.&lt;/author&gt;&lt;/authors&gt;&lt;/contributors&gt;&lt;auth-address&gt;School of Population Health, The University of Queensland, Herston, Australia. d.vagenas@uq.edu.au&lt;/auth-address&gt;&lt;titles&gt;&lt;title&gt;Regional variation in the survival and health of older Australian women: a prospective cohort study&lt;/title&gt;&lt;secondary-title&gt;Aust N Z J Public Health&lt;/secondary-title&gt;&lt;/titles&gt;&lt;periodical&gt;&lt;full-title&gt;Aust N Z J Public Health&lt;/full-title&gt;&lt;/periodical&gt;&lt;pages&gt;119-25&lt;/pages&gt;&lt;volume&gt;33&lt;/volume&gt;&lt;number&gt;2&lt;/number&gt;&lt;keywords&gt;&lt;keyword&gt;Aged&lt;/keyword&gt;&lt;keyword&gt;Australia/epidemiology&lt;/keyword&gt;&lt;keyword&gt;Female&lt;/keyword&gt;&lt;keyword&gt;Geography&lt;/keyword&gt;&lt;keyword&gt;*Health Behavior&lt;/keyword&gt;&lt;keyword&gt;*Health Status Indicators&lt;/keyword&gt;&lt;keyword&gt;Humans&lt;/keyword&gt;&lt;keyword&gt;Mortality&lt;/keyword&gt;&lt;keyword&gt;Primary Health Care/utilization&lt;/keyword&gt;&lt;keyword&gt;Prospective Studies&lt;/keyword&gt;&lt;keyword&gt;Rural Population/*statistics &amp;amp; numerical data&lt;/keyword&gt;&lt;keyword&gt;Socioeconomic Factors&lt;/keyword&gt;&lt;keyword&gt;Survival Analysis&lt;/keyword&gt;&lt;keyword&gt;Urban Population/*statistics &amp;amp; numerical data&lt;/keyword&gt;&lt;/keywords&gt;&lt;dates&gt;&lt;year&gt;2009&lt;/year&gt;&lt;pub-dates&gt;&lt;date&gt;Apr&lt;/date&gt;&lt;/pub-dates&gt;&lt;/dates&gt;&lt;isbn&gt;1326-0200 (Print)&amp;#xD;1326-0200 (Linking)&lt;/isbn&gt;&lt;accession-num&gt;19413853&lt;/accession-num&gt;&lt;urls&gt;&lt;related-urls&gt;&lt;url&gt;http://www.ncbi.nlm.nih.gov/pubmed/19413853&lt;/url&gt;&lt;/related-urls&gt;&lt;/urls&gt;&lt;electronic-resource-num&gt;10.1111/j.1753-6405.2009.00356.x&lt;/electronic-resource-num&gt;&lt;/record&gt;&lt;/Cite&gt;&lt;/EndNote&gt;</w:instrText>
      </w:r>
      <w:r w:rsidR="00870399">
        <w:fldChar w:fldCharType="separate"/>
      </w:r>
      <w:r w:rsidR="007F3AAA">
        <w:rPr>
          <w:noProof/>
        </w:rPr>
        <w:t>(</w:t>
      </w:r>
      <w:hyperlink w:anchor="_ENREF_167" w:tooltip="Vagenas, 2009 #212" w:history="1">
        <w:r w:rsidR="001731F3">
          <w:rPr>
            <w:noProof/>
          </w:rPr>
          <w:t>Vagenas, McLaughlin &amp; Dobson, 2009</w:t>
        </w:r>
      </w:hyperlink>
      <w:r w:rsidR="007F3AAA">
        <w:rPr>
          <w:noProof/>
        </w:rPr>
        <w:t>)</w:t>
      </w:r>
      <w:r w:rsidR="00870399">
        <w:fldChar w:fldCharType="end"/>
      </w:r>
      <w:r>
        <w:t xml:space="preserve">. This may also explain why people in rural areas were more likely to be diagnosed with advanced stage cancer compared to those who live in metropolitan areas </w:t>
      </w:r>
      <w:r w:rsidR="00870399">
        <w:fldChar w:fldCharType="begin">
          <w:fldData xml:space="preserve">PEVuZE5vdGU+PENpdGU+PEF1dGhvcj5OZ3V5ZW4tUGhhbTwvQXV0aG9yPjxZZWFyPjIwMTQ8L1ll
YXI+PFJlY051bT4yMTc8L1JlY051bT48RGlzcGxheVRleHQ+KEJhYWRlIGV0IGFsLiwgMjAxNTsg
Tmd1eWVuLVBoYW0sIExldW5nICZhbXA7IE1jTGF1Z2hsaW4sIDIwMTQpPC9EaXNwbGF5VGV4dD48
cmVjb3JkPjxyZWMtbnVtYmVyPjIxNzwvcmVjLW51bWJlcj48Zm9yZWlnbi1rZXlzPjxrZXkgYXBw
PSJFTiIgZGItaWQ9IjB6YXhmencwbnN6ZjVhZTJ4eDA1Znp6b3dmcGRhcGFwd3QwdiIgdGltZXN0
YW1wPSIxNDU4MTgzMjI5Ij4yMTc8L2tleT48L2ZvcmVpZ24ta2V5cz48cmVmLXR5cGUgbmFtZT0i
Sm91cm5hbCBBcnRpY2xlIj4xNzwvcmVmLXR5cGU+PGNvbnRyaWJ1dG9ycz48YXV0aG9ycz48YXV0
aG9yPk5ndXllbi1QaGFtLCBTLjwvYXV0aG9yPjxhdXRob3I+TGV1bmcsIEouPC9hdXRob3I+PGF1
dGhvcj5NY0xhdWdobGluLCBELjwvYXV0aG9yPjwvYXV0aG9ycz48L2NvbnRyaWJ1dG9ycz48YXV0
aC1hZGRyZXNzPlNjaG9vbCBvZiBQb3B1bGF0aW9uIEhlYWx0aCwgVGhlIFVuaXZlcnNpdHkgb2Yg
UXVlZW5zbGFuZCwgQnJpc2JhbmUsIEF1c3RyYWxpYS4mI3hEO1NjaG9vbCBvZiBQb3B1bGF0aW9u
IEhlYWx0aCwgVGhlIFVuaXZlcnNpdHkgb2YgUXVlZW5zbGFuZCwgQnJpc2JhbmUsIEF1c3RyYWxp
YS4gRWxlY3Ryb25pYyBhZGRyZXNzOiBkLm1jbGF1Z2hsaW5Ac3BoLnVxLmVkdS5hdS48L2F1dGgt
YWRkcmVzcz48dGl0bGVzPjx0aXRsZT5EaXNwYXJpdGllcyBpbiBicmVhc3QgY2FuY2VyIHN0YWdl
IGF0IGRpYWdub3NpcyBpbiB1cmJhbiBhbmQgcnVyYWwgYWR1bHQgd29tZW46IGEgc3lzdGVtYXRp
YyByZXZpZXcgYW5kIG1ldGEtYW5hbHlzaXM8L3RpdGxlPjxzZWNvbmRhcnktdGl0bGU+QW5uIEVw
aWRlbWlvbDwvc2Vjb25kYXJ5LXRpdGxlPjwvdGl0bGVzPjxwZXJpb2RpY2FsPjxmdWxsLXRpdGxl
PkFubiBFcGlkZW1pb2w8L2Z1bGwtdGl0bGU+PC9wZXJpb2RpY2FsPjxwYWdlcz4yMjgtMzU8L3Bh
Z2VzPjx2b2x1bWU+MjQ8L3ZvbHVtZT48bnVtYmVyPjM8L251bWJlcj48a2V5d29yZHM+PGtleXdv
cmQ+QnJlYXN0IE5lb3BsYXNtcy8qZGlhZ25vc2lzPC9rZXl3b3JkPjxrZXl3b3JkPkRlbGF5ZWQg
RGlhZ25vc2lzPC9rZXl3b3JkPjxrZXl3b3JkPkVhcmx5IERldGVjdGlvbiBvZiBDYW5jZXI8L2tl
eXdvcmQ+PGtleXdvcmQ+RmVtYWxlPC9rZXl3b3JkPjxrZXl3b3JkPipIZWFsdGhjYXJlIERpc3Bh
cml0aWVzPC9rZXl3b3JkPjxrZXl3b3JkPkh1bWFuczwva2V5d29yZD48a2V5d29yZD5NYW1tb2dy
YXBoeS8qdXRpbGl6YXRpb248L2tleXdvcmQ+PGtleXdvcmQ+TWFzcyBTY3JlZW5pbmcvKnV0aWxp
emF0aW9uPC9rZXl3b3JkPjxrZXl3b3JkPk1pZGRsZSBBZ2VkPC9rZXl3b3JkPjxrZXl3b3JkPk5l
b3BsYXNtIFN0YWdpbmc8L2tleXdvcmQ+PGtleXdvcmQ+UGF0aWVudCBBY2NlcHRhbmNlIG9mIEhl
YWx0aCBDYXJlPC9rZXl3b3JkPjxrZXl3b3JkPipSZXNpZGVuY2UgQ2hhcmFjdGVyaXN0aWNzPC9r
ZXl3b3JkPjxrZXl3b3JkPlJ1cmFsIEhlYWx0aDwva2V5d29yZD48a2V5d29yZD5SdXJhbCBQb3B1
bGF0aW9uL3N0YXRpc3RpY3MgJmFtcDsgbnVtZXJpY2FsIGRhdGE8L2tleXdvcmQ+PGtleXdvcmQ+
VXJiYW4gSGVhbHRoPC9rZXl3b3JkPjxrZXl3b3JkPlVyYmFuIFBvcHVsYXRpb24vc3RhdGlzdGlj
cyAmYW1wOyBudW1lcmljYWwgZGF0YTwva2V5d29yZD48a2V5d29yZD5CcmVhc3QgbmVvcGxhc21z
PC9rZXl3b3JkPjxrZXl3b3JkPk1ldGEtYW5hbHlzaXM8L2tleXdvcmQ+PC9rZXl3b3Jkcz48ZGF0
ZXM+PHllYXI+MjAxNDwveWVhcj48cHViLWRhdGVzPjxkYXRlPk1hcjwvZGF0ZT48L3B1Yi1kYXRl
cz48L2RhdGVzPjxpc2JuPjE4NzMtMjU4NSAoRWxlY3Ryb25pYykmI3hEOzEwNDctMjc5NyAoTGlu
a2luZyk8L2lzYm4+PGFjY2Vzc2lvbi1udW0+MjQ0NjIyNzM8L2FjY2Vzc2lvbi1udW0+PHVybHM+
PHJlbGF0ZWQtdXJscz48dXJsPmh0dHA6Ly93d3cubmNiaS5ubG0ubmloLmdvdi9wdWJtZWQvMjQ0
NjIyNzM8L3VybD48L3JlbGF0ZWQtdXJscz48L3VybHM+PGVsZWN0cm9uaWMtcmVzb3VyY2UtbnVt
PjEwLjEwMTYvai5hbm5lcGlkZW0uMjAxMy4xMi4wMDI8L2VsZWN0cm9uaWMtcmVzb3VyY2UtbnVt
PjwvcmVjb3JkPjwvQ2l0ZT48Q2l0ZT48QXV0aG9yPkJhYWRlPC9BdXRob3I+PFllYXI+MjAxNTwv
WWVhcj48UmVjTnVtPjIxODwvUmVjTnVtPjxyZWNvcmQ+PHJlYy1udW1iZXI+MjE4PC9yZWMtbnVt
YmVyPjxmb3JlaWduLWtleXM+PGtleSBhcHA9IkVOIiBkYi1pZD0iMHpheGZ6dzBuc3pmNWFlMnh4
MDVmenpvd2ZwZGFwYXB3dDB2IiB0aW1lc3RhbXA9IjE0NTgxODMzMzgiPjIxODwva2V5PjwvZm9y
ZWlnbi1rZXlzPjxyZWYtdHlwZSBuYW1lPSJKb3VybmFsIEFydGljbGUiPjE3PC9yZWYtdHlwZT48
Y29udHJpYnV0b3JzPjxhdXRob3JzPjxhdXRob3I+QmFhZGUsIFAuIEQuPC9hdXRob3I+PGF1dGhv
cj5ZdSwgWC4gUS48L2F1dGhvcj48YXV0aG9yPlNtaXRoLCBELiBQLjwvYXV0aG9yPjxhdXRob3I+
RHVubiwgSi48L2F1dGhvcj48YXV0aG9yPkNoYW1iZXJzLCBTLiBLLjwvYXV0aG9yPjwvYXV0aG9y
cz48L2NvbnRyaWJ1dG9ycz48YXV0aC1hZGRyZXNzPkNhbmNlciBDb3VuY2lsIFF1ZWVuc2xhbmQs
IFF1ZWVuc2xhbmQsIEF1c3RyYWxpYSBFLW1haWwgOiBwZXRlcmJhYWRlQGNhbmNlcnFsZC5vcmcu
YXUuPC9hdXRoLWFkZHJlc3M+PHRpdGxlcz48dGl0bGU+R2VvZ3JhcGhpYyBkaXNwYXJpdGllcyBp
biBwcm9zdGF0ZSBjYW5jZXIgb3V0Y29tZXMtLXJldmlldyBvZiBpbnRlcm5hdGlvbmFsIHBhdHRl
cm5zPC90aXRsZT48c2Vjb25kYXJ5LXRpdGxlPkFzaWFuIFBhYyBKIENhbmNlciBQcmV2PC9zZWNv
bmRhcnktdGl0bGU+PC90aXRsZXM+PHBlcmlvZGljYWw+PGZ1bGwtdGl0bGU+QXNpYW4gUGFjIEog
Q2FuY2VyIFByZXY8L2Z1bGwtdGl0bGU+PC9wZXJpb2RpY2FsPjxwYWdlcz4xMjU5LTc1PC9wYWdl
cz48dm9sdW1lPjE2PC92b2x1bWU+PG51bWJlcj4zPC9udW1iZXI+PHNlY3Rpb24+MTI1OTwvc2Vj
dGlvbj48a2V5d29yZHM+PGtleXdvcmQ+Kkdlb2dyYXBoeTwva2V5d29yZD48a2V5d29yZD4qSGVh
bHRoIFNlcnZpY2VzIEFjY2Vzc2liaWxpdHk8L2tleXdvcmQ+PGtleXdvcmQ+KkhlYWx0aGNhcmUg
RGlzcGFyaXRpZXM8L2tleXdvcmQ+PGtleXdvcmQ+SHVtYW5zPC9rZXl3b3JkPjxrZXl3b3JkPklu
dGVybmF0aW9uYWwgQWdlbmNpZXM8L2tleXdvcmQ+PGtleXdvcmQ+TWFsZTwva2V5d29yZD48a2V5
d29yZD5Qcm9nbm9zaXM8L2tleXdvcmQ+PGtleXdvcmQ+UHJvc3RhdGljIE5lb3BsYXNtcy8qZXBp
ZGVtaW9sb2d5L21vcnRhbGl0eTwva2V5d29yZD48a2V5d29yZD5Tb2Npb2Vjb25vbWljIEZhY3Rv
cnM8L2tleXdvcmQ+PGtleXdvcmQ+U3Vydml2YWwgUmF0ZTwva2V5d29yZD48L2tleXdvcmRzPjxk
YXRlcz48eWVhcj4yMDE1PC95ZWFyPjwvZGF0ZXM+PGlzYm4+MTUxMy03MzY4IChQcmludCkmI3hE
OzE1MTMtNzM2OCAoTGlua2luZyk8L2lzYm4+PGFjY2Vzc2lvbi1udW0+MjU3MzUzNjY8L2FjY2Vz
c2lvbi1udW0+PHVybHM+PHJlbGF0ZWQtdXJscz48dXJsPmh0dHA6Ly93d3cubmNiaS5ubG0ubmlo
Lmdvdi9wdWJtZWQvMjU3MzUzNjY8L3VybD48L3JlbGF0ZWQtdXJscz48L3VybHM+PC9yZWNvcmQ+
PC9DaXRlPjwvRW5kTm90ZT5=
</w:fldData>
        </w:fldChar>
      </w:r>
      <w:r w:rsidR="007F3AAA">
        <w:instrText xml:space="preserve"> ADDIN EN.CITE </w:instrText>
      </w:r>
      <w:r w:rsidR="007F3AAA">
        <w:fldChar w:fldCharType="begin">
          <w:fldData xml:space="preserve">PEVuZE5vdGU+PENpdGU+PEF1dGhvcj5OZ3V5ZW4tUGhhbTwvQXV0aG9yPjxZZWFyPjIwMTQ8L1ll
YXI+PFJlY051bT4yMTc8L1JlY051bT48RGlzcGxheVRleHQ+KEJhYWRlIGV0IGFsLiwgMjAxNTsg
Tmd1eWVuLVBoYW0sIExldW5nICZhbXA7IE1jTGF1Z2hsaW4sIDIwMTQpPC9EaXNwbGF5VGV4dD48
cmVjb3JkPjxyZWMtbnVtYmVyPjIxNzwvcmVjLW51bWJlcj48Zm9yZWlnbi1rZXlzPjxrZXkgYXBw
PSJFTiIgZGItaWQ9IjB6YXhmencwbnN6ZjVhZTJ4eDA1Znp6b3dmcGRhcGFwd3QwdiIgdGltZXN0
YW1wPSIxNDU4MTgzMjI5Ij4yMTc8L2tleT48L2ZvcmVpZ24ta2V5cz48cmVmLXR5cGUgbmFtZT0i
Sm91cm5hbCBBcnRpY2xlIj4xNzwvcmVmLXR5cGU+PGNvbnRyaWJ1dG9ycz48YXV0aG9ycz48YXV0
aG9yPk5ndXllbi1QaGFtLCBTLjwvYXV0aG9yPjxhdXRob3I+TGV1bmcsIEouPC9hdXRob3I+PGF1
dGhvcj5NY0xhdWdobGluLCBELjwvYXV0aG9yPjwvYXV0aG9ycz48L2NvbnRyaWJ1dG9ycz48YXV0
aC1hZGRyZXNzPlNjaG9vbCBvZiBQb3B1bGF0aW9uIEhlYWx0aCwgVGhlIFVuaXZlcnNpdHkgb2Yg
UXVlZW5zbGFuZCwgQnJpc2JhbmUsIEF1c3RyYWxpYS4mI3hEO1NjaG9vbCBvZiBQb3B1bGF0aW9u
IEhlYWx0aCwgVGhlIFVuaXZlcnNpdHkgb2YgUXVlZW5zbGFuZCwgQnJpc2JhbmUsIEF1c3RyYWxp
YS4gRWxlY3Ryb25pYyBhZGRyZXNzOiBkLm1jbGF1Z2hsaW5Ac3BoLnVxLmVkdS5hdS48L2F1dGgt
YWRkcmVzcz48dGl0bGVzPjx0aXRsZT5EaXNwYXJpdGllcyBpbiBicmVhc3QgY2FuY2VyIHN0YWdl
IGF0IGRpYWdub3NpcyBpbiB1cmJhbiBhbmQgcnVyYWwgYWR1bHQgd29tZW46IGEgc3lzdGVtYXRp
YyByZXZpZXcgYW5kIG1ldGEtYW5hbHlzaXM8L3RpdGxlPjxzZWNvbmRhcnktdGl0bGU+QW5uIEVw
aWRlbWlvbDwvc2Vjb25kYXJ5LXRpdGxlPjwvdGl0bGVzPjxwZXJpb2RpY2FsPjxmdWxsLXRpdGxl
PkFubiBFcGlkZW1pb2w8L2Z1bGwtdGl0bGU+PC9wZXJpb2RpY2FsPjxwYWdlcz4yMjgtMzU8L3Bh
Z2VzPjx2b2x1bWU+MjQ8L3ZvbHVtZT48bnVtYmVyPjM8L251bWJlcj48a2V5d29yZHM+PGtleXdv
cmQ+QnJlYXN0IE5lb3BsYXNtcy8qZGlhZ25vc2lzPC9rZXl3b3JkPjxrZXl3b3JkPkRlbGF5ZWQg
RGlhZ25vc2lzPC9rZXl3b3JkPjxrZXl3b3JkPkVhcmx5IERldGVjdGlvbiBvZiBDYW5jZXI8L2tl
eXdvcmQ+PGtleXdvcmQ+RmVtYWxlPC9rZXl3b3JkPjxrZXl3b3JkPipIZWFsdGhjYXJlIERpc3Bh
cml0aWVzPC9rZXl3b3JkPjxrZXl3b3JkPkh1bWFuczwva2V5d29yZD48a2V5d29yZD5NYW1tb2dy
YXBoeS8qdXRpbGl6YXRpb248L2tleXdvcmQ+PGtleXdvcmQ+TWFzcyBTY3JlZW5pbmcvKnV0aWxp
emF0aW9uPC9rZXl3b3JkPjxrZXl3b3JkPk1pZGRsZSBBZ2VkPC9rZXl3b3JkPjxrZXl3b3JkPk5l
b3BsYXNtIFN0YWdpbmc8L2tleXdvcmQ+PGtleXdvcmQ+UGF0aWVudCBBY2NlcHRhbmNlIG9mIEhl
YWx0aCBDYXJlPC9rZXl3b3JkPjxrZXl3b3JkPipSZXNpZGVuY2UgQ2hhcmFjdGVyaXN0aWNzPC9r
ZXl3b3JkPjxrZXl3b3JkPlJ1cmFsIEhlYWx0aDwva2V5d29yZD48a2V5d29yZD5SdXJhbCBQb3B1
bGF0aW9uL3N0YXRpc3RpY3MgJmFtcDsgbnVtZXJpY2FsIGRhdGE8L2tleXdvcmQ+PGtleXdvcmQ+
VXJiYW4gSGVhbHRoPC9rZXl3b3JkPjxrZXl3b3JkPlVyYmFuIFBvcHVsYXRpb24vc3RhdGlzdGlj
cyAmYW1wOyBudW1lcmljYWwgZGF0YTwva2V5d29yZD48a2V5d29yZD5CcmVhc3QgbmVvcGxhc21z
PC9rZXl3b3JkPjxrZXl3b3JkPk1ldGEtYW5hbHlzaXM8L2tleXdvcmQ+PC9rZXl3b3Jkcz48ZGF0
ZXM+PHllYXI+MjAxNDwveWVhcj48cHViLWRhdGVzPjxkYXRlPk1hcjwvZGF0ZT48L3B1Yi1kYXRl
cz48L2RhdGVzPjxpc2JuPjE4NzMtMjU4NSAoRWxlY3Ryb25pYykmI3hEOzEwNDctMjc5NyAoTGlu
a2luZyk8L2lzYm4+PGFjY2Vzc2lvbi1udW0+MjQ0NjIyNzM8L2FjY2Vzc2lvbi1udW0+PHVybHM+
PHJlbGF0ZWQtdXJscz48dXJsPmh0dHA6Ly93d3cubmNiaS5ubG0ubmloLmdvdi9wdWJtZWQvMjQ0
NjIyNzM8L3VybD48L3JlbGF0ZWQtdXJscz48L3VybHM+PGVsZWN0cm9uaWMtcmVzb3VyY2UtbnVt
PjEwLjEwMTYvai5hbm5lcGlkZW0uMjAxMy4xMi4wMDI8L2VsZWN0cm9uaWMtcmVzb3VyY2UtbnVt
PjwvcmVjb3JkPjwvQ2l0ZT48Q2l0ZT48QXV0aG9yPkJhYWRlPC9BdXRob3I+PFllYXI+MjAxNTwv
WWVhcj48UmVjTnVtPjIxODwvUmVjTnVtPjxyZWNvcmQ+PHJlYy1udW1iZXI+MjE4PC9yZWMtbnVt
YmVyPjxmb3JlaWduLWtleXM+PGtleSBhcHA9IkVOIiBkYi1pZD0iMHpheGZ6dzBuc3pmNWFlMnh4
MDVmenpvd2ZwZGFwYXB3dDB2IiB0aW1lc3RhbXA9IjE0NTgxODMzMzgiPjIxODwva2V5PjwvZm9y
ZWlnbi1rZXlzPjxyZWYtdHlwZSBuYW1lPSJKb3VybmFsIEFydGljbGUiPjE3PC9yZWYtdHlwZT48
Y29udHJpYnV0b3JzPjxhdXRob3JzPjxhdXRob3I+QmFhZGUsIFAuIEQuPC9hdXRob3I+PGF1dGhv
cj5ZdSwgWC4gUS48L2F1dGhvcj48YXV0aG9yPlNtaXRoLCBELiBQLjwvYXV0aG9yPjxhdXRob3I+
RHVubiwgSi48L2F1dGhvcj48YXV0aG9yPkNoYW1iZXJzLCBTLiBLLjwvYXV0aG9yPjwvYXV0aG9y
cz48L2NvbnRyaWJ1dG9ycz48YXV0aC1hZGRyZXNzPkNhbmNlciBDb3VuY2lsIFF1ZWVuc2xhbmQs
IFF1ZWVuc2xhbmQsIEF1c3RyYWxpYSBFLW1haWwgOiBwZXRlcmJhYWRlQGNhbmNlcnFsZC5vcmcu
YXUuPC9hdXRoLWFkZHJlc3M+PHRpdGxlcz48dGl0bGU+R2VvZ3JhcGhpYyBkaXNwYXJpdGllcyBp
biBwcm9zdGF0ZSBjYW5jZXIgb3V0Y29tZXMtLXJldmlldyBvZiBpbnRlcm5hdGlvbmFsIHBhdHRl
cm5zPC90aXRsZT48c2Vjb25kYXJ5LXRpdGxlPkFzaWFuIFBhYyBKIENhbmNlciBQcmV2PC9zZWNv
bmRhcnktdGl0bGU+PC90aXRsZXM+PHBlcmlvZGljYWw+PGZ1bGwtdGl0bGU+QXNpYW4gUGFjIEog
Q2FuY2VyIFByZXY8L2Z1bGwtdGl0bGU+PC9wZXJpb2RpY2FsPjxwYWdlcz4xMjU5LTc1PC9wYWdl
cz48dm9sdW1lPjE2PC92b2x1bWU+PG51bWJlcj4zPC9udW1iZXI+PHNlY3Rpb24+MTI1OTwvc2Vj
dGlvbj48a2V5d29yZHM+PGtleXdvcmQ+Kkdlb2dyYXBoeTwva2V5d29yZD48a2V5d29yZD4qSGVh
bHRoIFNlcnZpY2VzIEFjY2Vzc2liaWxpdHk8L2tleXdvcmQ+PGtleXdvcmQ+KkhlYWx0aGNhcmUg
RGlzcGFyaXRpZXM8L2tleXdvcmQ+PGtleXdvcmQ+SHVtYW5zPC9rZXl3b3JkPjxrZXl3b3JkPklu
dGVybmF0aW9uYWwgQWdlbmNpZXM8L2tleXdvcmQ+PGtleXdvcmQ+TWFsZTwva2V5d29yZD48a2V5
d29yZD5Qcm9nbm9zaXM8L2tleXdvcmQ+PGtleXdvcmQ+UHJvc3RhdGljIE5lb3BsYXNtcy8qZXBp
ZGVtaW9sb2d5L21vcnRhbGl0eTwva2V5d29yZD48a2V5d29yZD5Tb2Npb2Vjb25vbWljIEZhY3Rv
cnM8L2tleXdvcmQ+PGtleXdvcmQ+U3Vydml2YWwgUmF0ZTwva2V5d29yZD48L2tleXdvcmRzPjxk
YXRlcz48eWVhcj4yMDE1PC95ZWFyPjwvZGF0ZXM+PGlzYm4+MTUxMy03MzY4IChQcmludCkmI3hE
OzE1MTMtNzM2OCAoTGlua2luZyk8L2lzYm4+PGFjY2Vzc2lvbi1udW0+MjU3MzUzNjY8L2FjY2Vz
c2lvbi1udW0+PHVybHM+PHJlbGF0ZWQtdXJscz48dXJsPmh0dHA6Ly93d3cubmNiaS5ubG0ubmlo
Lmdvdi9wdWJtZWQvMjU3MzUzNjY8L3VybD48L3JlbGF0ZWQtdXJscz48L3VybHM+PC9yZWNvcmQ+
PC9DaXRlPjwvRW5kTm90ZT5=
</w:fldData>
        </w:fldChar>
      </w:r>
      <w:r w:rsidR="007F3AAA">
        <w:instrText xml:space="preserve"> ADDIN EN.CITE.DATA </w:instrText>
      </w:r>
      <w:r w:rsidR="007F3AAA">
        <w:fldChar w:fldCharType="end"/>
      </w:r>
      <w:r w:rsidR="00870399">
        <w:fldChar w:fldCharType="separate"/>
      </w:r>
      <w:r w:rsidR="007F3AAA">
        <w:rPr>
          <w:noProof/>
        </w:rPr>
        <w:t>(</w:t>
      </w:r>
      <w:hyperlink w:anchor="_ENREF_38" w:tooltip="Baade, 2015 #218" w:history="1">
        <w:r w:rsidR="001731F3">
          <w:rPr>
            <w:noProof/>
          </w:rPr>
          <w:t>Baade et al., 2015</w:t>
        </w:r>
      </w:hyperlink>
      <w:r w:rsidR="007F3AAA">
        <w:rPr>
          <w:noProof/>
        </w:rPr>
        <w:t xml:space="preserve">; </w:t>
      </w:r>
      <w:hyperlink w:anchor="_ENREF_139" w:tooltip="Nguyen-Pham, 2014 #217" w:history="1">
        <w:r w:rsidR="001731F3">
          <w:rPr>
            <w:noProof/>
          </w:rPr>
          <w:t>Nguyen-Pham, Leung &amp; McLaughlin, 2014</w:t>
        </w:r>
      </w:hyperlink>
      <w:r w:rsidR="007F3AAA">
        <w:rPr>
          <w:noProof/>
        </w:rPr>
        <w:t>)</w:t>
      </w:r>
      <w:r w:rsidR="00870399">
        <w:fldChar w:fldCharType="end"/>
      </w:r>
      <w:r>
        <w:t>.</w:t>
      </w:r>
    </w:p>
    <w:p w14:paraId="7526D702" w14:textId="77777777" w:rsidR="001615A1" w:rsidRDefault="001615A1" w:rsidP="001615A1"/>
    <w:p w14:paraId="6E1360A9" w14:textId="08DACA3D" w:rsidR="001615A1" w:rsidRDefault="001615A1" w:rsidP="001615A1">
      <w:pPr>
        <w:pStyle w:val="Heading2"/>
      </w:pPr>
      <w:bookmarkStart w:id="476" w:name="_Toc446584342"/>
      <w:bookmarkStart w:id="477" w:name="_Toc446585464"/>
      <w:bookmarkStart w:id="478" w:name="_Toc452371076"/>
      <w:r>
        <w:t>Characteristics of ALSWH participants by area of residence</w:t>
      </w:r>
      <w:bookmarkEnd w:id="476"/>
      <w:bookmarkEnd w:id="477"/>
      <w:bookmarkEnd w:id="478"/>
    </w:p>
    <w:p w14:paraId="787013D3" w14:textId="23630E94" w:rsidR="001615A1" w:rsidRDefault="001615A1" w:rsidP="001615A1">
      <w:r>
        <w:t xml:space="preserve">ALSWH was designed to have proportionately more women living in rural and remote areas than in capital cities, in order to obtain reliable estimates of their health and service needs. For the three cohorts surveyed in 1996, women in rural and remote areas were purposely sampled at twice the rate of women in urban areas </w:t>
      </w:r>
      <w:r w:rsidR="00870399">
        <w:fldChar w:fldCharType="begin"/>
      </w:r>
      <w:r w:rsidR="007F3AAA">
        <w:instrText xml:space="preserve"> ADDIN EN.CITE &lt;EndNote&gt;&lt;Cite&gt;&lt;Author&gt;Lee&lt;/Author&gt;&lt;Year&gt;2005&lt;/Year&gt;&lt;RecNum&gt;219&lt;/RecNum&gt;&lt;DisplayText&gt;(Lee et al., 2005)&lt;/DisplayText&gt;&lt;record&gt;&lt;rec-number&gt;219&lt;/rec-number&gt;&lt;foreign-keys&gt;&lt;key app="EN" db-id="0zaxfzw0nszf5ae2xx05fzzowfpdapapwt0v" timestamp="1458627414"&gt;219&lt;/key&gt;&lt;/foreign-keys&gt;&lt;ref-type name="Journal Article"&gt;17&lt;/ref-type&gt;&lt;contributors&gt;&lt;authors&gt;&lt;author&gt;Lee, C.&lt;/author&gt;&lt;author&gt;Dobson, A. J.&lt;/author&gt;&lt;author&gt;Brown, W. J.&lt;/author&gt;&lt;author&gt;Bryson, L.&lt;/author&gt;&lt;author&gt;Byles, J.&lt;/author&gt;&lt;author&gt;Warner-Smith, P.&lt;/author&gt;&lt;author&gt;Young, A. F.&lt;/author&gt;&lt;/authors&gt;&lt;/contributors&gt;&lt;auth-address&gt;School of Psychology, University of Queensland, St Lucia, QLD, Australia. c.lee@psy.uq.edu.au&lt;/auth-address&gt;&lt;titles&gt;&lt;title&gt;Cohort Profile: the Australian Longitudinal Study on Women&amp;apos;s Health&lt;/title&gt;&lt;secondary-title&gt;Int J Epidemiol&lt;/secondary-title&gt;&lt;/titles&gt;&lt;periodical&gt;&lt;full-title&gt;Int J Epidemiol&lt;/full-title&gt;&lt;/periodical&gt;&lt;pages&gt;987-91&lt;/pages&gt;&lt;volume&gt;34&lt;/volume&gt;&lt;number&gt;5&lt;/number&gt;&lt;keywords&gt;&lt;keyword&gt;Adult&lt;/keyword&gt;&lt;keyword&gt;Aged&lt;/keyword&gt;&lt;keyword&gt;Australia/epidemiology&lt;/keyword&gt;&lt;keyword&gt;Female&lt;/keyword&gt;&lt;keyword&gt;Humans&lt;/keyword&gt;&lt;keyword&gt;*Longitudinal Studies&lt;/keyword&gt;&lt;keyword&gt;Middle Aged&lt;/keyword&gt;&lt;keyword&gt;Patient Selection&lt;/keyword&gt;&lt;keyword&gt;Publications&lt;/keyword&gt;&lt;keyword&gt;Research Design&lt;/keyword&gt;&lt;keyword&gt;*Women&amp;apos;s Health&lt;/keyword&gt;&lt;/keywords&gt;&lt;dates&gt;&lt;year&gt;2005&lt;/year&gt;&lt;pub-dates&gt;&lt;date&gt;Oct&lt;/date&gt;&lt;/pub-dates&gt;&lt;/dates&gt;&lt;isbn&gt;0300-5771 (Print)&amp;#xD;0300-5771 (Linking)&lt;/isbn&gt;&lt;accession-num&gt;15894591&lt;/accession-num&gt;&lt;urls&gt;&lt;related-urls&gt;&lt;url&gt;http://www.ncbi.nlm.nih.gov/pubmed/15894591&lt;/url&gt;&lt;/related-urls&gt;&lt;/urls&gt;&lt;electronic-resource-num&gt;10.1093/ije/dyi098&lt;/electronic-resource-num&gt;&lt;/record&gt;&lt;/Cite&gt;&lt;/EndNote&gt;</w:instrText>
      </w:r>
      <w:r w:rsidR="00870399">
        <w:fldChar w:fldCharType="separate"/>
      </w:r>
      <w:r w:rsidR="007F3AAA">
        <w:rPr>
          <w:noProof/>
        </w:rPr>
        <w:t>(</w:t>
      </w:r>
      <w:hyperlink w:anchor="_ENREF_114" w:tooltip="Lee, 2005 #219" w:history="1">
        <w:r w:rsidR="001731F3">
          <w:rPr>
            <w:noProof/>
          </w:rPr>
          <w:t>Lee et al., 2005</w:t>
        </w:r>
      </w:hyperlink>
      <w:r w:rsidR="007F3AAA">
        <w:rPr>
          <w:noProof/>
        </w:rPr>
        <w:t>)</w:t>
      </w:r>
      <w:r w:rsidR="00870399">
        <w:fldChar w:fldCharType="end"/>
      </w:r>
      <w:r>
        <w:t xml:space="preserve">. However, participants in the 1989-95 cohort were recruited by a different method and are more geographically representative of the Australian population in their age group </w:t>
      </w:r>
      <w:r w:rsidR="00870399">
        <w:fldChar w:fldCharType="begin">
          <w:fldData xml:space="preserve">PEVuZE5vdGU+PENpdGU+PEF1dGhvcj5NaXNocmE8L0F1dGhvcj48WWVhcj4yMDE0PC9ZZWFyPjxS
ZWNOdW0+MjIwPC9SZWNOdW0+PERpc3BsYXlUZXh0PihNaXNocmEgZXQgYWwuLCAyMDE0KTwvRGlz
cGxheVRleHQ+PHJlY29yZD48cmVjLW51bWJlcj4yMjA8L3JlYy1udW1iZXI+PGZvcmVpZ24ta2V5
cz48a2V5IGFwcD0iRU4iIGRiLWlkPSIwemF4Znp3MG5zemY1YWUyeHgwNWZ6em93ZnBkYXBhcHd0
MHYiIHRpbWVzdGFtcD0iMTQ1ODYyNzU3OSI+MjIwPC9rZXk+PC9mb3JlaWduLWtleXM+PHJlZi10
eXBlIG5hbWU9IkpvdXJuYWwgQXJ0aWNsZSI+MTc8L3JlZi10eXBlPjxjb250cmlidXRvcnM+PGF1
dGhvcnM+PGF1dGhvcj5NaXNocmEsIEcuIEQuPC9hdXRob3I+PGF1dGhvcj5Ib2NrZXksIFIuPC9h
dXRob3I+PGF1dGhvcj5Qb3dlcnMsIEouPC9hdXRob3I+PGF1dGhvcj5Mb3h0b24sIEQuPC9hdXRo
b3I+PGF1dGhvcj5Ub290aCwgTC48L2F1dGhvcj48YXV0aG9yPlJvd2xhbmRzLCBJLjwvYXV0aG9y
PjxhdXRob3I+QnlsZXMsIEouPC9hdXRob3I+PGF1dGhvcj5Eb2Jzb24sIEEuPC9hdXRob3I+PC9h
dXRob3JzPjwvY29udHJpYnV0b3JzPjxhdXRoLWFkZHJlc3M+Q2VudHJlIGZvciBMb25naXR1ZGlu
YWwgYW5kIExpZmUgQ291cnNlIFJlc2VhcmNoLCBTY2hvb2wgb2YgUHVibGljIEhlYWx0aCwgVW5p
dmVyc2l0eSBvZiBRdWVlbnNsYW5kLCBIZXJzdG9uLCBBdXN0cmFsaWEuIGcubWlzaHJhQHVxLmVk
dS5hdS48L2F1dGgtYWRkcmVzcz48dGl0bGVzPjx0aXRsZT5SZWNydWl0bWVudCB2aWEgdGhlIElu
dGVybmV0IGFuZCBzb2NpYWwgbmV0d29ya2luZyBzaXRlczogdGhlIDE5ODktMTk5NSBjb2hvcnQg
b2YgdGhlIEF1c3RyYWxpYW4gTG9uZ2l0dWRpbmFsIFN0dWR5IG9uIFdvbWVuJmFwb3M7cyBIZWFs
dGg8L3RpdGxlPjxzZWNvbmRhcnktdGl0bGU+SiBNZWQgSW50ZXJuZXQgUmVzPC9zZWNvbmRhcnkt
dGl0bGU+PC90aXRsZXM+PHBlcmlvZGljYWw+PGZ1bGwtdGl0bGU+SiBNZWQgSW50ZXJuZXQgUmVz
PC9mdWxsLXRpdGxlPjwvcGVyaW9kaWNhbD48cGFnZXM+ZTI3OTwvcGFnZXM+PHZvbHVtZT4xNjwv
dm9sdW1lPjxudW1iZXI+MTI8L251bWJlcj48a2V5d29yZHM+PGtleXdvcmQ+QWRvbGVzY2VudDwv
a2V5d29yZD48a2V5d29yZD5BZHVsdDwva2V5d29yZD48a2V5d29yZD5BdXN0cmFsaWE8L2tleXdv
cmQ+PGtleXdvcmQ+RmVtYWxlPC9rZXl3b3JkPjxrZXl3b3JkPkhlYWx0aCBTdXJ2ZXlzLyptZXRo
b2RzPC9rZXl3b3JkPjxrZXl3b3JkPkh1bWFuczwva2V5d29yZD48a2V5d29yZD4qSW50ZXJuZXQ8
L2tleXdvcmQ+PGtleXdvcmQ+TGlmZSBTdHlsZTwva2V5d29yZD48a2V5d29yZD5Mb25naXR1ZGlu
YWwgU3R1ZGllczwva2V5d29yZD48a2V5d29yZD5NYWxlPC9rZXl3b3JkPjxrZXl3b3JkPipQYXRp
ZW50IFNlbGVjdGlvbjwva2V5d29yZD48a2V5d29yZD5TZWxmIFJlcG9ydDwva2V5d29yZD48a2V5
d29yZD4qU29jaWFsIE5ldHdvcmtpbmc8L2tleXdvcmQ+PGtleXdvcmQ+U29jaW9lY29ub21pYyBG
YWN0b3JzPC9rZXl3b3JkPjxrZXl3b3JkPipXb21lbiZhcG9zO3MgSGVhbHRoPC9rZXl3b3JkPjxr
ZXl3b3JkPllvdW5nIEFkdWx0PC9rZXl3b3JkPjxrZXl3b3JkPkZhY2Vib29rPC9rZXl3b3JkPjxr
ZXl3b3JkPldlYi1iYXNlZCBzdXJ2ZXk8L2tleXdvcmQ+PGtleXdvcmQ+ZGF0YSBjb2xsZWN0aW9u
PC9rZXl3b3JkPjxrZXl3b3JkPmVkdWNhdGlvbjwva2V5d29yZD48a2V5d29yZD5vbmxpbmUgc3Vy
dmV5PC9rZXl3b3JkPjxrZXl3b3JkPnJlcHJlc2VudGF0aXZlbmVzczwva2V5d29yZD48a2V5d29y
ZD5zb2NpYWwgbWVkaWE8L2tleXdvcmQ+PGtleXdvcmQ+d29tZW4mYXBvcztzIGhlYWx0aDwva2V5
d29yZD48a2V5d29yZD55b3VuZyBhZHVsdHM8L2tleXdvcmQ+PC9rZXl3b3Jkcz48ZGF0ZXM+PHll
YXI+MjAxNDwveWVhcj48L2RhdGVzPjxpc2JuPjE0MzgtODg3MSAoRWxlY3Ryb25pYykmI3hEOzE0
MzgtODg3MSAoTGlua2luZyk8L2lzYm4+PGFjY2Vzc2lvbi1udW0+MjU1MTQxNTk8L2FjY2Vzc2lv
bi1udW0+PHVybHM+PHJlbGF0ZWQtdXJscz48dXJsPmh0dHA6Ly93d3cubmNiaS5ubG0ubmloLmdv
di9wdWJtZWQvMjU1MTQxNTk8L3VybD48L3JlbGF0ZWQtdXJscz48L3VybHM+PGN1c3RvbTI+UE1D
NDI3NTQ5MTwvY3VzdG9tMj48ZWxlY3Ryb25pYy1yZXNvdXJjZS1udW0+MTAuMjE5Ni9qbWlyLjM3
ODg8L2VsZWN0cm9uaWMtcmVzb3VyY2UtbnVtPjwvcmVjb3JkPjwvQ2l0ZT48L0VuZE5vdGU+AG==
</w:fldData>
        </w:fldChar>
      </w:r>
      <w:r w:rsidR="007F3AAA">
        <w:instrText xml:space="preserve"> ADDIN EN.CITE </w:instrText>
      </w:r>
      <w:r w:rsidR="007F3AAA">
        <w:fldChar w:fldCharType="begin">
          <w:fldData xml:space="preserve">PEVuZE5vdGU+PENpdGU+PEF1dGhvcj5NaXNocmE8L0F1dGhvcj48WWVhcj4yMDE0PC9ZZWFyPjxS
ZWNOdW0+MjIwPC9SZWNOdW0+PERpc3BsYXlUZXh0PihNaXNocmEgZXQgYWwuLCAyMDE0KTwvRGlz
cGxheVRleHQ+PHJlY29yZD48cmVjLW51bWJlcj4yMjA8L3JlYy1udW1iZXI+PGZvcmVpZ24ta2V5
cz48a2V5IGFwcD0iRU4iIGRiLWlkPSIwemF4Znp3MG5zemY1YWUyeHgwNWZ6em93ZnBkYXBhcHd0
MHYiIHRpbWVzdGFtcD0iMTQ1ODYyNzU3OSI+MjIwPC9rZXk+PC9mb3JlaWduLWtleXM+PHJlZi10
eXBlIG5hbWU9IkpvdXJuYWwgQXJ0aWNsZSI+MTc8L3JlZi10eXBlPjxjb250cmlidXRvcnM+PGF1
dGhvcnM+PGF1dGhvcj5NaXNocmEsIEcuIEQuPC9hdXRob3I+PGF1dGhvcj5Ib2NrZXksIFIuPC9h
dXRob3I+PGF1dGhvcj5Qb3dlcnMsIEouPC9hdXRob3I+PGF1dGhvcj5Mb3h0b24sIEQuPC9hdXRo
b3I+PGF1dGhvcj5Ub290aCwgTC48L2F1dGhvcj48YXV0aG9yPlJvd2xhbmRzLCBJLjwvYXV0aG9y
PjxhdXRob3I+QnlsZXMsIEouPC9hdXRob3I+PGF1dGhvcj5Eb2Jzb24sIEEuPC9hdXRob3I+PC9h
dXRob3JzPjwvY29udHJpYnV0b3JzPjxhdXRoLWFkZHJlc3M+Q2VudHJlIGZvciBMb25naXR1ZGlu
YWwgYW5kIExpZmUgQ291cnNlIFJlc2VhcmNoLCBTY2hvb2wgb2YgUHVibGljIEhlYWx0aCwgVW5p
dmVyc2l0eSBvZiBRdWVlbnNsYW5kLCBIZXJzdG9uLCBBdXN0cmFsaWEuIGcubWlzaHJhQHVxLmVk
dS5hdS48L2F1dGgtYWRkcmVzcz48dGl0bGVzPjx0aXRsZT5SZWNydWl0bWVudCB2aWEgdGhlIElu
dGVybmV0IGFuZCBzb2NpYWwgbmV0d29ya2luZyBzaXRlczogdGhlIDE5ODktMTk5NSBjb2hvcnQg
b2YgdGhlIEF1c3RyYWxpYW4gTG9uZ2l0dWRpbmFsIFN0dWR5IG9uIFdvbWVuJmFwb3M7cyBIZWFs
dGg8L3RpdGxlPjxzZWNvbmRhcnktdGl0bGU+SiBNZWQgSW50ZXJuZXQgUmVzPC9zZWNvbmRhcnkt
dGl0bGU+PC90aXRsZXM+PHBlcmlvZGljYWw+PGZ1bGwtdGl0bGU+SiBNZWQgSW50ZXJuZXQgUmVz
PC9mdWxsLXRpdGxlPjwvcGVyaW9kaWNhbD48cGFnZXM+ZTI3OTwvcGFnZXM+PHZvbHVtZT4xNjwv
dm9sdW1lPjxudW1iZXI+MTI8L251bWJlcj48a2V5d29yZHM+PGtleXdvcmQ+QWRvbGVzY2VudDwv
a2V5d29yZD48a2V5d29yZD5BZHVsdDwva2V5d29yZD48a2V5d29yZD5BdXN0cmFsaWE8L2tleXdv
cmQ+PGtleXdvcmQ+RmVtYWxlPC9rZXl3b3JkPjxrZXl3b3JkPkhlYWx0aCBTdXJ2ZXlzLyptZXRo
b2RzPC9rZXl3b3JkPjxrZXl3b3JkPkh1bWFuczwva2V5d29yZD48a2V5d29yZD4qSW50ZXJuZXQ8
L2tleXdvcmQ+PGtleXdvcmQ+TGlmZSBTdHlsZTwva2V5d29yZD48a2V5d29yZD5Mb25naXR1ZGlu
YWwgU3R1ZGllczwva2V5d29yZD48a2V5d29yZD5NYWxlPC9rZXl3b3JkPjxrZXl3b3JkPipQYXRp
ZW50IFNlbGVjdGlvbjwva2V5d29yZD48a2V5d29yZD5TZWxmIFJlcG9ydDwva2V5d29yZD48a2V5
d29yZD4qU29jaWFsIE5ldHdvcmtpbmc8L2tleXdvcmQ+PGtleXdvcmQ+U29jaW9lY29ub21pYyBG
YWN0b3JzPC9rZXl3b3JkPjxrZXl3b3JkPipXb21lbiZhcG9zO3MgSGVhbHRoPC9rZXl3b3JkPjxr
ZXl3b3JkPllvdW5nIEFkdWx0PC9rZXl3b3JkPjxrZXl3b3JkPkZhY2Vib29rPC9rZXl3b3JkPjxr
ZXl3b3JkPldlYi1iYXNlZCBzdXJ2ZXk8L2tleXdvcmQ+PGtleXdvcmQ+ZGF0YSBjb2xsZWN0aW9u
PC9rZXl3b3JkPjxrZXl3b3JkPmVkdWNhdGlvbjwva2V5d29yZD48a2V5d29yZD5vbmxpbmUgc3Vy
dmV5PC9rZXl3b3JkPjxrZXl3b3JkPnJlcHJlc2VudGF0aXZlbmVzczwva2V5d29yZD48a2V5d29y
ZD5zb2NpYWwgbWVkaWE8L2tleXdvcmQ+PGtleXdvcmQ+d29tZW4mYXBvcztzIGhlYWx0aDwva2V5
d29yZD48a2V5d29yZD55b3VuZyBhZHVsdHM8L2tleXdvcmQ+PC9rZXl3b3Jkcz48ZGF0ZXM+PHll
YXI+MjAxNDwveWVhcj48L2RhdGVzPjxpc2JuPjE0MzgtODg3MSAoRWxlY3Ryb25pYykmI3hEOzE0
MzgtODg3MSAoTGlua2luZyk8L2lzYm4+PGFjY2Vzc2lvbi1udW0+MjU1MTQxNTk8L2FjY2Vzc2lv
bi1udW0+PHVybHM+PHJlbGF0ZWQtdXJscz48dXJsPmh0dHA6Ly93d3cubmNiaS5ubG0ubmloLmdv
di9wdWJtZWQvMjU1MTQxNTk8L3VybD48L3JlbGF0ZWQtdXJscz48L3VybHM+PGN1c3RvbTI+UE1D
NDI3NTQ5MTwvY3VzdG9tMj48ZWxlY3Ryb25pYy1yZXNvdXJjZS1udW0+MTAuMjE5Ni9qbWlyLjM3
ODg8L2VsZWN0cm9uaWMtcmVzb3VyY2UtbnVtPjwvcmVjb3JkPjwvQ2l0ZT48L0VuZE5vdGU+AG==
</w:fldData>
        </w:fldChar>
      </w:r>
      <w:r w:rsidR="007F3AAA">
        <w:instrText xml:space="preserve"> ADDIN EN.CITE.DATA </w:instrText>
      </w:r>
      <w:r w:rsidR="007F3AAA">
        <w:fldChar w:fldCharType="end"/>
      </w:r>
      <w:r w:rsidR="00870399">
        <w:fldChar w:fldCharType="separate"/>
      </w:r>
      <w:r w:rsidR="007F3AAA">
        <w:rPr>
          <w:noProof/>
        </w:rPr>
        <w:t>(</w:t>
      </w:r>
      <w:hyperlink w:anchor="_ENREF_135" w:tooltip="Mishra, 2014 #220" w:history="1">
        <w:r w:rsidR="001731F3">
          <w:rPr>
            <w:noProof/>
          </w:rPr>
          <w:t>Mishra et al., 2014</w:t>
        </w:r>
      </w:hyperlink>
      <w:r w:rsidR="007F3AAA">
        <w:rPr>
          <w:noProof/>
        </w:rPr>
        <w:t>)</w:t>
      </w:r>
      <w:r w:rsidR="00870399">
        <w:fldChar w:fldCharType="end"/>
      </w:r>
      <w:r>
        <w:t xml:space="preserve">. The </w:t>
      </w:r>
      <w:r w:rsidR="007C1D34">
        <w:t>percentage</w:t>
      </w:r>
      <w:r>
        <w:t>s of ALSWH participants classified by area of residence using the ARIA+ classification is shown in Figure 11-1.</w:t>
      </w:r>
    </w:p>
    <w:p w14:paraId="7EB57D29" w14:textId="1F34E693" w:rsidR="001615A1" w:rsidRDefault="00FB37C5" w:rsidP="001615A1">
      <w:pPr>
        <w:keepNext/>
      </w:pPr>
      <w:r>
        <w:rPr>
          <w:noProof/>
          <w:szCs w:val="24"/>
        </w:rPr>
        <w:lastRenderedPageBreak/>
        <w:drawing>
          <wp:inline distT="0" distB="0" distL="0" distR="0" wp14:anchorId="73D74DDA" wp14:editId="36625A1E">
            <wp:extent cx="5727700" cy="4295775"/>
            <wp:effectExtent l="0" t="0" r="635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138F834F" w14:textId="6FADCCE8" w:rsidR="001615A1" w:rsidRDefault="001615A1" w:rsidP="001615A1">
      <w:pPr>
        <w:pStyle w:val="Caption"/>
      </w:pPr>
      <w:bookmarkStart w:id="479" w:name="_Toc452470023"/>
      <w:r>
        <w:t xml:space="preserve">Figure </w:t>
      </w:r>
      <w:fldSimple w:instr=" STYLEREF 1 \s ">
        <w:r w:rsidR="004675BB">
          <w:rPr>
            <w:noProof/>
          </w:rPr>
          <w:t>11</w:t>
        </w:r>
      </w:fldSimple>
      <w:r w:rsidR="003D2D66">
        <w:noBreakHyphen/>
      </w:r>
      <w:fldSimple w:instr=" SEQ Figure \* ARABIC \s 1 ">
        <w:r w:rsidR="004675BB">
          <w:rPr>
            <w:noProof/>
          </w:rPr>
          <w:t>1</w:t>
        </w:r>
      </w:fldSimple>
      <w:r>
        <w:t xml:space="preserve">: </w:t>
      </w:r>
      <w:r w:rsidR="007C1D34">
        <w:t>Percentage</w:t>
      </w:r>
      <w:r w:rsidRPr="00B50FD7">
        <w:t xml:space="preserve"> of women in each ARIA+ category at each survey for the 1973-78, 1946-51, and 1921-26 cohorts.</w:t>
      </w:r>
      <w:bookmarkEnd w:id="479"/>
    </w:p>
    <w:p w14:paraId="03AD3975" w14:textId="77777777" w:rsidR="001615A1" w:rsidRDefault="001615A1" w:rsidP="001615A1">
      <w:pPr>
        <w:rPr>
          <w:b/>
        </w:rPr>
      </w:pPr>
    </w:p>
    <w:p w14:paraId="2781E31F" w14:textId="77777777" w:rsidR="001615A1" w:rsidRPr="00420459" w:rsidRDefault="001615A1" w:rsidP="001615A1">
      <w:r>
        <w:t>Although the ALSWH study covers the majority of an adult lifespan, there are no data for two age ranges, 36-47 years and 64-72 years. Due to the oversampling of women from rural and remote areas at the start of the study, for this report another resource was used to characterise area of residence for Australian women throughout adulthood.</w:t>
      </w:r>
    </w:p>
    <w:p w14:paraId="3CF2D6C8" w14:textId="77777777" w:rsidR="001615A1" w:rsidRDefault="001615A1" w:rsidP="001615A1">
      <w:pPr>
        <w:rPr>
          <w:b/>
        </w:rPr>
      </w:pPr>
    </w:p>
    <w:p w14:paraId="4B268B2D" w14:textId="1166275B" w:rsidR="001615A1" w:rsidRPr="00194192" w:rsidRDefault="001615A1" w:rsidP="001615A1">
      <w:pPr>
        <w:pStyle w:val="Heading2"/>
      </w:pPr>
      <w:bookmarkStart w:id="480" w:name="_Toc446584343"/>
      <w:bookmarkStart w:id="481" w:name="_Toc446585465"/>
      <w:bookmarkStart w:id="482" w:name="_Toc452371077"/>
      <w:r>
        <w:t>Population characteristics by area of residence</w:t>
      </w:r>
      <w:bookmarkEnd w:id="480"/>
      <w:bookmarkEnd w:id="481"/>
      <w:bookmarkEnd w:id="482"/>
    </w:p>
    <w:p w14:paraId="20B612FE" w14:textId="089ECAAC" w:rsidR="001615A1" w:rsidRDefault="001615A1" w:rsidP="001615A1">
      <w:r>
        <w:t xml:space="preserve">Data from the 2011 Australian Census data were used to determine the </w:t>
      </w:r>
      <w:r w:rsidR="007C1D34">
        <w:t>percentages</w:t>
      </w:r>
      <w:r>
        <w:t xml:space="preserve"> of women aged 20-90 living in different areas of residence (Appendix A).  Table 11-1 shows that almost three-quarters of Australian women aged 20-90 live in a major city and one-fifth reside in an inner regional area.</w:t>
      </w:r>
    </w:p>
    <w:p w14:paraId="0403655B" w14:textId="77777777" w:rsidR="001615A1" w:rsidRDefault="001615A1" w:rsidP="001615A1">
      <w:pPr>
        <w:jc w:val="left"/>
      </w:pPr>
    </w:p>
    <w:p w14:paraId="115407B0" w14:textId="77777777" w:rsidR="001615A1" w:rsidRDefault="001615A1" w:rsidP="001615A1">
      <w:pPr>
        <w:jc w:val="left"/>
        <w:rPr>
          <w:b/>
        </w:rPr>
      </w:pPr>
    </w:p>
    <w:p w14:paraId="5FB7A42E" w14:textId="77777777" w:rsidR="001615A1" w:rsidRDefault="001615A1" w:rsidP="001615A1">
      <w:pPr>
        <w:jc w:val="left"/>
        <w:rPr>
          <w:b/>
        </w:rPr>
      </w:pPr>
    </w:p>
    <w:p w14:paraId="23227039" w14:textId="75878853" w:rsidR="001615A1" w:rsidRDefault="001615A1" w:rsidP="00720317">
      <w:pPr>
        <w:pStyle w:val="Caption"/>
        <w:keepNext/>
        <w:spacing w:after="0"/>
      </w:pPr>
      <w:bookmarkStart w:id="483" w:name="_Toc446590860"/>
      <w:bookmarkStart w:id="484" w:name="_Toc452470094"/>
      <w:r>
        <w:lastRenderedPageBreak/>
        <w:t xml:space="preserve">Table </w:t>
      </w:r>
      <w:fldSimple w:instr=" STYLEREF 1 \s ">
        <w:r w:rsidR="004675BB">
          <w:rPr>
            <w:noProof/>
          </w:rPr>
          <w:t>11</w:t>
        </w:r>
      </w:fldSimple>
      <w:r w:rsidR="003D2D66">
        <w:noBreakHyphen/>
      </w:r>
      <w:fldSimple w:instr=" SEQ Table \* ARABIC \s 1 ">
        <w:r w:rsidR="004675BB">
          <w:rPr>
            <w:noProof/>
          </w:rPr>
          <w:t>1</w:t>
        </w:r>
      </w:fldSimple>
      <w:r>
        <w:t xml:space="preserve">: </w:t>
      </w:r>
      <w:r w:rsidRPr="00E91C12">
        <w:t>Data from the 2011 Australian Census: Australian women aged 20-90 categorised by area of residence.</w:t>
      </w:r>
      <w:bookmarkEnd w:id="483"/>
      <w:bookmarkEnd w:id="484"/>
    </w:p>
    <w:tbl>
      <w:tblPr>
        <w:tblStyle w:val="TableGrid"/>
        <w:tblW w:w="0" w:type="auto"/>
        <w:jc w:val="center"/>
        <w:tblLook w:val="04A0" w:firstRow="1" w:lastRow="0" w:firstColumn="1" w:lastColumn="0" w:noHBand="0" w:noVBand="1"/>
      </w:tblPr>
      <w:tblGrid>
        <w:gridCol w:w="1980"/>
        <w:gridCol w:w="1701"/>
        <w:gridCol w:w="1276"/>
      </w:tblGrid>
      <w:tr w:rsidR="001615A1" w:rsidRPr="00E521BF" w14:paraId="2F8074CE" w14:textId="77777777" w:rsidTr="00392E07">
        <w:trPr>
          <w:jc w:val="center"/>
        </w:trPr>
        <w:tc>
          <w:tcPr>
            <w:tcW w:w="1980" w:type="dxa"/>
          </w:tcPr>
          <w:p w14:paraId="7B3809AE" w14:textId="77777777" w:rsidR="001615A1" w:rsidRPr="00E521BF" w:rsidRDefault="001615A1" w:rsidP="005673D5">
            <w:pPr>
              <w:jc w:val="left"/>
              <w:rPr>
                <w:b/>
              </w:rPr>
            </w:pPr>
            <w:r w:rsidRPr="00E521BF">
              <w:rPr>
                <w:b/>
              </w:rPr>
              <w:t>Category</w:t>
            </w:r>
          </w:p>
        </w:tc>
        <w:tc>
          <w:tcPr>
            <w:tcW w:w="1701" w:type="dxa"/>
          </w:tcPr>
          <w:p w14:paraId="2FD84349" w14:textId="77777777" w:rsidR="001615A1" w:rsidRPr="00E521BF" w:rsidRDefault="001615A1" w:rsidP="00375213">
            <w:pPr>
              <w:jc w:val="center"/>
              <w:rPr>
                <w:b/>
              </w:rPr>
            </w:pPr>
            <w:r w:rsidRPr="00E521BF">
              <w:rPr>
                <w:b/>
              </w:rPr>
              <w:t>Number</w:t>
            </w:r>
          </w:p>
        </w:tc>
        <w:tc>
          <w:tcPr>
            <w:tcW w:w="1276" w:type="dxa"/>
          </w:tcPr>
          <w:p w14:paraId="169A10BA" w14:textId="1EF9176D" w:rsidR="001615A1" w:rsidRPr="00E521BF" w:rsidRDefault="0065262B" w:rsidP="00375213">
            <w:pPr>
              <w:jc w:val="center"/>
              <w:rPr>
                <w:b/>
              </w:rPr>
            </w:pPr>
            <w:r>
              <w:rPr>
                <w:b/>
              </w:rPr>
              <w:t>Per cent</w:t>
            </w:r>
          </w:p>
        </w:tc>
      </w:tr>
      <w:tr w:rsidR="001615A1" w14:paraId="3A6C21B0" w14:textId="77777777" w:rsidTr="00392E07">
        <w:trPr>
          <w:jc w:val="center"/>
        </w:trPr>
        <w:tc>
          <w:tcPr>
            <w:tcW w:w="1980" w:type="dxa"/>
          </w:tcPr>
          <w:p w14:paraId="6E0DD661" w14:textId="1C388E50" w:rsidR="001615A1" w:rsidRDefault="001615A1" w:rsidP="00C92D18">
            <w:pPr>
              <w:jc w:val="left"/>
            </w:pPr>
            <w:r>
              <w:t xml:space="preserve">Major </w:t>
            </w:r>
            <w:r w:rsidR="00C92D18">
              <w:t>Cities</w:t>
            </w:r>
          </w:p>
        </w:tc>
        <w:tc>
          <w:tcPr>
            <w:tcW w:w="1701" w:type="dxa"/>
          </w:tcPr>
          <w:p w14:paraId="23E63563" w14:textId="77777777" w:rsidR="001615A1" w:rsidRDefault="001615A1" w:rsidP="00375213">
            <w:pPr>
              <w:jc w:val="center"/>
            </w:pPr>
            <w:r>
              <w:t>5,721,729</w:t>
            </w:r>
          </w:p>
        </w:tc>
        <w:tc>
          <w:tcPr>
            <w:tcW w:w="1276" w:type="dxa"/>
          </w:tcPr>
          <w:p w14:paraId="519ACB0A" w14:textId="77777777" w:rsidR="001615A1" w:rsidRDefault="001615A1" w:rsidP="00375213">
            <w:pPr>
              <w:jc w:val="center"/>
            </w:pPr>
            <w:r>
              <w:t>70.6</w:t>
            </w:r>
          </w:p>
        </w:tc>
      </w:tr>
      <w:tr w:rsidR="001615A1" w14:paraId="235472DF" w14:textId="77777777" w:rsidTr="00392E07">
        <w:trPr>
          <w:jc w:val="center"/>
        </w:trPr>
        <w:tc>
          <w:tcPr>
            <w:tcW w:w="1980" w:type="dxa"/>
          </w:tcPr>
          <w:p w14:paraId="61553BB8" w14:textId="7C4B21B4" w:rsidR="001615A1" w:rsidRDefault="00C92D18" w:rsidP="005673D5">
            <w:pPr>
              <w:jc w:val="left"/>
            </w:pPr>
            <w:r>
              <w:t>Inner R</w:t>
            </w:r>
            <w:r w:rsidR="001615A1">
              <w:t>egional</w:t>
            </w:r>
          </w:p>
        </w:tc>
        <w:tc>
          <w:tcPr>
            <w:tcW w:w="1701" w:type="dxa"/>
          </w:tcPr>
          <w:p w14:paraId="1DE0F96F" w14:textId="77777777" w:rsidR="001615A1" w:rsidRDefault="001615A1" w:rsidP="00375213">
            <w:pPr>
              <w:jc w:val="center"/>
            </w:pPr>
            <w:r>
              <w:t>1,493,418</w:t>
            </w:r>
          </w:p>
        </w:tc>
        <w:tc>
          <w:tcPr>
            <w:tcW w:w="1276" w:type="dxa"/>
          </w:tcPr>
          <w:p w14:paraId="5ACDC6E7" w14:textId="77777777" w:rsidR="001615A1" w:rsidRDefault="001615A1" w:rsidP="00375213">
            <w:pPr>
              <w:jc w:val="center"/>
            </w:pPr>
            <w:r>
              <w:t>18.4</w:t>
            </w:r>
          </w:p>
        </w:tc>
      </w:tr>
      <w:tr w:rsidR="001615A1" w14:paraId="3E5FA9BB" w14:textId="77777777" w:rsidTr="00392E07">
        <w:trPr>
          <w:jc w:val="center"/>
        </w:trPr>
        <w:tc>
          <w:tcPr>
            <w:tcW w:w="1980" w:type="dxa"/>
          </w:tcPr>
          <w:p w14:paraId="79C79E83" w14:textId="11474198" w:rsidR="001615A1" w:rsidRDefault="00C92D18" w:rsidP="005673D5">
            <w:pPr>
              <w:jc w:val="left"/>
            </w:pPr>
            <w:r>
              <w:t>Outer R</w:t>
            </w:r>
            <w:r w:rsidR="001615A1">
              <w:t>egional</w:t>
            </w:r>
          </w:p>
        </w:tc>
        <w:tc>
          <w:tcPr>
            <w:tcW w:w="1701" w:type="dxa"/>
          </w:tcPr>
          <w:p w14:paraId="7A190F0F" w14:textId="77777777" w:rsidR="001615A1" w:rsidRDefault="001615A1" w:rsidP="00375213">
            <w:pPr>
              <w:jc w:val="center"/>
            </w:pPr>
            <w:r>
              <w:t>711,212</w:t>
            </w:r>
          </w:p>
        </w:tc>
        <w:tc>
          <w:tcPr>
            <w:tcW w:w="1276" w:type="dxa"/>
          </w:tcPr>
          <w:p w14:paraId="2E639BE0" w14:textId="77777777" w:rsidR="001615A1" w:rsidRDefault="001615A1" w:rsidP="00375213">
            <w:pPr>
              <w:jc w:val="center"/>
            </w:pPr>
            <w:r>
              <w:t>8.8</w:t>
            </w:r>
          </w:p>
        </w:tc>
      </w:tr>
      <w:tr w:rsidR="001615A1" w14:paraId="6891414A" w14:textId="77777777" w:rsidTr="00392E07">
        <w:trPr>
          <w:jc w:val="center"/>
        </w:trPr>
        <w:tc>
          <w:tcPr>
            <w:tcW w:w="1980" w:type="dxa"/>
          </w:tcPr>
          <w:p w14:paraId="76FF3E1A" w14:textId="77777777" w:rsidR="001615A1" w:rsidRDefault="001615A1" w:rsidP="005673D5">
            <w:pPr>
              <w:jc w:val="left"/>
            </w:pPr>
            <w:r>
              <w:t>Remote</w:t>
            </w:r>
          </w:p>
        </w:tc>
        <w:tc>
          <w:tcPr>
            <w:tcW w:w="1701" w:type="dxa"/>
          </w:tcPr>
          <w:p w14:paraId="38FE5D1D" w14:textId="77777777" w:rsidR="001615A1" w:rsidRDefault="001615A1" w:rsidP="00375213">
            <w:pPr>
              <w:jc w:val="center"/>
            </w:pPr>
            <w:r>
              <w:t>159,594</w:t>
            </w:r>
          </w:p>
        </w:tc>
        <w:tc>
          <w:tcPr>
            <w:tcW w:w="1276" w:type="dxa"/>
          </w:tcPr>
          <w:p w14:paraId="1146EA25" w14:textId="77777777" w:rsidR="001615A1" w:rsidRDefault="001615A1" w:rsidP="00375213">
            <w:pPr>
              <w:jc w:val="center"/>
            </w:pPr>
            <w:r>
              <w:t>2.0</w:t>
            </w:r>
          </w:p>
        </w:tc>
      </w:tr>
      <w:tr w:rsidR="001615A1" w14:paraId="2C0D1066" w14:textId="77777777" w:rsidTr="00392E07">
        <w:trPr>
          <w:jc w:val="center"/>
        </w:trPr>
        <w:tc>
          <w:tcPr>
            <w:tcW w:w="1980" w:type="dxa"/>
          </w:tcPr>
          <w:p w14:paraId="2782A866" w14:textId="77777777" w:rsidR="001615A1" w:rsidRDefault="001615A1" w:rsidP="005673D5">
            <w:pPr>
              <w:jc w:val="left"/>
            </w:pPr>
            <w:r>
              <w:t>Other</w:t>
            </w:r>
          </w:p>
        </w:tc>
        <w:tc>
          <w:tcPr>
            <w:tcW w:w="1701" w:type="dxa"/>
          </w:tcPr>
          <w:p w14:paraId="5A8315D6" w14:textId="77777777" w:rsidR="001615A1" w:rsidRDefault="001615A1" w:rsidP="00375213">
            <w:pPr>
              <w:jc w:val="center"/>
            </w:pPr>
            <w:r>
              <w:t>17,207</w:t>
            </w:r>
          </w:p>
        </w:tc>
        <w:tc>
          <w:tcPr>
            <w:tcW w:w="1276" w:type="dxa"/>
          </w:tcPr>
          <w:p w14:paraId="71E9A933" w14:textId="77777777" w:rsidR="001615A1" w:rsidRDefault="001615A1" w:rsidP="00375213">
            <w:pPr>
              <w:jc w:val="center"/>
            </w:pPr>
            <w:r>
              <w:t>0.2</w:t>
            </w:r>
          </w:p>
        </w:tc>
      </w:tr>
    </w:tbl>
    <w:p w14:paraId="0C3AF119" w14:textId="77777777" w:rsidR="001615A1" w:rsidRDefault="001615A1" w:rsidP="001615A1">
      <w:pPr>
        <w:jc w:val="left"/>
      </w:pPr>
    </w:p>
    <w:p w14:paraId="4C400FF7" w14:textId="6CE5774D" w:rsidR="001615A1" w:rsidRDefault="001615A1" w:rsidP="001615A1">
      <w:r>
        <w:t xml:space="preserve">Figure 11-2 shows that approximately 75 </w:t>
      </w:r>
      <w:r w:rsidR="0065262B">
        <w:t>per cent</w:t>
      </w:r>
      <w:r>
        <w:t xml:space="preserve"> of young women aged up to 30 years lived in a major city and this gradually decreased to 65 </w:t>
      </w:r>
      <w:r w:rsidR="0065262B">
        <w:t>per cent</w:t>
      </w:r>
      <w:r>
        <w:t xml:space="preserve"> at the age of 69 years when the </w:t>
      </w:r>
      <w:r w:rsidR="00185F71">
        <w:t>percentage</w:t>
      </w:r>
      <w:r>
        <w:t xml:space="preserve"> increased again. </w:t>
      </w:r>
    </w:p>
    <w:p w14:paraId="50B1664C" w14:textId="57EC218C" w:rsidR="001615A1" w:rsidRDefault="00FB37C5" w:rsidP="001615A1">
      <w:pPr>
        <w:keepNext/>
        <w:jc w:val="center"/>
      </w:pPr>
      <w:r>
        <w:rPr>
          <w:noProof/>
          <w:szCs w:val="24"/>
        </w:rPr>
        <w:drawing>
          <wp:inline distT="0" distB="0" distL="0" distR="0" wp14:anchorId="7F3C8914" wp14:editId="51586007">
            <wp:extent cx="4877435" cy="34575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6">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40AE5D35" w14:textId="7A58C316" w:rsidR="001615A1" w:rsidRDefault="001615A1" w:rsidP="001615A1">
      <w:pPr>
        <w:pStyle w:val="Caption"/>
        <w:rPr>
          <w:b w:val="0"/>
        </w:rPr>
      </w:pPr>
      <w:bookmarkStart w:id="485" w:name="_Toc452470024"/>
      <w:r>
        <w:t xml:space="preserve">Figure </w:t>
      </w:r>
      <w:fldSimple w:instr=" STYLEREF 1 \s ">
        <w:r w:rsidR="004675BB">
          <w:rPr>
            <w:noProof/>
          </w:rPr>
          <w:t>11</w:t>
        </w:r>
      </w:fldSimple>
      <w:r w:rsidR="003D2D66">
        <w:noBreakHyphen/>
      </w:r>
      <w:fldSimple w:instr=" SEQ Figure \* ARABIC \s 1 ">
        <w:r w:rsidR="004675BB">
          <w:rPr>
            <w:noProof/>
          </w:rPr>
          <w:t>2</w:t>
        </w:r>
      </w:fldSimple>
      <w:r>
        <w:t xml:space="preserve">: </w:t>
      </w:r>
      <w:r w:rsidRPr="00830C8E">
        <w:t xml:space="preserve">Data from the 2011 Australian Census: </w:t>
      </w:r>
      <w:r w:rsidR="007C1D34">
        <w:t>Prevalence</w:t>
      </w:r>
      <w:r w:rsidRPr="00830C8E">
        <w:t xml:space="preserve"> of Australian women aged 20-90 who lived in a major city.</w:t>
      </w:r>
      <w:bookmarkEnd w:id="485"/>
    </w:p>
    <w:p w14:paraId="7C3A8DCC" w14:textId="77777777" w:rsidR="001615A1" w:rsidRDefault="001615A1" w:rsidP="001615A1">
      <w:pPr>
        <w:rPr>
          <w:b/>
        </w:rPr>
      </w:pPr>
    </w:p>
    <w:p w14:paraId="6D5EB940" w14:textId="1E8E713F" w:rsidR="001615A1" w:rsidRDefault="001615A1" w:rsidP="001615A1">
      <w:pPr>
        <w:pStyle w:val="Heading2"/>
        <w:rPr>
          <w:b w:val="0"/>
        </w:rPr>
      </w:pPr>
      <w:bookmarkStart w:id="486" w:name="_Toc446584344"/>
      <w:bookmarkStart w:id="487" w:name="_Toc446585466"/>
      <w:bookmarkStart w:id="488" w:name="_Toc452371078"/>
      <w:r>
        <w:t>Projections of prevalence of city living over the next 20 years</w:t>
      </w:r>
      <w:bookmarkEnd w:id="486"/>
      <w:bookmarkEnd w:id="487"/>
      <w:bookmarkEnd w:id="488"/>
    </w:p>
    <w:p w14:paraId="65F5CD0D" w14:textId="190A6AB4" w:rsidR="001615A1" w:rsidRDefault="001615A1" w:rsidP="001615A1">
      <w:r>
        <w:t xml:space="preserve">Assuming that the age-specific </w:t>
      </w:r>
      <w:r w:rsidR="007C1D34">
        <w:t>prevalence</w:t>
      </w:r>
      <w:r>
        <w:t xml:space="preserve"> of women living in a major city remained the same over the next 20 years, the number and </w:t>
      </w:r>
      <w:r w:rsidR="00185F71">
        <w:t>percentage</w:t>
      </w:r>
      <w:r>
        <w:t xml:space="preserve"> of Australian women aged 20-90 who live in a major city was</w:t>
      </w:r>
      <w:r w:rsidRPr="001C2134">
        <w:t xml:space="preserve"> </w:t>
      </w:r>
      <w:r>
        <w:t xml:space="preserve">projected from 2015 to 2035. The age-specific estimates for women living </w:t>
      </w:r>
      <w:r>
        <w:lastRenderedPageBreak/>
        <w:t xml:space="preserve">in the city were multiplied by the projected number of women aged 20 to 90 years at every year from 2015 to 2035 to predict the number and </w:t>
      </w:r>
      <w:r w:rsidR="00185F71">
        <w:t>percentage</w:t>
      </w:r>
      <w:r>
        <w:t xml:space="preserve"> of women who lived in a major city (Appendix C). Briefly, the ABS produced three different scenarios (Series A, B, and C) for the Australian population from 2012 to 2011. Series B is based on current (at 2012) rates of fertility, life expectancy at birth, and net overseas migration. Series A assumes higher rates for all three characteristics, whereas Series C assumes lower fertility and net overseas migration rates and unchanged life expectancy.</w:t>
      </w:r>
    </w:p>
    <w:p w14:paraId="21C84EDB" w14:textId="77777777" w:rsidR="001615A1" w:rsidRDefault="001615A1" w:rsidP="001615A1"/>
    <w:p w14:paraId="1C85E6F3" w14:textId="49665C2D" w:rsidR="001615A1" w:rsidRDefault="001615A1" w:rsidP="001615A1">
      <w:r>
        <w:t xml:space="preserve">Figure 11-3 and Table 11-2 show that an estimated 6.3 million women lived in a major city in 2015 and this is predicted to increase to 8.9 million (series A), 8.6 million (series B), and 8.3 million (series C) by 2035. The </w:t>
      </w:r>
      <w:r w:rsidR="007C1D34">
        <w:t>prevalence</w:t>
      </w:r>
      <w:r>
        <w:t xml:space="preserve"> of women living in a major city is predicted to remain relatively constant from 2015 to 2035 at approximately 70.3-70.6 </w:t>
      </w:r>
      <w:r w:rsidR="0065262B">
        <w:t>per cent</w:t>
      </w:r>
      <w:r>
        <w:t xml:space="preserve"> (Figure 11-4, Table 11-2).</w:t>
      </w:r>
    </w:p>
    <w:p w14:paraId="57F9C561" w14:textId="77777777" w:rsidR="001615A1" w:rsidRDefault="001615A1" w:rsidP="001615A1"/>
    <w:p w14:paraId="2415F08F" w14:textId="252677DC" w:rsidR="001615A1" w:rsidRDefault="00FB37C5" w:rsidP="001615A1">
      <w:pPr>
        <w:keepNext/>
        <w:jc w:val="center"/>
      </w:pPr>
      <w:r>
        <w:rPr>
          <w:noProof/>
          <w:szCs w:val="24"/>
        </w:rPr>
        <w:drawing>
          <wp:inline distT="0" distB="0" distL="0" distR="0" wp14:anchorId="25F69FC6" wp14:editId="6F28426C">
            <wp:extent cx="4924800" cy="3675600"/>
            <wp:effectExtent l="0" t="0" r="952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78BA5B03" w14:textId="1C388E3B" w:rsidR="001615A1" w:rsidRDefault="001615A1" w:rsidP="001615A1">
      <w:pPr>
        <w:pStyle w:val="Caption"/>
        <w:rPr>
          <w:b w:val="0"/>
        </w:rPr>
      </w:pPr>
      <w:bookmarkStart w:id="489" w:name="_Toc452470025"/>
      <w:r>
        <w:t xml:space="preserve">Figure </w:t>
      </w:r>
      <w:fldSimple w:instr=" STYLEREF 1 \s ">
        <w:r w:rsidR="004675BB">
          <w:rPr>
            <w:noProof/>
          </w:rPr>
          <w:t>11</w:t>
        </w:r>
      </w:fldSimple>
      <w:r w:rsidR="003D2D66">
        <w:noBreakHyphen/>
      </w:r>
      <w:fldSimple w:instr=" SEQ Figure \* ARABIC \s 1 ">
        <w:r w:rsidR="004675BB">
          <w:rPr>
            <w:noProof/>
          </w:rPr>
          <w:t>3</w:t>
        </w:r>
      </w:fldSimple>
      <w:r>
        <w:t xml:space="preserve">: </w:t>
      </w:r>
      <w:r w:rsidRPr="004228E4">
        <w:t>Projected number of Australian women aged 20-90 who live in a major city from 2015 to 2035</w:t>
      </w:r>
      <w:bookmarkEnd w:id="489"/>
    </w:p>
    <w:p w14:paraId="2072D46D" w14:textId="77777777" w:rsidR="001615A1" w:rsidRPr="00F90B9C" w:rsidRDefault="001615A1" w:rsidP="001615A1">
      <w:pPr>
        <w:spacing w:before="0" w:after="0" w:line="240" w:lineRule="auto"/>
        <w:jc w:val="left"/>
        <w:rPr>
          <w:b/>
          <w:color w:val="000000" w:themeColor="text1"/>
        </w:rPr>
      </w:pPr>
    </w:p>
    <w:p w14:paraId="5C84DDC8" w14:textId="77777777" w:rsidR="00392E07" w:rsidRDefault="00392E07">
      <w:pPr>
        <w:spacing w:before="0" w:after="0" w:line="240" w:lineRule="auto"/>
        <w:jc w:val="left"/>
        <w:rPr>
          <w:b/>
          <w:bCs/>
          <w:szCs w:val="18"/>
        </w:rPr>
      </w:pPr>
      <w:bookmarkStart w:id="490" w:name="_Toc446590861"/>
      <w:r>
        <w:br w:type="page"/>
      </w:r>
    </w:p>
    <w:p w14:paraId="704C26B2" w14:textId="2A2EB28F" w:rsidR="001615A1" w:rsidRDefault="001615A1" w:rsidP="00720317">
      <w:pPr>
        <w:pStyle w:val="Caption"/>
        <w:keepNext/>
        <w:spacing w:after="0"/>
      </w:pPr>
      <w:bookmarkStart w:id="491" w:name="_Toc452470095"/>
      <w:r>
        <w:lastRenderedPageBreak/>
        <w:t xml:space="preserve">Table </w:t>
      </w:r>
      <w:fldSimple w:instr=" STYLEREF 1 \s ">
        <w:r w:rsidR="004675BB">
          <w:rPr>
            <w:noProof/>
          </w:rPr>
          <w:t>11</w:t>
        </w:r>
      </w:fldSimple>
      <w:r w:rsidR="003D2D66">
        <w:noBreakHyphen/>
      </w:r>
      <w:fldSimple w:instr=" SEQ Table \* ARABIC \s 1 ">
        <w:r w:rsidR="004675BB">
          <w:rPr>
            <w:noProof/>
          </w:rPr>
          <w:t>2</w:t>
        </w:r>
      </w:fldSimple>
      <w:r>
        <w:t xml:space="preserve">: </w:t>
      </w:r>
      <w:r w:rsidRPr="006C3C05">
        <w:t>Projected number and p</w:t>
      </w:r>
      <w:r w:rsidR="007C1D34">
        <w:t>revalence</w:t>
      </w:r>
      <w:r w:rsidRPr="006C3C05">
        <w:t xml:space="preserve"> of women in Australia who live in a major city from 2015 to 2035.</w:t>
      </w:r>
      <w:bookmarkEnd w:id="490"/>
      <w:bookmarkEnd w:id="491"/>
    </w:p>
    <w:tbl>
      <w:tblPr>
        <w:tblStyle w:val="TableGrid"/>
        <w:tblW w:w="0" w:type="auto"/>
        <w:tblLook w:val="04A0" w:firstRow="1" w:lastRow="0" w:firstColumn="1" w:lastColumn="0" w:noHBand="0" w:noVBand="1"/>
      </w:tblPr>
      <w:tblGrid>
        <w:gridCol w:w="1308"/>
        <w:gridCol w:w="1283"/>
        <w:gridCol w:w="1284"/>
        <w:gridCol w:w="1283"/>
        <w:gridCol w:w="1284"/>
        <w:gridCol w:w="1283"/>
        <w:gridCol w:w="1285"/>
      </w:tblGrid>
      <w:tr w:rsidR="001615A1" w:rsidRPr="0007545B" w14:paraId="047C7A52" w14:textId="77777777" w:rsidTr="005673D5">
        <w:tc>
          <w:tcPr>
            <w:tcW w:w="1308" w:type="dxa"/>
            <w:vMerge w:val="restart"/>
            <w:vAlign w:val="center"/>
          </w:tcPr>
          <w:p w14:paraId="34757759" w14:textId="77777777" w:rsidR="001615A1" w:rsidRPr="0007545B" w:rsidRDefault="001615A1" w:rsidP="005673D5">
            <w:pPr>
              <w:spacing w:before="0" w:after="0"/>
              <w:jc w:val="center"/>
              <w:rPr>
                <w:b/>
              </w:rPr>
            </w:pPr>
            <w:r w:rsidRPr="0007545B">
              <w:rPr>
                <w:b/>
              </w:rPr>
              <w:t>Year</w:t>
            </w:r>
          </w:p>
        </w:tc>
        <w:tc>
          <w:tcPr>
            <w:tcW w:w="7702" w:type="dxa"/>
            <w:gridSpan w:val="6"/>
            <w:vAlign w:val="center"/>
          </w:tcPr>
          <w:p w14:paraId="19704E67" w14:textId="77777777" w:rsidR="001615A1" w:rsidRPr="0007545B" w:rsidRDefault="001615A1" w:rsidP="005673D5">
            <w:pPr>
              <w:spacing w:before="0" w:after="0"/>
              <w:jc w:val="center"/>
              <w:rPr>
                <w:b/>
              </w:rPr>
            </w:pPr>
            <w:r w:rsidRPr="0007545B">
              <w:rPr>
                <w:b/>
              </w:rPr>
              <w:t>Population projection</w:t>
            </w:r>
          </w:p>
        </w:tc>
      </w:tr>
      <w:tr w:rsidR="001615A1" w:rsidRPr="0007545B" w14:paraId="1D9D043C" w14:textId="77777777" w:rsidTr="005673D5">
        <w:tc>
          <w:tcPr>
            <w:tcW w:w="1308" w:type="dxa"/>
            <w:vMerge/>
          </w:tcPr>
          <w:p w14:paraId="366D5868" w14:textId="77777777" w:rsidR="001615A1" w:rsidRPr="0007545B" w:rsidRDefault="001615A1" w:rsidP="005673D5">
            <w:pPr>
              <w:spacing w:before="0" w:after="0"/>
              <w:jc w:val="center"/>
              <w:rPr>
                <w:b/>
              </w:rPr>
            </w:pPr>
          </w:p>
        </w:tc>
        <w:tc>
          <w:tcPr>
            <w:tcW w:w="2567" w:type="dxa"/>
            <w:gridSpan w:val="2"/>
            <w:vAlign w:val="center"/>
          </w:tcPr>
          <w:p w14:paraId="1BE5659A" w14:textId="77777777" w:rsidR="001615A1" w:rsidRPr="0007545B" w:rsidRDefault="001615A1" w:rsidP="005673D5">
            <w:pPr>
              <w:spacing w:before="0" w:after="0"/>
              <w:jc w:val="center"/>
              <w:rPr>
                <w:b/>
              </w:rPr>
            </w:pPr>
            <w:r>
              <w:rPr>
                <w:b/>
              </w:rPr>
              <w:t xml:space="preserve">Series </w:t>
            </w:r>
            <w:r w:rsidRPr="0007545B">
              <w:rPr>
                <w:b/>
              </w:rPr>
              <w:t>A</w:t>
            </w:r>
          </w:p>
        </w:tc>
        <w:tc>
          <w:tcPr>
            <w:tcW w:w="2567" w:type="dxa"/>
            <w:gridSpan w:val="2"/>
            <w:vAlign w:val="center"/>
          </w:tcPr>
          <w:p w14:paraId="4A7773ED" w14:textId="77777777" w:rsidR="001615A1" w:rsidRPr="0007545B" w:rsidRDefault="001615A1" w:rsidP="005673D5">
            <w:pPr>
              <w:spacing w:before="0" w:after="0"/>
              <w:jc w:val="center"/>
              <w:rPr>
                <w:b/>
              </w:rPr>
            </w:pPr>
            <w:r>
              <w:rPr>
                <w:b/>
              </w:rPr>
              <w:t xml:space="preserve">Series </w:t>
            </w:r>
            <w:r w:rsidRPr="0007545B">
              <w:rPr>
                <w:b/>
              </w:rPr>
              <w:t>B</w:t>
            </w:r>
          </w:p>
        </w:tc>
        <w:tc>
          <w:tcPr>
            <w:tcW w:w="2568" w:type="dxa"/>
            <w:gridSpan w:val="2"/>
            <w:vAlign w:val="center"/>
          </w:tcPr>
          <w:p w14:paraId="63A720AA" w14:textId="77777777" w:rsidR="001615A1" w:rsidRPr="0007545B" w:rsidRDefault="001615A1" w:rsidP="005673D5">
            <w:pPr>
              <w:spacing w:before="0" w:after="0"/>
              <w:jc w:val="center"/>
              <w:rPr>
                <w:b/>
              </w:rPr>
            </w:pPr>
            <w:r>
              <w:rPr>
                <w:b/>
              </w:rPr>
              <w:t xml:space="preserve">Series </w:t>
            </w:r>
            <w:r w:rsidRPr="0007545B">
              <w:rPr>
                <w:b/>
              </w:rPr>
              <w:t>C</w:t>
            </w:r>
          </w:p>
        </w:tc>
      </w:tr>
      <w:tr w:rsidR="001615A1" w:rsidRPr="0007545B" w14:paraId="530956C4" w14:textId="77777777" w:rsidTr="005673D5">
        <w:tc>
          <w:tcPr>
            <w:tcW w:w="1308" w:type="dxa"/>
            <w:vMerge/>
          </w:tcPr>
          <w:p w14:paraId="2BB8298C" w14:textId="77777777" w:rsidR="001615A1" w:rsidRPr="0007545B" w:rsidRDefault="001615A1" w:rsidP="005673D5">
            <w:pPr>
              <w:spacing w:before="0" w:after="0"/>
              <w:jc w:val="center"/>
              <w:rPr>
                <w:b/>
              </w:rPr>
            </w:pPr>
          </w:p>
        </w:tc>
        <w:tc>
          <w:tcPr>
            <w:tcW w:w="1283" w:type="dxa"/>
          </w:tcPr>
          <w:p w14:paraId="531E98BB" w14:textId="77777777" w:rsidR="001615A1" w:rsidRPr="0007545B" w:rsidRDefault="001615A1" w:rsidP="005673D5">
            <w:pPr>
              <w:spacing w:before="0" w:after="0"/>
              <w:jc w:val="center"/>
              <w:rPr>
                <w:b/>
              </w:rPr>
            </w:pPr>
            <w:r w:rsidRPr="0007545B">
              <w:rPr>
                <w:b/>
              </w:rPr>
              <w:t>n</w:t>
            </w:r>
          </w:p>
        </w:tc>
        <w:tc>
          <w:tcPr>
            <w:tcW w:w="1284" w:type="dxa"/>
          </w:tcPr>
          <w:p w14:paraId="57D6129A" w14:textId="77777777" w:rsidR="001615A1" w:rsidRPr="0007545B" w:rsidRDefault="001615A1" w:rsidP="005673D5">
            <w:pPr>
              <w:spacing w:before="0" w:after="0"/>
              <w:jc w:val="center"/>
              <w:rPr>
                <w:b/>
              </w:rPr>
            </w:pPr>
            <w:r w:rsidRPr="0007545B">
              <w:rPr>
                <w:b/>
              </w:rPr>
              <w:t>%</w:t>
            </w:r>
          </w:p>
        </w:tc>
        <w:tc>
          <w:tcPr>
            <w:tcW w:w="1283" w:type="dxa"/>
          </w:tcPr>
          <w:p w14:paraId="4A948186" w14:textId="77777777" w:rsidR="001615A1" w:rsidRPr="0007545B" w:rsidRDefault="001615A1" w:rsidP="005673D5">
            <w:pPr>
              <w:spacing w:before="0" w:after="0"/>
              <w:jc w:val="center"/>
              <w:rPr>
                <w:b/>
              </w:rPr>
            </w:pPr>
            <w:r w:rsidRPr="0007545B">
              <w:rPr>
                <w:b/>
              </w:rPr>
              <w:t>n</w:t>
            </w:r>
          </w:p>
        </w:tc>
        <w:tc>
          <w:tcPr>
            <w:tcW w:w="1284" w:type="dxa"/>
          </w:tcPr>
          <w:p w14:paraId="3E39DAE1" w14:textId="77777777" w:rsidR="001615A1" w:rsidRPr="0007545B" w:rsidRDefault="001615A1" w:rsidP="005673D5">
            <w:pPr>
              <w:spacing w:before="0" w:after="0"/>
              <w:jc w:val="center"/>
              <w:rPr>
                <w:b/>
              </w:rPr>
            </w:pPr>
            <w:r w:rsidRPr="0007545B">
              <w:rPr>
                <w:b/>
              </w:rPr>
              <w:t>%</w:t>
            </w:r>
          </w:p>
        </w:tc>
        <w:tc>
          <w:tcPr>
            <w:tcW w:w="1283" w:type="dxa"/>
          </w:tcPr>
          <w:p w14:paraId="4C8EC47A" w14:textId="77777777" w:rsidR="001615A1" w:rsidRPr="0007545B" w:rsidRDefault="001615A1" w:rsidP="005673D5">
            <w:pPr>
              <w:spacing w:before="0" w:after="0"/>
              <w:jc w:val="center"/>
              <w:rPr>
                <w:b/>
              </w:rPr>
            </w:pPr>
            <w:r w:rsidRPr="0007545B">
              <w:rPr>
                <w:b/>
              </w:rPr>
              <w:t>n</w:t>
            </w:r>
          </w:p>
        </w:tc>
        <w:tc>
          <w:tcPr>
            <w:tcW w:w="1285" w:type="dxa"/>
          </w:tcPr>
          <w:p w14:paraId="1C1454E3" w14:textId="77777777" w:rsidR="001615A1" w:rsidRPr="0007545B" w:rsidRDefault="001615A1" w:rsidP="005673D5">
            <w:pPr>
              <w:spacing w:before="0" w:after="0"/>
              <w:jc w:val="center"/>
              <w:rPr>
                <w:b/>
              </w:rPr>
            </w:pPr>
            <w:r w:rsidRPr="0007545B">
              <w:rPr>
                <w:b/>
              </w:rPr>
              <w:t>%</w:t>
            </w:r>
          </w:p>
        </w:tc>
      </w:tr>
      <w:tr w:rsidR="001615A1" w:rsidRPr="0007545B" w14:paraId="07F39399" w14:textId="77777777" w:rsidTr="005673D5">
        <w:tc>
          <w:tcPr>
            <w:tcW w:w="1308" w:type="dxa"/>
          </w:tcPr>
          <w:p w14:paraId="28526FED" w14:textId="77777777" w:rsidR="001615A1" w:rsidRPr="0007545B" w:rsidRDefault="001615A1" w:rsidP="005673D5">
            <w:pPr>
              <w:jc w:val="center"/>
              <w:rPr>
                <w:b/>
              </w:rPr>
            </w:pPr>
            <w:r w:rsidRPr="0007545B">
              <w:rPr>
                <w:b/>
              </w:rPr>
              <w:t>2015</w:t>
            </w:r>
          </w:p>
        </w:tc>
        <w:tc>
          <w:tcPr>
            <w:tcW w:w="1283" w:type="dxa"/>
          </w:tcPr>
          <w:p w14:paraId="7D9C9EF3"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372</w:t>
            </w:r>
            <w:r>
              <w:rPr>
                <w:rFonts w:cs="Arial"/>
                <w:color w:val="000000"/>
              </w:rPr>
              <w:t>,</w:t>
            </w:r>
            <w:r w:rsidRPr="00773AAA">
              <w:rPr>
                <w:rFonts w:cs="Arial"/>
                <w:color w:val="000000"/>
              </w:rPr>
              <w:t>529</w:t>
            </w:r>
          </w:p>
        </w:tc>
        <w:tc>
          <w:tcPr>
            <w:tcW w:w="1284" w:type="dxa"/>
          </w:tcPr>
          <w:p w14:paraId="7C8AD7E5" w14:textId="77777777" w:rsidR="001615A1" w:rsidRPr="00773AAA" w:rsidRDefault="001615A1" w:rsidP="005673D5">
            <w:pPr>
              <w:jc w:val="center"/>
            </w:pPr>
            <w:r w:rsidRPr="00773AAA">
              <w:rPr>
                <w:rFonts w:cs="Arial"/>
                <w:color w:val="000000"/>
              </w:rPr>
              <w:t>70.6</w:t>
            </w:r>
          </w:p>
        </w:tc>
        <w:tc>
          <w:tcPr>
            <w:tcW w:w="1283" w:type="dxa"/>
          </w:tcPr>
          <w:p w14:paraId="758963B3"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361</w:t>
            </w:r>
            <w:r>
              <w:rPr>
                <w:rFonts w:cs="Arial"/>
                <w:color w:val="000000"/>
              </w:rPr>
              <w:t>,</w:t>
            </w:r>
            <w:r w:rsidRPr="00773AAA">
              <w:rPr>
                <w:rFonts w:cs="Arial"/>
                <w:color w:val="000000"/>
              </w:rPr>
              <w:t>196</w:t>
            </w:r>
          </w:p>
        </w:tc>
        <w:tc>
          <w:tcPr>
            <w:tcW w:w="1284" w:type="dxa"/>
          </w:tcPr>
          <w:p w14:paraId="32C2BF71" w14:textId="77777777" w:rsidR="001615A1" w:rsidRPr="00773AAA" w:rsidRDefault="001615A1" w:rsidP="005673D5">
            <w:pPr>
              <w:jc w:val="center"/>
            </w:pPr>
            <w:r w:rsidRPr="00773AAA">
              <w:rPr>
                <w:rFonts w:cs="Arial"/>
                <w:color w:val="000000"/>
              </w:rPr>
              <w:t>70.6</w:t>
            </w:r>
          </w:p>
        </w:tc>
        <w:tc>
          <w:tcPr>
            <w:tcW w:w="1283" w:type="dxa"/>
          </w:tcPr>
          <w:p w14:paraId="74371DCD"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349</w:t>
            </w:r>
            <w:r>
              <w:rPr>
                <w:rFonts w:cs="Arial"/>
                <w:color w:val="000000"/>
              </w:rPr>
              <w:t>,</w:t>
            </w:r>
            <w:r w:rsidRPr="00773AAA">
              <w:rPr>
                <w:rFonts w:cs="Arial"/>
                <w:color w:val="000000"/>
              </w:rPr>
              <w:t>592</w:t>
            </w:r>
          </w:p>
        </w:tc>
        <w:tc>
          <w:tcPr>
            <w:tcW w:w="1285" w:type="dxa"/>
          </w:tcPr>
          <w:p w14:paraId="017F33D1" w14:textId="77777777" w:rsidR="001615A1" w:rsidRPr="00773AAA" w:rsidRDefault="001615A1" w:rsidP="005673D5">
            <w:pPr>
              <w:jc w:val="center"/>
            </w:pPr>
            <w:r w:rsidRPr="00773AAA">
              <w:rPr>
                <w:rFonts w:cs="Arial"/>
                <w:color w:val="000000"/>
              </w:rPr>
              <w:t>70.6</w:t>
            </w:r>
          </w:p>
        </w:tc>
      </w:tr>
      <w:tr w:rsidR="001615A1" w:rsidRPr="0007545B" w14:paraId="5F8574B3" w14:textId="77777777" w:rsidTr="005673D5">
        <w:tc>
          <w:tcPr>
            <w:tcW w:w="1308" w:type="dxa"/>
          </w:tcPr>
          <w:p w14:paraId="267210AD" w14:textId="77777777" w:rsidR="001615A1" w:rsidRPr="0007545B" w:rsidRDefault="001615A1" w:rsidP="005673D5">
            <w:pPr>
              <w:jc w:val="center"/>
              <w:rPr>
                <w:b/>
              </w:rPr>
            </w:pPr>
            <w:r w:rsidRPr="0007545B">
              <w:rPr>
                <w:b/>
              </w:rPr>
              <w:t>2020</w:t>
            </w:r>
          </w:p>
        </w:tc>
        <w:tc>
          <w:tcPr>
            <w:tcW w:w="1283" w:type="dxa"/>
          </w:tcPr>
          <w:p w14:paraId="00F695C1"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972</w:t>
            </w:r>
            <w:r>
              <w:rPr>
                <w:rFonts w:cs="Arial"/>
                <w:color w:val="000000"/>
              </w:rPr>
              <w:t>,</w:t>
            </w:r>
            <w:r w:rsidRPr="00773AAA">
              <w:rPr>
                <w:rFonts w:cs="Arial"/>
                <w:color w:val="000000"/>
              </w:rPr>
              <w:t>809</w:t>
            </w:r>
          </w:p>
        </w:tc>
        <w:tc>
          <w:tcPr>
            <w:tcW w:w="1284" w:type="dxa"/>
          </w:tcPr>
          <w:p w14:paraId="0EDBC13B" w14:textId="77777777" w:rsidR="001615A1" w:rsidRPr="00773AAA" w:rsidRDefault="001615A1" w:rsidP="005673D5">
            <w:pPr>
              <w:jc w:val="center"/>
            </w:pPr>
            <w:r w:rsidRPr="00773AAA">
              <w:rPr>
                <w:rFonts w:cs="Arial"/>
                <w:color w:val="000000"/>
              </w:rPr>
              <w:t>70.6</w:t>
            </w:r>
          </w:p>
        </w:tc>
        <w:tc>
          <w:tcPr>
            <w:tcW w:w="1283" w:type="dxa"/>
          </w:tcPr>
          <w:p w14:paraId="1F90A16E"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917</w:t>
            </w:r>
            <w:r>
              <w:rPr>
                <w:rFonts w:cs="Arial"/>
                <w:color w:val="000000"/>
              </w:rPr>
              <w:t>,</w:t>
            </w:r>
            <w:r w:rsidRPr="00773AAA">
              <w:rPr>
                <w:rFonts w:cs="Arial"/>
                <w:color w:val="000000"/>
              </w:rPr>
              <w:t>460</w:t>
            </w:r>
          </w:p>
        </w:tc>
        <w:tc>
          <w:tcPr>
            <w:tcW w:w="1284" w:type="dxa"/>
          </w:tcPr>
          <w:p w14:paraId="0A8DCE02" w14:textId="77777777" w:rsidR="001615A1" w:rsidRPr="00773AAA" w:rsidRDefault="001615A1" w:rsidP="005673D5">
            <w:pPr>
              <w:jc w:val="center"/>
            </w:pPr>
            <w:r w:rsidRPr="00773AAA">
              <w:rPr>
                <w:rFonts w:cs="Arial"/>
                <w:color w:val="000000"/>
              </w:rPr>
              <w:t>70.5</w:t>
            </w:r>
          </w:p>
        </w:tc>
        <w:tc>
          <w:tcPr>
            <w:tcW w:w="1283" w:type="dxa"/>
          </w:tcPr>
          <w:p w14:paraId="7D24DC6B" w14:textId="77777777" w:rsidR="001615A1" w:rsidRPr="00773AAA" w:rsidRDefault="001615A1" w:rsidP="005673D5">
            <w:pPr>
              <w:jc w:val="center"/>
            </w:pPr>
            <w:r w:rsidRPr="00773AAA">
              <w:rPr>
                <w:rFonts w:cs="Arial"/>
                <w:color w:val="000000"/>
              </w:rPr>
              <w:t>6</w:t>
            </w:r>
            <w:r>
              <w:rPr>
                <w:rFonts w:cs="Arial"/>
                <w:color w:val="000000"/>
              </w:rPr>
              <w:t>,</w:t>
            </w:r>
            <w:r w:rsidRPr="00773AAA">
              <w:rPr>
                <w:rFonts w:cs="Arial"/>
                <w:color w:val="000000"/>
              </w:rPr>
              <w:t>863</w:t>
            </w:r>
            <w:r>
              <w:rPr>
                <w:rFonts w:cs="Arial"/>
                <w:color w:val="000000"/>
              </w:rPr>
              <w:t>,</w:t>
            </w:r>
            <w:r w:rsidRPr="00773AAA">
              <w:rPr>
                <w:rFonts w:cs="Arial"/>
                <w:color w:val="000000"/>
              </w:rPr>
              <w:t>533</w:t>
            </w:r>
          </w:p>
        </w:tc>
        <w:tc>
          <w:tcPr>
            <w:tcW w:w="1285" w:type="dxa"/>
          </w:tcPr>
          <w:p w14:paraId="0A28EFD5" w14:textId="77777777" w:rsidR="001615A1" w:rsidRPr="00773AAA" w:rsidRDefault="001615A1" w:rsidP="005673D5">
            <w:pPr>
              <w:jc w:val="center"/>
            </w:pPr>
            <w:r w:rsidRPr="00773AAA">
              <w:rPr>
                <w:rFonts w:cs="Arial"/>
                <w:color w:val="000000"/>
              </w:rPr>
              <w:t>70.5</w:t>
            </w:r>
          </w:p>
        </w:tc>
      </w:tr>
      <w:tr w:rsidR="001615A1" w:rsidRPr="0007545B" w14:paraId="3AC3C5FE" w14:textId="77777777" w:rsidTr="005673D5">
        <w:tc>
          <w:tcPr>
            <w:tcW w:w="1308" w:type="dxa"/>
          </w:tcPr>
          <w:p w14:paraId="1DDAEB52" w14:textId="77777777" w:rsidR="001615A1" w:rsidRPr="0007545B" w:rsidRDefault="001615A1" w:rsidP="005673D5">
            <w:pPr>
              <w:jc w:val="center"/>
              <w:rPr>
                <w:b/>
              </w:rPr>
            </w:pPr>
            <w:r w:rsidRPr="0007545B">
              <w:rPr>
                <w:b/>
              </w:rPr>
              <w:t>2025</w:t>
            </w:r>
          </w:p>
        </w:tc>
        <w:tc>
          <w:tcPr>
            <w:tcW w:w="1283" w:type="dxa"/>
          </w:tcPr>
          <w:p w14:paraId="728258AA" w14:textId="77777777" w:rsidR="001615A1" w:rsidRPr="00773AAA" w:rsidRDefault="001615A1" w:rsidP="005673D5">
            <w:pPr>
              <w:jc w:val="center"/>
            </w:pPr>
            <w:r w:rsidRPr="00773AAA">
              <w:rPr>
                <w:rFonts w:cs="Arial"/>
                <w:color w:val="000000"/>
              </w:rPr>
              <w:t>7</w:t>
            </w:r>
            <w:r>
              <w:rPr>
                <w:rFonts w:cs="Arial"/>
                <w:color w:val="000000"/>
              </w:rPr>
              <w:t>,</w:t>
            </w:r>
            <w:r w:rsidRPr="00773AAA">
              <w:rPr>
                <w:rFonts w:cs="Arial"/>
                <w:color w:val="000000"/>
              </w:rPr>
              <w:t>589</w:t>
            </w:r>
            <w:r>
              <w:rPr>
                <w:rFonts w:cs="Arial"/>
                <w:color w:val="000000"/>
              </w:rPr>
              <w:t>,</w:t>
            </w:r>
            <w:r w:rsidRPr="00773AAA">
              <w:rPr>
                <w:rFonts w:cs="Arial"/>
                <w:color w:val="000000"/>
              </w:rPr>
              <w:t>514</w:t>
            </w:r>
          </w:p>
        </w:tc>
        <w:tc>
          <w:tcPr>
            <w:tcW w:w="1284" w:type="dxa"/>
          </w:tcPr>
          <w:p w14:paraId="0D907496" w14:textId="77777777" w:rsidR="001615A1" w:rsidRPr="00773AAA" w:rsidRDefault="001615A1" w:rsidP="005673D5">
            <w:pPr>
              <w:jc w:val="center"/>
            </w:pPr>
            <w:r w:rsidRPr="00773AAA">
              <w:rPr>
                <w:rFonts w:cs="Arial"/>
                <w:color w:val="000000"/>
              </w:rPr>
              <w:t>70.5</w:t>
            </w:r>
          </w:p>
        </w:tc>
        <w:tc>
          <w:tcPr>
            <w:tcW w:w="1283" w:type="dxa"/>
          </w:tcPr>
          <w:p w14:paraId="79D557A9" w14:textId="77777777" w:rsidR="001615A1" w:rsidRPr="00773AAA" w:rsidRDefault="001615A1" w:rsidP="005673D5">
            <w:pPr>
              <w:jc w:val="center"/>
            </w:pPr>
            <w:r w:rsidRPr="00773AAA">
              <w:rPr>
                <w:rFonts w:cs="Arial"/>
                <w:color w:val="000000"/>
              </w:rPr>
              <w:t>7</w:t>
            </w:r>
            <w:r>
              <w:rPr>
                <w:rFonts w:cs="Arial"/>
                <w:color w:val="000000"/>
              </w:rPr>
              <w:t>,</w:t>
            </w:r>
            <w:r w:rsidRPr="00773AAA">
              <w:rPr>
                <w:rFonts w:cs="Arial"/>
                <w:color w:val="000000"/>
              </w:rPr>
              <w:t>464</w:t>
            </w:r>
            <w:r>
              <w:rPr>
                <w:rFonts w:cs="Arial"/>
                <w:color w:val="000000"/>
              </w:rPr>
              <w:t>,</w:t>
            </w:r>
            <w:r w:rsidRPr="00773AAA">
              <w:rPr>
                <w:rFonts w:cs="Arial"/>
                <w:color w:val="000000"/>
              </w:rPr>
              <w:t>751</w:t>
            </w:r>
          </w:p>
        </w:tc>
        <w:tc>
          <w:tcPr>
            <w:tcW w:w="1284" w:type="dxa"/>
          </w:tcPr>
          <w:p w14:paraId="0890DEF1" w14:textId="77777777" w:rsidR="001615A1" w:rsidRPr="00773AAA" w:rsidRDefault="001615A1" w:rsidP="005673D5">
            <w:pPr>
              <w:jc w:val="center"/>
            </w:pPr>
            <w:r w:rsidRPr="00773AAA">
              <w:rPr>
                <w:rFonts w:cs="Arial"/>
                <w:color w:val="000000"/>
              </w:rPr>
              <w:t>70.4</w:t>
            </w:r>
          </w:p>
        </w:tc>
        <w:tc>
          <w:tcPr>
            <w:tcW w:w="1283" w:type="dxa"/>
          </w:tcPr>
          <w:p w14:paraId="38C5706F" w14:textId="77777777" w:rsidR="001615A1" w:rsidRPr="00773AAA" w:rsidRDefault="001615A1" w:rsidP="005673D5">
            <w:pPr>
              <w:jc w:val="center"/>
            </w:pPr>
            <w:r w:rsidRPr="00773AAA">
              <w:rPr>
                <w:rFonts w:cs="Arial"/>
                <w:color w:val="000000"/>
              </w:rPr>
              <w:t>7</w:t>
            </w:r>
            <w:r>
              <w:rPr>
                <w:rFonts w:cs="Arial"/>
                <w:color w:val="000000"/>
              </w:rPr>
              <w:t>,</w:t>
            </w:r>
            <w:r w:rsidRPr="00773AAA">
              <w:rPr>
                <w:rFonts w:cs="Arial"/>
                <w:color w:val="000000"/>
              </w:rPr>
              <w:t>348</w:t>
            </w:r>
            <w:r>
              <w:rPr>
                <w:rFonts w:cs="Arial"/>
                <w:color w:val="000000"/>
              </w:rPr>
              <w:t>,</w:t>
            </w:r>
            <w:r w:rsidRPr="00773AAA">
              <w:rPr>
                <w:rFonts w:cs="Arial"/>
                <w:color w:val="000000"/>
              </w:rPr>
              <w:t>955</w:t>
            </w:r>
          </w:p>
        </w:tc>
        <w:tc>
          <w:tcPr>
            <w:tcW w:w="1285" w:type="dxa"/>
          </w:tcPr>
          <w:p w14:paraId="09772499" w14:textId="77777777" w:rsidR="001615A1" w:rsidRPr="00773AAA" w:rsidRDefault="001615A1" w:rsidP="005673D5">
            <w:pPr>
              <w:jc w:val="center"/>
            </w:pPr>
            <w:r w:rsidRPr="00773AAA">
              <w:rPr>
                <w:rFonts w:cs="Arial"/>
                <w:color w:val="000000"/>
              </w:rPr>
              <w:t>70.4</w:t>
            </w:r>
          </w:p>
        </w:tc>
      </w:tr>
      <w:tr w:rsidR="001615A1" w:rsidRPr="0007545B" w14:paraId="491E292B" w14:textId="77777777" w:rsidTr="005673D5">
        <w:tc>
          <w:tcPr>
            <w:tcW w:w="1308" w:type="dxa"/>
          </w:tcPr>
          <w:p w14:paraId="038F74E6" w14:textId="77777777" w:rsidR="001615A1" w:rsidRPr="0007545B" w:rsidRDefault="001615A1" w:rsidP="005673D5">
            <w:pPr>
              <w:jc w:val="center"/>
              <w:rPr>
                <w:b/>
              </w:rPr>
            </w:pPr>
            <w:r w:rsidRPr="0007545B">
              <w:rPr>
                <w:b/>
              </w:rPr>
              <w:t>2030</w:t>
            </w:r>
          </w:p>
        </w:tc>
        <w:tc>
          <w:tcPr>
            <w:tcW w:w="1283" w:type="dxa"/>
          </w:tcPr>
          <w:p w14:paraId="318443F1" w14:textId="77777777" w:rsidR="001615A1" w:rsidRPr="00773AAA" w:rsidRDefault="001615A1" w:rsidP="005673D5">
            <w:pPr>
              <w:jc w:val="center"/>
            </w:pPr>
            <w:r w:rsidRPr="00773AAA">
              <w:rPr>
                <w:rFonts w:cs="Arial"/>
                <w:color w:val="000000"/>
              </w:rPr>
              <w:t>8</w:t>
            </w:r>
            <w:r>
              <w:rPr>
                <w:rFonts w:cs="Arial"/>
                <w:color w:val="000000"/>
              </w:rPr>
              <w:t>,</w:t>
            </w:r>
            <w:r w:rsidRPr="00773AAA">
              <w:rPr>
                <w:rFonts w:cs="Arial"/>
                <w:color w:val="000000"/>
              </w:rPr>
              <w:t>245</w:t>
            </w:r>
            <w:r>
              <w:rPr>
                <w:rFonts w:cs="Arial"/>
                <w:color w:val="000000"/>
              </w:rPr>
              <w:t>,</w:t>
            </w:r>
            <w:r w:rsidRPr="00773AAA">
              <w:rPr>
                <w:rFonts w:cs="Arial"/>
                <w:color w:val="000000"/>
              </w:rPr>
              <w:t>172</w:t>
            </w:r>
          </w:p>
        </w:tc>
        <w:tc>
          <w:tcPr>
            <w:tcW w:w="1284" w:type="dxa"/>
          </w:tcPr>
          <w:p w14:paraId="3A2F4AB8" w14:textId="77777777" w:rsidR="001615A1" w:rsidRPr="00773AAA" w:rsidRDefault="001615A1" w:rsidP="005673D5">
            <w:pPr>
              <w:jc w:val="center"/>
            </w:pPr>
            <w:r w:rsidRPr="00773AAA">
              <w:rPr>
                <w:rFonts w:cs="Arial"/>
                <w:color w:val="000000"/>
              </w:rPr>
              <w:t>70.4</w:t>
            </w:r>
          </w:p>
        </w:tc>
        <w:tc>
          <w:tcPr>
            <w:tcW w:w="1283" w:type="dxa"/>
          </w:tcPr>
          <w:p w14:paraId="43524A56" w14:textId="77777777" w:rsidR="001615A1" w:rsidRPr="00773AAA" w:rsidRDefault="001615A1" w:rsidP="005673D5">
            <w:pPr>
              <w:jc w:val="center"/>
            </w:pPr>
            <w:r w:rsidRPr="00773AAA">
              <w:rPr>
                <w:rFonts w:cs="Arial"/>
                <w:color w:val="000000"/>
              </w:rPr>
              <w:t>8</w:t>
            </w:r>
            <w:r>
              <w:rPr>
                <w:rFonts w:cs="Arial"/>
                <w:color w:val="000000"/>
              </w:rPr>
              <w:t>,</w:t>
            </w:r>
            <w:r w:rsidRPr="00773AAA">
              <w:rPr>
                <w:rFonts w:cs="Arial"/>
                <w:color w:val="000000"/>
              </w:rPr>
              <w:t>037</w:t>
            </w:r>
            <w:r>
              <w:rPr>
                <w:rFonts w:cs="Arial"/>
                <w:color w:val="000000"/>
              </w:rPr>
              <w:t>,</w:t>
            </w:r>
            <w:r w:rsidRPr="00773AAA">
              <w:rPr>
                <w:rFonts w:cs="Arial"/>
                <w:color w:val="000000"/>
              </w:rPr>
              <w:t>394</w:t>
            </w:r>
          </w:p>
        </w:tc>
        <w:tc>
          <w:tcPr>
            <w:tcW w:w="1284" w:type="dxa"/>
          </w:tcPr>
          <w:p w14:paraId="46FAA8BF" w14:textId="77777777" w:rsidR="001615A1" w:rsidRPr="00773AAA" w:rsidRDefault="001615A1" w:rsidP="005673D5">
            <w:pPr>
              <w:jc w:val="center"/>
            </w:pPr>
            <w:r w:rsidRPr="00773AAA">
              <w:rPr>
                <w:rFonts w:cs="Arial"/>
                <w:color w:val="000000"/>
              </w:rPr>
              <w:t>70.4</w:t>
            </w:r>
          </w:p>
        </w:tc>
        <w:tc>
          <w:tcPr>
            <w:tcW w:w="1283" w:type="dxa"/>
          </w:tcPr>
          <w:p w14:paraId="1928899F" w14:textId="77777777" w:rsidR="001615A1" w:rsidRPr="00773AAA" w:rsidRDefault="001615A1" w:rsidP="005673D5">
            <w:pPr>
              <w:jc w:val="center"/>
            </w:pPr>
            <w:r w:rsidRPr="00773AAA">
              <w:rPr>
                <w:rFonts w:cs="Arial"/>
                <w:color w:val="000000"/>
              </w:rPr>
              <w:t>7</w:t>
            </w:r>
            <w:r>
              <w:rPr>
                <w:rFonts w:cs="Arial"/>
                <w:color w:val="000000"/>
              </w:rPr>
              <w:t>,</w:t>
            </w:r>
            <w:r w:rsidRPr="00773AAA">
              <w:rPr>
                <w:rFonts w:cs="Arial"/>
                <w:color w:val="000000"/>
              </w:rPr>
              <w:t>856</w:t>
            </w:r>
            <w:r>
              <w:rPr>
                <w:rFonts w:cs="Arial"/>
                <w:color w:val="000000"/>
              </w:rPr>
              <w:t>,</w:t>
            </w:r>
            <w:r w:rsidRPr="00773AAA">
              <w:rPr>
                <w:rFonts w:cs="Arial"/>
                <w:color w:val="000000"/>
              </w:rPr>
              <w:t>239</w:t>
            </w:r>
          </w:p>
        </w:tc>
        <w:tc>
          <w:tcPr>
            <w:tcW w:w="1285" w:type="dxa"/>
          </w:tcPr>
          <w:p w14:paraId="43345142" w14:textId="77777777" w:rsidR="001615A1" w:rsidRPr="00773AAA" w:rsidRDefault="001615A1" w:rsidP="005673D5">
            <w:pPr>
              <w:jc w:val="center"/>
            </w:pPr>
            <w:r w:rsidRPr="00773AAA">
              <w:rPr>
                <w:rFonts w:cs="Arial"/>
                <w:color w:val="000000"/>
              </w:rPr>
              <w:t>70.3</w:t>
            </w:r>
          </w:p>
        </w:tc>
      </w:tr>
      <w:tr w:rsidR="001615A1" w:rsidRPr="0007545B" w14:paraId="77D14A4F" w14:textId="77777777" w:rsidTr="005673D5">
        <w:tc>
          <w:tcPr>
            <w:tcW w:w="1308" w:type="dxa"/>
          </w:tcPr>
          <w:p w14:paraId="251E2872" w14:textId="77777777" w:rsidR="001615A1" w:rsidRPr="0007545B" w:rsidRDefault="001615A1" w:rsidP="005673D5">
            <w:pPr>
              <w:jc w:val="center"/>
              <w:rPr>
                <w:b/>
              </w:rPr>
            </w:pPr>
            <w:r w:rsidRPr="0007545B">
              <w:rPr>
                <w:b/>
              </w:rPr>
              <w:t>2035</w:t>
            </w:r>
          </w:p>
        </w:tc>
        <w:tc>
          <w:tcPr>
            <w:tcW w:w="1283" w:type="dxa"/>
          </w:tcPr>
          <w:p w14:paraId="11025E61" w14:textId="77777777" w:rsidR="001615A1" w:rsidRPr="00773AAA" w:rsidRDefault="001615A1" w:rsidP="005673D5">
            <w:pPr>
              <w:jc w:val="center"/>
            </w:pPr>
            <w:r w:rsidRPr="00773AAA">
              <w:rPr>
                <w:rFonts w:cs="Arial"/>
                <w:color w:val="000000"/>
              </w:rPr>
              <w:t>8</w:t>
            </w:r>
            <w:r>
              <w:rPr>
                <w:rFonts w:cs="Arial"/>
                <w:color w:val="000000"/>
              </w:rPr>
              <w:t>,</w:t>
            </w:r>
            <w:r w:rsidRPr="00773AAA">
              <w:rPr>
                <w:rFonts w:cs="Arial"/>
                <w:color w:val="000000"/>
              </w:rPr>
              <w:t>914</w:t>
            </w:r>
            <w:r>
              <w:rPr>
                <w:rFonts w:cs="Arial"/>
                <w:color w:val="000000"/>
              </w:rPr>
              <w:t>,</w:t>
            </w:r>
            <w:r w:rsidRPr="00773AAA">
              <w:rPr>
                <w:rFonts w:cs="Arial"/>
                <w:color w:val="000000"/>
              </w:rPr>
              <w:t>410</w:t>
            </w:r>
          </w:p>
        </w:tc>
        <w:tc>
          <w:tcPr>
            <w:tcW w:w="1284" w:type="dxa"/>
          </w:tcPr>
          <w:p w14:paraId="22EB7539" w14:textId="77777777" w:rsidR="001615A1" w:rsidRPr="00773AAA" w:rsidRDefault="001615A1" w:rsidP="005673D5">
            <w:pPr>
              <w:jc w:val="center"/>
            </w:pPr>
            <w:r w:rsidRPr="00773AAA">
              <w:rPr>
                <w:rFonts w:cs="Arial"/>
                <w:color w:val="000000"/>
              </w:rPr>
              <w:t>70.4</w:t>
            </w:r>
          </w:p>
        </w:tc>
        <w:tc>
          <w:tcPr>
            <w:tcW w:w="1283" w:type="dxa"/>
          </w:tcPr>
          <w:p w14:paraId="3DFCD836" w14:textId="77777777" w:rsidR="001615A1" w:rsidRPr="00773AAA" w:rsidRDefault="001615A1" w:rsidP="005673D5">
            <w:pPr>
              <w:jc w:val="center"/>
            </w:pPr>
            <w:r w:rsidRPr="00773AAA">
              <w:rPr>
                <w:rFonts w:cs="Arial"/>
                <w:color w:val="000000"/>
              </w:rPr>
              <w:t>8</w:t>
            </w:r>
            <w:r>
              <w:rPr>
                <w:rFonts w:cs="Arial"/>
                <w:color w:val="000000"/>
              </w:rPr>
              <w:t>,</w:t>
            </w:r>
            <w:r w:rsidRPr="00773AAA">
              <w:rPr>
                <w:rFonts w:cs="Arial"/>
                <w:color w:val="000000"/>
              </w:rPr>
              <w:t>600</w:t>
            </w:r>
            <w:r>
              <w:rPr>
                <w:rFonts w:cs="Arial"/>
                <w:color w:val="000000"/>
              </w:rPr>
              <w:t>,</w:t>
            </w:r>
            <w:r w:rsidRPr="00773AAA">
              <w:rPr>
                <w:rFonts w:cs="Arial"/>
                <w:color w:val="000000"/>
              </w:rPr>
              <w:t>945</w:t>
            </w:r>
          </w:p>
        </w:tc>
        <w:tc>
          <w:tcPr>
            <w:tcW w:w="1284" w:type="dxa"/>
          </w:tcPr>
          <w:p w14:paraId="27FF548E" w14:textId="77777777" w:rsidR="001615A1" w:rsidRPr="00773AAA" w:rsidRDefault="001615A1" w:rsidP="005673D5">
            <w:pPr>
              <w:jc w:val="center"/>
            </w:pPr>
            <w:r w:rsidRPr="00773AAA">
              <w:rPr>
                <w:rFonts w:cs="Arial"/>
                <w:color w:val="000000"/>
              </w:rPr>
              <w:t>70.4</w:t>
            </w:r>
          </w:p>
        </w:tc>
        <w:tc>
          <w:tcPr>
            <w:tcW w:w="1283" w:type="dxa"/>
          </w:tcPr>
          <w:p w14:paraId="095B8343" w14:textId="77777777" w:rsidR="001615A1" w:rsidRPr="00773AAA" w:rsidRDefault="001615A1" w:rsidP="005673D5">
            <w:pPr>
              <w:jc w:val="center"/>
            </w:pPr>
            <w:r w:rsidRPr="00773AAA">
              <w:rPr>
                <w:rFonts w:cs="Arial"/>
                <w:color w:val="000000"/>
              </w:rPr>
              <w:t>8</w:t>
            </w:r>
            <w:r>
              <w:rPr>
                <w:rFonts w:cs="Arial"/>
                <w:color w:val="000000"/>
              </w:rPr>
              <w:t>,</w:t>
            </w:r>
            <w:r w:rsidRPr="00773AAA">
              <w:rPr>
                <w:rFonts w:cs="Arial"/>
                <w:color w:val="000000"/>
              </w:rPr>
              <w:t>343</w:t>
            </w:r>
            <w:r>
              <w:rPr>
                <w:rFonts w:cs="Arial"/>
                <w:color w:val="000000"/>
              </w:rPr>
              <w:t>,</w:t>
            </w:r>
            <w:r w:rsidRPr="00773AAA">
              <w:rPr>
                <w:rFonts w:cs="Arial"/>
                <w:color w:val="000000"/>
              </w:rPr>
              <w:t>655</w:t>
            </w:r>
          </w:p>
        </w:tc>
        <w:tc>
          <w:tcPr>
            <w:tcW w:w="1285" w:type="dxa"/>
          </w:tcPr>
          <w:p w14:paraId="16C7533F" w14:textId="77777777" w:rsidR="001615A1" w:rsidRPr="00773AAA" w:rsidRDefault="001615A1" w:rsidP="005673D5">
            <w:pPr>
              <w:jc w:val="center"/>
            </w:pPr>
            <w:r w:rsidRPr="00773AAA">
              <w:rPr>
                <w:rFonts w:cs="Arial"/>
                <w:color w:val="000000"/>
              </w:rPr>
              <w:t>70.3</w:t>
            </w:r>
          </w:p>
        </w:tc>
      </w:tr>
    </w:tbl>
    <w:p w14:paraId="331CC245" w14:textId="77777777" w:rsidR="001615A1" w:rsidRDefault="001615A1" w:rsidP="001615A1"/>
    <w:p w14:paraId="7B9EF993" w14:textId="77C9D6BE" w:rsidR="001615A1" w:rsidRDefault="001615A1" w:rsidP="001615A1">
      <w:r>
        <w:t>Figures 11-</w:t>
      </w:r>
      <w:r w:rsidR="00392E07">
        <w:t>4</w:t>
      </w:r>
      <w:r>
        <w:t xml:space="preserve"> and 11-</w:t>
      </w:r>
      <w:r w:rsidR="00392E07">
        <w:t>5</w:t>
      </w:r>
      <w:r>
        <w:t xml:space="preserve"> show population pyramids for Australian women aged 20-90 and the </w:t>
      </w:r>
      <w:r w:rsidR="007C1D34">
        <w:t>numbers</w:t>
      </w:r>
      <w:r>
        <w:t xml:space="preserve"> of women who live in a major city and those who do not</w:t>
      </w:r>
      <w:r w:rsidR="001D01AD">
        <w:t>,</w:t>
      </w:r>
      <w:r>
        <w:t xml:space="preserve"> in 2015 and 2035.</w:t>
      </w:r>
    </w:p>
    <w:p w14:paraId="1CD9799C" w14:textId="77777777" w:rsidR="001615A1" w:rsidRDefault="001615A1" w:rsidP="001615A1">
      <w:pPr>
        <w:spacing w:before="0" w:after="0" w:line="240" w:lineRule="auto"/>
        <w:jc w:val="left"/>
      </w:pPr>
      <w:r>
        <w:br w:type="page"/>
      </w:r>
    </w:p>
    <w:p w14:paraId="5E1B1D3A" w14:textId="43766C69" w:rsidR="001615A1" w:rsidRDefault="00F2333E" w:rsidP="001615A1">
      <w:pPr>
        <w:keepNext/>
        <w:jc w:val="center"/>
      </w:pPr>
      <w:r>
        <w:rPr>
          <w:noProof/>
          <w:szCs w:val="24"/>
        </w:rPr>
        <w:lastRenderedPageBreak/>
        <w:drawing>
          <wp:inline distT="0" distB="0" distL="0" distR="0" wp14:anchorId="221876D8" wp14:editId="27B8AEC7">
            <wp:extent cx="48780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13D25D1" w14:textId="1F50357A" w:rsidR="001615A1" w:rsidRDefault="001615A1" w:rsidP="001615A1">
      <w:pPr>
        <w:pStyle w:val="Caption"/>
      </w:pPr>
      <w:bookmarkStart w:id="492" w:name="_Toc452470026"/>
      <w:r>
        <w:t xml:space="preserve">Figure </w:t>
      </w:r>
      <w:fldSimple w:instr=" STYLEREF 1 \s ">
        <w:r w:rsidR="004675BB">
          <w:rPr>
            <w:noProof/>
          </w:rPr>
          <w:t>11</w:t>
        </w:r>
      </w:fldSimple>
      <w:r w:rsidR="003D2D66">
        <w:noBreakHyphen/>
      </w:r>
      <w:fldSimple w:instr=" SEQ Figure \* ARABIC \s 1 ">
        <w:r w:rsidR="004675BB">
          <w:rPr>
            <w:noProof/>
          </w:rPr>
          <w:t>4</w:t>
        </w:r>
      </w:fldSimple>
      <w:r>
        <w:t xml:space="preserve">: </w:t>
      </w:r>
      <w:r w:rsidRPr="00AE6218">
        <w:t xml:space="preserve">Projected </w:t>
      </w:r>
      <w:r w:rsidR="007C1D34">
        <w:t>numbers</w:t>
      </w:r>
      <w:r w:rsidRPr="00AE6218">
        <w:t xml:space="preserve"> of Australian women aged 20-90 who live in a major city in 2015 based on current population data (Series B).</w:t>
      </w:r>
      <w:bookmarkEnd w:id="492"/>
    </w:p>
    <w:p w14:paraId="31E0A469" w14:textId="77777777" w:rsidR="001615A1" w:rsidRDefault="001615A1" w:rsidP="001615A1"/>
    <w:p w14:paraId="12100FB0" w14:textId="34B643F4" w:rsidR="001615A1" w:rsidRDefault="00F2333E" w:rsidP="001615A1">
      <w:pPr>
        <w:keepNext/>
        <w:jc w:val="center"/>
      </w:pPr>
      <w:r>
        <w:rPr>
          <w:noProof/>
          <w:szCs w:val="24"/>
        </w:rPr>
        <w:drawing>
          <wp:inline distT="0" distB="0" distL="0" distR="0" wp14:anchorId="15D887DB" wp14:editId="228998BC">
            <wp:extent cx="48780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D36879E" w14:textId="558148BB" w:rsidR="001615A1" w:rsidRDefault="001615A1" w:rsidP="001615A1">
      <w:pPr>
        <w:pStyle w:val="Caption"/>
      </w:pPr>
      <w:bookmarkStart w:id="493" w:name="_Toc452470027"/>
      <w:r>
        <w:t xml:space="preserve">Figure </w:t>
      </w:r>
      <w:fldSimple w:instr=" STYLEREF 1 \s ">
        <w:r w:rsidR="004675BB">
          <w:rPr>
            <w:noProof/>
          </w:rPr>
          <w:t>11</w:t>
        </w:r>
      </w:fldSimple>
      <w:r w:rsidR="003D2D66">
        <w:noBreakHyphen/>
      </w:r>
      <w:fldSimple w:instr=" SEQ Figure \* ARABIC \s 1 ">
        <w:r w:rsidR="004675BB">
          <w:rPr>
            <w:noProof/>
          </w:rPr>
          <w:t>5</w:t>
        </w:r>
      </w:fldSimple>
      <w:r>
        <w:t xml:space="preserve">: </w:t>
      </w:r>
      <w:r w:rsidRPr="008D15EA">
        <w:t xml:space="preserve">Projected </w:t>
      </w:r>
      <w:r w:rsidR="007C1D34">
        <w:t>numbers</w:t>
      </w:r>
      <w:r w:rsidRPr="008D15EA">
        <w:t xml:space="preserve"> of Australian women aged 20-90 who live in a major city by age in 2035 based on current population data (Series B).</w:t>
      </w:r>
      <w:bookmarkEnd w:id="493"/>
    </w:p>
    <w:p w14:paraId="7FFD601B" w14:textId="479567A5" w:rsidR="001615A1" w:rsidRDefault="001615A1" w:rsidP="001615A1">
      <w:pPr>
        <w:pStyle w:val="Heading2"/>
      </w:pPr>
      <w:bookmarkStart w:id="494" w:name="_Toc446584345"/>
      <w:bookmarkStart w:id="495" w:name="_Toc446585467"/>
      <w:bookmarkStart w:id="496" w:name="_Toc452371079"/>
      <w:r>
        <w:lastRenderedPageBreak/>
        <w:t>Association between area of residence and healthcare use and expenditure</w:t>
      </w:r>
      <w:bookmarkEnd w:id="494"/>
      <w:bookmarkEnd w:id="495"/>
      <w:bookmarkEnd w:id="496"/>
    </w:p>
    <w:p w14:paraId="365CF65A" w14:textId="77777777" w:rsidR="001615A1" w:rsidRDefault="001615A1" w:rsidP="001615A1">
      <w:r>
        <w:t>The association between area of residence and healthcare utilisation was examined by comparing the mean number of MBS claims, PBS prescriptions filled, and hospital admissions accrued by women each year and the cost of these services by area of residence in ALSWH</w:t>
      </w:r>
      <w:r w:rsidRPr="00CE7FA2">
        <w:t xml:space="preserve"> </w:t>
      </w:r>
      <w:r>
        <w:t>participants.</w:t>
      </w:r>
    </w:p>
    <w:p w14:paraId="2763AEFE" w14:textId="330F8E34" w:rsidR="001615A1" w:rsidRDefault="001615A1" w:rsidP="001615A1">
      <w:pPr>
        <w:pStyle w:val="Heading3"/>
      </w:pPr>
      <w:bookmarkStart w:id="497" w:name="_Toc446584346"/>
      <w:bookmarkStart w:id="498" w:name="_Toc446585468"/>
      <w:bookmarkStart w:id="499" w:name="_Toc452371080"/>
      <w:r>
        <w:t>Medicare Benefits Scheme</w:t>
      </w:r>
      <w:bookmarkEnd w:id="497"/>
      <w:bookmarkEnd w:id="498"/>
      <w:bookmarkEnd w:id="499"/>
    </w:p>
    <w:p w14:paraId="363D0703" w14:textId="280AC831" w:rsidR="001615A1" w:rsidRDefault="001615A1" w:rsidP="001615A1">
      <w:r>
        <w:t xml:space="preserve">Survey data were linked to MBS data from 1996 to 2013 and this allowed us to estimate the number of unreferred MBS claims made by each participant. </w:t>
      </w:r>
      <w:r w:rsidR="00605405">
        <w:t>‘</w:t>
      </w:r>
      <w:r>
        <w:t>Unreferred</w:t>
      </w:r>
      <w:r w:rsidR="00605405">
        <w:t>’</w:t>
      </w:r>
      <w:r>
        <w:t xml:space="preserve"> means visits to a general practitioner without requiring a referral. To estimate the total unreferred MBS cost, the average cost of unreferred MBS services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w:t>
      </w:r>
      <w:r w:rsidR="001D01AD">
        <w:t xml:space="preserve"> per visit</w:t>
      </w:r>
      <w:r>
        <w:t>. The total unreferred MBS cost (in 2014 Australian dollars) for each participant for every year from 1996 to 2013 was estimate</w:t>
      </w:r>
      <w:r w:rsidR="00890BB7">
        <w:t>d</w:t>
      </w:r>
      <w:r>
        <w:t xml:space="preserve"> by multiplying the number of unreferred MBS claims by $48.80. Then, the annual MBS cost per participant by area of residence was estimated (Appendix D, Section 15.1).</w:t>
      </w:r>
    </w:p>
    <w:p w14:paraId="5E42D588" w14:textId="77777777" w:rsidR="001615A1" w:rsidRDefault="001615A1" w:rsidP="001615A1"/>
    <w:p w14:paraId="45069B45" w14:textId="4590A4A6" w:rsidR="001615A1" w:rsidRDefault="001615A1" w:rsidP="001615A1">
      <w:r>
        <w:t xml:space="preserve">For all cohorts, women who lived in a major city made 1-2 </w:t>
      </w:r>
      <w:r w:rsidR="001D01AD">
        <w:t xml:space="preserve">more </w:t>
      </w:r>
      <w:r>
        <w:t>MBS claims than women who lived in a regional or remote area (Figure 11-</w:t>
      </w:r>
      <w:r w:rsidR="00392E07">
        <w:t>6</w:t>
      </w:r>
      <w:r>
        <w:t xml:space="preserve">). This is in agreement with previous research from ALSWH that showed, for example, older women in regional or remote areas were less likely to consult a general practitioner than women who live in a major city </w:t>
      </w:r>
      <w:r w:rsidR="00870399">
        <w:fldChar w:fldCharType="begin"/>
      </w:r>
      <w:r w:rsidR="007F3AAA">
        <w:instrText xml:space="preserve"> ADDIN EN.CITE &lt;EndNote&gt;&lt;Cite&gt;&lt;Author&gt;Byles&lt;/Author&gt;&lt;Year&gt;2006&lt;/Year&gt;&lt;RecNum&gt;211&lt;/RecNum&gt;&lt;DisplayText&gt;(Byles et al., 2006)&lt;/DisplayText&gt;&lt;record&gt;&lt;rec-number&gt;211&lt;/rec-number&gt;&lt;foreign-keys&gt;&lt;key app="EN" db-id="0zaxfzw0nszf5ae2xx05fzzowfpdapapwt0v" timestamp="1458182027"&gt;211&lt;/key&gt;&lt;/foreign-keys&gt;&lt;ref-type name="Journal Article"&gt;17&lt;/ref-type&gt;&lt;contributors&gt;&lt;authors&gt;&lt;author&gt;Byles, J.&lt;/author&gt;&lt;author&gt;Powers, J.&lt;/author&gt;&lt;author&gt;Chojenta, C.&lt;/author&gt;&lt;author&gt;Warner-Smith, P.&lt;/author&gt;&lt;/authors&gt;&lt;/contributors&gt;&lt;titles&gt;&lt;title&gt;Older women in Australia: ageing in urban, rural and remote environments&lt;/title&gt;&lt;secondary-title&gt;Australasian J Ageing&lt;/secondary-title&gt;&lt;/titles&gt;&lt;periodical&gt;&lt;full-title&gt;Australasian J Ageing&lt;/full-title&gt;&lt;/periodical&gt;&lt;pages&gt;6&lt;/pages&gt;&lt;volume&gt;25&lt;/volume&gt;&lt;number&gt;3&lt;/number&gt;&lt;section&gt;151&lt;/section&gt;&lt;dates&gt;&lt;year&gt;2006&lt;/year&gt;&lt;/dates&gt;&lt;urls&gt;&lt;/urls&gt;&lt;/record&gt;&lt;/Cite&gt;&lt;/EndNote&gt;</w:instrText>
      </w:r>
      <w:r w:rsidR="00870399">
        <w:fldChar w:fldCharType="separate"/>
      </w:r>
      <w:r w:rsidR="007F3AAA">
        <w:rPr>
          <w:noProof/>
        </w:rPr>
        <w:t>(</w:t>
      </w:r>
      <w:hyperlink w:anchor="_ENREF_53" w:tooltip="Byles, 2006 #211" w:history="1">
        <w:r w:rsidR="001731F3">
          <w:rPr>
            <w:noProof/>
          </w:rPr>
          <w:t>Byles et al., 2006</w:t>
        </w:r>
      </w:hyperlink>
      <w:r w:rsidR="007F3AAA">
        <w:rPr>
          <w:noProof/>
        </w:rPr>
        <w:t>)</w:t>
      </w:r>
      <w:r w:rsidR="00870399">
        <w:fldChar w:fldCharType="end"/>
      </w:r>
      <w:r>
        <w:t>.</w:t>
      </w:r>
    </w:p>
    <w:p w14:paraId="297F903E" w14:textId="77777777" w:rsidR="001615A1" w:rsidRDefault="001615A1" w:rsidP="001615A1"/>
    <w:p w14:paraId="1DCD5CC3" w14:textId="78004A17" w:rsidR="001615A1" w:rsidRDefault="00FB37C5" w:rsidP="001615A1">
      <w:pPr>
        <w:keepNext/>
        <w:jc w:val="center"/>
      </w:pPr>
      <w:r>
        <w:rPr>
          <w:noProof/>
          <w:szCs w:val="24"/>
        </w:rPr>
        <w:lastRenderedPageBreak/>
        <w:drawing>
          <wp:inline distT="0" distB="0" distL="0" distR="0" wp14:anchorId="6BA3A7BA" wp14:editId="3586DE93">
            <wp:extent cx="4878000" cy="3657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A6C6E31" w14:textId="54ACBE16" w:rsidR="001615A1" w:rsidRDefault="001615A1" w:rsidP="001615A1">
      <w:pPr>
        <w:pStyle w:val="Caption"/>
      </w:pPr>
      <w:bookmarkStart w:id="500" w:name="_Toc452470028"/>
      <w:r>
        <w:t xml:space="preserve">Figure </w:t>
      </w:r>
      <w:fldSimple w:instr=" STYLEREF 1 \s ">
        <w:r w:rsidR="004675BB">
          <w:rPr>
            <w:noProof/>
          </w:rPr>
          <w:t>11</w:t>
        </w:r>
      </w:fldSimple>
      <w:r w:rsidR="003D2D66">
        <w:noBreakHyphen/>
      </w:r>
      <w:fldSimple w:instr=" SEQ Figure \* ARABIC \s 1 ">
        <w:r w:rsidR="004675BB">
          <w:rPr>
            <w:noProof/>
          </w:rPr>
          <w:t>6</w:t>
        </w:r>
      </w:fldSimple>
      <w:r>
        <w:t xml:space="preserve">: </w:t>
      </w:r>
      <w:r w:rsidRPr="0003215A">
        <w:t>The mean number of unreferred MBS claims per year by average age at survey and categorised by area of residence for all cohorts (1973-78, 1946-51, and 1921-26).</w:t>
      </w:r>
      <w:bookmarkEnd w:id="500"/>
    </w:p>
    <w:p w14:paraId="5CCC4755" w14:textId="77777777" w:rsidR="001615A1" w:rsidRPr="00942896" w:rsidRDefault="001615A1" w:rsidP="001615A1">
      <w:pPr>
        <w:rPr>
          <w:b/>
        </w:rPr>
      </w:pPr>
    </w:p>
    <w:p w14:paraId="23D9798C" w14:textId="5D006446" w:rsidR="001615A1" w:rsidRDefault="001615A1" w:rsidP="001615A1">
      <w:pPr>
        <w:pStyle w:val="Heading3"/>
      </w:pPr>
      <w:bookmarkStart w:id="501" w:name="_Toc446584347"/>
      <w:bookmarkStart w:id="502" w:name="_Toc446585469"/>
      <w:bookmarkStart w:id="503" w:name="_Toc452371081"/>
      <w:r>
        <w:t>Pharmaceutical Benefits Scheme</w:t>
      </w:r>
      <w:bookmarkEnd w:id="501"/>
      <w:bookmarkEnd w:id="502"/>
      <w:bookmarkEnd w:id="503"/>
    </w:p>
    <w:p w14:paraId="6918B863" w14:textId="3011EDED" w:rsidR="001615A1" w:rsidRDefault="001615A1" w:rsidP="001615A1">
      <w:r>
        <w:t>ALSWH data were linked to the latest available PBS dataset (2012-13 financial year), which provided a record for each PBS script that was filled and its associated cost for each participant. The average number of scripts filled and cost (in 2012-13 Australian dollars) was then determined by area of residence (Appendix D, Section 15.2). Because the 2012-13 period corresponded to one survey per cohort, there are only three sets of data points.</w:t>
      </w:r>
    </w:p>
    <w:p w14:paraId="7466A792" w14:textId="77777777" w:rsidR="001615A1" w:rsidRDefault="001615A1" w:rsidP="001615A1"/>
    <w:p w14:paraId="213784AD" w14:textId="77777777" w:rsidR="001615A1" w:rsidRDefault="001615A1" w:rsidP="001615A1">
      <w:r>
        <w:t>There is little difference in the number of PBS prescriptions filled between women who lived in a major city and those who lived in regional and remote areas for all cohorts (Table 11-3). Women who lived in the city had $50-107 more in PBS cost (in 2012-13 Australian dollars) than women who lived in regional and remote areas.</w:t>
      </w:r>
    </w:p>
    <w:p w14:paraId="69E9A568" w14:textId="77777777" w:rsidR="001615A1" w:rsidRDefault="001615A1" w:rsidP="001615A1"/>
    <w:p w14:paraId="437B6857" w14:textId="77777777" w:rsidR="001615A1" w:rsidRDefault="001615A1" w:rsidP="001615A1"/>
    <w:p w14:paraId="705E981C" w14:textId="77777777" w:rsidR="001615A1" w:rsidRDefault="001615A1" w:rsidP="001615A1"/>
    <w:p w14:paraId="77FE6773" w14:textId="77777777" w:rsidR="001615A1" w:rsidRDefault="001615A1" w:rsidP="001615A1"/>
    <w:p w14:paraId="75D39B96" w14:textId="728988A3" w:rsidR="001615A1" w:rsidRDefault="001615A1" w:rsidP="00720317">
      <w:pPr>
        <w:pStyle w:val="Caption"/>
        <w:keepNext/>
        <w:spacing w:after="0"/>
      </w:pPr>
      <w:bookmarkStart w:id="504" w:name="_Toc446590862"/>
      <w:bookmarkStart w:id="505" w:name="_Toc452470096"/>
      <w:r>
        <w:lastRenderedPageBreak/>
        <w:t xml:space="preserve">Table </w:t>
      </w:r>
      <w:fldSimple w:instr=" STYLEREF 1 \s ">
        <w:r w:rsidR="004675BB">
          <w:rPr>
            <w:noProof/>
          </w:rPr>
          <w:t>11</w:t>
        </w:r>
      </w:fldSimple>
      <w:r w:rsidR="003D2D66">
        <w:noBreakHyphen/>
      </w:r>
      <w:fldSimple w:instr=" SEQ Table \* ARABIC \s 1 ">
        <w:r w:rsidR="004675BB">
          <w:rPr>
            <w:noProof/>
          </w:rPr>
          <w:t>3</w:t>
        </w:r>
      </w:fldSimple>
      <w:r>
        <w:t xml:space="preserve">: </w:t>
      </w:r>
      <w:r w:rsidRPr="003E4ABF">
        <w:t xml:space="preserve">Mean PBS claims and cost (in 2012-13 Australian dollars) per participant for </w:t>
      </w:r>
      <w:r w:rsidR="001D01AD">
        <w:t xml:space="preserve">the </w:t>
      </w:r>
      <w:r w:rsidRPr="003E4ABF">
        <w:t xml:space="preserve">1973-78, 1946-51, </w:t>
      </w:r>
      <w:r w:rsidR="001D01AD">
        <w:t xml:space="preserve">and </w:t>
      </w:r>
      <w:r w:rsidRPr="003E4ABF">
        <w:t>1921-26 cohorts by area of residence.</w:t>
      </w:r>
      <w:bookmarkEnd w:id="504"/>
      <w:bookmarkEnd w:id="505"/>
    </w:p>
    <w:tbl>
      <w:tblPr>
        <w:tblStyle w:val="TableGrid"/>
        <w:tblW w:w="0" w:type="auto"/>
        <w:tblLook w:val="04A0" w:firstRow="1" w:lastRow="0" w:firstColumn="1" w:lastColumn="0" w:noHBand="0" w:noVBand="1"/>
      </w:tblPr>
      <w:tblGrid>
        <w:gridCol w:w="1276"/>
        <w:gridCol w:w="3539"/>
        <w:gridCol w:w="1417"/>
        <w:gridCol w:w="1418"/>
        <w:gridCol w:w="1360"/>
      </w:tblGrid>
      <w:tr w:rsidR="001615A1" w14:paraId="6141789F" w14:textId="77777777" w:rsidTr="00375213">
        <w:tc>
          <w:tcPr>
            <w:tcW w:w="1276" w:type="dxa"/>
            <w:tcBorders>
              <w:top w:val="nil"/>
              <w:left w:val="nil"/>
              <w:bottom w:val="nil"/>
              <w:right w:val="nil"/>
            </w:tcBorders>
          </w:tcPr>
          <w:p w14:paraId="5204D096" w14:textId="77777777" w:rsidR="001615A1" w:rsidRDefault="001615A1" w:rsidP="005673D5"/>
        </w:tc>
        <w:tc>
          <w:tcPr>
            <w:tcW w:w="3539" w:type="dxa"/>
            <w:tcBorders>
              <w:top w:val="nil"/>
              <w:left w:val="nil"/>
              <w:bottom w:val="nil"/>
            </w:tcBorders>
          </w:tcPr>
          <w:p w14:paraId="1DC2F784" w14:textId="77777777" w:rsidR="001615A1" w:rsidRDefault="001615A1" w:rsidP="005673D5"/>
        </w:tc>
        <w:tc>
          <w:tcPr>
            <w:tcW w:w="4195" w:type="dxa"/>
            <w:gridSpan w:val="3"/>
          </w:tcPr>
          <w:p w14:paraId="5B9E4171" w14:textId="77777777" w:rsidR="001615A1" w:rsidRPr="00FB5AF1" w:rsidRDefault="001615A1" w:rsidP="005673D5">
            <w:pPr>
              <w:jc w:val="center"/>
              <w:rPr>
                <w:b/>
              </w:rPr>
            </w:pPr>
            <w:r>
              <w:rPr>
                <w:b/>
              </w:rPr>
              <w:t>ALSWH Cohort</w:t>
            </w:r>
          </w:p>
        </w:tc>
      </w:tr>
      <w:tr w:rsidR="001615A1" w14:paraId="1FB6E221" w14:textId="77777777" w:rsidTr="00375213">
        <w:tc>
          <w:tcPr>
            <w:tcW w:w="1276" w:type="dxa"/>
            <w:tcBorders>
              <w:top w:val="nil"/>
              <w:left w:val="nil"/>
              <w:right w:val="nil"/>
            </w:tcBorders>
          </w:tcPr>
          <w:p w14:paraId="27BD4D2C" w14:textId="77777777" w:rsidR="001615A1" w:rsidRDefault="001615A1" w:rsidP="005673D5"/>
        </w:tc>
        <w:tc>
          <w:tcPr>
            <w:tcW w:w="3539" w:type="dxa"/>
            <w:tcBorders>
              <w:top w:val="nil"/>
              <w:left w:val="nil"/>
            </w:tcBorders>
          </w:tcPr>
          <w:p w14:paraId="2446498F" w14:textId="77777777" w:rsidR="001615A1" w:rsidRDefault="001615A1" w:rsidP="005673D5"/>
        </w:tc>
        <w:tc>
          <w:tcPr>
            <w:tcW w:w="1417" w:type="dxa"/>
          </w:tcPr>
          <w:p w14:paraId="3780ABBF" w14:textId="77777777" w:rsidR="001615A1" w:rsidRPr="00FB5AF1" w:rsidRDefault="001615A1" w:rsidP="005673D5">
            <w:pPr>
              <w:jc w:val="center"/>
              <w:rPr>
                <w:b/>
              </w:rPr>
            </w:pPr>
            <w:r w:rsidRPr="00FB5AF1">
              <w:rPr>
                <w:b/>
              </w:rPr>
              <w:t>1973-78</w:t>
            </w:r>
          </w:p>
        </w:tc>
        <w:tc>
          <w:tcPr>
            <w:tcW w:w="1418" w:type="dxa"/>
          </w:tcPr>
          <w:p w14:paraId="5E498C16" w14:textId="77777777" w:rsidR="001615A1" w:rsidRPr="00FB5AF1" w:rsidRDefault="001615A1" w:rsidP="005673D5">
            <w:pPr>
              <w:jc w:val="center"/>
              <w:rPr>
                <w:b/>
              </w:rPr>
            </w:pPr>
            <w:r w:rsidRPr="00FB5AF1">
              <w:rPr>
                <w:b/>
              </w:rPr>
              <w:t>1946-51</w:t>
            </w:r>
          </w:p>
        </w:tc>
        <w:tc>
          <w:tcPr>
            <w:tcW w:w="1360" w:type="dxa"/>
          </w:tcPr>
          <w:p w14:paraId="46900FB1" w14:textId="77777777" w:rsidR="001615A1" w:rsidRPr="00FB5AF1" w:rsidRDefault="001615A1" w:rsidP="005673D5">
            <w:pPr>
              <w:jc w:val="center"/>
              <w:rPr>
                <w:b/>
              </w:rPr>
            </w:pPr>
            <w:r w:rsidRPr="00FB5AF1">
              <w:rPr>
                <w:b/>
              </w:rPr>
              <w:t>1921-26</w:t>
            </w:r>
          </w:p>
        </w:tc>
      </w:tr>
      <w:tr w:rsidR="001615A1" w14:paraId="3C1DB424" w14:textId="77777777" w:rsidTr="00375213">
        <w:tc>
          <w:tcPr>
            <w:tcW w:w="1276" w:type="dxa"/>
          </w:tcPr>
          <w:p w14:paraId="460DC3E2" w14:textId="77777777" w:rsidR="001615A1" w:rsidRPr="00325259" w:rsidRDefault="001615A1" w:rsidP="005673D5">
            <w:pPr>
              <w:rPr>
                <w:b/>
              </w:rPr>
            </w:pPr>
            <w:r w:rsidRPr="00325259">
              <w:rPr>
                <w:b/>
              </w:rPr>
              <w:t>Group</w:t>
            </w:r>
          </w:p>
        </w:tc>
        <w:tc>
          <w:tcPr>
            <w:tcW w:w="3539" w:type="dxa"/>
          </w:tcPr>
          <w:p w14:paraId="1920A246" w14:textId="77777777" w:rsidR="001615A1" w:rsidRPr="00325259" w:rsidRDefault="001615A1" w:rsidP="005673D5">
            <w:pPr>
              <w:rPr>
                <w:b/>
              </w:rPr>
            </w:pPr>
            <w:r w:rsidRPr="00325259">
              <w:rPr>
                <w:b/>
              </w:rPr>
              <w:t>Corresponding survey</w:t>
            </w:r>
          </w:p>
          <w:p w14:paraId="13FE23DC" w14:textId="77777777" w:rsidR="001615A1" w:rsidRPr="00325259" w:rsidRDefault="001615A1" w:rsidP="005673D5">
            <w:pPr>
              <w:rPr>
                <w:b/>
              </w:rPr>
            </w:pPr>
            <w:r>
              <w:rPr>
                <w:b/>
              </w:rPr>
              <w:t>Y</w:t>
            </w:r>
            <w:r w:rsidRPr="00325259">
              <w:rPr>
                <w:b/>
              </w:rPr>
              <w:t>ear</w:t>
            </w:r>
          </w:p>
          <w:p w14:paraId="17B26CE4" w14:textId="77777777" w:rsidR="001615A1" w:rsidRPr="00325259" w:rsidRDefault="001615A1" w:rsidP="005673D5">
            <w:pPr>
              <w:rPr>
                <w:b/>
              </w:rPr>
            </w:pPr>
            <w:r>
              <w:rPr>
                <w:b/>
              </w:rPr>
              <w:t>A</w:t>
            </w:r>
            <w:r w:rsidRPr="00325259">
              <w:rPr>
                <w:b/>
              </w:rPr>
              <w:t>verage age (years)</w:t>
            </w:r>
          </w:p>
        </w:tc>
        <w:tc>
          <w:tcPr>
            <w:tcW w:w="1417" w:type="dxa"/>
          </w:tcPr>
          <w:p w14:paraId="3308229F" w14:textId="77777777" w:rsidR="001615A1" w:rsidRDefault="001615A1" w:rsidP="005673D5">
            <w:pPr>
              <w:jc w:val="center"/>
            </w:pPr>
            <w:r>
              <w:t>Survey 6</w:t>
            </w:r>
          </w:p>
          <w:p w14:paraId="5A2505A7" w14:textId="77777777" w:rsidR="001615A1" w:rsidRDefault="001615A1" w:rsidP="005673D5">
            <w:pPr>
              <w:jc w:val="center"/>
            </w:pPr>
            <w:r>
              <w:t>2012</w:t>
            </w:r>
          </w:p>
          <w:p w14:paraId="5956B3FA" w14:textId="77777777" w:rsidR="001615A1" w:rsidRDefault="001615A1" w:rsidP="005673D5">
            <w:pPr>
              <w:jc w:val="center"/>
            </w:pPr>
            <w:r>
              <w:t>36</w:t>
            </w:r>
          </w:p>
        </w:tc>
        <w:tc>
          <w:tcPr>
            <w:tcW w:w="1418" w:type="dxa"/>
          </w:tcPr>
          <w:p w14:paraId="6E4375A1" w14:textId="77777777" w:rsidR="001615A1" w:rsidRDefault="001615A1" w:rsidP="005673D5">
            <w:pPr>
              <w:jc w:val="center"/>
            </w:pPr>
            <w:r>
              <w:t>Survey 7</w:t>
            </w:r>
          </w:p>
          <w:p w14:paraId="2D048C56" w14:textId="77777777" w:rsidR="001615A1" w:rsidRDefault="001615A1" w:rsidP="005673D5">
            <w:pPr>
              <w:jc w:val="center"/>
            </w:pPr>
            <w:r>
              <w:t>2013</w:t>
            </w:r>
          </w:p>
          <w:p w14:paraId="228899FC" w14:textId="77777777" w:rsidR="001615A1" w:rsidRDefault="001615A1" w:rsidP="005673D5">
            <w:pPr>
              <w:jc w:val="center"/>
            </w:pPr>
            <w:r>
              <w:t>64</w:t>
            </w:r>
          </w:p>
        </w:tc>
        <w:tc>
          <w:tcPr>
            <w:tcW w:w="1360" w:type="dxa"/>
          </w:tcPr>
          <w:p w14:paraId="6D880ABF" w14:textId="77777777" w:rsidR="001615A1" w:rsidRDefault="001615A1" w:rsidP="005673D5">
            <w:pPr>
              <w:jc w:val="center"/>
            </w:pPr>
            <w:r>
              <w:t>Survey 6</w:t>
            </w:r>
          </w:p>
          <w:p w14:paraId="1711360E" w14:textId="77777777" w:rsidR="001615A1" w:rsidRDefault="001615A1" w:rsidP="005673D5">
            <w:pPr>
              <w:jc w:val="center"/>
            </w:pPr>
            <w:r>
              <w:t>2011</w:t>
            </w:r>
          </w:p>
          <w:p w14:paraId="0A536386" w14:textId="77777777" w:rsidR="001615A1" w:rsidRDefault="001615A1" w:rsidP="005673D5">
            <w:pPr>
              <w:jc w:val="center"/>
            </w:pPr>
            <w:r>
              <w:t>87</w:t>
            </w:r>
          </w:p>
        </w:tc>
      </w:tr>
      <w:tr w:rsidR="001615A1" w14:paraId="38E8DC73" w14:textId="77777777" w:rsidTr="00375213">
        <w:tc>
          <w:tcPr>
            <w:tcW w:w="1276" w:type="dxa"/>
            <w:vMerge w:val="restart"/>
          </w:tcPr>
          <w:p w14:paraId="5A94A636" w14:textId="77777777" w:rsidR="001615A1" w:rsidRDefault="001615A1" w:rsidP="005673D5">
            <w:r>
              <w:t>Major city</w:t>
            </w:r>
          </w:p>
        </w:tc>
        <w:tc>
          <w:tcPr>
            <w:tcW w:w="3539" w:type="dxa"/>
          </w:tcPr>
          <w:p w14:paraId="13B95D5B" w14:textId="77777777" w:rsidR="001615A1" w:rsidRDefault="001615A1" w:rsidP="005673D5">
            <w:r>
              <w:t>Mean number of PBS claims per participant</w:t>
            </w:r>
          </w:p>
        </w:tc>
        <w:tc>
          <w:tcPr>
            <w:tcW w:w="1417" w:type="dxa"/>
          </w:tcPr>
          <w:p w14:paraId="493F2993" w14:textId="77777777" w:rsidR="001615A1" w:rsidRDefault="001615A1" w:rsidP="005673D5">
            <w:pPr>
              <w:jc w:val="center"/>
            </w:pPr>
            <w:r>
              <w:t>5.8</w:t>
            </w:r>
          </w:p>
        </w:tc>
        <w:tc>
          <w:tcPr>
            <w:tcW w:w="1418" w:type="dxa"/>
          </w:tcPr>
          <w:p w14:paraId="172ACB1D" w14:textId="77777777" w:rsidR="001615A1" w:rsidRDefault="001615A1" w:rsidP="005673D5">
            <w:pPr>
              <w:jc w:val="center"/>
            </w:pPr>
            <w:r>
              <w:t>22.2</w:t>
            </w:r>
          </w:p>
        </w:tc>
        <w:tc>
          <w:tcPr>
            <w:tcW w:w="1360" w:type="dxa"/>
          </w:tcPr>
          <w:p w14:paraId="5FBEE1CA" w14:textId="77777777" w:rsidR="001615A1" w:rsidRDefault="001615A1" w:rsidP="005673D5">
            <w:pPr>
              <w:jc w:val="center"/>
            </w:pPr>
            <w:r>
              <w:t>56.0</w:t>
            </w:r>
          </w:p>
        </w:tc>
      </w:tr>
      <w:tr w:rsidR="001615A1" w14:paraId="345A1A47" w14:textId="77777777" w:rsidTr="00375213">
        <w:tc>
          <w:tcPr>
            <w:tcW w:w="1276" w:type="dxa"/>
            <w:vMerge/>
          </w:tcPr>
          <w:p w14:paraId="585DE7FD" w14:textId="77777777" w:rsidR="001615A1" w:rsidRDefault="001615A1" w:rsidP="005673D5"/>
        </w:tc>
        <w:tc>
          <w:tcPr>
            <w:tcW w:w="3539" w:type="dxa"/>
          </w:tcPr>
          <w:p w14:paraId="2599C84D" w14:textId="3AE172E4" w:rsidR="001615A1" w:rsidRDefault="001615A1" w:rsidP="005673D5">
            <w:r>
              <w:t>Mean PBS cost per participant</w:t>
            </w:r>
            <w:r w:rsidR="00375213">
              <w:t xml:space="preserve"> ($)</w:t>
            </w:r>
          </w:p>
        </w:tc>
        <w:tc>
          <w:tcPr>
            <w:tcW w:w="1417" w:type="dxa"/>
          </w:tcPr>
          <w:p w14:paraId="17A60153" w14:textId="77777777" w:rsidR="001615A1" w:rsidRDefault="001615A1" w:rsidP="005673D5">
            <w:pPr>
              <w:jc w:val="center"/>
            </w:pPr>
            <w:r>
              <w:t>337</w:t>
            </w:r>
          </w:p>
        </w:tc>
        <w:tc>
          <w:tcPr>
            <w:tcW w:w="1418" w:type="dxa"/>
          </w:tcPr>
          <w:p w14:paraId="568D8E57" w14:textId="77777777" w:rsidR="001615A1" w:rsidRDefault="001615A1" w:rsidP="005673D5">
            <w:pPr>
              <w:jc w:val="center"/>
            </w:pPr>
            <w:r>
              <w:t>994</w:t>
            </w:r>
          </w:p>
        </w:tc>
        <w:tc>
          <w:tcPr>
            <w:tcW w:w="1360" w:type="dxa"/>
          </w:tcPr>
          <w:p w14:paraId="0F9A7A7F" w14:textId="77777777" w:rsidR="001615A1" w:rsidRDefault="001615A1" w:rsidP="005673D5">
            <w:pPr>
              <w:jc w:val="center"/>
            </w:pPr>
            <w:r>
              <w:t>1975</w:t>
            </w:r>
          </w:p>
        </w:tc>
      </w:tr>
      <w:tr w:rsidR="001615A1" w14:paraId="57D3B0D9" w14:textId="77777777" w:rsidTr="00375213">
        <w:tc>
          <w:tcPr>
            <w:tcW w:w="1276" w:type="dxa"/>
            <w:vMerge w:val="restart"/>
          </w:tcPr>
          <w:p w14:paraId="7FAEDBD9" w14:textId="77777777" w:rsidR="001615A1" w:rsidRDefault="001615A1" w:rsidP="005673D5">
            <w:r>
              <w:t>Regional and remote</w:t>
            </w:r>
          </w:p>
        </w:tc>
        <w:tc>
          <w:tcPr>
            <w:tcW w:w="3539" w:type="dxa"/>
          </w:tcPr>
          <w:p w14:paraId="72350DAA" w14:textId="77777777" w:rsidR="001615A1" w:rsidRDefault="001615A1" w:rsidP="005673D5">
            <w:r>
              <w:t>Mean number of PBS claims per participant</w:t>
            </w:r>
          </w:p>
        </w:tc>
        <w:tc>
          <w:tcPr>
            <w:tcW w:w="1417" w:type="dxa"/>
          </w:tcPr>
          <w:p w14:paraId="785A1A15" w14:textId="77777777" w:rsidR="001615A1" w:rsidRDefault="001615A1" w:rsidP="005673D5">
            <w:pPr>
              <w:jc w:val="center"/>
            </w:pPr>
            <w:r>
              <w:t>6.5</w:t>
            </w:r>
          </w:p>
        </w:tc>
        <w:tc>
          <w:tcPr>
            <w:tcW w:w="1418" w:type="dxa"/>
          </w:tcPr>
          <w:p w14:paraId="33A7840D" w14:textId="77777777" w:rsidR="001615A1" w:rsidRDefault="001615A1" w:rsidP="005673D5">
            <w:pPr>
              <w:jc w:val="center"/>
            </w:pPr>
            <w:r>
              <w:t>23.7</w:t>
            </w:r>
          </w:p>
        </w:tc>
        <w:tc>
          <w:tcPr>
            <w:tcW w:w="1360" w:type="dxa"/>
          </w:tcPr>
          <w:p w14:paraId="3C81BA45" w14:textId="77777777" w:rsidR="001615A1" w:rsidRDefault="001615A1" w:rsidP="005673D5">
            <w:pPr>
              <w:jc w:val="center"/>
            </w:pPr>
            <w:r>
              <w:t>53</w:t>
            </w:r>
          </w:p>
        </w:tc>
      </w:tr>
      <w:tr w:rsidR="001615A1" w14:paraId="11DCABAE" w14:textId="77777777" w:rsidTr="00375213">
        <w:tc>
          <w:tcPr>
            <w:tcW w:w="1276" w:type="dxa"/>
            <w:vMerge/>
          </w:tcPr>
          <w:p w14:paraId="6F344F1E" w14:textId="77777777" w:rsidR="001615A1" w:rsidRDefault="001615A1" w:rsidP="005673D5"/>
        </w:tc>
        <w:tc>
          <w:tcPr>
            <w:tcW w:w="3539" w:type="dxa"/>
          </w:tcPr>
          <w:p w14:paraId="44CC2D61" w14:textId="2FDFC938" w:rsidR="001615A1" w:rsidRDefault="001615A1" w:rsidP="005673D5">
            <w:r>
              <w:t>Mean PBS cost per participant</w:t>
            </w:r>
            <w:r w:rsidR="00375213">
              <w:t xml:space="preserve"> ($)</w:t>
            </w:r>
          </w:p>
        </w:tc>
        <w:tc>
          <w:tcPr>
            <w:tcW w:w="1417" w:type="dxa"/>
          </w:tcPr>
          <w:p w14:paraId="67F5C943" w14:textId="77777777" w:rsidR="001615A1" w:rsidRDefault="001615A1" w:rsidP="005673D5">
            <w:pPr>
              <w:jc w:val="center"/>
            </w:pPr>
            <w:r>
              <w:t>263</w:t>
            </w:r>
          </w:p>
        </w:tc>
        <w:tc>
          <w:tcPr>
            <w:tcW w:w="1418" w:type="dxa"/>
          </w:tcPr>
          <w:p w14:paraId="5B37062D" w14:textId="77777777" w:rsidR="001615A1" w:rsidRDefault="001615A1" w:rsidP="005673D5">
            <w:pPr>
              <w:jc w:val="center"/>
            </w:pPr>
            <w:r>
              <w:t>887</w:t>
            </w:r>
          </w:p>
        </w:tc>
        <w:tc>
          <w:tcPr>
            <w:tcW w:w="1360" w:type="dxa"/>
          </w:tcPr>
          <w:p w14:paraId="68F4C955" w14:textId="77777777" w:rsidR="001615A1" w:rsidRDefault="001615A1" w:rsidP="005673D5">
            <w:pPr>
              <w:jc w:val="center"/>
            </w:pPr>
            <w:r>
              <w:t>1925</w:t>
            </w:r>
          </w:p>
        </w:tc>
      </w:tr>
    </w:tbl>
    <w:p w14:paraId="41DFC30E" w14:textId="77777777" w:rsidR="001615A1" w:rsidRDefault="001615A1" w:rsidP="001615A1"/>
    <w:p w14:paraId="404AC162" w14:textId="23BCE3BC" w:rsidR="001615A1" w:rsidRDefault="001615A1" w:rsidP="001615A1">
      <w:pPr>
        <w:pStyle w:val="Heading3"/>
      </w:pPr>
      <w:bookmarkStart w:id="506" w:name="_Toc446584348"/>
      <w:bookmarkStart w:id="507" w:name="_Toc446585470"/>
      <w:bookmarkStart w:id="508" w:name="_Toc452371082"/>
      <w:r>
        <w:t>Hospital services</w:t>
      </w:r>
      <w:bookmarkEnd w:id="506"/>
      <w:bookmarkEnd w:id="507"/>
      <w:bookmarkEnd w:id="508"/>
    </w:p>
    <w:p w14:paraId="0EE9A984" w14:textId="77777777" w:rsidR="001615A1" w:rsidRDefault="001615A1" w:rsidP="001615A1">
      <w:r>
        <w:t xml:space="preserve">Due to the limitations of the hospital datasets available, the numbers of ALSWH participants who were hospitalised in NSW were used to determine differences in hospital admission and cost accrued by area of residence (Appendix D, Section 15.3). The NSW Admitted Patients dataset provided hospital admission of participants by Australian Refined Diagnosis Related Group (AR-DRG) codes that were then matched to the AR-DRG costs reported by the Independent Hospital Pricing Authority (IHPA). </w:t>
      </w:r>
    </w:p>
    <w:p w14:paraId="3518E96C" w14:textId="77777777" w:rsidR="001615A1" w:rsidRDefault="001615A1" w:rsidP="001615A1"/>
    <w:p w14:paraId="17BF9E1E" w14:textId="7D6CF59F" w:rsidR="001615A1" w:rsidRDefault="001615A1" w:rsidP="001615A1">
      <w:r>
        <w:t>There was little difference in hospital costs between women who lived in a major city and those who lived in regional and remote areas for the 1973-78 and 1946-51 cohorts (Figure 11-</w:t>
      </w:r>
      <w:r w:rsidR="00392E07">
        <w:t>7</w:t>
      </w:r>
      <w:r>
        <w:t>). In the 1921-26 cohort, women who lived in major cities had higher hospital costs than women who lived in regional and remote areas; the difference was $225-920 (in 2012-13 Australian dollars).</w:t>
      </w:r>
    </w:p>
    <w:p w14:paraId="2D219C1F" w14:textId="118146EB" w:rsidR="001615A1" w:rsidRDefault="00FB37C5" w:rsidP="001615A1">
      <w:pPr>
        <w:keepNext/>
        <w:jc w:val="center"/>
      </w:pPr>
      <w:r>
        <w:rPr>
          <w:noProof/>
          <w:szCs w:val="24"/>
        </w:rPr>
        <w:lastRenderedPageBreak/>
        <w:drawing>
          <wp:inline distT="0" distB="0" distL="0" distR="0" wp14:anchorId="14E93FAA" wp14:editId="21AB4E7F">
            <wp:extent cx="4924800" cy="3675600"/>
            <wp:effectExtent l="0" t="0" r="952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7D6F2614" w14:textId="113355E4" w:rsidR="001615A1" w:rsidRDefault="001615A1" w:rsidP="001615A1">
      <w:pPr>
        <w:pStyle w:val="Caption"/>
      </w:pPr>
      <w:bookmarkStart w:id="509" w:name="_Toc452470029"/>
      <w:r>
        <w:t xml:space="preserve">Figure </w:t>
      </w:r>
      <w:fldSimple w:instr=" STYLEREF 1 \s ">
        <w:r w:rsidR="004675BB">
          <w:rPr>
            <w:noProof/>
          </w:rPr>
          <w:t>11</w:t>
        </w:r>
      </w:fldSimple>
      <w:r w:rsidR="003D2D66">
        <w:noBreakHyphen/>
      </w:r>
      <w:fldSimple w:instr=" SEQ Figure \* ARABIC \s 1 ">
        <w:r w:rsidR="004675BB">
          <w:rPr>
            <w:noProof/>
          </w:rPr>
          <w:t>7</w:t>
        </w:r>
      </w:fldSimple>
      <w:r>
        <w:t xml:space="preserve">: </w:t>
      </w:r>
      <w:r w:rsidRPr="00801CEA">
        <w:t>The mean hospital cost (in 2012-13 Australian dollars) by average age at survey and categorised by area of residence for all cohorts (1973-78, 1946-51, and 1921-26).</w:t>
      </w:r>
      <w:bookmarkEnd w:id="509"/>
    </w:p>
    <w:p w14:paraId="2C14BEC9" w14:textId="77777777" w:rsidR="001615A1" w:rsidRDefault="001615A1" w:rsidP="001615A1"/>
    <w:p w14:paraId="32E7DFB1" w14:textId="46C8D849" w:rsidR="001615A1" w:rsidRDefault="001615A1" w:rsidP="001615A1">
      <w:r>
        <w:t xml:space="preserve">AIHW examined age-standardised per person health expenditure in 2006-07 by remoteness, focussing on admitted patient (i.e. hospital) services, MBS, and PBS </w:t>
      </w:r>
      <w:r w:rsidR="00870399">
        <w:fldChar w:fldCharType="begin"/>
      </w:r>
      <w:r w:rsidR="007F3AAA">
        <w:instrText xml:space="preserve"> ADDIN EN.CITE &lt;EndNote&gt;&lt;Cite&gt;&lt;Author&gt;AIHW&lt;/Author&gt;&lt;Year&gt;2011&lt;/Year&gt;&lt;RecNum&gt;142&lt;/RecNum&gt;&lt;DisplayText&gt;(AIHW, 2011b)&lt;/DisplayText&gt;&lt;record&gt;&lt;rec-number&gt;142&lt;/rec-number&gt;&lt;foreign-keys&gt;&lt;key app="EN" db-id="0zaxfzw0nszf5ae2xx05fzzowfpdapapwt0v" timestamp="1457328881"&gt;142&lt;/key&gt;&lt;/foreign-keys&gt;&lt;ref-type name="Government Document"&gt;46&lt;/ref-type&gt;&lt;contributors&gt;&lt;authors&gt;&lt;author&gt;AIHW&lt;/author&gt;&lt;/authors&gt;&lt;secondary-authors&gt;&lt;author&gt;AIHW&lt;/author&gt;&lt;/secondary-authors&gt;&lt;/contributors&gt;&lt;titles&gt;&lt;title&gt;Australian health expenditure by remoteness: A comparison of remote, regional and city health expenditure&lt;/title&gt;&lt;tertiary-title&gt;Health and welfare expenditure series&lt;/tertiary-title&gt;&lt;/titles&gt;&lt;dates&gt;&lt;year&gt;2011&lt;/year&gt;&lt;/dates&gt;&lt;pub-location&gt;Canberra&lt;/pub-location&gt;&lt;publisher&gt;AIHW&lt;/publisher&gt;&lt;isbn&gt;50&lt;/isbn&gt;&lt;urls&gt;&lt;/urls&gt;&lt;/record&gt;&lt;/Cite&gt;&lt;/EndNote&gt;</w:instrText>
      </w:r>
      <w:r w:rsidR="00870399">
        <w:fldChar w:fldCharType="separate"/>
      </w:r>
      <w:r w:rsidR="007F3AAA">
        <w:rPr>
          <w:noProof/>
        </w:rPr>
        <w:t>(</w:t>
      </w:r>
      <w:hyperlink w:anchor="_ENREF_28" w:tooltip="AIHW, 2011 #142" w:history="1">
        <w:r w:rsidR="001731F3">
          <w:rPr>
            <w:noProof/>
          </w:rPr>
          <w:t>AIHW, 2011b</w:t>
        </w:r>
      </w:hyperlink>
      <w:r w:rsidR="007F3AAA">
        <w:rPr>
          <w:noProof/>
        </w:rPr>
        <w:t>)</w:t>
      </w:r>
      <w:r w:rsidR="00870399">
        <w:fldChar w:fldCharType="end"/>
      </w:r>
      <w:r>
        <w:t xml:space="preserve">. They reported that people living in a major city had the highest MBS and PBS expenses and lowest hospital cost, however the opposite was true for people living in remote and very remote areas. They noted that it is difficult to compare health expenditure by remoteness due to differences in healthcare services, e.g. nurse and community centres tend to be the first point of contact for general medical issues, equivalent to GPs in major cities. </w:t>
      </w:r>
    </w:p>
    <w:p w14:paraId="047D4566" w14:textId="77777777" w:rsidR="001615A1" w:rsidRPr="00D872AA" w:rsidRDefault="001615A1" w:rsidP="001615A1"/>
    <w:p w14:paraId="54DC0117" w14:textId="3E7CECC4" w:rsidR="001615A1" w:rsidRDefault="001615A1" w:rsidP="001615A1">
      <w:pPr>
        <w:pStyle w:val="Heading2"/>
      </w:pPr>
      <w:bookmarkStart w:id="510" w:name="_Toc446584349"/>
      <w:bookmarkStart w:id="511" w:name="_Toc446585471"/>
      <w:bookmarkStart w:id="512" w:name="_Toc452371083"/>
      <w:r>
        <w:t>Projected healthcare utilisation by area of residence.</w:t>
      </w:r>
      <w:bookmarkEnd w:id="510"/>
      <w:bookmarkEnd w:id="511"/>
      <w:bookmarkEnd w:id="512"/>
    </w:p>
    <w:p w14:paraId="1722C18D" w14:textId="7580B907" w:rsidR="001615A1" w:rsidRDefault="001615A1" w:rsidP="001615A1">
      <w:r>
        <w:t xml:space="preserve">Based on the trends identified in section 11.5, the association between area of residence and healthcare utilisation from 2015 to 2035 was examined. We compared the number of MBS claims, PBS prescriptions filled, and hospital admissions accrued by women each year and the cost of these services for (a) the total population of women aged 20-90, (b) women who lived in a major city, and (c) women who lived in regional and remote areas. For MBS, PBS, and hospital projections, models were fitted to the ALSWH data to estimate the number of claims and cost of each service for women at every age between 20 and 90, inclusive (Appendix E). These estimates were then multiplied by the population distribution shown in Figure 11-2 from the 2011 Australian Census. The major assumption is that the number of MBS claims </w:t>
      </w:r>
      <w:r>
        <w:lastRenderedPageBreak/>
        <w:t>and cost (in 2014 Australian dollars), PBS claims and cost (in 2012-13 Australian dollars), and hospital costs (in 2012-13 Australian dollars) that vary with age in the same way for every year between 2015 and 2035. The age-specific estimates for the number of claims and cost of each service were multiplied by the projected number of women aged 20 to 90 years at every year from 2015 to 2035</w:t>
      </w:r>
      <w:r w:rsidR="001D01AD">
        <w:t>, as well as by the</w:t>
      </w:r>
      <w:r>
        <w:t xml:space="preserve"> prevalence of women who live in a major city and those who live in a regional or remote area to predict the total number of claims and cost for MBS, PBS, and hospital services over the next </w:t>
      </w:r>
      <w:r w:rsidR="00375213">
        <w:t>twenty</w:t>
      </w:r>
      <w:r>
        <w:t xml:space="preserve"> years (Appendix F).</w:t>
      </w:r>
    </w:p>
    <w:p w14:paraId="2B67EACE" w14:textId="1A469347" w:rsidR="001615A1" w:rsidRDefault="001615A1" w:rsidP="001615A1">
      <w:pPr>
        <w:pStyle w:val="Heading3"/>
      </w:pPr>
      <w:bookmarkStart w:id="513" w:name="_Toc446584350"/>
      <w:bookmarkStart w:id="514" w:name="_Toc446585472"/>
      <w:bookmarkStart w:id="515" w:name="_Toc452371084"/>
      <w:r>
        <w:t>Medicare Benefits Scheme</w:t>
      </w:r>
      <w:bookmarkEnd w:id="513"/>
      <w:bookmarkEnd w:id="514"/>
      <w:bookmarkEnd w:id="515"/>
    </w:p>
    <w:p w14:paraId="4CA7BD99" w14:textId="44DE7B61" w:rsidR="001615A1" w:rsidRDefault="001615A1" w:rsidP="001615A1">
      <w:r>
        <w:t>For women who live in a major city, the total number of unreferred MBS claims is predicted to increase from 40.5 million in 2015 to 58.3 million in 2035; this corresponds to a total unreferred MBS cost of $2.0 billion increasing to $2.8 billion (in 2014 Australian dollars), respectively (Figure 11-</w:t>
      </w:r>
      <w:r w:rsidR="00392E07">
        <w:t>8</w:t>
      </w:r>
      <w:r>
        <w:t xml:space="preserve"> and 11-</w:t>
      </w:r>
      <w:r w:rsidR="00392E07">
        <w:t>9</w:t>
      </w:r>
      <w:r>
        <w:t xml:space="preserve">). Women who live in regional or remote areas are calculated to have a total of 16.3 million unreferred MBS claims in 2015 and </w:t>
      </w:r>
      <w:r w:rsidR="001D01AD">
        <w:t>this</w:t>
      </w:r>
      <w:r>
        <w:t xml:space="preserve"> is predicted to increase to 23.7 million in 2035. The total unreferred MBS cost for these women is projected to increase from $0.8 billion to $1.2 billion from 2015 to 2035.</w:t>
      </w:r>
    </w:p>
    <w:p w14:paraId="5A216B79" w14:textId="77777777" w:rsidR="001615A1" w:rsidRPr="00AB177E" w:rsidRDefault="001615A1" w:rsidP="001615A1"/>
    <w:p w14:paraId="4F24F971" w14:textId="054CA627" w:rsidR="001615A1" w:rsidRDefault="00FB37C5" w:rsidP="001615A1">
      <w:pPr>
        <w:keepNext/>
        <w:jc w:val="center"/>
      </w:pPr>
      <w:r>
        <w:rPr>
          <w:noProof/>
          <w:szCs w:val="24"/>
        </w:rPr>
        <w:drawing>
          <wp:inline distT="0" distB="0" distL="0" distR="0" wp14:anchorId="4FA00F4D" wp14:editId="54106128">
            <wp:extent cx="4878000" cy="3657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588240E3" w14:textId="7422F287" w:rsidR="001615A1" w:rsidRDefault="001615A1" w:rsidP="001615A1">
      <w:pPr>
        <w:pStyle w:val="Caption"/>
      </w:pPr>
      <w:bookmarkStart w:id="516" w:name="_Toc452470030"/>
      <w:r>
        <w:t xml:space="preserve">Figure </w:t>
      </w:r>
      <w:fldSimple w:instr=" STYLEREF 1 \s ">
        <w:r w:rsidR="004675BB">
          <w:rPr>
            <w:noProof/>
          </w:rPr>
          <w:t>11</w:t>
        </w:r>
      </w:fldSimple>
      <w:r w:rsidR="003D2D66">
        <w:noBreakHyphen/>
      </w:r>
      <w:fldSimple w:instr=" SEQ Figure \* ARABIC \s 1 ">
        <w:r w:rsidR="004675BB">
          <w:rPr>
            <w:noProof/>
          </w:rPr>
          <w:t>8</w:t>
        </w:r>
      </w:fldSimple>
      <w:r>
        <w:t xml:space="preserve">: </w:t>
      </w:r>
      <w:r w:rsidRPr="00FD1EE8">
        <w:t>Projected total number of unreferred MBS claims for Australian women aged 20-90 from 2015 to 2035 by area of residence.</w:t>
      </w:r>
      <w:bookmarkEnd w:id="516"/>
    </w:p>
    <w:p w14:paraId="18002054" w14:textId="77777777" w:rsidR="001615A1" w:rsidRDefault="001615A1" w:rsidP="001615A1"/>
    <w:p w14:paraId="57E50484" w14:textId="1C0AEDFC" w:rsidR="001615A1" w:rsidRDefault="00FB37C5" w:rsidP="001615A1">
      <w:pPr>
        <w:keepNext/>
        <w:jc w:val="center"/>
      </w:pPr>
      <w:r>
        <w:rPr>
          <w:noProof/>
          <w:szCs w:val="24"/>
        </w:rPr>
        <w:lastRenderedPageBreak/>
        <w:drawing>
          <wp:inline distT="0" distB="0" distL="0" distR="0" wp14:anchorId="3DD71070" wp14:editId="36E85E8A">
            <wp:extent cx="4878000" cy="3657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07EB192B" w14:textId="12E92B11" w:rsidR="001615A1" w:rsidRDefault="001615A1" w:rsidP="001615A1">
      <w:pPr>
        <w:pStyle w:val="Caption"/>
      </w:pPr>
      <w:bookmarkStart w:id="517" w:name="_Toc452470031"/>
      <w:r>
        <w:t xml:space="preserve">Figure </w:t>
      </w:r>
      <w:fldSimple w:instr=" STYLEREF 1 \s ">
        <w:r w:rsidR="004675BB">
          <w:rPr>
            <w:noProof/>
          </w:rPr>
          <w:t>11</w:t>
        </w:r>
      </w:fldSimple>
      <w:r w:rsidR="003D2D66">
        <w:noBreakHyphen/>
      </w:r>
      <w:fldSimple w:instr=" SEQ Figure \* ARABIC \s 1 ">
        <w:r w:rsidR="004675BB">
          <w:rPr>
            <w:noProof/>
          </w:rPr>
          <w:t>9</w:t>
        </w:r>
      </w:fldSimple>
      <w:r>
        <w:t xml:space="preserve">: </w:t>
      </w:r>
      <w:r w:rsidRPr="004C08C5">
        <w:t>Projected total unreferred MBS cost (in 2014 Australian dollars) for Australian women aged 20-90 from 2015 to 2035 by area of residence.</w:t>
      </w:r>
      <w:bookmarkEnd w:id="517"/>
    </w:p>
    <w:p w14:paraId="61313899" w14:textId="77777777" w:rsidR="001615A1" w:rsidRPr="00E85BC3" w:rsidRDefault="001615A1" w:rsidP="001615A1"/>
    <w:p w14:paraId="38552557" w14:textId="70D2924A" w:rsidR="001615A1" w:rsidRDefault="001615A1" w:rsidP="001615A1">
      <w:pPr>
        <w:pStyle w:val="Heading3"/>
      </w:pPr>
      <w:bookmarkStart w:id="518" w:name="_Toc446584351"/>
      <w:bookmarkStart w:id="519" w:name="_Toc446585473"/>
      <w:bookmarkStart w:id="520" w:name="_Toc452371085"/>
      <w:r w:rsidRPr="00B70DD9">
        <w:t>Pharmaceutical Benefits Scheme</w:t>
      </w:r>
      <w:bookmarkEnd w:id="518"/>
      <w:bookmarkEnd w:id="519"/>
      <w:bookmarkEnd w:id="520"/>
      <w:r w:rsidRPr="00B70DD9">
        <w:t xml:space="preserve"> </w:t>
      </w:r>
    </w:p>
    <w:p w14:paraId="358659B1" w14:textId="47F2EB21" w:rsidR="001615A1" w:rsidRPr="00E62E30" w:rsidRDefault="001615A1" w:rsidP="001615A1">
      <w:r>
        <w:t>The total PBS claims made by women who live in a major city is predicted to increase from 90.5 million to 138.4 million from 2015 to 2035 (Figures 11-1</w:t>
      </w:r>
      <w:r w:rsidR="00392E07">
        <w:t>0</w:t>
      </w:r>
      <w:r>
        <w:t xml:space="preserve"> and 11-1</w:t>
      </w:r>
      <w:r w:rsidR="00392E07">
        <w:t>1</w:t>
      </w:r>
      <w:r>
        <w:t>). As a result, the total PBS cost is estimated to be $4.1 billion in 2015 and $6.1 billion in 2035 (in 2012-13 Australian dollars), respectively. For women who live in regional and remote areas, the total number of PBS claims was estimated to be 42.2 million in 2015 at a cost of $1.6 billion (in 2012-13 Australian dollars); this is predicted to increase to 66.0 million PBS claims and $2.5 billion in 2035.</w:t>
      </w:r>
    </w:p>
    <w:p w14:paraId="7E2BA208" w14:textId="1CC0E73E" w:rsidR="001615A1" w:rsidRDefault="00FB37C5" w:rsidP="001615A1">
      <w:pPr>
        <w:keepNext/>
        <w:jc w:val="center"/>
      </w:pPr>
      <w:r>
        <w:rPr>
          <w:noProof/>
          <w:szCs w:val="24"/>
        </w:rPr>
        <w:lastRenderedPageBreak/>
        <w:drawing>
          <wp:inline distT="0" distB="0" distL="0" distR="0" wp14:anchorId="31085308" wp14:editId="766EAC17">
            <wp:extent cx="4878000" cy="3657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6AF3F8BA" w14:textId="098FE434" w:rsidR="001615A1" w:rsidRDefault="001615A1" w:rsidP="001615A1">
      <w:pPr>
        <w:pStyle w:val="Caption"/>
      </w:pPr>
      <w:bookmarkStart w:id="521" w:name="_Toc452470032"/>
      <w:r>
        <w:t xml:space="preserve">Figure </w:t>
      </w:r>
      <w:fldSimple w:instr=" STYLEREF 1 \s ">
        <w:r w:rsidR="004675BB">
          <w:rPr>
            <w:noProof/>
          </w:rPr>
          <w:t>11</w:t>
        </w:r>
      </w:fldSimple>
      <w:r w:rsidR="003D2D66">
        <w:noBreakHyphen/>
      </w:r>
      <w:fldSimple w:instr=" SEQ Figure \* ARABIC \s 1 ">
        <w:r w:rsidR="004675BB">
          <w:rPr>
            <w:noProof/>
          </w:rPr>
          <w:t>10</w:t>
        </w:r>
      </w:fldSimple>
      <w:r>
        <w:t xml:space="preserve">: </w:t>
      </w:r>
      <w:r w:rsidRPr="00816139">
        <w:t>Projected number of PBS claims for Australian women aged 20-90 from 2015 to 2035 by area of residence.</w:t>
      </w:r>
      <w:bookmarkEnd w:id="521"/>
    </w:p>
    <w:p w14:paraId="2C99E019" w14:textId="77777777" w:rsidR="001615A1" w:rsidRDefault="001615A1" w:rsidP="001615A1"/>
    <w:p w14:paraId="2636E18C" w14:textId="49AFA93D" w:rsidR="001615A1" w:rsidRDefault="00FB37C5" w:rsidP="001615A1">
      <w:pPr>
        <w:keepNext/>
        <w:jc w:val="center"/>
      </w:pPr>
      <w:r>
        <w:rPr>
          <w:noProof/>
          <w:szCs w:val="24"/>
        </w:rPr>
        <w:drawing>
          <wp:inline distT="0" distB="0" distL="0" distR="0" wp14:anchorId="4EAB633A" wp14:editId="560FAD3A">
            <wp:extent cx="4878000" cy="3657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2776FC2" w14:textId="415E5661" w:rsidR="001615A1" w:rsidRDefault="001615A1" w:rsidP="001615A1">
      <w:pPr>
        <w:pStyle w:val="Caption"/>
      </w:pPr>
      <w:bookmarkStart w:id="522" w:name="_Toc452470033"/>
      <w:r>
        <w:t xml:space="preserve">Figure </w:t>
      </w:r>
      <w:fldSimple w:instr=" STYLEREF 1 \s ">
        <w:r w:rsidR="004675BB">
          <w:rPr>
            <w:noProof/>
          </w:rPr>
          <w:t>11</w:t>
        </w:r>
      </w:fldSimple>
      <w:r w:rsidR="003D2D66">
        <w:noBreakHyphen/>
      </w:r>
      <w:fldSimple w:instr=" SEQ Figure \* ARABIC \s 1 ">
        <w:r w:rsidR="004675BB">
          <w:rPr>
            <w:noProof/>
          </w:rPr>
          <w:t>11</w:t>
        </w:r>
      </w:fldSimple>
      <w:r>
        <w:t xml:space="preserve">: </w:t>
      </w:r>
      <w:r w:rsidRPr="00940EF3">
        <w:t>Projected total PBS cost (in 2012-13 Australian dollars) for Australian women aged 20-90 from 2015 to 2035 by area of residence.</w:t>
      </w:r>
      <w:bookmarkEnd w:id="522"/>
    </w:p>
    <w:p w14:paraId="5B072C48" w14:textId="56536C6D" w:rsidR="001615A1" w:rsidRPr="002A4D48" w:rsidRDefault="001615A1" w:rsidP="001615A1">
      <w:pPr>
        <w:pStyle w:val="Heading3"/>
      </w:pPr>
      <w:bookmarkStart w:id="523" w:name="_Toc446584352"/>
      <w:bookmarkStart w:id="524" w:name="_Toc446585474"/>
      <w:bookmarkStart w:id="525" w:name="_Toc452371086"/>
      <w:r w:rsidRPr="002A4D48">
        <w:lastRenderedPageBreak/>
        <w:t>Hospital services</w:t>
      </w:r>
      <w:bookmarkEnd w:id="523"/>
      <w:bookmarkEnd w:id="524"/>
      <w:bookmarkEnd w:id="525"/>
      <w:r w:rsidRPr="002A4D48">
        <w:t xml:space="preserve"> </w:t>
      </w:r>
    </w:p>
    <w:p w14:paraId="3D3AB8F2" w14:textId="4D333192" w:rsidR="001615A1" w:rsidRDefault="001615A1" w:rsidP="001615A1">
      <w:r>
        <w:t>The total hospital costs are predicted to increase from $11.7 billion in 2015 to $17.1 billion (in 2012-13 Australian dollars) in 2035 for women who live in a major city</w:t>
      </w:r>
      <w:r w:rsidR="00392E07">
        <w:t xml:space="preserve"> (Figure 11-12)</w:t>
      </w:r>
      <w:r>
        <w:t>. In comparison, the total hospital cost for women who live in a regional or remote area is estimated to be $4.6 billion in 2015 and $6.7 billion in 2035.</w:t>
      </w:r>
    </w:p>
    <w:p w14:paraId="10D6003F" w14:textId="77777777" w:rsidR="001615A1" w:rsidRDefault="001615A1" w:rsidP="001615A1"/>
    <w:p w14:paraId="7CD42CAD" w14:textId="5B2F1443" w:rsidR="001615A1" w:rsidRDefault="00FB37C5" w:rsidP="001615A1">
      <w:pPr>
        <w:keepNext/>
        <w:jc w:val="center"/>
      </w:pPr>
      <w:r>
        <w:rPr>
          <w:noProof/>
          <w:szCs w:val="24"/>
        </w:rPr>
        <w:drawing>
          <wp:inline distT="0" distB="0" distL="0" distR="0" wp14:anchorId="36579E9C" wp14:editId="2ADF5935">
            <wp:extent cx="4878000" cy="3657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72C2E719" w14:textId="17AE793A" w:rsidR="001615A1" w:rsidRDefault="001615A1" w:rsidP="001615A1">
      <w:pPr>
        <w:pStyle w:val="Caption"/>
      </w:pPr>
      <w:bookmarkStart w:id="526" w:name="_Toc452470034"/>
      <w:r>
        <w:t xml:space="preserve">Figure </w:t>
      </w:r>
      <w:fldSimple w:instr=" STYLEREF 1 \s ">
        <w:r w:rsidR="004675BB">
          <w:rPr>
            <w:noProof/>
          </w:rPr>
          <w:t>11</w:t>
        </w:r>
      </w:fldSimple>
      <w:r w:rsidR="003D2D66">
        <w:noBreakHyphen/>
      </w:r>
      <w:fldSimple w:instr=" SEQ Figure \* ARABIC \s 1 ">
        <w:r w:rsidR="004675BB">
          <w:rPr>
            <w:noProof/>
          </w:rPr>
          <w:t>12</w:t>
        </w:r>
      </w:fldSimple>
      <w:r>
        <w:t xml:space="preserve">: </w:t>
      </w:r>
      <w:r w:rsidRPr="009551F0">
        <w:t>Projected total hospital cost (in 2012-13 Australian dollars) for Australian women aged 20-90 from 2015 to 2035 by area of residence.</w:t>
      </w:r>
      <w:bookmarkEnd w:id="526"/>
    </w:p>
    <w:p w14:paraId="3A28ACD5" w14:textId="77777777" w:rsidR="001615A1" w:rsidRDefault="001615A1" w:rsidP="001615A1"/>
    <w:p w14:paraId="457B3FDF" w14:textId="734CCB05" w:rsidR="001615A1" w:rsidRPr="00670CC5" w:rsidRDefault="001615A1" w:rsidP="001615A1">
      <w:pPr>
        <w:pStyle w:val="Heading2"/>
        <w:rPr>
          <w:noProof/>
          <w:lang w:val="en-US"/>
        </w:rPr>
      </w:pPr>
      <w:bookmarkStart w:id="527" w:name="_Toc446584353"/>
      <w:bookmarkStart w:id="528" w:name="_Toc446585475"/>
      <w:bookmarkStart w:id="529" w:name="_Toc452371087"/>
      <w:r>
        <w:t>Summary points</w:t>
      </w:r>
      <w:bookmarkEnd w:id="527"/>
      <w:bookmarkEnd w:id="528"/>
      <w:bookmarkEnd w:id="529"/>
    </w:p>
    <w:p w14:paraId="244E1558" w14:textId="3B82BE27" w:rsidR="001615A1" w:rsidRDefault="001615A1" w:rsidP="001615A1">
      <w:pPr>
        <w:pStyle w:val="ListParagraph"/>
        <w:numPr>
          <w:ilvl w:val="0"/>
          <w:numId w:val="32"/>
        </w:numPr>
        <w:rPr>
          <w:noProof/>
          <w:lang w:val="en-US"/>
        </w:rPr>
      </w:pPr>
      <w:r>
        <w:rPr>
          <w:noProof/>
          <w:lang w:val="en-US"/>
        </w:rPr>
        <w:t xml:space="preserve">The </w:t>
      </w:r>
      <w:r w:rsidR="007C1D34">
        <w:rPr>
          <w:noProof/>
          <w:lang w:val="en-US"/>
        </w:rPr>
        <w:t>prevalence</w:t>
      </w:r>
      <w:r>
        <w:rPr>
          <w:noProof/>
          <w:lang w:val="en-US"/>
        </w:rPr>
        <w:t xml:space="preserve"> of women who live in a major city (approximately 70 </w:t>
      </w:r>
      <w:r w:rsidR="0065262B">
        <w:rPr>
          <w:noProof/>
          <w:lang w:val="en-US"/>
        </w:rPr>
        <w:t>per cent</w:t>
      </w:r>
      <w:r>
        <w:rPr>
          <w:noProof/>
          <w:lang w:val="en-US"/>
        </w:rPr>
        <w:t xml:space="preserve">), inner regional areas (20 </w:t>
      </w:r>
      <w:r w:rsidR="0065262B">
        <w:rPr>
          <w:noProof/>
          <w:lang w:val="en-US"/>
        </w:rPr>
        <w:t>per cent</w:t>
      </w:r>
      <w:r>
        <w:rPr>
          <w:noProof/>
          <w:lang w:val="en-US"/>
        </w:rPr>
        <w:t xml:space="preserve">), and outer region and remote areas (10 </w:t>
      </w:r>
      <w:r w:rsidR="0065262B">
        <w:rPr>
          <w:noProof/>
          <w:lang w:val="en-US"/>
        </w:rPr>
        <w:t>per cent</w:t>
      </w:r>
      <w:r>
        <w:rPr>
          <w:noProof/>
          <w:lang w:val="en-US"/>
        </w:rPr>
        <w:t>) are relatively stable across the lifespan.</w:t>
      </w:r>
    </w:p>
    <w:p w14:paraId="6295A7CF" w14:textId="73355EC3" w:rsidR="001615A1" w:rsidRDefault="001615A1" w:rsidP="001615A1">
      <w:pPr>
        <w:pStyle w:val="ListParagraph"/>
        <w:numPr>
          <w:ilvl w:val="0"/>
          <w:numId w:val="32"/>
        </w:numPr>
        <w:rPr>
          <w:noProof/>
          <w:lang w:val="en-US"/>
        </w:rPr>
      </w:pPr>
      <w:r>
        <w:rPr>
          <w:noProof/>
          <w:lang w:val="en-US"/>
        </w:rPr>
        <w:t xml:space="preserve">Between the age of 45 and 65, the </w:t>
      </w:r>
      <w:r w:rsidR="007C1D34">
        <w:rPr>
          <w:noProof/>
          <w:lang w:val="en-US"/>
        </w:rPr>
        <w:t>prevalence</w:t>
      </w:r>
      <w:r>
        <w:rPr>
          <w:noProof/>
          <w:lang w:val="en-US"/>
        </w:rPr>
        <w:t xml:space="preserve"> of women living in a major city decreased as the </w:t>
      </w:r>
      <w:r w:rsidR="007C1D34">
        <w:rPr>
          <w:noProof/>
          <w:lang w:val="en-US"/>
        </w:rPr>
        <w:t>prevalence</w:t>
      </w:r>
      <w:r>
        <w:rPr>
          <w:noProof/>
          <w:lang w:val="en-US"/>
        </w:rPr>
        <w:t xml:space="preserve"> of women living in an inner regional area increased.</w:t>
      </w:r>
    </w:p>
    <w:p w14:paraId="22539E0C" w14:textId="168CEB7D" w:rsidR="001615A1" w:rsidRDefault="001615A1" w:rsidP="001615A1">
      <w:pPr>
        <w:pStyle w:val="ListParagraph"/>
        <w:numPr>
          <w:ilvl w:val="0"/>
          <w:numId w:val="32"/>
        </w:numPr>
        <w:rPr>
          <w:noProof/>
          <w:lang w:val="en-US"/>
        </w:rPr>
      </w:pPr>
      <w:r>
        <w:rPr>
          <w:noProof/>
          <w:lang w:val="en-US"/>
        </w:rPr>
        <w:t>Although the number of women who live in a major city will increase from 6.3 million in 2015 t</w:t>
      </w:r>
      <w:r w:rsidR="00392E07">
        <w:rPr>
          <w:noProof/>
          <w:lang w:val="en-US"/>
        </w:rPr>
        <w:t>o 8.6 million in 2035</w:t>
      </w:r>
      <w:r>
        <w:rPr>
          <w:noProof/>
          <w:lang w:val="en-US"/>
        </w:rPr>
        <w:t xml:space="preserve">, the </w:t>
      </w:r>
      <w:r w:rsidR="007C1D34">
        <w:rPr>
          <w:noProof/>
          <w:lang w:val="en-US"/>
        </w:rPr>
        <w:t>prevalence</w:t>
      </w:r>
      <w:r>
        <w:rPr>
          <w:noProof/>
          <w:lang w:val="en-US"/>
        </w:rPr>
        <w:t xml:space="preserve"> of women who live in a major city will remain stable at 70 </w:t>
      </w:r>
      <w:r w:rsidR="0065262B">
        <w:rPr>
          <w:noProof/>
          <w:lang w:val="en-US"/>
        </w:rPr>
        <w:t>per cent</w:t>
      </w:r>
      <w:r>
        <w:rPr>
          <w:noProof/>
          <w:lang w:val="en-US"/>
        </w:rPr>
        <w:t>.</w:t>
      </w:r>
    </w:p>
    <w:p w14:paraId="7CE2F0C5" w14:textId="77777777" w:rsidR="001615A1" w:rsidRDefault="001615A1" w:rsidP="001615A1">
      <w:pPr>
        <w:pStyle w:val="ListParagraph"/>
        <w:numPr>
          <w:ilvl w:val="0"/>
          <w:numId w:val="32"/>
        </w:numPr>
        <w:rPr>
          <w:noProof/>
          <w:lang w:val="en-US"/>
        </w:rPr>
      </w:pPr>
      <w:r>
        <w:rPr>
          <w:noProof/>
          <w:lang w:val="en-US"/>
        </w:rPr>
        <w:t>There was little difference in MBS and PBS claims and cost between women who live in a major city and those who lived in a regional or remote area.</w:t>
      </w:r>
    </w:p>
    <w:p w14:paraId="293BC189" w14:textId="77777777" w:rsidR="001615A1" w:rsidRDefault="001615A1" w:rsidP="001615A1">
      <w:pPr>
        <w:pStyle w:val="ListParagraph"/>
        <w:numPr>
          <w:ilvl w:val="0"/>
          <w:numId w:val="32"/>
        </w:numPr>
        <w:rPr>
          <w:noProof/>
          <w:lang w:val="en-US"/>
        </w:rPr>
      </w:pPr>
      <w:r>
        <w:rPr>
          <w:noProof/>
          <w:lang w:val="en-US"/>
        </w:rPr>
        <w:lastRenderedPageBreak/>
        <w:t>Hospital costs were higher for older women living in a major city than those who live in a regional or remote area.</w:t>
      </w:r>
    </w:p>
    <w:p w14:paraId="747C63EE" w14:textId="12C40E2F" w:rsidR="001615A1" w:rsidRDefault="001615A1" w:rsidP="001615A1">
      <w:pPr>
        <w:pStyle w:val="ListParagraph"/>
        <w:numPr>
          <w:ilvl w:val="0"/>
          <w:numId w:val="32"/>
        </w:numPr>
        <w:rPr>
          <w:noProof/>
          <w:lang w:val="en-US"/>
        </w:rPr>
      </w:pPr>
      <w:r>
        <w:rPr>
          <w:noProof/>
          <w:lang w:val="en-US"/>
        </w:rPr>
        <w:t>The projected MBS, PBS, and hospital costs in 2035 will be $0.8 billion, $2.0 billion, and $5.4 billion more than that of 2015.</w:t>
      </w:r>
    </w:p>
    <w:p w14:paraId="5DB5D9D7" w14:textId="0725F04C" w:rsidR="001615A1" w:rsidRDefault="001615A1">
      <w:pPr>
        <w:spacing w:before="0" w:after="0" w:line="240" w:lineRule="auto"/>
        <w:jc w:val="left"/>
      </w:pPr>
      <w:r>
        <w:br w:type="page"/>
      </w:r>
    </w:p>
    <w:p w14:paraId="578B18A8" w14:textId="6F85F68B" w:rsidR="001615A1" w:rsidRDefault="001615A1" w:rsidP="001615A1">
      <w:pPr>
        <w:pStyle w:val="Heading1"/>
      </w:pPr>
      <w:bookmarkStart w:id="530" w:name="_Toc446584354"/>
      <w:bookmarkStart w:id="531" w:name="_Toc446585476"/>
      <w:bookmarkStart w:id="532" w:name="_Toc452371088"/>
      <w:r>
        <w:lastRenderedPageBreak/>
        <w:t>Appendix A: Survey questions and participation numbers</w:t>
      </w:r>
      <w:bookmarkEnd w:id="530"/>
      <w:bookmarkEnd w:id="531"/>
      <w:bookmarkEnd w:id="532"/>
    </w:p>
    <w:p w14:paraId="0E3DBCED" w14:textId="77777777" w:rsidR="001615A1" w:rsidRDefault="001615A1" w:rsidP="001615A1">
      <w:r>
        <w:t>The survey questions used in this report and the number of participants whose data was used in each chapter for modelling the health condition of interest across the lifespan is presented in Appendix A.</w:t>
      </w:r>
    </w:p>
    <w:p w14:paraId="7185860B" w14:textId="3F71C9CB" w:rsidR="001615A1" w:rsidRDefault="001615A1" w:rsidP="001615A1">
      <w:pPr>
        <w:pStyle w:val="Heading2"/>
      </w:pPr>
      <w:bookmarkStart w:id="533" w:name="_Toc446584355"/>
      <w:bookmarkStart w:id="534" w:name="_Toc446585477"/>
      <w:bookmarkStart w:id="535" w:name="_Toc452371089"/>
      <w:r>
        <w:t>Physical function and needing help with activities of daily living</w:t>
      </w:r>
      <w:bookmarkEnd w:id="533"/>
      <w:bookmarkEnd w:id="534"/>
      <w:bookmarkEnd w:id="535"/>
    </w:p>
    <w:p w14:paraId="2A744BCF" w14:textId="7E5EB116" w:rsidR="001615A1" w:rsidRDefault="001615A1" w:rsidP="001615A1">
      <w:r>
        <w:t xml:space="preserve">As described in Section 3.2, the SF-36 instrument from which a Physical Functioning (PF) score was derived was included in all surveys for all cohorts. There were </w:t>
      </w:r>
      <w:r w:rsidR="00375213">
        <w:t>ten</w:t>
      </w:r>
      <w:r>
        <w:t xml:space="preserve"> items used to construct this subscale (Table 12-1). The response options were </w:t>
      </w:r>
      <w:r w:rsidR="00605405">
        <w:t>‘</w:t>
      </w:r>
      <w:r>
        <w:t>Yes, limited a lot</w:t>
      </w:r>
      <w:r w:rsidR="00605405">
        <w:t>’</w:t>
      </w:r>
      <w:r>
        <w:t xml:space="preserve">, </w:t>
      </w:r>
      <w:r w:rsidR="00605405">
        <w:t>‘</w:t>
      </w:r>
      <w:r>
        <w:t>Yes, limited a little</w:t>
      </w:r>
      <w:r w:rsidR="00605405">
        <w:t>’</w:t>
      </w:r>
      <w:r>
        <w:t xml:space="preserve">, and </w:t>
      </w:r>
      <w:r w:rsidR="00605405">
        <w:t>‘</w:t>
      </w:r>
      <w:r>
        <w:t>No, not limited at all</w:t>
      </w:r>
      <w:r w:rsidR="00605405">
        <w:t>’</w:t>
      </w:r>
      <w:r>
        <w:t xml:space="preserve">. </w:t>
      </w:r>
    </w:p>
    <w:p w14:paraId="4A8D08C2" w14:textId="12C08255" w:rsidR="001615A1" w:rsidRDefault="001615A1" w:rsidP="00465E0C">
      <w:pPr>
        <w:pStyle w:val="Caption"/>
        <w:keepNext/>
        <w:spacing w:after="0"/>
      </w:pPr>
      <w:bookmarkStart w:id="536" w:name="_Toc446590863"/>
      <w:bookmarkStart w:id="537" w:name="_Toc452470097"/>
      <w:r>
        <w:t xml:space="preserve">Table </w:t>
      </w:r>
      <w:fldSimple w:instr=" STYLEREF 1 \s ">
        <w:r w:rsidR="004675BB">
          <w:rPr>
            <w:noProof/>
          </w:rPr>
          <w:t>12</w:t>
        </w:r>
      </w:fldSimple>
      <w:r w:rsidR="003D2D66">
        <w:noBreakHyphen/>
      </w:r>
      <w:fldSimple w:instr=" SEQ Table \* ARABIC \s 1 ">
        <w:r w:rsidR="004675BB">
          <w:rPr>
            <w:noProof/>
          </w:rPr>
          <w:t>1</w:t>
        </w:r>
      </w:fldSimple>
      <w:r>
        <w:t xml:space="preserve">: </w:t>
      </w:r>
      <w:r w:rsidRPr="00F67D88">
        <w:t>Survey items from SF-36 used to calculate PF scores.</w:t>
      </w:r>
      <w:bookmarkEnd w:id="536"/>
      <w:bookmarkEnd w:id="537"/>
    </w:p>
    <w:tbl>
      <w:tblPr>
        <w:tblStyle w:val="TableGrid"/>
        <w:tblW w:w="0" w:type="auto"/>
        <w:tblLook w:val="04A0" w:firstRow="1" w:lastRow="0" w:firstColumn="1" w:lastColumn="0" w:noHBand="0" w:noVBand="1"/>
      </w:tblPr>
      <w:tblGrid>
        <w:gridCol w:w="1129"/>
        <w:gridCol w:w="7881"/>
      </w:tblGrid>
      <w:tr w:rsidR="001615A1" w:rsidRPr="00D353E9" w14:paraId="1BFBA836" w14:textId="77777777" w:rsidTr="005673D5">
        <w:tc>
          <w:tcPr>
            <w:tcW w:w="1129" w:type="dxa"/>
          </w:tcPr>
          <w:p w14:paraId="1F95DC09" w14:textId="77777777" w:rsidR="001615A1" w:rsidRPr="00D353E9" w:rsidRDefault="001615A1" w:rsidP="005673D5">
            <w:pPr>
              <w:rPr>
                <w:b/>
              </w:rPr>
            </w:pPr>
            <w:r w:rsidRPr="00D353E9">
              <w:rPr>
                <w:b/>
              </w:rPr>
              <w:t>PF item</w:t>
            </w:r>
          </w:p>
        </w:tc>
        <w:tc>
          <w:tcPr>
            <w:tcW w:w="7881" w:type="dxa"/>
          </w:tcPr>
          <w:p w14:paraId="53270BC7" w14:textId="77777777" w:rsidR="001615A1" w:rsidRPr="00D353E9" w:rsidRDefault="001615A1" w:rsidP="005673D5">
            <w:pPr>
              <w:rPr>
                <w:b/>
              </w:rPr>
            </w:pPr>
            <w:r w:rsidRPr="00D353E9">
              <w:rPr>
                <w:b/>
              </w:rPr>
              <w:t>PF activity</w:t>
            </w:r>
          </w:p>
        </w:tc>
      </w:tr>
      <w:tr w:rsidR="001615A1" w14:paraId="242FEB5C" w14:textId="77777777" w:rsidTr="005673D5">
        <w:tc>
          <w:tcPr>
            <w:tcW w:w="1129" w:type="dxa"/>
          </w:tcPr>
          <w:p w14:paraId="2070EE12" w14:textId="77777777" w:rsidR="001615A1" w:rsidRDefault="001615A1" w:rsidP="005673D5">
            <w:r>
              <w:t>PF1</w:t>
            </w:r>
          </w:p>
        </w:tc>
        <w:tc>
          <w:tcPr>
            <w:tcW w:w="7881" w:type="dxa"/>
          </w:tcPr>
          <w:p w14:paraId="2769E2D6" w14:textId="0BA9EC51" w:rsidR="001615A1" w:rsidRDefault="001615A1" w:rsidP="005673D5">
            <w:r>
              <w:t>VIGOROUS activities such as running, lifting heavy objects, pa</w:t>
            </w:r>
            <w:r w:rsidR="00375213">
              <w:t>rticipating in strenuous sports</w:t>
            </w:r>
          </w:p>
        </w:tc>
      </w:tr>
      <w:tr w:rsidR="001615A1" w14:paraId="22F3188B" w14:textId="77777777" w:rsidTr="005673D5">
        <w:tc>
          <w:tcPr>
            <w:tcW w:w="1129" w:type="dxa"/>
          </w:tcPr>
          <w:p w14:paraId="5D64E410" w14:textId="77777777" w:rsidR="001615A1" w:rsidRDefault="001615A1" w:rsidP="005673D5">
            <w:r>
              <w:t>PF2</w:t>
            </w:r>
          </w:p>
        </w:tc>
        <w:tc>
          <w:tcPr>
            <w:tcW w:w="7881" w:type="dxa"/>
          </w:tcPr>
          <w:p w14:paraId="028E2A22" w14:textId="77777777" w:rsidR="001615A1" w:rsidRDefault="001615A1" w:rsidP="005673D5">
            <w:r>
              <w:t>MODERATE activities such as moving a table, pushing a vacuum cleaner, bowling or playing golf</w:t>
            </w:r>
          </w:p>
        </w:tc>
      </w:tr>
      <w:tr w:rsidR="001615A1" w14:paraId="18896609" w14:textId="77777777" w:rsidTr="005673D5">
        <w:tc>
          <w:tcPr>
            <w:tcW w:w="1129" w:type="dxa"/>
          </w:tcPr>
          <w:p w14:paraId="63015D32" w14:textId="77777777" w:rsidR="001615A1" w:rsidRDefault="001615A1" w:rsidP="005673D5">
            <w:r>
              <w:t>PF3</w:t>
            </w:r>
          </w:p>
        </w:tc>
        <w:tc>
          <w:tcPr>
            <w:tcW w:w="7881" w:type="dxa"/>
          </w:tcPr>
          <w:p w14:paraId="466129B2" w14:textId="77777777" w:rsidR="001615A1" w:rsidRDefault="001615A1" w:rsidP="005673D5">
            <w:r>
              <w:t>Lifting or carrying groceries</w:t>
            </w:r>
          </w:p>
        </w:tc>
      </w:tr>
      <w:tr w:rsidR="001615A1" w14:paraId="63693E51" w14:textId="77777777" w:rsidTr="005673D5">
        <w:tc>
          <w:tcPr>
            <w:tcW w:w="1129" w:type="dxa"/>
          </w:tcPr>
          <w:p w14:paraId="6A1C2EF9" w14:textId="77777777" w:rsidR="001615A1" w:rsidRDefault="001615A1" w:rsidP="005673D5">
            <w:r>
              <w:t>PF4</w:t>
            </w:r>
          </w:p>
        </w:tc>
        <w:tc>
          <w:tcPr>
            <w:tcW w:w="7881" w:type="dxa"/>
          </w:tcPr>
          <w:p w14:paraId="56430024" w14:textId="77777777" w:rsidR="001615A1" w:rsidRDefault="001615A1" w:rsidP="005673D5">
            <w:r>
              <w:t>Climbing SEVERAL flights of stairs</w:t>
            </w:r>
          </w:p>
        </w:tc>
      </w:tr>
      <w:tr w:rsidR="001615A1" w14:paraId="45B18C91" w14:textId="77777777" w:rsidTr="005673D5">
        <w:tc>
          <w:tcPr>
            <w:tcW w:w="1129" w:type="dxa"/>
          </w:tcPr>
          <w:p w14:paraId="57889014" w14:textId="77777777" w:rsidR="001615A1" w:rsidRDefault="001615A1" w:rsidP="005673D5">
            <w:r>
              <w:t>PF5</w:t>
            </w:r>
          </w:p>
        </w:tc>
        <w:tc>
          <w:tcPr>
            <w:tcW w:w="7881" w:type="dxa"/>
          </w:tcPr>
          <w:p w14:paraId="2D0C2343" w14:textId="77777777" w:rsidR="001615A1" w:rsidRDefault="001615A1" w:rsidP="005673D5">
            <w:r>
              <w:t>Climbing ONE flight of stairs</w:t>
            </w:r>
          </w:p>
        </w:tc>
      </w:tr>
      <w:tr w:rsidR="001615A1" w14:paraId="7FAA1BF5" w14:textId="77777777" w:rsidTr="005673D5">
        <w:tc>
          <w:tcPr>
            <w:tcW w:w="1129" w:type="dxa"/>
          </w:tcPr>
          <w:p w14:paraId="476A7E9A" w14:textId="77777777" w:rsidR="001615A1" w:rsidRDefault="001615A1" w:rsidP="005673D5">
            <w:r>
              <w:t>PF6</w:t>
            </w:r>
          </w:p>
        </w:tc>
        <w:tc>
          <w:tcPr>
            <w:tcW w:w="7881" w:type="dxa"/>
          </w:tcPr>
          <w:p w14:paraId="5B87B14F" w14:textId="77777777" w:rsidR="001615A1" w:rsidRDefault="001615A1" w:rsidP="005673D5">
            <w:r>
              <w:t>Bending, kneeling or stooping</w:t>
            </w:r>
          </w:p>
        </w:tc>
      </w:tr>
      <w:tr w:rsidR="001615A1" w14:paraId="4E58319E" w14:textId="77777777" w:rsidTr="005673D5">
        <w:tc>
          <w:tcPr>
            <w:tcW w:w="1129" w:type="dxa"/>
          </w:tcPr>
          <w:p w14:paraId="3BFF744D" w14:textId="77777777" w:rsidR="001615A1" w:rsidRDefault="001615A1" w:rsidP="005673D5">
            <w:r>
              <w:t>PF7</w:t>
            </w:r>
          </w:p>
        </w:tc>
        <w:tc>
          <w:tcPr>
            <w:tcW w:w="7881" w:type="dxa"/>
          </w:tcPr>
          <w:p w14:paraId="521D6FD5" w14:textId="77777777" w:rsidR="001615A1" w:rsidRDefault="001615A1" w:rsidP="005673D5">
            <w:r>
              <w:t>Walking MORE THAN ONE kilometre</w:t>
            </w:r>
          </w:p>
        </w:tc>
      </w:tr>
      <w:tr w:rsidR="001615A1" w14:paraId="2507A96F" w14:textId="77777777" w:rsidTr="005673D5">
        <w:tc>
          <w:tcPr>
            <w:tcW w:w="1129" w:type="dxa"/>
          </w:tcPr>
          <w:p w14:paraId="2874622D" w14:textId="77777777" w:rsidR="001615A1" w:rsidRDefault="001615A1" w:rsidP="005673D5">
            <w:r>
              <w:t>PF8</w:t>
            </w:r>
          </w:p>
        </w:tc>
        <w:tc>
          <w:tcPr>
            <w:tcW w:w="7881" w:type="dxa"/>
          </w:tcPr>
          <w:p w14:paraId="13E721C8" w14:textId="77777777" w:rsidR="001615A1" w:rsidRDefault="001615A1" w:rsidP="005673D5">
            <w:r>
              <w:t>Walking HALF a kilometre</w:t>
            </w:r>
          </w:p>
        </w:tc>
      </w:tr>
      <w:tr w:rsidR="001615A1" w14:paraId="17AD5A14" w14:textId="77777777" w:rsidTr="005673D5">
        <w:tc>
          <w:tcPr>
            <w:tcW w:w="1129" w:type="dxa"/>
          </w:tcPr>
          <w:p w14:paraId="31FBCE82" w14:textId="77777777" w:rsidR="001615A1" w:rsidRDefault="001615A1" w:rsidP="005673D5">
            <w:r>
              <w:t>PF9</w:t>
            </w:r>
          </w:p>
        </w:tc>
        <w:tc>
          <w:tcPr>
            <w:tcW w:w="7881" w:type="dxa"/>
          </w:tcPr>
          <w:p w14:paraId="242E1A22" w14:textId="77777777" w:rsidR="001615A1" w:rsidRDefault="001615A1" w:rsidP="005673D5">
            <w:r>
              <w:t>Walking 100 metres</w:t>
            </w:r>
          </w:p>
        </w:tc>
      </w:tr>
      <w:tr w:rsidR="001615A1" w14:paraId="65FB2D55" w14:textId="77777777" w:rsidTr="005673D5">
        <w:tc>
          <w:tcPr>
            <w:tcW w:w="1129" w:type="dxa"/>
          </w:tcPr>
          <w:p w14:paraId="70656EEE" w14:textId="77777777" w:rsidR="001615A1" w:rsidRDefault="001615A1" w:rsidP="005673D5">
            <w:r>
              <w:t>PF10</w:t>
            </w:r>
          </w:p>
        </w:tc>
        <w:tc>
          <w:tcPr>
            <w:tcW w:w="7881" w:type="dxa"/>
          </w:tcPr>
          <w:p w14:paraId="7E5D8D1A" w14:textId="77777777" w:rsidR="001615A1" w:rsidRDefault="001615A1" w:rsidP="005673D5">
            <w:r>
              <w:t>Bathing or dressing yourself</w:t>
            </w:r>
          </w:p>
        </w:tc>
      </w:tr>
    </w:tbl>
    <w:p w14:paraId="7006FEB3" w14:textId="77777777" w:rsidR="001615A1" w:rsidRDefault="001615A1" w:rsidP="001615A1"/>
    <w:p w14:paraId="57661DA6" w14:textId="77777777" w:rsidR="001615A1" w:rsidRDefault="001615A1" w:rsidP="001615A1">
      <w:r>
        <w:t>Missing items were recoded as follows:</w:t>
      </w:r>
    </w:p>
    <w:p w14:paraId="39E4127D" w14:textId="2122FAE9" w:rsidR="001615A1" w:rsidRPr="001F50F9" w:rsidRDefault="001615A1" w:rsidP="001615A1">
      <w:r w:rsidRPr="00C771ED">
        <w:t>Sets of related items within the physical functioning subscale establish the level of function for particular activities: overall activity level (PF1 to PF3), climbing (PF4 and PF5) and walking (PF7 to PF9). Where a higher level of functioning in each set</w:t>
      </w:r>
      <w:r>
        <w:t xml:space="preserve"> </w:t>
      </w:r>
      <w:r w:rsidRPr="00C771ED">
        <w:t xml:space="preserve">is ‘Not limited’ but an item for a lower level of the related function is ‘missing’, the lower level of functioning is recoded to ‘Not limited’. Conversely, where a lower level of functioning is ‘Limited a lot’ and the item for </w:t>
      </w:r>
      <w:r w:rsidRPr="00C771ED">
        <w:lastRenderedPageBreak/>
        <w:t>a higher level of the related function is ‘missing’, the higher level of functioning is recoded to ‘Limited a lot’.</w:t>
      </w:r>
      <w:r>
        <w:t xml:space="preserve"> An example </w:t>
      </w:r>
      <w:r w:rsidR="001F50F9">
        <w:t>of this is shown in Table 17-2.</w:t>
      </w:r>
    </w:p>
    <w:p w14:paraId="7DA6217E" w14:textId="4FA739BF" w:rsidR="001615A1" w:rsidRDefault="001615A1" w:rsidP="00465E0C">
      <w:pPr>
        <w:pStyle w:val="Caption"/>
        <w:keepNext/>
        <w:spacing w:after="0"/>
      </w:pPr>
      <w:bookmarkStart w:id="538" w:name="_Toc446590864"/>
      <w:bookmarkStart w:id="539" w:name="_Toc452470098"/>
      <w:r>
        <w:t xml:space="preserve">Table </w:t>
      </w:r>
      <w:fldSimple w:instr=" STYLEREF 1 \s ">
        <w:r w:rsidR="004675BB">
          <w:rPr>
            <w:noProof/>
          </w:rPr>
          <w:t>12</w:t>
        </w:r>
      </w:fldSimple>
      <w:r w:rsidR="003D2D66">
        <w:noBreakHyphen/>
      </w:r>
      <w:fldSimple w:instr=" SEQ Table \* ARABIC \s 1 ">
        <w:r w:rsidR="004675BB">
          <w:rPr>
            <w:noProof/>
          </w:rPr>
          <w:t>2</w:t>
        </w:r>
      </w:fldSimple>
      <w:r>
        <w:t xml:space="preserve">: </w:t>
      </w:r>
      <w:r w:rsidRPr="00CA38C1">
        <w:t>Recoding of missing items for PF scoring.</w:t>
      </w:r>
      <w:bookmarkEnd w:id="538"/>
      <w:bookmarkEnd w:id="539"/>
    </w:p>
    <w:tbl>
      <w:tblPr>
        <w:tblStyle w:val="TableGrid"/>
        <w:tblW w:w="0" w:type="auto"/>
        <w:tblLook w:val="04A0" w:firstRow="1" w:lastRow="0" w:firstColumn="1" w:lastColumn="0" w:noHBand="0" w:noVBand="1"/>
      </w:tblPr>
      <w:tblGrid>
        <w:gridCol w:w="2252"/>
        <w:gridCol w:w="2252"/>
        <w:gridCol w:w="2253"/>
        <w:gridCol w:w="2253"/>
      </w:tblGrid>
      <w:tr w:rsidR="001615A1" w:rsidRPr="00C771ED" w14:paraId="1F55BED9" w14:textId="77777777" w:rsidTr="005673D5">
        <w:tc>
          <w:tcPr>
            <w:tcW w:w="9010" w:type="dxa"/>
            <w:gridSpan w:val="4"/>
          </w:tcPr>
          <w:p w14:paraId="695FE80A" w14:textId="77777777" w:rsidR="001615A1" w:rsidRPr="00C771ED" w:rsidRDefault="001615A1" w:rsidP="005673D5">
            <w:pPr>
              <w:spacing w:before="0" w:after="0" w:line="240" w:lineRule="auto"/>
              <w:jc w:val="left"/>
              <w:rPr>
                <w:b/>
                <w:lang w:eastAsia="en-AU"/>
              </w:rPr>
            </w:pPr>
            <w:r>
              <w:rPr>
                <w:b/>
                <w:lang w:eastAsia="en-AU"/>
              </w:rPr>
              <w:t>Overall activity level</w:t>
            </w:r>
          </w:p>
        </w:tc>
      </w:tr>
      <w:tr w:rsidR="001615A1" w:rsidRPr="00C771ED" w14:paraId="180BC15A" w14:textId="77777777" w:rsidTr="005673D5">
        <w:tc>
          <w:tcPr>
            <w:tcW w:w="2252" w:type="dxa"/>
          </w:tcPr>
          <w:p w14:paraId="37873DEF" w14:textId="77777777" w:rsidR="001615A1" w:rsidRPr="00C771ED" w:rsidRDefault="001615A1" w:rsidP="005673D5">
            <w:pPr>
              <w:spacing w:before="0" w:after="0" w:line="240" w:lineRule="auto"/>
              <w:jc w:val="left"/>
              <w:rPr>
                <w:b/>
                <w:lang w:eastAsia="en-AU"/>
              </w:rPr>
            </w:pPr>
            <w:r w:rsidRPr="00C771ED">
              <w:rPr>
                <w:b/>
                <w:lang w:eastAsia="en-AU"/>
              </w:rPr>
              <w:t>Vigorous activity</w:t>
            </w:r>
          </w:p>
        </w:tc>
        <w:tc>
          <w:tcPr>
            <w:tcW w:w="2252" w:type="dxa"/>
          </w:tcPr>
          <w:p w14:paraId="5A5FCF04" w14:textId="77777777" w:rsidR="001615A1" w:rsidRPr="00C771ED" w:rsidRDefault="001615A1" w:rsidP="005673D5">
            <w:pPr>
              <w:spacing w:before="0" w:after="0" w:line="240" w:lineRule="auto"/>
              <w:jc w:val="left"/>
              <w:rPr>
                <w:b/>
                <w:lang w:eastAsia="en-AU"/>
              </w:rPr>
            </w:pPr>
            <w:r w:rsidRPr="00C771ED">
              <w:rPr>
                <w:b/>
                <w:lang w:eastAsia="en-AU"/>
              </w:rPr>
              <w:t>Moderate activity</w:t>
            </w:r>
          </w:p>
        </w:tc>
        <w:tc>
          <w:tcPr>
            <w:tcW w:w="2253" w:type="dxa"/>
          </w:tcPr>
          <w:p w14:paraId="2895BA73" w14:textId="77777777" w:rsidR="001615A1" w:rsidRPr="00C771ED" w:rsidRDefault="001615A1" w:rsidP="005673D5">
            <w:pPr>
              <w:spacing w:before="0" w:after="0" w:line="240" w:lineRule="auto"/>
              <w:jc w:val="left"/>
              <w:rPr>
                <w:b/>
                <w:lang w:eastAsia="en-AU"/>
              </w:rPr>
            </w:pPr>
            <w:r w:rsidRPr="00C771ED">
              <w:rPr>
                <w:b/>
                <w:lang w:eastAsia="en-AU"/>
              </w:rPr>
              <w:t>Lifting/carrying groceries</w:t>
            </w:r>
          </w:p>
        </w:tc>
        <w:tc>
          <w:tcPr>
            <w:tcW w:w="2253" w:type="dxa"/>
          </w:tcPr>
          <w:p w14:paraId="131E9A22" w14:textId="77777777" w:rsidR="001615A1" w:rsidRPr="00C771ED" w:rsidRDefault="001615A1" w:rsidP="005673D5">
            <w:pPr>
              <w:spacing w:before="0" w:after="0" w:line="240" w:lineRule="auto"/>
              <w:jc w:val="left"/>
              <w:rPr>
                <w:b/>
                <w:lang w:eastAsia="en-AU"/>
              </w:rPr>
            </w:pPr>
            <w:r w:rsidRPr="00C771ED">
              <w:rPr>
                <w:b/>
                <w:lang w:eastAsia="en-AU"/>
              </w:rPr>
              <w:t>Recode</w:t>
            </w:r>
          </w:p>
        </w:tc>
      </w:tr>
      <w:tr w:rsidR="001615A1" w14:paraId="6480AB05" w14:textId="77777777" w:rsidTr="005673D5">
        <w:tc>
          <w:tcPr>
            <w:tcW w:w="2252" w:type="dxa"/>
          </w:tcPr>
          <w:p w14:paraId="1605599D" w14:textId="77777777" w:rsidR="001615A1" w:rsidRDefault="001615A1" w:rsidP="005673D5">
            <w:pPr>
              <w:spacing w:before="0" w:after="0" w:line="240" w:lineRule="auto"/>
              <w:jc w:val="left"/>
              <w:rPr>
                <w:lang w:eastAsia="en-AU"/>
              </w:rPr>
            </w:pPr>
            <w:r>
              <w:rPr>
                <w:lang w:eastAsia="en-AU"/>
              </w:rPr>
              <w:t>Not limited at all</w:t>
            </w:r>
          </w:p>
        </w:tc>
        <w:tc>
          <w:tcPr>
            <w:tcW w:w="2252" w:type="dxa"/>
          </w:tcPr>
          <w:p w14:paraId="664B8D30" w14:textId="77777777" w:rsidR="001615A1" w:rsidRDefault="001615A1" w:rsidP="005673D5">
            <w:pPr>
              <w:spacing w:before="0" w:after="0" w:line="240" w:lineRule="auto"/>
              <w:jc w:val="left"/>
              <w:rPr>
                <w:lang w:eastAsia="en-AU"/>
              </w:rPr>
            </w:pPr>
            <w:r>
              <w:rPr>
                <w:lang w:eastAsia="en-AU"/>
              </w:rPr>
              <w:t>Missing</w:t>
            </w:r>
          </w:p>
        </w:tc>
        <w:tc>
          <w:tcPr>
            <w:tcW w:w="2253" w:type="dxa"/>
          </w:tcPr>
          <w:p w14:paraId="7B744A44" w14:textId="77777777" w:rsidR="001615A1" w:rsidRDefault="001615A1" w:rsidP="005673D5">
            <w:pPr>
              <w:spacing w:before="0" w:after="0" w:line="240" w:lineRule="auto"/>
              <w:jc w:val="left"/>
              <w:rPr>
                <w:lang w:eastAsia="en-AU"/>
              </w:rPr>
            </w:pPr>
          </w:p>
        </w:tc>
        <w:tc>
          <w:tcPr>
            <w:tcW w:w="2253" w:type="dxa"/>
          </w:tcPr>
          <w:p w14:paraId="37521F1F" w14:textId="77777777" w:rsidR="001615A1" w:rsidRDefault="001615A1" w:rsidP="005673D5">
            <w:pPr>
              <w:spacing w:before="0" w:after="0" w:line="240" w:lineRule="auto"/>
              <w:jc w:val="left"/>
              <w:rPr>
                <w:lang w:eastAsia="en-AU"/>
              </w:rPr>
            </w:pPr>
            <w:r>
              <w:rPr>
                <w:lang w:eastAsia="en-AU"/>
              </w:rPr>
              <w:t>Moderate activity = Not limited at all</w:t>
            </w:r>
          </w:p>
        </w:tc>
      </w:tr>
      <w:tr w:rsidR="001615A1" w14:paraId="63BE3FE4" w14:textId="77777777" w:rsidTr="005673D5">
        <w:tc>
          <w:tcPr>
            <w:tcW w:w="2252" w:type="dxa"/>
          </w:tcPr>
          <w:p w14:paraId="372DD8F3" w14:textId="77777777" w:rsidR="001615A1" w:rsidRDefault="001615A1" w:rsidP="005673D5">
            <w:pPr>
              <w:spacing w:before="0" w:after="0" w:line="240" w:lineRule="auto"/>
              <w:jc w:val="left"/>
              <w:rPr>
                <w:lang w:eastAsia="en-AU"/>
              </w:rPr>
            </w:pPr>
            <w:r>
              <w:rPr>
                <w:lang w:eastAsia="en-AU"/>
              </w:rPr>
              <w:t>Missing</w:t>
            </w:r>
          </w:p>
        </w:tc>
        <w:tc>
          <w:tcPr>
            <w:tcW w:w="2252" w:type="dxa"/>
          </w:tcPr>
          <w:p w14:paraId="74E8BEF6" w14:textId="77777777" w:rsidR="001615A1" w:rsidRDefault="001615A1" w:rsidP="005673D5">
            <w:pPr>
              <w:spacing w:before="0" w:after="0" w:line="240" w:lineRule="auto"/>
              <w:jc w:val="left"/>
              <w:rPr>
                <w:lang w:eastAsia="en-AU"/>
              </w:rPr>
            </w:pPr>
            <w:r>
              <w:rPr>
                <w:lang w:eastAsia="en-AU"/>
              </w:rPr>
              <w:t>Limited a lot</w:t>
            </w:r>
          </w:p>
        </w:tc>
        <w:tc>
          <w:tcPr>
            <w:tcW w:w="2253" w:type="dxa"/>
          </w:tcPr>
          <w:p w14:paraId="1FF2D7A8" w14:textId="77777777" w:rsidR="001615A1" w:rsidRDefault="001615A1" w:rsidP="005673D5">
            <w:pPr>
              <w:spacing w:before="0" w:after="0" w:line="240" w:lineRule="auto"/>
              <w:jc w:val="left"/>
              <w:rPr>
                <w:lang w:eastAsia="en-AU"/>
              </w:rPr>
            </w:pPr>
          </w:p>
        </w:tc>
        <w:tc>
          <w:tcPr>
            <w:tcW w:w="2253" w:type="dxa"/>
          </w:tcPr>
          <w:p w14:paraId="42481E46" w14:textId="77777777" w:rsidR="001615A1" w:rsidRDefault="001615A1" w:rsidP="005673D5">
            <w:pPr>
              <w:spacing w:before="0" w:after="0" w:line="240" w:lineRule="auto"/>
              <w:jc w:val="left"/>
              <w:rPr>
                <w:lang w:eastAsia="en-AU"/>
              </w:rPr>
            </w:pPr>
            <w:r>
              <w:rPr>
                <w:lang w:eastAsia="en-AU"/>
              </w:rPr>
              <w:t>Vigorous activity = Limited a lot</w:t>
            </w:r>
          </w:p>
        </w:tc>
      </w:tr>
      <w:tr w:rsidR="001615A1" w14:paraId="795A7F9B" w14:textId="77777777" w:rsidTr="005673D5">
        <w:tc>
          <w:tcPr>
            <w:tcW w:w="2252" w:type="dxa"/>
          </w:tcPr>
          <w:p w14:paraId="14A5ED37" w14:textId="77777777" w:rsidR="001615A1" w:rsidRDefault="001615A1" w:rsidP="005673D5">
            <w:pPr>
              <w:spacing w:before="0" w:after="0" w:line="240" w:lineRule="auto"/>
              <w:jc w:val="left"/>
              <w:rPr>
                <w:lang w:eastAsia="en-AU"/>
              </w:rPr>
            </w:pPr>
            <w:r>
              <w:rPr>
                <w:lang w:eastAsia="en-AU"/>
              </w:rPr>
              <w:t>Missing</w:t>
            </w:r>
          </w:p>
        </w:tc>
        <w:tc>
          <w:tcPr>
            <w:tcW w:w="2252" w:type="dxa"/>
          </w:tcPr>
          <w:p w14:paraId="3C8A1339" w14:textId="77777777" w:rsidR="001615A1" w:rsidRDefault="001615A1" w:rsidP="005673D5">
            <w:pPr>
              <w:spacing w:before="0" w:after="0" w:line="240" w:lineRule="auto"/>
              <w:jc w:val="left"/>
              <w:rPr>
                <w:lang w:eastAsia="en-AU"/>
              </w:rPr>
            </w:pPr>
          </w:p>
        </w:tc>
        <w:tc>
          <w:tcPr>
            <w:tcW w:w="2253" w:type="dxa"/>
          </w:tcPr>
          <w:p w14:paraId="18104D0C" w14:textId="77777777" w:rsidR="001615A1" w:rsidRDefault="001615A1" w:rsidP="005673D5">
            <w:pPr>
              <w:spacing w:before="0" w:after="0" w:line="240" w:lineRule="auto"/>
              <w:jc w:val="left"/>
              <w:rPr>
                <w:lang w:eastAsia="en-AU"/>
              </w:rPr>
            </w:pPr>
            <w:r>
              <w:rPr>
                <w:lang w:eastAsia="en-AU"/>
              </w:rPr>
              <w:t>Limited a lot</w:t>
            </w:r>
          </w:p>
        </w:tc>
        <w:tc>
          <w:tcPr>
            <w:tcW w:w="2253" w:type="dxa"/>
          </w:tcPr>
          <w:p w14:paraId="446888F2" w14:textId="77777777" w:rsidR="001615A1" w:rsidRDefault="001615A1" w:rsidP="005673D5">
            <w:pPr>
              <w:spacing w:before="0" w:after="0" w:line="240" w:lineRule="auto"/>
              <w:jc w:val="left"/>
              <w:rPr>
                <w:lang w:eastAsia="en-AU"/>
              </w:rPr>
            </w:pPr>
            <w:r>
              <w:rPr>
                <w:lang w:eastAsia="en-AU"/>
              </w:rPr>
              <w:t>Vigorous activity = Limited a lot</w:t>
            </w:r>
          </w:p>
        </w:tc>
      </w:tr>
      <w:tr w:rsidR="001615A1" w14:paraId="30182360" w14:textId="77777777" w:rsidTr="005673D5">
        <w:tc>
          <w:tcPr>
            <w:tcW w:w="9010" w:type="dxa"/>
            <w:gridSpan w:val="4"/>
          </w:tcPr>
          <w:p w14:paraId="1FDE5964" w14:textId="77777777" w:rsidR="001615A1" w:rsidRPr="00C771ED" w:rsidRDefault="001615A1" w:rsidP="005673D5">
            <w:pPr>
              <w:spacing w:before="0" w:after="0" w:line="240" w:lineRule="auto"/>
              <w:jc w:val="left"/>
              <w:rPr>
                <w:b/>
                <w:lang w:eastAsia="en-AU"/>
              </w:rPr>
            </w:pPr>
            <w:r w:rsidRPr="00C771ED">
              <w:rPr>
                <w:b/>
                <w:lang w:eastAsia="en-AU"/>
              </w:rPr>
              <w:t>Climbing</w:t>
            </w:r>
          </w:p>
        </w:tc>
      </w:tr>
      <w:tr w:rsidR="001615A1" w:rsidRPr="00C771ED" w14:paraId="7C1E518A" w14:textId="77777777" w:rsidTr="005673D5">
        <w:tc>
          <w:tcPr>
            <w:tcW w:w="2252" w:type="dxa"/>
          </w:tcPr>
          <w:p w14:paraId="2911EFBF" w14:textId="77777777" w:rsidR="001615A1" w:rsidRPr="00C771ED" w:rsidRDefault="001615A1" w:rsidP="005673D5">
            <w:pPr>
              <w:spacing w:before="0" w:after="0" w:line="240" w:lineRule="auto"/>
              <w:jc w:val="left"/>
              <w:rPr>
                <w:b/>
                <w:lang w:eastAsia="en-AU"/>
              </w:rPr>
            </w:pPr>
            <w:r w:rsidRPr="00C771ED">
              <w:rPr>
                <w:b/>
                <w:lang w:eastAsia="en-AU"/>
              </w:rPr>
              <w:t>Climbing SEVERAL flights of stairs</w:t>
            </w:r>
          </w:p>
        </w:tc>
        <w:tc>
          <w:tcPr>
            <w:tcW w:w="2252" w:type="dxa"/>
          </w:tcPr>
          <w:p w14:paraId="30272C02" w14:textId="77777777" w:rsidR="001615A1" w:rsidRPr="00C771ED" w:rsidRDefault="001615A1" w:rsidP="005673D5">
            <w:pPr>
              <w:spacing w:before="0" w:after="0" w:line="240" w:lineRule="auto"/>
              <w:jc w:val="left"/>
              <w:rPr>
                <w:b/>
                <w:lang w:eastAsia="en-AU"/>
              </w:rPr>
            </w:pPr>
            <w:r w:rsidRPr="00C771ED">
              <w:rPr>
                <w:b/>
                <w:lang w:eastAsia="en-AU"/>
              </w:rPr>
              <w:t>Climbing ONE flight of stairs</w:t>
            </w:r>
          </w:p>
        </w:tc>
        <w:tc>
          <w:tcPr>
            <w:tcW w:w="2253" w:type="dxa"/>
          </w:tcPr>
          <w:p w14:paraId="69D0165A" w14:textId="77777777" w:rsidR="001615A1" w:rsidRPr="00C771ED" w:rsidRDefault="001615A1" w:rsidP="005673D5">
            <w:pPr>
              <w:spacing w:before="0" w:after="0" w:line="240" w:lineRule="auto"/>
              <w:jc w:val="left"/>
              <w:rPr>
                <w:b/>
                <w:lang w:eastAsia="en-AU"/>
              </w:rPr>
            </w:pPr>
          </w:p>
        </w:tc>
        <w:tc>
          <w:tcPr>
            <w:tcW w:w="2253" w:type="dxa"/>
          </w:tcPr>
          <w:p w14:paraId="6EF65B6D" w14:textId="77777777" w:rsidR="001615A1" w:rsidRPr="00C771ED" w:rsidRDefault="001615A1" w:rsidP="005673D5">
            <w:pPr>
              <w:spacing w:before="0" w:after="0" w:line="240" w:lineRule="auto"/>
              <w:jc w:val="left"/>
              <w:rPr>
                <w:b/>
                <w:lang w:eastAsia="en-AU"/>
              </w:rPr>
            </w:pPr>
            <w:r w:rsidRPr="00C771ED">
              <w:rPr>
                <w:b/>
                <w:lang w:eastAsia="en-AU"/>
              </w:rPr>
              <w:t>Recode</w:t>
            </w:r>
          </w:p>
        </w:tc>
      </w:tr>
      <w:tr w:rsidR="001615A1" w14:paraId="09C0A6C7" w14:textId="77777777" w:rsidTr="005673D5">
        <w:tc>
          <w:tcPr>
            <w:tcW w:w="2252" w:type="dxa"/>
          </w:tcPr>
          <w:p w14:paraId="322B1F88" w14:textId="77777777" w:rsidR="001615A1" w:rsidRDefault="001615A1" w:rsidP="005673D5">
            <w:pPr>
              <w:spacing w:before="0" w:after="0" w:line="240" w:lineRule="auto"/>
              <w:jc w:val="left"/>
              <w:rPr>
                <w:lang w:eastAsia="en-AU"/>
              </w:rPr>
            </w:pPr>
            <w:r>
              <w:rPr>
                <w:lang w:eastAsia="en-AU"/>
              </w:rPr>
              <w:t>Not limited at all</w:t>
            </w:r>
          </w:p>
        </w:tc>
        <w:tc>
          <w:tcPr>
            <w:tcW w:w="2252" w:type="dxa"/>
          </w:tcPr>
          <w:p w14:paraId="3B657CBF" w14:textId="77777777" w:rsidR="001615A1" w:rsidRDefault="001615A1" w:rsidP="005673D5">
            <w:pPr>
              <w:spacing w:before="0" w:after="0" w:line="240" w:lineRule="auto"/>
              <w:jc w:val="left"/>
              <w:rPr>
                <w:lang w:eastAsia="en-AU"/>
              </w:rPr>
            </w:pPr>
            <w:r>
              <w:rPr>
                <w:lang w:eastAsia="en-AU"/>
              </w:rPr>
              <w:t>Missing</w:t>
            </w:r>
          </w:p>
        </w:tc>
        <w:tc>
          <w:tcPr>
            <w:tcW w:w="2253" w:type="dxa"/>
          </w:tcPr>
          <w:p w14:paraId="3F6F8B25" w14:textId="77777777" w:rsidR="001615A1" w:rsidRDefault="001615A1" w:rsidP="005673D5">
            <w:pPr>
              <w:spacing w:before="0" w:after="0" w:line="240" w:lineRule="auto"/>
              <w:jc w:val="left"/>
              <w:rPr>
                <w:lang w:eastAsia="en-AU"/>
              </w:rPr>
            </w:pPr>
          </w:p>
        </w:tc>
        <w:tc>
          <w:tcPr>
            <w:tcW w:w="2253" w:type="dxa"/>
          </w:tcPr>
          <w:p w14:paraId="3539E987" w14:textId="77777777" w:rsidR="001615A1" w:rsidRPr="00C771ED" w:rsidRDefault="001615A1" w:rsidP="005673D5">
            <w:pPr>
              <w:spacing w:before="0" w:after="0" w:line="240" w:lineRule="auto"/>
              <w:jc w:val="left"/>
              <w:rPr>
                <w:lang w:eastAsia="en-AU"/>
              </w:rPr>
            </w:pPr>
            <w:r w:rsidRPr="00C771ED">
              <w:rPr>
                <w:lang w:eastAsia="en-AU"/>
              </w:rPr>
              <w:t>Climbing ONE flight of stairs</w:t>
            </w:r>
            <w:r>
              <w:rPr>
                <w:lang w:eastAsia="en-AU"/>
              </w:rPr>
              <w:t xml:space="preserve"> = Not limited at all</w:t>
            </w:r>
          </w:p>
        </w:tc>
      </w:tr>
      <w:tr w:rsidR="001615A1" w14:paraId="09095E18" w14:textId="77777777" w:rsidTr="005673D5">
        <w:tc>
          <w:tcPr>
            <w:tcW w:w="2252" w:type="dxa"/>
          </w:tcPr>
          <w:p w14:paraId="3ECAE5C0" w14:textId="77777777" w:rsidR="001615A1" w:rsidRDefault="001615A1" w:rsidP="005673D5">
            <w:pPr>
              <w:spacing w:before="0" w:after="0" w:line="240" w:lineRule="auto"/>
              <w:jc w:val="left"/>
              <w:rPr>
                <w:lang w:eastAsia="en-AU"/>
              </w:rPr>
            </w:pPr>
            <w:r>
              <w:rPr>
                <w:lang w:eastAsia="en-AU"/>
              </w:rPr>
              <w:t>Missing</w:t>
            </w:r>
          </w:p>
        </w:tc>
        <w:tc>
          <w:tcPr>
            <w:tcW w:w="2252" w:type="dxa"/>
          </w:tcPr>
          <w:p w14:paraId="08DCDF34" w14:textId="77777777" w:rsidR="001615A1" w:rsidRDefault="001615A1" w:rsidP="005673D5">
            <w:pPr>
              <w:spacing w:before="0" w:after="0" w:line="240" w:lineRule="auto"/>
              <w:jc w:val="left"/>
              <w:rPr>
                <w:lang w:eastAsia="en-AU"/>
              </w:rPr>
            </w:pPr>
            <w:r>
              <w:rPr>
                <w:lang w:eastAsia="en-AU"/>
              </w:rPr>
              <w:t>Limited a lot</w:t>
            </w:r>
          </w:p>
        </w:tc>
        <w:tc>
          <w:tcPr>
            <w:tcW w:w="2253" w:type="dxa"/>
          </w:tcPr>
          <w:p w14:paraId="1C6B8950" w14:textId="77777777" w:rsidR="001615A1" w:rsidRPr="00C771ED" w:rsidRDefault="001615A1" w:rsidP="005673D5">
            <w:pPr>
              <w:spacing w:before="0" w:after="0" w:line="240" w:lineRule="auto"/>
              <w:jc w:val="left"/>
              <w:rPr>
                <w:lang w:eastAsia="en-AU"/>
              </w:rPr>
            </w:pPr>
          </w:p>
        </w:tc>
        <w:tc>
          <w:tcPr>
            <w:tcW w:w="2253" w:type="dxa"/>
          </w:tcPr>
          <w:p w14:paraId="647F771C" w14:textId="77777777" w:rsidR="001615A1" w:rsidRPr="00C771ED" w:rsidRDefault="001615A1" w:rsidP="005673D5">
            <w:pPr>
              <w:spacing w:before="0" w:after="0" w:line="240" w:lineRule="auto"/>
              <w:jc w:val="left"/>
              <w:rPr>
                <w:lang w:eastAsia="en-AU"/>
              </w:rPr>
            </w:pPr>
            <w:r w:rsidRPr="00C771ED">
              <w:rPr>
                <w:lang w:eastAsia="en-AU"/>
              </w:rPr>
              <w:t>Climbing SEVERAL flights of stairs</w:t>
            </w:r>
            <w:r>
              <w:rPr>
                <w:lang w:eastAsia="en-AU"/>
              </w:rPr>
              <w:t xml:space="preserve"> = Limited a lot</w:t>
            </w:r>
          </w:p>
        </w:tc>
      </w:tr>
      <w:tr w:rsidR="001615A1" w14:paraId="7E7EEB8D" w14:textId="77777777" w:rsidTr="005673D5">
        <w:tc>
          <w:tcPr>
            <w:tcW w:w="9010" w:type="dxa"/>
            <w:gridSpan w:val="4"/>
          </w:tcPr>
          <w:p w14:paraId="476B67EE" w14:textId="77777777" w:rsidR="001615A1" w:rsidRPr="00C771ED" w:rsidRDefault="001615A1" w:rsidP="005673D5">
            <w:pPr>
              <w:spacing w:before="0" w:after="0" w:line="240" w:lineRule="auto"/>
              <w:jc w:val="left"/>
              <w:rPr>
                <w:b/>
                <w:lang w:eastAsia="en-AU"/>
              </w:rPr>
            </w:pPr>
            <w:r w:rsidRPr="00C771ED">
              <w:rPr>
                <w:b/>
                <w:lang w:eastAsia="en-AU"/>
              </w:rPr>
              <w:t>Walking</w:t>
            </w:r>
          </w:p>
        </w:tc>
      </w:tr>
      <w:tr w:rsidR="001615A1" w14:paraId="3FF8F9F8" w14:textId="77777777" w:rsidTr="005673D5">
        <w:tc>
          <w:tcPr>
            <w:tcW w:w="2252" w:type="dxa"/>
          </w:tcPr>
          <w:p w14:paraId="661F751C" w14:textId="77777777" w:rsidR="001615A1" w:rsidRPr="009D0D52" w:rsidRDefault="001615A1" w:rsidP="005673D5">
            <w:pPr>
              <w:spacing w:before="0" w:after="0" w:line="240" w:lineRule="auto"/>
              <w:jc w:val="left"/>
              <w:rPr>
                <w:b/>
                <w:lang w:eastAsia="en-AU"/>
              </w:rPr>
            </w:pPr>
            <w:r w:rsidRPr="009D0D52">
              <w:rPr>
                <w:b/>
                <w:lang w:eastAsia="en-AU"/>
              </w:rPr>
              <w:t>Walking more than 1 kilometre</w:t>
            </w:r>
          </w:p>
        </w:tc>
        <w:tc>
          <w:tcPr>
            <w:tcW w:w="2252" w:type="dxa"/>
          </w:tcPr>
          <w:p w14:paraId="5FDC9ACC" w14:textId="77777777" w:rsidR="001615A1" w:rsidRPr="009D0D52" w:rsidRDefault="001615A1" w:rsidP="005673D5">
            <w:pPr>
              <w:spacing w:before="0" w:after="0" w:line="240" w:lineRule="auto"/>
              <w:jc w:val="left"/>
              <w:rPr>
                <w:b/>
                <w:lang w:eastAsia="en-AU"/>
              </w:rPr>
            </w:pPr>
            <w:r w:rsidRPr="009D0D52">
              <w:rPr>
                <w:b/>
                <w:lang w:eastAsia="en-AU"/>
              </w:rPr>
              <w:t>Walking half a kilometer</w:t>
            </w:r>
          </w:p>
        </w:tc>
        <w:tc>
          <w:tcPr>
            <w:tcW w:w="2253" w:type="dxa"/>
          </w:tcPr>
          <w:p w14:paraId="2D2B65F8" w14:textId="77777777" w:rsidR="001615A1" w:rsidRPr="009D0D52" w:rsidRDefault="001615A1" w:rsidP="005673D5">
            <w:pPr>
              <w:spacing w:before="0" w:after="0" w:line="240" w:lineRule="auto"/>
              <w:jc w:val="left"/>
              <w:rPr>
                <w:b/>
                <w:lang w:eastAsia="en-AU"/>
              </w:rPr>
            </w:pPr>
            <w:r w:rsidRPr="009D0D52">
              <w:rPr>
                <w:b/>
                <w:lang w:eastAsia="en-AU"/>
              </w:rPr>
              <w:t>Walking 100 metres</w:t>
            </w:r>
          </w:p>
        </w:tc>
        <w:tc>
          <w:tcPr>
            <w:tcW w:w="2253" w:type="dxa"/>
          </w:tcPr>
          <w:p w14:paraId="74F3971C" w14:textId="77777777" w:rsidR="001615A1" w:rsidRPr="00C771ED" w:rsidRDefault="001615A1" w:rsidP="005673D5">
            <w:pPr>
              <w:spacing w:before="0" w:after="0" w:line="240" w:lineRule="auto"/>
              <w:jc w:val="left"/>
              <w:rPr>
                <w:lang w:eastAsia="en-AU"/>
              </w:rPr>
            </w:pPr>
            <w:r w:rsidRPr="00C771ED">
              <w:rPr>
                <w:b/>
                <w:lang w:eastAsia="en-AU"/>
              </w:rPr>
              <w:t>Recode</w:t>
            </w:r>
          </w:p>
        </w:tc>
      </w:tr>
      <w:tr w:rsidR="001615A1" w14:paraId="348A261D" w14:textId="77777777" w:rsidTr="005673D5">
        <w:tc>
          <w:tcPr>
            <w:tcW w:w="2252" w:type="dxa"/>
          </w:tcPr>
          <w:p w14:paraId="4D9A6F0B" w14:textId="77777777" w:rsidR="001615A1" w:rsidRPr="009D0D52" w:rsidRDefault="001615A1" w:rsidP="005673D5">
            <w:pPr>
              <w:spacing w:before="0" w:after="0" w:line="240" w:lineRule="auto"/>
              <w:jc w:val="left"/>
              <w:rPr>
                <w:b/>
                <w:lang w:eastAsia="en-AU"/>
              </w:rPr>
            </w:pPr>
            <w:r>
              <w:rPr>
                <w:lang w:eastAsia="en-AU"/>
              </w:rPr>
              <w:t>Not limited at all</w:t>
            </w:r>
          </w:p>
        </w:tc>
        <w:tc>
          <w:tcPr>
            <w:tcW w:w="2252" w:type="dxa"/>
          </w:tcPr>
          <w:p w14:paraId="38A2CB91" w14:textId="77777777" w:rsidR="001615A1" w:rsidRPr="009D0D52" w:rsidRDefault="001615A1" w:rsidP="005673D5">
            <w:pPr>
              <w:spacing w:before="0" w:after="0" w:line="240" w:lineRule="auto"/>
              <w:jc w:val="left"/>
              <w:rPr>
                <w:b/>
                <w:lang w:eastAsia="en-AU"/>
              </w:rPr>
            </w:pPr>
            <w:r>
              <w:rPr>
                <w:lang w:eastAsia="en-AU"/>
              </w:rPr>
              <w:t>Missing</w:t>
            </w:r>
          </w:p>
        </w:tc>
        <w:tc>
          <w:tcPr>
            <w:tcW w:w="2253" w:type="dxa"/>
          </w:tcPr>
          <w:p w14:paraId="586859F5" w14:textId="77777777" w:rsidR="001615A1" w:rsidRPr="009D0D52" w:rsidRDefault="001615A1" w:rsidP="005673D5">
            <w:pPr>
              <w:spacing w:before="0" w:after="0" w:line="240" w:lineRule="auto"/>
              <w:jc w:val="left"/>
              <w:rPr>
                <w:b/>
                <w:lang w:eastAsia="en-AU"/>
              </w:rPr>
            </w:pPr>
          </w:p>
        </w:tc>
        <w:tc>
          <w:tcPr>
            <w:tcW w:w="2253" w:type="dxa"/>
          </w:tcPr>
          <w:p w14:paraId="364FF581" w14:textId="77777777" w:rsidR="001615A1" w:rsidRPr="009D0D52" w:rsidRDefault="001615A1" w:rsidP="005673D5">
            <w:pPr>
              <w:spacing w:before="0" w:after="0" w:line="240" w:lineRule="auto"/>
              <w:jc w:val="left"/>
              <w:rPr>
                <w:lang w:eastAsia="en-AU"/>
              </w:rPr>
            </w:pPr>
            <w:r w:rsidRPr="009D0D52">
              <w:rPr>
                <w:lang w:eastAsia="en-AU"/>
              </w:rPr>
              <w:t>Walking half a kilometer</w:t>
            </w:r>
            <w:r>
              <w:rPr>
                <w:lang w:eastAsia="en-AU"/>
              </w:rPr>
              <w:t xml:space="preserve"> = Not limited at all</w:t>
            </w:r>
          </w:p>
        </w:tc>
      </w:tr>
      <w:tr w:rsidR="001615A1" w14:paraId="6988DAB2" w14:textId="77777777" w:rsidTr="005673D5">
        <w:tc>
          <w:tcPr>
            <w:tcW w:w="2252" w:type="dxa"/>
          </w:tcPr>
          <w:p w14:paraId="32E4EE9E" w14:textId="77777777" w:rsidR="001615A1" w:rsidRPr="009D0D52" w:rsidRDefault="001615A1" w:rsidP="005673D5">
            <w:pPr>
              <w:spacing w:before="0" w:after="0" w:line="240" w:lineRule="auto"/>
              <w:jc w:val="left"/>
              <w:rPr>
                <w:b/>
                <w:lang w:eastAsia="en-AU"/>
              </w:rPr>
            </w:pPr>
          </w:p>
        </w:tc>
        <w:tc>
          <w:tcPr>
            <w:tcW w:w="2252" w:type="dxa"/>
          </w:tcPr>
          <w:p w14:paraId="13A2F333" w14:textId="77777777" w:rsidR="001615A1" w:rsidRPr="009D0D52" w:rsidRDefault="001615A1" w:rsidP="005673D5">
            <w:pPr>
              <w:spacing w:before="0" w:after="0" w:line="240" w:lineRule="auto"/>
              <w:jc w:val="left"/>
              <w:rPr>
                <w:b/>
                <w:lang w:eastAsia="en-AU"/>
              </w:rPr>
            </w:pPr>
            <w:r>
              <w:rPr>
                <w:lang w:eastAsia="en-AU"/>
              </w:rPr>
              <w:t>Not limited at all</w:t>
            </w:r>
          </w:p>
        </w:tc>
        <w:tc>
          <w:tcPr>
            <w:tcW w:w="2253" w:type="dxa"/>
          </w:tcPr>
          <w:p w14:paraId="6D58B029" w14:textId="77777777" w:rsidR="001615A1" w:rsidRPr="009D0D52" w:rsidRDefault="001615A1" w:rsidP="005673D5">
            <w:pPr>
              <w:spacing w:before="0" w:after="0" w:line="240" w:lineRule="auto"/>
              <w:jc w:val="left"/>
              <w:rPr>
                <w:b/>
                <w:lang w:eastAsia="en-AU"/>
              </w:rPr>
            </w:pPr>
            <w:r>
              <w:rPr>
                <w:lang w:eastAsia="en-AU"/>
              </w:rPr>
              <w:t>Missing</w:t>
            </w:r>
          </w:p>
        </w:tc>
        <w:tc>
          <w:tcPr>
            <w:tcW w:w="2253" w:type="dxa"/>
          </w:tcPr>
          <w:p w14:paraId="7E6AFD6B" w14:textId="77777777" w:rsidR="001615A1" w:rsidRPr="009D0D52" w:rsidRDefault="001615A1" w:rsidP="005673D5">
            <w:pPr>
              <w:spacing w:before="0" w:after="0" w:line="240" w:lineRule="auto"/>
              <w:jc w:val="left"/>
              <w:rPr>
                <w:lang w:eastAsia="en-AU"/>
              </w:rPr>
            </w:pPr>
            <w:r w:rsidRPr="009D0D52">
              <w:rPr>
                <w:lang w:eastAsia="en-AU"/>
              </w:rPr>
              <w:t>Walking 100 metres</w:t>
            </w:r>
            <w:r>
              <w:rPr>
                <w:lang w:eastAsia="en-AU"/>
              </w:rPr>
              <w:t xml:space="preserve"> = Not limited at all</w:t>
            </w:r>
          </w:p>
        </w:tc>
      </w:tr>
      <w:tr w:rsidR="001615A1" w14:paraId="48D35127" w14:textId="77777777" w:rsidTr="005673D5">
        <w:tc>
          <w:tcPr>
            <w:tcW w:w="2252" w:type="dxa"/>
          </w:tcPr>
          <w:p w14:paraId="423ABD00" w14:textId="77777777" w:rsidR="001615A1" w:rsidRPr="009D0D52" w:rsidRDefault="001615A1" w:rsidP="005673D5">
            <w:pPr>
              <w:spacing w:before="0" w:after="0" w:line="240" w:lineRule="auto"/>
              <w:jc w:val="left"/>
              <w:rPr>
                <w:b/>
                <w:lang w:eastAsia="en-AU"/>
              </w:rPr>
            </w:pPr>
            <w:r>
              <w:rPr>
                <w:lang w:eastAsia="en-AU"/>
              </w:rPr>
              <w:t>Not limited at all</w:t>
            </w:r>
          </w:p>
        </w:tc>
        <w:tc>
          <w:tcPr>
            <w:tcW w:w="2252" w:type="dxa"/>
          </w:tcPr>
          <w:p w14:paraId="627176C6" w14:textId="77777777" w:rsidR="001615A1" w:rsidRPr="009D0D52" w:rsidRDefault="001615A1" w:rsidP="005673D5">
            <w:pPr>
              <w:spacing w:before="0" w:after="0" w:line="240" w:lineRule="auto"/>
              <w:jc w:val="left"/>
              <w:rPr>
                <w:b/>
                <w:lang w:eastAsia="en-AU"/>
              </w:rPr>
            </w:pPr>
          </w:p>
        </w:tc>
        <w:tc>
          <w:tcPr>
            <w:tcW w:w="2253" w:type="dxa"/>
          </w:tcPr>
          <w:p w14:paraId="35E6789A" w14:textId="77777777" w:rsidR="001615A1" w:rsidRPr="009D0D52" w:rsidRDefault="001615A1" w:rsidP="005673D5">
            <w:pPr>
              <w:spacing w:before="0" w:after="0" w:line="240" w:lineRule="auto"/>
              <w:jc w:val="left"/>
              <w:rPr>
                <w:b/>
                <w:lang w:eastAsia="en-AU"/>
              </w:rPr>
            </w:pPr>
            <w:r>
              <w:rPr>
                <w:lang w:eastAsia="en-AU"/>
              </w:rPr>
              <w:t>Missing</w:t>
            </w:r>
          </w:p>
        </w:tc>
        <w:tc>
          <w:tcPr>
            <w:tcW w:w="2253" w:type="dxa"/>
          </w:tcPr>
          <w:p w14:paraId="65AD6A49" w14:textId="77777777" w:rsidR="001615A1" w:rsidRPr="00C771ED" w:rsidRDefault="001615A1" w:rsidP="005673D5">
            <w:pPr>
              <w:spacing w:before="0" w:after="0" w:line="240" w:lineRule="auto"/>
              <w:jc w:val="left"/>
              <w:rPr>
                <w:b/>
                <w:lang w:eastAsia="en-AU"/>
              </w:rPr>
            </w:pPr>
            <w:r w:rsidRPr="009D0D52">
              <w:rPr>
                <w:lang w:eastAsia="en-AU"/>
              </w:rPr>
              <w:t>Walking 100 metres</w:t>
            </w:r>
            <w:r>
              <w:rPr>
                <w:lang w:eastAsia="en-AU"/>
              </w:rPr>
              <w:t xml:space="preserve"> = Not limited at all</w:t>
            </w:r>
          </w:p>
        </w:tc>
      </w:tr>
      <w:tr w:rsidR="001615A1" w14:paraId="3F6C5A14" w14:textId="77777777" w:rsidTr="005673D5">
        <w:tc>
          <w:tcPr>
            <w:tcW w:w="2252" w:type="dxa"/>
          </w:tcPr>
          <w:p w14:paraId="6DDD2ED0" w14:textId="77777777" w:rsidR="001615A1" w:rsidRPr="009D0D52" w:rsidRDefault="001615A1" w:rsidP="005673D5">
            <w:pPr>
              <w:spacing w:before="0" w:after="0" w:line="240" w:lineRule="auto"/>
              <w:jc w:val="left"/>
              <w:rPr>
                <w:b/>
                <w:lang w:eastAsia="en-AU"/>
              </w:rPr>
            </w:pPr>
            <w:r>
              <w:rPr>
                <w:lang w:eastAsia="en-AU"/>
              </w:rPr>
              <w:t>Missing</w:t>
            </w:r>
          </w:p>
        </w:tc>
        <w:tc>
          <w:tcPr>
            <w:tcW w:w="2252" w:type="dxa"/>
          </w:tcPr>
          <w:p w14:paraId="5959E61C" w14:textId="77777777" w:rsidR="001615A1" w:rsidRPr="009D0D52" w:rsidRDefault="001615A1" w:rsidP="005673D5">
            <w:pPr>
              <w:spacing w:before="0" w:after="0" w:line="240" w:lineRule="auto"/>
              <w:jc w:val="left"/>
              <w:rPr>
                <w:b/>
                <w:lang w:eastAsia="en-AU"/>
              </w:rPr>
            </w:pPr>
            <w:r>
              <w:rPr>
                <w:lang w:eastAsia="en-AU"/>
              </w:rPr>
              <w:t>Limited a lot</w:t>
            </w:r>
          </w:p>
        </w:tc>
        <w:tc>
          <w:tcPr>
            <w:tcW w:w="2253" w:type="dxa"/>
          </w:tcPr>
          <w:p w14:paraId="68DDA672" w14:textId="77777777" w:rsidR="001615A1" w:rsidRPr="009D0D52" w:rsidRDefault="001615A1" w:rsidP="005673D5">
            <w:pPr>
              <w:spacing w:before="0" w:after="0" w:line="240" w:lineRule="auto"/>
              <w:jc w:val="left"/>
              <w:rPr>
                <w:b/>
                <w:lang w:eastAsia="en-AU"/>
              </w:rPr>
            </w:pPr>
          </w:p>
        </w:tc>
        <w:tc>
          <w:tcPr>
            <w:tcW w:w="2253" w:type="dxa"/>
          </w:tcPr>
          <w:p w14:paraId="1A47614C" w14:textId="77777777" w:rsidR="001615A1" w:rsidRPr="009D0D52" w:rsidRDefault="001615A1" w:rsidP="005673D5">
            <w:pPr>
              <w:spacing w:before="0" w:after="0" w:line="240" w:lineRule="auto"/>
              <w:jc w:val="left"/>
              <w:rPr>
                <w:lang w:eastAsia="en-AU"/>
              </w:rPr>
            </w:pPr>
            <w:r w:rsidRPr="009D0D52">
              <w:rPr>
                <w:lang w:eastAsia="en-AU"/>
              </w:rPr>
              <w:t>Walking more than 1 kilometre</w:t>
            </w:r>
            <w:r>
              <w:rPr>
                <w:lang w:eastAsia="en-AU"/>
              </w:rPr>
              <w:t xml:space="preserve"> = Limited a lot</w:t>
            </w:r>
          </w:p>
        </w:tc>
      </w:tr>
      <w:tr w:rsidR="001615A1" w14:paraId="7F4EDDE2" w14:textId="77777777" w:rsidTr="005673D5">
        <w:tc>
          <w:tcPr>
            <w:tcW w:w="2252" w:type="dxa"/>
          </w:tcPr>
          <w:p w14:paraId="3AC89752" w14:textId="77777777" w:rsidR="001615A1" w:rsidRPr="009D0D52" w:rsidRDefault="001615A1" w:rsidP="005673D5">
            <w:pPr>
              <w:spacing w:before="0" w:after="0" w:line="240" w:lineRule="auto"/>
              <w:jc w:val="left"/>
              <w:rPr>
                <w:b/>
                <w:lang w:eastAsia="en-AU"/>
              </w:rPr>
            </w:pPr>
          </w:p>
        </w:tc>
        <w:tc>
          <w:tcPr>
            <w:tcW w:w="2252" w:type="dxa"/>
          </w:tcPr>
          <w:p w14:paraId="3C61E767" w14:textId="77777777" w:rsidR="001615A1" w:rsidRPr="009D0D52" w:rsidRDefault="001615A1" w:rsidP="005673D5">
            <w:pPr>
              <w:spacing w:before="0" w:after="0" w:line="240" w:lineRule="auto"/>
              <w:jc w:val="left"/>
              <w:rPr>
                <w:b/>
                <w:lang w:eastAsia="en-AU"/>
              </w:rPr>
            </w:pPr>
            <w:r>
              <w:rPr>
                <w:lang w:eastAsia="en-AU"/>
              </w:rPr>
              <w:t>Missing</w:t>
            </w:r>
          </w:p>
        </w:tc>
        <w:tc>
          <w:tcPr>
            <w:tcW w:w="2253" w:type="dxa"/>
          </w:tcPr>
          <w:p w14:paraId="12F72041" w14:textId="77777777" w:rsidR="001615A1" w:rsidRPr="009D0D52" w:rsidRDefault="001615A1" w:rsidP="005673D5">
            <w:pPr>
              <w:spacing w:before="0" w:after="0" w:line="240" w:lineRule="auto"/>
              <w:jc w:val="left"/>
              <w:rPr>
                <w:b/>
                <w:lang w:eastAsia="en-AU"/>
              </w:rPr>
            </w:pPr>
            <w:r>
              <w:rPr>
                <w:lang w:eastAsia="en-AU"/>
              </w:rPr>
              <w:t>Limited a lot</w:t>
            </w:r>
          </w:p>
        </w:tc>
        <w:tc>
          <w:tcPr>
            <w:tcW w:w="2253" w:type="dxa"/>
          </w:tcPr>
          <w:p w14:paraId="2D9D1C2E" w14:textId="77777777" w:rsidR="001615A1" w:rsidRPr="00C771ED" w:rsidRDefault="001615A1" w:rsidP="005673D5">
            <w:pPr>
              <w:spacing w:before="0" w:after="0" w:line="240" w:lineRule="auto"/>
              <w:jc w:val="left"/>
              <w:rPr>
                <w:b/>
                <w:lang w:eastAsia="en-AU"/>
              </w:rPr>
            </w:pPr>
            <w:r w:rsidRPr="009D0D52">
              <w:rPr>
                <w:lang w:eastAsia="en-AU"/>
              </w:rPr>
              <w:t xml:space="preserve">Walking </w:t>
            </w:r>
            <w:r>
              <w:rPr>
                <w:lang w:eastAsia="en-AU"/>
              </w:rPr>
              <w:t xml:space="preserve">half a </w:t>
            </w:r>
            <w:r w:rsidRPr="009D0D52">
              <w:rPr>
                <w:lang w:eastAsia="en-AU"/>
              </w:rPr>
              <w:t>kilometre</w:t>
            </w:r>
            <w:r>
              <w:rPr>
                <w:lang w:eastAsia="en-AU"/>
              </w:rPr>
              <w:t xml:space="preserve"> = Limited a lot</w:t>
            </w:r>
          </w:p>
        </w:tc>
      </w:tr>
      <w:tr w:rsidR="001615A1" w14:paraId="1E4AE18F" w14:textId="77777777" w:rsidTr="005673D5">
        <w:tc>
          <w:tcPr>
            <w:tcW w:w="2252" w:type="dxa"/>
          </w:tcPr>
          <w:p w14:paraId="0FA32AC1" w14:textId="77777777" w:rsidR="001615A1" w:rsidRPr="009D0D52" w:rsidRDefault="001615A1" w:rsidP="005673D5">
            <w:pPr>
              <w:spacing w:before="0" w:after="0" w:line="240" w:lineRule="auto"/>
              <w:jc w:val="left"/>
              <w:rPr>
                <w:b/>
                <w:lang w:eastAsia="en-AU"/>
              </w:rPr>
            </w:pPr>
            <w:r>
              <w:rPr>
                <w:lang w:eastAsia="en-AU"/>
              </w:rPr>
              <w:t>Missing</w:t>
            </w:r>
          </w:p>
        </w:tc>
        <w:tc>
          <w:tcPr>
            <w:tcW w:w="2252" w:type="dxa"/>
          </w:tcPr>
          <w:p w14:paraId="01ABE723" w14:textId="77777777" w:rsidR="001615A1" w:rsidRPr="009D0D52" w:rsidRDefault="001615A1" w:rsidP="005673D5">
            <w:pPr>
              <w:spacing w:before="0" w:after="0" w:line="240" w:lineRule="auto"/>
              <w:jc w:val="left"/>
              <w:rPr>
                <w:b/>
                <w:lang w:eastAsia="en-AU"/>
              </w:rPr>
            </w:pPr>
          </w:p>
        </w:tc>
        <w:tc>
          <w:tcPr>
            <w:tcW w:w="2253" w:type="dxa"/>
          </w:tcPr>
          <w:p w14:paraId="3ACEE5F5" w14:textId="77777777" w:rsidR="001615A1" w:rsidRPr="009D0D52" w:rsidRDefault="001615A1" w:rsidP="005673D5">
            <w:pPr>
              <w:spacing w:before="0" w:after="0" w:line="240" w:lineRule="auto"/>
              <w:jc w:val="left"/>
              <w:rPr>
                <w:b/>
                <w:lang w:eastAsia="en-AU"/>
              </w:rPr>
            </w:pPr>
            <w:r>
              <w:rPr>
                <w:lang w:eastAsia="en-AU"/>
              </w:rPr>
              <w:t>Limited a lot</w:t>
            </w:r>
          </w:p>
        </w:tc>
        <w:tc>
          <w:tcPr>
            <w:tcW w:w="2253" w:type="dxa"/>
          </w:tcPr>
          <w:p w14:paraId="2E58C358" w14:textId="77777777" w:rsidR="001615A1" w:rsidRPr="00C771ED" w:rsidRDefault="001615A1" w:rsidP="005673D5">
            <w:pPr>
              <w:spacing w:before="0" w:after="0" w:line="240" w:lineRule="auto"/>
              <w:jc w:val="left"/>
              <w:rPr>
                <w:b/>
                <w:lang w:eastAsia="en-AU"/>
              </w:rPr>
            </w:pPr>
            <w:r w:rsidRPr="009D0D52">
              <w:rPr>
                <w:lang w:eastAsia="en-AU"/>
              </w:rPr>
              <w:t>Walking more than 1 kilometre</w:t>
            </w:r>
            <w:r>
              <w:rPr>
                <w:lang w:eastAsia="en-AU"/>
              </w:rPr>
              <w:t xml:space="preserve"> = Limited a lot</w:t>
            </w:r>
          </w:p>
        </w:tc>
      </w:tr>
    </w:tbl>
    <w:p w14:paraId="39BBF594" w14:textId="77777777" w:rsidR="001615A1" w:rsidRDefault="001615A1" w:rsidP="001615A1"/>
    <w:p w14:paraId="7AC9054E" w14:textId="77777777" w:rsidR="001615A1" w:rsidRDefault="001615A1" w:rsidP="001615A1">
      <w:r>
        <w:t>Raw scores were calculated as the sum of (recoded) scale items and transformed to a 0 to 100 scale according to the formula:</w:t>
      </w:r>
    </w:p>
    <w:p w14:paraId="0CDD79AD" w14:textId="77777777" w:rsidR="001615A1" w:rsidRDefault="001615A1" w:rsidP="001615A1"/>
    <w:p w14:paraId="27918A89" w14:textId="77777777" w:rsidR="001615A1" w:rsidRPr="00743500" w:rsidRDefault="001615A1" w:rsidP="001615A1">
      <m:oMathPara>
        <m:oMath>
          <m:r>
            <m:rPr>
              <m:nor/>
            </m:rPr>
            <w:lastRenderedPageBreak/>
            <m:t>Transformed score</m:t>
          </m:r>
          <m:r>
            <m:rPr>
              <m:nor/>
            </m:rPr>
            <w:rPr>
              <w:rFonts w:ascii="Cambria Math" w:hAnsi="Cambria Math"/>
            </w:rPr>
            <m:t>=</m:t>
          </m:r>
          <m:f>
            <m:fPr>
              <m:ctrlPr>
                <w:rPr>
                  <w:rFonts w:ascii="Cambria Math" w:hAnsi="Cambria Math"/>
                </w:rPr>
              </m:ctrlPr>
            </m:fPr>
            <m:num>
              <m:r>
                <m:rPr>
                  <m:nor/>
                </m:rPr>
                <m:t>Raw score</m:t>
              </m:r>
              <m:r>
                <m:rPr>
                  <m:sty m:val="p"/>
                </m:rPr>
                <w:rPr>
                  <w:rFonts w:ascii="Cambria Math" w:hAnsi="Cambria Math"/>
                </w:rPr>
                <m:t>-</m:t>
              </m:r>
              <m:r>
                <m:rPr>
                  <m:nor/>
                </m:rPr>
                <m:t>Minimum possible raw score</m:t>
              </m:r>
            </m:num>
            <m:den>
              <m:r>
                <m:rPr>
                  <m:nor/>
                </m:rPr>
                <m:t>Possible raw score range</m:t>
              </m:r>
            </m:den>
          </m:f>
          <m:r>
            <m:rPr>
              <m:nor/>
            </m:rPr>
            <w:rPr>
              <w:rFonts w:ascii="Cambria Math" w:hAnsi="Cambria Math"/>
            </w:rPr>
            <m:t>×</m:t>
          </m:r>
          <m:r>
            <m:rPr>
              <m:nor/>
            </m:rPr>
            <m:t>100</m:t>
          </m:r>
        </m:oMath>
      </m:oMathPara>
    </w:p>
    <w:p w14:paraId="157C7573" w14:textId="77777777" w:rsidR="001615A1" w:rsidRDefault="001615A1" w:rsidP="001615A1"/>
    <w:p w14:paraId="62B281C9" w14:textId="77777777" w:rsidR="001615A1" w:rsidRDefault="001615A1" w:rsidP="001615A1">
      <w:r>
        <w:t>All scores are positively scored so that higher scores represent better physical functioning.</w:t>
      </w:r>
    </w:p>
    <w:p w14:paraId="7529E105" w14:textId="77777777" w:rsidR="001615A1" w:rsidRDefault="001615A1" w:rsidP="001615A1"/>
    <w:p w14:paraId="62AA7753" w14:textId="77777777" w:rsidR="001615A1" w:rsidRDefault="001615A1" w:rsidP="001615A1">
      <w:r>
        <w:t>The need for help was determined in all surveys for all cohorts using the following questions:</w:t>
      </w:r>
    </w:p>
    <w:p w14:paraId="40B08464" w14:textId="744C0BDC" w:rsidR="001615A1" w:rsidRDefault="00605405" w:rsidP="001615A1">
      <w:r>
        <w:t>‘</w:t>
      </w:r>
      <w:r w:rsidR="001615A1" w:rsidRPr="000D409E">
        <w:t>Do you regularly need help with daily tasks because of long-term illness, disability or frailty (eg personal care, getting around, preparing meals etc)?</w:t>
      </w:r>
      <w:r>
        <w:t>’</w:t>
      </w:r>
      <w:r w:rsidR="001615A1">
        <w:t xml:space="preserve"> (1921-26 and 1946-51 cohorts)</w:t>
      </w:r>
    </w:p>
    <w:p w14:paraId="4ED3D6FB" w14:textId="77777777" w:rsidR="001615A1" w:rsidRDefault="001615A1" w:rsidP="001615A1"/>
    <w:p w14:paraId="2FEB2F2E" w14:textId="246FDFAC" w:rsidR="001615A1" w:rsidRDefault="001615A1" w:rsidP="001615A1">
      <w:r>
        <w:t>‘</w:t>
      </w:r>
      <w:r w:rsidRPr="000D409E">
        <w:t>Do you regularly need help with daily tasks because of a long-term illness or disability (eg help with personal care, getting around, preparing meals etc)?</w:t>
      </w:r>
      <w:r>
        <w:t>’ (1973-78 cohort)</w:t>
      </w:r>
    </w:p>
    <w:p w14:paraId="6C7DC2F0" w14:textId="77777777" w:rsidR="001615A1" w:rsidRDefault="001615A1" w:rsidP="001615A1"/>
    <w:p w14:paraId="2FAC591D" w14:textId="22D37803" w:rsidR="001615A1" w:rsidRDefault="001615A1" w:rsidP="001615A1">
      <w:r>
        <w:t xml:space="preserve">The response options for these question is </w:t>
      </w:r>
      <w:r w:rsidR="00605405">
        <w:t>‘</w:t>
      </w:r>
      <w:r>
        <w:t>yes</w:t>
      </w:r>
      <w:r w:rsidR="00605405">
        <w:t>’</w:t>
      </w:r>
      <w:r>
        <w:t xml:space="preserve"> or </w:t>
      </w:r>
      <w:r w:rsidR="00605405">
        <w:t>‘</w:t>
      </w:r>
      <w:r>
        <w:t>no</w:t>
      </w:r>
      <w:r w:rsidR="00605405">
        <w:t>’</w:t>
      </w:r>
      <w:r>
        <w:t>.</w:t>
      </w:r>
    </w:p>
    <w:p w14:paraId="01E384FB" w14:textId="77777777" w:rsidR="001615A1" w:rsidRDefault="001615A1" w:rsidP="001615A1"/>
    <w:p w14:paraId="643E7AC0" w14:textId="15C83EF7" w:rsidR="001615A1" w:rsidRDefault="001615A1" w:rsidP="001F50F9">
      <w:r>
        <w:t>Table 12-3 shows the number of participants aged 20 to 90 years who had available data for the question on needing help</w:t>
      </w:r>
      <w:r w:rsidR="00375213">
        <w:t xml:space="preserve"> with daily tasks regardless of whether or not they answered this question for subsequent surveys</w:t>
      </w:r>
      <w:r w:rsidR="001F50F9">
        <w:t>.</w:t>
      </w:r>
    </w:p>
    <w:p w14:paraId="4BF7F0FD" w14:textId="70B19FD3" w:rsidR="001615A1" w:rsidRDefault="001615A1" w:rsidP="00465E0C">
      <w:pPr>
        <w:pStyle w:val="Caption"/>
        <w:keepNext/>
        <w:spacing w:after="0"/>
      </w:pPr>
      <w:bookmarkStart w:id="540" w:name="_Toc446590865"/>
      <w:bookmarkStart w:id="541" w:name="_Toc452470099"/>
      <w:r>
        <w:t xml:space="preserve">Table </w:t>
      </w:r>
      <w:fldSimple w:instr=" STYLEREF 1 \s ">
        <w:r w:rsidR="004675BB">
          <w:rPr>
            <w:noProof/>
          </w:rPr>
          <w:t>12</w:t>
        </w:r>
      </w:fldSimple>
      <w:r w:rsidR="003D2D66">
        <w:noBreakHyphen/>
      </w:r>
      <w:fldSimple w:instr=" SEQ Table \* ARABIC \s 1 ">
        <w:r w:rsidR="004675BB">
          <w:rPr>
            <w:noProof/>
          </w:rPr>
          <w:t>3</w:t>
        </w:r>
      </w:fldSimple>
      <w:r>
        <w:t xml:space="preserve">: </w:t>
      </w:r>
      <w:r w:rsidRPr="004E0C06">
        <w:t>The number of ALSWH participants with data</w:t>
      </w:r>
      <w:r w:rsidR="00375213">
        <w:t xml:space="preserve"> on needing help with daily tasks</w:t>
      </w:r>
      <w:r w:rsidRPr="004E0C06">
        <w:t xml:space="preserve"> that was used in projection modelling.</w:t>
      </w:r>
      <w:bookmarkEnd w:id="540"/>
      <w:bookmarkEnd w:id="541"/>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6321CBE1" w14:textId="77777777" w:rsidTr="005673D5">
        <w:tc>
          <w:tcPr>
            <w:tcW w:w="1838" w:type="dxa"/>
          </w:tcPr>
          <w:p w14:paraId="01E50091" w14:textId="77777777" w:rsidR="001615A1" w:rsidRPr="003362E6" w:rsidRDefault="001615A1" w:rsidP="005673D5"/>
        </w:tc>
        <w:tc>
          <w:tcPr>
            <w:tcW w:w="1024" w:type="dxa"/>
          </w:tcPr>
          <w:p w14:paraId="4953684F" w14:textId="77777777" w:rsidR="001615A1" w:rsidRPr="003362E6" w:rsidRDefault="001615A1" w:rsidP="005673D5">
            <w:pPr>
              <w:jc w:val="center"/>
              <w:rPr>
                <w:b/>
              </w:rPr>
            </w:pPr>
            <w:r w:rsidRPr="003362E6">
              <w:rPr>
                <w:b/>
              </w:rPr>
              <w:t>S1</w:t>
            </w:r>
          </w:p>
        </w:tc>
        <w:tc>
          <w:tcPr>
            <w:tcW w:w="1025" w:type="dxa"/>
          </w:tcPr>
          <w:p w14:paraId="1FD569EF" w14:textId="77777777" w:rsidR="001615A1" w:rsidRPr="003362E6" w:rsidRDefault="001615A1" w:rsidP="005673D5">
            <w:pPr>
              <w:jc w:val="center"/>
              <w:rPr>
                <w:b/>
              </w:rPr>
            </w:pPr>
            <w:r w:rsidRPr="003362E6">
              <w:rPr>
                <w:b/>
              </w:rPr>
              <w:t>S2</w:t>
            </w:r>
          </w:p>
        </w:tc>
        <w:tc>
          <w:tcPr>
            <w:tcW w:w="1024" w:type="dxa"/>
          </w:tcPr>
          <w:p w14:paraId="594DA806" w14:textId="77777777" w:rsidR="001615A1" w:rsidRPr="003362E6" w:rsidRDefault="001615A1" w:rsidP="005673D5">
            <w:pPr>
              <w:jc w:val="center"/>
              <w:rPr>
                <w:b/>
              </w:rPr>
            </w:pPr>
            <w:r w:rsidRPr="003362E6">
              <w:rPr>
                <w:b/>
              </w:rPr>
              <w:t>S3</w:t>
            </w:r>
          </w:p>
        </w:tc>
        <w:tc>
          <w:tcPr>
            <w:tcW w:w="1025" w:type="dxa"/>
          </w:tcPr>
          <w:p w14:paraId="1333E2D9" w14:textId="77777777" w:rsidR="001615A1" w:rsidRPr="003362E6" w:rsidRDefault="001615A1" w:rsidP="005673D5">
            <w:pPr>
              <w:jc w:val="center"/>
              <w:rPr>
                <w:b/>
              </w:rPr>
            </w:pPr>
            <w:r w:rsidRPr="003362E6">
              <w:rPr>
                <w:b/>
              </w:rPr>
              <w:t>S4</w:t>
            </w:r>
          </w:p>
        </w:tc>
        <w:tc>
          <w:tcPr>
            <w:tcW w:w="1024" w:type="dxa"/>
          </w:tcPr>
          <w:p w14:paraId="48924B30" w14:textId="77777777" w:rsidR="001615A1" w:rsidRPr="003362E6" w:rsidRDefault="001615A1" w:rsidP="005673D5">
            <w:pPr>
              <w:jc w:val="center"/>
              <w:rPr>
                <w:b/>
              </w:rPr>
            </w:pPr>
            <w:r w:rsidRPr="003362E6">
              <w:rPr>
                <w:b/>
              </w:rPr>
              <w:t>S5</w:t>
            </w:r>
          </w:p>
        </w:tc>
        <w:tc>
          <w:tcPr>
            <w:tcW w:w="1025" w:type="dxa"/>
          </w:tcPr>
          <w:p w14:paraId="2F5B5EA9" w14:textId="77777777" w:rsidR="001615A1" w:rsidRPr="003362E6" w:rsidRDefault="001615A1" w:rsidP="005673D5">
            <w:pPr>
              <w:jc w:val="center"/>
              <w:rPr>
                <w:b/>
              </w:rPr>
            </w:pPr>
            <w:r w:rsidRPr="003362E6">
              <w:rPr>
                <w:b/>
              </w:rPr>
              <w:t>S6</w:t>
            </w:r>
          </w:p>
        </w:tc>
        <w:tc>
          <w:tcPr>
            <w:tcW w:w="1025" w:type="dxa"/>
          </w:tcPr>
          <w:p w14:paraId="5F4B3449" w14:textId="77777777" w:rsidR="001615A1" w:rsidRPr="003362E6" w:rsidRDefault="001615A1" w:rsidP="005673D5">
            <w:pPr>
              <w:jc w:val="center"/>
              <w:rPr>
                <w:b/>
              </w:rPr>
            </w:pPr>
            <w:r w:rsidRPr="003362E6">
              <w:rPr>
                <w:b/>
              </w:rPr>
              <w:t>S7</w:t>
            </w:r>
          </w:p>
        </w:tc>
      </w:tr>
      <w:tr w:rsidR="001615A1" w:rsidRPr="003362E6" w14:paraId="0453CAEA" w14:textId="77777777" w:rsidTr="005673D5">
        <w:tc>
          <w:tcPr>
            <w:tcW w:w="1838" w:type="dxa"/>
          </w:tcPr>
          <w:p w14:paraId="22975E24" w14:textId="77777777" w:rsidR="001615A1" w:rsidRPr="003362E6" w:rsidRDefault="001615A1" w:rsidP="005673D5">
            <w:pPr>
              <w:rPr>
                <w:b/>
              </w:rPr>
            </w:pPr>
            <w:r w:rsidRPr="003362E6">
              <w:rPr>
                <w:b/>
              </w:rPr>
              <w:t>1921-26 cohort</w:t>
            </w:r>
          </w:p>
        </w:tc>
        <w:tc>
          <w:tcPr>
            <w:tcW w:w="1024" w:type="dxa"/>
            <w:vAlign w:val="center"/>
          </w:tcPr>
          <w:p w14:paraId="24035808" w14:textId="77777777" w:rsidR="001615A1" w:rsidRPr="003362E6" w:rsidRDefault="001615A1" w:rsidP="005673D5">
            <w:pPr>
              <w:jc w:val="center"/>
            </w:pPr>
            <w:r w:rsidRPr="003362E6">
              <w:rPr>
                <w:rFonts w:cs="Arial"/>
                <w:color w:val="000000"/>
              </w:rPr>
              <w:t>11476</w:t>
            </w:r>
          </w:p>
        </w:tc>
        <w:tc>
          <w:tcPr>
            <w:tcW w:w="1025" w:type="dxa"/>
            <w:vAlign w:val="center"/>
          </w:tcPr>
          <w:p w14:paraId="2F54F34A" w14:textId="77777777" w:rsidR="001615A1" w:rsidRPr="003362E6" w:rsidRDefault="001615A1" w:rsidP="005673D5">
            <w:pPr>
              <w:jc w:val="center"/>
            </w:pPr>
            <w:r w:rsidRPr="003362E6">
              <w:rPr>
                <w:rFonts w:cs="Arial"/>
                <w:color w:val="000000"/>
              </w:rPr>
              <w:t>10146</w:t>
            </w:r>
          </w:p>
        </w:tc>
        <w:tc>
          <w:tcPr>
            <w:tcW w:w="1024" w:type="dxa"/>
            <w:vAlign w:val="center"/>
          </w:tcPr>
          <w:p w14:paraId="69062330" w14:textId="77777777" w:rsidR="001615A1" w:rsidRPr="003362E6" w:rsidRDefault="001615A1" w:rsidP="005673D5">
            <w:pPr>
              <w:jc w:val="center"/>
            </w:pPr>
            <w:r w:rsidRPr="003362E6">
              <w:rPr>
                <w:rFonts w:cs="Arial"/>
                <w:color w:val="000000"/>
              </w:rPr>
              <w:t>8397</w:t>
            </w:r>
          </w:p>
        </w:tc>
        <w:tc>
          <w:tcPr>
            <w:tcW w:w="1025" w:type="dxa"/>
            <w:vAlign w:val="center"/>
          </w:tcPr>
          <w:p w14:paraId="2B80E951" w14:textId="77777777" w:rsidR="001615A1" w:rsidRPr="003362E6" w:rsidRDefault="001615A1" w:rsidP="005673D5">
            <w:pPr>
              <w:jc w:val="center"/>
            </w:pPr>
            <w:r w:rsidRPr="003362E6">
              <w:rPr>
                <w:rFonts w:cs="Arial"/>
                <w:color w:val="000000"/>
              </w:rPr>
              <w:t>6760</w:t>
            </w:r>
          </w:p>
        </w:tc>
        <w:tc>
          <w:tcPr>
            <w:tcW w:w="1024" w:type="dxa"/>
            <w:vAlign w:val="center"/>
          </w:tcPr>
          <w:p w14:paraId="0B838C17" w14:textId="77777777" w:rsidR="001615A1" w:rsidRPr="003362E6" w:rsidRDefault="001615A1" w:rsidP="005673D5">
            <w:pPr>
              <w:jc w:val="center"/>
            </w:pPr>
            <w:r w:rsidRPr="003362E6">
              <w:rPr>
                <w:rFonts w:cs="Arial"/>
                <w:color w:val="000000"/>
              </w:rPr>
              <w:t>5321</w:t>
            </w:r>
          </w:p>
        </w:tc>
        <w:tc>
          <w:tcPr>
            <w:tcW w:w="1025" w:type="dxa"/>
            <w:vAlign w:val="center"/>
          </w:tcPr>
          <w:p w14:paraId="50A202A8" w14:textId="77777777" w:rsidR="001615A1" w:rsidRPr="003362E6" w:rsidRDefault="001615A1" w:rsidP="005673D5">
            <w:pPr>
              <w:jc w:val="center"/>
            </w:pPr>
            <w:r w:rsidRPr="003362E6">
              <w:rPr>
                <w:rFonts w:cs="Arial"/>
                <w:color w:val="000000"/>
              </w:rPr>
              <w:t>3911</w:t>
            </w:r>
          </w:p>
        </w:tc>
        <w:tc>
          <w:tcPr>
            <w:tcW w:w="1025" w:type="dxa"/>
            <w:vAlign w:val="center"/>
          </w:tcPr>
          <w:p w14:paraId="724CB8A0" w14:textId="77777777" w:rsidR="001615A1" w:rsidRPr="003362E6" w:rsidRDefault="001615A1" w:rsidP="005673D5">
            <w:pPr>
              <w:jc w:val="center"/>
            </w:pPr>
          </w:p>
        </w:tc>
      </w:tr>
      <w:tr w:rsidR="001615A1" w:rsidRPr="003362E6" w14:paraId="2E89D4A1" w14:textId="77777777" w:rsidTr="005673D5">
        <w:tc>
          <w:tcPr>
            <w:tcW w:w="1838" w:type="dxa"/>
          </w:tcPr>
          <w:p w14:paraId="1D9C1EFE" w14:textId="77777777" w:rsidR="001615A1" w:rsidRPr="003362E6" w:rsidRDefault="001615A1" w:rsidP="005673D5">
            <w:pPr>
              <w:rPr>
                <w:b/>
              </w:rPr>
            </w:pPr>
            <w:r w:rsidRPr="003362E6">
              <w:rPr>
                <w:b/>
              </w:rPr>
              <w:t>1946-51 cohort</w:t>
            </w:r>
          </w:p>
        </w:tc>
        <w:tc>
          <w:tcPr>
            <w:tcW w:w="1024" w:type="dxa"/>
            <w:vAlign w:val="center"/>
          </w:tcPr>
          <w:p w14:paraId="095DC1A8" w14:textId="77777777" w:rsidR="001615A1" w:rsidRPr="003362E6" w:rsidRDefault="001615A1" w:rsidP="005673D5">
            <w:pPr>
              <w:jc w:val="center"/>
            </w:pPr>
            <w:r w:rsidRPr="003362E6">
              <w:rPr>
                <w:rFonts w:cs="Arial"/>
                <w:color w:val="000000"/>
              </w:rPr>
              <w:t>13473</w:t>
            </w:r>
          </w:p>
        </w:tc>
        <w:tc>
          <w:tcPr>
            <w:tcW w:w="1025" w:type="dxa"/>
            <w:vAlign w:val="center"/>
          </w:tcPr>
          <w:p w14:paraId="6CDAF32A" w14:textId="77777777" w:rsidR="001615A1" w:rsidRPr="003362E6" w:rsidRDefault="001615A1" w:rsidP="005673D5">
            <w:pPr>
              <w:jc w:val="center"/>
            </w:pPr>
            <w:r w:rsidRPr="003362E6">
              <w:rPr>
                <w:rFonts w:cs="Arial"/>
                <w:color w:val="000000"/>
              </w:rPr>
              <w:t>11479</w:t>
            </w:r>
          </w:p>
        </w:tc>
        <w:tc>
          <w:tcPr>
            <w:tcW w:w="1024" w:type="dxa"/>
            <w:vAlign w:val="center"/>
          </w:tcPr>
          <w:p w14:paraId="26AF87BF" w14:textId="77777777" w:rsidR="001615A1" w:rsidRPr="003362E6" w:rsidRDefault="001615A1" w:rsidP="005673D5">
            <w:pPr>
              <w:jc w:val="center"/>
            </w:pPr>
            <w:r w:rsidRPr="003362E6">
              <w:rPr>
                <w:rFonts w:cs="Arial"/>
                <w:color w:val="000000"/>
              </w:rPr>
              <w:t>11161</w:t>
            </w:r>
          </w:p>
        </w:tc>
        <w:tc>
          <w:tcPr>
            <w:tcW w:w="1025" w:type="dxa"/>
            <w:vAlign w:val="center"/>
          </w:tcPr>
          <w:p w14:paraId="36F77D09" w14:textId="77777777" w:rsidR="001615A1" w:rsidRPr="003362E6" w:rsidRDefault="001615A1" w:rsidP="005673D5">
            <w:pPr>
              <w:jc w:val="center"/>
            </w:pPr>
            <w:r w:rsidRPr="003362E6">
              <w:rPr>
                <w:rFonts w:cs="Arial"/>
                <w:color w:val="000000"/>
              </w:rPr>
              <w:t>10827</w:t>
            </w:r>
          </w:p>
        </w:tc>
        <w:tc>
          <w:tcPr>
            <w:tcW w:w="1024" w:type="dxa"/>
            <w:vAlign w:val="center"/>
          </w:tcPr>
          <w:p w14:paraId="4F848328" w14:textId="77777777" w:rsidR="001615A1" w:rsidRPr="003362E6" w:rsidRDefault="001615A1" w:rsidP="005673D5">
            <w:pPr>
              <w:jc w:val="center"/>
            </w:pPr>
            <w:r w:rsidRPr="003362E6">
              <w:rPr>
                <w:rFonts w:cs="Arial"/>
                <w:color w:val="000000"/>
              </w:rPr>
              <w:t>10567</w:t>
            </w:r>
          </w:p>
        </w:tc>
        <w:tc>
          <w:tcPr>
            <w:tcW w:w="1025" w:type="dxa"/>
            <w:vAlign w:val="center"/>
          </w:tcPr>
          <w:p w14:paraId="29A87AE9" w14:textId="77777777" w:rsidR="001615A1" w:rsidRPr="003362E6" w:rsidRDefault="001615A1" w:rsidP="005673D5">
            <w:pPr>
              <w:jc w:val="center"/>
            </w:pPr>
            <w:r w:rsidRPr="003362E6">
              <w:rPr>
                <w:rFonts w:cs="Arial"/>
                <w:color w:val="000000"/>
              </w:rPr>
              <w:t>9969</w:t>
            </w:r>
          </w:p>
        </w:tc>
        <w:tc>
          <w:tcPr>
            <w:tcW w:w="1025" w:type="dxa"/>
            <w:vAlign w:val="center"/>
          </w:tcPr>
          <w:p w14:paraId="3F800D45" w14:textId="77777777" w:rsidR="001615A1" w:rsidRPr="003362E6" w:rsidRDefault="001615A1" w:rsidP="005673D5">
            <w:pPr>
              <w:jc w:val="center"/>
            </w:pPr>
            <w:r w:rsidRPr="003362E6">
              <w:rPr>
                <w:rFonts w:cs="Arial"/>
                <w:color w:val="000000"/>
              </w:rPr>
              <w:t>9112</w:t>
            </w:r>
          </w:p>
        </w:tc>
      </w:tr>
      <w:tr w:rsidR="001615A1" w:rsidRPr="003362E6" w14:paraId="208D3419" w14:textId="77777777" w:rsidTr="005673D5">
        <w:tc>
          <w:tcPr>
            <w:tcW w:w="1838" w:type="dxa"/>
          </w:tcPr>
          <w:p w14:paraId="78AEDFAE" w14:textId="77777777" w:rsidR="001615A1" w:rsidRPr="003362E6" w:rsidRDefault="001615A1" w:rsidP="005673D5">
            <w:pPr>
              <w:rPr>
                <w:b/>
              </w:rPr>
            </w:pPr>
            <w:r w:rsidRPr="003362E6">
              <w:rPr>
                <w:b/>
              </w:rPr>
              <w:t>1973-78 cohort</w:t>
            </w:r>
          </w:p>
        </w:tc>
        <w:tc>
          <w:tcPr>
            <w:tcW w:w="1024" w:type="dxa"/>
            <w:vAlign w:val="center"/>
          </w:tcPr>
          <w:p w14:paraId="67C80314" w14:textId="77777777" w:rsidR="001615A1" w:rsidRPr="003362E6" w:rsidRDefault="001615A1" w:rsidP="005673D5">
            <w:pPr>
              <w:jc w:val="center"/>
            </w:pPr>
            <w:r w:rsidRPr="003362E6">
              <w:rPr>
                <w:rFonts w:cs="Arial"/>
                <w:color w:val="000000"/>
              </w:rPr>
              <w:t>13956</w:t>
            </w:r>
          </w:p>
        </w:tc>
        <w:tc>
          <w:tcPr>
            <w:tcW w:w="1025" w:type="dxa"/>
            <w:vAlign w:val="center"/>
          </w:tcPr>
          <w:p w14:paraId="7F2B139E" w14:textId="77777777" w:rsidR="001615A1" w:rsidRPr="003362E6" w:rsidRDefault="001615A1" w:rsidP="005673D5">
            <w:pPr>
              <w:jc w:val="center"/>
            </w:pPr>
            <w:r w:rsidRPr="003362E6">
              <w:rPr>
                <w:rFonts w:cs="Arial"/>
                <w:color w:val="000000"/>
              </w:rPr>
              <w:t>9552</w:t>
            </w:r>
          </w:p>
        </w:tc>
        <w:tc>
          <w:tcPr>
            <w:tcW w:w="1024" w:type="dxa"/>
            <w:vAlign w:val="center"/>
          </w:tcPr>
          <w:p w14:paraId="329C902E" w14:textId="77777777" w:rsidR="001615A1" w:rsidRPr="003362E6" w:rsidRDefault="001615A1" w:rsidP="005673D5">
            <w:pPr>
              <w:jc w:val="center"/>
            </w:pPr>
            <w:r w:rsidRPr="003362E6">
              <w:rPr>
                <w:rFonts w:cs="Arial"/>
                <w:color w:val="000000"/>
              </w:rPr>
              <w:t>9038</w:t>
            </w:r>
          </w:p>
        </w:tc>
        <w:tc>
          <w:tcPr>
            <w:tcW w:w="1025" w:type="dxa"/>
            <w:vAlign w:val="center"/>
          </w:tcPr>
          <w:p w14:paraId="3B54113F" w14:textId="77777777" w:rsidR="001615A1" w:rsidRPr="003362E6" w:rsidRDefault="001615A1" w:rsidP="005673D5">
            <w:pPr>
              <w:jc w:val="center"/>
            </w:pPr>
            <w:r w:rsidRPr="003362E6">
              <w:rPr>
                <w:rFonts w:cs="Arial"/>
                <w:color w:val="000000"/>
              </w:rPr>
              <w:t>9121</w:t>
            </w:r>
          </w:p>
        </w:tc>
        <w:tc>
          <w:tcPr>
            <w:tcW w:w="1024" w:type="dxa"/>
            <w:vAlign w:val="center"/>
          </w:tcPr>
          <w:p w14:paraId="2326843E" w14:textId="77777777" w:rsidR="001615A1" w:rsidRPr="003362E6" w:rsidRDefault="001615A1" w:rsidP="005673D5">
            <w:pPr>
              <w:jc w:val="center"/>
            </w:pPr>
            <w:r w:rsidRPr="003362E6">
              <w:rPr>
                <w:rFonts w:cs="Arial"/>
                <w:color w:val="000000"/>
              </w:rPr>
              <w:t>8169</w:t>
            </w:r>
          </w:p>
        </w:tc>
        <w:tc>
          <w:tcPr>
            <w:tcW w:w="1025" w:type="dxa"/>
            <w:vAlign w:val="center"/>
          </w:tcPr>
          <w:p w14:paraId="17ABF6A6" w14:textId="77777777" w:rsidR="001615A1" w:rsidRPr="003362E6" w:rsidRDefault="001615A1" w:rsidP="005673D5">
            <w:pPr>
              <w:jc w:val="center"/>
            </w:pPr>
            <w:r w:rsidRPr="003362E6">
              <w:rPr>
                <w:rFonts w:cs="Arial"/>
                <w:color w:val="000000"/>
              </w:rPr>
              <w:t>7874</w:t>
            </w:r>
          </w:p>
        </w:tc>
        <w:tc>
          <w:tcPr>
            <w:tcW w:w="1025" w:type="dxa"/>
            <w:vAlign w:val="center"/>
          </w:tcPr>
          <w:p w14:paraId="3B21F3A7" w14:textId="77777777" w:rsidR="001615A1" w:rsidRPr="003362E6" w:rsidRDefault="001615A1" w:rsidP="005673D5">
            <w:pPr>
              <w:jc w:val="center"/>
            </w:pPr>
          </w:p>
        </w:tc>
      </w:tr>
    </w:tbl>
    <w:p w14:paraId="6414622B" w14:textId="77777777" w:rsidR="001615A1" w:rsidRPr="00CC0326" w:rsidRDefault="001615A1" w:rsidP="001615A1"/>
    <w:p w14:paraId="7D070992" w14:textId="7567A397" w:rsidR="001615A1" w:rsidRDefault="001615A1" w:rsidP="001615A1">
      <w:pPr>
        <w:pStyle w:val="Heading2"/>
      </w:pPr>
      <w:bookmarkStart w:id="542" w:name="_Toc446584356"/>
      <w:bookmarkStart w:id="543" w:name="_Toc446585478"/>
      <w:bookmarkStart w:id="544" w:name="_Toc452371090"/>
      <w:r>
        <w:t>Obesity</w:t>
      </w:r>
      <w:bookmarkEnd w:id="542"/>
      <w:bookmarkEnd w:id="543"/>
      <w:bookmarkEnd w:id="544"/>
    </w:p>
    <w:p w14:paraId="12073335" w14:textId="77777777" w:rsidR="001615A1" w:rsidRDefault="001615A1" w:rsidP="001615A1">
      <w:r>
        <w:t xml:space="preserve">In ALSWH, participants are asked to record their height and weight in every survey. Table 12-4 shows the surveys from which these data were obtained for use in this report and the number of participants with complete data. At each survey, BMI was derived for all participants who recorded these measurements and used in our analyses, regardless of whether or not they continued to participate in subsequent surveys. </w:t>
      </w:r>
    </w:p>
    <w:p w14:paraId="394433D3" w14:textId="77777777" w:rsidR="001615A1" w:rsidRDefault="001615A1" w:rsidP="001615A1"/>
    <w:p w14:paraId="0884E8A4" w14:textId="55B67E66" w:rsidR="001615A1" w:rsidRDefault="001615A1" w:rsidP="001615A1">
      <m:oMathPara>
        <m:oMath>
          <m:r>
            <m:rPr>
              <m:nor/>
            </m:rPr>
            <m:t xml:space="preserve">body mass index </m:t>
          </m:r>
          <m:d>
            <m:dPr>
              <m:ctrlPr>
                <w:rPr>
                  <w:rFonts w:ascii="Cambria Math" w:hAnsi="Cambria Math"/>
                  <w:i/>
                </w:rPr>
              </m:ctrlPr>
            </m:dPr>
            <m:e>
              <m:r>
                <m:rPr>
                  <m:nor/>
                </m:rPr>
                <m:t>BMI</m:t>
              </m:r>
            </m:e>
          </m:d>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weight (kg)</m:t>
              </m:r>
            </m:num>
            <m:den>
              <m:r>
                <m:rPr>
                  <m:nor/>
                </m:rPr>
                <w:rPr>
                  <w:rFonts w:ascii="Cambria Math" w:hAnsiTheme="minorHAnsi"/>
                </w:rPr>
                <m:t>[</m:t>
              </m:r>
              <m:r>
                <m:rPr>
                  <m:nor/>
                </m:rPr>
                <w:rPr>
                  <w:rFonts w:asciiTheme="minorHAnsi" w:hAnsiTheme="minorHAnsi"/>
                </w:rPr>
                <m:t>height</m:t>
              </m:r>
              <m:r>
                <m:rPr>
                  <m:nor/>
                </m:rPr>
                <w:rPr>
                  <w:rFonts w:ascii="Cambria Math"/>
                </w:rPr>
                <m:t xml:space="preserve"> </m:t>
              </m:r>
              <m:sSup>
                <m:sSupPr>
                  <m:ctrlPr>
                    <w:rPr>
                      <w:rFonts w:ascii="Cambria Math" w:hAnsi="Cambria Math"/>
                      <w:i/>
                    </w:rPr>
                  </m:ctrlPr>
                </m:sSupPr>
                <m:e>
                  <m:r>
                    <m:rPr>
                      <m:nor/>
                    </m:rPr>
                    <w:rPr>
                      <w:rFonts w:ascii="Cambria Math"/>
                    </w:rPr>
                    <m:t>(</m:t>
                  </m:r>
                  <m:r>
                    <m:rPr>
                      <m:nor/>
                    </m:rPr>
                    <m:t>m</m:t>
                  </m:r>
                  <m:r>
                    <m:rPr>
                      <m:nor/>
                    </m:rPr>
                    <w:rPr>
                      <w:rFonts w:ascii="Cambria Math"/>
                    </w:rPr>
                    <m:t>)]</m:t>
                  </m:r>
                </m:e>
                <m:sup>
                  <m:r>
                    <m:rPr>
                      <m:nor/>
                    </m:rPr>
                    <m:t>2</m:t>
                  </m:r>
                </m:sup>
              </m:sSup>
            </m:den>
          </m:f>
        </m:oMath>
      </m:oMathPara>
    </w:p>
    <w:p w14:paraId="6DDD9DE3" w14:textId="77777777" w:rsidR="001615A1" w:rsidRDefault="001615A1" w:rsidP="001615A1"/>
    <w:p w14:paraId="69FF0426" w14:textId="0C305F09" w:rsidR="001615A1" w:rsidRDefault="001615A1" w:rsidP="00465E0C">
      <w:pPr>
        <w:pStyle w:val="Caption"/>
        <w:keepNext/>
        <w:spacing w:after="0"/>
      </w:pPr>
      <w:bookmarkStart w:id="545" w:name="_Toc446590866"/>
      <w:bookmarkStart w:id="546" w:name="_Toc452470100"/>
      <w:r>
        <w:lastRenderedPageBreak/>
        <w:t xml:space="preserve">Table </w:t>
      </w:r>
      <w:fldSimple w:instr=" STYLEREF 1 \s ">
        <w:r w:rsidR="004675BB">
          <w:rPr>
            <w:noProof/>
          </w:rPr>
          <w:t>12</w:t>
        </w:r>
      </w:fldSimple>
      <w:r w:rsidR="003D2D66">
        <w:noBreakHyphen/>
      </w:r>
      <w:fldSimple w:instr=" SEQ Table \* ARABIC \s 1 ">
        <w:r w:rsidR="004675BB">
          <w:rPr>
            <w:noProof/>
          </w:rPr>
          <w:t>4</w:t>
        </w:r>
      </w:fldSimple>
      <w:r>
        <w:t xml:space="preserve">: </w:t>
      </w:r>
      <w:r w:rsidRPr="00B570A6">
        <w:t>The number of ALSWH participants with height and weight data that was used in projection modelling.</w:t>
      </w:r>
      <w:bookmarkEnd w:id="545"/>
      <w:bookmarkEnd w:id="546"/>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14:paraId="757D991A" w14:textId="77777777" w:rsidTr="005673D5">
        <w:tc>
          <w:tcPr>
            <w:tcW w:w="1838" w:type="dxa"/>
          </w:tcPr>
          <w:p w14:paraId="774F1B37" w14:textId="77777777" w:rsidR="001615A1" w:rsidRDefault="001615A1" w:rsidP="005673D5"/>
        </w:tc>
        <w:tc>
          <w:tcPr>
            <w:tcW w:w="1024" w:type="dxa"/>
          </w:tcPr>
          <w:p w14:paraId="30D3FF06" w14:textId="77777777" w:rsidR="001615A1" w:rsidRPr="00CD4F34" w:rsidRDefault="001615A1" w:rsidP="005673D5">
            <w:pPr>
              <w:jc w:val="center"/>
              <w:rPr>
                <w:b/>
              </w:rPr>
            </w:pPr>
            <w:r>
              <w:rPr>
                <w:b/>
              </w:rPr>
              <w:t>S1</w:t>
            </w:r>
          </w:p>
        </w:tc>
        <w:tc>
          <w:tcPr>
            <w:tcW w:w="1025" w:type="dxa"/>
          </w:tcPr>
          <w:p w14:paraId="4FEB4E56" w14:textId="77777777" w:rsidR="001615A1" w:rsidRPr="00CD4F34" w:rsidRDefault="001615A1" w:rsidP="005673D5">
            <w:pPr>
              <w:jc w:val="center"/>
              <w:rPr>
                <w:b/>
              </w:rPr>
            </w:pPr>
            <w:r>
              <w:rPr>
                <w:b/>
              </w:rPr>
              <w:t>S2</w:t>
            </w:r>
          </w:p>
        </w:tc>
        <w:tc>
          <w:tcPr>
            <w:tcW w:w="1024" w:type="dxa"/>
          </w:tcPr>
          <w:p w14:paraId="11292C2F" w14:textId="77777777" w:rsidR="001615A1" w:rsidRPr="00CD4F34" w:rsidRDefault="001615A1" w:rsidP="005673D5">
            <w:pPr>
              <w:jc w:val="center"/>
              <w:rPr>
                <w:b/>
              </w:rPr>
            </w:pPr>
            <w:r>
              <w:rPr>
                <w:b/>
              </w:rPr>
              <w:t>S3</w:t>
            </w:r>
          </w:p>
        </w:tc>
        <w:tc>
          <w:tcPr>
            <w:tcW w:w="1025" w:type="dxa"/>
          </w:tcPr>
          <w:p w14:paraId="7390D2F9" w14:textId="77777777" w:rsidR="001615A1" w:rsidRPr="00CD4F34" w:rsidRDefault="001615A1" w:rsidP="005673D5">
            <w:pPr>
              <w:jc w:val="center"/>
              <w:rPr>
                <w:b/>
              </w:rPr>
            </w:pPr>
            <w:r>
              <w:rPr>
                <w:b/>
              </w:rPr>
              <w:t>S4</w:t>
            </w:r>
          </w:p>
        </w:tc>
        <w:tc>
          <w:tcPr>
            <w:tcW w:w="1024" w:type="dxa"/>
          </w:tcPr>
          <w:p w14:paraId="15FA9ABD" w14:textId="77777777" w:rsidR="001615A1" w:rsidRPr="00CD4F34" w:rsidRDefault="001615A1" w:rsidP="005673D5">
            <w:pPr>
              <w:jc w:val="center"/>
              <w:rPr>
                <w:b/>
              </w:rPr>
            </w:pPr>
            <w:r>
              <w:rPr>
                <w:b/>
              </w:rPr>
              <w:t>S5</w:t>
            </w:r>
          </w:p>
        </w:tc>
        <w:tc>
          <w:tcPr>
            <w:tcW w:w="1025" w:type="dxa"/>
          </w:tcPr>
          <w:p w14:paraId="4A0EF6F0" w14:textId="77777777" w:rsidR="001615A1" w:rsidRPr="00CD4F34" w:rsidRDefault="001615A1" w:rsidP="005673D5">
            <w:pPr>
              <w:jc w:val="center"/>
              <w:rPr>
                <w:b/>
              </w:rPr>
            </w:pPr>
            <w:r>
              <w:rPr>
                <w:b/>
              </w:rPr>
              <w:t>S6</w:t>
            </w:r>
          </w:p>
        </w:tc>
        <w:tc>
          <w:tcPr>
            <w:tcW w:w="1025" w:type="dxa"/>
          </w:tcPr>
          <w:p w14:paraId="3B242A75" w14:textId="77777777" w:rsidR="001615A1" w:rsidRPr="00CD4F34" w:rsidRDefault="001615A1" w:rsidP="005673D5">
            <w:pPr>
              <w:jc w:val="center"/>
              <w:rPr>
                <w:b/>
              </w:rPr>
            </w:pPr>
            <w:r>
              <w:rPr>
                <w:b/>
              </w:rPr>
              <w:t>S7</w:t>
            </w:r>
          </w:p>
        </w:tc>
      </w:tr>
      <w:tr w:rsidR="001615A1" w14:paraId="71ED4727" w14:textId="77777777" w:rsidTr="005673D5">
        <w:tc>
          <w:tcPr>
            <w:tcW w:w="1838" w:type="dxa"/>
          </w:tcPr>
          <w:p w14:paraId="6E676909" w14:textId="77777777" w:rsidR="001615A1" w:rsidRPr="006E2D15" w:rsidRDefault="001615A1" w:rsidP="005673D5">
            <w:pPr>
              <w:rPr>
                <w:b/>
              </w:rPr>
            </w:pPr>
            <w:r w:rsidRPr="006E2D15">
              <w:rPr>
                <w:b/>
              </w:rPr>
              <w:t>1921-26 cohort</w:t>
            </w:r>
          </w:p>
        </w:tc>
        <w:tc>
          <w:tcPr>
            <w:tcW w:w="1024" w:type="dxa"/>
            <w:vAlign w:val="center"/>
          </w:tcPr>
          <w:p w14:paraId="1035825F" w14:textId="77777777" w:rsidR="001615A1" w:rsidRPr="00D40C20" w:rsidRDefault="001615A1" w:rsidP="005673D5">
            <w:pPr>
              <w:jc w:val="center"/>
            </w:pPr>
            <w:r w:rsidRPr="00D40C20">
              <w:rPr>
                <w:rFonts w:cs="Arial"/>
                <w:color w:val="000000"/>
              </w:rPr>
              <w:t>11378</w:t>
            </w:r>
          </w:p>
        </w:tc>
        <w:tc>
          <w:tcPr>
            <w:tcW w:w="1025" w:type="dxa"/>
            <w:vAlign w:val="center"/>
          </w:tcPr>
          <w:p w14:paraId="6FD732FA" w14:textId="77777777" w:rsidR="001615A1" w:rsidRPr="00D40C20" w:rsidRDefault="001615A1" w:rsidP="005673D5">
            <w:pPr>
              <w:jc w:val="center"/>
            </w:pPr>
            <w:r w:rsidRPr="00D40C20">
              <w:rPr>
                <w:rFonts w:cs="Arial"/>
                <w:color w:val="000000"/>
              </w:rPr>
              <w:t>9223</w:t>
            </w:r>
          </w:p>
        </w:tc>
        <w:tc>
          <w:tcPr>
            <w:tcW w:w="1024" w:type="dxa"/>
            <w:vAlign w:val="center"/>
          </w:tcPr>
          <w:p w14:paraId="2DCB9110" w14:textId="77777777" w:rsidR="001615A1" w:rsidRPr="00D40C20" w:rsidRDefault="001615A1" w:rsidP="005673D5">
            <w:pPr>
              <w:jc w:val="center"/>
            </w:pPr>
            <w:r w:rsidRPr="00D40C20">
              <w:rPr>
                <w:rFonts w:cs="Arial"/>
                <w:color w:val="000000"/>
              </w:rPr>
              <w:t>7824</w:t>
            </w:r>
          </w:p>
        </w:tc>
        <w:tc>
          <w:tcPr>
            <w:tcW w:w="1025" w:type="dxa"/>
            <w:vAlign w:val="center"/>
          </w:tcPr>
          <w:p w14:paraId="7588F08B" w14:textId="77777777" w:rsidR="001615A1" w:rsidRPr="00D40C20" w:rsidRDefault="001615A1" w:rsidP="005673D5">
            <w:pPr>
              <w:jc w:val="center"/>
            </w:pPr>
            <w:r w:rsidRPr="00D40C20">
              <w:rPr>
                <w:rFonts w:cs="Arial"/>
                <w:color w:val="000000"/>
              </w:rPr>
              <w:t>6246</w:t>
            </w:r>
          </w:p>
        </w:tc>
        <w:tc>
          <w:tcPr>
            <w:tcW w:w="1024" w:type="dxa"/>
            <w:vAlign w:val="center"/>
          </w:tcPr>
          <w:p w14:paraId="21810D9E" w14:textId="77777777" w:rsidR="001615A1" w:rsidRPr="00D40C20" w:rsidRDefault="001615A1" w:rsidP="005673D5">
            <w:pPr>
              <w:jc w:val="center"/>
            </w:pPr>
            <w:r w:rsidRPr="00D40C20">
              <w:rPr>
                <w:rFonts w:cs="Arial"/>
                <w:color w:val="000000"/>
              </w:rPr>
              <w:t>4627</w:t>
            </w:r>
          </w:p>
        </w:tc>
        <w:tc>
          <w:tcPr>
            <w:tcW w:w="1025" w:type="dxa"/>
            <w:vAlign w:val="center"/>
          </w:tcPr>
          <w:p w14:paraId="6EF42975" w14:textId="77777777" w:rsidR="001615A1" w:rsidRPr="00D40C20" w:rsidRDefault="001615A1" w:rsidP="005673D5">
            <w:pPr>
              <w:jc w:val="center"/>
            </w:pPr>
            <w:r w:rsidRPr="00D40C20">
              <w:rPr>
                <w:rFonts w:cs="Arial"/>
                <w:color w:val="000000"/>
              </w:rPr>
              <w:t>3304</w:t>
            </w:r>
          </w:p>
        </w:tc>
        <w:tc>
          <w:tcPr>
            <w:tcW w:w="1025" w:type="dxa"/>
            <w:vAlign w:val="center"/>
          </w:tcPr>
          <w:p w14:paraId="27E75D26" w14:textId="77777777" w:rsidR="001615A1" w:rsidRPr="00D40C20" w:rsidRDefault="001615A1" w:rsidP="005673D5">
            <w:pPr>
              <w:jc w:val="center"/>
            </w:pPr>
          </w:p>
        </w:tc>
      </w:tr>
      <w:tr w:rsidR="001615A1" w14:paraId="74AD3596" w14:textId="77777777" w:rsidTr="005673D5">
        <w:tc>
          <w:tcPr>
            <w:tcW w:w="1838" w:type="dxa"/>
          </w:tcPr>
          <w:p w14:paraId="36CFA6E5" w14:textId="77777777" w:rsidR="001615A1" w:rsidRPr="006E2D15" w:rsidRDefault="001615A1" w:rsidP="005673D5">
            <w:pPr>
              <w:rPr>
                <w:b/>
              </w:rPr>
            </w:pPr>
            <w:r w:rsidRPr="006E2D15">
              <w:rPr>
                <w:b/>
              </w:rPr>
              <w:t>1946-51 cohort</w:t>
            </w:r>
          </w:p>
        </w:tc>
        <w:tc>
          <w:tcPr>
            <w:tcW w:w="1024" w:type="dxa"/>
            <w:vAlign w:val="center"/>
          </w:tcPr>
          <w:p w14:paraId="57425F41" w14:textId="77777777" w:rsidR="001615A1" w:rsidRPr="00D40C20" w:rsidRDefault="001615A1" w:rsidP="005673D5">
            <w:pPr>
              <w:jc w:val="center"/>
            </w:pPr>
            <w:r w:rsidRPr="00D40C20">
              <w:rPr>
                <w:rFonts w:cs="Arial"/>
                <w:color w:val="000000"/>
              </w:rPr>
              <w:t>13176</w:t>
            </w:r>
          </w:p>
        </w:tc>
        <w:tc>
          <w:tcPr>
            <w:tcW w:w="1025" w:type="dxa"/>
            <w:vAlign w:val="center"/>
          </w:tcPr>
          <w:p w14:paraId="284D2611" w14:textId="77777777" w:rsidR="001615A1" w:rsidRPr="00D40C20" w:rsidRDefault="001615A1" w:rsidP="005673D5">
            <w:pPr>
              <w:jc w:val="center"/>
            </w:pPr>
            <w:r w:rsidRPr="00D40C20">
              <w:rPr>
                <w:rFonts w:cs="Arial"/>
                <w:color w:val="000000"/>
              </w:rPr>
              <w:t>10812</w:t>
            </w:r>
          </w:p>
        </w:tc>
        <w:tc>
          <w:tcPr>
            <w:tcW w:w="1024" w:type="dxa"/>
            <w:vAlign w:val="center"/>
          </w:tcPr>
          <w:p w14:paraId="32BA31C5" w14:textId="77777777" w:rsidR="001615A1" w:rsidRPr="00D40C20" w:rsidRDefault="001615A1" w:rsidP="005673D5">
            <w:pPr>
              <w:jc w:val="center"/>
            </w:pPr>
            <w:r w:rsidRPr="00D40C20">
              <w:rPr>
                <w:rFonts w:cs="Arial"/>
                <w:color w:val="000000"/>
              </w:rPr>
              <w:t>10477</w:t>
            </w:r>
          </w:p>
        </w:tc>
        <w:tc>
          <w:tcPr>
            <w:tcW w:w="1025" w:type="dxa"/>
            <w:vAlign w:val="center"/>
          </w:tcPr>
          <w:p w14:paraId="2C141302" w14:textId="77777777" w:rsidR="001615A1" w:rsidRPr="00D40C20" w:rsidRDefault="001615A1" w:rsidP="005673D5">
            <w:pPr>
              <w:jc w:val="center"/>
            </w:pPr>
            <w:r w:rsidRPr="00D40C20">
              <w:rPr>
                <w:rFonts w:cs="Arial"/>
                <w:color w:val="000000"/>
              </w:rPr>
              <w:t>10247</w:t>
            </w:r>
          </w:p>
        </w:tc>
        <w:tc>
          <w:tcPr>
            <w:tcW w:w="1024" w:type="dxa"/>
            <w:vAlign w:val="center"/>
          </w:tcPr>
          <w:p w14:paraId="1929EF4C" w14:textId="77777777" w:rsidR="001615A1" w:rsidRPr="00D40C20" w:rsidRDefault="001615A1" w:rsidP="005673D5">
            <w:pPr>
              <w:jc w:val="center"/>
            </w:pPr>
            <w:r w:rsidRPr="00D40C20">
              <w:rPr>
                <w:rFonts w:cs="Arial"/>
                <w:color w:val="000000"/>
              </w:rPr>
              <w:t>10342</w:t>
            </w:r>
          </w:p>
        </w:tc>
        <w:tc>
          <w:tcPr>
            <w:tcW w:w="1025" w:type="dxa"/>
            <w:vAlign w:val="center"/>
          </w:tcPr>
          <w:p w14:paraId="78CDF998" w14:textId="77777777" w:rsidR="001615A1" w:rsidRPr="00D40C20" w:rsidRDefault="001615A1" w:rsidP="005673D5">
            <w:pPr>
              <w:jc w:val="center"/>
            </w:pPr>
            <w:r w:rsidRPr="00D40C20">
              <w:rPr>
                <w:rFonts w:cs="Arial"/>
                <w:color w:val="000000"/>
              </w:rPr>
              <w:t>9747</w:t>
            </w:r>
          </w:p>
        </w:tc>
        <w:tc>
          <w:tcPr>
            <w:tcW w:w="1025" w:type="dxa"/>
            <w:vAlign w:val="center"/>
          </w:tcPr>
          <w:p w14:paraId="10ED24E6" w14:textId="77777777" w:rsidR="001615A1" w:rsidRPr="00D40C20" w:rsidRDefault="001615A1" w:rsidP="005673D5">
            <w:pPr>
              <w:jc w:val="center"/>
            </w:pPr>
            <w:r w:rsidRPr="00D40C20">
              <w:rPr>
                <w:rFonts w:cs="Arial"/>
                <w:color w:val="000000"/>
              </w:rPr>
              <w:t>8818</w:t>
            </w:r>
          </w:p>
        </w:tc>
      </w:tr>
      <w:tr w:rsidR="001615A1" w14:paraId="214C37AF" w14:textId="77777777" w:rsidTr="005673D5">
        <w:tc>
          <w:tcPr>
            <w:tcW w:w="1838" w:type="dxa"/>
          </w:tcPr>
          <w:p w14:paraId="33EDB7E0" w14:textId="77777777" w:rsidR="001615A1" w:rsidRPr="006E2D15" w:rsidRDefault="001615A1" w:rsidP="005673D5">
            <w:pPr>
              <w:rPr>
                <w:b/>
              </w:rPr>
            </w:pPr>
            <w:r w:rsidRPr="006E2D15">
              <w:rPr>
                <w:b/>
              </w:rPr>
              <w:t>1973-78 cohort</w:t>
            </w:r>
          </w:p>
        </w:tc>
        <w:tc>
          <w:tcPr>
            <w:tcW w:w="1024" w:type="dxa"/>
            <w:vAlign w:val="center"/>
          </w:tcPr>
          <w:p w14:paraId="41B3D3EF" w14:textId="77777777" w:rsidR="001615A1" w:rsidRPr="00D40C20" w:rsidRDefault="001615A1" w:rsidP="005673D5">
            <w:pPr>
              <w:jc w:val="center"/>
            </w:pPr>
            <w:r w:rsidRPr="00D40C20">
              <w:rPr>
                <w:rFonts w:cs="Arial"/>
                <w:color w:val="000000"/>
              </w:rPr>
              <w:t>12415</w:t>
            </w:r>
          </w:p>
        </w:tc>
        <w:tc>
          <w:tcPr>
            <w:tcW w:w="1025" w:type="dxa"/>
            <w:vAlign w:val="center"/>
          </w:tcPr>
          <w:p w14:paraId="2AD63D36" w14:textId="77777777" w:rsidR="001615A1" w:rsidRPr="00D40C20" w:rsidRDefault="001615A1" w:rsidP="005673D5">
            <w:pPr>
              <w:jc w:val="center"/>
            </w:pPr>
            <w:r w:rsidRPr="00D40C20">
              <w:rPr>
                <w:rFonts w:cs="Arial"/>
                <w:color w:val="000000"/>
              </w:rPr>
              <w:t>8847</w:t>
            </w:r>
          </w:p>
        </w:tc>
        <w:tc>
          <w:tcPr>
            <w:tcW w:w="1024" w:type="dxa"/>
            <w:vAlign w:val="center"/>
          </w:tcPr>
          <w:p w14:paraId="77F6FBBC" w14:textId="77777777" w:rsidR="001615A1" w:rsidRPr="00D40C20" w:rsidRDefault="001615A1" w:rsidP="005673D5">
            <w:pPr>
              <w:jc w:val="center"/>
            </w:pPr>
            <w:r w:rsidRPr="00D40C20">
              <w:rPr>
                <w:rFonts w:cs="Arial"/>
                <w:color w:val="000000"/>
              </w:rPr>
              <w:t>8104</w:t>
            </w:r>
          </w:p>
        </w:tc>
        <w:tc>
          <w:tcPr>
            <w:tcW w:w="1025" w:type="dxa"/>
            <w:vAlign w:val="center"/>
          </w:tcPr>
          <w:p w14:paraId="59244133" w14:textId="77777777" w:rsidR="001615A1" w:rsidRPr="00D40C20" w:rsidRDefault="001615A1" w:rsidP="005673D5">
            <w:pPr>
              <w:jc w:val="center"/>
            </w:pPr>
            <w:r w:rsidRPr="00D40C20">
              <w:rPr>
                <w:rFonts w:cs="Arial"/>
                <w:color w:val="000000"/>
              </w:rPr>
              <w:t>8926</w:t>
            </w:r>
          </w:p>
        </w:tc>
        <w:tc>
          <w:tcPr>
            <w:tcW w:w="1024" w:type="dxa"/>
            <w:vAlign w:val="center"/>
          </w:tcPr>
          <w:p w14:paraId="5EE61C90" w14:textId="77777777" w:rsidR="001615A1" w:rsidRPr="00D40C20" w:rsidRDefault="001615A1" w:rsidP="005673D5">
            <w:pPr>
              <w:jc w:val="center"/>
            </w:pPr>
            <w:r w:rsidRPr="00D40C20">
              <w:rPr>
                <w:rFonts w:cs="Arial"/>
                <w:color w:val="000000"/>
              </w:rPr>
              <w:t>8055</w:t>
            </w:r>
          </w:p>
        </w:tc>
        <w:tc>
          <w:tcPr>
            <w:tcW w:w="1025" w:type="dxa"/>
            <w:vAlign w:val="center"/>
          </w:tcPr>
          <w:p w14:paraId="3CE2B4C0" w14:textId="77777777" w:rsidR="001615A1" w:rsidRPr="00D40C20" w:rsidRDefault="001615A1" w:rsidP="005673D5">
            <w:pPr>
              <w:jc w:val="center"/>
            </w:pPr>
            <w:r w:rsidRPr="00D40C20">
              <w:rPr>
                <w:rFonts w:cs="Arial"/>
                <w:color w:val="000000"/>
              </w:rPr>
              <w:t>7850</w:t>
            </w:r>
          </w:p>
        </w:tc>
        <w:tc>
          <w:tcPr>
            <w:tcW w:w="1025" w:type="dxa"/>
            <w:vAlign w:val="center"/>
          </w:tcPr>
          <w:p w14:paraId="603D0DED" w14:textId="77777777" w:rsidR="001615A1" w:rsidRPr="00D40C20" w:rsidRDefault="001615A1" w:rsidP="005673D5">
            <w:pPr>
              <w:jc w:val="center"/>
            </w:pPr>
          </w:p>
        </w:tc>
      </w:tr>
      <w:tr w:rsidR="001615A1" w14:paraId="7468139D" w14:textId="77777777" w:rsidTr="005673D5">
        <w:tc>
          <w:tcPr>
            <w:tcW w:w="1838" w:type="dxa"/>
          </w:tcPr>
          <w:p w14:paraId="0400EE59" w14:textId="77777777" w:rsidR="001615A1" w:rsidRPr="006E2D15" w:rsidRDefault="001615A1" w:rsidP="005673D5">
            <w:pPr>
              <w:rPr>
                <w:b/>
              </w:rPr>
            </w:pPr>
            <w:r w:rsidRPr="006E2D15">
              <w:rPr>
                <w:b/>
              </w:rPr>
              <w:t>1989-95 cohort</w:t>
            </w:r>
          </w:p>
        </w:tc>
        <w:tc>
          <w:tcPr>
            <w:tcW w:w="1024" w:type="dxa"/>
            <w:vAlign w:val="center"/>
          </w:tcPr>
          <w:p w14:paraId="32C48188" w14:textId="79EE1EBB" w:rsidR="001615A1" w:rsidRPr="00D40C20" w:rsidRDefault="001615A1" w:rsidP="002A2F56">
            <w:pPr>
              <w:jc w:val="center"/>
            </w:pPr>
            <w:r w:rsidRPr="00D40C20">
              <w:rPr>
                <w:rFonts w:cs="Arial"/>
                <w:color w:val="000000"/>
              </w:rPr>
              <w:t>1</w:t>
            </w:r>
            <w:r w:rsidR="002A2F56">
              <w:rPr>
                <w:rFonts w:cs="Arial"/>
                <w:color w:val="000000"/>
              </w:rPr>
              <w:t>6278</w:t>
            </w:r>
          </w:p>
        </w:tc>
        <w:tc>
          <w:tcPr>
            <w:tcW w:w="1025" w:type="dxa"/>
            <w:vAlign w:val="center"/>
          </w:tcPr>
          <w:p w14:paraId="37AA16E6" w14:textId="7CB84BDE" w:rsidR="001615A1" w:rsidRPr="00D40C20" w:rsidRDefault="001615A1" w:rsidP="002A2F56">
            <w:pPr>
              <w:jc w:val="center"/>
            </w:pPr>
            <w:r w:rsidRPr="00D40C20">
              <w:rPr>
                <w:rFonts w:cs="Arial"/>
                <w:color w:val="000000"/>
              </w:rPr>
              <w:t>10</w:t>
            </w:r>
            <w:r w:rsidR="002A2F56">
              <w:rPr>
                <w:rFonts w:cs="Arial"/>
                <w:color w:val="000000"/>
              </w:rPr>
              <w:t>718</w:t>
            </w:r>
          </w:p>
        </w:tc>
        <w:tc>
          <w:tcPr>
            <w:tcW w:w="1024" w:type="dxa"/>
            <w:vAlign w:val="center"/>
          </w:tcPr>
          <w:p w14:paraId="133D3CE4" w14:textId="4543850D" w:rsidR="001615A1" w:rsidRPr="00D40C20" w:rsidRDefault="002A2F56" w:rsidP="005673D5">
            <w:pPr>
              <w:jc w:val="center"/>
            </w:pPr>
            <w:r>
              <w:t>8488</w:t>
            </w:r>
          </w:p>
        </w:tc>
        <w:tc>
          <w:tcPr>
            <w:tcW w:w="1025" w:type="dxa"/>
            <w:vAlign w:val="center"/>
          </w:tcPr>
          <w:p w14:paraId="2F55A74F" w14:textId="77777777" w:rsidR="001615A1" w:rsidRPr="00D40C20" w:rsidRDefault="001615A1" w:rsidP="005673D5">
            <w:pPr>
              <w:jc w:val="center"/>
            </w:pPr>
          </w:p>
        </w:tc>
        <w:tc>
          <w:tcPr>
            <w:tcW w:w="1024" w:type="dxa"/>
            <w:vAlign w:val="center"/>
          </w:tcPr>
          <w:p w14:paraId="0400492F" w14:textId="77777777" w:rsidR="001615A1" w:rsidRPr="00D40C20" w:rsidRDefault="001615A1" w:rsidP="005673D5">
            <w:pPr>
              <w:jc w:val="center"/>
            </w:pPr>
          </w:p>
        </w:tc>
        <w:tc>
          <w:tcPr>
            <w:tcW w:w="1025" w:type="dxa"/>
            <w:vAlign w:val="center"/>
          </w:tcPr>
          <w:p w14:paraId="1A044E7E" w14:textId="77777777" w:rsidR="001615A1" w:rsidRPr="00D40C20" w:rsidRDefault="001615A1" w:rsidP="005673D5">
            <w:pPr>
              <w:jc w:val="center"/>
            </w:pPr>
          </w:p>
        </w:tc>
        <w:tc>
          <w:tcPr>
            <w:tcW w:w="1025" w:type="dxa"/>
            <w:vAlign w:val="center"/>
          </w:tcPr>
          <w:p w14:paraId="3243F704" w14:textId="77777777" w:rsidR="001615A1" w:rsidRPr="00D40C20" w:rsidRDefault="001615A1" w:rsidP="005673D5">
            <w:pPr>
              <w:jc w:val="center"/>
            </w:pPr>
          </w:p>
        </w:tc>
      </w:tr>
    </w:tbl>
    <w:p w14:paraId="57C572F5" w14:textId="77777777" w:rsidR="001615A1" w:rsidRDefault="001615A1" w:rsidP="001615A1">
      <w:pPr>
        <w:rPr>
          <w:b/>
        </w:rPr>
      </w:pPr>
    </w:p>
    <w:p w14:paraId="4CD803D5" w14:textId="2CE77BA6" w:rsidR="001615A1" w:rsidRDefault="001615A1" w:rsidP="001615A1">
      <w:r>
        <w:t xml:space="preserve">This report utilises a classification system recommended by the World Health Organization </w:t>
      </w:r>
      <w:r w:rsidR="00870399">
        <w:fldChar w:fldCharType="begin"/>
      </w:r>
      <w:r w:rsidR="007F3AAA">
        <w:instrText xml:space="preserve"> ADDIN EN.CITE &lt;EndNote&gt;&lt;Cite&gt;&lt;Author&gt;WHO&lt;/Author&gt;&lt;Year&gt;2000&lt;/Year&gt;&lt;RecNum&gt;18&lt;/RecNum&gt;&lt;DisplayText&gt;(WHO, 2000)&lt;/DisplayText&gt;&lt;record&gt;&lt;rec-number&gt;18&lt;/rec-number&gt;&lt;foreign-keys&gt;&lt;key app="EN" db-id="0zaxfzw0nszf5ae2xx05fzzowfpdapapwt0v" timestamp="1448850010"&gt;18&lt;/key&gt;&lt;/foreign-keys&gt;&lt;ref-type name="Report"&gt;27&lt;/ref-type&gt;&lt;contributors&gt;&lt;authors&gt;&lt;author&gt;WHO&lt;/author&gt;&lt;/authors&gt;&lt;subsidiary-authors&gt;&lt;author&gt;WHO Consultation on Obesity&lt;/author&gt;&lt;/subsidiary-authors&gt;&lt;/contributors&gt;&lt;titles&gt;&lt;title&gt;Obesity: preventing and managing the global epidemic: a report of a WHO consultation.&lt;/title&gt;&lt;secondary-title&gt;WHO technical report series&lt;/secondary-title&gt;&lt;/titles&gt;&lt;num-vols&gt;894&lt;/num-vols&gt;&lt;dates&gt;&lt;year&gt;2000&lt;/year&gt;&lt;/dates&gt;&lt;pub-location&gt;Geneva, Switzerland&lt;/pub-location&gt;&lt;publisher&gt;World Health Organization&lt;/publisher&gt;&lt;urls&gt;&lt;/urls&gt;&lt;/record&gt;&lt;/Cite&gt;&lt;/EndNote&gt;</w:instrText>
      </w:r>
      <w:r w:rsidR="00870399">
        <w:fldChar w:fldCharType="separate"/>
      </w:r>
      <w:r w:rsidR="007F3AAA">
        <w:rPr>
          <w:noProof/>
        </w:rPr>
        <w:t>(</w:t>
      </w:r>
      <w:hyperlink w:anchor="_ENREF_172" w:tooltip="WHO, 2000 #18" w:history="1">
        <w:r w:rsidR="001731F3">
          <w:rPr>
            <w:noProof/>
          </w:rPr>
          <w:t>WHO, 2000</w:t>
        </w:r>
      </w:hyperlink>
      <w:r w:rsidR="007F3AAA">
        <w:rPr>
          <w:noProof/>
        </w:rPr>
        <w:t>)</w:t>
      </w:r>
      <w:r w:rsidR="00870399">
        <w:fldChar w:fldCharType="end"/>
      </w:r>
      <w:r>
        <w:t>: Underweight BMI &lt; 18.5 kg/m</w:t>
      </w:r>
      <w:r w:rsidRPr="00F077C9">
        <w:rPr>
          <w:vertAlign w:val="superscript"/>
        </w:rPr>
        <w:t>2</w:t>
      </w:r>
      <w:r>
        <w:t>, Normal weight BMI 18.5 – 24.99 kg/m</w:t>
      </w:r>
      <w:r w:rsidRPr="00F077C9">
        <w:rPr>
          <w:vertAlign w:val="superscript"/>
        </w:rPr>
        <w:t>2</w:t>
      </w:r>
      <w:r>
        <w:t>, Overweight BMI 25 – 29.99 kg/m</w:t>
      </w:r>
      <w:r w:rsidRPr="00F077C9">
        <w:rPr>
          <w:vertAlign w:val="superscript"/>
        </w:rPr>
        <w:t>2</w:t>
      </w:r>
      <w:r>
        <w:t>, and Obese BMI ≥ 30 kg/m</w:t>
      </w:r>
      <w:r w:rsidRPr="00F077C9">
        <w:rPr>
          <w:vertAlign w:val="superscript"/>
        </w:rPr>
        <w:t>2</w:t>
      </w:r>
      <w:r>
        <w:t>. Any reference to BMI categories in this report is related to this classification system.</w:t>
      </w:r>
    </w:p>
    <w:p w14:paraId="1617F2A0" w14:textId="77777777" w:rsidR="001615A1" w:rsidRDefault="001615A1" w:rsidP="001615A1">
      <w:pPr>
        <w:rPr>
          <w:b/>
        </w:rPr>
      </w:pPr>
    </w:p>
    <w:p w14:paraId="2FC39B59" w14:textId="7C0F4130" w:rsidR="001615A1" w:rsidRDefault="001615A1" w:rsidP="001615A1">
      <w:r>
        <w:t>A dataset containing the following variables was created: age at survey, birth year, BMI, and WHO BMI category. Data were then linked to the Medicare Benefits Sche</w:t>
      </w:r>
      <w:r w:rsidR="00F8541F">
        <w:t>m</w:t>
      </w:r>
      <w:r>
        <w:t xml:space="preserve">e (data from 1996 to 2013), Pharmaceutical Benefits Scheme (2003 to 2012), and NSW Admitted Patients Data Collection (2001 to 2012). </w:t>
      </w:r>
    </w:p>
    <w:p w14:paraId="7E2B7A26" w14:textId="77777777" w:rsidR="001615A1" w:rsidRPr="00B54EB1" w:rsidRDefault="001615A1" w:rsidP="001615A1"/>
    <w:p w14:paraId="64F9F552" w14:textId="5B22634C" w:rsidR="001615A1" w:rsidRPr="00E90922" w:rsidRDefault="001615A1" w:rsidP="001615A1">
      <w:pPr>
        <w:pStyle w:val="Heading2"/>
      </w:pPr>
      <w:bookmarkStart w:id="547" w:name="_Toc446584357"/>
      <w:bookmarkStart w:id="548" w:name="_Toc446585479"/>
      <w:bookmarkStart w:id="549" w:name="_Toc452371091"/>
      <w:r w:rsidRPr="00E90922">
        <w:t>Tobacco use</w:t>
      </w:r>
      <w:bookmarkEnd w:id="547"/>
      <w:bookmarkEnd w:id="548"/>
      <w:bookmarkEnd w:id="549"/>
    </w:p>
    <w:p w14:paraId="64452BD2" w14:textId="314B65D4" w:rsidR="001615A1" w:rsidRDefault="001615A1" w:rsidP="001615A1">
      <w:r>
        <w:t xml:space="preserve">In ALSWH, tobacco use was determined in all surveys of the 1973-78 and 1946-51 cohorts, and </w:t>
      </w:r>
      <w:r w:rsidR="00E54443">
        <w:t>S</w:t>
      </w:r>
      <w:r>
        <w:t>urveys 1, 2, and 6 of the 1921-26 cohort. The smoking status of participants were ascertained from the questions and response options shown in Table 12-5.</w:t>
      </w:r>
    </w:p>
    <w:p w14:paraId="1FC37ACC" w14:textId="165DB4DE" w:rsidR="001615A1" w:rsidRDefault="001615A1" w:rsidP="00465E0C">
      <w:pPr>
        <w:pStyle w:val="Caption"/>
        <w:keepNext/>
        <w:spacing w:after="0"/>
      </w:pPr>
      <w:bookmarkStart w:id="550" w:name="_Toc446590867"/>
      <w:bookmarkStart w:id="551" w:name="_Toc452470101"/>
      <w:r>
        <w:t xml:space="preserve">Table </w:t>
      </w:r>
      <w:fldSimple w:instr=" STYLEREF 1 \s ">
        <w:r w:rsidR="004675BB">
          <w:rPr>
            <w:noProof/>
          </w:rPr>
          <w:t>12</w:t>
        </w:r>
      </w:fldSimple>
      <w:r w:rsidR="003D2D66">
        <w:noBreakHyphen/>
      </w:r>
      <w:fldSimple w:instr=" SEQ Table \* ARABIC \s 1 ">
        <w:r w:rsidR="004675BB">
          <w:rPr>
            <w:noProof/>
          </w:rPr>
          <w:t>5</w:t>
        </w:r>
      </w:fldSimple>
      <w:r>
        <w:t xml:space="preserve">: </w:t>
      </w:r>
      <w:r w:rsidRPr="00490A85">
        <w:t>Survey questions for tobacco use in ALSWH.</w:t>
      </w:r>
      <w:bookmarkEnd w:id="550"/>
      <w:bookmarkEnd w:id="551"/>
    </w:p>
    <w:tbl>
      <w:tblPr>
        <w:tblStyle w:val="TableGrid"/>
        <w:tblW w:w="0" w:type="auto"/>
        <w:tblLook w:val="04A0" w:firstRow="1" w:lastRow="0" w:firstColumn="1" w:lastColumn="0" w:noHBand="0" w:noVBand="1"/>
      </w:tblPr>
      <w:tblGrid>
        <w:gridCol w:w="4505"/>
        <w:gridCol w:w="4505"/>
      </w:tblGrid>
      <w:tr w:rsidR="001615A1" w14:paraId="08B87CEF" w14:textId="77777777" w:rsidTr="005673D5">
        <w:tc>
          <w:tcPr>
            <w:tcW w:w="4505" w:type="dxa"/>
          </w:tcPr>
          <w:p w14:paraId="294AB63C" w14:textId="77777777" w:rsidR="001615A1" w:rsidRPr="00E90922" w:rsidRDefault="001615A1" w:rsidP="005673D5">
            <w:pPr>
              <w:rPr>
                <w:b/>
              </w:rPr>
            </w:pPr>
            <w:r w:rsidRPr="00E90922">
              <w:rPr>
                <w:b/>
              </w:rPr>
              <w:t>Survey question</w:t>
            </w:r>
          </w:p>
        </w:tc>
        <w:tc>
          <w:tcPr>
            <w:tcW w:w="4505" w:type="dxa"/>
          </w:tcPr>
          <w:p w14:paraId="323DD245" w14:textId="77777777" w:rsidR="001615A1" w:rsidRPr="00E90922" w:rsidRDefault="001615A1" w:rsidP="005673D5">
            <w:pPr>
              <w:rPr>
                <w:b/>
              </w:rPr>
            </w:pPr>
            <w:r w:rsidRPr="00E90922">
              <w:rPr>
                <w:b/>
              </w:rPr>
              <w:t>Response options</w:t>
            </w:r>
          </w:p>
        </w:tc>
      </w:tr>
      <w:tr w:rsidR="001615A1" w14:paraId="1F6BCD13" w14:textId="77777777" w:rsidTr="005673D5">
        <w:tc>
          <w:tcPr>
            <w:tcW w:w="4505" w:type="dxa"/>
          </w:tcPr>
          <w:p w14:paraId="289D8477" w14:textId="32C4DA80" w:rsidR="001615A1" w:rsidRDefault="00605405" w:rsidP="005673D5">
            <w:r>
              <w:t>‘</w:t>
            </w:r>
            <w:r w:rsidR="001615A1">
              <w:t>How often do you currently smoke cigarettes or any tobacco products?</w:t>
            </w:r>
            <w:r>
              <w:t>’</w:t>
            </w:r>
          </w:p>
        </w:tc>
        <w:tc>
          <w:tcPr>
            <w:tcW w:w="4505" w:type="dxa"/>
          </w:tcPr>
          <w:p w14:paraId="3DEF8014" w14:textId="77777777" w:rsidR="001615A1" w:rsidRDefault="001615A1" w:rsidP="005673D5">
            <w:r>
              <w:t>Daily</w:t>
            </w:r>
          </w:p>
          <w:p w14:paraId="2811579C" w14:textId="77777777" w:rsidR="001615A1" w:rsidRDefault="001615A1" w:rsidP="005673D5">
            <w:r>
              <w:t>At least weekly (but not daily)</w:t>
            </w:r>
          </w:p>
          <w:p w14:paraId="3C5AB511" w14:textId="77777777" w:rsidR="001615A1" w:rsidRDefault="001615A1" w:rsidP="005673D5">
            <w:r>
              <w:t>Less often than weekly</w:t>
            </w:r>
          </w:p>
          <w:p w14:paraId="7EE12C42" w14:textId="77777777" w:rsidR="001615A1" w:rsidRDefault="001615A1" w:rsidP="005673D5">
            <w:r>
              <w:t>Not at all</w:t>
            </w:r>
          </w:p>
        </w:tc>
      </w:tr>
      <w:tr w:rsidR="001615A1" w14:paraId="01224F3D" w14:textId="77777777" w:rsidTr="005673D5">
        <w:tc>
          <w:tcPr>
            <w:tcW w:w="4505" w:type="dxa"/>
          </w:tcPr>
          <w:p w14:paraId="05A7175D" w14:textId="0A5A7C3A" w:rsidR="001615A1" w:rsidRDefault="00605405" w:rsidP="005673D5">
            <w:r>
              <w:t>‘</w:t>
            </w:r>
            <w:r w:rsidR="001615A1">
              <w:t>In your lifetime, would you have smoked at least 100 cigarettes (or equivalent)?</w:t>
            </w:r>
          </w:p>
        </w:tc>
        <w:tc>
          <w:tcPr>
            <w:tcW w:w="4505" w:type="dxa"/>
          </w:tcPr>
          <w:p w14:paraId="76380CDE" w14:textId="77777777" w:rsidR="001615A1" w:rsidRDefault="001615A1" w:rsidP="005673D5">
            <w:r>
              <w:t>Yes</w:t>
            </w:r>
          </w:p>
          <w:p w14:paraId="5F52A8CB" w14:textId="77777777" w:rsidR="001615A1" w:rsidRDefault="001615A1" w:rsidP="005673D5">
            <w:r>
              <w:t>No</w:t>
            </w:r>
          </w:p>
        </w:tc>
      </w:tr>
    </w:tbl>
    <w:p w14:paraId="1C468252" w14:textId="77777777" w:rsidR="001615A1" w:rsidRDefault="001615A1" w:rsidP="001615A1"/>
    <w:p w14:paraId="58024F3E" w14:textId="77777777" w:rsidR="001615A1" w:rsidRDefault="001615A1" w:rsidP="001615A1">
      <w:r>
        <w:t>Smoking status was also determined in Survey 1 of the 1989-95 cohort using the following questions:</w:t>
      </w:r>
    </w:p>
    <w:p w14:paraId="6BA6DF7D" w14:textId="419DFC83" w:rsidR="001615A1" w:rsidRDefault="00605405" w:rsidP="001615A1">
      <w:pPr>
        <w:jc w:val="center"/>
      </w:pPr>
      <w:r>
        <w:lastRenderedPageBreak/>
        <w:t>‘</w:t>
      </w:r>
      <w:r w:rsidR="001615A1">
        <w:t>Do you currently smoke tobacco?</w:t>
      </w:r>
      <w:r>
        <w:t>’</w:t>
      </w:r>
    </w:p>
    <w:p w14:paraId="7BD8BE62" w14:textId="32B38895" w:rsidR="001615A1" w:rsidRDefault="00605405" w:rsidP="001615A1">
      <w:pPr>
        <w:jc w:val="center"/>
      </w:pPr>
      <w:r>
        <w:t>‘</w:t>
      </w:r>
      <w:r w:rsidR="001615A1">
        <w:t>On a day when you smoke, how many cigarettes do you usually smoke?</w:t>
      </w:r>
      <w:r>
        <w:t>’</w:t>
      </w:r>
    </w:p>
    <w:p w14:paraId="450CBF18" w14:textId="6702EFEF" w:rsidR="001615A1" w:rsidRDefault="00605405" w:rsidP="001615A1">
      <w:pPr>
        <w:jc w:val="center"/>
      </w:pPr>
      <w:r>
        <w:t>‘</w:t>
      </w:r>
      <w:r w:rsidR="001615A1">
        <w:t>In the past, have you smoked tobacco?</w:t>
      </w:r>
      <w:r>
        <w:t>’</w:t>
      </w:r>
    </w:p>
    <w:p w14:paraId="03D88BEF" w14:textId="6B4456A3" w:rsidR="001615A1" w:rsidRDefault="001615A1" w:rsidP="001615A1">
      <w:pPr>
        <w:jc w:val="left"/>
      </w:pPr>
      <w:r>
        <w:t xml:space="preserve">From these responses to these questions, the participant was classified as never smoker, ex-smoker, and current </w:t>
      </w:r>
      <w:r w:rsidR="001F50F9">
        <w:t>smoker according to Table 12-6.</w:t>
      </w:r>
    </w:p>
    <w:p w14:paraId="257CFBA9" w14:textId="6178B7C3" w:rsidR="001615A1" w:rsidRDefault="001615A1" w:rsidP="00465E0C">
      <w:pPr>
        <w:pStyle w:val="Caption"/>
        <w:keepNext/>
        <w:spacing w:after="0"/>
      </w:pPr>
      <w:bookmarkStart w:id="552" w:name="_Toc446590868"/>
      <w:bookmarkStart w:id="553" w:name="_Toc452470102"/>
      <w:r>
        <w:t xml:space="preserve">Table </w:t>
      </w:r>
      <w:fldSimple w:instr=" STYLEREF 1 \s ">
        <w:r w:rsidR="004675BB">
          <w:rPr>
            <w:noProof/>
          </w:rPr>
          <w:t>12</w:t>
        </w:r>
      </w:fldSimple>
      <w:r w:rsidR="003D2D66">
        <w:noBreakHyphen/>
      </w:r>
      <w:fldSimple w:instr=" SEQ Table \* ARABIC \s 1 ">
        <w:r w:rsidR="004675BB">
          <w:rPr>
            <w:noProof/>
          </w:rPr>
          <w:t>6</w:t>
        </w:r>
      </w:fldSimple>
      <w:r>
        <w:t xml:space="preserve">: </w:t>
      </w:r>
      <w:r w:rsidRPr="00A22018">
        <w:t>Definition of smoking classifications in ALSWH.</w:t>
      </w:r>
      <w:bookmarkEnd w:id="552"/>
      <w:bookmarkEnd w:id="553"/>
    </w:p>
    <w:tbl>
      <w:tblPr>
        <w:tblStyle w:val="TableGrid"/>
        <w:tblW w:w="0" w:type="auto"/>
        <w:tblLook w:val="04A0" w:firstRow="1" w:lastRow="0" w:firstColumn="1" w:lastColumn="0" w:noHBand="0" w:noVBand="1"/>
      </w:tblPr>
      <w:tblGrid>
        <w:gridCol w:w="2122"/>
        <w:gridCol w:w="6888"/>
      </w:tblGrid>
      <w:tr w:rsidR="001615A1" w14:paraId="40417F6C" w14:textId="77777777" w:rsidTr="005673D5">
        <w:tc>
          <w:tcPr>
            <w:tcW w:w="2122" w:type="dxa"/>
          </w:tcPr>
          <w:p w14:paraId="46CF3FD6" w14:textId="77777777" w:rsidR="001615A1" w:rsidRPr="00E90922" w:rsidRDefault="001615A1" w:rsidP="005673D5">
            <w:pPr>
              <w:jc w:val="left"/>
              <w:rPr>
                <w:b/>
              </w:rPr>
            </w:pPr>
            <w:r w:rsidRPr="00E90922">
              <w:rPr>
                <w:b/>
              </w:rPr>
              <w:t>Category</w:t>
            </w:r>
          </w:p>
        </w:tc>
        <w:tc>
          <w:tcPr>
            <w:tcW w:w="6888" w:type="dxa"/>
          </w:tcPr>
          <w:p w14:paraId="17D0CC7C" w14:textId="77777777" w:rsidR="001615A1" w:rsidRPr="00E90922" w:rsidRDefault="001615A1" w:rsidP="005673D5">
            <w:pPr>
              <w:jc w:val="left"/>
              <w:rPr>
                <w:b/>
              </w:rPr>
            </w:pPr>
            <w:r w:rsidRPr="00E90922">
              <w:rPr>
                <w:b/>
              </w:rPr>
              <w:t>Definition</w:t>
            </w:r>
          </w:p>
        </w:tc>
      </w:tr>
      <w:tr w:rsidR="001615A1" w14:paraId="70735B02" w14:textId="77777777" w:rsidTr="005673D5">
        <w:tc>
          <w:tcPr>
            <w:tcW w:w="2122" w:type="dxa"/>
          </w:tcPr>
          <w:p w14:paraId="2BC22BED" w14:textId="77777777" w:rsidR="001615A1" w:rsidRDefault="001615A1" w:rsidP="005673D5">
            <w:pPr>
              <w:jc w:val="left"/>
            </w:pPr>
            <w:r>
              <w:t>Never smoker</w:t>
            </w:r>
          </w:p>
        </w:tc>
        <w:tc>
          <w:tcPr>
            <w:tcW w:w="6888" w:type="dxa"/>
          </w:tcPr>
          <w:p w14:paraId="531BE6D5" w14:textId="0565B97C" w:rsidR="001615A1" w:rsidRDefault="001615A1" w:rsidP="005673D5">
            <w:pPr>
              <w:jc w:val="left"/>
            </w:pPr>
            <w:r>
              <w:t>A person who does not smoke now and has smoked fewer than 100 cigarett</w:t>
            </w:r>
            <w:r w:rsidR="00375213">
              <w:t>e</w:t>
            </w:r>
            <w:r>
              <w:t>s or similar amount of other tobacco products in their lifetime</w:t>
            </w:r>
          </w:p>
        </w:tc>
      </w:tr>
      <w:tr w:rsidR="001615A1" w14:paraId="2F9FF086" w14:textId="77777777" w:rsidTr="005673D5">
        <w:tc>
          <w:tcPr>
            <w:tcW w:w="2122" w:type="dxa"/>
          </w:tcPr>
          <w:p w14:paraId="14774F92" w14:textId="77777777" w:rsidR="001615A1" w:rsidRDefault="001615A1" w:rsidP="005673D5">
            <w:pPr>
              <w:jc w:val="left"/>
            </w:pPr>
            <w:r>
              <w:t>Ex-smoker</w:t>
            </w:r>
          </w:p>
        </w:tc>
        <w:tc>
          <w:tcPr>
            <w:tcW w:w="6888" w:type="dxa"/>
          </w:tcPr>
          <w:p w14:paraId="4034409F" w14:textId="77777777" w:rsidR="001615A1" w:rsidRDefault="001615A1" w:rsidP="005673D5">
            <w:pPr>
              <w:jc w:val="left"/>
            </w:pPr>
            <w:r>
              <w:t>A person who does not smoke at all now, but has smoked at least 100 cigarettes or a similar amount of other tobacco products in their lifetime</w:t>
            </w:r>
          </w:p>
        </w:tc>
      </w:tr>
      <w:tr w:rsidR="001615A1" w14:paraId="447B6784" w14:textId="77777777" w:rsidTr="005673D5">
        <w:tc>
          <w:tcPr>
            <w:tcW w:w="2122" w:type="dxa"/>
          </w:tcPr>
          <w:p w14:paraId="25DB1993" w14:textId="77777777" w:rsidR="001615A1" w:rsidRDefault="001615A1" w:rsidP="005673D5">
            <w:pPr>
              <w:jc w:val="left"/>
            </w:pPr>
            <w:r>
              <w:t>Current smoker</w:t>
            </w:r>
          </w:p>
        </w:tc>
        <w:tc>
          <w:tcPr>
            <w:tcW w:w="6888" w:type="dxa"/>
          </w:tcPr>
          <w:p w14:paraId="6170EE86" w14:textId="77777777" w:rsidR="001615A1" w:rsidRDefault="001615A1" w:rsidP="005673D5">
            <w:pPr>
              <w:jc w:val="left"/>
            </w:pPr>
            <w:r>
              <w:t>A person who currently smokes tobacco.</w:t>
            </w:r>
          </w:p>
        </w:tc>
      </w:tr>
    </w:tbl>
    <w:p w14:paraId="4D3F0ED1" w14:textId="77777777" w:rsidR="001615A1" w:rsidRDefault="001615A1" w:rsidP="001615A1">
      <w:pPr>
        <w:jc w:val="left"/>
        <w:rPr>
          <w:b/>
        </w:rPr>
      </w:pPr>
    </w:p>
    <w:p w14:paraId="02C4890B" w14:textId="0F97A891" w:rsidR="001615A1" w:rsidRDefault="001615A1" w:rsidP="001615A1">
      <w:pPr>
        <w:jc w:val="left"/>
      </w:pPr>
      <w:r>
        <w:t>The number of participants whose smoking status data was using in projection mo</w:t>
      </w:r>
      <w:r w:rsidR="001F50F9">
        <w:t>delling is shown in Table 12-7.</w:t>
      </w:r>
    </w:p>
    <w:p w14:paraId="48CA2464" w14:textId="550E6FB1" w:rsidR="001615A1" w:rsidRDefault="001615A1" w:rsidP="00465E0C">
      <w:pPr>
        <w:pStyle w:val="Caption"/>
        <w:keepNext/>
        <w:spacing w:after="0"/>
      </w:pPr>
      <w:bookmarkStart w:id="554" w:name="_Toc446590869"/>
      <w:bookmarkStart w:id="555" w:name="_Toc452470103"/>
      <w:r>
        <w:t xml:space="preserve">Table </w:t>
      </w:r>
      <w:fldSimple w:instr=" STYLEREF 1 \s ">
        <w:r w:rsidR="004675BB">
          <w:rPr>
            <w:noProof/>
          </w:rPr>
          <w:t>12</w:t>
        </w:r>
      </w:fldSimple>
      <w:r w:rsidR="003D2D66">
        <w:noBreakHyphen/>
      </w:r>
      <w:fldSimple w:instr=" SEQ Table \* ARABIC \s 1 ">
        <w:r w:rsidR="004675BB">
          <w:rPr>
            <w:noProof/>
          </w:rPr>
          <w:t>7</w:t>
        </w:r>
      </w:fldSimple>
      <w:r>
        <w:t xml:space="preserve">: </w:t>
      </w:r>
      <w:r w:rsidRPr="006C564D">
        <w:t>The number of ALSWH participants with data on smoking status that was used in projection modelling.</w:t>
      </w:r>
      <w:bookmarkEnd w:id="554"/>
      <w:bookmarkEnd w:id="555"/>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14:paraId="711B5E13" w14:textId="77777777" w:rsidTr="005673D5">
        <w:tc>
          <w:tcPr>
            <w:tcW w:w="1838" w:type="dxa"/>
          </w:tcPr>
          <w:p w14:paraId="0DE2EF6B" w14:textId="77777777" w:rsidR="001615A1" w:rsidRDefault="001615A1" w:rsidP="005673D5"/>
        </w:tc>
        <w:tc>
          <w:tcPr>
            <w:tcW w:w="1024" w:type="dxa"/>
          </w:tcPr>
          <w:p w14:paraId="5607933E" w14:textId="77777777" w:rsidR="001615A1" w:rsidRPr="00CD4F34" w:rsidRDefault="001615A1" w:rsidP="005673D5">
            <w:pPr>
              <w:jc w:val="center"/>
              <w:rPr>
                <w:b/>
              </w:rPr>
            </w:pPr>
            <w:r>
              <w:rPr>
                <w:b/>
              </w:rPr>
              <w:t>S1</w:t>
            </w:r>
          </w:p>
        </w:tc>
        <w:tc>
          <w:tcPr>
            <w:tcW w:w="1025" w:type="dxa"/>
          </w:tcPr>
          <w:p w14:paraId="7BA89447" w14:textId="77777777" w:rsidR="001615A1" w:rsidRPr="00CD4F34" w:rsidRDefault="001615A1" w:rsidP="005673D5">
            <w:pPr>
              <w:jc w:val="center"/>
              <w:rPr>
                <w:b/>
              </w:rPr>
            </w:pPr>
            <w:r>
              <w:rPr>
                <w:b/>
              </w:rPr>
              <w:t>S2</w:t>
            </w:r>
          </w:p>
        </w:tc>
        <w:tc>
          <w:tcPr>
            <w:tcW w:w="1024" w:type="dxa"/>
          </w:tcPr>
          <w:p w14:paraId="0D4D5112" w14:textId="77777777" w:rsidR="001615A1" w:rsidRPr="00CD4F34" w:rsidRDefault="001615A1" w:rsidP="005673D5">
            <w:pPr>
              <w:jc w:val="center"/>
              <w:rPr>
                <w:b/>
              </w:rPr>
            </w:pPr>
            <w:r>
              <w:rPr>
                <w:b/>
              </w:rPr>
              <w:t>S3</w:t>
            </w:r>
          </w:p>
        </w:tc>
        <w:tc>
          <w:tcPr>
            <w:tcW w:w="1025" w:type="dxa"/>
          </w:tcPr>
          <w:p w14:paraId="6A2BDAF4" w14:textId="77777777" w:rsidR="001615A1" w:rsidRPr="00CD4F34" w:rsidRDefault="001615A1" w:rsidP="005673D5">
            <w:pPr>
              <w:jc w:val="center"/>
              <w:rPr>
                <w:b/>
              </w:rPr>
            </w:pPr>
            <w:r>
              <w:rPr>
                <w:b/>
              </w:rPr>
              <w:t>S4</w:t>
            </w:r>
          </w:p>
        </w:tc>
        <w:tc>
          <w:tcPr>
            <w:tcW w:w="1024" w:type="dxa"/>
          </w:tcPr>
          <w:p w14:paraId="2F7BC46B" w14:textId="77777777" w:rsidR="001615A1" w:rsidRPr="00CD4F34" w:rsidRDefault="001615A1" w:rsidP="005673D5">
            <w:pPr>
              <w:jc w:val="center"/>
              <w:rPr>
                <w:b/>
              </w:rPr>
            </w:pPr>
            <w:r>
              <w:rPr>
                <w:b/>
              </w:rPr>
              <w:t>S5</w:t>
            </w:r>
          </w:p>
        </w:tc>
        <w:tc>
          <w:tcPr>
            <w:tcW w:w="1025" w:type="dxa"/>
          </w:tcPr>
          <w:p w14:paraId="3A2B076D" w14:textId="77777777" w:rsidR="001615A1" w:rsidRPr="00CD4F34" w:rsidRDefault="001615A1" w:rsidP="005673D5">
            <w:pPr>
              <w:jc w:val="center"/>
              <w:rPr>
                <w:b/>
              </w:rPr>
            </w:pPr>
            <w:r>
              <w:rPr>
                <w:b/>
              </w:rPr>
              <w:t>S6</w:t>
            </w:r>
          </w:p>
        </w:tc>
        <w:tc>
          <w:tcPr>
            <w:tcW w:w="1025" w:type="dxa"/>
          </w:tcPr>
          <w:p w14:paraId="1FC8B02C" w14:textId="77777777" w:rsidR="001615A1" w:rsidRPr="00CD4F34" w:rsidRDefault="001615A1" w:rsidP="005673D5">
            <w:pPr>
              <w:jc w:val="center"/>
              <w:rPr>
                <w:b/>
              </w:rPr>
            </w:pPr>
            <w:r>
              <w:rPr>
                <w:b/>
              </w:rPr>
              <w:t>S7</w:t>
            </w:r>
          </w:p>
        </w:tc>
      </w:tr>
      <w:tr w:rsidR="001615A1" w14:paraId="47C1F6BF" w14:textId="77777777" w:rsidTr="005673D5">
        <w:tc>
          <w:tcPr>
            <w:tcW w:w="1838" w:type="dxa"/>
          </w:tcPr>
          <w:p w14:paraId="41F4F3CA" w14:textId="77777777" w:rsidR="001615A1" w:rsidRPr="006E2D15" w:rsidRDefault="001615A1" w:rsidP="005673D5">
            <w:pPr>
              <w:rPr>
                <w:b/>
              </w:rPr>
            </w:pPr>
            <w:r w:rsidRPr="006E2D15">
              <w:rPr>
                <w:b/>
              </w:rPr>
              <w:t>1921-26 cohort</w:t>
            </w:r>
          </w:p>
        </w:tc>
        <w:tc>
          <w:tcPr>
            <w:tcW w:w="1024" w:type="dxa"/>
            <w:vAlign w:val="center"/>
          </w:tcPr>
          <w:p w14:paraId="6D397402" w14:textId="77777777" w:rsidR="001615A1" w:rsidRPr="00D40C20" w:rsidRDefault="001615A1" w:rsidP="005673D5">
            <w:pPr>
              <w:jc w:val="center"/>
            </w:pPr>
            <w:r>
              <w:t>11574</w:t>
            </w:r>
          </w:p>
        </w:tc>
        <w:tc>
          <w:tcPr>
            <w:tcW w:w="1025" w:type="dxa"/>
            <w:vAlign w:val="center"/>
          </w:tcPr>
          <w:p w14:paraId="50245295" w14:textId="77777777" w:rsidR="001615A1" w:rsidRPr="00D40C20" w:rsidRDefault="001615A1" w:rsidP="005673D5">
            <w:pPr>
              <w:jc w:val="center"/>
            </w:pPr>
            <w:r>
              <w:t>9653</w:t>
            </w:r>
          </w:p>
        </w:tc>
        <w:tc>
          <w:tcPr>
            <w:tcW w:w="1024" w:type="dxa"/>
            <w:vAlign w:val="center"/>
          </w:tcPr>
          <w:p w14:paraId="1C8100A9" w14:textId="77777777" w:rsidR="001615A1" w:rsidRPr="00D40C20" w:rsidRDefault="001615A1" w:rsidP="005673D5">
            <w:pPr>
              <w:jc w:val="center"/>
            </w:pPr>
          </w:p>
        </w:tc>
        <w:tc>
          <w:tcPr>
            <w:tcW w:w="1025" w:type="dxa"/>
            <w:vAlign w:val="center"/>
          </w:tcPr>
          <w:p w14:paraId="1C0327C4" w14:textId="77777777" w:rsidR="001615A1" w:rsidRPr="00D40C20" w:rsidRDefault="001615A1" w:rsidP="005673D5">
            <w:pPr>
              <w:jc w:val="center"/>
            </w:pPr>
          </w:p>
        </w:tc>
        <w:tc>
          <w:tcPr>
            <w:tcW w:w="1024" w:type="dxa"/>
            <w:vAlign w:val="center"/>
          </w:tcPr>
          <w:p w14:paraId="401951E9" w14:textId="77777777" w:rsidR="001615A1" w:rsidRPr="00D40C20" w:rsidRDefault="001615A1" w:rsidP="005673D5">
            <w:pPr>
              <w:jc w:val="center"/>
            </w:pPr>
          </w:p>
        </w:tc>
        <w:tc>
          <w:tcPr>
            <w:tcW w:w="1025" w:type="dxa"/>
            <w:vAlign w:val="center"/>
          </w:tcPr>
          <w:p w14:paraId="26682AF7" w14:textId="77777777" w:rsidR="001615A1" w:rsidRPr="00D40C20" w:rsidRDefault="001615A1" w:rsidP="005673D5">
            <w:pPr>
              <w:jc w:val="center"/>
            </w:pPr>
            <w:r>
              <w:t>3986</w:t>
            </w:r>
          </w:p>
        </w:tc>
        <w:tc>
          <w:tcPr>
            <w:tcW w:w="1025" w:type="dxa"/>
            <w:vAlign w:val="center"/>
          </w:tcPr>
          <w:p w14:paraId="05451EF9" w14:textId="77777777" w:rsidR="001615A1" w:rsidRPr="00D40C20" w:rsidRDefault="001615A1" w:rsidP="005673D5">
            <w:pPr>
              <w:jc w:val="center"/>
            </w:pPr>
          </w:p>
        </w:tc>
      </w:tr>
      <w:tr w:rsidR="001615A1" w14:paraId="134E9A48" w14:textId="77777777" w:rsidTr="005673D5">
        <w:tc>
          <w:tcPr>
            <w:tcW w:w="1838" w:type="dxa"/>
          </w:tcPr>
          <w:p w14:paraId="7723D161" w14:textId="77777777" w:rsidR="001615A1" w:rsidRPr="006E2D15" w:rsidRDefault="001615A1" w:rsidP="005673D5">
            <w:pPr>
              <w:rPr>
                <w:b/>
              </w:rPr>
            </w:pPr>
            <w:r w:rsidRPr="006E2D15">
              <w:rPr>
                <w:b/>
              </w:rPr>
              <w:t>1946-51 cohort</w:t>
            </w:r>
          </w:p>
        </w:tc>
        <w:tc>
          <w:tcPr>
            <w:tcW w:w="1024" w:type="dxa"/>
            <w:vAlign w:val="center"/>
          </w:tcPr>
          <w:p w14:paraId="342467D5" w14:textId="77777777" w:rsidR="001615A1" w:rsidRPr="00D40C20" w:rsidRDefault="001615A1" w:rsidP="005673D5">
            <w:pPr>
              <w:jc w:val="center"/>
            </w:pPr>
            <w:r>
              <w:t>13268</w:t>
            </w:r>
          </w:p>
        </w:tc>
        <w:tc>
          <w:tcPr>
            <w:tcW w:w="1025" w:type="dxa"/>
            <w:vAlign w:val="center"/>
          </w:tcPr>
          <w:p w14:paraId="73B017F0" w14:textId="77777777" w:rsidR="001615A1" w:rsidRPr="00D40C20" w:rsidRDefault="001615A1" w:rsidP="005673D5">
            <w:pPr>
              <w:jc w:val="center"/>
            </w:pPr>
            <w:r>
              <w:t>11566</w:t>
            </w:r>
          </w:p>
        </w:tc>
        <w:tc>
          <w:tcPr>
            <w:tcW w:w="1024" w:type="dxa"/>
            <w:vAlign w:val="center"/>
          </w:tcPr>
          <w:p w14:paraId="45934FEB" w14:textId="77777777" w:rsidR="001615A1" w:rsidRPr="00D40C20" w:rsidRDefault="001615A1" w:rsidP="005673D5">
            <w:pPr>
              <w:jc w:val="center"/>
            </w:pPr>
            <w:r>
              <w:t>11179</w:t>
            </w:r>
          </w:p>
        </w:tc>
        <w:tc>
          <w:tcPr>
            <w:tcW w:w="1025" w:type="dxa"/>
            <w:vAlign w:val="center"/>
          </w:tcPr>
          <w:p w14:paraId="3F6DBC6B" w14:textId="77777777" w:rsidR="001615A1" w:rsidRPr="00D40C20" w:rsidRDefault="001615A1" w:rsidP="005673D5">
            <w:pPr>
              <w:jc w:val="center"/>
            </w:pPr>
            <w:r>
              <w:t>10867</w:t>
            </w:r>
          </w:p>
        </w:tc>
        <w:tc>
          <w:tcPr>
            <w:tcW w:w="1024" w:type="dxa"/>
            <w:vAlign w:val="center"/>
          </w:tcPr>
          <w:p w14:paraId="6FE22ABC" w14:textId="77777777" w:rsidR="001615A1" w:rsidRPr="00D40C20" w:rsidRDefault="001615A1" w:rsidP="005673D5">
            <w:pPr>
              <w:jc w:val="center"/>
            </w:pPr>
            <w:r>
              <w:t>10592</w:t>
            </w:r>
          </w:p>
        </w:tc>
        <w:tc>
          <w:tcPr>
            <w:tcW w:w="1025" w:type="dxa"/>
            <w:vAlign w:val="center"/>
          </w:tcPr>
          <w:p w14:paraId="528E74A4" w14:textId="77777777" w:rsidR="001615A1" w:rsidRPr="00D40C20" w:rsidRDefault="001615A1" w:rsidP="005673D5">
            <w:pPr>
              <w:jc w:val="center"/>
            </w:pPr>
            <w:r>
              <w:t>9976</w:t>
            </w:r>
          </w:p>
        </w:tc>
        <w:tc>
          <w:tcPr>
            <w:tcW w:w="1025" w:type="dxa"/>
            <w:vAlign w:val="center"/>
          </w:tcPr>
          <w:p w14:paraId="3E1DABA4" w14:textId="77777777" w:rsidR="001615A1" w:rsidRPr="00D40C20" w:rsidRDefault="001615A1" w:rsidP="005673D5">
            <w:pPr>
              <w:jc w:val="center"/>
            </w:pPr>
            <w:r>
              <w:rPr>
                <w:rFonts w:cs="Arial"/>
                <w:color w:val="000000"/>
              </w:rPr>
              <w:t xml:space="preserve">9144 </w:t>
            </w:r>
          </w:p>
        </w:tc>
      </w:tr>
      <w:tr w:rsidR="001615A1" w14:paraId="548830DF" w14:textId="77777777" w:rsidTr="005673D5">
        <w:tc>
          <w:tcPr>
            <w:tcW w:w="1838" w:type="dxa"/>
          </w:tcPr>
          <w:p w14:paraId="49817E9E" w14:textId="77777777" w:rsidR="001615A1" w:rsidRPr="006E2D15" w:rsidRDefault="001615A1" w:rsidP="005673D5">
            <w:pPr>
              <w:rPr>
                <w:b/>
              </w:rPr>
            </w:pPr>
            <w:r w:rsidRPr="006E2D15">
              <w:rPr>
                <w:b/>
              </w:rPr>
              <w:t>1973-78 cohort</w:t>
            </w:r>
          </w:p>
        </w:tc>
        <w:tc>
          <w:tcPr>
            <w:tcW w:w="1024" w:type="dxa"/>
            <w:vAlign w:val="center"/>
          </w:tcPr>
          <w:p w14:paraId="07E351A9" w14:textId="77777777" w:rsidR="001615A1" w:rsidRPr="00D40C20" w:rsidRDefault="001615A1" w:rsidP="005673D5">
            <w:pPr>
              <w:jc w:val="center"/>
            </w:pPr>
            <w:r>
              <w:t>13629</w:t>
            </w:r>
          </w:p>
        </w:tc>
        <w:tc>
          <w:tcPr>
            <w:tcW w:w="1025" w:type="dxa"/>
            <w:vAlign w:val="center"/>
          </w:tcPr>
          <w:p w14:paraId="36C08734" w14:textId="77777777" w:rsidR="001615A1" w:rsidRPr="00D40C20" w:rsidRDefault="001615A1" w:rsidP="005673D5">
            <w:pPr>
              <w:jc w:val="center"/>
            </w:pPr>
            <w:r>
              <w:t>9608</w:t>
            </w:r>
          </w:p>
        </w:tc>
        <w:tc>
          <w:tcPr>
            <w:tcW w:w="1024" w:type="dxa"/>
            <w:vAlign w:val="center"/>
          </w:tcPr>
          <w:p w14:paraId="130FA252" w14:textId="77777777" w:rsidR="001615A1" w:rsidRPr="00D40C20" w:rsidRDefault="001615A1" w:rsidP="005673D5">
            <w:pPr>
              <w:jc w:val="center"/>
            </w:pPr>
            <w:r>
              <w:t>9048</w:t>
            </w:r>
          </w:p>
        </w:tc>
        <w:tc>
          <w:tcPr>
            <w:tcW w:w="1025" w:type="dxa"/>
            <w:vAlign w:val="center"/>
          </w:tcPr>
          <w:p w14:paraId="59D2E1C1" w14:textId="77777777" w:rsidR="001615A1" w:rsidRPr="00D40C20" w:rsidRDefault="001615A1" w:rsidP="005673D5">
            <w:pPr>
              <w:jc w:val="center"/>
            </w:pPr>
            <w:r>
              <w:t>9098</w:t>
            </w:r>
          </w:p>
        </w:tc>
        <w:tc>
          <w:tcPr>
            <w:tcW w:w="1024" w:type="dxa"/>
            <w:vAlign w:val="center"/>
          </w:tcPr>
          <w:p w14:paraId="0A2B8B46" w14:textId="77777777" w:rsidR="001615A1" w:rsidRPr="00D40C20" w:rsidRDefault="001615A1" w:rsidP="005673D5">
            <w:pPr>
              <w:jc w:val="center"/>
            </w:pPr>
            <w:r>
              <w:t>8182</w:t>
            </w:r>
          </w:p>
        </w:tc>
        <w:tc>
          <w:tcPr>
            <w:tcW w:w="1025" w:type="dxa"/>
            <w:vAlign w:val="center"/>
          </w:tcPr>
          <w:p w14:paraId="438AADF5" w14:textId="77777777" w:rsidR="001615A1" w:rsidRPr="00D40C20" w:rsidRDefault="001615A1" w:rsidP="005673D5">
            <w:pPr>
              <w:jc w:val="center"/>
            </w:pPr>
            <w:r>
              <w:t>7949</w:t>
            </w:r>
          </w:p>
        </w:tc>
        <w:tc>
          <w:tcPr>
            <w:tcW w:w="1025" w:type="dxa"/>
            <w:vAlign w:val="center"/>
          </w:tcPr>
          <w:p w14:paraId="3A406C51" w14:textId="77777777" w:rsidR="001615A1" w:rsidRPr="00D40C20" w:rsidRDefault="001615A1" w:rsidP="005673D5">
            <w:pPr>
              <w:jc w:val="center"/>
            </w:pPr>
          </w:p>
        </w:tc>
      </w:tr>
    </w:tbl>
    <w:p w14:paraId="4C32A2A4" w14:textId="77777777" w:rsidR="00465E0C" w:rsidRDefault="00465E0C" w:rsidP="001615A1">
      <w:pPr>
        <w:jc w:val="left"/>
        <w:rPr>
          <w:b/>
        </w:rPr>
      </w:pPr>
    </w:p>
    <w:p w14:paraId="15FE6383" w14:textId="519D771E" w:rsidR="001615A1" w:rsidRDefault="00636A93" w:rsidP="001615A1">
      <w:pPr>
        <w:pStyle w:val="Heading2"/>
      </w:pPr>
      <w:bookmarkStart w:id="556" w:name="_Toc446584358"/>
      <w:bookmarkStart w:id="557" w:name="_Toc446585480"/>
      <w:bookmarkStart w:id="558" w:name="_Toc452371092"/>
      <w:r>
        <w:t>Mental h</w:t>
      </w:r>
      <w:r w:rsidR="001615A1">
        <w:t>ealth</w:t>
      </w:r>
      <w:bookmarkEnd w:id="556"/>
      <w:bookmarkEnd w:id="557"/>
      <w:bookmarkEnd w:id="558"/>
    </w:p>
    <w:p w14:paraId="36B731E3" w14:textId="6CE50F8D" w:rsidR="001615A1" w:rsidRDefault="001615A1" w:rsidP="001615A1">
      <w:r>
        <w:t xml:space="preserve">As described in Section 6.2, the SF-36 instrument from which a Mental Health (MH) score was derived was included in all surveys for all cohorts. There were </w:t>
      </w:r>
      <w:r w:rsidR="00375213">
        <w:t>five</w:t>
      </w:r>
      <w:r>
        <w:t xml:space="preserve"> items used to construct this subscale (Table 12-</w:t>
      </w:r>
      <w:r w:rsidR="00465E0C">
        <w:t>8</w:t>
      </w:r>
      <w:r w:rsidR="004E4522">
        <w:t xml:space="preserve">). </w:t>
      </w:r>
    </w:p>
    <w:p w14:paraId="37BC9670" w14:textId="77777777" w:rsidR="001F50F9" w:rsidRDefault="001F50F9" w:rsidP="00465E0C">
      <w:pPr>
        <w:pStyle w:val="Caption"/>
        <w:keepNext/>
        <w:spacing w:after="0"/>
        <w:rPr>
          <w:sz w:val="32"/>
          <w:szCs w:val="32"/>
        </w:rPr>
      </w:pPr>
      <w:bookmarkStart w:id="559" w:name="_Toc446590870"/>
    </w:p>
    <w:p w14:paraId="23803B79" w14:textId="77777777" w:rsidR="004E4522" w:rsidRDefault="004E4522" w:rsidP="004E4522"/>
    <w:p w14:paraId="0976651B" w14:textId="77777777" w:rsidR="004E4522" w:rsidRPr="004E4522" w:rsidRDefault="004E4522" w:rsidP="004E4522"/>
    <w:p w14:paraId="2D01A370" w14:textId="72C7DDCE" w:rsidR="001615A1" w:rsidRDefault="001615A1" w:rsidP="00465E0C">
      <w:pPr>
        <w:pStyle w:val="Caption"/>
        <w:keepNext/>
        <w:spacing w:after="0"/>
      </w:pPr>
      <w:bookmarkStart w:id="560" w:name="_Toc452470104"/>
      <w:r>
        <w:lastRenderedPageBreak/>
        <w:t xml:space="preserve">Table </w:t>
      </w:r>
      <w:fldSimple w:instr=" STYLEREF 1 \s ">
        <w:r w:rsidR="004675BB">
          <w:rPr>
            <w:noProof/>
          </w:rPr>
          <w:t>12</w:t>
        </w:r>
      </w:fldSimple>
      <w:r w:rsidR="003D2D66">
        <w:noBreakHyphen/>
      </w:r>
      <w:fldSimple w:instr=" SEQ Table \* ARABIC \s 1 ">
        <w:r w:rsidR="004675BB">
          <w:rPr>
            <w:noProof/>
          </w:rPr>
          <w:t>8</w:t>
        </w:r>
      </w:fldSimple>
      <w:r>
        <w:t xml:space="preserve">: </w:t>
      </w:r>
      <w:r w:rsidRPr="003F3747">
        <w:t>Survey items from SF-36 used to calculate MH scores.</w:t>
      </w:r>
      <w:bookmarkEnd w:id="559"/>
      <w:bookmarkEnd w:id="560"/>
    </w:p>
    <w:tbl>
      <w:tblPr>
        <w:tblStyle w:val="TableGrid"/>
        <w:tblW w:w="0" w:type="auto"/>
        <w:tblLook w:val="04A0" w:firstRow="1" w:lastRow="0" w:firstColumn="1" w:lastColumn="0" w:noHBand="0" w:noVBand="1"/>
      </w:tblPr>
      <w:tblGrid>
        <w:gridCol w:w="1129"/>
        <w:gridCol w:w="7881"/>
      </w:tblGrid>
      <w:tr w:rsidR="001615A1" w:rsidRPr="00D353E9" w14:paraId="04079ED6" w14:textId="77777777" w:rsidTr="005673D5">
        <w:tc>
          <w:tcPr>
            <w:tcW w:w="1129" w:type="dxa"/>
          </w:tcPr>
          <w:p w14:paraId="32E7CE97" w14:textId="77777777" w:rsidR="001615A1" w:rsidRPr="00D353E9" w:rsidRDefault="001615A1" w:rsidP="005673D5">
            <w:pPr>
              <w:rPr>
                <w:b/>
              </w:rPr>
            </w:pPr>
            <w:r>
              <w:rPr>
                <w:b/>
              </w:rPr>
              <w:t>MH</w:t>
            </w:r>
            <w:r w:rsidRPr="00D353E9">
              <w:rPr>
                <w:b/>
              </w:rPr>
              <w:t xml:space="preserve"> item</w:t>
            </w:r>
          </w:p>
        </w:tc>
        <w:tc>
          <w:tcPr>
            <w:tcW w:w="7881" w:type="dxa"/>
          </w:tcPr>
          <w:p w14:paraId="01ED349A" w14:textId="77777777" w:rsidR="001615A1" w:rsidRPr="00D353E9" w:rsidRDefault="001615A1" w:rsidP="005673D5">
            <w:pPr>
              <w:rPr>
                <w:b/>
              </w:rPr>
            </w:pPr>
            <w:r>
              <w:rPr>
                <w:b/>
              </w:rPr>
              <w:t>MH</w:t>
            </w:r>
            <w:r w:rsidRPr="00D353E9">
              <w:rPr>
                <w:b/>
              </w:rPr>
              <w:t xml:space="preserve"> activity</w:t>
            </w:r>
          </w:p>
        </w:tc>
      </w:tr>
      <w:tr w:rsidR="001615A1" w14:paraId="1BA16EF8" w14:textId="77777777" w:rsidTr="005673D5">
        <w:tc>
          <w:tcPr>
            <w:tcW w:w="1129" w:type="dxa"/>
          </w:tcPr>
          <w:p w14:paraId="336535A3" w14:textId="77777777" w:rsidR="001615A1" w:rsidRDefault="001615A1" w:rsidP="005673D5">
            <w:r>
              <w:t>MH1</w:t>
            </w:r>
          </w:p>
        </w:tc>
        <w:tc>
          <w:tcPr>
            <w:tcW w:w="7881" w:type="dxa"/>
          </w:tcPr>
          <w:p w14:paraId="4CC77A08" w14:textId="77777777" w:rsidR="001615A1" w:rsidRDefault="001615A1" w:rsidP="005673D5">
            <w:r>
              <w:t>Have you been a very nervous person</w:t>
            </w:r>
          </w:p>
        </w:tc>
      </w:tr>
      <w:tr w:rsidR="001615A1" w14:paraId="50ACEC49" w14:textId="77777777" w:rsidTr="005673D5">
        <w:tc>
          <w:tcPr>
            <w:tcW w:w="1129" w:type="dxa"/>
          </w:tcPr>
          <w:p w14:paraId="1B2AEB06" w14:textId="684A51D1" w:rsidR="001615A1" w:rsidRDefault="00375213" w:rsidP="005673D5">
            <w:r>
              <w:t>MH</w:t>
            </w:r>
            <w:r w:rsidR="001615A1">
              <w:t>2</w:t>
            </w:r>
          </w:p>
        </w:tc>
        <w:tc>
          <w:tcPr>
            <w:tcW w:w="7881" w:type="dxa"/>
          </w:tcPr>
          <w:p w14:paraId="5887113B" w14:textId="77777777" w:rsidR="001615A1" w:rsidRDefault="001615A1" w:rsidP="005673D5">
            <w:r>
              <w:t>Have you felt so down in the dumps that nothing could cheer you up</w:t>
            </w:r>
          </w:p>
        </w:tc>
      </w:tr>
      <w:tr w:rsidR="001615A1" w14:paraId="5BA4D8E2" w14:textId="77777777" w:rsidTr="005673D5">
        <w:tc>
          <w:tcPr>
            <w:tcW w:w="1129" w:type="dxa"/>
          </w:tcPr>
          <w:p w14:paraId="14F17CEC" w14:textId="3BB7FB18" w:rsidR="001615A1" w:rsidRDefault="00375213" w:rsidP="005673D5">
            <w:r>
              <w:t>MH</w:t>
            </w:r>
            <w:r w:rsidR="001615A1">
              <w:t>3</w:t>
            </w:r>
          </w:p>
        </w:tc>
        <w:tc>
          <w:tcPr>
            <w:tcW w:w="7881" w:type="dxa"/>
          </w:tcPr>
          <w:p w14:paraId="0F521964" w14:textId="77777777" w:rsidR="001615A1" w:rsidRDefault="001615A1" w:rsidP="005673D5">
            <w:r>
              <w:t>Have you felt calm and peaceful</w:t>
            </w:r>
          </w:p>
        </w:tc>
      </w:tr>
      <w:tr w:rsidR="001615A1" w14:paraId="2BD3F9F7" w14:textId="77777777" w:rsidTr="005673D5">
        <w:tc>
          <w:tcPr>
            <w:tcW w:w="1129" w:type="dxa"/>
          </w:tcPr>
          <w:p w14:paraId="5E2141D9" w14:textId="5D913F35" w:rsidR="001615A1" w:rsidRDefault="00375213" w:rsidP="005673D5">
            <w:r>
              <w:t>MH</w:t>
            </w:r>
            <w:r w:rsidR="001615A1">
              <w:t>4</w:t>
            </w:r>
          </w:p>
        </w:tc>
        <w:tc>
          <w:tcPr>
            <w:tcW w:w="7881" w:type="dxa"/>
          </w:tcPr>
          <w:p w14:paraId="3CE80350" w14:textId="77777777" w:rsidR="001615A1" w:rsidRDefault="001615A1" w:rsidP="005673D5">
            <w:r>
              <w:t>Have you felt down</w:t>
            </w:r>
          </w:p>
        </w:tc>
      </w:tr>
      <w:tr w:rsidR="001615A1" w14:paraId="3F90C9E8" w14:textId="77777777" w:rsidTr="005673D5">
        <w:tc>
          <w:tcPr>
            <w:tcW w:w="1129" w:type="dxa"/>
          </w:tcPr>
          <w:p w14:paraId="7E2953C4" w14:textId="3C16D757" w:rsidR="001615A1" w:rsidRDefault="00375213" w:rsidP="005673D5">
            <w:r>
              <w:t>MH</w:t>
            </w:r>
            <w:r w:rsidR="001615A1">
              <w:t>5</w:t>
            </w:r>
          </w:p>
        </w:tc>
        <w:tc>
          <w:tcPr>
            <w:tcW w:w="7881" w:type="dxa"/>
          </w:tcPr>
          <w:p w14:paraId="127F7AA5" w14:textId="77777777" w:rsidR="001615A1" w:rsidRDefault="001615A1" w:rsidP="005673D5">
            <w:r>
              <w:t>Have you been a happy person</w:t>
            </w:r>
          </w:p>
        </w:tc>
      </w:tr>
    </w:tbl>
    <w:p w14:paraId="309EAB70" w14:textId="77777777" w:rsidR="001615A1" w:rsidRDefault="001615A1" w:rsidP="001615A1">
      <w:pPr>
        <w:rPr>
          <w:b/>
        </w:rPr>
      </w:pPr>
    </w:p>
    <w:p w14:paraId="5223BF94" w14:textId="59BDAB25" w:rsidR="001615A1" w:rsidRDefault="001615A1" w:rsidP="001615A1">
      <w:r>
        <w:t>The response options and coding are shown in Table 12-</w:t>
      </w:r>
      <w:r w:rsidR="00465E0C">
        <w:t>9</w:t>
      </w:r>
      <w:r>
        <w:t>.</w:t>
      </w:r>
    </w:p>
    <w:p w14:paraId="6CC383E1" w14:textId="6630ADC3" w:rsidR="001615A1" w:rsidRDefault="001615A1" w:rsidP="00BA1E45">
      <w:pPr>
        <w:pStyle w:val="Caption"/>
        <w:keepNext/>
        <w:spacing w:after="0"/>
      </w:pPr>
      <w:bookmarkStart w:id="561" w:name="_Toc446590871"/>
      <w:bookmarkStart w:id="562" w:name="_Toc452470105"/>
      <w:r>
        <w:t xml:space="preserve">Table </w:t>
      </w:r>
      <w:fldSimple w:instr=" STYLEREF 1 \s ">
        <w:r w:rsidR="004675BB">
          <w:rPr>
            <w:noProof/>
          </w:rPr>
          <w:t>12</w:t>
        </w:r>
      </w:fldSimple>
      <w:r w:rsidR="003D2D66">
        <w:noBreakHyphen/>
      </w:r>
      <w:fldSimple w:instr=" SEQ Table \* ARABIC \s 1 ">
        <w:r w:rsidR="004675BB">
          <w:rPr>
            <w:noProof/>
          </w:rPr>
          <w:t>9</w:t>
        </w:r>
      </w:fldSimple>
      <w:r>
        <w:t xml:space="preserve">: </w:t>
      </w:r>
      <w:r w:rsidRPr="003951F0">
        <w:t>Response options for survey items from SF-36 used to calculate MH</w:t>
      </w:r>
      <w:r w:rsidR="00BA1E45">
        <w:t>3 and MH5</w:t>
      </w:r>
      <w:r w:rsidRPr="003951F0">
        <w:t xml:space="preserve"> scores.</w:t>
      </w:r>
      <w:bookmarkEnd w:id="561"/>
      <w:bookmarkEnd w:id="562"/>
    </w:p>
    <w:tbl>
      <w:tblPr>
        <w:tblStyle w:val="TableGrid"/>
        <w:tblW w:w="0" w:type="auto"/>
        <w:tblLook w:val="04A0" w:firstRow="1" w:lastRow="0" w:firstColumn="1" w:lastColumn="0" w:noHBand="0" w:noVBand="1"/>
      </w:tblPr>
      <w:tblGrid>
        <w:gridCol w:w="1129"/>
        <w:gridCol w:w="2835"/>
        <w:gridCol w:w="2694"/>
      </w:tblGrid>
      <w:tr w:rsidR="001615A1" w14:paraId="58856E64" w14:textId="77777777" w:rsidTr="005673D5">
        <w:tc>
          <w:tcPr>
            <w:tcW w:w="1129" w:type="dxa"/>
          </w:tcPr>
          <w:p w14:paraId="23A733AB" w14:textId="77777777" w:rsidR="001615A1" w:rsidRDefault="001615A1" w:rsidP="005673D5">
            <w:pPr>
              <w:jc w:val="center"/>
              <w:rPr>
                <w:b/>
              </w:rPr>
            </w:pPr>
            <w:r>
              <w:rPr>
                <w:b/>
              </w:rPr>
              <w:t>Code</w:t>
            </w:r>
          </w:p>
        </w:tc>
        <w:tc>
          <w:tcPr>
            <w:tcW w:w="2835" w:type="dxa"/>
          </w:tcPr>
          <w:p w14:paraId="6075F45F" w14:textId="77777777" w:rsidR="001615A1" w:rsidRDefault="001615A1" w:rsidP="005673D5">
            <w:pPr>
              <w:jc w:val="center"/>
              <w:rPr>
                <w:b/>
              </w:rPr>
            </w:pPr>
            <w:r>
              <w:rPr>
                <w:b/>
              </w:rPr>
              <w:t>Recode for MH3 and MH5</w:t>
            </w:r>
          </w:p>
        </w:tc>
        <w:tc>
          <w:tcPr>
            <w:tcW w:w="2694" w:type="dxa"/>
          </w:tcPr>
          <w:p w14:paraId="282CC4C4" w14:textId="77777777" w:rsidR="001615A1" w:rsidRDefault="001615A1" w:rsidP="005673D5">
            <w:pPr>
              <w:jc w:val="center"/>
              <w:rPr>
                <w:b/>
              </w:rPr>
            </w:pPr>
            <w:r>
              <w:rPr>
                <w:b/>
              </w:rPr>
              <w:t>Response</w:t>
            </w:r>
          </w:p>
        </w:tc>
      </w:tr>
      <w:tr w:rsidR="001615A1" w14:paraId="3A50E652" w14:textId="77777777" w:rsidTr="005673D5">
        <w:tc>
          <w:tcPr>
            <w:tcW w:w="1129" w:type="dxa"/>
          </w:tcPr>
          <w:p w14:paraId="11E8CE58" w14:textId="77777777" w:rsidR="001615A1" w:rsidRPr="00FB13B3" w:rsidRDefault="001615A1" w:rsidP="005673D5">
            <w:pPr>
              <w:jc w:val="center"/>
            </w:pPr>
            <w:r w:rsidRPr="00FB13B3">
              <w:t>1</w:t>
            </w:r>
          </w:p>
        </w:tc>
        <w:tc>
          <w:tcPr>
            <w:tcW w:w="2835" w:type="dxa"/>
          </w:tcPr>
          <w:p w14:paraId="2B40BB8B" w14:textId="77777777" w:rsidR="001615A1" w:rsidRPr="00FB13B3" w:rsidRDefault="001615A1" w:rsidP="005673D5">
            <w:pPr>
              <w:jc w:val="center"/>
            </w:pPr>
            <w:r>
              <w:t>6</w:t>
            </w:r>
          </w:p>
        </w:tc>
        <w:tc>
          <w:tcPr>
            <w:tcW w:w="2694" w:type="dxa"/>
          </w:tcPr>
          <w:p w14:paraId="6D679876" w14:textId="77777777" w:rsidR="001615A1" w:rsidRPr="00FB13B3" w:rsidRDefault="001615A1" w:rsidP="005673D5">
            <w:pPr>
              <w:jc w:val="center"/>
            </w:pPr>
            <w:r>
              <w:t>all of the time</w:t>
            </w:r>
          </w:p>
        </w:tc>
      </w:tr>
      <w:tr w:rsidR="001615A1" w14:paraId="259D18E8" w14:textId="77777777" w:rsidTr="005673D5">
        <w:tc>
          <w:tcPr>
            <w:tcW w:w="1129" w:type="dxa"/>
          </w:tcPr>
          <w:p w14:paraId="4CA0B094" w14:textId="77777777" w:rsidR="001615A1" w:rsidRPr="00FB13B3" w:rsidRDefault="001615A1" w:rsidP="005673D5">
            <w:pPr>
              <w:jc w:val="center"/>
            </w:pPr>
            <w:r w:rsidRPr="00FB13B3">
              <w:t>2</w:t>
            </w:r>
          </w:p>
        </w:tc>
        <w:tc>
          <w:tcPr>
            <w:tcW w:w="2835" w:type="dxa"/>
          </w:tcPr>
          <w:p w14:paraId="4BA300F8" w14:textId="77777777" w:rsidR="001615A1" w:rsidRPr="00FB13B3" w:rsidRDefault="001615A1" w:rsidP="005673D5">
            <w:pPr>
              <w:jc w:val="center"/>
            </w:pPr>
            <w:r>
              <w:t>5</w:t>
            </w:r>
          </w:p>
        </w:tc>
        <w:tc>
          <w:tcPr>
            <w:tcW w:w="2694" w:type="dxa"/>
          </w:tcPr>
          <w:p w14:paraId="476916D1" w14:textId="77777777" w:rsidR="001615A1" w:rsidRPr="00FB13B3" w:rsidRDefault="001615A1" w:rsidP="005673D5">
            <w:pPr>
              <w:jc w:val="center"/>
            </w:pPr>
            <w:r>
              <w:t>most of the time</w:t>
            </w:r>
          </w:p>
        </w:tc>
      </w:tr>
      <w:tr w:rsidR="001615A1" w14:paraId="3893F9C4" w14:textId="77777777" w:rsidTr="005673D5">
        <w:tc>
          <w:tcPr>
            <w:tcW w:w="1129" w:type="dxa"/>
          </w:tcPr>
          <w:p w14:paraId="16D152FA" w14:textId="77777777" w:rsidR="001615A1" w:rsidRPr="00FB13B3" w:rsidRDefault="001615A1" w:rsidP="005673D5">
            <w:pPr>
              <w:jc w:val="center"/>
            </w:pPr>
            <w:r w:rsidRPr="00FB13B3">
              <w:t>3</w:t>
            </w:r>
          </w:p>
        </w:tc>
        <w:tc>
          <w:tcPr>
            <w:tcW w:w="2835" w:type="dxa"/>
          </w:tcPr>
          <w:p w14:paraId="7768FA5D" w14:textId="77777777" w:rsidR="001615A1" w:rsidRPr="00FB13B3" w:rsidRDefault="001615A1" w:rsidP="005673D5">
            <w:pPr>
              <w:jc w:val="center"/>
            </w:pPr>
            <w:r>
              <w:t>4</w:t>
            </w:r>
          </w:p>
        </w:tc>
        <w:tc>
          <w:tcPr>
            <w:tcW w:w="2694" w:type="dxa"/>
          </w:tcPr>
          <w:p w14:paraId="1159AECF" w14:textId="77777777" w:rsidR="001615A1" w:rsidRPr="00FB13B3" w:rsidRDefault="001615A1" w:rsidP="005673D5">
            <w:pPr>
              <w:jc w:val="center"/>
            </w:pPr>
            <w:r>
              <w:t>a good bit of the time</w:t>
            </w:r>
          </w:p>
        </w:tc>
      </w:tr>
      <w:tr w:rsidR="001615A1" w14:paraId="0F3E478D" w14:textId="77777777" w:rsidTr="005673D5">
        <w:tc>
          <w:tcPr>
            <w:tcW w:w="1129" w:type="dxa"/>
          </w:tcPr>
          <w:p w14:paraId="1FE1A162" w14:textId="77777777" w:rsidR="001615A1" w:rsidRPr="00FB13B3" w:rsidRDefault="001615A1" w:rsidP="005673D5">
            <w:pPr>
              <w:jc w:val="center"/>
            </w:pPr>
            <w:r w:rsidRPr="00FB13B3">
              <w:t>4</w:t>
            </w:r>
          </w:p>
        </w:tc>
        <w:tc>
          <w:tcPr>
            <w:tcW w:w="2835" w:type="dxa"/>
          </w:tcPr>
          <w:p w14:paraId="2DF8E387" w14:textId="77777777" w:rsidR="001615A1" w:rsidRPr="00FB13B3" w:rsidRDefault="001615A1" w:rsidP="005673D5">
            <w:pPr>
              <w:jc w:val="center"/>
            </w:pPr>
            <w:r>
              <w:t>3</w:t>
            </w:r>
          </w:p>
        </w:tc>
        <w:tc>
          <w:tcPr>
            <w:tcW w:w="2694" w:type="dxa"/>
          </w:tcPr>
          <w:p w14:paraId="403D6AFD" w14:textId="77777777" w:rsidR="001615A1" w:rsidRPr="00FB13B3" w:rsidRDefault="001615A1" w:rsidP="005673D5">
            <w:pPr>
              <w:jc w:val="center"/>
            </w:pPr>
            <w:r>
              <w:t>some of the time</w:t>
            </w:r>
          </w:p>
        </w:tc>
      </w:tr>
      <w:tr w:rsidR="001615A1" w14:paraId="574FB14D" w14:textId="77777777" w:rsidTr="005673D5">
        <w:tc>
          <w:tcPr>
            <w:tcW w:w="1129" w:type="dxa"/>
          </w:tcPr>
          <w:p w14:paraId="634BA551" w14:textId="77777777" w:rsidR="001615A1" w:rsidRPr="00FB13B3" w:rsidRDefault="001615A1" w:rsidP="005673D5">
            <w:pPr>
              <w:jc w:val="center"/>
            </w:pPr>
            <w:r w:rsidRPr="00FB13B3">
              <w:t>5</w:t>
            </w:r>
          </w:p>
        </w:tc>
        <w:tc>
          <w:tcPr>
            <w:tcW w:w="2835" w:type="dxa"/>
          </w:tcPr>
          <w:p w14:paraId="6811FDFF" w14:textId="77777777" w:rsidR="001615A1" w:rsidRPr="00FB13B3" w:rsidRDefault="001615A1" w:rsidP="005673D5">
            <w:pPr>
              <w:jc w:val="center"/>
            </w:pPr>
            <w:r>
              <w:t>2</w:t>
            </w:r>
          </w:p>
        </w:tc>
        <w:tc>
          <w:tcPr>
            <w:tcW w:w="2694" w:type="dxa"/>
          </w:tcPr>
          <w:p w14:paraId="154A1D38" w14:textId="77777777" w:rsidR="001615A1" w:rsidRPr="00FB13B3" w:rsidRDefault="001615A1" w:rsidP="005673D5">
            <w:pPr>
              <w:jc w:val="center"/>
            </w:pPr>
            <w:r>
              <w:t>a little of the time</w:t>
            </w:r>
          </w:p>
        </w:tc>
      </w:tr>
      <w:tr w:rsidR="001615A1" w14:paraId="57842D52" w14:textId="77777777" w:rsidTr="005673D5">
        <w:tc>
          <w:tcPr>
            <w:tcW w:w="1129" w:type="dxa"/>
          </w:tcPr>
          <w:p w14:paraId="2751CD83" w14:textId="77777777" w:rsidR="001615A1" w:rsidRPr="00FB13B3" w:rsidRDefault="001615A1" w:rsidP="005673D5">
            <w:pPr>
              <w:jc w:val="center"/>
            </w:pPr>
            <w:r w:rsidRPr="00FB13B3">
              <w:t>6</w:t>
            </w:r>
          </w:p>
        </w:tc>
        <w:tc>
          <w:tcPr>
            <w:tcW w:w="2835" w:type="dxa"/>
          </w:tcPr>
          <w:p w14:paraId="0845DBB5" w14:textId="77777777" w:rsidR="001615A1" w:rsidRPr="00FB13B3" w:rsidRDefault="001615A1" w:rsidP="005673D5">
            <w:pPr>
              <w:jc w:val="center"/>
            </w:pPr>
            <w:r>
              <w:t>1</w:t>
            </w:r>
          </w:p>
        </w:tc>
        <w:tc>
          <w:tcPr>
            <w:tcW w:w="2694" w:type="dxa"/>
          </w:tcPr>
          <w:p w14:paraId="7B0A5C4F" w14:textId="77777777" w:rsidR="001615A1" w:rsidRPr="00FB13B3" w:rsidRDefault="001615A1" w:rsidP="005673D5">
            <w:pPr>
              <w:jc w:val="center"/>
            </w:pPr>
            <w:r>
              <w:t>none of the time</w:t>
            </w:r>
          </w:p>
        </w:tc>
      </w:tr>
    </w:tbl>
    <w:p w14:paraId="04CB8EEA" w14:textId="77777777" w:rsidR="001615A1" w:rsidRDefault="001615A1" w:rsidP="001615A1"/>
    <w:p w14:paraId="10365E9C" w14:textId="77777777" w:rsidR="001615A1" w:rsidRDefault="001615A1" w:rsidP="001615A1">
      <w:r>
        <w:t>Raw scores were calculated as the sum of (recoded) scale items and transformed to a 0 to 100 scale according to the formula:</w:t>
      </w:r>
    </w:p>
    <w:p w14:paraId="10D8319C" w14:textId="77777777" w:rsidR="001615A1" w:rsidRDefault="001615A1" w:rsidP="001615A1"/>
    <w:p w14:paraId="50F3E438" w14:textId="77777777" w:rsidR="001615A1" w:rsidRPr="00743500" w:rsidRDefault="001615A1" w:rsidP="001615A1">
      <m:oMathPara>
        <m:oMath>
          <m:r>
            <m:rPr>
              <m:nor/>
            </m:rPr>
            <m:t>Transformed score</m:t>
          </m:r>
          <m:r>
            <m:rPr>
              <m:nor/>
            </m:rPr>
            <w:rPr>
              <w:rFonts w:ascii="Cambria Math" w:hAnsi="Cambria Math"/>
            </w:rPr>
            <m:t>=</m:t>
          </m:r>
          <m:f>
            <m:fPr>
              <m:ctrlPr>
                <w:rPr>
                  <w:rFonts w:ascii="Cambria Math" w:hAnsi="Cambria Math"/>
                </w:rPr>
              </m:ctrlPr>
            </m:fPr>
            <m:num>
              <m:r>
                <m:rPr>
                  <m:nor/>
                </m:rPr>
                <m:t>Raw score</m:t>
              </m:r>
              <m:r>
                <m:rPr>
                  <m:sty m:val="p"/>
                </m:rPr>
                <w:rPr>
                  <w:rFonts w:ascii="Cambria Math" w:hAnsi="Cambria Math"/>
                </w:rPr>
                <m:t>-</m:t>
              </m:r>
              <m:r>
                <m:rPr>
                  <m:nor/>
                </m:rPr>
                <m:t>Minimum possible raw score</m:t>
              </m:r>
            </m:num>
            <m:den>
              <m:r>
                <m:rPr>
                  <m:nor/>
                </m:rPr>
                <m:t>Possible raw score range</m:t>
              </m:r>
            </m:den>
          </m:f>
          <m:r>
            <m:rPr>
              <m:nor/>
            </m:rPr>
            <w:rPr>
              <w:rFonts w:ascii="Cambria Math" w:hAnsi="Cambria Math"/>
            </w:rPr>
            <m:t>×</m:t>
          </m:r>
          <m:r>
            <m:rPr>
              <m:nor/>
            </m:rPr>
            <m:t>100</m:t>
          </m:r>
        </m:oMath>
      </m:oMathPara>
    </w:p>
    <w:p w14:paraId="37871B2D" w14:textId="77777777" w:rsidR="001615A1" w:rsidRDefault="001615A1" w:rsidP="001615A1"/>
    <w:p w14:paraId="552A573A" w14:textId="77777777" w:rsidR="001615A1" w:rsidRDefault="001615A1" w:rsidP="001615A1">
      <w:r>
        <w:t>All scores are positively scored so that higher scores represent better mental health.</w:t>
      </w:r>
    </w:p>
    <w:p w14:paraId="546129A8" w14:textId="77777777" w:rsidR="001615A1" w:rsidRDefault="001615A1" w:rsidP="001615A1">
      <w:pPr>
        <w:rPr>
          <w:b/>
        </w:rPr>
      </w:pPr>
    </w:p>
    <w:p w14:paraId="2E87E6DA" w14:textId="77777777" w:rsidR="001615A1" w:rsidRPr="00702C03" w:rsidRDefault="001615A1" w:rsidP="001615A1">
      <w:r>
        <w:t>Table 12-10</w:t>
      </w:r>
      <w:r w:rsidRPr="00702C03">
        <w:t xml:space="preserve"> shows the number of ALSWH participants with a mental health score that was used in the analyses.</w:t>
      </w:r>
    </w:p>
    <w:p w14:paraId="2EB0045A" w14:textId="77777777" w:rsidR="001615A1" w:rsidRPr="00CD4F34" w:rsidRDefault="001615A1" w:rsidP="001615A1">
      <w:pPr>
        <w:rPr>
          <w:b/>
        </w:rPr>
      </w:pPr>
    </w:p>
    <w:p w14:paraId="31A3AB4A" w14:textId="2CA8AA29" w:rsidR="001615A1" w:rsidRDefault="001615A1" w:rsidP="00465E0C">
      <w:pPr>
        <w:pStyle w:val="Caption"/>
        <w:keepNext/>
        <w:spacing w:after="0"/>
      </w:pPr>
      <w:bookmarkStart w:id="563" w:name="_Toc446590872"/>
      <w:bookmarkStart w:id="564" w:name="_Toc452470106"/>
      <w:r>
        <w:lastRenderedPageBreak/>
        <w:t xml:space="preserve">Table </w:t>
      </w:r>
      <w:fldSimple w:instr=" STYLEREF 1 \s ">
        <w:r w:rsidR="004675BB">
          <w:rPr>
            <w:noProof/>
          </w:rPr>
          <w:t>12</w:t>
        </w:r>
      </w:fldSimple>
      <w:r w:rsidR="003D2D66">
        <w:noBreakHyphen/>
      </w:r>
      <w:fldSimple w:instr=" SEQ Table \* ARABIC \s 1 ">
        <w:r w:rsidR="004675BB">
          <w:rPr>
            <w:noProof/>
          </w:rPr>
          <w:t>10</w:t>
        </w:r>
      </w:fldSimple>
      <w:r>
        <w:t xml:space="preserve">: </w:t>
      </w:r>
      <w:r w:rsidRPr="00E303C2">
        <w:t>The number of ALSWH participants with a mental health score that was used in projection modelling.</w:t>
      </w:r>
      <w:bookmarkEnd w:id="563"/>
      <w:bookmarkEnd w:id="564"/>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5DF49653" w14:textId="77777777" w:rsidTr="005673D5">
        <w:tc>
          <w:tcPr>
            <w:tcW w:w="1838" w:type="dxa"/>
          </w:tcPr>
          <w:p w14:paraId="6EEF115E" w14:textId="77777777" w:rsidR="001615A1" w:rsidRPr="003362E6" w:rsidRDefault="001615A1" w:rsidP="005673D5"/>
        </w:tc>
        <w:tc>
          <w:tcPr>
            <w:tcW w:w="1024" w:type="dxa"/>
          </w:tcPr>
          <w:p w14:paraId="647A3B08" w14:textId="77777777" w:rsidR="001615A1" w:rsidRPr="003362E6" w:rsidRDefault="001615A1" w:rsidP="005673D5">
            <w:pPr>
              <w:jc w:val="center"/>
              <w:rPr>
                <w:b/>
              </w:rPr>
            </w:pPr>
            <w:r w:rsidRPr="003362E6">
              <w:rPr>
                <w:b/>
              </w:rPr>
              <w:t>S1</w:t>
            </w:r>
          </w:p>
        </w:tc>
        <w:tc>
          <w:tcPr>
            <w:tcW w:w="1025" w:type="dxa"/>
          </w:tcPr>
          <w:p w14:paraId="403793B9" w14:textId="77777777" w:rsidR="001615A1" w:rsidRPr="003362E6" w:rsidRDefault="001615A1" w:rsidP="005673D5">
            <w:pPr>
              <w:jc w:val="center"/>
              <w:rPr>
                <w:b/>
              </w:rPr>
            </w:pPr>
            <w:r w:rsidRPr="003362E6">
              <w:rPr>
                <w:b/>
              </w:rPr>
              <w:t>S2</w:t>
            </w:r>
          </w:p>
        </w:tc>
        <w:tc>
          <w:tcPr>
            <w:tcW w:w="1024" w:type="dxa"/>
          </w:tcPr>
          <w:p w14:paraId="2F2AF6AD" w14:textId="77777777" w:rsidR="001615A1" w:rsidRPr="003362E6" w:rsidRDefault="001615A1" w:rsidP="005673D5">
            <w:pPr>
              <w:jc w:val="center"/>
              <w:rPr>
                <w:b/>
              </w:rPr>
            </w:pPr>
            <w:r w:rsidRPr="003362E6">
              <w:rPr>
                <w:b/>
              </w:rPr>
              <w:t>S3</w:t>
            </w:r>
          </w:p>
        </w:tc>
        <w:tc>
          <w:tcPr>
            <w:tcW w:w="1025" w:type="dxa"/>
          </w:tcPr>
          <w:p w14:paraId="1E4615DA" w14:textId="77777777" w:rsidR="001615A1" w:rsidRPr="003362E6" w:rsidRDefault="001615A1" w:rsidP="005673D5">
            <w:pPr>
              <w:jc w:val="center"/>
              <w:rPr>
                <w:b/>
              </w:rPr>
            </w:pPr>
            <w:r w:rsidRPr="003362E6">
              <w:rPr>
                <w:b/>
              </w:rPr>
              <w:t>S4</w:t>
            </w:r>
          </w:p>
        </w:tc>
        <w:tc>
          <w:tcPr>
            <w:tcW w:w="1024" w:type="dxa"/>
          </w:tcPr>
          <w:p w14:paraId="01C11F38" w14:textId="77777777" w:rsidR="001615A1" w:rsidRPr="003362E6" w:rsidRDefault="001615A1" w:rsidP="005673D5">
            <w:pPr>
              <w:jc w:val="center"/>
              <w:rPr>
                <w:b/>
              </w:rPr>
            </w:pPr>
            <w:r w:rsidRPr="003362E6">
              <w:rPr>
                <w:b/>
              </w:rPr>
              <w:t>S5</w:t>
            </w:r>
          </w:p>
        </w:tc>
        <w:tc>
          <w:tcPr>
            <w:tcW w:w="1025" w:type="dxa"/>
          </w:tcPr>
          <w:p w14:paraId="68D764B5" w14:textId="77777777" w:rsidR="001615A1" w:rsidRPr="003362E6" w:rsidRDefault="001615A1" w:rsidP="005673D5">
            <w:pPr>
              <w:jc w:val="center"/>
              <w:rPr>
                <w:b/>
              </w:rPr>
            </w:pPr>
            <w:r w:rsidRPr="003362E6">
              <w:rPr>
                <w:b/>
              </w:rPr>
              <w:t>S6</w:t>
            </w:r>
          </w:p>
        </w:tc>
        <w:tc>
          <w:tcPr>
            <w:tcW w:w="1025" w:type="dxa"/>
          </w:tcPr>
          <w:p w14:paraId="2A3F6AE5" w14:textId="77777777" w:rsidR="001615A1" w:rsidRPr="003362E6" w:rsidRDefault="001615A1" w:rsidP="005673D5">
            <w:pPr>
              <w:jc w:val="center"/>
              <w:rPr>
                <w:b/>
              </w:rPr>
            </w:pPr>
            <w:r w:rsidRPr="003362E6">
              <w:rPr>
                <w:b/>
              </w:rPr>
              <w:t>S7</w:t>
            </w:r>
          </w:p>
        </w:tc>
      </w:tr>
      <w:tr w:rsidR="001615A1" w:rsidRPr="003362E6" w14:paraId="18313A55" w14:textId="77777777" w:rsidTr="005673D5">
        <w:tc>
          <w:tcPr>
            <w:tcW w:w="1838" w:type="dxa"/>
          </w:tcPr>
          <w:p w14:paraId="0B37E4C4" w14:textId="77777777" w:rsidR="001615A1" w:rsidRPr="003362E6" w:rsidRDefault="001615A1" w:rsidP="005673D5">
            <w:pPr>
              <w:rPr>
                <w:b/>
              </w:rPr>
            </w:pPr>
            <w:r w:rsidRPr="003362E6">
              <w:rPr>
                <w:b/>
              </w:rPr>
              <w:t>1921-26 cohort</w:t>
            </w:r>
          </w:p>
        </w:tc>
        <w:tc>
          <w:tcPr>
            <w:tcW w:w="1024" w:type="dxa"/>
            <w:vAlign w:val="center"/>
          </w:tcPr>
          <w:p w14:paraId="7A4FFB48" w14:textId="77777777" w:rsidR="001615A1" w:rsidRPr="003362E6" w:rsidRDefault="001615A1" w:rsidP="005673D5">
            <w:pPr>
              <w:jc w:val="center"/>
            </w:pPr>
            <w:r>
              <w:t>12019</w:t>
            </w:r>
          </w:p>
        </w:tc>
        <w:tc>
          <w:tcPr>
            <w:tcW w:w="1025" w:type="dxa"/>
            <w:vAlign w:val="center"/>
          </w:tcPr>
          <w:p w14:paraId="6967EF51" w14:textId="77777777" w:rsidR="001615A1" w:rsidRPr="003362E6" w:rsidRDefault="001615A1" w:rsidP="005673D5">
            <w:pPr>
              <w:jc w:val="center"/>
            </w:pPr>
            <w:r>
              <w:t>10253</w:t>
            </w:r>
          </w:p>
        </w:tc>
        <w:tc>
          <w:tcPr>
            <w:tcW w:w="1024" w:type="dxa"/>
            <w:vAlign w:val="center"/>
          </w:tcPr>
          <w:p w14:paraId="5354E17F" w14:textId="77777777" w:rsidR="001615A1" w:rsidRPr="003362E6" w:rsidRDefault="001615A1" w:rsidP="005673D5">
            <w:pPr>
              <w:jc w:val="center"/>
            </w:pPr>
            <w:r>
              <w:t>8138</w:t>
            </w:r>
          </w:p>
        </w:tc>
        <w:tc>
          <w:tcPr>
            <w:tcW w:w="1025" w:type="dxa"/>
            <w:vAlign w:val="center"/>
          </w:tcPr>
          <w:p w14:paraId="7A5BB4A0" w14:textId="77777777" w:rsidR="001615A1" w:rsidRPr="003362E6" w:rsidRDefault="001615A1" w:rsidP="005673D5">
            <w:pPr>
              <w:jc w:val="center"/>
            </w:pPr>
            <w:r>
              <w:t>6861</w:t>
            </w:r>
          </w:p>
        </w:tc>
        <w:tc>
          <w:tcPr>
            <w:tcW w:w="1024" w:type="dxa"/>
            <w:vAlign w:val="center"/>
          </w:tcPr>
          <w:p w14:paraId="2B2D691E" w14:textId="77777777" w:rsidR="001615A1" w:rsidRPr="003362E6" w:rsidRDefault="001615A1" w:rsidP="005673D5">
            <w:pPr>
              <w:jc w:val="center"/>
            </w:pPr>
            <w:r>
              <w:t>5379</w:t>
            </w:r>
          </w:p>
        </w:tc>
        <w:tc>
          <w:tcPr>
            <w:tcW w:w="1025" w:type="dxa"/>
            <w:vAlign w:val="center"/>
          </w:tcPr>
          <w:p w14:paraId="08267BA5" w14:textId="77777777" w:rsidR="001615A1" w:rsidRPr="003362E6" w:rsidRDefault="001615A1" w:rsidP="005673D5">
            <w:pPr>
              <w:jc w:val="center"/>
            </w:pPr>
            <w:r>
              <w:t>3902</w:t>
            </w:r>
          </w:p>
        </w:tc>
        <w:tc>
          <w:tcPr>
            <w:tcW w:w="1025" w:type="dxa"/>
            <w:vAlign w:val="center"/>
          </w:tcPr>
          <w:p w14:paraId="476210F4" w14:textId="77777777" w:rsidR="001615A1" w:rsidRPr="003362E6" w:rsidRDefault="001615A1" w:rsidP="005673D5">
            <w:pPr>
              <w:jc w:val="center"/>
            </w:pPr>
          </w:p>
        </w:tc>
      </w:tr>
      <w:tr w:rsidR="001615A1" w:rsidRPr="003362E6" w14:paraId="33B81187" w14:textId="77777777" w:rsidTr="005673D5">
        <w:tc>
          <w:tcPr>
            <w:tcW w:w="1838" w:type="dxa"/>
          </w:tcPr>
          <w:p w14:paraId="3397929D" w14:textId="77777777" w:rsidR="001615A1" w:rsidRPr="003362E6" w:rsidRDefault="001615A1" w:rsidP="005673D5">
            <w:pPr>
              <w:rPr>
                <w:b/>
              </w:rPr>
            </w:pPr>
            <w:r w:rsidRPr="003362E6">
              <w:rPr>
                <w:b/>
              </w:rPr>
              <w:t>1946-51 cohort</w:t>
            </w:r>
          </w:p>
        </w:tc>
        <w:tc>
          <w:tcPr>
            <w:tcW w:w="1024" w:type="dxa"/>
            <w:vAlign w:val="center"/>
          </w:tcPr>
          <w:p w14:paraId="58E072AA" w14:textId="77777777" w:rsidR="001615A1" w:rsidRPr="003362E6" w:rsidRDefault="001615A1" w:rsidP="005673D5">
            <w:pPr>
              <w:jc w:val="center"/>
            </w:pPr>
            <w:r>
              <w:t>13581</w:t>
            </w:r>
          </w:p>
        </w:tc>
        <w:tc>
          <w:tcPr>
            <w:tcW w:w="1025" w:type="dxa"/>
            <w:vAlign w:val="center"/>
          </w:tcPr>
          <w:p w14:paraId="359BD799" w14:textId="77777777" w:rsidR="001615A1" w:rsidRPr="003362E6" w:rsidRDefault="001615A1" w:rsidP="005673D5">
            <w:pPr>
              <w:jc w:val="center"/>
            </w:pPr>
            <w:r>
              <w:t>12298</w:t>
            </w:r>
          </w:p>
        </w:tc>
        <w:tc>
          <w:tcPr>
            <w:tcW w:w="1024" w:type="dxa"/>
            <w:vAlign w:val="center"/>
          </w:tcPr>
          <w:p w14:paraId="36AADB61" w14:textId="77777777" w:rsidR="001615A1" w:rsidRPr="003362E6" w:rsidRDefault="001615A1" w:rsidP="005673D5">
            <w:pPr>
              <w:jc w:val="center"/>
            </w:pPr>
            <w:r>
              <w:t>11143</w:t>
            </w:r>
          </w:p>
        </w:tc>
        <w:tc>
          <w:tcPr>
            <w:tcW w:w="1025" w:type="dxa"/>
            <w:vAlign w:val="center"/>
          </w:tcPr>
          <w:p w14:paraId="53AEE710" w14:textId="77777777" w:rsidR="001615A1" w:rsidRPr="003362E6" w:rsidRDefault="001615A1" w:rsidP="005673D5">
            <w:pPr>
              <w:jc w:val="center"/>
            </w:pPr>
            <w:r>
              <w:t>10849</w:t>
            </w:r>
          </w:p>
        </w:tc>
        <w:tc>
          <w:tcPr>
            <w:tcW w:w="1024" w:type="dxa"/>
            <w:vAlign w:val="center"/>
          </w:tcPr>
          <w:p w14:paraId="77E32DF2" w14:textId="77777777" w:rsidR="001615A1" w:rsidRPr="003362E6" w:rsidRDefault="001615A1" w:rsidP="005673D5">
            <w:pPr>
              <w:jc w:val="center"/>
            </w:pPr>
            <w:r>
              <w:t>10592</w:t>
            </w:r>
          </w:p>
        </w:tc>
        <w:tc>
          <w:tcPr>
            <w:tcW w:w="1025" w:type="dxa"/>
            <w:vAlign w:val="center"/>
          </w:tcPr>
          <w:p w14:paraId="616694A6" w14:textId="77777777" w:rsidR="001615A1" w:rsidRPr="003362E6" w:rsidRDefault="001615A1" w:rsidP="005673D5">
            <w:pPr>
              <w:jc w:val="center"/>
            </w:pPr>
            <w:r>
              <w:t>9988</w:t>
            </w:r>
          </w:p>
        </w:tc>
        <w:tc>
          <w:tcPr>
            <w:tcW w:w="1025" w:type="dxa"/>
            <w:vAlign w:val="center"/>
          </w:tcPr>
          <w:p w14:paraId="37618856" w14:textId="77777777" w:rsidR="001615A1" w:rsidRPr="003362E6" w:rsidRDefault="001615A1" w:rsidP="005673D5">
            <w:pPr>
              <w:jc w:val="center"/>
            </w:pPr>
            <w:r>
              <w:t>9125</w:t>
            </w:r>
          </w:p>
        </w:tc>
      </w:tr>
      <w:tr w:rsidR="001615A1" w:rsidRPr="003362E6" w14:paraId="4A9C6FD9" w14:textId="77777777" w:rsidTr="005673D5">
        <w:tc>
          <w:tcPr>
            <w:tcW w:w="1838" w:type="dxa"/>
          </w:tcPr>
          <w:p w14:paraId="37852A0E" w14:textId="77777777" w:rsidR="001615A1" w:rsidRPr="003362E6" w:rsidRDefault="001615A1" w:rsidP="005673D5">
            <w:pPr>
              <w:rPr>
                <w:b/>
              </w:rPr>
            </w:pPr>
            <w:r w:rsidRPr="003362E6">
              <w:rPr>
                <w:b/>
              </w:rPr>
              <w:t>1973-78 cohort</w:t>
            </w:r>
          </w:p>
        </w:tc>
        <w:tc>
          <w:tcPr>
            <w:tcW w:w="1024" w:type="dxa"/>
            <w:vAlign w:val="center"/>
          </w:tcPr>
          <w:p w14:paraId="0AAB35E7" w14:textId="77777777" w:rsidR="001615A1" w:rsidRPr="003362E6" w:rsidRDefault="001615A1" w:rsidP="005673D5">
            <w:pPr>
              <w:jc w:val="center"/>
            </w:pPr>
            <w:r>
              <w:t>14205</w:t>
            </w:r>
          </w:p>
        </w:tc>
        <w:tc>
          <w:tcPr>
            <w:tcW w:w="1025" w:type="dxa"/>
            <w:vAlign w:val="center"/>
          </w:tcPr>
          <w:p w14:paraId="653F9816" w14:textId="77777777" w:rsidR="001615A1" w:rsidRPr="003362E6" w:rsidRDefault="001615A1" w:rsidP="005673D5">
            <w:pPr>
              <w:jc w:val="center"/>
            </w:pPr>
            <w:r>
              <w:t>9656</w:t>
            </w:r>
          </w:p>
        </w:tc>
        <w:tc>
          <w:tcPr>
            <w:tcW w:w="1024" w:type="dxa"/>
            <w:vAlign w:val="center"/>
          </w:tcPr>
          <w:p w14:paraId="53BA7489" w14:textId="77777777" w:rsidR="001615A1" w:rsidRPr="003362E6" w:rsidRDefault="001615A1" w:rsidP="005673D5">
            <w:pPr>
              <w:jc w:val="center"/>
            </w:pPr>
            <w:r>
              <w:t>9063</w:t>
            </w:r>
          </w:p>
        </w:tc>
        <w:tc>
          <w:tcPr>
            <w:tcW w:w="1025" w:type="dxa"/>
            <w:vAlign w:val="center"/>
          </w:tcPr>
          <w:p w14:paraId="33157EDE" w14:textId="77777777" w:rsidR="001615A1" w:rsidRPr="003362E6" w:rsidRDefault="001615A1" w:rsidP="005673D5">
            <w:pPr>
              <w:jc w:val="center"/>
            </w:pPr>
            <w:r>
              <w:t>9133</w:t>
            </w:r>
          </w:p>
        </w:tc>
        <w:tc>
          <w:tcPr>
            <w:tcW w:w="1024" w:type="dxa"/>
            <w:vAlign w:val="center"/>
          </w:tcPr>
          <w:p w14:paraId="5AB0CEFB" w14:textId="77777777" w:rsidR="001615A1" w:rsidRPr="003362E6" w:rsidRDefault="001615A1" w:rsidP="005673D5">
            <w:pPr>
              <w:jc w:val="center"/>
            </w:pPr>
            <w:r>
              <w:t>8194</w:t>
            </w:r>
          </w:p>
        </w:tc>
        <w:tc>
          <w:tcPr>
            <w:tcW w:w="1025" w:type="dxa"/>
            <w:vAlign w:val="center"/>
          </w:tcPr>
          <w:p w14:paraId="4C016633" w14:textId="77777777" w:rsidR="001615A1" w:rsidRPr="003362E6" w:rsidRDefault="001615A1" w:rsidP="005673D5">
            <w:pPr>
              <w:jc w:val="center"/>
            </w:pPr>
            <w:r>
              <w:t>7883</w:t>
            </w:r>
          </w:p>
        </w:tc>
        <w:tc>
          <w:tcPr>
            <w:tcW w:w="1025" w:type="dxa"/>
            <w:vAlign w:val="center"/>
          </w:tcPr>
          <w:p w14:paraId="6CBA8565" w14:textId="77777777" w:rsidR="001615A1" w:rsidRPr="003362E6" w:rsidRDefault="001615A1" w:rsidP="005673D5">
            <w:pPr>
              <w:jc w:val="center"/>
            </w:pPr>
          </w:p>
        </w:tc>
      </w:tr>
    </w:tbl>
    <w:p w14:paraId="012EF1F0" w14:textId="77777777" w:rsidR="001615A1" w:rsidRPr="00FD75E0" w:rsidRDefault="001615A1" w:rsidP="001615A1"/>
    <w:p w14:paraId="0104266F" w14:textId="43BCAEED" w:rsidR="001615A1" w:rsidRDefault="001615A1" w:rsidP="001615A1">
      <w:pPr>
        <w:pStyle w:val="Heading2"/>
      </w:pPr>
      <w:bookmarkStart w:id="565" w:name="_Toc446584359"/>
      <w:bookmarkStart w:id="566" w:name="_Toc446585481"/>
      <w:bookmarkStart w:id="567" w:name="_Toc452371093"/>
      <w:r>
        <w:t>Highest educational attainment</w:t>
      </w:r>
      <w:bookmarkEnd w:id="565"/>
      <w:bookmarkEnd w:id="566"/>
      <w:bookmarkEnd w:id="567"/>
    </w:p>
    <w:p w14:paraId="1743242E" w14:textId="77777777" w:rsidR="001615A1" w:rsidRDefault="001615A1" w:rsidP="001615A1"/>
    <w:p w14:paraId="05CFAC00" w14:textId="77777777" w:rsidR="001615A1" w:rsidRDefault="001615A1" w:rsidP="001615A1">
      <w:r>
        <w:t>Highest educational attainment was determined from the following questions in ALSWH.</w:t>
      </w:r>
    </w:p>
    <w:p w14:paraId="0B06386F" w14:textId="28317223" w:rsidR="001615A1" w:rsidRDefault="000F728E" w:rsidP="001615A1">
      <w:pPr>
        <w:jc w:val="center"/>
      </w:pPr>
      <w:r>
        <w:t>‘What</w:t>
      </w:r>
      <w:r w:rsidR="001615A1">
        <w:t xml:space="preserve"> is the highest qualification you have completed?</w:t>
      </w:r>
      <w:r w:rsidR="00605405">
        <w:t>’</w:t>
      </w:r>
    </w:p>
    <w:p w14:paraId="08AFAD8B" w14:textId="77777777" w:rsidR="001615A1" w:rsidRDefault="001615A1" w:rsidP="001615A1"/>
    <w:p w14:paraId="0610E938" w14:textId="64D1CD6D" w:rsidR="001615A1" w:rsidRDefault="001615A1" w:rsidP="001615A1">
      <w:r>
        <w:t xml:space="preserve">Table 12-11 shows the response options and groupings </w:t>
      </w:r>
      <w:r w:rsidR="001F50F9">
        <w:t>for analyses for this question.</w:t>
      </w:r>
    </w:p>
    <w:p w14:paraId="51CFAFDB" w14:textId="779E1C38" w:rsidR="001615A1" w:rsidRDefault="001615A1" w:rsidP="00465E0C">
      <w:pPr>
        <w:pStyle w:val="Caption"/>
        <w:keepNext/>
        <w:spacing w:after="0"/>
      </w:pPr>
      <w:bookmarkStart w:id="568" w:name="_Toc446590873"/>
      <w:bookmarkStart w:id="569" w:name="_Toc452470107"/>
      <w:r>
        <w:t xml:space="preserve">Table </w:t>
      </w:r>
      <w:fldSimple w:instr=" STYLEREF 1 \s ">
        <w:r w:rsidR="004675BB">
          <w:rPr>
            <w:noProof/>
          </w:rPr>
          <w:t>12</w:t>
        </w:r>
      </w:fldSimple>
      <w:r w:rsidR="003D2D66">
        <w:noBreakHyphen/>
      </w:r>
      <w:fldSimple w:instr=" SEQ Table \* ARABIC \s 1 ">
        <w:r w:rsidR="004675BB">
          <w:rPr>
            <w:noProof/>
          </w:rPr>
          <w:t>11</w:t>
        </w:r>
      </w:fldSimple>
      <w:r>
        <w:t xml:space="preserve">: </w:t>
      </w:r>
      <w:r w:rsidRPr="000E6470">
        <w:t>Response options for highest educational attainment in the 1973-78, 1946-51, and 1921-26 cohorts.</w:t>
      </w:r>
      <w:bookmarkEnd w:id="568"/>
      <w:bookmarkEnd w:id="569"/>
    </w:p>
    <w:tbl>
      <w:tblPr>
        <w:tblStyle w:val="TableGrid"/>
        <w:tblW w:w="0" w:type="auto"/>
        <w:tblLook w:val="04A0" w:firstRow="1" w:lastRow="0" w:firstColumn="1" w:lastColumn="0" w:noHBand="0" w:noVBand="1"/>
      </w:tblPr>
      <w:tblGrid>
        <w:gridCol w:w="4505"/>
        <w:gridCol w:w="4505"/>
      </w:tblGrid>
      <w:tr w:rsidR="001615A1" w14:paraId="7943C89F" w14:textId="77777777" w:rsidTr="005673D5">
        <w:tc>
          <w:tcPr>
            <w:tcW w:w="4505" w:type="dxa"/>
          </w:tcPr>
          <w:p w14:paraId="279A4C56" w14:textId="77777777" w:rsidR="001615A1" w:rsidRDefault="001615A1" w:rsidP="005673D5">
            <w:pPr>
              <w:rPr>
                <w:b/>
              </w:rPr>
            </w:pPr>
            <w:r>
              <w:rPr>
                <w:b/>
              </w:rPr>
              <w:t>Response options</w:t>
            </w:r>
          </w:p>
        </w:tc>
        <w:tc>
          <w:tcPr>
            <w:tcW w:w="4505" w:type="dxa"/>
          </w:tcPr>
          <w:p w14:paraId="656F48AC" w14:textId="77777777" w:rsidR="001615A1" w:rsidRDefault="001615A1" w:rsidP="005673D5">
            <w:pPr>
              <w:rPr>
                <w:b/>
              </w:rPr>
            </w:pPr>
            <w:r>
              <w:rPr>
                <w:b/>
              </w:rPr>
              <w:t>Analytical groups</w:t>
            </w:r>
          </w:p>
        </w:tc>
      </w:tr>
      <w:tr w:rsidR="001615A1" w14:paraId="36A0FDC6" w14:textId="77777777" w:rsidTr="005673D5">
        <w:tc>
          <w:tcPr>
            <w:tcW w:w="4505" w:type="dxa"/>
          </w:tcPr>
          <w:p w14:paraId="3874694F" w14:textId="77777777" w:rsidR="001615A1" w:rsidRDefault="001615A1" w:rsidP="005673D5">
            <w:pPr>
              <w:rPr>
                <w:b/>
              </w:rPr>
            </w:pPr>
            <w:r>
              <w:t>No formal qualifications</w:t>
            </w:r>
          </w:p>
        </w:tc>
        <w:tc>
          <w:tcPr>
            <w:tcW w:w="4505" w:type="dxa"/>
            <w:vMerge w:val="restart"/>
          </w:tcPr>
          <w:p w14:paraId="64F8C4C1" w14:textId="77777777" w:rsidR="001615A1" w:rsidRPr="00113A9F" w:rsidRDefault="001615A1" w:rsidP="005673D5">
            <w:r>
              <w:t>Less than Year 12</w:t>
            </w:r>
          </w:p>
        </w:tc>
      </w:tr>
      <w:tr w:rsidR="001615A1" w14:paraId="46E8B7B5" w14:textId="77777777" w:rsidTr="005673D5">
        <w:tc>
          <w:tcPr>
            <w:tcW w:w="4505" w:type="dxa"/>
          </w:tcPr>
          <w:p w14:paraId="593470B7" w14:textId="77777777" w:rsidR="001615A1" w:rsidRDefault="001615A1" w:rsidP="005673D5">
            <w:pPr>
              <w:rPr>
                <w:b/>
              </w:rPr>
            </w:pPr>
            <w:r>
              <w:t>School or Intermediate Certificate (or equivalent)</w:t>
            </w:r>
          </w:p>
        </w:tc>
        <w:tc>
          <w:tcPr>
            <w:tcW w:w="4505" w:type="dxa"/>
            <w:vMerge/>
          </w:tcPr>
          <w:p w14:paraId="4BD509E0" w14:textId="77777777" w:rsidR="001615A1" w:rsidRPr="00113A9F" w:rsidRDefault="001615A1" w:rsidP="005673D5"/>
        </w:tc>
      </w:tr>
      <w:tr w:rsidR="001615A1" w14:paraId="1D87F8F4" w14:textId="77777777" w:rsidTr="005673D5">
        <w:tc>
          <w:tcPr>
            <w:tcW w:w="4505" w:type="dxa"/>
          </w:tcPr>
          <w:p w14:paraId="68DC72B8" w14:textId="77777777" w:rsidR="001615A1" w:rsidRDefault="001615A1" w:rsidP="005673D5">
            <w:pPr>
              <w:rPr>
                <w:b/>
              </w:rPr>
            </w:pPr>
            <w:r>
              <w:t>Higher School or Leaving Certificate (or equivalent)</w:t>
            </w:r>
          </w:p>
        </w:tc>
        <w:tc>
          <w:tcPr>
            <w:tcW w:w="4505" w:type="dxa"/>
          </w:tcPr>
          <w:p w14:paraId="6C29E01F" w14:textId="77777777" w:rsidR="001615A1" w:rsidRPr="00113A9F" w:rsidRDefault="001615A1" w:rsidP="005673D5">
            <w:r>
              <w:t>Year 12 or equivalent</w:t>
            </w:r>
          </w:p>
        </w:tc>
      </w:tr>
      <w:tr w:rsidR="001615A1" w14:paraId="1C66FD11" w14:textId="77777777" w:rsidTr="005673D5">
        <w:tc>
          <w:tcPr>
            <w:tcW w:w="4505" w:type="dxa"/>
          </w:tcPr>
          <w:p w14:paraId="04666D81" w14:textId="77777777" w:rsidR="001615A1" w:rsidRDefault="001615A1" w:rsidP="005673D5">
            <w:pPr>
              <w:rPr>
                <w:b/>
              </w:rPr>
            </w:pPr>
            <w:r>
              <w:t>Trade/apprenticeship</w:t>
            </w:r>
          </w:p>
        </w:tc>
        <w:tc>
          <w:tcPr>
            <w:tcW w:w="4505" w:type="dxa"/>
            <w:vMerge w:val="restart"/>
          </w:tcPr>
          <w:p w14:paraId="68839E91" w14:textId="77777777" w:rsidR="001615A1" w:rsidRPr="00113A9F" w:rsidRDefault="001615A1" w:rsidP="005673D5">
            <w:r>
              <w:t>Certificate/diploma</w:t>
            </w:r>
          </w:p>
        </w:tc>
      </w:tr>
      <w:tr w:rsidR="001615A1" w14:paraId="72D5E712" w14:textId="77777777" w:rsidTr="005673D5">
        <w:tc>
          <w:tcPr>
            <w:tcW w:w="4505" w:type="dxa"/>
          </w:tcPr>
          <w:p w14:paraId="3607273B" w14:textId="77777777" w:rsidR="001615A1" w:rsidRDefault="001615A1" w:rsidP="005673D5">
            <w:pPr>
              <w:rPr>
                <w:b/>
              </w:rPr>
            </w:pPr>
            <w:r>
              <w:t>Certificate/diploma</w:t>
            </w:r>
          </w:p>
        </w:tc>
        <w:tc>
          <w:tcPr>
            <w:tcW w:w="4505" w:type="dxa"/>
            <w:vMerge/>
          </w:tcPr>
          <w:p w14:paraId="4B78C2CC" w14:textId="77777777" w:rsidR="001615A1" w:rsidRDefault="001615A1" w:rsidP="005673D5">
            <w:pPr>
              <w:rPr>
                <w:b/>
              </w:rPr>
            </w:pPr>
          </w:p>
        </w:tc>
      </w:tr>
      <w:tr w:rsidR="001615A1" w14:paraId="4CC52442" w14:textId="77777777" w:rsidTr="005673D5">
        <w:tc>
          <w:tcPr>
            <w:tcW w:w="4505" w:type="dxa"/>
          </w:tcPr>
          <w:p w14:paraId="130E8B03" w14:textId="77777777" w:rsidR="001615A1" w:rsidRDefault="001615A1" w:rsidP="005673D5">
            <w:pPr>
              <w:rPr>
                <w:b/>
              </w:rPr>
            </w:pPr>
            <w:r>
              <w:t xml:space="preserve">University degree </w:t>
            </w:r>
          </w:p>
        </w:tc>
        <w:tc>
          <w:tcPr>
            <w:tcW w:w="4505" w:type="dxa"/>
            <w:vMerge w:val="restart"/>
          </w:tcPr>
          <w:p w14:paraId="2FF7B41A" w14:textId="77777777" w:rsidR="001615A1" w:rsidRPr="00113A9F" w:rsidRDefault="001615A1" w:rsidP="005673D5">
            <w:r w:rsidRPr="00113A9F">
              <w:t>University</w:t>
            </w:r>
          </w:p>
        </w:tc>
      </w:tr>
      <w:tr w:rsidR="001615A1" w14:paraId="05A306AA" w14:textId="77777777" w:rsidTr="005673D5">
        <w:tc>
          <w:tcPr>
            <w:tcW w:w="4505" w:type="dxa"/>
          </w:tcPr>
          <w:p w14:paraId="420CD783" w14:textId="77777777" w:rsidR="001615A1" w:rsidRDefault="001615A1" w:rsidP="005673D5">
            <w:r>
              <w:t>High University degree</w:t>
            </w:r>
          </w:p>
        </w:tc>
        <w:tc>
          <w:tcPr>
            <w:tcW w:w="4505" w:type="dxa"/>
            <w:vMerge/>
          </w:tcPr>
          <w:p w14:paraId="01B486C6" w14:textId="77777777" w:rsidR="001615A1" w:rsidRDefault="001615A1" w:rsidP="005673D5">
            <w:pPr>
              <w:rPr>
                <w:b/>
              </w:rPr>
            </w:pPr>
          </w:p>
        </w:tc>
      </w:tr>
    </w:tbl>
    <w:p w14:paraId="5A436C18" w14:textId="77777777" w:rsidR="001615A1" w:rsidRPr="00113A9F" w:rsidRDefault="001615A1" w:rsidP="001615A1">
      <w:pPr>
        <w:rPr>
          <w:b/>
        </w:rPr>
      </w:pPr>
    </w:p>
    <w:p w14:paraId="6796B85D" w14:textId="77777777" w:rsidR="001615A1" w:rsidRDefault="001615A1" w:rsidP="001615A1">
      <w:r>
        <w:t>This question was asked in Survey 1 for the 1921-26 cohort, Surveys 1 and 6 of the 1946-51 cohort, and all surveys of the 1973-78 cohort.</w:t>
      </w:r>
    </w:p>
    <w:p w14:paraId="1C2BA8AC" w14:textId="10BE34A6" w:rsidR="001615A1" w:rsidRDefault="00605405" w:rsidP="001615A1">
      <w:pPr>
        <w:jc w:val="center"/>
      </w:pPr>
      <w:r>
        <w:t>‘</w:t>
      </w:r>
      <w:r w:rsidR="001615A1">
        <w:t>What is the highest level of education you have completed?</w:t>
      </w:r>
      <w:r>
        <w:t>’</w:t>
      </w:r>
    </w:p>
    <w:p w14:paraId="51F27CA4" w14:textId="77777777" w:rsidR="001615A1" w:rsidRDefault="001615A1" w:rsidP="001615A1"/>
    <w:p w14:paraId="5FC2BFBD" w14:textId="77777777" w:rsidR="001F50F9" w:rsidRDefault="001F50F9" w:rsidP="001615A1"/>
    <w:p w14:paraId="0BD6BEC8" w14:textId="589F6C98" w:rsidR="00465E0C" w:rsidRPr="001F50F9" w:rsidRDefault="001615A1" w:rsidP="001F50F9">
      <w:r>
        <w:lastRenderedPageBreak/>
        <w:t xml:space="preserve">Table 12-12 shows the response options and groupings </w:t>
      </w:r>
      <w:bookmarkStart w:id="570" w:name="_Toc446590874"/>
      <w:r w:rsidR="001F50F9">
        <w:t>for analyses for this question.</w:t>
      </w:r>
    </w:p>
    <w:p w14:paraId="10CE240B" w14:textId="6AFFDAFF" w:rsidR="001615A1" w:rsidRDefault="001615A1" w:rsidP="00BA1E45">
      <w:pPr>
        <w:pStyle w:val="Caption"/>
        <w:keepNext/>
        <w:spacing w:after="0"/>
      </w:pPr>
      <w:bookmarkStart w:id="571" w:name="_Toc452470108"/>
      <w:r>
        <w:t xml:space="preserve">Table </w:t>
      </w:r>
      <w:fldSimple w:instr=" STYLEREF 1 \s ">
        <w:r w:rsidR="004675BB">
          <w:rPr>
            <w:noProof/>
          </w:rPr>
          <w:t>12</w:t>
        </w:r>
      </w:fldSimple>
      <w:r w:rsidR="003D2D66">
        <w:noBreakHyphen/>
      </w:r>
      <w:fldSimple w:instr=" SEQ Table \* ARABIC \s 1 ">
        <w:r w:rsidR="004675BB">
          <w:rPr>
            <w:noProof/>
          </w:rPr>
          <w:t>12</w:t>
        </w:r>
      </w:fldSimple>
      <w:r>
        <w:t xml:space="preserve">: </w:t>
      </w:r>
      <w:r w:rsidRPr="008E4566">
        <w:t>Response options for highest educational attainment in the 1989-95 cohort.</w:t>
      </w:r>
      <w:bookmarkEnd w:id="570"/>
      <w:bookmarkEnd w:id="571"/>
    </w:p>
    <w:tbl>
      <w:tblPr>
        <w:tblStyle w:val="TableGrid"/>
        <w:tblW w:w="0" w:type="auto"/>
        <w:tblLook w:val="04A0" w:firstRow="1" w:lastRow="0" w:firstColumn="1" w:lastColumn="0" w:noHBand="0" w:noVBand="1"/>
      </w:tblPr>
      <w:tblGrid>
        <w:gridCol w:w="4505"/>
        <w:gridCol w:w="4505"/>
      </w:tblGrid>
      <w:tr w:rsidR="001615A1" w14:paraId="589AD70C" w14:textId="77777777" w:rsidTr="005673D5">
        <w:tc>
          <w:tcPr>
            <w:tcW w:w="4505" w:type="dxa"/>
          </w:tcPr>
          <w:p w14:paraId="4F496B4C" w14:textId="77777777" w:rsidR="001615A1" w:rsidRDefault="001615A1" w:rsidP="005673D5">
            <w:pPr>
              <w:rPr>
                <w:b/>
              </w:rPr>
            </w:pPr>
            <w:r>
              <w:rPr>
                <w:b/>
              </w:rPr>
              <w:t>Response options</w:t>
            </w:r>
          </w:p>
        </w:tc>
        <w:tc>
          <w:tcPr>
            <w:tcW w:w="4505" w:type="dxa"/>
          </w:tcPr>
          <w:p w14:paraId="4EA63061" w14:textId="77777777" w:rsidR="001615A1" w:rsidRDefault="001615A1" w:rsidP="005673D5">
            <w:pPr>
              <w:rPr>
                <w:b/>
              </w:rPr>
            </w:pPr>
            <w:r>
              <w:rPr>
                <w:b/>
              </w:rPr>
              <w:t>Analytical groups</w:t>
            </w:r>
          </w:p>
        </w:tc>
      </w:tr>
      <w:tr w:rsidR="001615A1" w14:paraId="1E6395BD" w14:textId="77777777" w:rsidTr="005673D5">
        <w:tc>
          <w:tcPr>
            <w:tcW w:w="4505" w:type="dxa"/>
          </w:tcPr>
          <w:p w14:paraId="4738D115" w14:textId="77777777" w:rsidR="001615A1" w:rsidRDefault="001615A1" w:rsidP="005673D5">
            <w:pPr>
              <w:rPr>
                <w:b/>
              </w:rPr>
            </w:pPr>
            <w:r>
              <w:t>Year 10 or below</w:t>
            </w:r>
          </w:p>
        </w:tc>
        <w:tc>
          <w:tcPr>
            <w:tcW w:w="4505" w:type="dxa"/>
            <w:vMerge w:val="restart"/>
          </w:tcPr>
          <w:p w14:paraId="69B9F7C8" w14:textId="77777777" w:rsidR="001615A1" w:rsidRPr="00113A9F" w:rsidRDefault="001615A1" w:rsidP="005673D5">
            <w:r>
              <w:t>Less than Year 12</w:t>
            </w:r>
          </w:p>
        </w:tc>
      </w:tr>
      <w:tr w:rsidR="001615A1" w14:paraId="3321AD76" w14:textId="77777777" w:rsidTr="005673D5">
        <w:tc>
          <w:tcPr>
            <w:tcW w:w="4505" w:type="dxa"/>
          </w:tcPr>
          <w:p w14:paraId="6D744495" w14:textId="77777777" w:rsidR="001615A1" w:rsidRDefault="001615A1" w:rsidP="005673D5">
            <w:pPr>
              <w:rPr>
                <w:b/>
              </w:rPr>
            </w:pPr>
            <w:r>
              <w:t>Year 11 or equivalent</w:t>
            </w:r>
          </w:p>
        </w:tc>
        <w:tc>
          <w:tcPr>
            <w:tcW w:w="4505" w:type="dxa"/>
            <w:vMerge/>
          </w:tcPr>
          <w:p w14:paraId="2077E890" w14:textId="77777777" w:rsidR="001615A1" w:rsidRPr="00113A9F" w:rsidRDefault="001615A1" w:rsidP="005673D5"/>
        </w:tc>
      </w:tr>
      <w:tr w:rsidR="001615A1" w14:paraId="23B4EAD8" w14:textId="77777777" w:rsidTr="005673D5">
        <w:tc>
          <w:tcPr>
            <w:tcW w:w="4505" w:type="dxa"/>
          </w:tcPr>
          <w:p w14:paraId="2E0856D8" w14:textId="77777777" w:rsidR="001615A1" w:rsidRDefault="001615A1" w:rsidP="005673D5">
            <w:pPr>
              <w:rPr>
                <w:b/>
              </w:rPr>
            </w:pPr>
            <w:r>
              <w:t>Year 12 or equivalent</w:t>
            </w:r>
          </w:p>
        </w:tc>
        <w:tc>
          <w:tcPr>
            <w:tcW w:w="4505" w:type="dxa"/>
          </w:tcPr>
          <w:p w14:paraId="10F8612E" w14:textId="77777777" w:rsidR="001615A1" w:rsidRPr="00113A9F" w:rsidRDefault="001615A1" w:rsidP="005673D5">
            <w:r>
              <w:t>Year 12 or equivalent</w:t>
            </w:r>
          </w:p>
        </w:tc>
      </w:tr>
      <w:tr w:rsidR="001615A1" w14:paraId="7EF97049" w14:textId="77777777" w:rsidTr="005673D5">
        <w:tc>
          <w:tcPr>
            <w:tcW w:w="4505" w:type="dxa"/>
          </w:tcPr>
          <w:p w14:paraId="6EA21EBB" w14:textId="77777777" w:rsidR="001615A1" w:rsidRDefault="001615A1" w:rsidP="005673D5">
            <w:pPr>
              <w:rPr>
                <w:b/>
              </w:rPr>
            </w:pPr>
            <w:r>
              <w:t>Certificate I/II</w:t>
            </w:r>
          </w:p>
        </w:tc>
        <w:tc>
          <w:tcPr>
            <w:tcW w:w="4505" w:type="dxa"/>
            <w:vMerge w:val="restart"/>
          </w:tcPr>
          <w:p w14:paraId="5C81E9F6" w14:textId="77777777" w:rsidR="001615A1" w:rsidRPr="00113A9F" w:rsidRDefault="001615A1" w:rsidP="005673D5">
            <w:r>
              <w:t>Certificate/diploma</w:t>
            </w:r>
          </w:p>
        </w:tc>
      </w:tr>
      <w:tr w:rsidR="001615A1" w14:paraId="10AE26B9" w14:textId="77777777" w:rsidTr="005673D5">
        <w:tc>
          <w:tcPr>
            <w:tcW w:w="4505" w:type="dxa"/>
          </w:tcPr>
          <w:p w14:paraId="42558C44" w14:textId="77777777" w:rsidR="001615A1" w:rsidRDefault="001615A1" w:rsidP="005673D5">
            <w:pPr>
              <w:rPr>
                <w:b/>
              </w:rPr>
            </w:pPr>
            <w:r>
              <w:t>Certificate III/IV</w:t>
            </w:r>
          </w:p>
        </w:tc>
        <w:tc>
          <w:tcPr>
            <w:tcW w:w="4505" w:type="dxa"/>
            <w:vMerge/>
          </w:tcPr>
          <w:p w14:paraId="66F2EE55" w14:textId="77777777" w:rsidR="001615A1" w:rsidRDefault="001615A1" w:rsidP="005673D5">
            <w:pPr>
              <w:rPr>
                <w:b/>
              </w:rPr>
            </w:pPr>
          </w:p>
        </w:tc>
      </w:tr>
      <w:tr w:rsidR="001615A1" w14:paraId="379BF18E" w14:textId="77777777" w:rsidTr="005673D5">
        <w:tc>
          <w:tcPr>
            <w:tcW w:w="4505" w:type="dxa"/>
          </w:tcPr>
          <w:p w14:paraId="041033A5" w14:textId="77777777" w:rsidR="001615A1" w:rsidRDefault="001615A1" w:rsidP="005673D5">
            <w:pPr>
              <w:rPr>
                <w:b/>
              </w:rPr>
            </w:pPr>
            <w:r>
              <w:t>Advanced Diploma/Diploma</w:t>
            </w:r>
          </w:p>
        </w:tc>
        <w:tc>
          <w:tcPr>
            <w:tcW w:w="4505" w:type="dxa"/>
            <w:vMerge/>
          </w:tcPr>
          <w:p w14:paraId="7C99E966" w14:textId="77777777" w:rsidR="001615A1" w:rsidRPr="00113A9F" w:rsidRDefault="001615A1" w:rsidP="005673D5"/>
        </w:tc>
      </w:tr>
      <w:tr w:rsidR="001615A1" w14:paraId="3626A5DA" w14:textId="77777777" w:rsidTr="005673D5">
        <w:tc>
          <w:tcPr>
            <w:tcW w:w="4505" w:type="dxa"/>
          </w:tcPr>
          <w:p w14:paraId="748EA608" w14:textId="77777777" w:rsidR="001615A1" w:rsidRDefault="001615A1" w:rsidP="005673D5">
            <w:r>
              <w:t>Bachelor degree</w:t>
            </w:r>
          </w:p>
        </w:tc>
        <w:tc>
          <w:tcPr>
            <w:tcW w:w="4505" w:type="dxa"/>
            <w:vMerge w:val="restart"/>
          </w:tcPr>
          <w:p w14:paraId="1F846BC2" w14:textId="77777777" w:rsidR="001615A1" w:rsidRPr="0096276A" w:rsidRDefault="001615A1" w:rsidP="005673D5">
            <w:r w:rsidRPr="0096276A">
              <w:t>University</w:t>
            </w:r>
          </w:p>
        </w:tc>
      </w:tr>
      <w:tr w:rsidR="001615A1" w14:paraId="227CD6CD" w14:textId="77777777" w:rsidTr="005673D5">
        <w:tc>
          <w:tcPr>
            <w:tcW w:w="4505" w:type="dxa"/>
          </w:tcPr>
          <w:p w14:paraId="03B574C4" w14:textId="77777777" w:rsidR="001615A1" w:rsidRDefault="001615A1" w:rsidP="005673D5">
            <w:r>
              <w:t>Graduate diploma/Graduate certificate</w:t>
            </w:r>
          </w:p>
        </w:tc>
        <w:tc>
          <w:tcPr>
            <w:tcW w:w="4505" w:type="dxa"/>
            <w:vMerge/>
          </w:tcPr>
          <w:p w14:paraId="634D2B23" w14:textId="77777777" w:rsidR="001615A1" w:rsidRDefault="001615A1" w:rsidP="005673D5">
            <w:pPr>
              <w:rPr>
                <w:b/>
              </w:rPr>
            </w:pPr>
          </w:p>
        </w:tc>
      </w:tr>
      <w:tr w:rsidR="001615A1" w14:paraId="435C65ED" w14:textId="77777777" w:rsidTr="005673D5">
        <w:tc>
          <w:tcPr>
            <w:tcW w:w="4505" w:type="dxa"/>
          </w:tcPr>
          <w:p w14:paraId="2A493E55" w14:textId="77777777" w:rsidR="001615A1" w:rsidRDefault="001615A1" w:rsidP="005673D5">
            <w:r>
              <w:t>Postgraduate degree</w:t>
            </w:r>
          </w:p>
        </w:tc>
        <w:tc>
          <w:tcPr>
            <w:tcW w:w="4505" w:type="dxa"/>
            <w:vMerge/>
          </w:tcPr>
          <w:p w14:paraId="56E8FDC5" w14:textId="77777777" w:rsidR="001615A1" w:rsidRDefault="001615A1" w:rsidP="005673D5">
            <w:pPr>
              <w:rPr>
                <w:b/>
              </w:rPr>
            </w:pPr>
          </w:p>
        </w:tc>
      </w:tr>
    </w:tbl>
    <w:p w14:paraId="4ABF1C80" w14:textId="77777777" w:rsidR="001615A1" w:rsidRDefault="001615A1" w:rsidP="001615A1"/>
    <w:p w14:paraId="20B52774" w14:textId="77777777" w:rsidR="001615A1" w:rsidRDefault="001615A1" w:rsidP="001615A1">
      <w:r>
        <w:t>This question was asked in all surveys for the 1989-95 cohort.</w:t>
      </w:r>
    </w:p>
    <w:p w14:paraId="60B75585" w14:textId="77777777" w:rsidR="001615A1" w:rsidRPr="005225B2" w:rsidRDefault="001615A1" w:rsidP="001615A1"/>
    <w:p w14:paraId="0B0A566D" w14:textId="1EF0818D" w:rsidR="001615A1" w:rsidRPr="001F50F9" w:rsidRDefault="001615A1" w:rsidP="001615A1">
      <w:r>
        <w:t>Table 12-13</w:t>
      </w:r>
      <w:r w:rsidRPr="00702C03">
        <w:t xml:space="preserve"> shows the number of ALSWH participants with </w:t>
      </w:r>
      <w:r>
        <w:t>data on highest educational attainment</w:t>
      </w:r>
      <w:r w:rsidR="001F50F9">
        <w:t xml:space="preserve"> that was used in the analyses.</w:t>
      </w:r>
    </w:p>
    <w:p w14:paraId="26A25743" w14:textId="47584B91" w:rsidR="001615A1" w:rsidRDefault="001615A1" w:rsidP="00465E0C">
      <w:pPr>
        <w:pStyle w:val="Caption"/>
        <w:keepNext/>
        <w:spacing w:after="0"/>
      </w:pPr>
      <w:bookmarkStart w:id="572" w:name="_Toc446590875"/>
      <w:bookmarkStart w:id="573" w:name="_Toc452470109"/>
      <w:r>
        <w:t xml:space="preserve">Table </w:t>
      </w:r>
      <w:fldSimple w:instr=" STYLEREF 1 \s ">
        <w:r w:rsidR="004675BB">
          <w:rPr>
            <w:noProof/>
          </w:rPr>
          <w:t>12</w:t>
        </w:r>
      </w:fldSimple>
      <w:r w:rsidR="003D2D66">
        <w:noBreakHyphen/>
      </w:r>
      <w:fldSimple w:instr=" SEQ Table \* ARABIC \s 1 ">
        <w:r w:rsidR="004675BB">
          <w:rPr>
            <w:noProof/>
          </w:rPr>
          <w:t>13</w:t>
        </w:r>
      </w:fldSimple>
      <w:r>
        <w:t xml:space="preserve">: </w:t>
      </w:r>
      <w:r w:rsidRPr="004F4E07">
        <w:t>The number of ALSWH participants with data on highest educational attainment.</w:t>
      </w:r>
      <w:bookmarkEnd w:id="572"/>
      <w:bookmarkEnd w:id="573"/>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3E13D7A5" w14:textId="77777777" w:rsidTr="005673D5">
        <w:tc>
          <w:tcPr>
            <w:tcW w:w="1838" w:type="dxa"/>
          </w:tcPr>
          <w:p w14:paraId="3CFA59A4" w14:textId="77777777" w:rsidR="001615A1" w:rsidRPr="003362E6" w:rsidRDefault="001615A1" w:rsidP="005673D5"/>
        </w:tc>
        <w:tc>
          <w:tcPr>
            <w:tcW w:w="1024" w:type="dxa"/>
          </w:tcPr>
          <w:p w14:paraId="6B4DBA2C" w14:textId="77777777" w:rsidR="001615A1" w:rsidRPr="003362E6" w:rsidRDefault="001615A1" w:rsidP="005673D5">
            <w:pPr>
              <w:jc w:val="center"/>
              <w:rPr>
                <w:b/>
              </w:rPr>
            </w:pPr>
            <w:r w:rsidRPr="003362E6">
              <w:rPr>
                <w:b/>
              </w:rPr>
              <w:t>S1</w:t>
            </w:r>
          </w:p>
        </w:tc>
        <w:tc>
          <w:tcPr>
            <w:tcW w:w="1025" w:type="dxa"/>
          </w:tcPr>
          <w:p w14:paraId="1FEC22C5" w14:textId="77777777" w:rsidR="001615A1" w:rsidRPr="003362E6" w:rsidRDefault="001615A1" w:rsidP="005673D5">
            <w:pPr>
              <w:jc w:val="center"/>
              <w:rPr>
                <w:b/>
              </w:rPr>
            </w:pPr>
            <w:r w:rsidRPr="003362E6">
              <w:rPr>
                <w:b/>
              </w:rPr>
              <w:t>S2</w:t>
            </w:r>
          </w:p>
        </w:tc>
        <w:tc>
          <w:tcPr>
            <w:tcW w:w="1024" w:type="dxa"/>
          </w:tcPr>
          <w:p w14:paraId="40FEB1EA" w14:textId="77777777" w:rsidR="001615A1" w:rsidRPr="003362E6" w:rsidRDefault="001615A1" w:rsidP="005673D5">
            <w:pPr>
              <w:jc w:val="center"/>
              <w:rPr>
                <w:b/>
              </w:rPr>
            </w:pPr>
            <w:r w:rsidRPr="003362E6">
              <w:rPr>
                <w:b/>
              </w:rPr>
              <w:t>S3</w:t>
            </w:r>
          </w:p>
        </w:tc>
        <w:tc>
          <w:tcPr>
            <w:tcW w:w="1025" w:type="dxa"/>
          </w:tcPr>
          <w:p w14:paraId="05FC2964" w14:textId="77777777" w:rsidR="001615A1" w:rsidRPr="003362E6" w:rsidRDefault="001615A1" w:rsidP="005673D5">
            <w:pPr>
              <w:jc w:val="center"/>
              <w:rPr>
                <w:b/>
              </w:rPr>
            </w:pPr>
            <w:r w:rsidRPr="003362E6">
              <w:rPr>
                <w:b/>
              </w:rPr>
              <w:t>S4</w:t>
            </w:r>
          </w:p>
        </w:tc>
        <w:tc>
          <w:tcPr>
            <w:tcW w:w="1024" w:type="dxa"/>
          </w:tcPr>
          <w:p w14:paraId="35CC8A77" w14:textId="77777777" w:rsidR="001615A1" w:rsidRPr="003362E6" w:rsidRDefault="001615A1" w:rsidP="005673D5">
            <w:pPr>
              <w:jc w:val="center"/>
              <w:rPr>
                <w:b/>
              </w:rPr>
            </w:pPr>
            <w:r w:rsidRPr="003362E6">
              <w:rPr>
                <w:b/>
              </w:rPr>
              <w:t>S5</w:t>
            </w:r>
          </w:p>
        </w:tc>
        <w:tc>
          <w:tcPr>
            <w:tcW w:w="1025" w:type="dxa"/>
          </w:tcPr>
          <w:p w14:paraId="02E8C65C" w14:textId="77777777" w:rsidR="001615A1" w:rsidRPr="003362E6" w:rsidRDefault="001615A1" w:rsidP="005673D5">
            <w:pPr>
              <w:jc w:val="center"/>
              <w:rPr>
                <w:b/>
              </w:rPr>
            </w:pPr>
            <w:r w:rsidRPr="003362E6">
              <w:rPr>
                <w:b/>
              </w:rPr>
              <w:t>S6</w:t>
            </w:r>
          </w:p>
        </w:tc>
        <w:tc>
          <w:tcPr>
            <w:tcW w:w="1025" w:type="dxa"/>
          </w:tcPr>
          <w:p w14:paraId="370E63B5" w14:textId="77777777" w:rsidR="001615A1" w:rsidRPr="003362E6" w:rsidRDefault="001615A1" w:rsidP="005673D5">
            <w:pPr>
              <w:jc w:val="center"/>
              <w:rPr>
                <w:b/>
              </w:rPr>
            </w:pPr>
            <w:r w:rsidRPr="003362E6">
              <w:rPr>
                <w:b/>
              </w:rPr>
              <w:t>S7</w:t>
            </w:r>
          </w:p>
        </w:tc>
      </w:tr>
      <w:tr w:rsidR="001615A1" w:rsidRPr="003362E6" w14:paraId="7C3FD6C3" w14:textId="77777777" w:rsidTr="005673D5">
        <w:tc>
          <w:tcPr>
            <w:tcW w:w="1838" w:type="dxa"/>
          </w:tcPr>
          <w:p w14:paraId="1A44AAF6" w14:textId="77777777" w:rsidR="001615A1" w:rsidRPr="003362E6" w:rsidRDefault="001615A1" w:rsidP="005673D5">
            <w:pPr>
              <w:rPr>
                <w:b/>
              </w:rPr>
            </w:pPr>
            <w:r w:rsidRPr="003362E6">
              <w:rPr>
                <w:b/>
              </w:rPr>
              <w:t>1921-26 cohort</w:t>
            </w:r>
          </w:p>
        </w:tc>
        <w:tc>
          <w:tcPr>
            <w:tcW w:w="1024" w:type="dxa"/>
            <w:vAlign w:val="center"/>
          </w:tcPr>
          <w:p w14:paraId="575F66EC" w14:textId="77777777" w:rsidR="001615A1" w:rsidRPr="003141CC" w:rsidRDefault="001615A1" w:rsidP="005673D5">
            <w:pPr>
              <w:jc w:val="center"/>
            </w:pPr>
            <w:r w:rsidRPr="003141CC">
              <w:rPr>
                <w:rFonts w:cs="Arial"/>
                <w:color w:val="000000"/>
              </w:rPr>
              <w:t>11768</w:t>
            </w:r>
          </w:p>
        </w:tc>
        <w:tc>
          <w:tcPr>
            <w:tcW w:w="1025" w:type="dxa"/>
            <w:vAlign w:val="center"/>
          </w:tcPr>
          <w:p w14:paraId="01FC577C" w14:textId="77777777" w:rsidR="001615A1" w:rsidRPr="003141CC" w:rsidRDefault="001615A1" w:rsidP="005673D5">
            <w:pPr>
              <w:jc w:val="center"/>
            </w:pPr>
          </w:p>
        </w:tc>
        <w:tc>
          <w:tcPr>
            <w:tcW w:w="1024" w:type="dxa"/>
            <w:vAlign w:val="center"/>
          </w:tcPr>
          <w:p w14:paraId="48B4EB2A" w14:textId="77777777" w:rsidR="001615A1" w:rsidRPr="003141CC" w:rsidRDefault="001615A1" w:rsidP="005673D5">
            <w:pPr>
              <w:jc w:val="center"/>
            </w:pPr>
          </w:p>
        </w:tc>
        <w:tc>
          <w:tcPr>
            <w:tcW w:w="1025" w:type="dxa"/>
            <w:vAlign w:val="center"/>
          </w:tcPr>
          <w:p w14:paraId="5FAE9029" w14:textId="77777777" w:rsidR="001615A1" w:rsidRPr="003141CC" w:rsidRDefault="001615A1" w:rsidP="005673D5">
            <w:pPr>
              <w:jc w:val="center"/>
            </w:pPr>
          </w:p>
        </w:tc>
        <w:tc>
          <w:tcPr>
            <w:tcW w:w="1024" w:type="dxa"/>
            <w:vAlign w:val="center"/>
          </w:tcPr>
          <w:p w14:paraId="46DD66EF" w14:textId="77777777" w:rsidR="001615A1" w:rsidRPr="003141CC" w:rsidRDefault="001615A1" w:rsidP="005673D5">
            <w:pPr>
              <w:jc w:val="center"/>
            </w:pPr>
          </w:p>
        </w:tc>
        <w:tc>
          <w:tcPr>
            <w:tcW w:w="1025" w:type="dxa"/>
            <w:vAlign w:val="center"/>
          </w:tcPr>
          <w:p w14:paraId="36C2CA33" w14:textId="77777777" w:rsidR="001615A1" w:rsidRPr="003141CC" w:rsidRDefault="001615A1" w:rsidP="005673D5">
            <w:pPr>
              <w:jc w:val="center"/>
            </w:pPr>
          </w:p>
        </w:tc>
        <w:tc>
          <w:tcPr>
            <w:tcW w:w="1025" w:type="dxa"/>
            <w:vAlign w:val="center"/>
          </w:tcPr>
          <w:p w14:paraId="69D3C52A" w14:textId="77777777" w:rsidR="001615A1" w:rsidRPr="003141CC" w:rsidRDefault="001615A1" w:rsidP="005673D5">
            <w:pPr>
              <w:jc w:val="center"/>
            </w:pPr>
          </w:p>
        </w:tc>
      </w:tr>
      <w:tr w:rsidR="001615A1" w:rsidRPr="003362E6" w14:paraId="6BDABE4A" w14:textId="77777777" w:rsidTr="005673D5">
        <w:tc>
          <w:tcPr>
            <w:tcW w:w="1838" w:type="dxa"/>
          </w:tcPr>
          <w:p w14:paraId="381EF65E" w14:textId="77777777" w:rsidR="001615A1" w:rsidRPr="003362E6" w:rsidRDefault="001615A1" w:rsidP="005673D5">
            <w:pPr>
              <w:rPr>
                <w:b/>
              </w:rPr>
            </w:pPr>
            <w:r w:rsidRPr="003362E6">
              <w:rPr>
                <w:b/>
              </w:rPr>
              <w:t>1946-51 cohort</w:t>
            </w:r>
          </w:p>
        </w:tc>
        <w:tc>
          <w:tcPr>
            <w:tcW w:w="1024" w:type="dxa"/>
            <w:vAlign w:val="center"/>
          </w:tcPr>
          <w:p w14:paraId="16DE53FC" w14:textId="77777777" w:rsidR="001615A1" w:rsidRPr="003141CC" w:rsidRDefault="001615A1" w:rsidP="005673D5">
            <w:pPr>
              <w:jc w:val="center"/>
            </w:pPr>
            <w:r w:rsidRPr="003141CC">
              <w:rPr>
                <w:rFonts w:cs="Arial"/>
                <w:color w:val="000000"/>
              </w:rPr>
              <w:t>13576</w:t>
            </w:r>
          </w:p>
        </w:tc>
        <w:tc>
          <w:tcPr>
            <w:tcW w:w="1025" w:type="dxa"/>
            <w:vAlign w:val="center"/>
          </w:tcPr>
          <w:p w14:paraId="6A48AA3C" w14:textId="77777777" w:rsidR="001615A1" w:rsidRPr="003141CC" w:rsidRDefault="001615A1" w:rsidP="005673D5">
            <w:pPr>
              <w:jc w:val="center"/>
            </w:pPr>
          </w:p>
        </w:tc>
        <w:tc>
          <w:tcPr>
            <w:tcW w:w="1024" w:type="dxa"/>
            <w:vAlign w:val="center"/>
          </w:tcPr>
          <w:p w14:paraId="00B7A8C7" w14:textId="77777777" w:rsidR="001615A1" w:rsidRPr="003141CC" w:rsidRDefault="001615A1" w:rsidP="005673D5">
            <w:pPr>
              <w:jc w:val="center"/>
            </w:pPr>
          </w:p>
        </w:tc>
        <w:tc>
          <w:tcPr>
            <w:tcW w:w="1025" w:type="dxa"/>
            <w:vAlign w:val="center"/>
          </w:tcPr>
          <w:p w14:paraId="20D279C4" w14:textId="77777777" w:rsidR="001615A1" w:rsidRPr="003141CC" w:rsidRDefault="001615A1" w:rsidP="005673D5">
            <w:pPr>
              <w:jc w:val="center"/>
            </w:pPr>
          </w:p>
        </w:tc>
        <w:tc>
          <w:tcPr>
            <w:tcW w:w="1024" w:type="dxa"/>
            <w:vAlign w:val="center"/>
          </w:tcPr>
          <w:p w14:paraId="459612C5" w14:textId="77777777" w:rsidR="001615A1" w:rsidRPr="003141CC" w:rsidRDefault="001615A1" w:rsidP="005673D5">
            <w:pPr>
              <w:jc w:val="center"/>
            </w:pPr>
          </w:p>
        </w:tc>
        <w:tc>
          <w:tcPr>
            <w:tcW w:w="1025" w:type="dxa"/>
            <w:vAlign w:val="center"/>
          </w:tcPr>
          <w:p w14:paraId="295AE83F" w14:textId="77777777" w:rsidR="001615A1" w:rsidRPr="003141CC" w:rsidRDefault="001615A1" w:rsidP="005673D5">
            <w:pPr>
              <w:jc w:val="center"/>
            </w:pPr>
            <w:r w:rsidRPr="003141CC">
              <w:rPr>
                <w:rFonts w:cs="Arial"/>
                <w:color w:val="000000"/>
              </w:rPr>
              <w:t>9473</w:t>
            </w:r>
          </w:p>
        </w:tc>
        <w:tc>
          <w:tcPr>
            <w:tcW w:w="1025" w:type="dxa"/>
            <w:vAlign w:val="center"/>
          </w:tcPr>
          <w:p w14:paraId="1F8C7E6C" w14:textId="77777777" w:rsidR="001615A1" w:rsidRPr="003141CC" w:rsidRDefault="001615A1" w:rsidP="005673D5">
            <w:pPr>
              <w:jc w:val="center"/>
            </w:pPr>
          </w:p>
        </w:tc>
      </w:tr>
      <w:tr w:rsidR="001615A1" w:rsidRPr="003362E6" w14:paraId="7F310E43" w14:textId="77777777" w:rsidTr="005673D5">
        <w:tc>
          <w:tcPr>
            <w:tcW w:w="1838" w:type="dxa"/>
          </w:tcPr>
          <w:p w14:paraId="41C2FA8B" w14:textId="77777777" w:rsidR="001615A1" w:rsidRPr="003362E6" w:rsidRDefault="001615A1" w:rsidP="005673D5">
            <w:pPr>
              <w:rPr>
                <w:b/>
              </w:rPr>
            </w:pPr>
            <w:r w:rsidRPr="003362E6">
              <w:rPr>
                <w:b/>
              </w:rPr>
              <w:t>1973-78 cohort</w:t>
            </w:r>
          </w:p>
        </w:tc>
        <w:tc>
          <w:tcPr>
            <w:tcW w:w="1024" w:type="dxa"/>
            <w:vAlign w:val="center"/>
          </w:tcPr>
          <w:p w14:paraId="7012826E" w14:textId="77777777" w:rsidR="001615A1" w:rsidRPr="003141CC" w:rsidRDefault="001615A1" w:rsidP="005673D5">
            <w:pPr>
              <w:jc w:val="center"/>
            </w:pPr>
            <w:r w:rsidRPr="003141CC">
              <w:rPr>
                <w:rFonts w:cs="Arial"/>
                <w:color w:val="000000"/>
              </w:rPr>
              <w:t>14166</w:t>
            </w:r>
          </w:p>
        </w:tc>
        <w:tc>
          <w:tcPr>
            <w:tcW w:w="1025" w:type="dxa"/>
            <w:vAlign w:val="center"/>
          </w:tcPr>
          <w:p w14:paraId="1122B14C" w14:textId="77777777" w:rsidR="001615A1" w:rsidRPr="003141CC" w:rsidRDefault="001615A1" w:rsidP="005673D5">
            <w:pPr>
              <w:jc w:val="center"/>
            </w:pPr>
            <w:r w:rsidRPr="003141CC">
              <w:rPr>
                <w:rFonts w:cs="Arial"/>
                <w:color w:val="000000"/>
              </w:rPr>
              <w:t>9338</w:t>
            </w:r>
          </w:p>
        </w:tc>
        <w:tc>
          <w:tcPr>
            <w:tcW w:w="1024" w:type="dxa"/>
            <w:vAlign w:val="center"/>
          </w:tcPr>
          <w:p w14:paraId="7AF8637B" w14:textId="77777777" w:rsidR="001615A1" w:rsidRPr="003141CC" w:rsidRDefault="001615A1" w:rsidP="005673D5">
            <w:pPr>
              <w:jc w:val="center"/>
            </w:pPr>
            <w:r w:rsidRPr="003141CC">
              <w:rPr>
                <w:rFonts w:cs="Arial"/>
                <w:color w:val="000000"/>
              </w:rPr>
              <w:t>8867</w:t>
            </w:r>
          </w:p>
        </w:tc>
        <w:tc>
          <w:tcPr>
            <w:tcW w:w="1025" w:type="dxa"/>
            <w:vAlign w:val="center"/>
          </w:tcPr>
          <w:p w14:paraId="260D72B3" w14:textId="77777777" w:rsidR="001615A1" w:rsidRPr="003141CC" w:rsidRDefault="001615A1" w:rsidP="005673D5">
            <w:pPr>
              <w:jc w:val="center"/>
            </w:pPr>
            <w:r w:rsidRPr="003141CC">
              <w:rPr>
                <w:rFonts w:cs="Arial"/>
                <w:color w:val="000000"/>
              </w:rPr>
              <w:t>9111</w:t>
            </w:r>
          </w:p>
        </w:tc>
        <w:tc>
          <w:tcPr>
            <w:tcW w:w="1024" w:type="dxa"/>
            <w:vAlign w:val="center"/>
          </w:tcPr>
          <w:p w14:paraId="6CF6112B" w14:textId="77777777" w:rsidR="001615A1" w:rsidRPr="003141CC" w:rsidRDefault="001615A1" w:rsidP="005673D5">
            <w:pPr>
              <w:jc w:val="center"/>
            </w:pPr>
            <w:r w:rsidRPr="003141CC">
              <w:rPr>
                <w:rFonts w:cs="Arial"/>
                <w:color w:val="000000"/>
              </w:rPr>
              <w:t>8022</w:t>
            </w:r>
          </w:p>
        </w:tc>
        <w:tc>
          <w:tcPr>
            <w:tcW w:w="1025" w:type="dxa"/>
            <w:vAlign w:val="center"/>
          </w:tcPr>
          <w:p w14:paraId="36FD9E26" w14:textId="77777777" w:rsidR="001615A1" w:rsidRPr="003141CC" w:rsidRDefault="001615A1" w:rsidP="005673D5">
            <w:pPr>
              <w:jc w:val="center"/>
            </w:pPr>
            <w:r w:rsidRPr="003141CC">
              <w:rPr>
                <w:rFonts w:cs="Arial"/>
                <w:color w:val="000000"/>
              </w:rPr>
              <w:t>7859</w:t>
            </w:r>
          </w:p>
        </w:tc>
        <w:tc>
          <w:tcPr>
            <w:tcW w:w="1025" w:type="dxa"/>
            <w:vAlign w:val="center"/>
          </w:tcPr>
          <w:p w14:paraId="3AA8F7A3" w14:textId="77777777" w:rsidR="001615A1" w:rsidRPr="003141CC" w:rsidRDefault="001615A1" w:rsidP="005673D5">
            <w:pPr>
              <w:jc w:val="center"/>
            </w:pPr>
          </w:p>
        </w:tc>
      </w:tr>
      <w:tr w:rsidR="001615A1" w:rsidRPr="003362E6" w14:paraId="47FA2455" w14:textId="77777777" w:rsidTr="005673D5">
        <w:tc>
          <w:tcPr>
            <w:tcW w:w="1838" w:type="dxa"/>
          </w:tcPr>
          <w:p w14:paraId="17FD2FAE" w14:textId="77777777" w:rsidR="001615A1" w:rsidRPr="003362E6" w:rsidRDefault="001615A1" w:rsidP="005673D5">
            <w:pPr>
              <w:rPr>
                <w:b/>
              </w:rPr>
            </w:pPr>
            <w:r>
              <w:rPr>
                <w:b/>
              </w:rPr>
              <w:t>1989-95 cohort</w:t>
            </w:r>
          </w:p>
        </w:tc>
        <w:tc>
          <w:tcPr>
            <w:tcW w:w="1024" w:type="dxa"/>
            <w:vAlign w:val="center"/>
          </w:tcPr>
          <w:p w14:paraId="671AEC1E" w14:textId="77777777" w:rsidR="001615A1" w:rsidRPr="003141CC" w:rsidRDefault="001615A1" w:rsidP="005673D5">
            <w:pPr>
              <w:jc w:val="center"/>
            </w:pPr>
            <w:r w:rsidRPr="003141CC">
              <w:rPr>
                <w:rFonts w:cs="Arial"/>
                <w:color w:val="000000"/>
              </w:rPr>
              <w:t>16830</w:t>
            </w:r>
          </w:p>
        </w:tc>
        <w:tc>
          <w:tcPr>
            <w:tcW w:w="1025" w:type="dxa"/>
            <w:vAlign w:val="center"/>
          </w:tcPr>
          <w:p w14:paraId="0EE126CC" w14:textId="77777777" w:rsidR="001615A1" w:rsidRPr="003141CC" w:rsidRDefault="001615A1" w:rsidP="005673D5">
            <w:pPr>
              <w:jc w:val="center"/>
            </w:pPr>
            <w:r w:rsidRPr="003141CC">
              <w:rPr>
                <w:rFonts w:cs="Arial"/>
                <w:color w:val="000000"/>
              </w:rPr>
              <w:t>11146</w:t>
            </w:r>
          </w:p>
        </w:tc>
        <w:tc>
          <w:tcPr>
            <w:tcW w:w="1024" w:type="dxa"/>
            <w:vAlign w:val="center"/>
          </w:tcPr>
          <w:p w14:paraId="6E9A2929" w14:textId="77777777" w:rsidR="001615A1" w:rsidRPr="003141CC" w:rsidRDefault="001615A1" w:rsidP="005673D5">
            <w:pPr>
              <w:jc w:val="center"/>
            </w:pPr>
            <w:r w:rsidRPr="003141CC">
              <w:rPr>
                <w:rFonts w:cs="Arial"/>
                <w:color w:val="000000"/>
              </w:rPr>
              <w:t>8674</w:t>
            </w:r>
          </w:p>
        </w:tc>
        <w:tc>
          <w:tcPr>
            <w:tcW w:w="1025" w:type="dxa"/>
            <w:vAlign w:val="center"/>
          </w:tcPr>
          <w:p w14:paraId="2B2A0DEB" w14:textId="77777777" w:rsidR="001615A1" w:rsidRPr="003141CC" w:rsidRDefault="001615A1" w:rsidP="005673D5">
            <w:pPr>
              <w:jc w:val="center"/>
            </w:pPr>
          </w:p>
        </w:tc>
        <w:tc>
          <w:tcPr>
            <w:tcW w:w="1024" w:type="dxa"/>
            <w:vAlign w:val="center"/>
          </w:tcPr>
          <w:p w14:paraId="0764CC50" w14:textId="77777777" w:rsidR="001615A1" w:rsidRPr="003141CC" w:rsidRDefault="001615A1" w:rsidP="005673D5">
            <w:pPr>
              <w:jc w:val="center"/>
            </w:pPr>
          </w:p>
        </w:tc>
        <w:tc>
          <w:tcPr>
            <w:tcW w:w="1025" w:type="dxa"/>
            <w:vAlign w:val="center"/>
          </w:tcPr>
          <w:p w14:paraId="40FEC7AB" w14:textId="77777777" w:rsidR="001615A1" w:rsidRPr="003141CC" w:rsidRDefault="001615A1" w:rsidP="005673D5">
            <w:pPr>
              <w:jc w:val="center"/>
            </w:pPr>
          </w:p>
        </w:tc>
        <w:tc>
          <w:tcPr>
            <w:tcW w:w="1025" w:type="dxa"/>
            <w:vAlign w:val="center"/>
          </w:tcPr>
          <w:p w14:paraId="093EC437" w14:textId="77777777" w:rsidR="001615A1" w:rsidRPr="003141CC" w:rsidRDefault="001615A1" w:rsidP="005673D5">
            <w:pPr>
              <w:jc w:val="center"/>
            </w:pPr>
          </w:p>
        </w:tc>
      </w:tr>
    </w:tbl>
    <w:p w14:paraId="6250AD1D" w14:textId="77777777" w:rsidR="001615A1" w:rsidRDefault="001615A1" w:rsidP="001615A1"/>
    <w:p w14:paraId="4C0E2260" w14:textId="3E92C0C4" w:rsidR="001615A1" w:rsidRDefault="001615A1" w:rsidP="001615A1">
      <w:pPr>
        <w:pStyle w:val="Heading2"/>
      </w:pPr>
      <w:bookmarkStart w:id="574" w:name="_Toc446584360"/>
      <w:bookmarkStart w:id="575" w:name="_Toc446585482"/>
      <w:bookmarkStart w:id="576" w:name="_Toc452371094"/>
      <w:r>
        <w:t>Ability to manage on income</w:t>
      </w:r>
      <w:bookmarkEnd w:id="574"/>
      <w:bookmarkEnd w:id="575"/>
      <w:bookmarkEnd w:id="576"/>
    </w:p>
    <w:p w14:paraId="5549ABD8" w14:textId="77777777" w:rsidR="001615A1" w:rsidRDefault="001615A1" w:rsidP="001615A1">
      <w:r>
        <w:t>In ALSWH, the participant’s ability to manage on income was determined by a single survey question.</w:t>
      </w:r>
    </w:p>
    <w:p w14:paraId="065257B0" w14:textId="61D33E1E" w:rsidR="001615A1" w:rsidRDefault="00605405" w:rsidP="001615A1">
      <w:pPr>
        <w:jc w:val="center"/>
      </w:pPr>
      <w:r>
        <w:t>‘</w:t>
      </w:r>
      <w:r w:rsidR="001615A1">
        <w:t>How do you manage on the income you have available?</w:t>
      </w:r>
      <w:r>
        <w:t>’</w:t>
      </w:r>
    </w:p>
    <w:p w14:paraId="1FFAA2BA" w14:textId="77777777" w:rsidR="001615A1" w:rsidRDefault="001615A1" w:rsidP="001615A1">
      <w:pPr>
        <w:jc w:val="left"/>
      </w:pPr>
    </w:p>
    <w:p w14:paraId="04993929" w14:textId="184ECB6C" w:rsidR="001615A1" w:rsidRDefault="001615A1" w:rsidP="001615A1">
      <w:r>
        <w:lastRenderedPageBreak/>
        <w:t xml:space="preserve">Table 12-14 shows the response options and how they were divided into </w:t>
      </w:r>
      <w:r w:rsidR="00375213">
        <w:t>two</w:t>
      </w:r>
      <w:r w:rsidR="001F50F9">
        <w:t xml:space="preserve"> groups: difficult and easier.</w:t>
      </w:r>
    </w:p>
    <w:p w14:paraId="0532941E" w14:textId="2AF2BCC0" w:rsidR="001615A1" w:rsidRDefault="001615A1" w:rsidP="001F50F9">
      <w:pPr>
        <w:pStyle w:val="Caption"/>
        <w:keepNext/>
        <w:spacing w:after="0"/>
      </w:pPr>
      <w:bookmarkStart w:id="577" w:name="_Toc446590876"/>
      <w:bookmarkStart w:id="578" w:name="_Toc452470110"/>
      <w:r>
        <w:t xml:space="preserve">Table </w:t>
      </w:r>
      <w:fldSimple w:instr=" STYLEREF 1 \s ">
        <w:r w:rsidR="004675BB">
          <w:rPr>
            <w:noProof/>
          </w:rPr>
          <w:t>12</w:t>
        </w:r>
      </w:fldSimple>
      <w:r w:rsidR="003D2D66">
        <w:noBreakHyphen/>
      </w:r>
      <w:fldSimple w:instr=" SEQ Table \* ARABIC \s 1 ">
        <w:r w:rsidR="004675BB">
          <w:rPr>
            <w:noProof/>
          </w:rPr>
          <w:t>14</w:t>
        </w:r>
      </w:fldSimple>
      <w:r>
        <w:t xml:space="preserve">: </w:t>
      </w:r>
      <w:r w:rsidRPr="004C1E73">
        <w:t>Response options for ability to manage on income in the 1989-95, 1973-78, 1946-51, and 1921-26 cohorts.</w:t>
      </w:r>
      <w:bookmarkEnd w:id="577"/>
      <w:bookmarkEnd w:id="578"/>
    </w:p>
    <w:tbl>
      <w:tblPr>
        <w:tblStyle w:val="TableGrid"/>
        <w:tblW w:w="0" w:type="auto"/>
        <w:tblLook w:val="04A0" w:firstRow="1" w:lastRow="0" w:firstColumn="1" w:lastColumn="0" w:noHBand="0" w:noVBand="1"/>
      </w:tblPr>
      <w:tblGrid>
        <w:gridCol w:w="3397"/>
        <w:gridCol w:w="2694"/>
      </w:tblGrid>
      <w:tr w:rsidR="001615A1" w14:paraId="10BD68B6" w14:textId="77777777" w:rsidTr="005673D5">
        <w:tc>
          <w:tcPr>
            <w:tcW w:w="3397" w:type="dxa"/>
          </w:tcPr>
          <w:p w14:paraId="0068FB8C" w14:textId="77777777" w:rsidR="001615A1" w:rsidRPr="003141CC" w:rsidRDefault="001615A1" w:rsidP="005673D5">
            <w:pPr>
              <w:jc w:val="left"/>
              <w:rPr>
                <w:b/>
              </w:rPr>
            </w:pPr>
            <w:r w:rsidRPr="003141CC">
              <w:rPr>
                <w:b/>
              </w:rPr>
              <w:t>Response options</w:t>
            </w:r>
          </w:p>
        </w:tc>
        <w:tc>
          <w:tcPr>
            <w:tcW w:w="2694" w:type="dxa"/>
          </w:tcPr>
          <w:p w14:paraId="5686E99F" w14:textId="77777777" w:rsidR="001615A1" w:rsidRPr="003141CC" w:rsidRDefault="001615A1" w:rsidP="005673D5">
            <w:pPr>
              <w:jc w:val="left"/>
              <w:rPr>
                <w:b/>
              </w:rPr>
            </w:pPr>
            <w:r w:rsidRPr="003141CC">
              <w:rPr>
                <w:b/>
              </w:rPr>
              <w:t>Groupings for analysis</w:t>
            </w:r>
          </w:p>
        </w:tc>
      </w:tr>
      <w:tr w:rsidR="001615A1" w14:paraId="6115FF6E" w14:textId="77777777" w:rsidTr="005673D5">
        <w:tc>
          <w:tcPr>
            <w:tcW w:w="3397" w:type="dxa"/>
          </w:tcPr>
          <w:p w14:paraId="4D66B7DA" w14:textId="77777777" w:rsidR="001615A1" w:rsidRDefault="001615A1" w:rsidP="005673D5">
            <w:pPr>
              <w:jc w:val="left"/>
            </w:pPr>
            <w:r>
              <w:t>It is impossible</w:t>
            </w:r>
          </w:p>
        </w:tc>
        <w:tc>
          <w:tcPr>
            <w:tcW w:w="2694" w:type="dxa"/>
            <w:vMerge w:val="restart"/>
          </w:tcPr>
          <w:p w14:paraId="78A806B3" w14:textId="77777777" w:rsidR="001615A1" w:rsidRDefault="001615A1" w:rsidP="005673D5">
            <w:pPr>
              <w:jc w:val="left"/>
            </w:pPr>
            <w:r>
              <w:t>Difficult</w:t>
            </w:r>
          </w:p>
        </w:tc>
      </w:tr>
      <w:tr w:rsidR="001615A1" w14:paraId="53513EC7" w14:textId="77777777" w:rsidTr="005673D5">
        <w:tc>
          <w:tcPr>
            <w:tcW w:w="3397" w:type="dxa"/>
          </w:tcPr>
          <w:p w14:paraId="23F50949" w14:textId="77777777" w:rsidR="001615A1" w:rsidRDefault="001615A1" w:rsidP="005673D5">
            <w:pPr>
              <w:jc w:val="left"/>
            </w:pPr>
            <w:r>
              <w:t>It is difficult all the time</w:t>
            </w:r>
          </w:p>
        </w:tc>
        <w:tc>
          <w:tcPr>
            <w:tcW w:w="2694" w:type="dxa"/>
            <w:vMerge/>
          </w:tcPr>
          <w:p w14:paraId="0A7205B2" w14:textId="77777777" w:rsidR="001615A1" w:rsidRDefault="001615A1" w:rsidP="005673D5">
            <w:pPr>
              <w:jc w:val="left"/>
            </w:pPr>
          </w:p>
        </w:tc>
      </w:tr>
      <w:tr w:rsidR="001615A1" w14:paraId="6E145647" w14:textId="77777777" w:rsidTr="005673D5">
        <w:tc>
          <w:tcPr>
            <w:tcW w:w="3397" w:type="dxa"/>
          </w:tcPr>
          <w:p w14:paraId="6EE22C36" w14:textId="77777777" w:rsidR="001615A1" w:rsidRDefault="001615A1" w:rsidP="005673D5">
            <w:pPr>
              <w:jc w:val="left"/>
            </w:pPr>
            <w:r>
              <w:t>It is difficult some of the time</w:t>
            </w:r>
          </w:p>
        </w:tc>
        <w:tc>
          <w:tcPr>
            <w:tcW w:w="2694" w:type="dxa"/>
            <w:vMerge/>
          </w:tcPr>
          <w:p w14:paraId="75C6FE3D" w14:textId="77777777" w:rsidR="001615A1" w:rsidRDefault="001615A1" w:rsidP="005673D5">
            <w:pPr>
              <w:jc w:val="left"/>
            </w:pPr>
          </w:p>
        </w:tc>
      </w:tr>
      <w:tr w:rsidR="001615A1" w14:paraId="70B84AD5" w14:textId="77777777" w:rsidTr="005673D5">
        <w:tc>
          <w:tcPr>
            <w:tcW w:w="3397" w:type="dxa"/>
          </w:tcPr>
          <w:p w14:paraId="1D3EE632" w14:textId="77777777" w:rsidR="001615A1" w:rsidRDefault="001615A1" w:rsidP="005673D5">
            <w:pPr>
              <w:jc w:val="left"/>
            </w:pPr>
            <w:r>
              <w:t>It is not too bad</w:t>
            </w:r>
          </w:p>
        </w:tc>
        <w:tc>
          <w:tcPr>
            <w:tcW w:w="2694" w:type="dxa"/>
            <w:vMerge w:val="restart"/>
          </w:tcPr>
          <w:p w14:paraId="1111BE25" w14:textId="77777777" w:rsidR="001615A1" w:rsidRDefault="001615A1" w:rsidP="005673D5">
            <w:pPr>
              <w:jc w:val="left"/>
            </w:pPr>
            <w:r>
              <w:t>Easier</w:t>
            </w:r>
          </w:p>
        </w:tc>
      </w:tr>
      <w:tr w:rsidR="001615A1" w14:paraId="55DECC14" w14:textId="77777777" w:rsidTr="005673D5">
        <w:tc>
          <w:tcPr>
            <w:tcW w:w="3397" w:type="dxa"/>
          </w:tcPr>
          <w:p w14:paraId="691BD2D3" w14:textId="77777777" w:rsidR="001615A1" w:rsidRDefault="001615A1" w:rsidP="005673D5">
            <w:pPr>
              <w:jc w:val="left"/>
            </w:pPr>
            <w:r>
              <w:t>It is easy</w:t>
            </w:r>
          </w:p>
        </w:tc>
        <w:tc>
          <w:tcPr>
            <w:tcW w:w="2694" w:type="dxa"/>
            <w:vMerge/>
          </w:tcPr>
          <w:p w14:paraId="6B73D5D2" w14:textId="77777777" w:rsidR="001615A1" w:rsidRDefault="001615A1" w:rsidP="005673D5">
            <w:pPr>
              <w:jc w:val="left"/>
            </w:pPr>
          </w:p>
        </w:tc>
      </w:tr>
    </w:tbl>
    <w:p w14:paraId="5F47FF98" w14:textId="77777777" w:rsidR="001615A1" w:rsidRDefault="001615A1" w:rsidP="001615A1">
      <w:pPr>
        <w:jc w:val="left"/>
      </w:pPr>
    </w:p>
    <w:p w14:paraId="68254C5F" w14:textId="77777777" w:rsidR="001615A1" w:rsidRDefault="001615A1" w:rsidP="001615A1">
      <w:pPr>
        <w:jc w:val="left"/>
      </w:pPr>
      <w:r>
        <w:t>The question was asked in all surveys for all cohorts.</w:t>
      </w:r>
    </w:p>
    <w:p w14:paraId="79EFD6C3" w14:textId="77777777" w:rsidR="001615A1" w:rsidRPr="003141CC" w:rsidRDefault="001615A1" w:rsidP="001615A1"/>
    <w:p w14:paraId="36870E67" w14:textId="7608481D" w:rsidR="001615A1" w:rsidRPr="001F50F9" w:rsidRDefault="001615A1" w:rsidP="001615A1">
      <w:r>
        <w:t>Table 12-15</w:t>
      </w:r>
      <w:r w:rsidRPr="00702C03">
        <w:t xml:space="preserve"> shows the number of ALSWH participants with </w:t>
      </w:r>
      <w:r>
        <w:t>data on ability to manage on income</w:t>
      </w:r>
      <w:r w:rsidR="001F50F9">
        <w:t xml:space="preserve"> that was used in the analyses.</w:t>
      </w:r>
    </w:p>
    <w:p w14:paraId="764049E7" w14:textId="6D435F0B" w:rsidR="001615A1" w:rsidRDefault="001615A1" w:rsidP="001F50F9">
      <w:pPr>
        <w:pStyle w:val="Caption"/>
        <w:keepNext/>
        <w:spacing w:after="0"/>
      </w:pPr>
      <w:bookmarkStart w:id="579" w:name="_Toc446590877"/>
      <w:bookmarkStart w:id="580" w:name="_Toc452470111"/>
      <w:r>
        <w:t xml:space="preserve">Table </w:t>
      </w:r>
      <w:fldSimple w:instr=" STYLEREF 1 \s ">
        <w:r w:rsidR="004675BB">
          <w:rPr>
            <w:noProof/>
          </w:rPr>
          <w:t>12</w:t>
        </w:r>
      </w:fldSimple>
      <w:r w:rsidR="003D2D66">
        <w:noBreakHyphen/>
      </w:r>
      <w:fldSimple w:instr=" SEQ Table \* ARABIC \s 1 ">
        <w:r w:rsidR="004675BB">
          <w:rPr>
            <w:noProof/>
          </w:rPr>
          <w:t>15</w:t>
        </w:r>
      </w:fldSimple>
      <w:r>
        <w:t xml:space="preserve">: </w:t>
      </w:r>
      <w:r w:rsidRPr="00265F6A">
        <w:t>The number of ALSWH participants with data on ability to manage on income.</w:t>
      </w:r>
      <w:bookmarkEnd w:id="579"/>
      <w:bookmarkEnd w:id="580"/>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1B1BE18A" w14:textId="77777777" w:rsidTr="005673D5">
        <w:tc>
          <w:tcPr>
            <w:tcW w:w="1838" w:type="dxa"/>
          </w:tcPr>
          <w:p w14:paraId="1B6008F9" w14:textId="77777777" w:rsidR="001615A1" w:rsidRPr="003362E6" w:rsidRDefault="001615A1" w:rsidP="005673D5"/>
        </w:tc>
        <w:tc>
          <w:tcPr>
            <w:tcW w:w="1024" w:type="dxa"/>
          </w:tcPr>
          <w:p w14:paraId="4E44FB38" w14:textId="77777777" w:rsidR="001615A1" w:rsidRPr="003362E6" w:rsidRDefault="001615A1" w:rsidP="005673D5">
            <w:pPr>
              <w:jc w:val="center"/>
              <w:rPr>
                <w:b/>
              </w:rPr>
            </w:pPr>
            <w:r w:rsidRPr="003362E6">
              <w:rPr>
                <w:b/>
              </w:rPr>
              <w:t>S1</w:t>
            </w:r>
          </w:p>
        </w:tc>
        <w:tc>
          <w:tcPr>
            <w:tcW w:w="1025" w:type="dxa"/>
          </w:tcPr>
          <w:p w14:paraId="4766671D" w14:textId="77777777" w:rsidR="001615A1" w:rsidRPr="003362E6" w:rsidRDefault="001615A1" w:rsidP="005673D5">
            <w:pPr>
              <w:jc w:val="center"/>
              <w:rPr>
                <w:b/>
              </w:rPr>
            </w:pPr>
            <w:r w:rsidRPr="003362E6">
              <w:rPr>
                <w:b/>
              </w:rPr>
              <w:t>S2</w:t>
            </w:r>
          </w:p>
        </w:tc>
        <w:tc>
          <w:tcPr>
            <w:tcW w:w="1024" w:type="dxa"/>
          </w:tcPr>
          <w:p w14:paraId="3E8EA039" w14:textId="77777777" w:rsidR="001615A1" w:rsidRPr="003362E6" w:rsidRDefault="001615A1" w:rsidP="005673D5">
            <w:pPr>
              <w:jc w:val="center"/>
              <w:rPr>
                <w:b/>
              </w:rPr>
            </w:pPr>
            <w:r w:rsidRPr="003362E6">
              <w:rPr>
                <w:b/>
              </w:rPr>
              <w:t>S3</w:t>
            </w:r>
          </w:p>
        </w:tc>
        <w:tc>
          <w:tcPr>
            <w:tcW w:w="1025" w:type="dxa"/>
          </w:tcPr>
          <w:p w14:paraId="00A578A3" w14:textId="77777777" w:rsidR="001615A1" w:rsidRPr="003362E6" w:rsidRDefault="001615A1" w:rsidP="005673D5">
            <w:pPr>
              <w:jc w:val="center"/>
              <w:rPr>
                <w:b/>
              </w:rPr>
            </w:pPr>
            <w:r w:rsidRPr="003362E6">
              <w:rPr>
                <w:b/>
              </w:rPr>
              <w:t>S4</w:t>
            </w:r>
          </w:p>
        </w:tc>
        <w:tc>
          <w:tcPr>
            <w:tcW w:w="1024" w:type="dxa"/>
          </w:tcPr>
          <w:p w14:paraId="6711B518" w14:textId="77777777" w:rsidR="001615A1" w:rsidRPr="003362E6" w:rsidRDefault="001615A1" w:rsidP="005673D5">
            <w:pPr>
              <w:jc w:val="center"/>
              <w:rPr>
                <w:b/>
              </w:rPr>
            </w:pPr>
            <w:r w:rsidRPr="003362E6">
              <w:rPr>
                <w:b/>
              </w:rPr>
              <w:t>S5</w:t>
            </w:r>
          </w:p>
        </w:tc>
        <w:tc>
          <w:tcPr>
            <w:tcW w:w="1025" w:type="dxa"/>
          </w:tcPr>
          <w:p w14:paraId="2D5D362F" w14:textId="77777777" w:rsidR="001615A1" w:rsidRPr="003362E6" w:rsidRDefault="001615A1" w:rsidP="005673D5">
            <w:pPr>
              <w:jc w:val="center"/>
              <w:rPr>
                <w:b/>
              </w:rPr>
            </w:pPr>
            <w:r w:rsidRPr="003362E6">
              <w:rPr>
                <w:b/>
              </w:rPr>
              <w:t>S6</w:t>
            </w:r>
          </w:p>
        </w:tc>
        <w:tc>
          <w:tcPr>
            <w:tcW w:w="1025" w:type="dxa"/>
          </w:tcPr>
          <w:p w14:paraId="6BF46D8E" w14:textId="77777777" w:rsidR="001615A1" w:rsidRPr="003362E6" w:rsidRDefault="001615A1" w:rsidP="005673D5">
            <w:pPr>
              <w:jc w:val="center"/>
              <w:rPr>
                <w:b/>
              </w:rPr>
            </w:pPr>
            <w:r w:rsidRPr="003362E6">
              <w:rPr>
                <w:b/>
              </w:rPr>
              <w:t>S7</w:t>
            </w:r>
          </w:p>
        </w:tc>
      </w:tr>
      <w:tr w:rsidR="001615A1" w:rsidRPr="003362E6" w14:paraId="3E959899" w14:textId="77777777" w:rsidTr="005673D5">
        <w:tc>
          <w:tcPr>
            <w:tcW w:w="1838" w:type="dxa"/>
          </w:tcPr>
          <w:p w14:paraId="17A835D7" w14:textId="77777777" w:rsidR="001615A1" w:rsidRPr="003362E6" w:rsidRDefault="001615A1" w:rsidP="005673D5">
            <w:pPr>
              <w:rPr>
                <w:b/>
              </w:rPr>
            </w:pPr>
            <w:r w:rsidRPr="003362E6">
              <w:rPr>
                <w:b/>
              </w:rPr>
              <w:t>1921-26 cohort</w:t>
            </w:r>
          </w:p>
        </w:tc>
        <w:tc>
          <w:tcPr>
            <w:tcW w:w="1024" w:type="dxa"/>
            <w:vAlign w:val="center"/>
          </w:tcPr>
          <w:p w14:paraId="2B263041" w14:textId="77777777" w:rsidR="001615A1" w:rsidRPr="00282FCF" w:rsidRDefault="001615A1" w:rsidP="005673D5">
            <w:pPr>
              <w:jc w:val="center"/>
            </w:pPr>
            <w:r w:rsidRPr="00282FCF">
              <w:rPr>
                <w:rFonts w:cs="Arial"/>
                <w:color w:val="000000"/>
              </w:rPr>
              <w:t>12127</w:t>
            </w:r>
          </w:p>
        </w:tc>
        <w:tc>
          <w:tcPr>
            <w:tcW w:w="1025" w:type="dxa"/>
            <w:vAlign w:val="center"/>
          </w:tcPr>
          <w:p w14:paraId="7315FB76" w14:textId="77777777" w:rsidR="001615A1" w:rsidRPr="00282FCF" w:rsidRDefault="001615A1" w:rsidP="005673D5">
            <w:pPr>
              <w:jc w:val="center"/>
            </w:pPr>
            <w:r w:rsidRPr="00282FCF">
              <w:rPr>
                <w:rFonts w:cs="Arial"/>
                <w:color w:val="000000"/>
              </w:rPr>
              <w:t>9399</w:t>
            </w:r>
          </w:p>
        </w:tc>
        <w:tc>
          <w:tcPr>
            <w:tcW w:w="1024" w:type="dxa"/>
            <w:vAlign w:val="center"/>
          </w:tcPr>
          <w:p w14:paraId="2D5CD382" w14:textId="77777777" w:rsidR="001615A1" w:rsidRPr="00282FCF" w:rsidRDefault="001615A1" w:rsidP="005673D5">
            <w:pPr>
              <w:jc w:val="center"/>
            </w:pPr>
            <w:r w:rsidRPr="00282FCF">
              <w:rPr>
                <w:rFonts w:cs="Arial"/>
                <w:color w:val="000000"/>
              </w:rPr>
              <w:t>8582</w:t>
            </w:r>
          </w:p>
        </w:tc>
        <w:tc>
          <w:tcPr>
            <w:tcW w:w="1025" w:type="dxa"/>
            <w:vAlign w:val="center"/>
          </w:tcPr>
          <w:p w14:paraId="5D2ADC98" w14:textId="77777777" w:rsidR="001615A1" w:rsidRPr="00282FCF" w:rsidRDefault="001615A1" w:rsidP="005673D5">
            <w:pPr>
              <w:jc w:val="center"/>
            </w:pPr>
            <w:r w:rsidRPr="00282FCF">
              <w:rPr>
                <w:rFonts w:cs="Arial"/>
                <w:color w:val="000000"/>
              </w:rPr>
              <w:t>7066</w:t>
            </w:r>
          </w:p>
        </w:tc>
        <w:tc>
          <w:tcPr>
            <w:tcW w:w="1024" w:type="dxa"/>
            <w:vAlign w:val="center"/>
          </w:tcPr>
          <w:p w14:paraId="505DA02A" w14:textId="77777777" w:rsidR="001615A1" w:rsidRPr="00282FCF" w:rsidRDefault="001615A1" w:rsidP="005673D5">
            <w:pPr>
              <w:jc w:val="center"/>
            </w:pPr>
            <w:r w:rsidRPr="00282FCF">
              <w:rPr>
                <w:rFonts w:cs="Arial"/>
                <w:color w:val="000000"/>
              </w:rPr>
              <w:t>5500</w:t>
            </w:r>
          </w:p>
        </w:tc>
        <w:tc>
          <w:tcPr>
            <w:tcW w:w="1025" w:type="dxa"/>
            <w:vAlign w:val="center"/>
          </w:tcPr>
          <w:p w14:paraId="32D64925" w14:textId="77777777" w:rsidR="001615A1" w:rsidRPr="00282FCF" w:rsidRDefault="001615A1" w:rsidP="005673D5">
            <w:pPr>
              <w:jc w:val="center"/>
            </w:pPr>
            <w:r w:rsidRPr="00282FCF">
              <w:rPr>
                <w:rFonts w:cs="Arial"/>
                <w:color w:val="000000"/>
              </w:rPr>
              <w:t>4010</w:t>
            </w:r>
          </w:p>
        </w:tc>
        <w:tc>
          <w:tcPr>
            <w:tcW w:w="1025" w:type="dxa"/>
            <w:vAlign w:val="center"/>
          </w:tcPr>
          <w:p w14:paraId="61C0DAC5" w14:textId="77777777" w:rsidR="001615A1" w:rsidRPr="00282FCF" w:rsidRDefault="001615A1" w:rsidP="005673D5">
            <w:pPr>
              <w:jc w:val="center"/>
            </w:pPr>
          </w:p>
        </w:tc>
      </w:tr>
      <w:tr w:rsidR="001615A1" w:rsidRPr="003362E6" w14:paraId="2407DD58" w14:textId="77777777" w:rsidTr="005673D5">
        <w:tc>
          <w:tcPr>
            <w:tcW w:w="1838" w:type="dxa"/>
          </w:tcPr>
          <w:p w14:paraId="0C0C080B" w14:textId="77777777" w:rsidR="001615A1" w:rsidRPr="003362E6" w:rsidRDefault="001615A1" w:rsidP="005673D5">
            <w:pPr>
              <w:rPr>
                <w:b/>
              </w:rPr>
            </w:pPr>
            <w:r w:rsidRPr="003362E6">
              <w:rPr>
                <w:b/>
              </w:rPr>
              <w:t>1946-51 cohort</w:t>
            </w:r>
          </w:p>
        </w:tc>
        <w:tc>
          <w:tcPr>
            <w:tcW w:w="1024" w:type="dxa"/>
            <w:vAlign w:val="center"/>
          </w:tcPr>
          <w:p w14:paraId="449D3509" w14:textId="77777777" w:rsidR="001615A1" w:rsidRPr="00282FCF" w:rsidRDefault="001615A1" w:rsidP="005673D5">
            <w:pPr>
              <w:jc w:val="center"/>
            </w:pPr>
            <w:r w:rsidRPr="00282FCF">
              <w:rPr>
                <w:rFonts w:cs="Arial"/>
                <w:color w:val="000000"/>
              </w:rPr>
              <w:t>13618</w:t>
            </w:r>
          </w:p>
        </w:tc>
        <w:tc>
          <w:tcPr>
            <w:tcW w:w="1025" w:type="dxa"/>
            <w:vAlign w:val="center"/>
          </w:tcPr>
          <w:p w14:paraId="5E086618" w14:textId="77777777" w:rsidR="001615A1" w:rsidRPr="00282FCF" w:rsidRDefault="001615A1" w:rsidP="005673D5">
            <w:pPr>
              <w:jc w:val="center"/>
            </w:pPr>
            <w:r w:rsidRPr="00282FCF">
              <w:rPr>
                <w:rFonts w:cs="Arial"/>
                <w:color w:val="000000"/>
              </w:rPr>
              <w:t>11498</w:t>
            </w:r>
          </w:p>
        </w:tc>
        <w:tc>
          <w:tcPr>
            <w:tcW w:w="1024" w:type="dxa"/>
            <w:vAlign w:val="center"/>
          </w:tcPr>
          <w:p w14:paraId="0341A008" w14:textId="77777777" w:rsidR="001615A1" w:rsidRPr="00282FCF" w:rsidRDefault="001615A1" w:rsidP="005673D5">
            <w:pPr>
              <w:jc w:val="center"/>
            </w:pPr>
            <w:r w:rsidRPr="00282FCF">
              <w:rPr>
                <w:rFonts w:cs="Arial"/>
                <w:color w:val="000000"/>
              </w:rPr>
              <w:t>11085</w:t>
            </w:r>
          </w:p>
        </w:tc>
        <w:tc>
          <w:tcPr>
            <w:tcW w:w="1025" w:type="dxa"/>
            <w:vAlign w:val="center"/>
          </w:tcPr>
          <w:p w14:paraId="07A5094F" w14:textId="77777777" w:rsidR="001615A1" w:rsidRPr="00282FCF" w:rsidRDefault="001615A1" w:rsidP="005673D5">
            <w:pPr>
              <w:jc w:val="center"/>
            </w:pPr>
            <w:r w:rsidRPr="00282FCF">
              <w:rPr>
                <w:rFonts w:cs="Arial"/>
                <w:color w:val="000000"/>
              </w:rPr>
              <w:t>10823</w:t>
            </w:r>
          </w:p>
        </w:tc>
        <w:tc>
          <w:tcPr>
            <w:tcW w:w="1024" w:type="dxa"/>
            <w:vAlign w:val="center"/>
          </w:tcPr>
          <w:p w14:paraId="6162CA3B" w14:textId="77777777" w:rsidR="001615A1" w:rsidRPr="00282FCF" w:rsidRDefault="001615A1" w:rsidP="005673D5">
            <w:pPr>
              <w:jc w:val="center"/>
            </w:pPr>
            <w:r w:rsidRPr="00282FCF">
              <w:rPr>
                <w:rFonts w:cs="Arial"/>
                <w:color w:val="000000"/>
              </w:rPr>
              <w:t>10571</w:t>
            </w:r>
          </w:p>
        </w:tc>
        <w:tc>
          <w:tcPr>
            <w:tcW w:w="1025" w:type="dxa"/>
            <w:vAlign w:val="center"/>
          </w:tcPr>
          <w:p w14:paraId="25F5228D" w14:textId="77777777" w:rsidR="001615A1" w:rsidRPr="00282FCF" w:rsidRDefault="001615A1" w:rsidP="005673D5">
            <w:pPr>
              <w:jc w:val="center"/>
            </w:pPr>
            <w:r w:rsidRPr="00282FCF">
              <w:rPr>
                <w:rFonts w:cs="Arial"/>
                <w:color w:val="000000"/>
              </w:rPr>
              <w:t>9921</w:t>
            </w:r>
          </w:p>
        </w:tc>
        <w:tc>
          <w:tcPr>
            <w:tcW w:w="1025" w:type="dxa"/>
            <w:vAlign w:val="center"/>
          </w:tcPr>
          <w:p w14:paraId="483B3FB5" w14:textId="77777777" w:rsidR="001615A1" w:rsidRPr="00282FCF" w:rsidRDefault="001615A1" w:rsidP="005673D5">
            <w:pPr>
              <w:jc w:val="center"/>
            </w:pPr>
            <w:r w:rsidRPr="00282FCF">
              <w:rPr>
                <w:rFonts w:cs="Arial"/>
                <w:color w:val="000000"/>
              </w:rPr>
              <w:t>9021</w:t>
            </w:r>
          </w:p>
        </w:tc>
      </w:tr>
      <w:tr w:rsidR="001615A1" w:rsidRPr="003362E6" w14:paraId="1C0D47A7" w14:textId="77777777" w:rsidTr="005673D5">
        <w:tc>
          <w:tcPr>
            <w:tcW w:w="1838" w:type="dxa"/>
          </w:tcPr>
          <w:p w14:paraId="5CC34399" w14:textId="77777777" w:rsidR="001615A1" w:rsidRPr="003362E6" w:rsidRDefault="001615A1" w:rsidP="005673D5">
            <w:pPr>
              <w:rPr>
                <w:b/>
              </w:rPr>
            </w:pPr>
            <w:r w:rsidRPr="003362E6">
              <w:rPr>
                <w:b/>
              </w:rPr>
              <w:t>1973-78 cohort</w:t>
            </w:r>
          </w:p>
        </w:tc>
        <w:tc>
          <w:tcPr>
            <w:tcW w:w="1024" w:type="dxa"/>
            <w:vAlign w:val="center"/>
          </w:tcPr>
          <w:p w14:paraId="4A051B20" w14:textId="77777777" w:rsidR="001615A1" w:rsidRPr="00282FCF" w:rsidRDefault="001615A1" w:rsidP="005673D5">
            <w:pPr>
              <w:jc w:val="center"/>
            </w:pPr>
            <w:r w:rsidRPr="00282FCF">
              <w:rPr>
                <w:rFonts w:cs="Arial"/>
                <w:color w:val="000000"/>
              </w:rPr>
              <w:t>14185</w:t>
            </w:r>
          </w:p>
        </w:tc>
        <w:tc>
          <w:tcPr>
            <w:tcW w:w="1025" w:type="dxa"/>
            <w:vAlign w:val="center"/>
          </w:tcPr>
          <w:p w14:paraId="40EE6C99" w14:textId="77777777" w:rsidR="001615A1" w:rsidRPr="00282FCF" w:rsidRDefault="001615A1" w:rsidP="005673D5">
            <w:pPr>
              <w:jc w:val="center"/>
            </w:pPr>
          </w:p>
        </w:tc>
        <w:tc>
          <w:tcPr>
            <w:tcW w:w="1024" w:type="dxa"/>
            <w:vAlign w:val="center"/>
          </w:tcPr>
          <w:p w14:paraId="15C8F87C" w14:textId="77777777" w:rsidR="001615A1" w:rsidRPr="00282FCF" w:rsidRDefault="001615A1" w:rsidP="005673D5">
            <w:pPr>
              <w:jc w:val="center"/>
            </w:pPr>
            <w:r w:rsidRPr="00282FCF">
              <w:rPr>
                <w:rFonts w:cs="Arial"/>
                <w:color w:val="000000"/>
              </w:rPr>
              <w:t>9034</w:t>
            </w:r>
          </w:p>
        </w:tc>
        <w:tc>
          <w:tcPr>
            <w:tcW w:w="1025" w:type="dxa"/>
            <w:vAlign w:val="center"/>
          </w:tcPr>
          <w:p w14:paraId="59F16AC9" w14:textId="77777777" w:rsidR="001615A1" w:rsidRPr="00282FCF" w:rsidRDefault="001615A1" w:rsidP="005673D5">
            <w:pPr>
              <w:jc w:val="center"/>
            </w:pPr>
            <w:r w:rsidRPr="00282FCF">
              <w:rPr>
                <w:rFonts w:cs="Arial"/>
                <w:color w:val="000000"/>
              </w:rPr>
              <w:t>9104</w:t>
            </w:r>
          </w:p>
        </w:tc>
        <w:tc>
          <w:tcPr>
            <w:tcW w:w="1024" w:type="dxa"/>
            <w:vAlign w:val="center"/>
          </w:tcPr>
          <w:p w14:paraId="1D9A94A3" w14:textId="77777777" w:rsidR="001615A1" w:rsidRPr="00282FCF" w:rsidRDefault="001615A1" w:rsidP="005673D5">
            <w:pPr>
              <w:jc w:val="center"/>
            </w:pPr>
            <w:r w:rsidRPr="00282FCF">
              <w:rPr>
                <w:rFonts w:cs="Arial"/>
                <w:color w:val="000000"/>
              </w:rPr>
              <w:t>8165</w:t>
            </w:r>
          </w:p>
        </w:tc>
        <w:tc>
          <w:tcPr>
            <w:tcW w:w="1025" w:type="dxa"/>
            <w:vAlign w:val="center"/>
          </w:tcPr>
          <w:p w14:paraId="4E44EF1B" w14:textId="77777777" w:rsidR="001615A1" w:rsidRPr="00282FCF" w:rsidRDefault="001615A1" w:rsidP="005673D5">
            <w:pPr>
              <w:jc w:val="center"/>
            </w:pPr>
            <w:r w:rsidRPr="00282FCF">
              <w:rPr>
                <w:rFonts w:cs="Arial"/>
                <w:color w:val="000000"/>
              </w:rPr>
              <w:t>7873</w:t>
            </w:r>
          </w:p>
        </w:tc>
        <w:tc>
          <w:tcPr>
            <w:tcW w:w="1025" w:type="dxa"/>
            <w:vAlign w:val="center"/>
          </w:tcPr>
          <w:p w14:paraId="4595B9FF" w14:textId="77777777" w:rsidR="001615A1" w:rsidRPr="00282FCF" w:rsidRDefault="001615A1" w:rsidP="005673D5">
            <w:pPr>
              <w:jc w:val="center"/>
            </w:pPr>
          </w:p>
        </w:tc>
      </w:tr>
    </w:tbl>
    <w:p w14:paraId="4482873E" w14:textId="77777777" w:rsidR="001615A1" w:rsidRDefault="001615A1" w:rsidP="001615A1"/>
    <w:p w14:paraId="5E8B2A7E" w14:textId="38130F90" w:rsidR="001615A1" w:rsidRPr="00AC1556" w:rsidRDefault="001615A1" w:rsidP="001615A1">
      <w:pPr>
        <w:pStyle w:val="Heading2"/>
        <w:rPr>
          <w:noProof/>
          <w:lang w:val="en-US"/>
        </w:rPr>
      </w:pPr>
      <w:bookmarkStart w:id="581" w:name="_Toc446584361"/>
      <w:bookmarkStart w:id="582" w:name="_Toc446585483"/>
      <w:bookmarkStart w:id="583" w:name="_Toc452371095"/>
      <w:r>
        <w:t>Marital status</w:t>
      </w:r>
      <w:bookmarkEnd w:id="581"/>
      <w:bookmarkEnd w:id="582"/>
      <w:bookmarkEnd w:id="583"/>
    </w:p>
    <w:p w14:paraId="1BE9FCDE" w14:textId="77777777" w:rsidR="001615A1" w:rsidRDefault="001615A1" w:rsidP="001615A1">
      <w:pPr>
        <w:jc w:val="left"/>
      </w:pPr>
      <w:r>
        <w:t>Marital status was determined by one of the following questions in all surveys for all cohorts:</w:t>
      </w:r>
    </w:p>
    <w:p w14:paraId="7A9682FF" w14:textId="1CC60B36" w:rsidR="001615A1" w:rsidRDefault="001615A1" w:rsidP="001615A1">
      <w:pPr>
        <w:jc w:val="center"/>
      </w:pPr>
      <w:r>
        <w:t xml:space="preserve"> </w:t>
      </w:r>
      <w:r w:rsidR="00605405">
        <w:t>‘</w:t>
      </w:r>
      <w:r>
        <w:t>What is your present marital status?</w:t>
      </w:r>
      <w:r w:rsidR="00605405">
        <w:t>’</w:t>
      </w:r>
    </w:p>
    <w:p w14:paraId="7B2C733C" w14:textId="3A29F638" w:rsidR="001615A1" w:rsidRDefault="00605405" w:rsidP="001615A1">
      <w:pPr>
        <w:jc w:val="center"/>
      </w:pPr>
      <w:r>
        <w:t>‘</w:t>
      </w:r>
      <w:r w:rsidR="001615A1">
        <w:t>What is your formal registered marital status?</w:t>
      </w:r>
      <w:r>
        <w:t>’</w:t>
      </w:r>
    </w:p>
    <w:p w14:paraId="734DB5B6" w14:textId="77777777" w:rsidR="001615A1" w:rsidRDefault="001615A1" w:rsidP="001615A1">
      <w:pPr>
        <w:jc w:val="left"/>
      </w:pPr>
    </w:p>
    <w:p w14:paraId="36C36C0F" w14:textId="77777777" w:rsidR="001F50F9" w:rsidRDefault="001F50F9" w:rsidP="001615A1">
      <w:pPr>
        <w:jc w:val="left"/>
      </w:pPr>
    </w:p>
    <w:p w14:paraId="0215481B" w14:textId="77777777" w:rsidR="001F50F9" w:rsidRDefault="001F50F9" w:rsidP="001615A1">
      <w:pPr>
        <w:jc w:val="left"/>
      </w:pPr>
    </w:p>
    <w:p w14:paraId="057BE052" w14:textId="77777777" w:rsidR="001F50F9" w:rsidRDefault="001F50F9" w:rsidP="001615A1">
      <w:pPr>
        <w:jc w:val="left"/>
      </w:pPr>
    </w:p>
    <w:p w14:paraId="0438C2E8" w14:textId="77777777" w:rsidR="001F50F9" w:rsidRDefault="001F50F9" w:rsidP="001F50F9">
      <w:pPr>
        <w:jc w:val="left"/>
      </w:pPr>
    </w:p>
    <w:p w14:paraId="633BB81F" w14:textId="0AC0A95B" w:rsidR="001615A1" w:rsidRPr="004254C8" w:rsidRDefault="001615A1" w:rsidP="001F50F9">
      <w:pPr>
        <w:jc w:val="left"/>
      </w:pPr>
      <w:r>
        <w:lastRenderedPageBreak/>
        <w:t>Table 12-16 shows the response options and how they were grou</w:t>
      </w:r>
      <w:r w:rsidR="001F50F9">
        <w:t>ped for analysis.</w:t>
      </w:r>
    </w:p>
    <w:p w14:paraId="05137500" w14:textId="5A64EB13" w:rsidR="001615A1" w:rsidRDefault="001615A1" w:rsidP="001F50F9">
      <w:pPr>
        <w:pStyle w:val="Caption"/>
        <w:keepNext/>
        <w:spacing w:after="0"/>
      </w:pPr>
      <w:bookmarkStart w:id="584" w:name="_Toc446590878"/>
      <w:bookmarkStart w:id="585" w:name="_Toc452470112"/>
      <w:r>
        <w:t xml:space="preserve">Table </w:t>
      </w:r>
      <w:fldSimple w:instr=" STYLEREF 1 \s ">
        <w:r w:rsidR="004675BB">
          <w:rPr>
            <w:noProof/>
          </w:rPr>
          <w:t>12</w:t>
        </w:r>
      </w:fldSimple>
      <w:r w:rsidR="003D2D66">
        <w:noBreakHyphen/>
      </w:r>
      <w:fldSimple w:instr=" SEQ Table \* ARABIC \s 1 ">
        <w:r w:rsidR="004675BB">
          <w:rPr>
            <w:noProof/>
          </w:rPr>
          <w:t>16</w:t>
        </w:r>
      </w:fldSimple>
      <w:r>
        <w:t xml:space="preserve">: </w:t>
      </w:r>
      <w:r w:rsidRPr="00B55500">
        <w:t>Response options for marital in the 1989-95, 1973-78, 1946-51, and 1921-26 cohorts.</w:t>
      </w:r>
      <w:bookmarkEnd w:id="584"/>
      <w:bookmarkEnd w:id="585"/>
    </w:p>
    <w:tbl>
      <w:tblPr>
        <w:tblStyle w:val="TableGrid"/>
        <w:tblW w:w="0" w:type="auto"/>
        <w:tblLook w:val="04A0" w:firstRow="1" w:lastRow="0" w:firstColumn="1" w:lastColumn="0" w:noHBand="0" w:noVBand="1"/>
      </w:tblPr>
      <w:tblGrid>
        <w:gridCol w:w="2689"/>
        <w:gridCol w:w="2409"/>
      </w:tblGrid>
      <w:tr w:rsidR="001615A1" w14:paraId="31F94003" w14:textId="77777777" w:rsidTr="005673D5">
        <w:tc>
          <w:tcPr>
            <w:tcW w:w="2689" w:type="dxa"/>
          </w:tcPr>
          <w:p w14:paraId="567C3E84" w14:textId="77777777" w:rsidR="001615A1" w:rsidRPr="00AC1556" w:rsidRDefault="001615A1" w:rsidP="005673D5">
            <w:pPr>
              <w:jc w:val="left"/>
              <w:rPr>
                <w:b/>
              </w:rPr>
            </w:pPr>
            <w:r>
              <w:rPr>
                <w:b/>
              </w:rPr>
              <w:t>Response options</w:t>
            </w:r>
          </w:p>
        </w:tc>
        <w:tc>
          <w:tcPr>
            <w:tcW w:w="2409" w:type="dxa"/>
          </w:tcPr>
          <w:p w14:paraId="77772CA9" w14:textId="77777777" w:rsidR="001615A1" w:rsidRPr="00AC1556" w:rsidRDefault="001615A1" w:rsidP="005673D5">
            <w:pPr>
              <w:jc w:val="left"/>
              <w:rPr>
                <w:b/>
              </w:rPr>
            </w:pPr>
            <w:r>
              <w:rPr>
                <w:b/>
              </w:rPr>
              <w:t>Grouping</w:t>
            </w:r>
          </w:p>
        </w:tc>
      </w:tr>
      <w:tr w:rsidR="001615A1" w14:paraId="1D9B914E" w14:textId="77777777" w:rsidTr="005673D5">
        <w:tc>
          <w:tcPr>
            <w:tcW w:w="2689" w:type="dxa"/>
          </w:tcPr>
          <w:p w14:paraId="42198D3B" w14:textId="77777777" w:rsidR="001615A1" w:rsidRDefault="001615A1" w:rsidP="005673D5">
            <w:pPr>
              <w:jc w:val="left"/>
            </w:pPr>
            <w:r>
              <w:t>never married/single</w:t>
            </w:r>
          </w:p>
        </w:tc>
        <w:tc>
          <w:tcPr>
            <w:tcW w:w="2409" w:type="dxa"/>
          </w:tcPr>
          <w:p w14:paraId="694BD79D" w14:textId="77777777" w:rsidR="001615A1" w:rsidRDefault="001615A1" w:rsidP="005673D5">
            <w:pPr>
              <w:jc w:val="left"/>
            </w:pPr>
            <w:r>
              <w:t>never married</w:t>
            </w:r>
          </w:p>
        </w:tc>
      </w:tr>
      <w:tr w:rsidR="001615A1" w14:paraId="2BDF410B" w14:textId="77777777" w:rsidTr="005673D5">
        <w:tc>
          <w:tcPr>
            <w:tcW w:w="2689" w:type="dxa"/>
          </w:tcPr>
          <w:p w14:paraId="74222D0F" w14:textId="77777777" w:rsidR="001615A1" w:rsidRDefault="001615A1" w:rsidP="005673D5">
            <w:pPr>
              <w:jc w:val="left"/>
            </w:pPr>
            <w:r>
              <w:t>married</w:t>
            </w:r>
          </w:p>
        </w:tc>
        <w:tc>
          <w:tcPr>
            <w:tcW w:w="2409" w:type="dxa"/>
            <w:vMerge w:val="restart"/>
          </w:tcPr>
          <w:p w14:paraId="5E277C7A" w14:textId="77777777" w:rsidR="001615A1" w:rsidRDefault="001615A1" w:rsidP="005673D5">
            <w:pPr>
              <w:jc w:val="left"/>
            </w:pPr>
            <w:r>
              <w:t>married/de facto</w:t>
            </w:r>
          </w:p>
        </w:tc>
      </w:tr>
      <w:tr w:rsidR="001615A1" w14:paraId="44831D80" w14:textId="77777777" w:rsidTr="005673D5">
        <w:tc>
          <w:tcPr>
            <w:tcW w:w="2689" w:type="dxa"/>
          </w:tcPr>
          <w:p w14:paraId="2ECF0BFA" w14:textId="77777777" w:rsidR="001615A1" w:rsidRDefault="001615A1" w:rsidP="005673D5">
            <w:pPr>
              <w:jc w:val="left"/>
            </w:pPr>
            <w:r>
              <w:t>de facto</w:t>
            </w:r>
          </w:p>
        </w:tc>
        <w:tc>
          <w:tcPr>
            <w:tcW w:w="2409" w:type="dxa"/>
            <w:vMerge/>
          </w:tcPr>
          <w:p w14:paraId="580B4C83" w14:textId="77777777" w:rsidR="001615A1" w:rsidRDefault="001615A1" w:rsidP="005673D5">
            <w:pPr>
              <w:jc w:val="left"/>
            </w:pPr>
          </w:p>
        </w:tc>
      </w:tr>
      <w:tr w:rsidR="001615A1" w14:paraId="19DA0153" w14:textId="77777777" w:rsidTr="005673D5">
        <w:tc>
          <w:tcPr>
            <w:tcW w:w="2689" w:type="dxa"/>
          </w:tcPr>
          <w:p w14:paraId="750F7E28" w14:textId="77777777" w:rsidR="001615A1" w:rsidRDefault="001615A1" w:rsidP="005673D5">
            <w:pPr>
              <w:jc w:val="left"/>
            </w:pPr>
            <w:r>
              <w:t>separated</w:t>
            </w:r>
          </w:p>
        </w:tc>
        <w:tc>
          <w:tcPr>
            <w:tcW w:w="2409" w:type="dxa"/>
            <w:vMerge w:val="restart"/>
          </w:tcPr>
          <w:p w14:paraId="6E67A962" w14:textId="77777777" w:rsidR="001615A1" w:rsidRDefault="001615A1" w:rsidP="005673D5">
            <w:pPr>
              <w:jc w:val="left"/>
            </w:pPr>
            <w:r>
              <w:t>separated/divorced</w:t>
            </w:r>
          </w:p>
        </w:tc>
      </w:tr>
      <w:tr w:rsidR="001615A1" w14:paraId="1A3F88CC" w14:textId="77777777" w:rsidTr="005673D5">
        <w:tc>
          <w:tcPr>
            <w:tcW w:w="2689" w:type="dxa"/>
          </w:tcPr>
          <w:p w14:paraId="5B719635" w14:textId="77777777" w:rsidR="001615A1" w:rsidRDefault="001615A1" w:rsidP="005673D5">
            <w:pPr>
              <w:jc w:val="left"/>
            </w:pPr>
            <w:r>
              <w:t>divorced</w:t>
            </w:r>
          </w:p>
        </w:tc>
        <w:tc>
          <w:tcPr>
            <w:tcW w:w="2409" w:type="dxa"/>
            <w:vMerge/>
          </w:tcPr>
          <w:p w14:paraId="2F9C4CEA" w14:textId="77777777" w:rsidR="001615A1" w:rsidRDefault="001615A1" w:rsidP="005673D5">
            <w:pPr>
              <w:jc w:val="left"/>
            </w:pPr>
          </w:p>
        </w:tc>
      </w:tr>
      <w:tr w:rsidR="001615A1" w14:paraId="215F8B1D" w14:textId="77777777" w:rsidTr="005673D5">
        <w:tc>
          <w:tcPr>
            <w:tcW w:w="2689" w:type="dxa"/>
          </w:tcPr>
          <w:p w14:paraId="126FC125" w14:textId="77777777" w:rsidR="001615A1" w:rsidRDefault="001615A1" w:rsidP="005673D5">
            <w:pPr>
              <w:jc w:val="left"/>
            </w:pPr>
            <w:r>
              <w:t>widowed</w:t>
            </w:r>
          </w:p>
        </w:tc>
        <w:tc>
          <w:tcPr>
            <w:tcW w:w="2409" w:type="dxa"/>
          </w:tcPr>
          <w:p w14:paraId="64516368" w14:textId="77777777" w:rsidR="001615A1" w:rsidRDefault="001615A1" w:rsidP="005673D5">
            <w:pPr>
              <w:jc w:val="left"/>
            </w:pPr>
            <w:r>
              <w:t>widowed</w:t>
            </w:r>
          </w:p>
        </w:tc>
      </w:tr>
    </w:tbl>
    <w:p w14:paraId="69689473" w14:textId="77777777" w:rsidR="001615A1" w:rsidRDefault="001615A1" w:rsidP="001615A1">
      <w:pPr>
        <w:jc w:val="left"/>
      </w:pPr>
    </w:p>
    <w:p w14:paraId="6C13F377" w14:textId="77777777" w:rsidR="001615A1" w:rsidRDefault="001615A1" w:rsidP="001615A1">
      <w:r>
        <w:t>The response options were never married/single, married, de facto, separated, divorced, and widowed. In some surveys, de facto relationships were further defined by de facto (opposite sex) and de facto (same sex).</w:t>
      </w:r>
    </w:p>
    <w:p w14:paraId="54700774" w14:textId="77777777" w:rsidR="001615A1" w:rsidRDefault="001615A1" w:rsidP="001615A1"/>
    <w:p w14:paraId="2BA8E183" w14:textId="22663E19" w:rsidR="001615A1" w:rsidRPr="001F50F9" w:rsidRDefault="001615A1" w:rsidP="001615A1">
      <w:r>
        <w:t>For the purpose of this analysis, the responses were grouped into married/de facto, separated/divorced, widowed, and never married. Table 12-17</w:t>
      </w:r>
      <w:r w:rsidRPr="00702C03">
        <w:t xml:space="preserve"> shows the number of ALSWH participants with </w:t>
      </w:r>
      <w:r>
        <w:t>data on ability to manage on income</w:t>
      </w:r>
      <w:r w:rsidRPr="00702C03">
        <w:t xml:space="preserve"> that wa</w:t>
      </w:r>
      <w:r w:rsidR="001F50F9">
        <w:t>s used in the analyses.</w:t>
      </w:r>
    </w:p>
    <w:p w14:paraId="08E032E3" w14:textId="239C7FD2" w:rsidR="001615A1" w:rsidRDefault="001615A1" w:rsidP="001F50F9">
      <w:pPr>
        <w:pStyle w:val="Caption"/>
        <w:keepNext/>
        <w:spacing w:after="0"/>
      </w:pPr>
      <w:bookmarkStart w:id="586" w:name="_Toc446590879"/>
      <w:bookmarkStart w:id="587" w:name="_Toc452470113"/>
      <w:r>
        <w:t xml:space="preserve">Table </w:t>
      </w:r>
      <w:fldSimple w:instr=" STYLEREF 1 \s ">
        <w:r w:rsidR="004675BB">
          <w:rPr>
            <w:noProof/>
          </w:rPr>
          <w:t>12</w:t>
        </w:r>
      </w:fldSimple>
      <w:r w:rsidR="003D2D66">
        <w:noBreakHyphen/>
      </w:r>
      <w:fldSimple w:instr=" SEQ Table \* ARABIC \s 1 ">
        <w:r w:rsidR="004675BB">
          <w:rPr>
            <w:noProof/>
          </w:rPr>
          <w:t>17</w:t>
        </w:r>
      </w:fldSimple>
      <w:r>
        <w:t xml:space="preserve">: </w:t>
      </w:r>
      <w:r w:rsidRPr="0092426F">
        <w:t>The number of ALSWH participants with data on marital status.</w:t>
      </w:r>
      <w:bookmarkEnd w:id="586"/>
      <w:bookmarkEnd w:id="587"/>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04CC1736" w14:textId="77777777" w:rsidTr="005673D5">
        <w:tc>
          <w:tcPr>
            <w:tcW w:w="1838" w:type="dxa"/>
          </w:tcPr>
          <w:p w14:paraId="1C0CEF35" w14:textId="77777777" w:rsidR="001615A1" w:rsidRPr="003362E6" w:rsidRDefault="001615A1" w:rsidP="005673D5"/>
        </w:tc>
        <w:tc>
          <w:tcPr>
            <w:tcW w:w="1024" w:type="dxa"/>
          </w:tcPr>
          <w:p w14:paraId="37417555" w14:textId="77777777" w:rsidR="001615A1" w:rsidRPr="003362E6" w:rsidRDefault="001615A1" w:rsidP="005673D5">
            <w:pPr>
              <w:jc w:val="center"/>
              <w:rPr>
                <w:b/>
              </w:rPr>
            </w:pPr>
            <w:r w:rsidRPr="003362E6">
              <w:rPr>
                <w:b/>
              </w:rPr>
              <w:t>S1</w:t>
            </w:r>
          </w:p>
        </w:tc>
        <w:tc>
          <w:tcPr>
            <w:tcW w:w="1025" w:type="dxa"/>
          </w:tcPr>
          <w:p w14:paraId="653F16BE" w14:textId="77777777" w:rsidR="001615A1" w:rsidRPr="003362E6" w:rsidRDefault="001615A1" w:rsidP="005673D5">
            <w:pPr>
              <w:jc w:val="center"/>
              <w:rPr>
                <w:b/>
              </w:rPr>
            </w:pPr>
            <w:r w:rsidRPr="003362E6">
              <w:rPr>
                <w:b/>
              </w:rPr>
              <w:t>S2</w:t>
            </w:r>
          </w:p>
        </w:tc>
        <w:tc>
          <w:tcPr>
            <w:tcW w:w="1024" w:type="dxa"/>
          </w:tcPr>
          <w:p w14:paraId="40586132" w14:textId="77777777" w:rsidR="001615A1" w:rsidRPr="003362E6" w:rsidRDefault="001615A1" w:rsidP="005673D5">
            <w:pPr>
              <w:jc w:val="center"/>
              <w:rPr>
                <w:b/>
              </w:rPr>
            </w:pPr>
            <w:r w:rsidRPr="003362E6">
              <w:rPr>
                <w:b/>
              </w:rPr>
              <w:t>S3</w:t>
            </w:r>
          </w:p>
        </w:tc>
        <w:tc>
          <w:tcPr>
            <w:tcW w:w="1025" w:type="dxa"/>
          </w:tcPr>
          <w:p w14:paraId="1995A3C4" w14:textId="77777777" w:rsidR="001615A1" w:rsidRPr="003362E6" w:rsidRDefault="001615A1" w:rsidP="005673D5">
            <w:pPr>
              <w:jc w:val="center"/>
              <w:rPr>
                <w:b/>
              </w:rPr>
            </w:pPr>
            <w:r w:rsidRPr="003362E6">
              <w:rPr>
                <w:b/>
              </w:rPr>
              <w:t>S4</w:t>
            </w:r>
          </w:p>
        </w:tc>
        <w:tc>
          <w:tcPr>
            <w:tcW w:w="1024" w:type="dxa"/>
          </w:tcPr>
          <w:p w14:paraId="1CB85F8F" w14:textId="77777777" w:rsidR="001615A1" w:rsidRPr="003362E6" w:rsidRDefault="001615A1" w:rsidP="005673D5">
            <w:pPr>
              <w:jc w:val="center"/>
              <w:rPr>
                <w:b/>
              </w:rPr>
            </w:pPr>
            <w:r w:rsidRPr="003362E6">
              <w:rPr>
                <w:b/>
              </w:rPr>
              <w:t>S5</w:t>
            </w:r>
          </w:p>
        </w:tc>
        <w:tc>
          <w:tcPr>
            <w:tcW w:w="1025" w:type="dxa"/>
          </w:tcPr>
          <w:p w14:paraId="6836C41E" w14:textId="77777777" w:rsidR="001615A1" w:rsidRPr="003362E6" w:rsidRDefault="001615A1" w:rsidP="005673D5">
            <w:pPr>
              <w:jc w:val="center"/>
              <w:rPr>
                <w:b/>
              </w:rPr>
            </w:pPr>
            <w:r w:rsidRPr="003362E6">
              <w:rPr>
                <w:b/>
              </w:rPr>
              <w:t>S6</w:t>
            </w:r>
          </w:p>
        </w:tc>
        <w:tc>
          <w:tcPr>
            <w:tcW w:w="1025" w:type="dxa"/>
          </w:tcPr>
          <w:p w14:paraId="180EA491" w14:textId="77777777" w:rsidR="001615A1" w:rsidRPr="003362E6" w:rsidRDefault="001615A1" w:rsidP="005673D5">
            <w:pPr>
              <w:jc w:val="center"/>
              <w:rPr>
                <w:b/>
              </w:rPr>
            </w:pPr>
            <w:r w:rsidRPr="003362E6">
              <w:rPr>
                <w:b/>
              </w:rPr>
              <w:t>S7</w:t>
            </w:r>
          </w:p>
        </w:tc>
      </w:tr>
      <w:tr w:rsidR="001615A1" w:rsidRPr="003362E6" w14:paraId="43BFCF17" w14:textId="77777777" w:rsidTr="005673D5">
        <w:tc>
          <w:tcPr>
            <w:tcW w:w="1838" w:type="dxa"/>
          </w:tcPr>
          <w:p w14:paraId="24A31F80" w14:textId="77777777" w:rsidR="001615A1" w:rsidRPr="003362E6" w:rsidRDefault="001615A1" w:rsidP="005673D5">
            <w:pPr>
              <w:rPr>
                <w:b/>
              </w:rPr>
            </w:pPr>
            <w:r w:rsidRPr="003362E6">
              <w:rPr>
                <w:b/>
              </w:rPr>
              <w:t>1921-26 cohort</w:t>
            </w:r>
          </w:p>
        </w:tc>
        <w:tc>
          <w:tcPr>
            <w:tcW w:w="1024" w:type="dxa"/>
            <w:vAlign w:val="center"/>
          </w:tcPr>
          <w:p w14:paraId="20FC43C6" w14:textId="77777777" w:rsidR="001615A1" w:rsidRPr="00B0616E" w:rsidRDefault="001615A1" w:rsidP="005673D5">
            <w:pPr>
              <w:jc w:val="center"/>
            </w:pPr>
            <w:r w:rsidRPr="00B0616E">
              <w:rPr>
                <w:rFonts w:cs="Arial"/>
                <w:color w:val="000000"/>
              </w:rPr>
              <w:t>12208</w:t>
            </w:r>
          </w:p>
        </w:tc>
        <w:tc>
          <w:tcPr>
            <w:tcW w:w="1025" w:type="dxa"/>
            <w:vAlign w:val="center"/>
          </w:tcPr>
          <w:p w14:paraId="08C0C758" w14:textId="77777777" w:rsidR="001615A1" w:rsidRPr="00B0616E" w:rsidRDefault="001615A1" w:rsidP="005673D5">
            <w:pPr>
              <w:jc w:val="center"/>
            </w:pPr>
            <w:r w:rsidRPr="00B0616E">
              <w:rPr>
                <w:rFonts w:cs="Arial"/>
                <w:color w:val="000000"/>
              </w:rPr>
              <w:t>10393</w:t>
            </w:r>
          </w:p>
        </w:tc>
        <w:tc>
          <w:tcPr>
            <w:tcW w:w="1024" w:type="dxa"/>
            <w:vAlign w:val="center"/>
          </w:tcPr>
          <w:p w14:paraId="66AC2839" w14:textId="77777777" w:rsidR="001615A1" w:rsidRPr="00B0616E" w:rsidRDefault="001615A1" w:rsidP="005673D5">
            <w:pPr>
              <w:jc w:val="center"/>
            </w:pPr>
            <w:r w:rsidRPr="00B0616E">
              <w:rPr>
                <w:rFonts w:cs="Arial"/>
                <w:color w:val="000000"/>
              </w:rPr>
              <w:t>8609</w:t>
            </w:r>
          </w:p>
        </w:tc>
        <w:tc>
          <w:tcPr>
            <w:tcW w:w="1025" w:type="dxa"/>
            <w:vAlign w:val="center"/>
          </w:tcPr>
          <w:p w14:paraId="759007D1" w14:textId="77777777" w:rsidR="001615A1" w:rsidRPr="00B0616E" w:rsidRDefault="001615A1" w:rsidP="005673D5">
            <w:pPr>
              <w:jc w:val="center"/>
            </w:pPr>
            <w:r w:rsidRPr="00B0616E">
              <w:rPr>
                <w:rFonts w:cs="Arial"/>
                <w:color w:val="000000"/>
              </w:rPr>
              <w:t>7113</w:t>
            </w:r>
          </w:p>
        </w:tc>
        <w:tc>
          <w:tcPr>
            <w:tcW w:w="1024" w:type="dxa"/>
            <w:vAlign w:val="center"/>
          </w:tcPr>
          <w:p w14:paraId="3188D975" w14:textId="77777777" w:rsidR="001615A1" w:rsidRPr="00B0616E" w:rsidRDefault="001615A1" w:rsidP="005673D5">
            <w:pPr>
              <w:jc w:val="center"/>
            </w:pPr>
            <w:r w:rsidRPr="00B0616E">
              <w:rPr>
                <w:rFonts w:cs="Arial"/>
                <w:color w:val="000000"/>
              </w:rPr>
              <w:t>5524</w:t>
            </w:r>
          </w:p>
        </w:tc>
        <w:tc>
          <w:tcPr>
            <w:tcW w:w="1025" w:type="dxa"/>
            <w:vAlign w:val="center"/>
          </w:tcPr>
          <w:p w14:paraId="6A0B3325" w14:textId="77777777" w:rsidR="001615A1" w:rsidRPr="00B0616E" w:rsidRDefault="001615A1" w:rsidP="005673D5">
            <w:pPr>
              <w:jc w:val="center"/>
            </w:pPr>
            <w:r w:rsidRPr="00B0616E">
              <w:rPr>
                <w:rFonts w:cs="Arial"/>
                <w:color w:val="000000"/>
              </w:rPr>
              <w:t>4039</w:t>
            </w:r>
          </w:p>
        </w:tc>
        <w:tc>
          <w:tcPr>
            <w:tcW w:w="1025" w:type="dxa"/>
            <w:vAlign w:val="center"/>
          </w:tcPr>
          <w:p w14:paraId="4AB603E2" w14:textId="77777777" w:rsidR="001615A1" w:rsidRPr="00B0616E" w:rsidRDefault="001615A1" w:rsidP="005673D5">
            <w:pPr>
              <w:jc w:val="center"/>
            </w:pPr>
          </w:p>
        </w:tc>
      </w:tr>
      <w:tr w:rsidR="001615A1" w:rsidRPr="003362E6" w14:paraId="2F78114E" w14:textId="77777777" w:rsidTr="005673D5">
        <w:tc>
          <w:tcPr>
            <w:tcW w:w="1838" w:type="dxa"/>
          </w:tcPr>
          <w:p w14:paraId="307884F7" w14:textId="77777777" w:rsidR="001615A1" w:rsidRPr="003362E6" w:rsidRDefault="001615A1" w:rsidP="005673D5">
            <w:pPr>
              <w:rPr>
                <w:b/>
              </w:rPr>
            </w:pPr>
            <w:r w:rsidRPr="003362E6">
              <w:rPr>
                <w:b/>
              </w:rPr>
              <w:t>1946-51 cohort</w:t>
            </w:r>
          </w:p>
        </w:tc>
        <w:tc>
          <w:tcPr>
            <w:tcW w:w="1024" w:type="dxa"/>
            <w:vAlign w:val="center"/>
          </w:tcPr>
          <w:p w14:paraId="1A91C8E1" w14:textId="77777777" w:rsidR="001615A1" w:rsidRPr="00B0616E" w:rsidRDefault="001615A1" w:rsidP="005673D5">
            <w:pPr>
              <w:jc w:val="center"/>
            </w:pPr>
            <w:r w:rsidRPr="00B0616E">
              <w:rPr>
                <w:rFonts w:cs="Arial"/>
                <w:color w:val="000000"/>
              </w:rPr>
              <w:t>13646</w:t>
            </w:r>
          </w:p>
        </w:tc>
        <w:tc>
          <w:tcPr>
            <w:tcW w:w="1025" w:type="dxa"/>
            <w:vAlign w:val="center"/>
          </w:tcPr>
          <w:p w14:paraId="65D42EB6" w14:textId="77777777" w:rsidR="001615A1" w:rsidRPr="00B0616E" w:rsidRDefault="001615A1" w:rsidP="005673D5">
            <w:pPr>
              <w:jc w:val="center"/>
            </w:pPr>
            <w:r w:rsidRPr="00B0616E">
              <w:rPr>
                <w:rFonts w:cs="Arial"/>
                <w:color w:val="000000"/>
              </w:rPr>
              <w:t>12258</w:t>
            </w:r>
          </w:p>
        </w:tc>
        <w:tc>
          <w:tcPr>
            <w:tcW w:w="1024" w:type="dxa"/>
            <w:vAlign w:val="center"/>
          </w:tcPr>
          <w:p w14:paraId="1810E731" w14:textId="77777777" w:rsidR="001615A1" w:rsidRPr="00B0616E" w:rsidRDefault="001615A1" w:rsidP="005673D5">
            <w:pPr>
              <w:jc w:val="center"/>
            </w:pPr>
            <w:r w:rsidRPr="00B0616E">
              <w:rPr>
                <w:rFonts w:cs="Arial"/>
                <w:color w:val="000000"/>
              </w:rPr>
              <w:t>11173</w:t>
            </w:r>
          </w:p>
        </w:tc>
        <w:tc>
          <w:tcPr>
            <w:tcW w:w="1025" w:type="dxa"/>
            <w:vAlign w:val="center"/>
          </w:tcPr>
          <w:p w14:paraId="5B820BEE" w14:textId="77777777" w:rsidR="001615A1" w:rsidRPr="00B0616E" w:rsidRDefault="001615A1" w:rsidP="005673D5">
            <w:pPr>
              <w:jc w:val="center"/>
            </w:pPr>
            <w:r w:rsidRPr="00B0616E">
              <w:rPr>
                <w:rFonts w:cs="Arial"/>
                <w:color w:val="000000"/>
              </w:rPr>
              <w:t>10748</w:t>
            </w:r>
          </w:p>
        </w:tc>
        <w:tc>
          <w:tcPr>
            <w:tcW w:w="1024" w:type="dxa"/>
            <w:vAlign w:val="center"/>
          </w:tcPr>
          <w:p w14:paraId="27108E17" w14:textId="77777777" w:rsidR="001615A1" w:rsidRPr="00B0616E" w:rsidRDefault="001615A1" w:rsidP="005673D5">
            <w:pPr>
              <w:jc w:val="center"/>
            </w:pPr>
            <w:r w:rsidRPr="00B0616E">
              <w:rPr>
                <w:rFonts w:cs="Arial"/>
                <w:color w:val="000000"/>
              </w:rPr>
              <w:t>10548</w:t>
            </w:r>
          </w:p>
        </w:tc>
        <w:tc>
          <w:tcPr>
            <w:tcW w:w="1025" w:type="dxa"/>
            <w:vAlign w:val="center"/>
          </w:tcPr>
          <w:p w14:paraId="4127E006" w14:textId="77777777" w:rsidR="001615A1" w:rsidRPr="00B0616E" w:rsidRDefault="001615A1" w:rsidP="005673D5">
            <w:pPr>
              <w:jc w:val="center"/>
            </w:pPr>
            <w:r w:rsidRPr="00B0616E">
              <w:rPr>
                <w:rFonts w:cs="Arial"/>
                <w:color w:val="000000"/>
              </w:rPr>
              <w:t>9937</w:t>
            </w:r>
          </w:p>
        </w:tc>
        <w:tc>
          <w:tcPr>
            <w:tcW w:w="1025" w:type="dxa"/>
            <w:vAlign w:val="center"/>
          </w:tcPr>
          <w:p w14:paraId="31CA0D96" w14:textId="77777777" w:rsidR="001615A1" w:rsidRPr="00B0616E" w:rsidRDefault="001615A1" w:rsidP="005673D5">
            <w:pPr>
              <w:jc w:val="center"/>
            </w:pPr>
            <w:r w:rsidRPr="00B0616E">
              <w:rPr>
                <w:rFonts w:cs="Arial"/>
                <w:color w:val="000000"/>
              </w:rPr>
              <w:t>9061</w:t>
            </w:r>
          </w:p>
        </w:tc>
      </w:tr>
      <w:tr w:rsidR="001615A1" w:rsidRPr="003362E6" w14:paraId="0F928440" w14:textId="77777777" w:rsidTr="005673D5">
        <w:tc>
          <w:tcPr>
            <w:tcW w:w="1838" w:type="dxa"/>
          </w:tcPr>
          <w:p w14:paraId="2C3CA0B3" w14:textId="77777777" w:rsidR="001615A1" w:rsidRPr="003362E6" w:rsidRDefault="001615A1" w:rsidP="005673D5">
            <w:pPr>
              <w:rPr>
                <w:b/>
              </w:rPr>
            </w:pPr>
            <w:r w:rsidRPr="003362E6">
              <w:rPr>
                <w:b/>
              </w:rPr>
              <w:t>1973-78 cohort</w:t>
            </w:r>
          </w:p>
        </w:tc>
        <w:tc>
          <w:tcPr>
            <w:tcW w:w="1024" w:type="dxa"/>
            <w:vAlign w:val="center"/>
          </w:tcPr>
          <w:p w14:paraId="2CEDB1D2" w14:textId="77777777" w:rsidR="001615A1" w:rsidRPr="00B0616E" w:rsidRDefault="001615A1" w:rsidP="005673D5">
            <w:pPr>
              <w:jc w:val="center"/>
            </w:pPr>
            <w:r w:rsidRPr="00B0616E">
              <w:rPr>
                <w:rFonts w:cs="Arial"/>
                <w:color w:val="000000"/>
              </w:rPr>
              <w:t>4177</w:t>
            </w:r>
          </w:p>
        </w:tc>
        <w:tc>
          <w:tcPr>
            <w:tcW w:w="1025" w:type="dxa"/>
            <w:vAlign w:val="center"/>
          </w:tcPr>
          <w:p w14:paraId="35CB8102" w14:textId="77777777" w:rsidR="001615A1" w:rsidRPr="00B0616E" w:rsidRDefault="001615A1" w:rsidP="005673D5">
            <w:pPr>
              <w:jc w:val="center"/>
            </w:pPr>
            <w:r w:rsidRPr="00B0616E">
              <w:rPr>
                <w:rFonts w:cs="Arial"/>
                <w:color w:val="000000"/>
              </w:rPr>
              <w:t>9639</w:t>
            </w:r>
          </w:p>
        </w:tc>
        <w:tc>
          <w:tcPr>
            <w:tcW w:w="1024" w:type="dxa"/>
            <w:vAlign w:val="center"/>
          </w:tcPr>
          <w:p w14:paraId="5B20FAA6" w14:textId="77777777" w:rsidR="001615A1" w:rsidRPr="00B0616E" w:rsidRDefault="001615A1" w:rsidP="005673D5">
            <w:pPr>
              <w:jc w:val="center"/>
            </w:pPr>
            <w:r w:rsidRPr="00B0616E">
              <w:rPr>
                <w:rFonts w:cs="Arial"/>
                <w:color w:val="000000"/>
              </w:rPr>
              <w:t>9045</w:t>
            </w:r>
          </w:p>
        </w:tc>
        <w:tc>
          <w:tcPr>
            <w:tcW w:w="1025" w:type="dxa"/>
            <w:vAlign w:val="center"/>
          </w:tcPr>
          <w:p w14:paraId="1B3C92BD" w14:textId="77777777" w:rsidR="001615A1" w:rsidRPr="00B0616E" w:rsidRDefault="001615A1" w:rsidP="005673D5">
            <w:pPr>
              <w:jc w:val="center"/>
            </w:pPr>
            <w:r w:rsidRPr="00B0616E">
              <w:rPr>
                <w:rFonts w:cs="Arial"/>
                <w:color w:val="000000"/>
              </w:rPr>
              <w:t>9106</w:t>
            </w:r>
          </w:p>
        </w:tc>
        <w:tc>
          <w:tcPr>
            <w:tcW w:w="1024" w:type="dxa"/>
            <w:vAlign w:val="center"/>
          </w:tcPr>
          <w:p w14:paraId="7DD62DBB" w14:textId="77777777" w:rsidR="001615A1" w:rsidRPr="00B0616E" w:rsidRDefault="001615A1" w:rsidP="005673D5">
            <w:pPr>
              <w:jc w:val="center"/>
            </w:pPr>
            <w:r w:rsidRPr="00B0616E">
              <w:rPr>
                <w:rFonts w:cs="Arial"/>
                <w:color w:val="000000"/>
              </w:rPr>
              <w:t>8170</w:t>
            </w:r>
          </w:p>
        </w:tc>
        <w:tc>
          <w:tcPr>
            <w:tcW w:w="1025" w:type="dxa"/>
            <w:vAlign w:val="center"/>
          </w:tcPr>
          <w:p w14:paraId="1CA54D4E" w14:textId="77777777" w:rsidR="001615A1" w:rsidRPr="00B0616E" w:rsidRDefault="001615A1" w:rsidP="005673D5">
            <w:pPr>
              <w:jc w:val="center"/>
            </w:pPr>
            <w:r w:rsidRPr="00B0616E">
              <w:rPr>
                <w:rFonts w:cs="Arial"/>
                <w:color w:val="000000"/>
              </w:rPr>
              <w:t>7908</w:t>
            </w:r>
          </w:p>
        </w:tc>
        <w:tc>
          <w:tcPr>
            <w:tcW w:w="1025" w:type="dxa"/>
            <w:vAlign w:val="center"/>
          </w:tcPr>
          <w:p w14:paraId="0C93723F" w14:textId="77777777" w:rsidR="001615A1" w:rsidRPr="00B0616E" w:rsidRDefault="001615A1" w:rsidP="005673D5">
            <w:pPr>
              <w:jc w:val="center"/>
            </w:pPr>
          </w:p>
        </w:tc>
      </w:tr>
      <w:tr w:rsidR="001615A1" w:rsidRPr="003362E6" w14:paraId="6EE5F66F" w14:textId="77777777" w:rsidTr="005673D5">
        <w:tc>
          <w:tcPr>
            <w:tcW w:w="1838" w:type="dxa"/>
          </w:tcPr>
          <w:p w14:paraId="02E848EC" w14:textId="77777777" w:rsidR="001615A1" w:rsidRPr="003362E6" w:rsidRDefault="001615A1" w:rsidP="005673D5">
            <w:pPr>
              <w:rPr>
                <w:b/>
              </w:rPr>
            </w:pPr>
            <w:r>
              <w:rPr>
                <w:b/>
              </w:rPr>
              <w:t>1989-95 cohort</w:t>
            </w:r>
          </w:p>
        </w:tc>
        <w:tc>
          <w:tcPr>
            <w:tcW w:w="1024" w:type="dxa"/>
            <w:vAlign w:val="center"/>
          </w:tcPr>
          <w:p w14:paraId="244225A8" w14:textId="77777777" w:rsidR="001615A1" w:rsidRPr="00B0616E" w:rsidRDefault="001615A1" w:rsidP="005673D5">
            <w:pPr>
              <w:jc w:val="center"/>
            </w:pPr>
            <w:r w:rsidRPr="00B0616E">
              <w:rPr>
                <w:rFonts w:cs="Arial"/>
                <w:color w:val="000000"/>
              </w:rPr>
              <w:t>16830</w:t>
            </w:r>
          </w:p>
        </w:tc>
        <w:tc>
          <w:tcPr>
            <w:tcW w:w="1025" w:type="dxa"/>
            <w:vAlign w:val="center"/>
          </w:tcPr>
          <w:p w14:paraId="18AB600C" w14:textId="77777777" w:rsidR="001615A1" w:rsidRPr="00B0616E" w:rsidRDefault="001615A1" w:rsidP="005673D5">
            <w:pPr>
              <w:jc w:val="center"/>
            </w:pPr>
            <w:r w:rsidRPr="00B0616E">
              <w:rPr>
                <w:rFonts w:cs="Arial"/>
                <w:color w:val="000000"/>
              </w:rPr>
              <w:t>11140</w:t>
            </w:r>
          </w:p>
        </w:tc>
        <w:tc>
          <w:tcPr>
            <w:tcW w:w="1024" w:type="dxa"/>
            <w:vAlign w:val="center"/>
          </w:tcPr>
          <w:p w14:paraId="019077D1" w14:textId="77777777" w:rsidR="001615A1" w:rsidRPr="00B0616E" w:rsidRDefault="001615A1" w:rsidP="005673D5">
            <w:pPr>
              <w:jc w:val="center"/>
            </w:pPr>
            <w:r w:rsidRPr="00B0616E">
              <w:rPr>
                <w:rFonts w:cs="Arial"/>
                <w:color w:val="000000"/>
              </w:rPr>
              <w:t>8670</w:t>
            </w:r>
          </w:p>
        </w:tc>
        <w:tc>
          <w:tcPr>
            <w:tcW w:w="1025" w:type="dxa"/>
            <w:vAlign w:val="center"/>
          </w:tcPr>
          <w:p w14:paraId="1E513D08" w14:textId="77777777" w:rsidR="001615A1" w:rsidRPr="00B0616E" w:rsidRDefault="001615A1" w:rsidP="005673D5">
            <w:pPr>
              <w:jc w:val="center"/>
            </w:pPr>
          </w:p>
        </w:tc>
        <w:tc>
          <w:tcPr>
            <w:tcW w:w="1024" w:type="dxa"/>
            <w:vAlign w:val="center"/>
          </w:tcPr>
          <w:p w14:paraId="2D9F26E9" w14:textId="77777777" w:rsidR="001615A1" w:rsidRPr="00B0616E" w:rsidRDefault="001615A1" w:rsidP="005673D5">
            <w:pPr>
              <w:jc w:val="center"/>
            </w:pPr>
          </w:p>
        </w:tc>
        <w:tc>
          <w:tcPr>
            <w:tcW w:w="1025" w:type="dxa"/>
            <w:vAlign w:val="center"/>
          </w:tcPr>
          <w:p w14:paraId="4DA4972B" w14:textId="77777777" w:rsidR="001615A1" w:rsidRPr="00B0616E" w:rsidRDefault="001615A1" w:rsidP="005673D5">
            <w:pPr>
              <w:jc w:val="center"/>
            </w:pPr>
          </w:p>
        </w:tc>
        <w:tc>
          <w:tcPr>
            <w:tcW w:w="1025" w:type="dxa"/>
            <w:vAlign w:val="center"/>
          </w:tcPr>
          <w:p w14:paraId="3E4818A3" w14:textId="77777777" w:rsidR="001615A1" w:rsidRPr="00B0616E" w:rsidRDefault="001615A1" w:rsidP="005673D5">
            <w:pPr>
              <w:jc w:val="center"/>
            </w:pPr>
          </w:p>
        </w:tc>
      </w:tr>
    </w:tbl>
    <w:p w14:paraId="072BFCA2" w14:textId="77777777" w:rsidR="001615A1" w:rsidRDefault="001615A1" w:rsidP="001615A1">
      <w:pPr>
        <w:pStyle w:val="Heading2"/>
        <w:numPr>
          <w:ilvl w:val="0"/>
          <w:numId w:val="0"/>
        </w:numPr>
        <w:ind w:left="1134" w:hanging="1134"/>
        <w:rPr>
          <w:noProof/>
          <w:lang w:val="en-US"/>
        </w:rPr>
      </w:pPr>
    </w:p>
    <w:p w14:paraId="3D879384" w14:textId="11412710" w:rsidR="001615A1" w:rsidRDefault="001615A1" w:rsidP="001615A1">
      <w:pPr>
        <w:pStyle w:val="Heading2"/>
        <w:rPr>
          <w:noProof/>
          <w:lang w:val="en-US"/>
        </w:rPr>
      </w:pPr>
      <w:bookmarkStart w:id="588" w:name="_Toc446584362"/>
      <w:bookmarkStart w:id="589" w:name="_Toc446585484"/>
      <w:bookmarkStart w:id="590" w:name="_Toc452371096"/>
      <w:r>
        <w:rPr>
          <w:noProof/>
          <w:lang w:val="en-US"/>
        </w:rPr>
        <w:t>Area of residence</w:t>
      </w:r>
      <w:bookmarkEnd w:id="588"/>
      <w:bookmarkEnd w:id="589"/>
      <w:bookmarkEnd w:id="590"/>
    </w:p>
    <w:p w14:paraId="1532FF6E" w14:textId="61F7FF8B" w:rsidR="001615A1" w:rsidRDefault="001615A1" w:rsidP="001615A1">
      <w:r>
        <w:t xml:space="preserve">The Accessibility/Remoteness Index of Australia, 2003 version (ARIA+) was developed by the National Key Centre for Social Applications of Geographic Information Systems (GISCA) to measure the remoteness of a location based on road distances to service centres </w:t>
      </w:r>
      <w:r w:rsidR="00870399">
        <w:fldChar w:fldCharType="begin"/>
      </w:r>
      <w:r w:rsidR="007F3AAA">
        <w:instrText xml:space="preserve"> ADDIN EN.CITE &lt;EndNote&gt;&lt;Cite&gt;&lt;Author&gt;DoHAC&lt;/Author&gt;&lt;Year&gt;2001&lt;/Year&gt;&lt;RecNum&gt;141&lt;/RecNum&gt;&lt;DisplayText&gt;(DoHAC, 2001)&lt;/DisplayText&gt;&lt;record&gt;&lt;rec-number&gt;141&lt;/rec-number&gt;&lt;foreign-keys&gt;&lt;key app="EN" db-id="0zaxfzw0nszf5ae2xx05fzzowfpdapapwt0v" timestamp="1457321172"&gt;141&lt;/key&gt;&lt;/foreign-keys&gt;&lt;ref-type name="Government Document"&gt;46&lt;/ref-type&gt;&lt;contributors&gt;&lt;authors&gt;&lt;author&gt;DoHAC&lt;/author&gt;&lt;/authors&gt;&lt;secondary-authors&gt;&lt;author&gt;DoHCA&lt;/author&gt;&lt;/secondary-authors&gt;&lt;/contributors&gt;&lt;titles&gt;&lt;title&gt;Measuring Remoteness: Accessibility/Remoteness Index of Australia (ARIA)&lt;/title&gt;&lt;tertiary-title&gt;Occasional Papers&lt;/tertiary-title&gt;&lt;/titles&gt;&lt;dates&gt;&lt;year&gt;2001&lt;/year&gt;&lt;/dates&gt;&lt;pub-location&gt;Canberra&lt;/pub-location&gt;&lt;publisher&gt;Department of Health and Aged Care&lt;/publisher&gt;&lt;isbn&gt;New Series Number 14&lt;/isbn&gt;&lt;urls&gt;&lt;/urls&gt;&lt;/record&gt;&lt;/Cite&gt;&lt;/EndNote&gt;</w:instrText>
      </w:r>
      <w:r w:rsidR="00870399">
        <w:fldChar w:fldCharType="separate"/>
      </w:r>
      <w:r w:rsidR="007F3AAA">
        <w:rPr>
          <w:noProof/>
        </w:rPr>
        <w:t>(</w:t>
      </w:r>
      <w:hyperlink w:anchor="_ENREF_72" w:tooltip="DoHAC, 2001 #141" w:history="1">
        <w:r w:rsidR="001731F3">
          <w:rPr>
            <w:noProof/>
          </w:rPr>
          <w:t>DoHAC, 2001</w:t>
        </w:r>
      </w:hyperlink>
      <w:r w:rsidR="007F3AAA">
        <w:rPr>
          <w:noProof/>
        </w:rPr>
        <w:t>)</w:t>
      </w:r>
      <w:r w:rsidR="00870399">
        <w:fldChar w:fldCharType="end"/>
      </w:r>
      <w:r>
        <w:t>. ARIA+ scores range from 0 to 15, from which</w:t>
      </w:r>
      <w:r w:rsidR="00375213">
        <w:t xml:space="preserve"> five</w:t>
      </w:r>
      <w:r>
        <w:t xml:space="preserve"> categories are defined (Table 12-18).</w:t>
      </w:r>
    </w:p>
    <w:p w14:paraId="607DD595" w14:textId="77777777" w:rsidR="001615A1" w:rsidRDefault="001615A1" w:rsidP="001615A1">
      <w:pPr>
        <w:jc w:val="left"/>
      </w:pPr>
    </w:p>
    <w:p w14:paraId="56779EED" w14:textId="7FA5C0E7" w:rsidR="001615A1" w:rsidRDefault="001615A1" w:rsidP="001F50F9">
      <w:pPr>
        <w:pStyle w:val="Caption"/>
        <w:keepNext/>
        <w:spacing w:after="0"/>
      </w:pPr>
      <w:bookmarkStart w:id="591" w:name="_Toc446590880"/>
      <w:bookmarkStart w:id="592" w:name="_Toc452470114"/>
      <w:r>
        <w:lastRenderedPageBreak/>
        <w:t xml:space="preserve">Table </w:t>
      </w:r>
      <w:fldSimple w:instr=" STYLEREF 1 \s ">
        <w:r w:rsidR="004675BB">
          <w:rPr>
            <w:noProof/>
          </w:rPr>
          <w:t>12</w:t>
        </w:r>
      </w:fldSimple>
      <w:r w:rsidR="003D2D66">
        <w:noBreakHyphen/>
      </w:r>
      <w:fldSimple w:instr=" SEQ Table \* ARABIC \s 1 ">
        <w:r w:rsidR="004675BB">
          <w:rPr>
            <w:noProof/>
          </w:rPr>
          <w:t>18</w:t>
        </w:r>
      </w:fldSimple>
      <w:r>
        <w:t xml:space="preserve">: </w:t>
      </w:r>
      <w:r w:rsidRPr="00B4491C">
        <w:t>Remoteness Areas for Australia and corresponding ARIA+ scores.</w:t>
      </w:r>
      <w:bookmarkEnd w:id="591"/>
      <w:bookmarkEnd w:id="592"/>
    </w:p>
    <w:tbl>
      <w:tblPr>
        <w:tblStyle w:val="TableGrid"/>
        <w:tblW w:w="0" w:type="auto"/>
        <w:tblLook w:val="04A0" w:firstRow="1" w:lastRow="0" w:firstColumn="1" w:lastColumn="0" w:noHBand="0" w:noVBand="1"/>
      </w:tblPr>
      <w:tblGrid>
        <w:gridCol w:w="4505"/>
        <w:gridCol w:w="4505"/>
      </w:tblGrid>
      <w:tr w:rsidR="001615A1" w14:paraId="231B81A3" w14:textId="77777777" w:rsidTr="005673D5">
        <w:tc>
          <w:tcPr>
            <w:tcW w:w="4505" w:type="dxa"/>
          </w:tcPr>
          <w:p w14:paraId="4618D638" w14:textId="77777777" w:rsidR="001615A1" w:rsidRPr="00EF669A" w:rsidRDefault="001615A1" w:rsidP="005673D5">
            <w:pPr>
              <w:jc w:val="left"/>
              <w:rPr>
                <w:b/>
              </w:rPr>
            </w:pPr>
            <w:r>
              <w:rPr>
                <w:b/>
              </w:rPr>
              <w:t>Category</w:t>
            </w:r>
          </w:p>
        </w:tc>
        <w:tc>
          <w:tcPr>
            <w:tcW w:w="4505" w:type="dxa"/>
          </w:tcPr>
          <w:p w14:paraId="41DF004E" w14:textId="77777777" w:rsidR="001615A1" w:rsidRDefault="001615A1" w:rsidP="005673D5">
            <w:pPr>
              <w:jc w:val="left"/>
            </w:pPr>
            <w:r>
              <w:rPr>
                <w:b/>
              </w:rPr>
              <w:t>ARIA+ score</w:t>
            </w:r>
          </w:p>
        </w:tc>
      </w:tr>
      <w:tr w:rsidR="001615A1" w14:paraId="10C55F71" w14:textId="77777777" w:rsidTr="005673D5">
        <w:tc>
          <w:tcPr>
            <w:tcW w:w="4505" w:type="dxa"/>
          </w:tcPr>
          <w:p w14:paraId="714900C3" w14:textId="172162E6" w:rsidR="001615A1" w:rsidRDefault="00F979EB" w:rsidP="005673D5">
            <w:pPr>
              <w:jc w:val="left"/>
            </w:pPr>
            <w:r>
              <w:t>Major Cities of Australia</w:t>
            </w:r>
          </w:p>
        </w:tc>
        <w:tc>
          <w:tcPr>
            <w:tcW w:w="4505" w:type="dxa"/>
          </w:tcPr>
          <w:p w14:paraId="18AF1BAC" w14:textId="77777777" w:rsidR="001615A1" w:rsidRDefault="001615A1" w:rsidP="005673D5">
            <w:pPr>
              <w:jc w:val="left"/>
            </w:pPr>
            <w:r>
              <w:t>0 – 0.20</w:t>
            </w:r>
          </w:p>
        </w:tc>
      </w:tr>
      <w:tr w:rsidR="001615A1" w14:paraId="5337D54F" w14:textId="77777777" w:rsidTr="005673D5">
        <w:tc>
          <w:tcPr>
            <w:tcW w:w="4505" w:type="dxa"/>
          </w:tcPr>
          <w:p w14:paraId="7EEB303D" w14:textId="688CF0CA" w:rsidR="001615A1" w:rsidRDefault="001615A1" w:rsidP="005673D5">
            <w:pPr>
              <w:jc w:val="left"/>
            </w:pPr>
            <w:r>
              <w:t>Inner</w:t>
            </w:r>
            <w:r w:rsidR="00F979EB">
              <w:t xml:space="preserve"> R</w:t>
            </w:r>
            <w:r>
              <w:t>egional Australia</w:t>
            </w:r>
          </w:p>
        </w:tc>
        <w:tc>
          <w:tcPr>
            <w:tcW w:w="4505" w:type="dxa"/>
          </w:tcPr>
          <w:p w14:paraId="1FA68B39" w14:textId="77777777" w:rsidR="001615A1" w:rsidRDefault="001615A1" w:rsidP="005673D5">
            <w:pPr>
              <w:jc w:val="left"/>
            </w:pPr>
            <w:r>
              <w:t>&gt;0.20 – 2.40</w:t>
            </w:r>
          </w:p>
        </w:tc>
      </w:tr>
      <w:tr w:rsidR="001615A1" w14:paraId="49CA86CF" w14:textId="77777777" w:rsidTr="005673D5">
        <w:tc>
          <w:tcPr>
            <w:tcW w:w="4505" w:type="dxa"/>
          </w:tcPr>
          <w:p w14:paraId="1FFF1C1B" w14:textId="1A08CC22" w:rsidR="001615A1" w:rsidRDefault="00F979EB" w:rsidP="005673D5">
            <w:pPr>
              <w:jc w:val="left"/>
            </w:pPr>
            <w:r>
              <w:t>Outer R</w:t>
            </w:r>
            <w:r w:rsidR="001615A1">
              <w:t>egional Australia</w:t>
            </w:r>
          </w:p>
        </w:tc>
        <w:tc>
          <w:tcPr>
            <w:tcW w:w="4505" w:type="dxa"/>
          </w:tcPr>
          <w:p w14:paraId="18E5FA93" w14:textId="77777777" w:rsidR="001615A1" w:rsidRDefault="001615A1" w:rsidP="005673D5">
            <w:pPr>
              <w:jc w:val="left"/>
            </w:pPr>
            <w:r>
              <w:t>&gt;2.40 – 5.95</w:t>
            </w:r>
          </w:p>
        </w:tc>
      </w:tr>
      <w:tr w:rsidR="001615A1" w14:paraId="237F6393" w14:textId="77777777" w:rsidTr="005673D5">
        <w:tc>
          <w:tcPr>
            <w:tcW w:w="4505" w:type="dxa"/>
          </w:tcPr>
          <w:p w14:paraId="79A28FE2" w14:textId="77777777" w:rsidR="001615A1" w:rsidRDefault="001615A1" w:rsidP="005673D5">
            <w:pPr>
              <w:jc w:val="left"/>
            </w:pPr>
            <w:r>
              <w:t>Remote Australia</w:t>
            </w:r>
          </w:p>
        </w:tc>
        <w:tc>
          <w:tcPr>
            <w:tcW w:w="4505" w:type="dxa"/>
          </w:tcPr>
          <w:p w14:paraId="6C76C563" w14:textId="77777777" w:rsidR="001615A1" w:rsidRDefault="001615A1" w:rsidP="005673D5">
            <w:pPr>
              <w:jc w:val="left"/>
            </w:pPr>
            <w:r>
              <w:t>&gt;5.92 – 10.53</w:t>
            </w:r>
          </w:p>
        </w:tc>
      </w:tr>
      <w:tr w:rsidR="001615A1" w14:paraId="6CAC3798" w14:textId="77777777" w:rsidTr="005673D5">
        <w:tc>
          <w:tcPr>
            <w:tcW w:w="4505" w:type="dxa"/>
          </w:tcPr>
          <w:p w14:paraId="691BB493" w14:textId="39075028" w:rsidR="001615A1" w:rsidRDefault="00F979EB" w:rsidP="005673D5">
            <w:pPr>
              <w:jc w:val="left"/>
            </w:pPr>
            <w:r>
              <w:t>Very R</w:t>
            </w:r>
            <w:r w:rsidR="001615A1">
              <w:t>emote Australia (other)</w:t>
            </w:r>
          </w:p>
        </w:tc>
        <w:tc>
          <w:tcPr>
            <w:tcW w:w="4505" w:type="dxa"/>
          </w:tcPr>
          <w:p w14:paraId="66EB51C1" w14:textId="77777777" w:rsidR="001615A1" w:rsidRDefault="001615A1" w:rsidP="005673D5">
            <w:pPr>
              <w:jc w:val="left"/>
            </w:pPr>
            <w:r>
              <w:t>&gt;10.53</w:t>
            </w:r>
          </w:p>
        </w:tc>
      </w:tr>
    </w:tbl>
    <w:p w14:paraId="476907B1" w14:textId="77777777" w:rsidR="001F50F9" w:rsidRDefault="001F50F9" w:rsidP="001615A1"/>
    <w:p w14:paraId="47C057AC" w14:textId="302D2C27" w:rsidR="001615A1" w:rsidRDefault="001615A1" w:rsidP="001615A1">
      <w:r>
        <w:t xml:space="preserve">In ALSWH, participant addresses are coded to ARIA+; the Study’s implementation of the earlier version of ARIA+, known as ARIA, is reported in the 2000 ALSWH Technical Report </w:t>
      </w:r>
      <w:r w:rsidR="00870399">
        <w:fldChar w:fldCharType="begin"/>
      </w:r>
      <w:r w:rsidR="007F3AAA">
        <w:instrText xml:space="preserve"> ADDIN EN.CITE &lt;EndNote&gt;&lt;Cite&gt;&lt;Author&gt;ALSWH&lt;/Author&gt;&lt;Year&gt;2000&lt;/Year&gt;&lt;RecNum&gt;188&lt;/RecNum&gt;&lt;DisplayText&gt;(ALSWH, 2000)&lt;/DisplayText&gt;&lt;record&gt;&lt;rec-number&gt;188&lt;/rec-number&gt;&lt;foreign-keys&gt;&lt;key app="EN" db-id="0zaxfzw0nszf5ae2xx05fzzowfpdapapwt0v" timestamp="1458096701"&gt;188&lt;/key&gt;&lt;/foreign-keys&gt;&lt;ref-type name="Report"&gt;27&lt;/ref-type&gt;&lt;contributors&gt;&lt;authors&gt;&lt;author&gt;ALSWH&lt;/author&gt;&lt;/authors&gt;&lt;/contributors&gt;&lt;titles&gt;&lt;title&gt;The Australian Longitudinal Study on Women&amp;apos;s Health&lt;/title&gt;&lt;secondary-title&gt;Technical Reports&lt;/secondary-title&gt;&lt;/titles&gt;&lt;volume&gt;Report 14&lt;/volume&gt;&lt;number&gt;Report 14&lt;/number&gt;&lt;dates&gt;&lt;year&gt;2000&lt;/year&gt;&lt;pub-dates&gt;&lt;date&gt;10/06/2000&lt;/date&gt;&lt;/pub-dates&gt;&lt;/dates&gt;&lt;publisher&gt;The Australian Longitudinal Study on Women&amp;apos;s Health&lt;/publisher&gt;&lt;isbn&gt;Report Number 14&lt;/isbn&gt;&lt;urls&gt;&lt;/urls&gt;&lt;/record&gt;&lt;/Cite&gt;&lt;/EndNote&gt;</w:instrText>
      </w:r>
      <w:r w:rsidR="00870399">
        <w:fldChar w:fldCharType="separate"/>
      </w:r>
      <w:r w:rsidR="007F3AAA">
        <w:rPr>
          <w:noProof/>
        </w:rPr>
        <w:t>(</w:t>
      </w:r>
      <w:hyperlink w:anchor="_ENREF_35" w:tooltip="ALSWH, 2000 #188" w:history="1">
        <w:r w:rsidR="001731F3">
          <w:rPr>
            <w:noProof/>
          </w:rPr>
          <w:t>ALSWH, 2000</w:t>
        </w:r>
      </w:hyperlink>
      <w:r w:rsidR="007F3AAA">
        <w:rPr>
          <w:noProof/>
        </w:rPr>
        <w:t>)</w:t>
      </w:r>
      <w:r w:rsidR="00870399">
        <w:fldChar w:fldCharType="end"/>
      </w:r>
      <w:r>
        <w:t xml:space="preserve">. </w:t>
      </w:r>
    </w:p>
    <w:p w14:paraId="38F046F0" w14:textId="77777777" w:rsidR="001615A1" w:rsidRDefault="001615A1" w:rsidP="001615A1"/>
    <w:p w14:paraId="74DE3CC7" w14:textId="2D34F91F" w:rsidR="001615A1" w:rsidRDefault="001615A1" w:rsidP="001615A1">
      <w:r>
        <w:t xml:space="preserve">Where only </w:t>
      </w:r>
      <w:r w:rsidR="00375213">
        <w:t>four</w:t>
      </w:r>
      <w:r>
        <w:t xml:space="preserve"> ARIA+ categories are use</w:t>
      </w:r>
      <w:r w:rsidR="00F8541F">
        <w:t>d</w:t>
      </w:r>
      <w:r>
        <w:t>, Remote refer</w:t>
      </w:r>
      <w:r w:rsidR="00F8541F">
        <w:t>s to Remote Australia and Very R</w:t>
      </w:r>
      <w:r>
        <w:t>emote Australia.</w:t>
      </w:r>
    </w:p>
    <w:p w14:paraId="0CCE8519" w14:textId="77777777" w:rsidR="001615A1" w:rsidRPr="008B690E" w:rsidRDefault="001615A1" w:rsidP="001615A1">
      <w:pPr>
        <w:rPr>
          <w:b/>
        </w:rPr>
      </w:pPr>
    </w:p>
    <w:p w14:paraId="69D4CBA6" w14:textId="77777777" w:rsidR="001615A1" w:rsidRDefault="001615A1" w:rsidP="001615A1">
      <w:r>
        <w:t>Area of residence was estimated from one question in the Census:</w:t>
      </w:r>
    </w:p>
    <w:p w14:paraId="239588A8" w14:textId="7445E825" w:rsidR="001615A1" w:rsidRDefault="00605405" w:rsidP="001615A1">
      <w:pPr>
        <w:jc w:val="center"/>
      </w:pPr>
      <w:r>
        <w:t>‘</w:t>
      </w:r>
      <w:r w:rsidR="001615A1">
        <w:t>Where does the person usually live?</w:t>
      </w:r>
      <w:r>
        <w:t>’</w:t>
      </w:r>
    </w:p>
    <w:p w14:paraId="3AA85758" w14:textId="77777777" w:rsidR="001615A1" w:rsidRDefault="001615A1" w:rsidP="001615A1">
      <w:pPr>
        <w:jc w:val="center"/>
      </w:pPr>
    </w:p>
    <w:p w14:paraId="0EF15B4C" w14:textId="3436CD8C" w:rsidR="001615A1" w:rsidRDefault="001615A1" w:rsidP="001F50F9">
      <w:pPr>
        <w:spacing w:before="240"/>
      </w:pPr>
      <w:r>
        <w:t xml:space="preserve">The Place of Usual Residence is defined by the Census as </w:t>
      </w:r>
      <w:r w:rsidR="00605405">
        <w:t>‘</w:t>
      </w:r>
      <w:r>
        <w:t>the place where a person lived or intended to live for a total of six months or more in 2011</w:t>
      </w:r>
      <w:r w:rsidR="00605405">
        <w:t>’</w:t>
      </w:r>
      <w:r>
        <w:t xml:space="preserve"> </w:t>
      </w:r>
      <w:r w:rsidR="00870399">
        <w:fldChar w:fldCharType="begin"/>
      </w:r>
      <w:r w:rsidR="007F3AAA">
        <w:instrText xml:space="preserve"> ADDIN EN.CITE &lt;EndNote&gt;&lt;Cite&gt;&lt;Author&gt;ABS&lt;/Author&gt;&lt;Year&gt;2012&lt;/Year&gt;&lt;RecNum&gt;189&lt;/RecNum&gt;&lt;DisplayText&gt;(ABS, 2012c)&lt;/DisplayText&gt;&lt;record&gt;&lt;rec-number&gt;189&lt;/rec-number&gt;&lt;foreign-keys&gt;&lt;key app="EN" db-id="0zaxfzw0nszf5ae2xx05fzzowfpdapapwt0v" timestamp="1458103841"&gt;189&lt;/key&gt;&lt;/foreign-keys&gt;&lt;ref-type name="Web Page"&gt;12&lt;/ref-type&gt;&lt;contributors&gt;&lt;authors&gt;&lt;author&gt;ABS&lt;/author&gt;&lt;/authors&gt;&lt;/contributors&gt;&lt;titles&gt;&lt;title&gt;Place of Usual Residence&lt;/title&gt;&lt;/titles&gt;&lt;volume&gt;2016&lt;/volume&gt;&lt;number&gt;24 March 2016&lt;/number&gt;&lt;dates&gt;&lt;year&gt;2012&lt;/year&gt;&lt;pub-dates&gt;&lt;date&gt;24/10/2012&lt;/date&gt;&lt;/pub-dates&gt;&lt;/dates&gt;&lt;pub-location&gt;Canberra&lt;/pub-location&gt;&lt;publisher&gt;ABS&lt;/publisher&gt;&lt;urls&gt;&lt;related-urls&gt;&lt;url&gt;http://www.abs.gov.au/websitedbs/censushome.nsf/home/statementspersonpurp?opendocument&amp;amp;navpos=430&lt;/url&gt;&lt;/related-urls&gt;&lt;/urls&gt;&lt;/record&gt;&lt;/Cite&gt;&lt;/EndNote&gt;</w:instrText>
      </w:r>
      <w:r w:rsidR="00870399">
        <w:fldChar w:fldCharType="separate"/>
      </w:r>
      <w:r w:rsidR="007F3AAA">
        <w:rPr>
          <w:noProof/>
        </w:rPr>
        <w:t>(</w:t>
      </w:r>
      <w:hyperlink w:anchor="_ENREF_13" w:tooltip="ABS, 2012 #189" w:history="1">
        <w:r w:rsidR="001731F3">
          <w:rPr>
            <w:noProof/>
          </w:rPr>
          <w:t>ABS, 2012c</w:t>
        </w:r>
      </w:hyperlink>
      <w:r w:rsidR="007F3AAA">
        <w:rPr>
          <w:noProof/>
        </w:rPr>
        <w:t>)</w:t>
      </w:r>
      <w:r w:rsidR="00870399">
        <w:fldChar w:fldCharType="end"/>
      </w:r>
      <w:r>
        <w:t xml:space="preserve">. The respondent provides their full address, indicates </w:t>
      </w:r>
      <w:r w:rsidR="00605405">
        <w:t>‘</w:t>
      </w:r>
      <w:r>
        <w:t>none</w:t>
      </w:r>
      <w:r w:rsidR="00605405">
        <w:t>’</w:t>
      </w:r>
      <w:r>
        <w:t xml:space="preserve"> for no usual address, or </w:t>
      </w:r>
      <w:r w:rsidR="00605405">
        <w:t>‘</w:t>
      </w:r>
      <w:r>
        <w:t>Other country</w:t>
      </w:r>
      <w:r w:rsidR="00605405">
        <w:t>’</w:t>
      </w:r>
      <w:r w:rsidR="001F50F9">
        <w:t>.</w:t>
      </w:r>
    </w:p>
    <w:p w14:paraId="5C483E49" w14:textId="77777777" w:rsidR="001615A1" w:rsidRPr="00702C03" w:rsidRDefault="001615A1" w:rsidP="001615A1">
      <w:r>
        <w:t>Table 12-19</w:t>
      </w:r>
      <w:r w:rsidRPr="00702C03">
        <w:t xml:space="preserve"> shows the number of ALSWH participants with </w:t>
      </w:r>
      <w:r>
        <w:t>data on area of residence</w:t>
      </w:r>
      <w:r w:rsidRPr="00702C03">
        <w:t>.</w:t>
      </w:r>
    </w:p>
    <w:p w14:paraId="7563455F" w14:textId="3CC92ECC" w:rsidR="001615A1" w:rsidRDefault="001615A1" w:rsidP="001F50F9">
      <w:pPr>
        <w:pStyle w:val="Caption"/>
        <w:keepNext/>
        <w:spacing w:after="0"/>
      </w:pPr>
      <w:bookmarkStart w:id="593" w:name="_Toc446590881"/>
      <w:bookmarkStart w:id="594" w:name="_Toc452470115"/>
      <w:r>
        <w:t xml:space="preserve">Table </w:t>
      </w:r>
      <w:fldSimple w:instr=" STYLEREF 1 \s ">
        <w:r w:rsidR="004675BB">
          <w:rPr>
            <w:noProof/>
          </w:rPr>
          <w:t>12</w:t>
        </w:r>
      </w:fldSimple>
      <w:r w:rsidR="003D2D66">
        <w:noBreakHyphen/>
      </w:r>
      <w:fldSimple w:instr=" SEQ Table \* ARABIC \s 1 ">
        <w:r w:rsidR="004675BB">
          <w:rPr>
            <w:noProof/>
          </w:rPr>
          <w:t>19</w:t>
        </w:r>
      </w:fldSimple>
      <w:r>
        <w:t xml:space="preserve">: </w:t>
      </w:r>
      <w:r w:rsidRPr="009837F9">
        <w:t xml:space="preserve">The number of ALSWH participants with data on </w:t>
      </w:r>
      <w:r w:rsidR="00F8541F">
        <w:t>area of residence</w:t>
      </w:r>
      <w:r w:rsidRPr="009837F9">
        <w:t>.</w:t>
      </w:r>
      <w:bookmarkEnd w:id="593"/>
      <w:bookmarkEnd w:id="594"/>
    </w:p>
    <w:tbl>
      <w:tblPr>
        <w:tblStyle w:val="TableGrid"/>
        <w:tblW w:w="0" w:type="auto"/>
        <w:tblLook w:val="04A0" w:firstRow="1" w:lastRow="0" w:firstColumn="1" w:lastColumn="0" w:noHBand="0" w:noVBand="1"/>
      </w:tblPr>
      <w:tblGrid>
        <w:gridCol w:w="1838"/>
        <w:gridCol w:w="1024"/>
        <w:gridCol w:w="1025"/>
        <w:gridCol w:w="1024"/>
        <w:gridCol w:w="1025"/>
        <w:gridCol w:w="1024"/>
        <w:gridCol w:w="1025"/>
        <w:gridCol w:w="1025"/>
      </w:tblGrid>
      <w:tr w:rsidR="001615A1" w:rsidRPr="003362E6" w14:paraId="3A78EB12" w14:textId="77777777" w:rsidTr="005673D5">
        <w:tc>
          <w:tcPr>
            <w:tcW w:w="1838" w:type="dxa"/>
          </w:tcPr>
          <w:p w14:paraId="7C6938F5" w14:textId="77777777" w:rsidR="001615A1" w:rsidRPr="003362E6" w:rsidRDefault="001615A1" w:rsidP="005673D5"/>
        </w:tc>
        <w:tc>
          <w:tcPr>
            <w:tcW w:w="1024" w:type="dxa"/>
          </w:tcPr>
          <w:p w14:paraId="6BBAFB20" w14:textId="77777777" w:rsidR="001615A1" w:rsidRPr="003362E6" w:rsidRDefault="001615A1" w:rsidP="005673D5">
            <w:pPr>
              <w:jc w:val="center"/>
              <w:rPr>
                <w:b/>
              </w:rPr>
            </w:pPr>
            <w:r w:rsidRPr="003362E6">
              <w:rPr>
                <w:b/>
              </w:rPr>
              <w:t>S1</w:t>
            </w:r>
          </w:p>
        </w:tc>
        <w:tc>
          <w:tcPr>
            <w:tcW w:w="1025" w:type="dxa"/>
          </w:tcPr>
          <w:p w14:paraId="7F40D8A8" w14:textId="77777777" w:rsidR="001615A1" w:rsidRPr="003362E6" w:rsidRDefault="001615A1" w:rsidP="005673D5">
            <w:pPr>
              <w:jc w:val="center"/>
              <w:rPr>
                <w:b/>
              </w:rPr>
            </w:pPr>
            <w:r w:rsidRPr="003362E6">
              <w:rPr>
                <w:b/>
              </w:rPr>
              <w:t>S2</w:t>
            </w:r>
          </w:p>
        </w:tc>
        <w:tc>
          <w:tcPr>
            <w:tcW w:w="1024" w:type="dxa"/>
          </w:tcPr>
          <w:p w14:paraId="75C4A3BB" w14:textId="77777777" w:rsidR="001615A1" w:rsidRPr="003362E6" w:rsidRDefault="001615A1" w:rsidP="005673D5">
            <w:pPr>
              <w:jc w:val="center"/>
              <w:rPr>
                <w:b/>
              </w:rPr>
            </w:pPr>
            <w:r w:rsidRPr="003362E6">
              <w:rPr>
                <w:b/>
              </w:rPr>
              <w:t>S3</w:t>
            </w:r>
          </w:p>
        </w:tc>
        <w:tc>
          <w:tcPr>
            <w:tcW w:w="1025" w:type="dxa"/>
          </w:tcPr>
          <w:p w14:paraId="13CA4322" w14:textId="77777777" w:rsidR="001615A1" w:rsidRPr="003362E6" w:rsidRDefault="001615A1" w:rsidP="005673D5">
            <w:pPr>
              <w:jc w:val="center"/>
              <w:rPr>
                <w:b/>
              </w:rPr>
            </w:pPr>
            <w:r w:rsidRPr="003362E6">
              <w:rPr>
                <w:b/>
              </w:rPr>
              <w:t>S4</w:t>
            </w:r>
          </w:p>
        </w:tc>
        <w:tc>
          <w:tcPr>
            <w:tcW w:w="1024" w:type="dxa"/>
          </w:tcPr>
          <w:p w14:paraId="517E2F1D" w14:textId="77777777" w:rsidR="001615A1" w:rsidRPr="003362E6" w:rsidRDefault="001615A1" w:rsidP="005673D5">
            <w:pPr>
              <w:jc w:val="center"/>
              <w:rPr>
                <w:b/>
              </w:rPr>
            </w:pPr>
            <w:r w:rsidRPr="003362E6">
              <w:rPr>
                <w:b/>
              </w:rPr>
              <w:t>S5</w:t>
            </w:r>
          </w:p>
        </w:tc>
        <w:tc>
          <w:tcPr>
            <w:tcW w:w="1025" w:type="dxa"/>
          </w:tcPr>
          <w:p w14:paraId="70E25B7A" w14:textId="77777777" w:rsidR="001615A1" w:rsidRPr="003362E6" w:rsidRDefault="001615A1" w:rsidP="005673D5">
            <w:pPr>
              <w:jc w:val="center"/>
              <w:rPr>
                <w:b/>
              </w:rPr>
            </w:pPr>
            <w:r w:rsidRPr="003362E6">
              <w:rPr>
                <w:b/>
              </w:rPr>
              <w:t>S6</w:t>
            </w:r>
          </w:p>
        </w:tc>
        <w:tc>
          <w:tcPr>
            <w:tcW w:w="1025" w:type="dxa"/>
          </w:tcPr>
          <w:p w14:paraId="36DC3F66" w14:textId="77777777" w:rsidR="001615A1" w:rsidRPr="003362E6" w:rsidRDefault="001615A1" w:rsidP="005673D5">
            <w:pPr>
              <w:jc w:val="center"/>
              <w:rPr>
                <w:b/>
              </w:rPr>
            </w:pPr>
            <w:r w:rsidRPr="003362E6">
              <w:rPr>
                <w:b/>
              </w:rPr>
              <w:t>S7</w:t>
            </w:r>
          </w:p>
        </w:tc>
      </w:tr>
      <w:tr w:rsidR="001615A1" w:rsidRPr="003362E6" w14:paraId="12BDB9C0" w14:textId="77777777" w:rsidTr="005673D5">
        <w:tc>
          <w:tcPr>
            <w:tcW w:w="1838" w:type="dxa"/>
          </w:tcPr>
          <w:p w14:paraId="4BDEE229" w14:textId="77777777" w:rsidR="001615A1" w:rsidRPr="003362E6" w:rsidRDefault="001615A1" w:rsidP="005673D5">
            <w:pPr>
              <w:rPr>
                <w:b/>
              </w:rPr>
            </w:pPr>
            <w:r w:rsidRPr="003362E6">
              <w:rPr>
                <w:b/>
              </w:rPr>
              <w:t>1921-26 cohort</w:t>
            </w:r>
          </w:p>
        </w:tc>
        <w:tc>
          <w:tcPr>
            <w:tcW w:w="1024" w:type="dxa"/>
            <w:vAlign w:val="center"/>
          </w:tcPr>
          <w:p w14:paraId="409729D1" w14:textId="77777777" w:rsidR="001615A1" w:rsidRPr="00B0616E" w:rsidRDefault="001615A1" w:rsidP="005673D5">
            <w:pPr>
              <w:jc w:val="center"/>
            </w:pPr>
            <w:r>
              <w:t>12386</w:t>
            </w:r>
          </w:p>
        </w:tc>
        <w:tc>
          <w:tcPr>
            <w:tcW w:w="1025" w:type="dxa"/>
            <w:vAlign w:val="center"/>
          </w:tcPr>
          <w:p w14:paraId="022C187D" w14:textId="77777777" w:rsidR="001615A1" w:rsidRPr="00B0616E" w:rsidRDefault="001615A1" w:rsidP="005673D5">
            <w:pPr>
              <w:jc w:val="center"/>
            </w:pPr>
            <w:r>
              <w:t>10353</w:t>
            </w:r>
          </w:p>
        </w:tc>
        <w:tc>
          <w:tcPr>
            <w:tcW w:w="1024" w:type="dxa"/>
            <w:vAlign w:val="center"/>
          </w:tcPr>
          <w:p w14:paraId="70B4138D" w14:textId="77777777" w:rsidR="001615A1" w:rsidRPr="00B0616E" w:rsidRDefault="001615A1" w:rsidP="005673D5">
            <w:pPr>
              <w:jc w:val="center"/>
            </w:pPr>
            <w:r>
              <w:t>8621</w:t>
            </w:r>
          </w:p>
        </w:tc>
        <w:tc>
          <w:tcPr>
            <w:tcW w:w="1025" w:type="dxa"/>
            <w:vAlign w:val="center"/>
          </w:tcPr>
          <w:p w14:paraId="475F0581" w14:textId="77777777" w:rsidR="001615A1" w:rsidRPr="00B0616E" w:rsidRDefault="001615A1" w:rsidP="005673D5">
            <w:pPr>
              <w:jc w:val="center"/>
            </w:pPr>
            <w:r>
              <w:t>7162</w:t>
            </w:r>
          </w:p>
        </w:tc>
        <w:tc>
          <w:tcPr>
            <w:tcW w:w="1024" w:type="dxa"/>
            <w:vAlign w:val="center"/>
          </w:tcPr>
          <w:p w14:paraId="23630B65" w14:textId="77777777" w:rsidR="001615A1" w:rsidRPr="00B0616E" w:rsidRDefault="001615A1" w:rsidP="005673D5">
            <w:pPr>
              <w:jc w:val="center"/>
            </w:pPr>
            <w:r>
              <w:t>5454</w:t>
            </w:r>
          </w:p>
        </w:tc>
        <w:tc>
          <w:tcPr>
            <w:tcW w:w="1025" w:type="dxa"/>
            <w:vAlign w:val="center"/>
          </w:tcPr>
          <w:p w14:paraId="29B8D9E4" w14:textId="77777777" w:rsidR="001615A1" w:rsidRPr="00B0616E" w:rsidRDefault="001615A1" w:rsidP="005673D5">
            <w:pPr>
              <w:jc w:val="center"/>
            </w:pPr>
            <w:r>
              <w:t>4091</w:t>
            </w:r>
          </w:p>
        </w:tc>
        <w:tc>
          <w:tcPr>
            <w:tcW w:w="1025" w:type="dxa"/>
            <w:vAlign w:val="center"/>
          </w:tcPr>
          <w:p w14:paraId="338BBC26" w14:textId="77777777" w:rsidR="001615A1" w:rsidRPr="00B0616E" w:rsidRDefault="001615A1" w:rsidP="005673D5">
            <w:pPr>
              <w:jc w:val="center"/>
            </w:pPr>
          </w:p>
        </w:tc>
      </w:tr>
      <w:tr w:rsidR="001615A1" w:rsidRPr="003362E6" w14:paraId="2E842976" w14:textId="77777777" w:rsidTr="005673D5">
        <w:tc>
          <w:tcPr>
            <w:tcW w:w="1838" w:type="dxa"/>
          </w:tcPr>
          <w:p w14:paraId="138BBA38" w14:textId="77777777" w:rsidR="001615A1" w:rsidRPr="003362E6" w:rsidRDefault="001615A1" w:rsidP="005673D5">
            <w:pPr>
              <w:rPr>
                <w:b/>
              </w:rPr>
            </w:pPr>
            <w:r w:rsidRPr="003362E6">
              <w:rPr>
                <w:b/>
              </w:rPr>
              <w:t>1946-51 cohort</w:t>
            </w:r>
          </w:p>
        </w:tc>
        <w:tc>
          <w:tcPr>
            <w:tcW w:w="1024" w:type="dxa"/>
            <w:vAlign w:val="center"/>
          </w:tcPr>
          <w:p w14:paraId="7273A40C" w14:textId="77777777" w:rsidR="001615A1" w:rsidRPr="00B0616E" w:rsidRDefault="001615A1" w:rsidP="005673D5">
            <w:pPr>
              <w:jc w:val="center"/>
            </w:pPr>
            <w:r>
              <w:t>13704</w:t>
            </w:r>
          </w:p>
        </w:tc>
        <w:tc>
          <w:tcPr>
            <w:tcW w:w="1025" w:type="dxa"/>
            <w:vAlign w:val="center"/>
          </w:tcPr>
          <w:p w14:paraId="596958EB" w14:textId="77777777" w:rsidR="001615A1" w:rsidRPr="00B0616E" w:rsidRDefault="001615A1" w:rsidP="005673D5">
            <w:pPr>
              <w:jc w:val="center"/>
            </w:pPr>
            <w:r>
              <w:t>12239</w:t>
            </w:r>
          </w:p>
        </w:tc>
        <w:tc>
          <w:tcPr>
            <w:tcW w:w="1024" w:type="dxa"/>
            <w:vAlign w:val="center"/>
          </w:tcPr>
          <w:p w14:paraId="39851340" w14:textId="77777777" w:rsidR="001615A1" w:rsidRPr="00B0616E" w:rsidRDefault="001615A1" w:rsidP="005673D5">
            <w:pPr>
              <w:jc w:val="center"/>
            </w:pPr>
            <w:r>
              <w:t>11002</w:t>
            </w:r>
          </w:p>
        </w:tc>
        <w:tc>
          <w:tcPr>
            <w:tcW w:w="1025" w:type="dxa"/>
            <w:vAlign w:val="center"/>
          </w:tcPr>
          <w:p w14:paraId="41405CF6" w14:textId="77777777" w:rsidR="001615A1" w:rsidRPr="00B0616E" w:rsidRDefault="001615A1" w:rsidP="005673D5">
            <w:pPr>
              <w:jc w:val="center"/>
            </w:pPr>
            <w:r>
              <w:t>10707</w:t>
            </w:r>
          </w:p>
        </w:tc>
        <w:tc>
          <w:tcPr>
            <w:tcW w:w="1024" w:type="dxa"/>
            <w:vAlign w:val="center"/>
          </w:tcPr>
          <w:p w14:paraId="5D3B139F" w14:textId="77777777" w:rsidR="001615A1" w:rsidRPr="00B0616E" w:rsidRDefault="001615A1" w:rsidP="005673D5">
            <w:pPr>
              <w:jc w:val="center"/>
            </w:pPr>
            <w:r>
              <w:t>10509</w:t>
            </w:r>
          </w:p>
        </w:tc>
        <w:tc>
          <w:tcPr>
            <w:tcW w:w="1025" w:type="dxa"/>
            <w:vAlign w:val="center"/>
          </w:tcPr>
          <w:p w14:paraId="3E6C94D3" w14:textId="77777777" w:rsidR="001615A1" w:rsidRPr="00B0616E" w:rsidRDefault="001615A1" w:rsidP="005673D5">
            <w:pPr>
              <w:jc w:val="center"/>
            </w:pPr>
            <w:r>
              <w:t>9913</w:t>
            </w:r>
          </w:p>
        </w:tc>
        <w:tc>
          <w:tcPr>
            <w:tcW w:w="1025" w:type="dxa"/>
            <w:vAlign w:val="center"/>
          </w:tcPr>
          <w:p w14:paraId="6696493A" w14:textId="77777777" w:rsidR="001615A1" w:rsidRPr="00B0616E" w:rsidRDefault="001615A1" w:rsidP="005673D5">
            <w:pPr>
              <w:jc w:val="center"/>
            </w:pPr>
            <w:r>
              <w:t>9033</w:t>
            </w:r>
          </w:p>
        </w:tc>
      </w:tr>
      <w:tr w:rsidR="001615A1" w:rsidRPr="003362E6" w14:paraId="1096CF90" w14:textId="77777777" w:rsidTr="005673D5">
        <w:tc>
          <w:tcPr>
            <w:tcW w:w="1838" w:type="dxa"/>
          </w:tcPr>
          <w:p w14:paraId="1F376338" w14:textId="77777777" w:rsidR="001615A1" w:rsidRPr="003362E6" w:rsidRDefault="001615A1" w:rsidP="005673D5">
            <w:pPr>
              <w:rPr>
                <w:b/>
              </w:rPr>
            </w:pPr>
            <w:r w:rsidRPr="003362E6">
              <w:rPr>
                <w:b/>
              </w:rPr>
              <w:t>1973-78 cohort</w:t>
            </w:r>
          </w:p>
        </w:tc>
        <w:tc>
          <w:tcPr>
            <w:tcW w:w="1024" w:type="dxa"/>
            <w:vAlign w:val="center"/>
          </w:tcPr>
          <w:p w14:paraId="2AE61C88" w14:textId="77777777" w:rsidR="001615A1" w:rsidRPr="00B0616E" w:rsidRDefault="001615A1" w:rsidP="005673D5">
            <w:pPr>
              <w:jc w:val="center"/>
            </w:pPr>
            <w:r>
              <w:t>14218</w:t>
            </w:r>
          </w:p>
        </w:tc>
        <w:tc>
          <w:tcPr>
            <w:tcW w:w="1025" w:type="dxa"/>
            <w:vAlign w:val="center"/>
          </w:tcPr>
          <w:p w14:paraId="58E1684B" w14:textId="77777777" w:rsidR="001615A1" w:rsidRPr="00B0616E" w:rsidRDefault="001615A1" w:rsidP="005673D5">
            <w:pPr>
              <w:jc w:val="center"/>
            </w:pPr>
            <w:r>
              <w:t>9653</w:t>
            </w:r>
          </w:p>
        </w:tc>
        <w:tc>
          <w:tcPr>
            <w:tcW w:w="1024" w:type="dxa"/>
            <w:vAlign w:val="center"/>
          </w:tcPr>
          <w:p w14:paraId="5A6AEBBF" w14:textId="77777777" w:rsidR="001615A1" w:rsidRPr="00B0616E" w:rsidRDefault="001615A1" w:rsidP="005673D5">
            <w:pPr>
              <w:jc w:val="center"/>
            </w:pPr>
            <w:r>
              <w:t>9013</w:t>
            </w:r>
          </w:p>
        </w:tc>
        <w:tc>
          <w:tcPr>
            <w:tcW w:w="1025" w:type="dxa"/>
            <w:vAlign w:val="center"/>
          </w:tcPr>
          <w:p w14:paraId="52E2EACF" w14:textId="77777777" w:rsidR="001615A1" w:rsidRPr="00B0616E" w:rsidRDefault="001615A1" w:rsidP="005673D5">
            <w:pPr>
              <w:jc w:val="center"/>
            </w:pPr>
            <w:r>
              <w:t>8984</w:t>
            </w:r>
          </w:p>
        </w:tc>
        <w:tc>
          <w:tcPr>
            <w:tcW w:w="1024" w:type="dxa"/>
            <w:vAlign w:val="center"/>
          </w:tcPr>
          <w:p w14:paraId="6656DAAB" w14:textId="77777777" w:rsidR="001615A1" w:rsidRPr="00B0616E" w:rsidRDefault="001615A1" w:rsidP="005673D5">
            <w:pPr>
              <w:jc w:val="center"/>
            </w:pPr>
            <w:r>
              <w:t>8019</w:t>
            </w:r>
          </w:p>
        </w:tc>
        <w:tc>
          <w:tcPr>
            <w:tcW w:w="1025" w:type="dxa"/>
            <w:vAlign w:val="center"/>
          </w:tcPr>
          <w:p w14:paraId="2D0FB94D" w14:textId="77777777" w:rsidR="001615A1" w:rsidRPr="00B0616E" w:rsidRDefault="001615A1" w:rsidP="005673D5">
            <w:pPr>
              <w:jc w:val="center"/>
            </w:pPr>
            <w:r>
              <w:t>7702</w:t>
            </w:r>
          </w:p>
        </w:tc>
        <w:tc>
          <w:tcPr>
            <w:tcW w:w="1025" w:type="dxa"/>
            <w:vAlign w:val="center"/>
          </w:tcPr>
          <w:p w14:paraId="4F447705" w14:textId="77777777" w:rsidR="001615A1" w:rsidRPr="00B0616E" w:rsidRDefault="001615A1" w:rsidP="005673D5">
            <w:pPr>
              <w:jc w:val="center"/>
            </w:pPr>
          </w:p>
        </w:tc>
      </w:tr>
    </w:tbl>
    <w:p w14:paraId="558053AC" w14:textId="77777777" w:rsidR="00DC3F65" w:rsidRDefault="00DC3F65" w:rsidP="00DC3F65"/>
    <w:p w14:paraId="33B14A43" w14:textId="77777777" w:rsidR="001615A1" w:rsidRDefault="001615A1" w:rsidP="00DC3F65"/>
    <w:p w14:paraId="337AC6DB" w14:textId="082B8339" w:rsidR="001615A1" w:rsidRDefault="001615A1">
      <w:pPr>
        <w:spacing w:before="0" w:after="0" w:line="240" w:lineRule="auto"/>
        <w:jc w:val="left"/>
      </w:pPr>
      <w:r>
        <w:br w:type="page"/>
      </w:r>
    </w:p>
    <w:p w14:paraId="5FFFDC52" w14:textId="46C7E403" w:rsidR="001615A1" w:rsidRDefault="001615A1" w:rsidP="001615A1">
      <w:pPr>
        <w:pStyle w:val="Heading1"/>
      </w:pPr>
      <w:bookmarkStart w:id="595" w:name="_Toc446584363"/>
      <w:bookmarkStart w:id="596" w:name="_Toc446585485"/>
      <w:bookmarkStart w:id="597" w:name="_Toc452371097"/>
      <w:r>
        <w:lastRenderedPageBreak/>
        <w:t>Appendix B: Methodology for modelling longitudinal trends of health and related conditions across the lifespan</w:t>
      </w:r>
      <w:bookmarkEnd w:id="595"/>
      <w:bookmarkEnd w:id="596"/>
      <w:bookmarkEnd w:id="597"/>
    </w:p>
    <w:p w14:paraId="75B42E92" w14:textId="6147B295" w:rsidR="001615A1" w:rsidRDefault="001615A1" w:rsidP="001615A1">
      <w:r>
        <w:t xml:space="preserve">The trends for each health condition of interest were first examined for age, birth cohort, and period effects. The condition of interest (e.g. the </w:t>
      </w:r>
      <w:r w:rsidR="007C1D34">
        <w:t>prevalence</w:t>
      </w:r>
      <w:r>
        <w:t xml:space="preserve"> of women needing help with daily tasks) was plotted by age using data from all cohorts. If the pattern appeared to change smoothly with age across all cohorts (as in Figure 13-1 below), the trajectory was assumed to be affected only by age. For some conditions (e.g. prevalence of obesity), there were clear differences across the cohorts, with each following its own trajectory; in these cases where age and cohort effects were apparent, the models needed to take both effects into account. Another possibility is that all cohorts might have been affected simultaneously, e.g. by a policy change that affected access to health services; this is a </w:t>
      </w:r>
      <w:r w:rsidR="00605405">
        <w:t>‘</w:t>
      </w:r>
      <w:r>
        <w:t>period effect</w:t>
      </w:r>
      <w:r w:rsidR="00605405">
        <w:t>’</w:t>
      </w:r>
      <w:r>
        <w:t xml:space="preserve"> so the time of the change also had to be taken into account.</w:t>
      </w:r>
    </w:p>
    <w:p w14:paraId="1C6B8FC0" w14:textId="359ADFB6" w:rsidR="001615A1" w:rsidRDefault="001615A1" w:rsidP="001615A1">
      <w:pPr>
        <w:pStyle w:val="Heading2"/>
      </w:pPr>
      <w:bookmarkStart w:id="598" w:name="_Toc446584364"/>
      <w:bookmarkStart w:id="599" w:name="_Toc446585486"/>
      <w:bookmarkStart w:id="600" w:name="_Toc452371098"/>
      <w:r>
        <w:t>Physical function and needing help with daily tasks</w:t>
      </w:r>
      <w:bookmarkEnd w:id="598"/>
      <w:bookmarkEnd w:id="599"/>
      <w:bookmarkEnd w:id="600"/>
      <w:r>
        <w:t xml:space="preserve"> </w:t>
      </w:r>
    </w:p>
    <w:p w14:paraId="65768433" w14:textId="01B29D66" w:rsidR="001615A1" w:rsidRPr="00D56BA4" w:rsidRDefault="001615A1" w:rsidP="001615A1">
      <w:r>
        <w:t xml:space="preserve">The </w:t>
      </w:r>
      <w:r w:rsidR="00185F71">
        <w:t>percentage</w:t>
      </w:r>
      <w:r>
        <w:t xml:space="preserve"> of women needing help with daily tasks increased steadily with age. This trajectory was estimated using a smooth curve across all ages using data from all cohorts, in this case, a penalised B-Spline model (Figure 13-1). </w:t>
      </w:r>
    </w:p>
    <w:p w14:paraId="0EBA955C" w14:textId="77777777" w:rsidR="001615A1" w:rsidRDefault="001615A1" w:rsidP="001615A1">
      <w:pPr>
        <w:keepNext/>
        <w:jc w:val="center"/>
      </w:pPr>
      <w:r>
        <w:rPr>
          <w:noProof/>
        </w:rPr>
        <w:t xml:space="preserve">   </w:t>
      </w:r>
      <w:r>
        <w:rPr>
          <w:noProof/>
        </w:rPr>
        <w:drawing>
          <wp:inline distT="0" distB="0" distL="0" distR="0" wp14:anchorId="16AF4B84" wp14:editId="58478D04">
            <wp:extent cx="4877435" cy="34480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719"/>
                    <a:stretch/>
                  </pic:blipFill>
                  <pic:spPr bwMode="auto">
                    <a:xfrm>
                      <a:off x="0" y="0"/>
                      <a:ext cx="4878000" cy="3448449"/>
                    </a:xfrm>
                    <a:prstGeom prst="rect">
                      <a:avLst/>
                    </a:prstGeom>
                    <a:noFill/>
                    <a:ln>
                      <a:noFill/>
                    </a:ln>
                    <a:extLst>
                      <a:ext uri="{53640926-AAD7-44D8-BBD7-CCE9431645EC}">
                        <a14:shadowObscured xmlns:a14="http://schemas.microsoft.com/office/drawing/2010/main"/>
                      </a:ext>
                    </a:extLst>
                  </pic:spPr>
                </pic:pic>
              </a:graphicData>
            </a:graphic>
          </wp:inline>
        </w:drawing>
      </w:r>
    </w:p>
    <w:p w14:paraId="2700B56D" w14:textId="3B970E56" w:rsidR="001615A1" w:rsidRDefault="001615A1" w:rsidP="001615A1">
      <w:pPr>
        <w:pStyle w:val="Caption"/>
      </w:pPr>
      <w:bookmarkStart w:id="601" w:name="_Toc452470035"/>
      <w:r>
        <w:t xml:space="preserve">Figure </w:t>
      </w:r>
      <w:fldSimple w:instr=" STYLEREF 1 \s ">
        <w:r w:rsidR="004675BB">
          <w:rPr>
            <w:noProof/>
          </w:rPr>
          <w:t>13</w:t>
        </w:r>
      </w:fldSimple>
      <w:r w:rsidR="003D2D66">
        <w:noBreakHyphen/>
      </w:r>
      <w:fldSimple w:instr=" SEQ Figure \* ARABIC \s 1 ">
        <w:r w:rsidR="004675BB">
          <w:rPr>
            <w:noProof/>
          </w:rPr>
          <w:t>1</w:t>
        </w:r>
      </w:fldSimple>
      <w:r>
        <w:t xml:space="preserve">: </w:t>
      </w:r>
      <w:r w:rsidRPr="00AD1B6E">
        <w:t xml:space="preserve">A model of the </w:t>
      </w:r>
      <w:r w:rsidR="007C1D34">
        <w:t>prevalence</w:t>
      </w:r>
      <w:r w:rsidRPr="00AD1B6E">
        <w:t xml:space="preserve"> of women who reported needing help with daily tasks by actual age at survey for the 1973-78, 1946-51, and 1921-26 cohorts.</w:t>
      </w:r>
      <w:bookmarkEnd w:id="601"/>
    </w:p>
    <w:p w14:paraId="1855AEB1" w14:textId="77777777" w:rsidR="00457D4C" w:rsidRPr="00457D4C" w:rsidRDefault="00457D4C" w:rsidP="00457D4C"/>
    <w:p w14:paraId="613CE99E" w14:textId="20960A53" w:rsidR="001615A1" w:rsidRDefault="001615A1" w:rsidP="001615A1">
      <w:pPr>
        <w:pStyle w:val="Heading2"/>
      </w:pPr>
      <w:bookmarkStart w:id="602" w:name="_Toc446584365"/>
      <w:bookmarkStart w:id="603" w:name="_Toc446585487"/>
      <w:bookmarkStart w:id="604" w:name="_Toc452371099"/>
      <w:r>
        <w:lastRenderedPageBreak/>
        <w:t>BMI and obesity</w:t>
      </w:r>
      <w:bookmarkEnd w:id="602"/>
      <w:bookmarkEnd w:id="603"/>
      <w:bookmarkEnd w:id="604"/>
    </w:p>
    <w:p w14:paraId="78DB3620" w14:textId="77777777" w:rsidR="001615A1" w:rsidRDefault="001615A1" w:rsidP="001615A1">
      <w:r>
        <w:t xml:space="preserve">The data on mean BMI showed different trajectories for each cohort; each cohort appears to have higher BMI than the preceding generation and to be gaining weight more rapidly (Figure 13-2 and 13-3). </w:t>
      </w:r>
    </w:p>
    <w:p w14:paraId="0CB860C4" w14:textId="77777777" w:rsidR="001615A1" w:rsidRDefault="001615A1" w:rsidP="001615A1">
      <w:pPr>
        <w:keepNext/>
        <w:jc w:val="center"/>
      </w:pPr>
      <w:r>
        <w:rPr>
          <w:noProof/>
        </w:rPr>
        <w:drawing>
          <wp:inline distT="0" distB="0" distL="0" distR="0" wp14:anchorId="799403F4" wp14:editId="3E68A7D8">
            <wp:extent cx="4878000" cy="3657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864EB7D" w14:textId="109A011F" w:rsidR="001615A1" w:rsidRDefault="001615A1" w:rsidP="001615A1">
      <w:pPr>
        <w:pStyle w:val="Caption"/>
      </w:pPr>
      <w:bookmarkStart w:id="605" w:name="_Toc452470036"/>
      <w:r>
        <w:t xml:space="preserve">Figure </w:t>
      </w:r>
      <w:fldSimple w:instr=" STYLEREF 1 \s ">
        <w:r w:rsidR="004675BB">
          <w:rPr>
            <w:noProof/>
          </w:rPr>
          <w:t>13</w:t>
        </w:r>
      </w:fldSimple>
      <w:r w:rsidR="003D2D66">
        <w:noBreakHyphen/>
      </w:r>
      <w:fldSimple w:instr=" SEQ Figure \* ARABIC \s 1 ">
        <w:r w:rsidR="004675BB">
          <w:rPr>
            <w:noProof/>
          </w:rPr>
          <w:t>2</w:t>
        </w:r>
      </w:fldSimple>
      <w:r>
        <w:t xml:space="preserve">: </w:t>
      </w:r>
      <w:r w:rsidRPr="002161E8">
        <w:t xml:space="preserve">Average BMI projections from 2015 to 2035 for each cohort (1989-95, 1973-78, 1946-51, </w:t>
      </w:r>
      <w:r w:rsidR="001F50F9">
        <w:t xml:space="preserve">and </w:t>
      </w:r>
      <w:r w:rsidRPr="002161E8">
        <w:t>1921-26). The circles represent actual data from ALSWH and the line represent the predicted change in mean BMI</w:t>
      </w:r>
      <w:r>
        <w:t xml:space="preserve"> for each cohort separately for the next 20 years</w:t>
      </w:r>
      <w:r w:rsidRPr="002161E8">
        <w:t>.</w:t>
      </w:r>
      <w:bookmarkEnd w:id="605"/>
    </w:p>
    <w:p w14:paraId="72AADB4C" w14:textId="77777777" w:rsidR="001615A1" w:rsidRDefault="001615A1" w:rsidP="001615A1">
      <w:pPr>
        <w:keepNext/>
        <w:jc w:val="center"/>
      </w:pPr>
      <w:r>
        <w:rPr>
          <w:noProof/>
        </w:rPr>
        <w:lastRenderedPageBreak/>
        <w:drawing>
          <wp:inline distT="0" distB="0" distL="0" distR="0" wp14:anchorId="4FFBDB37" wp14:editId="0C15AD57">
            <wp:extent cx="4878000" cy="3657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1FABD7FD" w14:textId="7F29B6A2" w:rsidR="001615A1" w:rsidRDefault="001615A1" w:rsidP="001615A1">
      <w:pPr>
        <w:pStyle w:val="Caption"/>
        <w:rPr>
          <w:b w:val="0"/>
        </w:rPr>
      </w:pPr>
      <w:bookmarkStart w:id="606" w:name="_Toc452470037"/>
      <w:r>
        <w:t xml:space="preserve">Figure </w:t>
      </w:r>
      <w:fldSimple w:instr=" STYLEREF 1 \s ">
        <w:r w:rsidR="004675BB">
          <w:rPr>
            <w:noProof/>
          </w:rPr>
          <w:t>13</w:t>
        </w:r>
      </w:fldSimple>
      <w:r w:rsidR="003D2D66">
        <w:noBreakHyphen/>
      </w:r>
      <w:fldSimple w:instr=" SEQ Figure \* ARABIC \s 1 ">
        <w:r w:rsidR="004675BB">
          <w:rPr>
            <w:noProof/>
          </w:rPr>
          <w:t>3</w:t>
        </w:r>
      </w:fldSimple>
      <w:r>
        <w:t xml:space="preserve">: </w:t>
      </w:r>
      <w:r w:rsidRPr="00345AF7">
        <w:t xml:space="preserve">A model of the projected </w:t>
      </w:r>
      <w:r w:rsidR="007C1D34">
        <w:t>prevalence</w:t>
      </w:r>
      <w:r w:rsidRPr="00345AF7">
        <w:t xml:space="preserve"> of obese women from 2015 to 2035 for each cohort (1989-95, 1973-78, 1946-51, </w:t>
      </w:r>
      <w:r w:rsidR="001F50F9">
        <w:t xml:space="preserve">and </w:t>
      </w:r>
      <w:r w:rsidRPr="00345AF7">
        <w:t>1921-26).</w:t>
      </w:r>
      <w:bookmarkEnd w:id="606"/>
    </w:p>
    <w:p w14:paraId="1E89D59C" w14:textId="77777777" w:rsidR="001615A1" w:rsidRDefault="001615A1" w:rsidP="001615A1"/>
    <w:p w14:paraId="28D48D34" w14:textId="77777777" w:rsidR="001615A1" w:rsidRPr="00473321" w:rsidRDefault="001615A1" w:rsidP="001615A1">
      <w:r>
        <w:t>To account for these age- and cohort-specific effects, a linear mixed model with random slopes and intercepts was used to model BMI trajectory for each ALSWH cohort from 2015 to 2035.</w:t>
      </w:r>
    </w:p>
    <w:p w14:paraId="7D39BAF6" w14:textId="77777777" w:rsidR="001615A1" w:rsidRPr="00473321" w:rsidRDefault="001615A1" w:rsidP="001615A1">
      <m:oMathPara>
        <m:oMath>
          <m:r>
            <m:rPr>
              <m:nor/>
            </m:rPr>
            <m:t>BMI</m:t>
          </m:r>
          <m:d>
            <m:dPr>
              <m:ctrlPr>
                <w:rPr>
                  <w:rFonts w:ascii="Cambria Math" w:hAnsi="Cambria Math"/>
                  <w:i/>
                </w:rPr>
              </m:ctrlPr>
            </m:dPr>
            <m:e>
              <m:r>
                <m:rPr>
                  <m:nor/>
                </m:rPr>
                <m:t>Age,Birthyear</m:t>
              </m:r>
            </m:e>
          </m:d>
          <m:r>
            <m:rPr>
              <m:nor/>
            </m:rPr>
            <m:t>=</m:t>
          </m:r>
          <m:r>
            <m:rPr>
              <m:nor/>
            </m:rPr>
            <w:rPr>
              <w:rFonts w:ascii="Cambria Math"/>
            </w:rPr>
            <m:t xml:space="preserve"> </m:t>
          </m:r>
          <m:r>
            <m:rPr>
              <m:nor/>
            </m:rPr>
            <m:t>α</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β</m:t>
              </m:r>
            </m:e>
            <m:sub>
              <m:r>
                <m:rPr>
                  <m:nor/>
                </m:rPr>
                <m:t>1</m:t>
              </m:r>
            </m:sub>
          </m:sSub>
          <m:r>
            <m:rPr>
              <m:nor/>
            </m:rPr>
            <m:t>Birthyear</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β</m:t>
              </m:r>
            </m:e>
            <m:sub>
              <m:r>
                <m:rPr>
                  <m:nor/>
                </m:rPr>
                <m:t>2</m:t>
              </m:r>
            </m:sub>
          </m:sSub>
          <m:r>
            <m:rPr>
              <m:nor/>
            </m:rPr>
            <m:t>Age</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β</m:t>
              </m:r>
            </m:e>
            <m:sub>
              <m:r>
                <m:rPr>
                  <m:nor/>
                </m:rPr>
                <m:t>3</m:t>
              </m:r>
            </m:sub>
          </m:sSub>
          <m:sSup>
            <m:sSupPr>
              <m:ctrlPr>
                <w:rPr>
                  <w:rFonts w:ascii="Cambria Math" w:hAnsi="Cambria Math"/>
                  <w:i/>
                </w:rPr>
              </m:ctrlPr>
            </m:sSupPr>
            <m:e>
              <m:r>
                <m:rPr>
                  <m:nor/>
                </m:rPr>
                <m:t>Age</m:t>
              </m:r>
            </m:e>
            <m:sup>
              <m:r>
                <m:rPr>
                  <m:nor/>
                </m:rPr>
                <m:t>2</m:t>
              </m:r>
            </m:sup>
          </m:sSup>
          <m:r>
            <w:rPr>
              <w:rFonts w:ascii="Cambria Math" w:hAnsi="Cambria Math"/>
            </w:rPr>
            <m:t>+γ</m:t>
          </m:r>
        </m:oMath>
      </m:oMathPara>
    </w:p>
    <w:p w14:paraId="2AC65C9D" w14:textId="77777777" w:rsidR="001615A1" w:rsidRPr="00473321" w:rsidRDefault="001615A1" w:rsidP="001615A1"/>
    <w:p w14:paraId="16DBC695" w14:textId="2B2487B9" w:rsidR="001615A1" w:rsidRPr="00473321" w:rsidRDefault="001615A1" w:rsidP="001615A1">
      <w:r w:rsidRPr="00473321">
        <w:t xml:space="preserve">where </w:t>
      </w:r>
      <m:oMath>
        <m:r>
          <m:rPr>
            <m:nor/>
          </m:rPr>
          <m:t>BMI</m:t>
        </m:r>
        <m:d>
          <m:dPr>
            <m:ctrlPr>
              <w:rPr>
                <w:rFonts w:ascii="Cambria Math" w:hAnsi="Cambria Math" w:cs="Arial"/>
                <w:i/>
                <w:color w:val="000000"/>
              </w:rPr>
            </m:ctrlPr>
          </m:dPr>
          <m:e>
            <m:r>
              <m:rPr>
                <m:nor/>
              </m:rPr>
              <m:t>Age,Birthyear</m:t>
            </m:r>
          </m:e>
        </m:d>
      </m:oMath>
      <w:r w:rsidRPr="00473321">
        <w:rPr>
          <w:color w:val="000000"/>
        </w:rPr>
        <w:t xml:space="preserve"> is the mean BMI by Age and Birth year (i.e. </w:t>
      </w:r>
      <w:r>
        <w:rPr>
          <w:color w:val="000000"/>
        </w:rPr>
        <w:t xml:space="preserve">where </w:t>
      </w:r>
      <w:r w:rsidR="00605405">
        <w:rPr>
          <w:color w:val="000000"/>
        </w:rPr>
        <w:t>‘</w:t>
      </w:r>
      <w:r>
        <w:rPr>
          <w:color w:val="000000"/>
        </w:rPr>
        <w:t>Birthyear</w:t>
      </w:r>
      <w:r w:rsidR="00605405">
        <w:rPr>
          <w:color w:val="000000"/>
        </w:rPr>
        <w:t>’</w:t>
      </w:r>
      <w:r>
        <w:rPr>
          <w:color w:val="000000"/>
        </w:rPr>
        <w:t xml:space="preserve"> are </w:t>
      </w:r>
      <w:r w:rsidRPr="00473321">
        <w:rPr>
          <w:color w:val="000000"/>
        </w:rPr>
        <w:t xml:space="preserve">terms characterising the different cohorts) and </w:t>
      </w:r>
      <m:oMath>
        <m:r>
          <w:rPr>
            <w:rFonts w:ascii="Cambria Math" w:hAnsi="Cambria Math"/>
          </w:rPr>
          <m:t>γ</m:t>
        </m:r>
      </m:oMath>
      <w:r w:rsidRPr="00473321">
        <w:t xml:space="preserve"> represents random effects.</w:t>
      </w:r>
    </w:p>
    <w:p w14:paraId="085E09EA" w14:textId="77777777" w:rsidR="001615A1" w:rsidRPr="00473321" w:rsidRDefault="001615A1" w:rsidP="001615A1"/>
    <w:p w14:paraId="1AAF09F0" w14:textId="7356760C" w:rsidR="001615A1" w:rsidRDefault="001615A1" w:rsidP="001615A1">
      <w:r>
        <w:t xml:space="preserve">A similar model was then constructed for the </w:t>
      </w:r>
      <w:r w:rsidR="007C1D34">
        <w:t>prevalence</w:t>
      </w:r>
      <w:r>
        <w:t xml:space="preserve"> of obese women at each age and birth year. A generalised linear mixed model was fitted to the </w:t>
      </w:r>
      <w:r w:rsidR="007C1D34">
        <w:t>prevalence</w:t>
      </w:r>
      <w:r>
        <w:t xml:space="preserve"> of obese women by age using a log-log link function: </w:t>
      </w:r>
    </w:p>
    <w:p w14:paraId="481CEAF1" w14:textId="77777777" w:rsidR="001615A1" w:rsidRPr="00AC1718" w:rsidRDefault="00852BD0" w:rsidP="001615A1">
      <w:pPr>
        <w:pStyle w:val="Default"/>
        <w:jc w:val="center"/>
        <w:rPr>
          <w:rFonts w:asciiTheme="minorHAnsi" w:hAnsiTheme="minorHAnsi"/>
          <w:szCs w:val="22"/>
        </w:rPr>
      </w:pPr>
      <m:oMathPara>
        <m:oMath>
          <m:func>
            <m:funcPr>
              <m:ctrlPr>
                <w:rPr>
                  <w:rFonts w:ascii="Cambria Math" w:hAnsi="Cambria Math"/>
                  <w:i/>
                  <w:szCs w:val="22"/>
                </w:rPr>
              </m:ctrlPr>
            </m:funcPr>
            <m:fName>
              <m:r>
                <m:rPr>
                  <m:nor/>
                </m:rPr>
                <w:rPr>
                  <w:rFonts w:asciiTheme="minorHAnsi" w:hAnsiTheme="minorHAnsi"/>
                  <w:szCs w:val="22"/>
                </w:rPr>
                <m:t>log</m:t>
              </m:r>
            </m:fName>
            <m:e>
              <m:d>
                <m:dPr>
                  <m:begChr m:val="["/>
                  <m:endChr m:val="]"/>
                  <m:ctrlPr>
                    <w:rPr>
                      <w:rFonts w:ascii="Cambria Math" w:hAnsi="Cambria Math"/>
                      <w:i/>
                      <w:szCs w:val="22"/>
                    </w:rPr>
                  </m:ctrlPr>
                </m:dPr>
                <m:e>
                  <m:r>
                    <m:rPr>
                      <m:nor/>
                    </m:rPr>
                    <w:rPr>
                      <w:rFonts w:asciiTheme="minorHAnsi" w:hAnsiTheme="minorHAnsi"/>
                      <w:szCs w:val="22"/>
                    </w:rPr>
                    <m:t>-</m:t>
                  </m:r>
                  <m:func>
                    <m:funcPr>
                      <m:ctrlPr>
                        <w:rPr>
                          <w:rFonts w:ascii="Cambria Math" w:hAnsi="Cambria Math"/>
                          <w:i/>
                          <w:szCs w:val="22"/>
                        </w:rPr>
                      </m:ctrlPr>
                    </m:funcPr>
                    <m:fName>
                      <m:r>
                        <m:rPr>
                          <m:nor/>
                        </m:rPr>
                        <w:rPr>
                          <w:rFonts w:asciiTheme="minorHAnsi" w:hAnsiTheme="minorHAnsi"/>
                          <w:szCs w:val="22"/>
                        </w:rPr>
                        <m:t>log</m:t>
                      </m:r>
                    </m:fName>
                    <m:e>
                      <m:d>
                        <m:dPr>
                          <m:ctrlPr>
                            <w:rPr>
                              <w:rFonts w:ascii="Cambria Math" w:hAnsi="Cambria Math"/>
                              <w:i/>
                              <w:szCs w:val="22"/>
                            </w:rPr>
                          </m:ctrlPr>
                        </m:dPr>
                        <m:e>
                          <m:r>
                            <m:rPr>
                              <m:nor/>
                            </m:rPr>
                            <w:rPr>
                              <w:rFonts w:asciiTheme="minorHAnsi" w:hAnsiTheme="minorHAnsi"/>
                              <w:szCs w:val="22"/>
                            </w:rPr>
                            <m:t>π</m:t>
                          </m:r>
                          <m:d>
                            <m:dPr>
                              <m:ctrlPr>
                                <w:rPr>
                                  <w:rFonts w:ascii="Cambria Math" w:hAnsi="Cambria Math"/>
                                  <w:i/>
                                  <w:szCs w:val="22"/>
                                </w:rPr>
                              </m:ctrlPr>
                            </m:dPr>
                            <m:e>
                              <m:r>
                                <m:rPr>
                                  <m:nor/>
                                </m:rPr>
                                <w:rPr>
                                  <w:rFonts w:asciiTheme="minorHAnsi" w:hAnsiTheme="minorHAnsi"/>
                                  <w:szCs w:val="22"/>
                                </w:rPr>
                                <m:t>Age,Birthyear</m:t>
                              </m:r>
                            </m:e>
                          </m:d>
                        </m:e>
                      </m:d>
                    </m:e>
                  </m:func>
                </m:e>
              </m:d>
              <m:r>
                <w:rPr>
                  <w:rFonts w:ascii="Cambria Math" w:hAnsi="Cambria Math"/>
                  <w:szCs w:val="22"/>
                </w:rPr>
                <m:t xml:space="preserve"> </m:t>
              </m:r>
            </m:e>
          </m:func>
          <m:r>
            <m:rPr>
              <m:nor/>
            </m:rPr>
            <w:rPr>
              <w:rFonts w:asciiTheme="minorHAnsi" w:hAnsiTheme="minorHAnsi"/>
              <w:szCs w:val="22"/>
            </w:rPr>
            <m:t>=</m:t>
          </m:r>
          <m:r>
            <m:rPr>
              <m:nor/>
            </m:rPr>
            <w:rPr>
              <w:rFonts w:ascii="Cambria Math" w:hAnsiTheme="minorHAnsi"/>
              <w:szCs w:val="22"/>
            </w:rPr>
            <m:t xml:space="preserve"> </m:t>
          </m:r>
          <m:r>
            <m:rPr>
              <m:nor/>
            </m:rPr>
            <w:rPr>
              <w:rFonts w:asciiTheme="minorHAnsi" w:hAnsiTheme="minorHAnsi"/>
              <w:szCs w:val="22"/>
            </w:rPr>
            <m:t>α</m:t>
          </m:r>
          <m:r>
            <m:rPr>
              <m:nor/>
            </m:rPr>
            <w:rPr>
              <w:rFonts w:ascii="Cambria Math" w:hAnsiTheme="minorHAnsi"/>
              <w:szCs w:val="22"/>
            </w:rPr>
            <m:t xml:space="preserve"> </m:t>
          </m:r>
          <m:r>
            <m:rPr>
              <m:nor/>
            </m:rPr>
            <w:rPr>
              <w:rFonts w:asciiTheme="minorHAnsi" w:hAnsiTheme="minorHAnsi"/>
              <w:szCs w:val="22"/>
            </w:rPr>
            <m:t>+</m:t>
          </m:r>
          <m:r>
            <m:rPr>
              <m:nor/>
            </m:rPr>
            <w:rPr>
              <w:rFonts w:ascii="Cambria Math" w:hAnsiTheme="minorHAnsi"/>
              <w:szCs w:val="22"/>
            </w:rPr>
            <m:t xml:space="preserve"> </m:t>
          </m:r>
          <m:sSub>
            <m:sSubPr>
              <m:ctrlPr>
                <w:rPr>
                  <w:rFonts w:ascii="Cambria Math" w:hAnsi="Cambria Math"/>
                  <w:i/>
                  <w:szCs w:val="22"/>
                </w:rPr>
              </m:ctrlPr>
            </m:sSubPr>
            <m:e>
              <m:r>
                <m:rPr>
                  <m:nor/>
                </m:rPr>
                <w:rPr>
                  <w:rFonts w:asciiTheme="minorHAnsi" w:hAnsiTheme="minorHAnsi"/>
                  <w:szCs w:val="22"/>
                </w:rPr>
                <m:t>β</m:t>
              </m:r>
            </m:e>
            <m:sub>
              <m:r>
                <m:rPr>
                  <m:nor/>
                </m:rPr>
                <w:rPr>
                  <w:rFonts w:asciiTheme="minorHAnsi" w:hAnsiTheme="minorHAnsi"/>
                  <w:szCs w:val="22"/>
                </w:rPr>
                <m:t>1</m:t>
              </m:r>
            </m:sub>
          </m:sSub>
          <m:r>
            <m:rPr>
              <m:nor/>
            </m:rPr>
            <w:rPr>
              <w:rFonts w:asciiTheme="minorHAnsi" w:hAnsiTheme="minorHAnsi"/>
              <w:szCs w:val="22"/>
            </w:rPr>
            <m:t>Birthyear</m:t>
          </m:r>
          <m:r>
            <m:rPr>
              <m:nor/>
            </m:rPr>
            <w:rPr>
              <w:rFonts w:ascii="Cambria Math" w:hAnsiTheme="minorHAnsi"/>
              <w:szCs w:val="22"/>
            </w:rPr>
            <m:t xml:space="preserve"> </m:t>
          </m:r>
          <m:r>
            <m:rPr>
              <m:nor/>
            </m:rPr>
            <w:rPr>
              <w:rFonts w:asciiTheme="minorHAnsi" w:hAnsiTheme="minorHAnsi"/>
              <w:szCs w:val="22"/>
            </w:rPr>
            <m:t>+</m:t>
          </m:r>
          <m:r>
            <m:rPr>
              <m:nor/>
            </m:rPr>
            <w:rPr>
              <w:rFonts w:ascii="Cambria Math" w:hAnsiTheme="minorHAnsi"/>
              <w:szCs w:val="22"/>
            </w:rPr>
            <m:t xml:space="preserve"> </m:t>
          </m:r>
          <m:sSub>
            <m:sSubPr>
              <m:ctrlPr>
                <w:rPr>
                  <w:rFonts w:ascii="Cambria Math" w:hAnsi="Cambria Math"/>
                  <w:i/>
                  <w:szCs w:val="22"/>
                </w:rPr>
              </m:ctrlPr>
            </m:sSubPr>
            <m:e>
              <m:r>
                <m:rPr>
                  <m:nor/>
                </m:rPr>
                <w:rPr>
                  <w:rFonts w:asciiTheme="minorHAnsi" w:hAnsiTheme="minorHAnsi"/>
                  <w:szCs w:val="22"/>
                </w:rPr>
                <m:t>β</m:t>
              </m:r>
            </m:e>
            <m:sub>
              <m:r>
                <m:rPr>
                  <m:nor/>
                </m:rPr>
                <w:rPr>
                  <w:rFonts w:asciiTheme="minorHAnsi" w:hAnsiTheme="minorHAnsi"/>
                  <w:szCs w:val="22"/>
                </w:rPr>
                <m:t>2</m:t>
              </m:r>
            </m:sub>
          </m:sSub>
          <m:r>
            <m:rPr>
              <m:nor/>
            </m:rPr>
            <w:rPr>
              <w:rFonts w:asciiTheme="minorHAnsi" w:hAnsiTheme="minorHAnsi"/>
              <w:szCs w:val="22"/>
            </w:rPr>
            <m:t>Age</m:t>
          </m:r>
          <m:r>
            <m:rPr>
              <m:nor/>
            </m:rPr>
            <w:rPr>
              <w:rFonts w:ascii="Cambria Math" w:hAnsiTheme="minorHAnsi"/>
              <w:szCs w:val="22"/>
            </w:rPr>
            <m:t xml:space="preserve"> </m:t>
          </m:r>
          <m:r>
            <m:rPr>
              <m:nor/>
            </m:rPr>
            <w:rPr>
              <w:rFonts w:asciiTheme="minorHAnsi" w:hAnsiTheme="minorHAnsi"/>
              <w:szCs w:val="22"/>
            </w:rPr>
            <m:t>+</m:t>
          </m:r>
          <m:r>
            <m:rPr>
              <m:nor/>
            </m:rPr>
            <w:rPr>
              <w:rFonts w:ascii="Cambria Math" w:hAnsiTheme="minorHAnsi"/>
              <w:szCs w:val="22"/>
            </w:rPr>
            <m:t xml:space="preserve"> </m:t>
          </m:r>
          <m:sSub>
            <m:sSubPr>
              <m:ctrlPr>
                <w:rPr>
                  <w:rFonts w:ascii="Cambria Math" w:hAnsi="Cambria Math"/>
                  <w:i/>
                  <w:szCs w:val="22"/>
                </w:rPr>
              </m:ctrlPr>
            </m:sSubPr>
            <m:e>
              <m:r>
                <m:rPr>
                  <m:nor/>
                </m:rPr>
                <w:rPr>
                  <w:rFonts w:asciiTheme="minorHAnsi" w:hAnsiTheme="minorHAnsi"/>
                  <w:szCs w:val="22"/>
                </w:rPr>
                <m:t>β</m:t>
              </m:r>
            </m:e>
            <m:sub>
              <m:r>
                <m:rPr>
                  <m:nor/>
                </m:rPr>
                <w:rPr>
                  <w:rFonts w:asciiTheme="minorHAnsi" w:hAnsiTheme="minorHAnsi"/>
                  <w:szCs w:val="22"/>
                </w:rPr>
                <m:t>3</m:t>
              </m:r>
            </m:sub>
          </m:sSub>
          <m:sSup>
            <m:sSupPr>
              <m:ctrlPr>
                <w:rPr>
                  <w:rFonts w:ascii="Cambria Math" w:hAnsi="Cambria Math"/>
                  <w:i/>
                  <w:szCs w:val="22"/>
                </w:rPr>
              </m:ctrlPr>
            </m:sSupPr>
            <m:e>
              <m:r>
                <m:rPr>
                  <m:nor/>
                </m:rPr>
                <w:rPr>
                  <w:rFonts w:asciiTheme="minorHAnsi" w:hAnsiTheme="minorHAnsi"/>
                  <w:szCs w:val="22"/>
                </w:rPr>
                <m:t>Age</m:t>
              </m:r>
            </m:e>
            <m:sup>
              <m:r>
                <m:rPr>
                  <m:nor/>
                </m:rPr>
                <w:rPr>
                  <w:rFonts w:asciiTheme="minorHAnsi" w:hAnsiTheme="minorHAnsi"/>
                  <w:szCs w:val="22"/>
                </w:rPr>
                <m:t>2</m:t>
              </m:r>
            </m:sup>
          </m:sSup>
          <m:r>
            <w:rPr>
              <w:rFonts w:ascii="Cambria Math" w:hAnsi="Cambria Math"/>
              <w:szCs w:val="22"/>
            </w:rPr>
            <m:t>+γ</m:t>
          </m:r>
        </m:oMath>
      </m:oMathPara>
    </w:p>
    <w:p w14:paraId="186E0694" w14:textId="77777777" w:rsidR="001615A1" w:rsidRPr="00EC32CE" w:rsidRDefault="001615A1" w:rsidP="001615A1">
      <w:pPr>
        <w:pStyle w:val="Default"/>
        <w:rPr>
          <w:sz w:val="22"/>
          <w:szCs w:val="22"/>
        </w:rPr>
      </w:pPr>
    </w:p>
    <w:p w14:paraId="4FFF2C3D" w14:textId="77777777" w:rsidR="001615A1" w:rsidRDefault="001615A1" w:rsidP="001615A1">
      <w:r>
        <w:t>w</w:t>
      </w:r>
      <w:r w:rsidRPr="00EC32CE">
        <w:t xml:space="preserve">here </w:t>
      </w:r>
      <m:oMath>
        <m:r>
          <m:rPr>
            <m:nor/>
          </m:rPr>
          <m:t>π</m:t>
        </m:r>
        <m:d>
          <m:dPr>
            <m:ctrlPr>
              <w:rPr>
                <w:rFonts w:ascii="Cambria Math" w:hAnsi="Cambria Math" w:cs="Arial"/>
                <w:i/>
                <w:color w:val="000000"/>
              </w:rPr>
            </m:ctrlPr>
          </m:dPr>
          <m:e>
            <m:r>
              <m:rPr>
                <m:nor/>
              </m:rPr>
              <m:t>Age,Birthyear</m:t>
            </m:r>
          </m:e>
        </m:d>
      </m:oMath>
      <w:r w:rsidRPr="00EC32CE">
        <w:rPr>
          <w:color w:val="000000"/>
        </w:rPr>
        <w:t xml:space="preserve"> is the probability of being obese by Age and Birth year and </w:t>
      </w:r>
      <m:oMath>
        <m:r>
          <w:rPr>
            <w:rFonts w:ascii="Cambria Math" w:hAnsi="Cambria Math"/>
          </w:rPr>
          <m:t>γ</m:t>
        </m:r>
      </m:oMath>
      <w:r w:rsidRPr="00EC32CE">
        <w:t xml:space="preserve"> represents random effects</w:t>
      </w:r>
      <w:r>
        <w:t>.</w:t>
      </w:r>
    </w:p>
    <w:p w14:paraId="0B50FD26" w14:textId="77777777" w:rsidR="001615A1" w:rsidRDefault="001615A1" w:rsidP="001615A1"/>
    <w:p w14:paraId="3D0C5E3E" w14:textId="77777777" w:rsidR="001615A1" w:rsidRDefault="001615A1" w:rsidP="001615A1"/>
    <w:p w14:paraId="1E883649" w14:textId="430DEE84" w:rsidR="001615A1" w:rsidRPr="00E90922" w:rsidRDefault="001615A1" w:rsidP="001615A1">
      <w:pPr>
        <w:pStyle w:val="Heading2"/>
      </w:pPr>
      <w:bookmarkStart w:id="607" w:name="_Toc446584366"/>
      <w:bookmarkStart w:id="608" w:name="_Toc446585488"/>
      <w:bookmarkStart w:id="609" w:name="_Toc452371100"/>
      <w:r w:rsidRPr="00E90922">
        <w:lastRenderedPageBreak/>
        <w:t>Tobacco use</w:t>
      </w:r>
      <w:bookmarkEnd w:id="607"/>
      <w:bookmarkEnd w:id="608"/>
      <w:bookmarkEnd w:id="609"/>
    </w:p>
    <w:p w14:paraId="6A97461D" w14:textId="46F4817A" w:rsidR="001615A1" w:rsidRDefault="001615A1" w:rsidP="001615A1">
      <w:r>
        <w:t xml:space="preserve">The data on smoking prevalence showed different trajectories for each cohort; the </w:t>
      </w:r>
      <w:r w:rsidR="007C1D34">
        <w:t>prevalence</w:t>
      </w:r>
      <w:r>
        <w:t xml:space="preserve"> of women who are smokers has declined in all cohorts and the uptake of smoking amongst women in their early </w:t>
      </w:r>
      <w:r w:rsidR="00AC1718">
        <w:t>twenties</w:t>
      </w:r>
      <w:r>
        <w:t xml:space="preserve"> in the 1989-95 cohort is lower than that of women of the same age in the 1973-78 cohort (Figure 13-4).</w:t>
      </w:r>
    </w:p>
    <w:p w14:paraId="4869BE32" w14:textId="77777777" w:rsidR="001615A1" w:rsidRDefault="001615A1" w:rsidP="001615A1">
      <w:pPr>
        <w:jc w:val="left"/>
      </w:pPr>
    </w:p>
    <w:p w14:paraId="1BB26114" w14:textId="77777777" w:rsidR="001615A1" w:rsidRDefault="001615A1" w:rsidP="001615A1">
      <w:pPr>
        <w:keepNext/>
        <w:jc w:val="center"/>
      </w:pPr>
      <w:r>
        <w:rPr>
          <w:noProof/>
        </w:rPr>
        <w:drawing>
          <wp:inline distT="0" distB="0" distL="0" distR="0" wp14:anchorId="36A7ACB6" wp14:editId="59998E3E">
            <wp:extent cx="4878000" cy="3657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542F8BC" w14:textId="7E5063C7" w:rsidR="001615A1" w:rsidRDefault="001615A1" w:rsidP="001615A1">
      <w:pPr>
        <w:pStyle w:val="Caption"/>
      </w:pPr>
      <w:bookmarkStart w:id="610" w:name="_Toc452470038"/>
      <w:r>
        <w:t xml:space="preserve">Figure </w:t>
      </w:r>
      <w:fldSimple w:instr=" STYLEREF 1 \s ">
        <w:r w:rsidR="004675BB">
          <w:rPr>
            <w:noProof/>
          </w:rPr>
          <w:t>13</w:t>
        </w:r>
      </w:fldSimple>
      <w:r w:rsidR="003D2D66">
        <w:noBreakHyphen/>
      </w:r>
      <w:fldSimple w:instr=" SEQ Figure \* ARABIC \s 1 ">
        <w:r w:rsidR="004675BB">
          <w:rPr>
            <w:noProof/>
          </w:rPr>
          <w:t>4</w:t>
        </w:r>
      </w:fldSimple>
      <w:r>
        <w:t xml:space="preserve">: </w:t>
      </w:r>
      <w:r w:rsidRPr="00555C10">
        <w:t xml:space="preserve">Projections of smoking prevalence from 2015 to 2035 for each cohort (1989-95, 1973-78, 1946-51, </w:t>
      </w:r>
      <w:r w:rsidR="001F50F9">
        <w:t xml:space="preserve">and </w:t>
      </w:r>
      <w:r w:rsidRPr="00555C10">
        <w:t>1921-26).</w:t>
      </w:r>
      <w:bookmarkEnd w:id="610"/>
    </w:p>
    <w:p w14:paraId="154D0E2E" w14:textId="77777777" w:rsidR="001615A1" w:rsidRDefault="001615A1" w:rsidP="001615A1"/>
    <w:p w14:paraId="4825B1EF" w14:textId="77777777" w:rsidR="001615A1" w:rsidRDefault="001615A1" w:rsidP="001615A1">
      <w:r>
        <w:t>The projected smoking prevalence for each ALSWH cohort was modelled using generalised linear mixed model with a log-log link function:</w:t>
      </w:r>
    </w:p>
    <w:p w14:paraId="6927F2A4" w14:textId="77777777" w:rsidR="001615A1" w:rsidRPr="00EC32CE" w:rsidRDefault="00852BD0" w:rsidP="001615A1">
      <w:pPr>
        <w:jc w:val="left"/>
      </w:pPr>
      <m:oMathPara>
        <m:oMath>
          <m:func>
            <m:funcPr>
              <m:ctrlPr>
                <w:rPr>
                  <w:rFonts w:ascii="Cambria Math" w:hAnsi="Cambria Math"/>
                  <w:i/>
                </w:rPr>
              </m:ctrlPr>
            </m:funcPr>
            <m:fName>
              <m:r>
                <m:rPr>
                  <m:nor/>
                </m:rPr>
                <m:t>log</m:t>
              </m:r>
            </m:fName>
            <m:e>
              <m:d>
                <m:dPr>
                  <m:begChr m:val="["/>
                  <m:endChr m:val="]"/>
                  <m:ctrlPr>
                    <w:rPr>
                      <w:rFonts w:ascii="Cambria Math" w:hAnsi="Cambria Math"/>
                      <w:i/>
                    </w:rPr>
                  </m:ctrlPr>
                </m:dPr>
                <m:e>
                  <m:r>
                    <m:rPr>
                      <m:nor/>
                    </m:rPr>
                    <m:t>-</m:t>
                  </m:r>
                  <m:func>
                    <m:funcPr>
                      <m:ctrlPr>
                        <w:rPr>
                          <w:rFonts w:ascii="Cambria Math" w:hAnsi="Cambria Math"/>
                          <w:i/>
                        </w:rPr>
                      </m:ctrlPr>
                    </m:funcPr>
                    <m:fName>
                      <m:r>
                        <m:rPr>
                          <m:nor/>
                        </m:rPr>
                        <m:t>log</m:t>
                      </m:r>
                    </m:fName>
                    <m:e>
                      <m:d>
                        <m:dPr>
                          <m:ctrlPr>
                            <w:rPr>
                              <w:rFonts w:ascii="Cambria Math" w:hAnsi="Cambria Math"/>
                              <w:i/>
                            </w:rPr>
                          </m:ctrlPr>
                        </m:dPr>
                        <m:e>
                          <m:r>
                            <m:rPr>
                              <m:nor/>
                            </m:rPr>
                            <m:t>π</m:t>
                          </m:r>
                          <m:d>
                            <m:dPr>
                              <m:ctrlPr>
                                <w:rPr>
                                  <w:rFonts w:ascii="Cambria Math" w:hAnsi="Cambria Math"/>
                                  <w:i/>
                                </w:rPr>
                              </m:ctrlPr>
                            </m:dPr>
                            <m:e>
                              <m:r>
                                <m:rPr>
                                  <m:nor/>
                                </m:rPr>
                                <m:t>Age,Birthyear</m:t>
                              </m:r>
                            </m:e>
                          </m:d>
                        </m:e>
                      </m:d>
                    </m:e>
                  </m:func>
                </m:e>
              </m:d>
              <m:r>
                <w:rPr>
                  <w:rFonts w:ascii="Cambria Math" w:hAnsi="Cambria Math"/>
                </w:rPr>
                <m:t xml:space="preserve"> </m:t>
              </m:r>
            </m:e>
          </m:func>
          <m:r>
            <m:rPr>
              <m:nor/>
            </m:rPr>
            <m:t xml:space="preserve">= α + </m:t>
          </m:r>
          <m:sSub>
            <m:sSubPr>
              <m:ctrlPr>
                <w:rPr>
                  <w:rFonts w:ascii="Cambria Math" w:hAnsi="Cambria Math"/>
                  <w:i/>
                </w:rPr>
              </m:ctrlPr>
            </m:sSubPr>
            <m:e>
              <m:r>
                <m:rPr>
                  <m:nor/>
                </m:rPr>
                <m:t>β</m:t>
              </m:r>
            </m:e>
            <m:sub>
              <m:r>
                <m:rPr>
                  <m:nor/>
                </m:rPr>
                <m:t>1</m:t>
              </m:r>
            </m:sub>
          </m:sSub>
          <m:r>
            <m:rPr>
              <m:nor/>
            </m:rPr>
            <m:t xml:space="preserve">Birthyear + </m:t>
          </m:r>
          <m:sSub>
            <m:sSubPr>
              <m:ctrlPr>
                <w:rPr>
                  <w:rFonts w:ascii="Cambria Math" w:hAnsi="Cambria Math"/>
                  <w:i/>
                </w:rPr>
              </m:ctrlPr>
            </m:sSubPr>
            <m:e>
              <m:r>
                <m:rPr>
                  <m:nor/>
                </m:rPr>
                <m:t>β</m:t>
              </m:r>
            </m:e>
            <m:sub>
              <m:r>
                <m:rPr>
                  <m:nor/>
                </m:rPr>
                <m:t>2</m:t>
              </m:r>
            </m:sub>
          </m:sSub>
          <m:sSup>
            <m:sSupPr>
              <m:ctrlPr>
                <w:rPr>
                  <w:rFonts w:ascii="Cambria Math" w:hAnsi="Cambria Math"/>
                  <w:i/>
                </w:rPr>
              </m:ctrlPr>
            </m:sSupPr>
            <m:e>
              <m:r>
                <m:rPr>
                  <m:nor/>
                </m:rPr>
                <m:t>Birthyear</m:t>
              </m:r>
            </m:e>
            <m:sup>
              <m:r>
                <m:rPr>
                  <m:nor/>
                </m:rPr>
                <m:t>2</m:t>
              </m:r>
            </m:sup>
          </m:sSup>
          <m:r>
            <m:rPr>
              <m:nor/>
            </m:rPr>
            <m:t xml:space="preserve"> + </m:t>
          </m:r>
          <m:sSub>
            <m:sSubPr>
              <m:ctrlPr>
                <w:rPr>
                  <w:rFonts w:ascii="Cambria Math" w:hAnsi="Cambria Math"/>
                  <w:i/>
                </w:rPr>
              </m:ctrlPr>
            </m:sSubPr>
            <m:e>
              <m:r>
                <w:rPr>
                  <w:rFonts w:ascii="Cambria Math" w:hAnsi="Cambria Math"/>
                </w:rPr>
                <m:t>β</m:t>
              </m:r>
            </m:e>
            <m:sub>
              <m:r>
                <w:rPr>
                  <w:rFonts w:ascii="Cambria Math" w:hAnsi="Cambria Math"/>
                </w:rPr>
                <m:t>3</m:t>
              </m:r>
            </m:sub>
          </m:sSub>
          <m:r>
            <m:rPr>
              <m:nor/>
            </m:rPr>
            <m:t>Age</m:t>
          </m:r>
          <m:r>
            <w:rPr>
              <w:rFonts w:ascii="Cambria Math" w:hAnsi="Cambria Math"/>
            </w:rPr>
            <m:t>+</m:t>
          </m:r>
          <m:sSub>
            <m:sSubPr>
              <m:ctrlPr>
                <w:rPr>
                  <w:rFonts w:ascii="Cambria Math" w:hAnsi="Cambria Math"/>
                  <w:i/>
                </w:rPr>
              </m:ctrlPr>
            </m:sSubPr>
            <m:e>
              <m:r>
                <m:rPr>
                  <m:nor/>
                </m:rPr>
                <m:t>β</m:t>
              </m:r>
            </m:e>
            <m:sub>
              <m:r>
                <m:rPr>
                  <m:nor/>
                </m:rPr>
                <m:t>4</m:t>
              </m:r>
            </m:sub>
          </m:sSub>
          <m:sSup>
            <m:sSupPr>
              <m:ctrlPr>
                <w:rPr>
                  <w:rFonts w:ascii="Cambria Math" w:hAnsi="Cambria Math"/>
                  <w:i/>
                </w:rPr>
              </m:ctrlPr>
            </m:sSupPr>
            <m:e>
              <m:r>
                <m:rPr>
                  <m:nor/>
                </m:rPr>
                <m:t>Age</m:t>
              </m:r>
            </m:e>
            <m:sup>
              <m:r>
                <m:rPr>
                  <m:nor/>
                </m:rPr>
                <m:t>2</m:t>
              </m:r>
            </m:sup>
          </m:sSup>
          <m:r>
            <w:rPr>
              <w:rFonts w:ascii="Cambria Math" w:hAnsi="Cambria Math"/>
            </w:rPr>
            <m:t>+γ</m:t>
          </m:r>
        </m:oMath>
      </m:oMathPara>
    </w:p>
    <w:p w14:paraId="3C946F18" w14:textId="77777777" w:rsidR="001615A1" w:rsidRDefault="001615A1" w:rsidP="001615A1"/>
    <w:p w14:paraId="2576CCAE" w14:textId="0E0BE967" w:rsidR="001615A1" w:rsidRPr="00EC32CE" w:rsidRDefault="00AC1718" w:rsidP="001615A1">
      <w:r>
        <w:t>w</w:t>
      </w:r>
      <w:r w:rsidR="001615A1" w:rsidRPr="00EC32CE">
        <w:t xml:space="preserve">here </w:t>
      </w:r>
      <m:oMath>
        <m:r>
          <m:rPr>
            <m:nor/>
          </m:rPr>
          <m:t>π</m:t>
        </m:r>
        <m:d>
          <m:dPr>
            <m:ctrlPr>
              <w:rPr>
                <w:rFonts w:ascii="Cambria Math" w:hAnsi="Cambria Math" w:cs="Arial"/>
                <w:i/>
                <w:color w:val="000000"/>
              </w:rPr>
            </m:ctrlPr>
          </m:dPr>
          <m:e>
            <m:r>
              <m:rPr>
                <m:nor/>
              </m:rPr>
              <m:t>Age,Birthyear</m:t>
            </m:r>
          </m:e>
        </m:d>
      </m:oMath>
      <w:r w:rsidR="001615A1" w:rsidRPr="00EC32CE">
        <w:rPr>
          <w:color w:val="000000"/>
        </w:rPr>
        <w:t xml:space="preserve"> is the probability of being current smoking by Age and Birth year and </w:t>
      </w:r>
      <m:oMath>
        <m:r>
          <w:rPr>
            <w:rFonts w:ascii="Cambria Math" w:hAnsi="Cambria Math"/>
          </w:rPr>
          <m:t>γ</m:t>
        </m:r>
      </m:oMath>
      <w:r w:rsidR="001615A1" w:rsidRPr="00EC32CE">
        <w:t xml:space="preserve"> represents random effects.</w:t>
      </w:r>
    </w:p>
    <w:p w14:paraId="5996E455" w14:textId="77777777" w:rsidR="001615A1" w:rsidRDefault="001615A1" w:rsidP="001615A1"/>
    <w:p w14:paraId="2A1B6896" w14:textId="77777777" w:rsidR="00457D4C" w:rsidRDefault="00457D4C" w:rsidP="001615A1"/>
    <w:p w14:paraId="5070CF18" w14:textId="77777777" w:rsidR="00457D4C" w:rsidRDefault="00457D4C" w:rsidP="001615A1"/>
    <w:p w14:paraId="12C5BD9D" w14:textId="77777777" w:rsidR="00457D4C" w:rsidRDefault="00457D4C" w:rsidP="001615A1"/>
    <w:p w14:paraId="0CC288C5" w14:textId="1F2E098B" w:rsidR="001615A1" w:rsidRDefault="001615A1" w:rsidP="001615A1">
      <w:pPr>
        <w:pStyle w:val="Heading2"/>
      </w:pPr>
      <w:bookmarkStart w:id="611" w:name="_Toc446584367"/>
      <w:bookmarkStart w:id="612" w:name="_Toc446585489"/>
      <w:bookmarkStart w:id="613" w:name="_Toc452371101"/>
      <w:r>
        <w:lastRenderedPageBreak/>
        <w:t>Mental health</w:t>
      </w:r>
      <w:bookmarkEnd w:id="611"/>
      <w:bookmarkEnd w:id="612"/>
      <w:bookmarkEnd w:id="613"/>
    </w:p>
    <w:p w14:paraId="1E0592A9" w14:textId="73BA0E7B" w:rsidR="001615A1" w:rsidRDefault="001615A1" w:rsidP="001615A1">
      <w:r>
        <w:t xml:space="preserve">The </w:t>
      </w:r>
      <w:r w:rsidR="00185F71">
        <w:t>percentage</w:t>
      </w:r>
      <w:r>
        <w:t xml:space="preserve"> of women with psychological distress by age was estimated using a smooth curve across all ages, in this case, a penalised B-spline model (Figure 13-5).</w:t>
      </w:r>
    </w:p>
    <w:p w14:paraId="56D80D7F" w14:textId="77777777" w:rsidR="001615A1" w:rsidRDefault="001615A1" w:rsidP="001615A1">
      <w:pPr>
        <w:keepNext/>
        <w:jc w:val="center"/>
      </w:pPr>
      <w:r>
        <w:rPr>
          <w:noProof/>
        </w:rPr>
        <w:drawing>
          <wp:inline distT="0" distB="0" distL="0" distR="0" wp14:anchorId="72F2CF57" wp14:editId="47D46291">
            <wp:extent cx="4877435" cy="34480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b="5719"/>
                    <a:stretch/>
                  </pic:blipFill>
                  <pic:spPr bwMode="auto">
                    <a:xfrm>
                      <a:off x="0" y="0"/>
                      <a:ext cx="4878000" cy="3448449"/>
                    </a:xfrm>
                    <a:prstGeom prst="rect">
                      <a:avLst/>
                    </a:prstGeom>
                    <a:noFill/>
                    <a:ln>
                      <a:noFill/>
                    </a:ln>
                    <a:extLst>
                      <a:ext uri="{53640926-AAD7-44D8-BBD7-CCE9431645EC}">
                        <a14:shadowObscured xmlns:a14="http://schemas.microsoft.com/office/drawing/2010/main"/>
                      </a:ext>
                    </a:extLst>
                  </pic:spPr>
                </pic:pic>
              </a:graphicData>
            </a:graphic>
          </wp:inline>
        </w:drawing>
      </w:r>
    </w:p>
    <w:p w14:paraId="398AB281" w14:textId="3419FDF2" w:rsidR="001615A1" w:rsidRDefault="001615A1" w:rsidP="001615A1">
      <w:pPr>
        <w:pStyle w:val="Caption"/>
      </w:pPr>
      <w:bookmarkStart w:id="614" w:name="_Toc452470039"/>
      <w:r>
        <w:t xml:space="preserve">Figure </w:t>
      </w:r>
      <w:fldSimple w:instr=" STYLEREF 1 \s ">
        <w:r w:rsidR="004675BB">
          <w:rPr>
            <w:noProof/>
          </w:rPr>
          <w:t>13</w:t>
        </w:r>
      </w:fldSimple>
      <w:r w:rsidR="003D2D66">
        <w:noBreakHyphen/>
      </w:r>
      <w:fldSimple w:instr=" SEQ Figure \* ARABIC \s 1 ">
        <w:r w:rsidR="004675BB">
          <w:rPr>
            <w:noProof/>
          </w:rPr>
          <w:t>5</w:t>
        </w:r>
      </w:fldSimple>
      <w:r>
        <w:t xml:space="preserve">: </w:t>
      </w:r>
      <w:r w:rsidRPr="00FF0A6C">
        <w:t xml:space="preserve">A model of the </w:t>
      </w:r>
      <w:r w:rsidR="007C1D34">
        <w:t>prevalence</w:t>
      </w:r>
      <w:r w:rsidRPr="00FF0A6C">
        <w:t xml:space="preserve"> of women with psychological distress (MHI≤52) by actual age at survey for the 1973-78, 1946-51, and 1921-26 cohorts.</w:t>
      </w:r>
      <w:bookmarkEnd w:id="614"/>
    </w:p>
    <w:p w14:paraId="18EED1E3" w14:textId="77777777" w:rsidR="001615A1" w:rsidRPr="00A6477C" w:rsidRDefault="001615A1" w:rsidP="001615A1"/>
    <w:p w14:paraId="1CF6AED5" w14:textId="48AD63DB" w:rsidR="001615A1" w:rsidRDefault="001615A1" w:rsidP="001615A1">
      <w:pPr>
        <w:pStyle w:val="Heading2"/>
      </w:pPr>
      <w:bookmarkStart w:id="615" w:name="_Toc446584368"/>
      <w:bookmarkStart w:id="616" w:name="_Toc446585490"/>
      <w:bookmarkStart w:id="617" w:name="_Toc452371102"/>
      <w:r>
        <w:t>Highest educational attainment</w:t>
      </w:r>
      <w:bookmarkEnd w:id="615"/>
      <w:bookmarkEnd w:id="616"/>
      <w:bookmarkEnd w:id="617"/>
    </w:p>
    <w:p w14:paraId="3E9DF227" w14:textId="65E51CB3" w:rsidR="001615A1" w:rsidRDefault="001615A1" w:rsidP="001615A1">
      <w:r>
        <w:t xml:space="preserve">ALSWH participants are more highly educated than women of the same age group in the general population. Therefore, ALSWH data are not suitable for age-specific estimates (e.g. of the </w:t>
      </w:r>
      <w:r w:rsidR="007C1D34">
        <w:t>prevalence</w:t>
      </w:r>
      <w:r>
        <w:t xml:space="preserve"> of university-educated women). Instead, data from the annual ABS Survey of Education and Work for 2005 to 2015 </w:t>
      </w:r>
      <w:r w:rsidR="00870399">
        <w:fldChar w:fldCharType="begin"/>
      </w:r>
      <w:r w:rsidR="009E6594">
        <w:instrText xml:space="preserve"> ADDIN EN.CITE &lt;EndNote&gt;&lt;Cite&gt;&lt;Author&gt;ABS&lt;/Author&gt;&lt;Year&gt;2015&lt;/Year&gt;&lt;RecNum&gt;175&lt;/RecNum&gt;&lt;DisplayText&gt;(ABS, 2015c)&lt;/DisplayText&gt;&lt;record&gt;&lt;rec-number&gt;175&lt;/rec-number&gt;&lt;foreign-keys&gt;&lt;key app="EN" db-id="0zaxfzw0nszf5ae2xx05fzzowfpdapapwt0v" timestamp="1457926809"&gt;175&lt;/key&gt;&lt;/foreign-keys&gt;&lt;ref-type name="Government Document"&gt;46&lt;/ref-type&gt;&lt;contributors&gt;&lt;authors&gt;&lt;author&gt;ABS&lt;/author&gt;&lt;/authors&gt;&lt;secondary-authors&gt;&lt;author&gt;Australian Bureau of Statistics&lt;/author&gt;&lt;/secondary-authors&gt;&lt;/contributors&gt;&lt;titles&gt;&lt;title&gt;Education and Work, Australia, May 2015&lt;/title&gt;&lt;tertiary-title&gt;Education and Work, Australia&lt;/tertiary-title&gt;&lt;/titles&gt;&lt;section&gt;12/12/2014&lt;/section&gt;&lt;dates&gt;&lt;year&gt;2015&lt;/year&gt;&lt;/dates&gt;&lt;pub-location&gt;Canberra&lt;/pub-location&gt;&lt;publisher&gt;Australian Bureau of Statistics&lt;/publisher&gt;&lt;isbn&gt;6227.0&lt;/isbn&gt;&lt;urls&gt;&lt;/urls&gt;&lt;/record&gt;&lt;/Cite&gt;&lt;/EndNote&gt;</w:instrText>
      </w:r>
      <w:r w:rsidR="00870399">
        <w:fldChar w:fldCharType="separate"/>
      </w:r>
      <w:r w:rsidR="009E6594">
        <w:rPr>
          <w:noProof/>
        </w:rPr>
        <w:t>(</w:t>
      </w:r>
      <w:hyperlink w:anchor="_ENREF_19" w:tooltip="ABS, 2015 #175" w:history="1">
        <w:r w:rsidR="001731F3">
          <w:rPr>
            <w:noProof/>
          </w:rPr>
          <w:t>ABS, 2015c</w:t>
        </w:r>
      </w:hyperlink>
      <w:r w:rsidR="009E6594">
        <w:rPr>
          <w:noProof/>
        </w:rPr>
        <w:t>)</w:t>
      </w:r>
      <w:r w:rsidR="00870399">
        <w:fldChar w:fldCharType="end"/>
      </w:r>
      <w:r>
        <w:t xml:space="preserve"> were used for modelling. The key assumption used in the model was that the </w:t>
      </w:r>
      <w:r w:rsidR="007C1D34">
        <w:t>prevalence</w:t>
      </w:r>
      <w:r>
        <w:t xml:space="preserve"> of university-educated women would remain constant up to the 30-34 age group because these </w:t>
      </w:r>
      <w:r w:rsidR="007C1D34">
        <w:t>percentages</w:t>
      </w:r>
      <w:r>
        <w:t xml:space="preserve"> have remained relatively constant for the past 5 years (Table 13-1). For ages greater than 30-34 years, a cohort approach was used where the </w:t>
      </w:r>
      <w:r w:rsidR="007C1D34">
        <w:t>prevalence</w:t>
      </w:r>
      <w:r>
        <w:t xml:space="preserve"> of women with a university education in one age group was carried forward to the next age group over time (Figure 13-6). The</w:t>
      </w:r>
      <w:r w:rsidRPr="00054971">
        <w:t xml:space="preserve"> </w:t>
      </w:r>
      <w:r>
        <w:t>p</w:t>
      </w:r>
      <w:r w:rsidR="007C1D34">
        <w:t>revalence</w:t>
      </w:r>
      <w:r>
        <w:t xml:space="preserve"> of women with psychological distress by age was estimated using smooth curves (penalised B-splines) across all ages. The reason for using a cohort effect was because the trends in ALSWH showed that there was a pronounced cohort effect with women in the 1989-95 and 1973-78 cohorts having much higher levels of education than the earlier generations (Figure 8-1).</w:t>
      </w:r>
    </w:p>
    <w:p w14:paraId="1B9CFB29" w14:textId="67E33B7A" w:rsidR="001615A1" w:rsidRDefault="001615A1" w:rsidP="00356674">
      <w:pPr>
        <w:pStyle w:val="Caption"/>
        <w:keepNext/>
        <w:spacing w:after="0"/>
      </w:pPr>
      <w:bookmarkStart w:id="618" w:name="_Toc446590882"/>
      <w:bookmarkStart w:id="619" w:name="_Toc452470116"/>
      <w:r>
        <w:lastRenderedPageBreak/>
        <w:t xml:space="preserve">Table </w:t>
      </w:r>
      <w:fldSimple w:instr=" STYLEREF 1 \s ">
        <w:r w:rsidR="004675BB">
          <w:rPr>
            <w:noProof/>
          </w:rPr>
          <w:t>13</w:t>
        </w:r>
      </w:fldSimple>
      <w:r w:rsidR="003D2D66">
        <w:noBreakHyphen/>
      </w:r>
      <w:fldSimple w:instr=" SEQ Table \* ARABIC \s 1 ">
        <w:r w:rsidR="004675BB">
          <w:rPr>
            <w:noProof/>
          </w:rPr>
          <w:t>1</w:t>
        </w:r>
      </w:fldSimple>
      <w:r>
        <w:t xml:space="preserve">: </w:t>
      </w:r>
      <w:r w:rsidR="007C1D34">
        <w:t>Prevalence</w:t>
      </w:r>
      <w:r w:rsidRPr="00375E4E">
        <w:t xml:space="preserve"> of women with a university education from 2010 to 2015 from the ABS Survey of Education and Work.</w:t>
      </w:r>
      <w:bookmarkEnd w:id="618"/>
      <w:bookmarkEnd w:id="619"/>
    </w:p>
    <w:tbl>
      <w:tblPr>
        <w:tblStyle w:val="TableGrid"/>
        <w:tblW w:w="9067" w:type="dxa"/>
        <w:tblLook w:val="04A0" w:firstRow="1" w:lastRow="0" w:firstColumn="1" w:lastColumn="0" w:noHBand="0" w:noVBand="1"/>
      </w:tblPr>
      <w:tblGrid>
        <w:gridCol w:w="1511"/>
        <w:gridCol w:w="1511"/>
        <w:gridCol w:w="1511"/>
        <w:gridCol w:w="1511"/>
        <w:gridCol w:w="1511"/>
        <w:gridCol w:w="1512"/>
      </w:tblGrid>
      <w:tr w:rsidR="001615A1" w:rsidRPr="00EB2555" w14:paraId="3181426F" w14:textId="77777777" w:rsidTr="005673D5">
        <w:tc>
          <w:tcPr>
            <w:tcW w:w="1511" w:type="dxa"/>
          </w:tcPr>
          <w:p w14:paraId="705C23C4" w14:textId="77777777" w:rsidR="001615A1" w:rsidRPr="00EB2555" w:rsidRDefault="001615A1" w:rsidP="005673D5">
            <w:pPr>
              <w:rPr>
                <w:b/>
              </w:rPr>
            </w:pPr>
            <w:r w:rsidRPr="00EB2555">
              <w:rPr>
                <w:b/>
              </w:rPr>
              <w:t>Age group</w:t>
            </w:r>
          </w:p>
        </w:tc>
        <w:tc>
          <w:tcPr>
            <w:tcW w:w="1511" w:type="dxa"/>
          </w:tcPr>
          <w:p w14:paraId="19D5082C" w14:textId="77777777" w:rsidR="001615A1" w:rsidRPr="00EB2555" w:rsidRDefault="001615A1" w:rsidP="005673D5">
            <w:pPr>
              <w:jc w:val="center"/>
              <w:rPr>
                <w:b/>
              </w:rPr>
            </w:pPr>
            <w:r w:rsidRPr="00EB2555">
              <w:rPr>
                <w:b/>
              </w:rPr>
              <w:t>2011</w:t>
            </w:r>
          </w:p>
        </w:tc>
        <w:tc>
          <w:tcPr>
            <w:tcW w:w="1511" w:type="dxa"/>
          </w:tcPr>
          <w:p w14:paraId="1CA73E1A" w14:textId="77777777" w:rsidR="001615A1" w:rsidRPr="00EB2555" w:rsidRDefault="001615A1" w:rsidP="005673D5">
            <w:pPr>
              <w:jc w:val="center"/>
              <w:rPr>
                <w:b/>
              </w:rPr>
            </w:pPr>
            <w:r w:rsidRPr="00EB2555">
              <w:rPr>
                <w:b/>
              </w:rPr>
              <w:t>2012</w:t>
            </w:r>
          </w:p>
        </w:tc>
        <w:tc>
          <w:tcPr>
            <w:tcW w:w="1511" w:type="dxa"/>
          </w:tcPr>
          <w:p w14:paraId="5706352C" w14:textId="77777777" w:rsidR="001615A1" w:rsidRPr="00EB2555" w:rsidRDefault="001615A1" w:rsidP="005673D5">
            <w:pPr>
              <w:jc w:val="center"/>
              <w:rPr>
                <w:b/>
              </w:rPr>
            </w:pPr>
            <w:r w:rsidRPr="00EB2555">
              <w:rPr>
                <w:b/>
              </w:rPr>
              <w:t>2013</w:t>
            </w:r>
          </w:p>
        </w:tc>
        <w:tc>
          <w:tcPr>
            <w:tcW w:w="1511" w:type="dxa"/>
          </w:tcPr>
          <w:p w14:paraId="2432CF00" w14:textId="77777777" w:rsidR="001615A1" w:rsidRPr="00EB2555" w:rsidRDefault="001615A1" w:rsidP="005673D5">
            <w:pPr>
              <w:jc w:val="center"/>
              <w:rPr>
                <w:b/>
              </w:rPr>
            </w:pPr>
            <w:r w:rsidRPr="00EB2555">
              <w:rPr>
                <w:b/>
              </w:rPr>
              <w:t>2014</w:t>
            </w:r>
          </w:p>
        </w:tc>
        <w:tc>
          <w:tcPr>
            <w:tcW w:w="1512" w:type="dxa"/>
          </w:tcPr>
          <w:p w14:paraId="4C3BE9B2" w14:textId="77777777" w:rsidR="001615A1" w:rsidRPr="00EB2555" w:rsidRDefault="001615A1" w:rsidP="005673D5">
            <w:pPr>
              <w:jc w:val="center"/>
              <w:rPr>
                <w:b/>
              </w:rPr>
            </w:pPr>
            <w:r w:rsidRPr="00EB2555">
              <w:rPr>
                <w:b/>
              </w:rPr>
              <w:t>2015</w:t>
            </w:r>
          </w:p>
        </w:tc>
      </w:tr>
      <w:tr w:rsidR="001615A1" w14:paraId="68324088" w14:textId="77777777" w:rsidTr="005673D5">
        <w:tc>
          <w:tcPr>
            <w:tcW w:w="1511" w:type="dxa"/>
          </w:tcPr>
          <w:p w14:paraId="46DE5DF6" w14:textId="77777777" w:rsidR="001615A1" w:rsidRDefault="001615A1" w:rsidP="005673D5">
            <w:r>
              <w:t>20-24</w:t>
            </w:r>
          </w:p>
        </w:tc>
        <w:tc>
          <w:tcPr>
            <w:tcW w:w="1511" w:type="dxa"/>
          </w:tcPr>
          <w:p w14:paraId="5BC784B3" w14:textId="77777777" w:rsidR="001615A1" w:rsidRDefault="001615A1" w:rsidP="005673D5">
            <w:pPr>
              <w:jc w:val="center"/>
            </w:pPr>
            <w:r>
              <w:t>18.7</w:t>
            </w:r>
          </w:p>
        </w:tc>
        <w:tc>
          <w:tcPr>
            <w:tcW w:w="1511" w:type="dxa"/>
          </w:tcPr>
          <w:p w14:paraId="103ABB2B" w14:textId="77777777" w:rsidR="001615A1" w:rsidRDefault="001615A1" w:rsidP="005673D5">
            <w:pPr>
              <w:jc w:val="center"/>
            </w:pPr>
            <w:r>
              <w:t>19.2</w:t>
            </w:r>
          </w:p>
        </w:tc>
        <w:tc>
          <w:tcPr>
            <w:tcW w:w="1511" w:type="dxa"/>
          </w:tcPr>
          <w:p w14:paraId="382B28ED" w14:textId="77777777" w:rsidR="001615A1" w:rsidRDefault="001615A1" w:rsidP="005673D5">
            <w:pPr>
              <w:jc w:val="center"/>
            </w:pPr>
            <w:r>
              <w:t>21.4</w:t>
            </w:r>
          </w:p>
        </w:tc>
        <w:tc>
          <w:tcPr>
            <w:tcW w:w="1511" w:type="dxa"/>
          </w:tcPr>
          <w:p w14:paraId="6ACDF0CD" w14:textId="77777777" w:rsidR="001615A1" w:rsidRDefault="001615A1" w:rsidP="005673D5">
            <w:pPr>
              <w:jc w:val="center"/>
            </w:pPr>
            <w:r>
              <w:t>20.4</w:t>
            </w:r>
          </w:p>
        </w:tc>
        <w:tc>
          <w:tcPr>
            <w:tcW w:w="1512" w:type="dxa"/>
          </w:tcPr>
          <w:p w14:paraId="799BC71B" w14:textId="77777777" w:rsidR="001615A1" w:rsidRDefault="001615A1" w:rsidP="005673D5">
            <w:pPr>
              <w:jc w:val="center"/>
            </w:pPr>
            <w:r>
              <w:t>22.5</w:t>
            </w:r>
          </w:p>
        </w:tc>
      </w:tr>
      <w:tr w:rsidR="001615A1" w14:paraId="7D63079C" w14:textId="77777777" w:rsidTr="005673D5">
        <w:tc>
          <w:tcPr>
            <w:tcW w:w="1511" w:type="dxa"/>
          </w:tcPr>
          <w:p w14:paraId="6AE286A2" w14:textId="77777777" w:rsidR="001615A1" w:rsidRDefault="001615A1" w:rsidP="005673D5">
            <w:r>
              <w:t>25-29</w:t>
            </w:r>
          </w:p>
        </w:tc>
        <w:tc>
          <w:tcPr>
            <w:tcW w:w="1511" w:type="dxa"/>
          </w:tcPr>
          <w:p w14:paraId="0F53DDE8" w14:textId="77777777" w:rsidR="001615A1" w:rsidRDefault="001615A1" w:rsidP="005673D5">
            <w:pPr>
              <w:jc w:val="center"/>
            </w:pPr>
            <w:r>
              <w:t>41.0</w:t>
            </w:r>
          </w:p>
        </w:tc>
        <w:tc>
          <w:tcPr>
            <w:tcW w:w="1511" w:type="dxa"/>
          </w:tcPr>
          <w:p w14:paraId="1F74B3DF" w14:textId="77777777" w:rsidR="001615A1" w:rsidRDefault="001615A1" w:rsidP="005673D5">
            <w:pPr>
              <w:jc w:val="center"/>
            </w:pPr>
            <w:r>
              <w:t>39.2</w:t>
            </w:r>
          </w:p>
        </w:tc>
        <w:tc>
          <w:tcPr>
            <w:tcW w:w="1511" w:type="dxa"/>
          </w:tcPr>
          <w:p w14:paraId="5B253A64" w14:textId="77777777" w:rsidR="001615A1" w:rsidRDefault="001615A1" w:rsidP="005673D5">
            <w:pPr>
              <w:jc w:val="center"/>
            </w:pPr>
            <w:r>
              <w:t>41.1</w:t>
            </w:r>
          </w:p>
        </w:tc>
        <w:tc>
          <w:tcPr>
            <w:tcW w:w="1511" w:type="dxa"/>
          </w:tcPr>
          <w:p w14:paraId="3E3DFA00" w14:textId="77777777" w:rsidR="001615A1" w:rsidRDefault="001615A1" w:rsidP="005673D5">
            <w:pPr>
              <w:jc w:val="center"/>
            </w:pPr>
            <w:r>
              <w:t>42.0</w:t>
            </w:r>
          </w:p>
        </w:tc>
        <w:tc>
          <w:tcPr>
            <w:tcW w:w="1512" w:type="dxa"/>
          </w:tcPr>
          <w:p w14:paraId="6AACAC83" w14:textId="77777777" w:rsidR="001615A1" w:rsidRDefault="001615A1" w:rsidP="005673D5">
            <w:pPr>
              <w:jc w:val="center"/>
            </w:pPr>
            <w:r>
              <w:t>39.6</w:t>
            </w:r>
          </w:p>
        </w:tc>
      </w:tr>
      <w:tr w:rsidR="001615A1" w14:paraId="56B64286" w14:textId="77777777" w:rsidTr="005673D5">
        <w:tc>
          <w:tcPr>
            <w:tcW w:w="1511" w:type="dxa"/>
          </w:tcPr>
          <w:p w14:paraId="5B27ECB2" w14:textId="77777777" w:rsidR="001615A1" w:rsidRDefault="001615A1" w:rsidP="005673D5">
            <w:r>
              <w:t>30-34</w:t>
            </w:r>
          </w:p>
        </w:tc>
        <w:tc>
          <w:tcPr>
            <w:tcW w:w="1511" w:type="dxa"/>
          </w:tcPr>
          <w:p w14:paraId="25B060C7" w14:textId="77777777" w:rsidR="001615A1" w:rsidRDefault="001615A1" w:rsidP="005673D5">
            <w:pPr>
              <w:jc w:val="center"/>
            </w:pPr>
            <w:r>
              <w:t>39.7</w:t>
            </w:r>
          </w:p>
        </w:tc>
        <w:tc>
          <w:tcPr>
            <w:tcW w:w="1511" w:type="dxa"/>
          </w:tcPr>
          <w:p w14:paraId="7A7D6C49" w14:textId="77777777" w:rsidR="001615A1" w:rsidRDefault="001615A1" w:rsidP="005673D5">
            <w:pPr>
              <w:jc w:val="center"/>
            </w:pPr>
            <w:r>
              <w:t>41.9</w:t>
            </w:r>
          </w:p>
        </w:tc>
        <w:tc>
          <w:tcPr>
            <w:tcW w:w="1511" w:type="dxa"/>
          </w:tcPr>
          <w:p w14:paraId="38B01CFD" w14:textId="77777777" w:rsidR="001615A1" w:rsidRDefault="001615A1" w:rsidP="005673D5">
            <w:pPr>
              <w:jc w:val="center"/>
            </w:pPr>
            <w:r>
              <w:t>40.6</w:t>
            </w:r>
          </w:p>
        </w:tc>
        <w:tc>
          <w:tcPr>
            <w:tcW w:w="1511" w:type="dxa"/>
          </w:tcPr>
          <w:p w14:paraId="5754E21C" w14:textId="77777777" w:rsidR="001615A1" w:rsidRDefault="001615A1" w:rsidP="005673D5">
            <w:pPr>
              <w:jc w:val="center"/>
            </w:pPr>
            <w:r>
              <w:t>43.3</w:t>
            </w:r>
          </w:p>
        </w:tc>
        <w:tc>
          <w:tcPr>
            <w:tcW w:w="1512" w:type="dxa"/>
          </w:tcPr>
          <w:p w14:paraId="6E7341F5" w14:textId="77777777" w:rsidR="001615A1" w:rsidRDefault="001615A1" w:rsidP="005673D5">
            <w:pPr>
              <w:jc w:val="center"/>
            </w:pPr>
            <w:r>
              <w:t>44.0</w:t>
            </w:r>
          </w:p>
        </w:tc>
      </w:tr>
    </w:tbl>
    <w:p w14:paraId="2922E586" w14:textId="77777777" w:rsidR="001615A1" w:rsidRDefault="001615A1" w:rsidP="001615A1">
      <w:pPr>
        <w:rPr>
          <w:b/>
        </w:rPr>
      </w:pPr>
    </w:p>
    <w:p w14:paraId="3ACC0D29" w14:textId="08463084" w:rsidR="001615A1" w:rsidRDefault="00C16EBC" w:rsidP="001615A1">
      <w:pPr>
        <w:keepNext/>
        <w:jc w:val="center"/>
      </w:pPr>
      <w:r>
        <w:rPr>
          <w:noProof/>
          <w:szCs w:val="24"/>
        </w:rPr>
        <w:drawing>
          <wp:inline distT="0" distB="0" distL="0" distR="0" wp14:anchorId="36B69C8F" wp14:editId="621D7F63">
            <wp:extent cx="4848225" cy="33909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80" t="6480" r="951" b="1245"/>
                    <a:stretch/>
                  </pic:blipFill>
                  <pic:spPr bwMode="auto">
                    <a:xfrm>
                      <a:off x="0" y="0"/>
                      <a:ext cx="4849356" cy="3391691"/>
                    </a:xfrm>
                    <a:prstGeom prst="rect">
                      <a:avLst/>
                    </a:prstGeom>
                    <a:noFill/>
                    <a:ln>
                      <a:noFill/>
                    </a:ln>
                    <a:extLst>
                      <a:ext uri="{53640926-AAD7-44D8-BBD7-CCE9431645EC}">
                        <a14:shadowObscured xmlns:a14="http://schemas.microsoft.com/office/drawing/2010/main"/>
                      </a:ext>
                    </a:extLst>
                  </pic:spPr>
                </pic:pic>
              </a:graphicData>
            </a:graphic>
          </wp:inline>
        </w:drawing>
      </w:r>
    </w:p>
    <w:p w14:paraId="4121C2AC" w14:textId="0D8C8F6C" w:rsidR="001615A1" w:rsidRDefault="001615A1" w:rsidP="001615A1">
      <w:pPr>
        <w:pStyle w:val="Caption"/>
      </w:pPr>
      <w:bookmarkStart w:id="620" w:name="_Toc452470040"/>
      <w:r>
        <w:t xml:space="preserve">Figure </w:t>
      </w:r>
      <w:fldSimple w:instr=" STYLEREF 1 \s ">
        <w:r w:rsidR="004675BB">
          <w:rPr>
            <w:noProof/>
          </w:rPr>
          <w:t>13</w:t>
        </w:r>
      </w:fldSimple>
      <w:r w:rsidR="003D2D66">
        <w:noBreakHyphen/>
      </w:r>
      <w:fldSimple w:instr=" SEQ Figure \* ARABIC \s 1 ">
        <w:r w:rsidR="004675BB">
          <w:rPr>
            <w:noProof/>
          </w:rPr>
          <w:t>6</w:t>
        </w:r>
      </w:fldSimple>
      <w:r>
        <w:t xml:space="preserve">: </w:t>
      </w:r>
      <w:r w:rsidRPr="00F7676E">
        <w:t xml:space="preserve">Model of the </w:t>
      </w:r>
      <w:r w:rsidR="007C1D34">
        <w:t>prevalence</w:t>
      </w:r>
      <w:r w:rsidRPr="00F7676E">
        <w:t xml:space="preserve"> of university-educated Australian women aged 20-90 then projected forward from 2015 to 2035, based on data from the annual ABS Survey of Education and Work.</w:t>
      </w:r>
      <w:bookmarkEnd w:id="620"/>
    </w:p>
    <w:p w14:paraId="47362616" w14:textId="77777777" w:rsidR="001615A1" w:rsidRDefault="001615A1" w:rsidP="001615A1"/>
    <w:p w14:paraId="035FFF86" w14:textId="7D8E60E7" w:rsidR="001615A1" w:rsidRDefault="001615A1" w:rsidP="001615A1">
      <w:r>
        <w:t xml:space="preserve">The model for the age-specific </w:t>
      </w:r>
      <w:r w:rsidR="007C1D34">
        <w:t>prevalence</w:t>
      </w:r>
      <w:r>
        <w:t xml:space="preserve"> of university-educated women in 2015 was then projected forward in </w:t>
      </w:r>
      <w:r w:rsidR="00904ECB">
        <w:t>five</w:t>
      </w:r>
      <w:r>
        <w:t>-year steps to 2035 as shown in Figure 13-6.</w:t>
      </w:r>
    </w:p>
    <w:p w14:paraId="14DA6FE1" w14:textId="77777777" w:rsidR="001615A1" w:rsidRDefault="001615A1" w:rsidP="001615A1"/>
    <w:p w14:paraId="1B02C70F" w14:textId="770A0CDC" w:rsidR="001615A1" w:rsidRDefault="001615A1" w:rsidP="001615A1">
      <w:pPr>
        <w:pStyle w:val="Heading2"/>
      </w:pPr>
      <w:bookmarkStart w:id="621" w:name="_Toc446584369"/>
      <w:bookmarkStart w:id="622" w:name="_Toc446585491"/>
      <w:bookmarkStart w:id="623" w:name="_Toc452371103"/>
      <w:r>
        <w:t>Ability to manage on income</w:t>
      </w:r>
      <w:bookmarkEnd w:id="621"/>
      <w:bookmarkEnd w:id="622"/>
      <w:bookmarkEnd w:id="623"/>
    </w:p>
    <w:p w14:paraId="549B4664" w14:textId="6A008DD2" w:rsidR="001615A1" w:rsidRPr="00D0009E" w:rsidRDefault="001615A1" w:rsidP="001615A1">
      <w:r>
        <w:t xml:space="preserve">The </w:t>
      </w:r>
      <w:r w:rsidR="001F50F9">
        <w:t xml:space="preserve">data for </w:t>
      </w:r>
      <w:r w:rsidR="00185F71">
        <w:t>percentage</w:t>
      </w:r>
      <w:r>
        <w:t xml:space="preserve"> of women reporting difficulty managing on income by age was complicated. Women in the 1973-78 cohort (and the 1989-95 cohort) were more likely to report difficulty managing on their income when they were still studying, then their situatio</w:t>
      </w:r>
      <w:r w:rsidR="005033F8">
        <w:t>ns improved during their late twenties and early thirtie</w:t>
      </w:r>
      <w:r>
        <w:t xml:space="preserve">s. In their late </w:t>
      </w:r>
      <w:r w:rsidR="005033F8">
        <w:t>thirtie</w:t>
      </w:r>
      <w:r>
        <w:t xml:space="preserve">s, higher </w:t>
      </w:r>
      <w:r w:rsidR="007C1D34">
        <w:t>percentages</w:t>
      </w:r>
      <w:r>
        <w:t xml:space="preserve"> of women in the 1973-78 cohort experienced difficulties managing on their income, but these were quite similar to the </w:t>
      </w:r>
      <w:r w:rsidR="007C1D34">
        <w:t>percentage</w:t>
      </w:r>
      <w:r>
        <w:t>s in the 1946-51 coho</w:t>
      </w:r>
      <w:r w:rsidR="005033F8">
        <w:t>rt when they were in their mid-</w:t>
      </w:r>
      <w:r w:rsidR="005033F8">
        <w:lastRenderedPageBreak/>
        <w:t>fortie</w:t>
      </w:r>
      <w:r>
        <w:t xml:space="preserve">s. However, from the late </w:t>
      </w:r>
      <w:r w:rsidR="005033F8">
        <w:t>forties</w:t>
      </w:r>
      <w:r>
        <w:t xml:space="preserve"> onwards, fewer women reported difficulty managing on their income. This pattern was con</w:t>
      </w:r>
      <w:r w:rsidR="00285290">
        <w:t>sistent with other data sources</w:t>
      </w:r>
      <w:r>
        <w:t xml:space="preserve">, so we concluded it was a real, if somewhat complicated, age effect (rather than a cohort or period effect). Nevertheless, changes in employment associated with the global financial crisis cannot be ruled out as they would have impacted most on the 1973-78 cohort. Accordingly, we used a penalised B-spline model, which only involved age, but allowed for a more complicated trajectory (Figure 13-7). </w:t>
      </w:r>
    </w:p>
    <w:p w14:paraId="63E85027" w14:textId="77777777" w:rsidR="001615A1" w:rsidRDefault="001615A1" w:rsidP="001615A1">
      <w:pPr>
        <w:keepNext/>
        <w:jc w:val="center"/>
      </w:pPr>
      <w:r>
        <w:rPr>
          <w:noProof/>
        </w:rPr>
        <w:drawing>
          <wp:inline distT="0" distB="0" distL="0" distR="0" wp14:anchorId="701242B9" wp14:editId="6662A00E">
            <wp:extent cx="4877435" cy="34575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b="5457"/>
                    <a:stretch/>
                  </pic:blipFill>
                  <pic:spPr bwMode="auto">
                    <a:xfrm>
                      <a:off x="0" y="0"/>
                      <a:ext cx="4878000" cy="3457976"/>
                    </a:xfrm>
                    <a:prstGeom prst="rect">
                      <a:avLst/>
                    </a:prstGeom>
                    <a:noFill/>
                    <a:ln>
                      <a:noFill/>
                    </a:ln>
                    <a:extLst>
                      <a:ext uri="{53640926-AAD7-44D8-BBD7-CCE9431645EC}">
                        <a14:shadowObscured xmlns:a14="http://schemas.microsoft.com/office/drawing/2010/main"/>
                      </a:ext>
                    </a:extLst>
                  </pic:spPr>
                </pic:pic>
              </a:graphicData>
            </a:graphic>
          </wp:inline>
        </w:drawing>
      </w:r>
    </w:p>
    <w:p w14:paraId="6257E299" w14:textId="18DEDD0B" w:rsidR="001615A1" w:rsidRDefault="001615A1" w:rsidP="001615A1">
      <w:pPr>
        <w:pStyle w:val="Caption"/>
      </w:pPr>
      <w:bookmarkStart w:id="624" w:name="_Toc452470041"/>
      <w:r>
        <w:t xml:space="preserve">Figure </w:t>
      </w:r>
      <w:fldSimple w:instr=" STYLEREF 1 \s ">
        <w:r w:rsidR="004675BB">
          <w:rPr>
            <w:noProof/>
          </w:rPr>
          <w:t>13</w:t>
        </w:r>
      </w:fldSimple>
      <w:r w:rsidR="003D2D66">
        <w:noBreakHyphen/>
      </w:r>
      <w:fldSimple w:instr=" SEQ Figure \* ARABIC \s 1 ">
        <w:r w:rsidR="004675BB">
          <w:rPr>
            <w:noProof/>
          </w:rPr>
          <w:t>7</w:t>
        </w:r>
      </w:fldSimple>
      <w:r>
        <w:t xml:space="preserve">: </w:t>
      </w:r>
      <w:r w:rsidRPr="00535CC4">
        <w:t xml:space="preserve">A model of the </w:t>
      </w:r>
      <w:r w:rsidR="007C1D34">
        <w:t>prevalence</w:t>
      </w:r>
      <w:r w:rsidRPr="00535CC4">
        <w:t xml:space="preserve"> of women with difficulty managing on income by actual age at survey for the 1973-78, 1946-51, and 1921-26 cohorts.</w:t>
      </w:r>
      <w:bookmarkEnd w:id="624"/>
    </w:p>
    <w:p w14:paraId="609D0024" w14:textId="77777777" w:rsidR="001615A1" w:rsidRDefault="001615A1" w:rsidP="001615A1"/>
    <w:p w14:paraId="021B48E3" w14:textId="369F6910" w:rsidR="001615A1" w:rsidRDefault="001615A1" w:rsidP="001615A1">
      <w:pPr>
        <w:pStyle w:val="Heading2"/>
      </w:pPr>
      <w:bookmarkStart w:id="625" w:name="_Toc446584370"/>
      <w:bookmarkStart w:id="626" w:name="_Toc446585492"/>
      <w:bookmarkStart w:id="627" w:name="_Toc452371104"/>
      <w:r>
        <w:t>Marital status</w:t>
      </w:r>
      <w:bookmarkEnd w:id="625"/>
      <w:bookmarkEnd w:id="626"/>
      <w:bookmarkEnd w:id="627"/>
    </w:p>
    <w:p w14:paraId="6BC7DDD7" w14:textId="28AA316E" w:rsidR="001615A1" w:rsidRPr="00D56BA4" w:rsidRDefault="001615A1" w:rsidP="001615A1">
      <w:r>
        <w:t xml:space="preserve">The </w:t>
      </w:r>
      <w:r w:rsidR="00185F71">
        <w:t>percentage</w:t>
      </w:r>
      <w:r>
        <w:t xml:space="preserve"> of women who have a partner through marriage or a de facto relationship by age showed a smooth trajectory across all the cohorts (Figure 10-1). This trajectory, depending only on age (not cohort), was modelled using a penalised B-Spline model (Figure 13-8). </w:t>
      </w:r>
    </w:p>
    <w:p w14:paraId="6D9675D8" w14:textId="323E29AC" w:rsidR="001615A1" w:rsidRDefault="00B90542" w:rsidP="001615A1">
      <w:pPr>
        <w:keepNext/>
        <w:jc w:val="center"/>
      </w:pPr>
      <w:r>
        <w:rPr>
          <w:noProof/>
          <w:szCs w:val="24"/>
        </w:rPr>
        <w:lastRenderedPageBreak/>
        <w:drawing>
          <wp:inline distT="0" distB="0" distL="0" distR="0" wp14:anchorId="715211E5" wp14:editId="33779E9C">
            <wp:extent cx="4265930" cy="3038475"/>
            <wp:effectExtent l="0" t="0" r="127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4">
                      <a:extLst>
                        <a:ext uri="{28A0092B-C50C-407E-A947-70E740481C1C}">
                          <a14:useLocalDpi xmlns:a14="http://schemas.microsoft.com/office/drawing/2010/main" val="0"/>
                        </a:ext>
                      </a:extLst>
                    </a:blip>
                    <a:srcRect b="5058"/>
                    <a:stretch/>
                  </pic:blipFill>
                  <pic:spPr bwMode="auto">
                    <a:xfrm>
                      <a:off x="0" y="0"/>
                      <a:ext cx="4266000" cy="3038525"/>
                    </a:xfrm>
                    <a:prstGeom prst="rect">
                      <a:avLst/>
                    </a:prstGeom>
                    <a:noFill/>
                    <a:ln>
                      <a:noFill/>
                    </a:ln>
                    <a:extLst>
                      <a:ext uri="{53640926-AAD7-44D8-BBD7-CCE9431645EC}">
                        <a14:shadowObscured xmlns:a14="http://schemas.microsoft.com/office/drawing/2010/main"/>
                      </a:ext>
                    </a:extLst>
                  </pic:spPr>
                </pic:pic>
              </a:graphicData>
            </a:graphic>
          </wp:inline>
        </w:drawing>
      </w:r>
    </w:p>
    <w:p w14:paraId="4033D03C" w14:textId="69486675" w:rsidR="001615A1" w:rsidRPr="007112DA" w:rsidRDefault="001615A1" w:rsidP="001615A1">
      <w:pPr>
        <w:pStyle w:val="Caption"/>
      </w:pPr>
      <w:bookmarkStart w:id="628" w:name="_Toc452470042"/>
      <w:r>
        <w:t xml:space="preserve">Figure </w:t>
      </w:r>
      <w:fldSimple w:instr=" STYLEREF 1 \s ">
        <w:r w:rsidR="004675BB">
          <w:rPr>
            <w:noProof/>
          </w:rPr>
          <w:t>13</w:t>
        </w:r>
      </w:fldSimple>
      <w:r w:rsidR="003D2D66">
        <w:noBreakHyphen/>
      </w:r>
      <w:fldSimple w:instr=" SEQ Figure \* ARABIC \s 1 ">
        <w:r w:rsidR="004675BB">
          <w:rPr>
            <w:noProof/>
          </w:rPr>
          <w:t>8</w:t>
        </w:r>
      </w:fldSimple>
      <w:r>
        <w:t xml:space="preserve">: </w:t>
      </w:r>
      <w:r w:rsidRPr="00533182">
        <w:t xml:space="preserve">A model of the </w:t>
      </w:r>
      <w:r w:rsidR="007C1D34">
        <w:t>prevalence</w:t>
      </w:r>
      <w:r w:rsidRPr="00533182">
        <w:t xml:space="preserve"> of women who have a partner by actual age at survey for the 1973-78, 1946-51, and 1921-26 cohorts.</w:t>
      </w:r>
      <w:bookmarkEnd w:id="628"/>
    </w:p>
    <w:p w14:paraId="1EC875E0" w14:textId="77777777" w:rsidR="001615A1" w:rsidRDefault="001615A1" w:rsidP="001615A1"/>
    <w:p w14:paraId="0B5ED151" w14:textId="742A3FA5" w:rsidR="001615A1" w:rsidRDefault="001615A1" w:rsidP="001615A1">
      <w:pPr>
        <w:pStyle w:val="Heading2"/>
      </w:pPr>
      <w:bookmarkStart w:id="629" w:name="_Toc446584371"/>
      <w:bookmarkStart w:id="630" w:name="_Toc446585493"/>
      <w:bookmarkStart w:id="631" w:name="_Toc452371105"/>
      <w:r>
        <w:t>Area of residence</w:t>
      </w:r>
      <w:bookmarkEnd w:id="629"/>
      <w:bookmarkEnd w:id="630"/>
      <w:bookmarkEnd w:id="631"/>
    </w:p>
    <w:p w14:paraId="4F90DA14" w14:textId="68AD8B4E" w:rsidR="001615A1" w:rsidRDefault="001615A1" w:rsidP="001615A1">
      <w:r>
        <w:t xml:space="preserve">During the participant recruitment to ALSWH in 1995, there was an oversampling of women living in rural and remote areas to ensure that their health and health service use was adequately captured.  Therefore, the ALSWH data are not suitable for providing age estimates for women living in a major city. Instead, data from the 2011 Australian Census data were used to characterise the </w:t>
      </w:r>
      <w:r w:rsidR="007C1D34">
        <w:t>percentage</w:t>
      </w:r>
      <w:r>
        <w:t xml:space="preserve"> of women living in a m</w:t>
      </w:r>
      <w:r w:rsidR="005033F8">
        <w:t>ajor city across the lifespan (F</w:t>
      </w:r>
      <w:r>
        <w:t xml:space="preserve">igure 13-9).  </w:t>
      </w:r>
    </w:p>
    <w:p w14:paraId="030B2050" w14:textId="77777777" w:rsidR="001615A1" w:rsidRDefault="001615A1" w:rsidP="001615A1"/>
    <w:p w14:paraId="5CE357E1" w14:textId="77777777" w:rsidR="001615A1" w:rsidRDefault="001615A1" w:rsidP="001615A1">
      <w:pPr>
        <w:keepNext/>
        <w:jc w:val="center"/>
      </w:pPr>
      <w:r>
        <w:rPr>
          <w:noProof/>
        </w:rPr>
        <w:lastRenderedPageBreak/>
        <w:drawing>
          <wp:inline distT="0" distB="0" distL="0" distR="0" wp14:anchorId="2F0A489D" wp14:editId="6EDBDCC6">
            <wp:extent cx="4877435" cy="34480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a:extLst>
                        <a:ext uri="{28A0092B-C50C-407E-A947-70E740481C1C}">
                          <a14:useLocalDpi xmlns:a14="http://schemas.microsoft.com/office/drawing/2010/main" val="0"/>
                        </a:ext>
                      </a:extLst>
                    </a:blip>
                    <a:srcRect b="5719"/>
                    <a:stretch/>
                  </pic:blipFill>
                  <pic:spPr bwMode="auto">
                    <a:xfrm>
                      <a:off x="0" y="0"/>
                      <a:ext cx="4878000" cy="3448449"/>
                    </a:xfrm>
                    <a:prstGeom prst="rect">
                      <a:avLst/>
                    </a:prstGeom>
                    <a:noFill/>
                    <a:ln>
                      <a:noFill/>
                    </a:ln>
                    <a:extLst>
                      <a:ext uri="{53640926-AAD7-44D8-BBD7-CCE9431645EC}">
                        <a14:shadowObscured xmlns:a14="http://schemas.microsoft.com/office/drawing/2010/main"/>
                      </a:ext>
                    </a:extLst>
                  </pic:spPr>
                </pic:pic>
              </a:graphicData>
            </a:graphic>
          </wp:inline>
        </w:drawing>
      </w:r>
    </w:p>
    <w:p w14:paraId="18AF4323" w14:textId="3D352115" w:rsidR="001615A1" w:rsidRDefault="001615A1" w:rsidP="001615A1">
      <w:pPr>
        <w:pStyle w:val="Caption"/>
        <w:rPr>
          <w:b w:val="0"/>
        </w:rPr>
      </w:pPr>
      <w:bookmarkStart w:id="632" w:name="_Toc452470043"/>
      <w:r>
        <w:t xml:space="preserve">Figure </w:t>
      </w:r>
      <w:fldSimple w:instr=" STYLEREF 1 \s ">
        <w:r w:rsidR="004675BB">
          <w:rPr>
            <w:noProof/>
          </w:rPr>
          <w:t>13</w:t>
        </w:r>
      </w:fldSimple>
      <w:r w:rsidR="003D2D66">
        <w:noBreakHyphen/>
      </w:r>
      <w:fldSimple w:instr=" SEQ Figure \* ARABIC \s 1 ">
        <w:r w:rsidR="004675BB">
          <w:rPr>
            <w:noProof/>
          </w:rPr>
          <w:t>9</w:t>
        </w:r>
      </w:fldSimple>
      <w:r>
        <w:t xml:space="preserve">: </w:t>
      </w:r>
      <w:r w:rsidRPr="00830C8E">
        <w:t xml:space="preserve">Data from the 2011 Australian Census: </w:t>
      </w:r>
      <w:r w:rsidR="007C1D34">
        <w:t>Prevalence</w:t>
      </w:r>
      <w:r w:rsidRPr="00830C8E">
        <w:t xml:space="preserve"> of Australian women aged 20-90 who lived in a major city.</w:t>
      </w:r>
      <w:bookmarkEnd w:id="632"/>
    </w:p>
    <w:p w14:paraId="0855D603" w14:textId="77777777" w:rsidR="001615A1" w:rsidRDefault="001615A1" w:rsidP="00DC3F65"/>
    <w:p w14:paraId="118C1B5E" w14:textId="77777777" w:rsidR="00DC7B20" w:rsidRDefault="00DC7B20" w:rsidP="00DC3F65"/>
    <w:p w14:paraId="4702AC7B" w14:textId="4C9FC186" w:rsidR="00DC7B20" w:rsidRDefault="00DC7B20">
      <w:pPr>
        <w:spacing w:before="0" w:after="0" w:line="240" w:lineRule="auto"/>
        <w:jc w:val="left"/>
      </w:pPr>
      <w:r>
        <w:br w:type="page"/>
      </w:r>
    </w:p>
    <w:p w14:paraId="76563C75" w14:textId="57C71B94" w:rsidR="00DC7B20" w:rsidRDefault="00DC7B20" w:rsidP="00DC7B20">
      <w:pPr>
        <w:pStyle w:val="Heading1"/>
      </w:pPr>
      <w:bookmarkStart w:id="633" w:name="_Toc446584372"/>
      <w:bookmarkStart w:id="634" w:name="_Toc446585494"/>
      <w:bookmarkStart w:id="635" w:name="_Toc452371106"/>
      <w:r>
        <w:lastRenderedPageBreak/>
        <w:t>Appendix C: Methods for projecting prevalence of health and related conditions from 2015 to 2035</w:t>
      </w:r>
      <w:bookmarkEnd w:id="633"/>
      <w:bookmarkEnd w:id="634"/>
      <w:bookmarkEnd w:id="635"/>
    </w:p>
    <w:p w14:paraId="655A3A1B" w14:textId="77777777" w:rsidR="00DC7B20" w:rsidRDefault="00DC7B20" w:rsidP="00DC7B20"/>
    <w:p w14:paraId="51740356" w14:textId="46F182CB" w:rsidR="00DC7B20" w:rsidRDefault="00DC7B20" w:rsidP="00DC7B20">
      <w:r>
        <w:t>For each of the models described in</w:t>
      </w:r>
      <w:r w:rsidRPr="00B81FDC">
        <w:t xml:space="preserve"> </w:t>
      </w:r>
      <w:r>
        <w:t xml:space="preserve">Appendix B (Chapter 13), predicted </w:t>
      </w:r>
      <w:r w:rsidR="007C1D34">
        <w:t>percentages</w:t>
      </w:r>
      <w:r>
        <w:t xml:space="preserve"> of women in various groups (e.g. obese and non-obese) were estimated for every age between 20 to 90 years and for each year of birth for each year from 2015 to 2035. These predicted </w:t>
      </w:r>
      <w:r w:rsidR="007C1D34">
        <w:t>percentages</w:t>
      </w:r>
      <w:r>
        <w:t xml:space="preserve"> were then applied to the ABS population projections for the same time period.</w:t>
      </w:r>
    </w:p>
    <w:p w14:paraId="6AB0D8CD" w14:textId="77777777" w:rsidR="00DC7B20" w:rsidRDefault="00DC7B20" w:rsidP="00DC7B20"/>
    <w:p w14:paraId="1D7A1328" w14:textId="77777777" w:rsidR="00DC7B20" w:rsidRPr="0030631A" w:rsidRDefault="00852BD0" w:rsidP="00DC7B20">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P(x)×</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(x,t)</m:t>
                  </m:r>
                </m:e>
              </m:d>
            </m:e>
          </m:nary>
        </m:oMath>
      </m:oMathPara>
    </w:p>
    <w:p w14:paraId="6F3DA179" w14:textId="77777777" w:rsidR="00DC7B20" w:rsidRDefault="00DC7B20" w:rsidP="00DC7B20">
      <w:pPr>
        <w:jc w:val="center"/>
      </w:pPr>
    </w:p>
    <w:p w14:paraId="2A6884C9" w14:textId="77777777" w:rsidR="00DC7B20" w:rsidRDefault="00DC7B20" w:rsidP="00DC7B20">
      <w:pPr>
        <w:jc w:val="center"/>
      </w:pPr>
      <m:oMath>
        <m:r>
          <w:rPr>
            <w:rFonts w:ascii="Cambria Math" w:hAnsi="Cambria Math"/>
          </w:rPr>
          <m:t>y=A, B, C</m:t>
        </m:r>
      </m:oMath>
      <w:r>
        <w:t xml:space="preserve"> </w:t>
      </w:r>
    </w:p>
    <w:p w14:paraId="06BAE72B" w14:textId="77777777" w:rsidR="00DC7B20" w:rsidRDefault="00DC7B20" w:rsidP="00DC7B20">
      <w:pPr>
        <w:jc w:val="center"/>
      </w:pPr>
      <m:oMathPara>
        <m:oMath>
          <m:r>
            <w:rPr>
              <w:rFonts w:ascii="Cambria Math" w:hAnsi="Cambria Math"/>
            </w:rPr>
            <m:t>x=20, 21, …., 90</m:t>
          </m:r>
        </m:oMath>
      </m:oMathPara>
    </w:p>
    <w:p w14:paraId="4B430F6C" w14:textId="77777777" w:rsidR="00DC7B20" w:rsidRPr="00B34E49" w:rsidRDefault="00DC7B20" w:rsidP="00DC7B20">
      <w:pPr>
        <w:jc w:val="center"/>
      </w:pPr>
      <m:oMathPara>
        <m:oMath>
          <m:r>
            <w:rPr>
              <w:rFonts w:ascii="Cambria Math" w:hAnsi="Cambria Math"/>
            </w:rPr>
            <m:t>t=2015, 2016,…., 2035</m:t>
          </m:r>
        </m:oMath>
      </m:oMathPara>
    </w:p>
    <w:p w14:paraId="66B381EA" w14:textId="77777777" w:rsidR="00DC7B20" w:rsidRDefault="00DC7B20" w:rsidP="00DC7B20">
      <w:pPr>
        <w:jc w:val="center"/>
      </w:pPr>
    </w:p>
    <w:p w14:paraId="0F8BEC7D" w14:textId="77777777" w:rsidR="00DC7B20" w:rsidRDefault="00DC7B20" w:rsidP="00DC7B20">
      <w:r>
        <w:t xml:space="preserve">where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(t)</m:t>
        </m:r>
      </m:oMath>
      <w:r>
        <w:t xml:space="preserve"> is the total number of women aged 20-90 in the category in year </w:t>
      </w:r>
      <m:oMath>
        <m:r>
          <w:rPr>
            <w:rFonts w:ascii="Cambria Math" w:hAnsi="Cambria Math"/>
          </w:rPr>
          <m:t>t</m:t>
        </m:r>
      </m:oMath>
      <w:r>
        <w:t xml:space="preserve"> based on the ABS population projection series </w:t>
      </w:r>
      <m:oMath>
        <m:r>
          <w:rPr>
            <w:rFonts w:ascii="Cambria Math" w:hAnsi="Cambria Math"/>
          </w:rPr>
          <m:t>y</m:t>
        </m:r>
      </m:oMath>
      <w:r>
        <w:t xml:space="preserve">, </w:t>
      </w:r>
      <m:oMath>
        <m:r>
          <w:rPr>
            <w:rFonts w:ascii="Cambria Math" w:hAnsi="Cambria Math"/>
          </w:rPr>
          <m:t>P</m:t>
        </m:r>
        <m:d>
          <m:dPr>
            <m:ctrlPr>
              <w:rPr>
                <w:rFonts w:ascii="Cambria Math" w:hAnsi="Cambria Math"/>
                <w:i/>
              </w:rPr>
            </m:ctrlPr>
          </m:dPr>
          <m:e>
            <m:r>
              <w:rPr>
                <w:rFonts w:ascii="Cambria Math" w:hAnsi="Cambria Math"/>
              </w:rPr>
              <m:t>x</m:t>
            </m:r>
          </m:e>
        </m:d>
      </m:oMath>
      <w:r>
        <w:t xml:space="preserve"> is the prevalence (%) of women aged </w:t>
      </w:r>
      <m:oMath>
        <m:r>
          <w:rPr>
            <w:rFonts w:ascii="Cambria Math" w:hAnsi="Cambria Math"/>
          </w:rPr>
          <m:t>x</m:t>
        </m:r>
      </m:oMath>
      <w:r>
        <w:t xml:space="preserve"> years in the category, </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(x,t)</m:t>
        </m:r>
      </m:oMath>
      <w:r>
        <w:t xml:space="preserve"> is the projected number of women at age </w:t>
      </w:r>
      <m:oMath>
        <m:r>
          <w:rPr>
            <w:rFonts w:ascii="Cambria Math" w:hAnsi="Cambria Math"/>
          </w:rPr>
          <m:t>x</m:t>
        </m:r>
      </m:oMath>
      <w:r>
        <w:t xml:space="preserve"> in year </w:t>
      </w:r>
      <m:oMath>
        <m:r>
          <w:rPr>
            <w:rFonts w:ascii="Cambria Math" w:hAnsi="Cambria Math"/>
          </w:rPr>
          <m:t>t</m:t>
        </m:r>
      </m:oMath>
      <w:r>
        <w:t xml:space="preserve"> in population projection series </w:t>
      </w:r>
      <m:oMath>
        <m:r>
          <w:rPr>
            <w:rFonts w:ascii="Cambria Math" w:hAnsi="Cambria Math"/>
          </w:rPr>
          <m:t>y</m:t>
        </m:r>
      </m:oMath>
      <w:r>
        <w:t xml:space="preserve">, and </w:t>
      </w:r>
      <m:oMath>
        <m:r>
          <w:rPr>
            <w:rFonts w:ascii="Cambria Math" w:hAnsi="Cambria Math"/>
          </w:rPr>
          <m:t>y</m:t>
        </m:r>
      </m:oMath>
      <w:r>
        <w:t xml:space="preserve"> indicates population projection series A, B, or C. </w:t>
      </w:r>
    </w:p>
    <w:p w14:paraId="05FC4244" w14:textId="77777777" w:rsidR="00DC7B20" w:rsidRDefault="00DC7B20" w:rsidP="00DC7B20"/>
    <w:p w14:paraId="3986EFCA" w14:textId="6D737B5D" w:rsidR="00DC7B20" w:rsidRDefault="00DC7B20" w:rsidP="00DC7B20">
      <w:r>
        <w:t xml:space="preserve">To calculate the </w:t>
      </w:r>
      <w:r w:rsidR="00185F71">
        <w:t>percentage</w:t>
      </w:r>
      <w:r>
        <w:t xml:space="preserve"> of women aged 20-90 in the category in Australia from 2015 to 2035, the following equation was used.</w:t>
      </w:r>
    </w:p>
    <w:p w14:paraId="08A9DDFF" w14:textId="77777777" w:rsidR="00DC7B20" w:rsidRDefault="00DC7B20" w:rsidP="00DC7B20"/>
    <w:p w14:paraId="77B6294B" w14:textId="77777777" w:rsidR="00DC7B20" w:rsidRPr="000A2681" w:rsidRDefault="00852BD0" w:rsidP="00DC7B20">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(t)</m:t>
              </m:r>
            </m:num>
            <m:den>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(t)</m:t>
              </m:r>
            </m:den>
          </m:f>
        </m:oMath>
      </m:oMathPara>
    </w:p>
    <w:p w14:paraId="225B2227" w14:textId="77777777" w:rsidR="00DC7B20" w:rsidRDefault="00DC7B20" w:rsidP="00DC7B20">
      <w:pPr>
        <w:jc w:val="center"/>
      </w:pPr>
    </w:p>
    <w:p w14:paraId="1D39E80B" w14:textId="77777777" w:rsidR="00DC7B20" w:rsidRPr="0030631A" w:rsidRDefault="00852BD0" w:rsidP="00DC7B20">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x,t</m:t>
                  </m:r>
                </m:e>
              </m:d>
            </m:e>
          </m:nary>
        </m:oMath>
      </m:oMathPara>
    </w:p>
    <w:p w14:paraId="5187B879" w14:textId="77777777" w:rsidR="00DC7B20" w:rsidRDefault="00DC7B20" w:rsidP="00DC7B20">
      <w:pPr>
        <w:jc w:val="left"/>
      </w:pPr>
    </w:p>
    <w:p w14:paraId="5EBCE8ED" w14:textId="6EDC766B" w:rsidR="00DC7B20" w:rsidRDefault="00DC7B20" w:rsidP="00DC7B20">
      <w:r>
        <w:t xml:space="preserve">where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(t)</m:t>
        </m:r>
      </m:oMath>
      <w:r>
        <w:t xml:space="preserve"> is the </w:t>
      </w:r>
      <w:r w:rsidR="007C1D34">
        <w:t>percentage</w:t>
      </w:r>
      <w:r>
        <w:t xml:space="preserve"> of women aged 20-90 in the category in year </w:t>
      </w:r>
      <m:oMath>
        <m:r>
          <w:rPr>
            <w:rFonts w:ascii="Cambria Math" w:hAnsi="Cambria Math"/>
          </w:rPr>
          <m:t>t</m:t>
        </m:r>
      </m:oMath>
      <w:r>
        <w:t xml:space="preserve"> based on the ABS population projection series </w:t>
      </w:r>
      <m:oMath>
        <m:r>
          <w:rPr>
            <w:rFonts w:ascii="Cambria Math" w:hAnsi="Cambria Math"/>
          </w:rPr>
          <m:t>y</m:t>
        </m:r>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(t)</m:t>
        </m:r>
      </m:oMath>
      <w:r>
        <w:t xml:space="preserve"> is the projected number of women aged 20-90 in year </w:t>
      </w:r>
      <m:oMath>
        <m:r>
          <w:rPr>
            <w:rFonts w:ascii="Cambria Math" w:hAnsi="Cambria Math"/>
          </w:rPr>
          <m:t>t</m:t>
        </m:r>
      </m:oMath>
      <w:r>
        <w:t xml:space="preserve"> in population projection series </w:t>
      </w:r>
      <m:oMath>
        <m:r>
          <w:rPr>
            <w:rFonts w:ascii="Cambria Math" w:hAnsi="Cambria Math"/>
          </w:rPr>
          <m:t>y</m:t>
        </m:r>
      </m:oMath>
      <w:r>
        <w:t xml:space="preserve">, and </w:t>
      </w:r>
      <m:oMath>
        <m:r>
          <w:rPr>
            <w:rFonts w:ascii="Cambria Math" w:hAnsi="Cambria Math"/>
          </w:rPr>
          <m:t>y</m:t>
        </m:r>
      </m:oMath>
      <w:r>
        <w:t xml:space="preserve"> indicates population projection series A, B, or C. </w:t>
      </w:r>
    </w:p>
    <w:p w14:paraId="27D01F87" w14:textId="1040A651" w:rsidR="00DC7B20" w:rsidRDefault="00DC7B20">
      <w:pPr>
        <w:spacing w:before="0" w:after="0" w:line="240" w:lineRule="auto"/>
        <w:jc w:val="left"/>
      </w:pPr>
      <w:r>
        <w:br w:type="page"/>
      </w:r>
    </w:p>
    <w:p w14:paraId="2D17ABA8" w14:textId="061AC509" w:rsidR="00DC7B20" w:rsidRDefault="00DC7B20" w:rsidP="00DC7B20">
      <w:pPr>
        <w:pStyle w:val="Heading1"/>
      </w:pPr>
      <w:bookmarkStart w:id="636" w:name="_Toc446584373"/>
      <w:bookmarkStart w:id="637" w:name="_Toc446585495"/>
      <w:bookmarkStart w:id="638" w:name="_Toc452371107"/>
      <w:r>
        <w:lastRenderedPageBreak/>
        <w:t>Appendix D: Trends of health service use and expenditure by age and health condition</w:t>
      </w:r>
      <w:bookmarkEnd w:id="636"/>
      <w:bookmarkEnd w:id="637"/>
      <w:bookmarkEnd w:id="638"/>
    </w:p>
    <w:p w14:paraId="00212400" w14:textId="04B75F37" w:rsidR="00DC7B20" w:rsidRDefault="00DC7B20" w:rsidP="00DC7B20">
      <w:pPr>
        <w:pStyle w:val="Heading2"/>
      </w:pPr>
      <w:bookmarkStart w:id="639" w:name="_Toc446584374"/>
      <w:bookmarkStart w:id="640" w:name="_Toc446585496"/>
      <w:bookmarkStart w:id="641" w:name="_Toc452371108"/>
      <w:r>
        <w:t>Medicare Benefits Scheme</w:t>
      </w:r>
      <w:bookmarkEnd w:id="639"/>
      <w:bookmarkEnd w:id="640"/>
      <w:bookmarkEnd w:id="641"/>
    </w:p>
    <w:p w14:paraId="126ED0EB" w14:textId="77777777" w:rsidR="00DC7B20" w:rsidRDefault="00DC7B20" w:rsidP="00DC7B20">
      <w:r>
        <w:t>Data linkage to the MBS allows us to determine number and cost of unreferred MBS claims made by each participant for each year from 1996 to 2013. The mean unreferred MBS claims by year and by group was calculated as follows:</w:t>
      </w:r>
    </w:p>
    <w:p w14:paraId="405194B3" w14:textId="77777777" w:rsidR="00DC7B20" w:rsidRPr="00A14D53" w:rsidRDefault="00DC7B20" w:rsidP="00DC7B20">
      <m:oMathPara>
        <m:oMath>
          <m:r>
            <m:rPr>
              <m:nor/>
            </m:rPr>
            <m:t>Mean unreferred</m:t>
          </m:r>
          <m:r>
            <m:rPr>
              <m:nor/>
            </m:rPr>
            <w:rPr>
              <w:rFonts w:ascii="Cambria Math"/>
            </w:rPr>
            <m:t xml:space="preserve"> </m:t>
          </m:r>
          <m:r>
            <m:rPr>
              <m:nor/>
            </m:rPr>
            <m:t>MBS claims</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Sum of total MBS claims for all participants in a group</m:t>
              </m:r>
            </m:num>
            <m:den>
              <m:r>
                <m:rPr>
                  <m:nor/>
                </m:rPr>
                <m:t>Number of participants in a group</m:t>
              </m:r>
            </m:den>
          </m:f>
        </m:oMath>
      </m:oMathPara>
    </w:p>
    <w:p w14:paraId="14C26A42" w14:textId="77777777" w:rsidR="00DC7B20" w:rsidRDefault="00DC7B20" w:rsidP="00DC7B20"/>
    <w:p w14:paraId="017319C2" w14:textId="507CBCCC" w:rsidR="00DC7B20" w:rsidRDefault="00DC7B20" w:rsidP="00DC7B20">
      <w:r>
        <w:t xml:space="preserve">To calculate the total unreferred MBS cost, the average cost of unreferred MBS services (including the scheduled fee set by the Commonwealth Government and patient co-payment)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t xml:space="preserve"> and was reported to be $48.80. The limitation of reporting MBS expenditure is that the effects of general inflation and health inflation are not accounted for.</w:t>
      </w:r>
    </w:p>
    <w:p w14:paraId="37AFC84C" w14:textId="77777777" w:rsidR="00DC7B20" w:rsidRDefault="00DC7B20" w:rsidP="00DC7B20"/>
    <w:p w14:paraId="6DA3D483" w14:textId="77777777" w:rsidR="00DC7B20" w:rsidRDefault="00DC7B20" w:rsidP="00DC7B20">
      <w:r>
        <w:t>The total unreferred MBS cost (in 2014 Australian dollars) for each participant for every year from 1996 to 2013 was calculated as follows:</w:t>
      </w:r>
    </w:p>
    <w:p w14:paraId="411CA724" w14:textId="319A065C" w:rsidR="00DC7B20" w:rsidRDefault="00DC7B20" w:rsidP="00DC7B20">
      <w:pPr>
        <w:jc w:val="center"/>
      </w:pPr>
      <m:oMathPara>
        <m:oMath>
          <m:r>
            <m:rPr>
              <m:nor/>
            </m:rPr>
            <m:t>Total unreferred</m:t>
          </m:r>
          <m:r>
            <m:rPr>
              <m:nor/>
            </m:rPr>
            <w:rPr>
              <w:rFonts w:ascii="Cambria Math"/>
            </w:rPr>
            <m:t xml:space="preserve"> </m:t>
          </m:r>
          <m:r>
            <m:rPr>
              <m:nor/>
            </m:rPr>
            <m:t>MBS cost</m:t>
          </m:r>
          <m:r>
            <m:rPr>
              <m:nor/>
            </m:rPr>
            <w:rPr>
              <w:rFonts w:ascii="Cambria Math"/>
            </w:rPr>
            <m:t xml:space="preserve"> </m:t>
          </m:r>
          <m:r>
            <m:rPr>
              <m:nor/>
            </m:rPr>
            <m:t>=</m:t>
          </m:r>
          <m:r>
            <m:rPr>
              <m:nor/>
            </m:rPr>
            <w:rPr>
              <w:rFonts w:ascii="Cambria Math"/>
            </w:rPr>
            <m:t xml:space="preserve"> </m:t>
          </m:r>
          <m:r>
            <m:rPr>
              <m:nor/>
            </m:rPr>
            <m:t>Number of unreferred MBS claims</m:t>
          </m:r>
          <m:r>
            <m:rPr>
              <m:nor/>
            </m:rPr>
            <w:rPr>
              <w:rFonts w:ascii="Cambria Math"/>
            </w:rPr>
            <m:t xml:space="preserve"> </m:t>
          </m:r>
          <m:r>
            <m:rPr>
              <m:nor/>
            </m:rPr>
            <m:t>×</m:t>
          </m:r>
          <m:r>
            <m:rPr>
              <m:nor/>
            </m:rPr>
            <w:rPr>
              <w:rFonts w:ascii="Cambria Math"/>
            </w:rPr>
            <m:t xml:space="preserve"> </m:t>
          </m:r>
          <m:r>
            <m:rPr>
              <m:nor/>
            </m:rPr>
            <m:t>48.80</m:t>
          </m:r>
        </m:oMath>
      </m:oMathPara>
    </w:p>
    <w:p w14:paraId="0344EC2B" w14:textId="77777777" w:rsidR="00DC7B20" w:rsidRDefault="00DC7B20" w:rsidP="00DC7B20"/>
    <w:p w14:paraId="0624EA2B" w14:textId="77777777" w:rsidR="00DC7B20" w:rsidRDefault="00DC7B20" w:rsidP="00DC7B20">
      <w:r>
        <w:t>The mean unreferred MBS cost (in 2014 Australian dollars) by group for each year from 1996 to 2013 was calculated as follows:</w:t>
      </w:r>
    </w:p>
    <w:p w14:paraId="51381E1B" w14:textId="77777777" w:rsidR="00DC7B20" w:rsidRPr="00ED0402" w:rsidRDefault="00DC7B20" w:rsidP="00DC7B20">
      <w:pPr>
        <w:jc w:val="center"/>
      </w:pPr>
      <m:oMathPara>
        <m:oMath>
          <m:r>
            <m:rPr>
              <m:nor/>
            </m:rPr>
            <m:t>Mean unreferred</m:t>
          </m:r>
          <m:r>
            <m:rPr>
              <m:nor/>
            </m:rPr>
            <w:rPr>
              <w:rFonts w:ascii="Cambria Math"/>
            </w:rPr>
            <m:t xml:space="preserve"> </m:t>
          </m:r>
          <m:r>
            <m:rPr>
              <m:nor/>
            </m:rPr>
            <m:t>MBS cost</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Sum of total MBS cost for all participants in a group</m:t>
              </m:r>
            </m:num>
            <m:den>
              <m:r>
                <m:rPr>
                  <m:nor/>
                </m:rPr>
                <m:t>Number of participants in a group</m:t>
              </m:r>
            </m:den>
          </m:f>
        </m:oMath>
      </m:oMathPara>
    </w:p>
    <w:p w14:paraId="70E7E244" w14:textId="77777777" w:rsidR="00DC7B20" w:rsidRDefault="00DC7B20" w:rsidP="00DC7B20"/>
    <w:p w14:paraId="0AE02DE9" w14:textId="77777777" w:rsidR="00DC7B20" w:rsidRDefault="00DC7B20" w:rsidP="00DC7B20">
      <w:r>
        <w:t>The number of claims and costs were estimated for each year of age.</w:t>
      </w:r>
    </w:p>
    <w:p w14:paraId="554E0A00" w14:textId="77777777" w:rsidR="00DC7B20" w:rsidRDefault="00DC7B20" w:rsidP="00DC7B20">
      <w:pPr>
        <w:rPr>
          <w:b/>
        </w:rPr>
      </w:pPr>
    </w:p>
    <w:p w14:paraId="2DE29158" w14:textId="5F3F0865" w:rsidR="00DC7B20" w:rsidRDefault="00DC7B20" w:rsidP="00DC7B20">
      <w:pPr>
        <w:pStyle w:val="Heading2"/>
      </w:pPr>
      <w:bookmarkStart w:id="642" w:name="_Toc446584375"/>
      <w:bookmarkStart w:id="643" w:name="_Toc446585497"/>
      <w:bookmarkStart w:id="644" w:name="_Toc452371109"/>
      <w:r>
        <w:t>Pharmaceutical Benefits Scheme</w:t>
      </w:r>
      <w:bookmarkEnd w:id="642"/>
      <w:bookmarkEnd w:id="643"/>
      <w:bookmarkEnd w:id="644"/>
    </w:p>
    <w:p w14:paraId="67EEB3A9" w14:textId="77777777" w:rsidR="00DC7B20" w:rsidRDefault="00DC7B20" w:rsidP="00DC7B20">
      <w:r>
        <w:t>Data linkage to the PBS allowed</w:t>
      </w:r>
      <w:r w:rsidRPr="0013689E">
        <w:t xml:space="preserve"> us to determine</w:t>
      </w:r>
      <w:r>
        <w:t xml:space="preserve"> the</w:t>
      </w:r>
      <w:r w:rsidRPr="0013689E">
        <w:t xml:space="preserve"> number and cost of PBS</w:t>
      </w:r>
      <w:r>
        <w:t xml:space="preserve"> prescriptions</w:t>
      </w:r>
      <w:r w:rsidRPr="0013689E">
        <w:t xml:space="preserve"> that were filled by each participant</w:t>
      </w:r>
      <w:r>
        <w:t>. Complete data on all prescriptions filled (as opposed to all involving government subsidy) are only available single July 2012. Note that there are only three sets of data points for these graphs because the 2012-13 period only corresponded to one survey per cohort.</w:t>
      </w:r>
    </w:p>
    <w:p w14:paraId="4B6F3A4D" w14:textId="77777777" w:rsidR="00DC7B20" w:rsidRDefault="00DC7B20" w:rsidP="00DC7B20"/>
    <w:p w14:paraId="051C88FF" w14:textId="06CF117F" w:rsidR="00DC7B20" w:rsidRDefault="00DC7B20" w:rsidP="00DC7B20">
      <w:r>
        <w:lastRenderedPageBreak/>
        <w:t>The price of prescriptions is determined by a range of factors that are diff</w:t>
      </w:r>
      <w:r w:rsidR="00502F03">
        <w:t>icult to forecast, such as the five</w:t>
      </w:r>
      <w:r>
        <w:t>-yearly Australian government pharmacy agreements, and manufacturing costs of pharmaceutical drugs. Therefore, using the historical cost of prescriptions to forecast future PBS expenditure introduces significant error. Instead, this report uses the latest available PBS data for one financial year (in this case, 2012-13) to determine the total number of claims and cost of PBS scripts obtained by the ALSWH participants. This means that the cost of PBS is reported in 2012-13 Australian dollars for all relevant graphs. The limitation of reporting PBS expenditure is that the effect of general inflation and health inflation are not accounted for.</w:t>
      </w:r>
    </w:p>
    <w:p w14:paraId="32C05D21" w14:textId="77777777" w:rsidR="00DC7B20" w:rsidRDefault="00DC7B20" w:rsidP="00DC7B20"/>
    <w:p w14:paraId="18C18133" w14:textId="77777777" w:rsidR="00DC7B20" w:rsidRDefault="00DC7B20" w:rsidP="00DC7B20">
      <w:r>
        <w:t>The mean PBS cost (in 2012-13 Australian dollars) for each participant for 2012 to 2013 was calculated as follows:</w:t>
      </w:r>
    </w:p>
    <w:p w14:paraId="52863C92" w14:textId="77777777" w:rsidR="00DC7B20" w:rsidRDefault="00DC7B20" w:rsidP="00DC7B20">
      <w:pPr>
        <w:jc w:val="center"/>
      </w:pPr>
      <m:oMathPara>
        <m:oMath>
          <m:r>
            <m:rPr>
              <m:nor/>
            </m:rPr>
            <m:t>Mean PBS claims</m:t>
          </m:r>
          <m:r>
            <m:rPr>
              <m:nor/>
            </m:rPr>
            <w:rPr>
              <w:rFonts w:ascii="Cambria Math"/>
            </w:rPr>
            <m:t xml:space="preserve"> </m:t>
          </m:r>
          <m:r>
            <m:rPr>
              <m:nor/>
            </m:rPr>
            <m:t>(by group)</m:t>
          </m:r>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Sum of PBS claims</m:t>
              </m:r>
              <m:r>
                <m:rPr>
                  <m:nor/>
                </m:rPr>
                <w:rPr>
                  <w:rFonts w:ascii="Cambria Math"/>
                </w:rPr>
                <m:t xml:space="preserve"> </m:t>
              </m:r>
              <m:r>
                <m:rPr>
                  <m:nor/>
                </m:rPr>
                <m:t>for all participants in a group</m:t>
              </m:r>
            </m:num>
            <m:den>
              <m:r>
                <m:rPr>
                  <m:nor/>
                </m:rPr>
                <m:t>Number of participants in a group</m:t>
              </m:r>
            </m:den>
          </m:f>
        </m:oMath>
      </m:oMathPara>
    </w:p>
    <w:p w14:paraId="02CE8BFA" w14:textId="77777777" w:rsidR="00DC7B20" w:rsidRDefault="00DC7B20" w:rsidP="00DC7B20"/>
    <w:p w14:paraId="48DCAE9E" w14:textId="77777777" w:rsidR="00DC7B20" w:rsidRDefault="00DC7B20" w:rsidP="00DC7B20">
      <w:r>
        <w:t>The mean PBS cost (in 2012-13 Australian dollars) by group for every year was calculated as follows:</w:t>
      </w:r>
    </w:p>
    <w:p w14:paraId="5523B11A" w14:textId="77777777" w:rsidR="00DC7B20" w:rsidRPr="00ED0402" w:rsidRDefault="00DC7B20" w:rsidP="00DC7B20">
      <w:pPr>
        <w:jc w:val="center"/>
      </w:pPr>
      <m:oMathPara>
        <m:oMath>
          <m:r>
            <m:rPr>
              <m:nor/>
            </m:rPr>
            <m:t>Mean PBS cost</m:t>
          </m:r>
          <m:r>
            <m:rPr>
              <m:nor/>
            </m:rPr>
            <w:rPr>
              <w:rFonts w:ascii="Cambria Math"/>
            </w:rPr>
            <m:t xml:space="preserve"> </m:t>
          </m:r>
          <m:r>
            <m:rPr>
              <m:nor/>
            </m:rPr>
            <m:t>(by group)</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Sum of total PBS cost for all participants in a group</m:t>
              </m:r>
            </m:num>
            <m:den>
              <m:r>
                <m:rPr>
                  <m:nor/>
                </m:rPr>
                <m:t>Number of participants in a group</m:t>
              </m:r>
            </m:den>
          </m:f>
        </m:oMath>
      </m:oMathPara>
    </w:p>
    <w:p w14:paraId="6924D160" w14:textId="48CCEDBC" w:rsidR="00DC7B20" w:rsidRPr="00140DE3" w:rsidRDefault="00DC7B20" w:rsidP="00DC7B20"/>
    <w:p w14:paraId="44813CF8" w14:textId="3ECB08BD" w:rsidR="00DC7B20" w:rsidRDefault="00DC7B20" w:rsidP="00DC7B20">
      <w:pPr>
        <w:pStyle w:val="Heading2"/>
      </w:pPr>
      <w:bookmarkStart w:id="645" w:name="_Toc446584376"/>
      <w:bookmarkStart w:id="646" w:name="_Toc446585498"/>
      <w:bookmarkStart w:id="647" w:name="_Toc452371110"/>
      <w:r>
        <w:t>Hospital costs</w:t>
      </w:r>
      <w:bookmarkEnd w:id="645"/>
      <w:bookmarkEnd w:id="646"/>
      <w:bookmarkEnd w:id="647"/>
    </w:p>
    <w:p w14:paraId="2D0CE1EB" w14:textId="4E89C50C" w:rsidR="00DC7B20" w:rsidRPr="0017543D" w:rsidRDefault="00DC7B20" w:rsidP="00DC7B20">
      <w:pPr>
        <w:rPr>
          <w:color w:val="0070C0"/>
        </w:rPr>
      </w:pPr>
      <w:r>
        <w:t xml:space="preserve">Public hospital costs are available through the National Hospital Cost Data Collection (NHCDC) provided by the Independent Hospital Pricing Authority. The NHCDC lists the average cost for all Australian Refined Diagnosis Related Group (AR-DRG) codes. Each AR-DRG represents a group of patients with similar conditions and who require similar hospital services. In this report, the average cost of AR-DRGs (in 2012-13 Australian dollars) in the NHCDC Australian Public Hospitals Cost Report 2012-2013, Round 17 was used. The data of ALSWH participants are linked to Admitted Patient Data Collections for NSW, QLD, WA, SA, and ACT. Only the NSW and ACT Patient Data Collections record diagnosis using AR-DRG codes. Because a large </w:t>
      </w:r>
      <w:r w:rsidR="007C1D34">
        <w:t>percentage</w:t>
      </w:r>
      <w:r>
        <w:t xml:space="preserve"> of ALSWH participants reside in NSW (</w:t>
      </w:r>
      <w:r w:rsidRPr="00BC6675">
        <w:t>30.</w:t>
      </w:r>
      <w:r>
        <w:t xml:space="preserve">5 </w:t>
      </w:r>
      <w:r w:rsidR="0065262B">
        <w:t>per cent</w:t>
      </w:r>
      <w:r>
        <w:t>), the hospital cost analysis was performed using data from these participants to represent the whole ALSWH cohort. Table 15-1 and 15-2 shows a comparison of characteristics between the NSW participants and particip</w:t>
      </w:r>
      <w:r w:rsidR="00E54443">
        <w:t>ants who do not live in NSW at S</w:t>
      </w:r>
      <w:r>
        <w:t xml:space="preserve">urvey 1. There is a higher </w:t>
      </w:r>
      <w:r w:rsidR="007C1D34">
        <w:t>prevalence</w:t>
      </w:r>
      <w:r>
        <w:t xml:space="preserve"> of unpartnered women and city residents amongst women in the 1989-95 cohort who live in NSW compared with the rest of the ALSWH cohort. In the 1973-78 cohort, there is a higher </w:t>
      </w:r>
      <w:r w:rsidR="00A125E4">
        <w:t>percentage</w:t>
      </w:r>
      <w:r>
        <w:t xml:space="preserve"> of women who have difficulty managing on income in NSW than in all other states and territories. In the 1921-26 cohort, there is a lower </w:t>
      </w:r>
      <w:r w:rsidR="00A125E4">
        <w:t>prevalence</w:t>
      </w:r>
      <w:r>
        <w:t xml:space="preserve"> of women living in the city amongst NSW participants compared with the rest of the participants in this cohort.</w:t>
      </w:r>
    </w:p>
    <w:p w14:paraId="6243B675" w14:textId="77777777" w:rsidR="00DC7B20" w:rsidRDefault="00DC7B20" w:rsidP="00DC7B20"/>
    <w:p w14:paraId="586F3F2E" w14:textId="76EF7979" w:rsidR="000976DD" w:rsidRDefault="000976DD" w:rsidP="001731F3">
      <w:pPr>
        <w:pStyle w:val="Caption"/>
        <w:keepNext/>
        <w:spacing w:after="0"/>
      </w:pPr>
      <w:bookmarkStart w:id="648" w:name="_Toc446590883"/>
      <w:bookmarkStart w:id="649" w:name="_Toc452470117"/>
      <w:r>
        <w:t xml:space="preserve">Table </w:t>
      </w:r>
      <w:fldSimple w:instr=" STYLEREF 1 \s ">
        <w:r w:rsidR="004675BB">
          <w:rPr>
            <w:noProof/>
          </w:rPr>
          <w:t>15</w:t>
        </w:r>
      </w:fldSimple>
      <w:r w:rsidR="003D2D66">
        <w:noBreakHyphen/>
      </w:r>
      <w:fldSimple w:instr=" SEQ Table \* ARABIC \s 1 ">
        <w:r w:rsidR="004675BB">
          <w:rPr>
            <w:noProof/>
          </w:rPr>
          <w:t>1</w:t>
        </w:r>
      </w:fldSimple>
      <w:r>
        <w:t xml:space="preserve">: </w:t>
      </w:r>
      <w:r w:rsidRPr="00B4077C">
        <w:t xml:space="preserve">Comparison of ALSWH participants in the 1989-95 and 1973-78 cohorts residing in NSW </w:t>
      </w:r>
      <w:r w:rsidR="00E54443">
        <w:t>and those not living in NSW at S</w:t>
      </w:r>
      <w:r w:rsidRPr="00B4077C">
        <w:t xml:space="preserve">urvey 1 (column </w:t>
      </w:r>
      <w:r w:rsidR="00185F71">
        <w:t>percentage</w:t>
      </w:r>
      <w:r w:rsidRPr="00B4077C">
        <w:t>s).</w:t>
      </w:r>
      <w:bookmarkEnd w:id="648"/>
      <w:bookmarkEnd w:id="649"/>
    </w:p>
    <w:tbl>
      <w:tblPr>
        <w:tblStyle w:val="TableGrid"/>
        <w:tblW w:w="0" w:type="auto"/>
        <w:tblLook w:val="04A0" w:firstRow="1" w:lastRow="0" w:firstColumn="1" w:lastColumn="0" w:noHBand="0" w:noVBand="1"/>
      </w:tblPr>
      <w:tblGrid>
        <w:gridCol w:w="4104"/>
        <w:gridCol w:w="1226"/>
        <w:gridCol w:w="1227"/>
        <w:gridCol w:w="1226"/>
        <w:gridCol w:w="1227"/>
      </w:tblGrid>
      <w:tr w:rsidR="00DC7B20" w14:paraId="59A4ABA7" w14:textId="77777777" w:rsidTr="000976DD">
        <w:tc>
          <w:tcPr>
            <w:tcW w:w="4104" w:type="dxa"/>
            <w:vMerge w:val="restart"/>
          </w:tcPr>
          <w:p w14:paraId="676833EE" w14:textId="77777777" w:rsidR="00DC7B20" w:rsidRPr="00641E12" w:rsidRDefault="00DC7B20" w:rsidP="005673D5">
            <w:pPr>
              <w:rPr>
                <w:b/>
              </w:rPr>
            </w:pPr>
            <w:r w:rsidRPr="00641E12">
              <w:rPr>
                <w:b/>
              </w:rPr>
              <w:t>Characteristic</w:t>
            </w:r>
          </w:p>
        </w:tc>
        <w:tc>
          <w:tcPr>
            <w:tcW w:w="2453" w:type="dxa"/>
            <w:gridSpan w:val="2"/>
          </w:tcPr>
          <w:p w14:paraId="239D2261" w14:textId="77777777" w:rsidR="00DC7B20" w:rsidRPr="00641E12" w:rsidRDefault="00DC7B20" w:rsidP="00502F03">
            <w:pPr>
              <w:jc w:val="center"/>
              <w:rPr>
                <w:b/>
              </w:rPr>
            </w:pPr>
            <w:r w:rsidRPr="00641E12">
              <w:rPr>
                <w:b/>
              </w:rPr>
              <w:t>1989-95 cohort</w:t>
            </w:r>
          </w:p>
        </w:tc>
        <w:tc>
          <w:tcPr>
            <w:tcW w:w="2453" w:type="dxa"/>
            <w:gridSpan w:val="2"/>
          </w:tcPr>
          <w:p w14:paraId="5E3CB2D0" w14:textId="77777777" w:rsidR="00DC7B20" w:rsidRPr="00641E12" w:rsidRDefault="00DC7B20" w:rsidP="00502F03">
            <w:pPr>
              <w:jc w:val="center"/>
              <w:rPr>
                <w:b/>
              </w:rPr>
            </w:pPr>
            <w:r w:rsidRPr="00641E12">
              <w:rPr>
                <w:b/>
              </w:rPr>
              <w:t>1973-78 cohort</w:t>
            </w:r>
          </w:p>
        </w:tc>
      </w:tr>
      <w:tr w:rsidR="00DC7B20" w14:paraId="65E15D15" w14:textId="77777777" w:rsidTr="000976DD">
        <w:tc>
          <w:tcPr>
            <w:tcW w:w="4104" w:type="dxa"/>
            <w:vMerge/>
          </w:tcPr>
          <w:p w14:paraId="1D5A1A8F" w14:textId="77777777" w:rsidR="00DC7B20" w:rsidRPr="00641E12" w:rsidRDefault="00DC7B20" w:rsidP="005673D5">
            <w:pPr>
              <w:rPr>
                <w:b/>
              </w:rPr>
            </w:pPr>
          </w:p>
        </w:tc>
        <w:tc>
          <w:tcPr>
            <w:tcW w:w="1226" w:type="dxa"/>
          </w:tcPr>
          <w:p w14:paraId="24B9A137" w14:textId="77777777" w:rsidR="00DC7B20" w:rsidRPr="00641E12" w:rsidRDefault="00DC7B20" w:rsidP="00502F03">
            <w:pPr>
              <w:jc w:val="center"/>
              <w:rPr>
                <w:b/>
              </w:rPr>
            </w:pPr>
            <w:r w:rsidRPr="00641E12">
              <w:rPr>
                <w:b/>
              </w:rPr>
              <w:t>NSW</w:t>
            </w:r>
          </w:p>
        </w:tc>
        <w:tc>
          <w:tcPr>
            <w:tcW w:w="1227" w:type="dxa"/>
          </w:tcPr>
          <w:p w14:paraId="006A767A" w14:textId="77777777" w:rsidR="00DC7B20" w:rsidRPr="00641E12" w:rsidRDefault="00DC7B20" w:rsidP="00502F03">
            <w:pPr>
              <w:jc w:val="center"/>
              <w:rPr>
                <w:b/>
              </w:rPr>
            </w:pPr>
            <w:r>
              <w:rPr>
                <w:b/>
              </w:rPr>
              <w:t>Not NSW</w:t>
            </w:r>
          </w:p>
        </w:tc>
        <w:tc>
          <w:tcPr>
            <w:tcW w:w="1226" w:type="dxa"/>
          </w:tcPr>
          <w:p w14:paraId="0F4FE257" w14:textId="77777777" w:rsidR="00DC7B20" w:rsidRPr="00641E12" w:rsidRDefault="00DC7B20" w:rsidP="00502F03">
            <w:pPr>
              <w:jc w:val="center"/>
              <w:rPr>
                <w:b/>
              </w:rPr>
            </w:pPr>
            <w:r w:rsidRPr="00641E12">
              <w:rPr>
                <w:b/>
              </w:rPr>
              <w:t>NSW</w:t>
            </w:r>
          </w:p>
        </w:tc>
        <w:tc>
          <w:tcPr>
            <w:tcW w:w="1227" w:type="dxa"/>
          </w:tcPr>
          <w:p w14:paraId="06AAEA0B" w14:textId="77777777" w:rsidR="00DC7B20" w:rsidRPr="00641E12" w:rsidRDefault="00DC7B20" w:rsidP="00502F03">
            <w:pPr>
              <w:jc w:val="center"/>
              <w:rPr>
                <w:b/>
              </w:rPr>
            </w:pPr>
            <w:r>
              <w:rPr>
                <w:b/>
              </w:rPr>
              <w:t>Not NSW</w:t>
            </w:r>
          </w:p>
        </w:tc>
      </w:tr>
      <w:tr w:rsidR="00DC7B20" w14:paraId="307FB58F" w14:textId="77777777" w:rsidTr="000976DD">
        <w:tc>
          <w:tcPr>
            <w:tcW w:w="4104" w:type="dxa"/>
          </w:tcPr>
          <w:p w14:paraId="11BCCFDA" w14:textId="77777777" w:rsidR="00DC7B20" w:rsidRDefault="00DC7B20" w:rsidP="005673D5">
            <w:r>
              <w:t>BMI</w:t>
            </w:r>
          </w:p>
          <w:p w14:paraId="137E987E" w14:textId="77777777" w:rsidR="00DC7B20" w:rsidRDefault="00DC7B20" w:rsidP="005673D5">
            <w:r>
              <w:t xml:space="preserve">    Not obese, BMI&lt;30</w:t>
            </w:r>
          </w:p>
          <w:p w14:paraId="7AACD962" w14:textId="77777777" w:rsidR="00DC7B20" w:rsidRDefault="00DC7B20" w:rsidP="005673D5">
            <w:r>
              <w:t xml:space="preserve">    Obese, BMI≥30 </w:t>
            </w:r>
          </w:p>
          <w:p w14:paraId="541C8CF8" w14:textId="77777777" w:rsidR="00DC7B20" w:rsidRDefault="00DC7B20" w:rsidP="005673D5">
            <w:r>
              <w:t>Smoking status</w:t>
            </w:r>
          </w:p>
          <w:p w14:paraId="6658F669" w14:textId="77777777" w:rsidR="00DC7B20" w:rsidRDefault="00DC7B20" w:rsidP="005673D5">
            <w:r>
              <w:t xml:space="preserve">    Non-smoker</w:t>
            </w:r>
          </w:p>
          <w:p w14:paraId="7DF1FEB2" w14:textId="77777777" w:rsidR="00DC7B20" w:rsidRDefault="00DC7B20" w:rsidP="005673D5">
            <w:r>
              <w:t xml:space="preserve">    Current smoker</w:t>
            </w:r>
          </w:p>
          <w:p w14:paraId="47C4E9BA" w14:textId="77777777" w:rsidR="00DC7B20" w:rsidRDefault="00DC7B20" w:rsidP="005673D5">
            <w:r>
              <w:t>Marital status</w:t>
            </w:r>
          </w:p>
          <w:p w14:paraId="6847502C" w14:textId="77777777" w:rsidR="00DC7B20" w:rsidRDefault="00DC7B20" w:rsidP="005673D5">
            <w:r>
              <w:t xml:space="preserve">    Married/de facto</w:t>
            </w:r>
          </w:p>
          <w:p w14:paraId="12DB8C64" w14:textId="77777777" w:rsidR="00DC7B20" w:rsidRDefault="00DC7B20" w:rsidP="005673D5">
            <w:r>
              <w:t xml:space="preserve">    Unpartnered</w:t>
            </w:r>
          </w:p>
          <w:p w14:paraId="0BA59B18" w14:textId="77777777" w:rsidR="00DC7B20" w:rsidRDefault="00DC7B20" w:rsidP="005673D5">
            <w:r>
              <w:t>Area of residence</w:t>
            </w:r>
          </w:p>
          <w:p w14:paraId="6B3B951F" w14:textId="77777777" w:rsidR="00DC7B20" w:rsidRDefault="00DC7B20" w:rsidP="005673D5">
            <w:r>
              <w:t xml:space="preserve">    Major city</w:t>
            </w:r>
          </w:p>
          <w:p w14:paraId="67D4C94F" w14:textId="77777777" w:rsidR="00DC7B20" w:rsidRDefault="00DC7B20" w:rsidP="005673D5">
            <w:r>
              <w:t xml:space="preserve">    Regional/remote</w:t>
            </w:r>
          </w:p>
          <w:p w14:paraId="693BD010" w14:textId="77777777" w:rsidR="00DC7B20" w:rsidRDefault="00DC7B20" w:rsidP="005673D5">
            <w:r>
              <w:t>Highest educational attainment</w:t>
            </w:r>
          </w:p>
          <w:p w14:paraId="36A9D306" w14:textId="77777777" w:rsidR="00DC7B20" w:rsidRDefault="00DC7B20" w:rsidP="005673D5">
            <w:r>
              <w:t xml:space="preserve">    Not university</w:t>
            </w:r>
          </w:p>
          <w:p w14:paraId="2C116586" w14:textId="77777777" w:rsidR="00DC7B20" w:rsidRDefault="00DC7B20" w:rsidP="005673D5">
            <w:r>
              <w:t xml:space="preserve">    University</w:t>
            </w:r>
          </w:p>
          <w:p w14:paraId="32707F13" w14:textId="77777777" w:rsidR="00DC7B20" w:rsidRDefault="00DC7B20" w:rsidP="005673D5">
            <w:r>
              <w:t>Mental health</w:t>
            </w:r>
          </w:p>
          <w:p w14:paraId="20C7DAFD" w14:textId="77777777" w:rsidR="00DC7B20" w:rsidRDefault="00DC7B20" w:rsidP="005673D5">
            <w:r>
              <w:t xml:space="preserve">    No psychological distress</w:t>
            </w:r>
          </w:p>
          <w:p w14:paraId="2E28E2A5" w14:textId="77777777" w:rsidR="00DC7B20" w:rsidRDefault="00DC7B20" w:rsidP="005673D5">
            <w:r>
              <w:t xml:space="preserve">    Psychological distress</w:t>
            </w:r>
          </w:p>
          <w:p w14:paraId="718B9966" w14:textId="77777777" w:rsidR="00DC7B20" w:rsidRDefault="00DC7B20" w:rsidP="005673D5">
            <w:r>
              <w:t>Need help with daily activities</w:t>
            </w:r>
          </w:p>
          <w:p w14:paraId="1388C682" w14:textId="77777777" w:rsidR="00DC7B20" w:rsidRDefault="00DC7B20" w:rsidP="005673D5">
            <w:r>
              <w:t xml:space="preserve">    No</w:t>
            </w:r>
          </w:p>
          <w:p w14:paraId="013424CC" w14:textId="77777777" w:rsidR="00DC7B20" w:rsidRDefault="00DC7B20" w:rsidP="005673D5">
            <w:r>
              <w:t xml:space="preserve">    Yes</w:t>
            </w:r>
          </w:p>
          <w:p w14:paraId="48746918" w14:textId="77777777" w:rsidR="00DC7B20" w:rsidRDefault="00DC7B20" w:rsidP="005673D5">
            <w:r>
              <w:t>Ability to manage on income</w:t>
            </w:r>
          </w:p>
          <w:p w14:paraId="34F0A665" w14:textId="77777777" w:rsidR="00DC7B20" w:rsidRDefault="00DC7B20" w:rsidP="005673D5">
            <w:r>
              <w:t xml:space="preserve">    Difficult</w:t>
            </w:r>
          </w:p>
          <w:p w14:paraId="0F2C4C7B" w14:textId="77777777" w:rsidR="00DC7B20" w:rsidRDefault="00DC7B20" w:rsidP="005673D5">
            <w:r>
              <w:t xml:space="preserve">    Easy</w:t>
            </w:r>
          </w:p>
        </w:tc>
        <w:tc>
          <w:tcPr>
            <w:tcW w:w="1226" w:type="dxa"/>
          </w:tcPr>
          <w:p w14:paraId="317ED1B8" w14:textId="77777777" w:rsidR="00DC7B20" w:rsidRDefault="00DC7B20" w:rsidP="00502F03">
            <w:pPr>
              <w:jc w:val="center"/>
            </w:pPr>
          </w:p>
          <w:p w14:paraId="69403ACF" w14:textId="77777777" w:rsidR="00DC7B20" w:rsidRDefault="00DC7B20" w:rsidP="00502F03">
            <w:pPr>
              <w:jc w:val="center"/>
            </w:pPr>
            <w:r>
              <w:t>88</w:t>
            </w:r>
          </w:p>
          <w:p w14:paraId="601D1587" w14:textId="77777777" w:rsidR="00DC7B20" w:rsidRDefault="00DC7B20" w:rsidP="00502F03">
            <w:pPr>
              <w:jc w:val="center"/>
            </w:pPr>
            <w:r>
              <w:t>12</w:t>
            </w:r>
          </w:p>
          <w:p w14:paraId="56CFBF52" w14:textId="77777777" w:rsidR="00DC7B20" w:rsidRDefault="00DC7B20" w:rsidP="00502F03">
            <w:pPr>
              <w:jc w:val="center"/>
            </w:pPr>
          </w:p>
          <w:p w14:paraId="7AEBA07A" w14:textId="77777777" w:rsidR="00DC7B20" w:rsidRDefault="00DC7B20" w:rsidP="00502F03">
            <w:pPr>
              <w:jc w:val="center"/>
            </w:pPr>
            <w:r>
              <w:t>81</w:t>
            </w:r>
          </w:p>
          <w:p w14:paraId="3C78538B" w14:textId="77777777" w:rsidR="00DC7B20" w:rsidRDefault="00DC7B20" w:rsidP="00502F03">
            <w:pPr>
              <w:jc w:val="center"/>
            </w:pPr>
            <w:r>
              <w:t>19</w:t>
            </w:r>
          </w:p>
          <w:p w14:paraId="6F29D2A3" w14:textId="77777777" w:rsidR="00DC7B20" w:rsidRDefault="00DC7B20" w:rsidP="00502F03">
            <w:pPr>
              <w:jc w:val="center"/>
            </w:pPr>
          </w:p>
          <w:p w14:paraId="32829A92" w14:textId="77777777" w:rsidR="00DC7B20" w:rsidRDefault="00DC7B20" w:rsidP="00502F03">
            <w:pPr>
              <w:jc w:val="center"/>
            </w:pPr>
            <w:r>
              <w:t>21</w:t>
            </w:r>
          </w:p>
          <w:p w14:paraId="5770A77B" w14:textId="77777777" w:rsidR="00DC7B20" w:rsidRDefault="00DC7B20" w:rsidP="00502F03">
            <w:pPr>
              <w:jc w:val="center"/>
            </w:pPr>
            <w:r>
              <w:t>79</w:t>
            </w:r>
          </w:p>
          <w:p w14:paraId="17D60EB9" w14:textId="77777777" w:rsidR="00DC7B20" w:rsidRDefault="00DC7B20" w:rsidP="00502F03">
            <w:pPr>
              <w:jc w:val="center"/>
            </w:pPr>
          </w:p>
          <w:p w14:paraId="09FF9E69" w14:textId="77777777" w:rsidR="00DC7B20" w:rsidRDefault="00DC7B20" w:rsidP="00502F03">
            <w:pPr>
              <w:jc w:val="center"/>
            </w:pPr>
            <w:r>
              <w:t>77</w:t>
            </w:r>
          </w:p>
          <w:p w14:paraId="2E6CD566" w14:textId="77777777" w:rsidR="00DC7B20" w:rsidRDefault="00DC7B20" w:rsidP="00502F03">
            <w:pPr>
              <w:jc w:val="center"/>
            </w:pPr>
            <w:r>
              <w:t>23</w:t>
            </w:r>
          </w:p>
          <w:p w14:paraId="204366D3" w14:textId="77777777" w:rsidR="00DC7B20" w:rsidRDefault="00DC7B20" w:rsidP="00502F03">
            <w:pPr>
              <w:jc w:val="center"/>
            </w:pPr>
          </w:p>
          <w:p w14:paraId="54CC6C0A" w14:textId="77777777" w:rsidR="00DC7B20" w:rsidRDefault="00DC7B20" w:rsidP="00502F03">
            <w:pPr>
              <w:jc w:val="center"/>
            </w:pPr>
            <w:r>
              <w:t>77</w:t>
            </w:r>
          </w:p>
          <w:p w14:paraId="4159AF19" w14:textId="77777777" w:rsidR="00DC7B20" w:rsidRDefault="00DC7B20" w:rsidP="00502F03">
            <w:pPr>
              <w:jc w:val="center"/>
            </w:pPr>
            <w:r>
              <w:t>23</w:t>
            </w:r>
          </w:p>
        </w:tc>
        <w:tc>
          <w:tcPr>
            <w:tcW w:w="1227" w:type="dxa"/>
          </w:tcPr>
          <w:p w14:paraId="289F2867" w14:textId="77777777" w:rsidR="00DC7B20" w:rsidRDefault="00DC7B20" w:rsidP="00502F03">
            <w:pPr>
              <w:jc w:val="center"/>
            </w:pPr>
          </w:p>
          <w:p w14:paraId="7CDDB47B" w14:textId="77777777" w:rsidR="00DC7B20" w:rsidRDefault="00DC7B20" w:rsidP="00502F03">
            <w:pPr>
              <w:jc w:val="center"/>
            </w:pPr>
            <w:r>
              <w:t>87</w:t>
            </w:r>
          </w:p>
          <w:p w14:paraId="6061D44F" w14:textId="77777777" w:rsidR="00DC7B20" w:rsidRDefault="00DC7B20" w:rsidP="00502F03">
            <w:pPr>
              <w:jc w:val="center"/>
            </w:pPr>
            <w:r>
              <w:t>13</w:t>
            </w:r>
          </w:p>
          <w:p w14:paraId="241ABDD5" w14:textId="77777777" w:rsidR="00DC7B20" w:rsidRDefault="00DC7B20" w:rsidP="00502F03">
            <w:pPr>
              <w:jc w:val="center"/>
            </w:pPr>
          </w:p>
          <w:p w14:paraId="30F153C5" w14:textId="77777777" w:rsidR="00DC7B20" w:rsidRDefault="00DC7B20" w:rsidP="00502F03">
            <w:pPr>
              <w:jc w:val="center"/>
            </w:pPr>
            <w:r>
              <w:t>81</w:t>
            </w:r>
          </w:p>
          <w:p w14:paraId="352779AB" w14:textId="77777777" w:rsidR="00DC7B20" w:rsidRDefault="00DC7B20" w:rsidP="00502F03">
            <w:pPr>
              <w:jc w:val="center"/>
            </w:pPr>
            <w:r>
              <w:t>18</w:t>
            </w:r>
          </w:p>
          <w:p w14:paraId="46736B70" w14:textId="77777777" w:rsidR="00DC7B20" w:rsidRDefault="00DC7B20" w:rsidP="00502F03">
            <w:pPr>
              <w:jc w:val="center"/>
            </w:pPr>
          </w:p>
          <w:p w14:paraId="54ED8B1E" w14:textId="77777777" w:rsidR="00DC7B20" w:rsidRPr="004D2D42" w:rsidRDefault="00DC7B20" w:rsidP="00502F03">
            <w:pPr>
              <w:jc w:val="center"/>
              <w:rPr>
                <w:vertAlign w:val="superscript"/>
              </w:rPr>
            </w:pPr>
            <w:r>
              <w:t>23</w:t>
            </w:r>
            <w:r>
              <w:rPr>
                <w:vertAlign w:val="superscript"/>
              </w:rPr>
              <w:t>a</w:t>
            </w:r>
          </w:p>
          <w:p w14:paraId="37FED929" w14:textId="77777777" w:rsidR="00DC7B20" w:rsidRPr="004D2D42" w:rsidRDefault="00DC7B20" w:rsidP="00502F03">
            <w:pPr>
              <w:jc w:val="center"/>
              <w:rPr>
                <w:vertAlign w:val="superscript"/>
              </w:rPr>
            </w:pPr>
            <w:r>
              <w:t>77</w:t>
            </w:r>
            <w:r>
              <w:rPr>
                <w:vertAlign w:val="superscript"/>
              </w:rPr>
              <w:t>a</w:t>
            </w:r>
          </w:p>
          <w:p w14:paraId="46DDDCE0" w14:textId="77777777" w:rsidR="00DC7B20" w:rsidRDefault="00DC7B20" w:rsidP="00502F03">
            <w:pPr>
              <w:jc w:val="center"/>
            </w:pPr>
          </w:p>
          <w:p w14:paraId="486F5531" w14:textId="77777777" w:rsidR="00DC7B20" w:rsidRPr="004D2D42" w:rsidRDefault="00DC7B20" w:rsidP="00502F03">
            <w:pPr>
              <w:jc w:val="center"/>
              <w:rPr>
                <w:vertAlign w:val="superscript"/>
              </w:rPr>
            </w:pPr>
            <w:r>
              <w:t>74</w:t>
            </w:r>
            <w:r>
              <w:rPr>
                <w:vertAlign w:val="superscript"/>
              </w:rPr>
              <w:t>a</w:t>
            </w:r>
          </w:p>
          <w:p w14:paraId="72240E24" w14:textId="77777777" w:rsidR="00DC7B20" w:rsidRPr="004D2D42" w:rsidRDefault="00DC7B20" w:rsidP="00502F03">
            <w:pPr>
              <w:jc w:val="center"/>
              <w:rPr>
                <w:vertAlign w:val="superscript"/>
              </w:rPr>
            </w:pPr>
            <w:r>
              <w:t>26</w:t>
            </w:r>
            <w:r>
              <w:rPr>
                <w:vertAlign w:val="superscript"/>
              </w:rPr>
              <w:t>a</w:t>
            </w:r>
          </w:p>
          <w:p w14:paraId="6C3F7702" w14:textId="77777777" w:rsidR="00DC7B20" w:rsidRDefault="00DC7B20" w:rsidP="00502F03">
            <w:pPr>
              <w:jc w:val="center"/>
            </w:pPr>
          </w:p>
          <w:p w14:paraId="59C57259" w14:textId="77777777" w:rsidR="00DC7B20" w:rsidRDefault="00DC7B20" w:rsidP="00502F03">
            <w:pPr>
              <w:jc w:val="center"/>
            </w:pPr>
            <w:r>
              <w:t>77</w:t>
            </w:r>
          </w:p>
          <w:p w14:paraId="06C0AC75" w14:textId="77777777" w:rsidR="00DC7B20" w:rsidRDefault="00DC7B20" w:rsidP="00502F03">
            <w:pPr>
              <w:jc w:val="center"/>
            </w:pPr>
            <w:r>
              <w:t>23</w:t>
            </w:r>
          </w:p>
        </w:tc>
        <w:tc>
          <w:tcPr>
            <w:tcW w:w="1226" w:type="dxa"/>
          </w:tcPr>
          <w:p w14:paraId="28A4BC1A" w14:textId="77777777" w:rsidR="00DC7B20" w:rsidRDefault="00DC7B20" w:rsidP="00502F03">
            <w:pPr>
              <w:jc w:val="center"/>
            </w:pPr>
          </w:p>
          <w:p w14:paraId="52D102BE" w14:textId="77777777" w:rsidR="00DC7B20" w:rsidRDefault="00DC7B20" w:rsidP="00502F03">
            <w:pPr>
              <w:jc w:val="center"/>
            </w:pPr>
            <w:r>
              <w:t>94</w:t>
            </w:r>
          </w:p>
          <w:p w14:paraId="37630FEF" w14:textId="77777777" w:rsidR="00DC7B20" w:rsidRDefault="00DC7B20" w:rsidP="00502F03">
            <w:pPr>
              <w:jc w:val="center"/>
            </w:pPr>
            <w:r>
              <w:t>6</w:t>
            </w:r>
          </w:p>
          <w:p w14:paraId="6E6726A7" w14:textId="77777777" w:rsidR="00DC7B20" w:rsidRDefault="00DC7B20" w:rsidP="00502F03">
            <w:pPr>
              <w:jc w:val="center"/>
            </w:pPr>
          </w:p>
          <w:p w14:paraId="0642C4EA" w14:textId="77777777" w:rsidR="00DC7B20" w:rsidRDefault="00DC7B20" w:rsidP="00502F03">
            <w:pPr>
              <w:jc w:val="center"/>
            </w:pPr>
            <w:r>
              <w:t>68</w:t>
            </w:r>
          </w:p>
          <w:p w14:paraId="4A88FC61" w14:textId="77777777" w:rsidR="00DC7B20" w:rsidRDefault="00DC7B20" w:rsidP="00502F03">
            <w:pPr>
              <w:jc w:val="center"/>
            </w:pPr>
            <w:r>
              <w:t>32</w:t>
            </w:r>
          </w:p>
          <w:p w14:paraId="0446F7FF" w14:textId="77777777" w:rsidR="00DC7B20" w:rsidRDefault="00DC7B20" w:rsidP="00502F03">
            <w:pPr>
              <w:jc w:val="center"/>
            </w:pPr>
          </w:p>
          <w:p w14:paraId="31A4B48D" w14:textId="77777777" w:rsidR="00DC7B20" w:rsidRDefault="00DC7B20" w:rsidP="00502F03">
            <w:pPr>
              <w:jc w:val="center"/>
            </w:pPr>
            <w:r>
              <w:t>22</w:t>
            </w:r>
          </w:p>
          <w:p w14:paraId="16AF4092" w14:textId="77777777" w:rsidR="00DC7B20" w:rsidRDefault="00DC7B20" w:rsidP="00502F03">
            <w:pPr>
              <w:jc w:val="center"/>
            </w:pPr>
            <w:r>
              <w:t>78</w:t>
            </w:r>
          </w:p>
          <w:p w14:paraId="5C4CCF1E" w14:textId="77777777" w:rsidR="00DC7B20" w:rsidRDefault="00DC7B20" w:rsidP="00502F03">
            <w:pPr>
              <w:jc w:val="center"/>
            </w:pPr>
          </w:p>
          <w:p w14:paraId="09B2A6F1" w14:textId="77777777" w:rsidR="00DC7B20" w:rsidRDefault="00DC7B20" w:rsidP="00502F03">
            <w:pPr>
              <w:jc w:val="center"/>
            </w:pPr>
            <w:r>
              <w:t>53</w:t>
            </w:r>
          </w:p>
          <w:p w14:paraId="25BB1463" w14:textId="77777777" w:rsidR="00DC7B20" w:rsidRDefault="00DC7B20" w:rsidP="00502F03">
            <w:pPr>
              <w:jc w:val="center"/>
            </w:pPr>
            <w:r>
              <w:t>47</w:t>
            </w:r>
          </w:p>
          <w:p w14:paraId="1509F395" w14:textId="77777777" w:rsidR="00DC7B20" w:rsidRDefault="00DC7B20" w:rsidP="00502F03">
            <w:pPr>
              <w:jc w:val="center"/>
            </w:pPr>
          </w:p>
          <w:p w14:paraId="39D257E5" w14:textId="77777777" w:rsidR="00DC7B20" w:rsidRDefault="00DC7B20" w:rsidP="00502F03">
            <w:pPr>
              <w:jc w:val="center"/>
            </w:pPr>
            <w:r>
              <w:t>90</w:t>
            </w:r>
          </w:p>
          <w:p w14:paraId="5582D1F1" w14:textId="77777777" w:rsidR="00DC7B20" w:rsidRDefault="00DC7B20" w:rsidP="00502F03">
            <w:pPr>
              <w:jc w:val="center"/>
            </w:pPr>
            <w:r>
              <w:t>10</w:t>
            </w:r>
          </w:p>
          <w:p w14:paraId="16BCFE05" w14:textId="77777777" w:rsidR="00DC7B20" w:rsidRDefault="00DC7B20" w:rsidP="00502F03">
            <w:pPr>
              <w:jc w:val="center"/>
            </w:pPr>
          </w:p>
          <w:p w14:paraId="6B69B5C5" w14:textId="77777777" w:rsidR="00DC7B20" w:rsidRDefault="00DC7B20" w:rsidP="00502F03">
            <w:pPr>
              <w:jc w:val="center"/>
            </w:pPr>
            <w:r>
              <w:t>78</w:t>
            </w:r>
          </w:p>
          <w:p w14:paraId="516F29FF" w14:textId="77777777" w:rsidR="00DC7B20" w:rsidRDefault="00DC7B20" w:rsidP="00502F03">
            <w:pPr>
              <w:jc w:val="center"/>
            </w:pPr>
            <w:r>
              <w:t>22</w:t>
            </w:r>
          </w:p>
          <w:p w14:paraId="30AAF6FA" w14:textId="77777777" w:rsidR="00DC7B20" w:rsidRDefault="00DC7B20" w:rsidP="00502F03">
            <w:pPr>
              <w:jc w:val="center"/>
            </w:pPr>
          </w:p>
          <w:p w14:paraId="29D19868" w14:textId="77777777" w:rsidR="00DC7B20" w:rsidRDefault="00DC7B20" w:rsidP="00502F03">
            <w:pPr>
              <w:jc w:val="center"/>
            </w:pPr>
            <w:r>
              <w:t>99</w:t>
            </w:r>
          </w:p>
          <w:p w14:paraId="68D0A179" w14:textId="77777777" w:rsidR="00DC7B20" w:rsidRDefault="00DC7B20" w:rsidP="00502F03">
            <w:pPr>
              <w:jc w:val="center"/>
            </w:pPr>
            <w:r>
              <w:t>1</w:t>
            </w:r>
          </w:p>
          <w:p w14:paraId="26CF9B0A" w14:textId="77777777" w:rsidR="00DC7B20" w:rsidRDefault="00DC7B20" w:rsidP="00502F03">
            <w:pPr>
              <w:jc w:val="center"/>
            </w:pPr>
          </w:p>
          <w:p w14:paraId="057BA0AF" w14:textId="77777777" w:rsidR="00DC7B20" w:rsidRDefault="00DC7B20" w:rsidP="00502F03">
            <w:pPr>
              <w:jc w:val="center"/>
            </w:pPr>
            <w:r>
              <w:t>53</w:t>
            </w:r>
          </w:p>
          <w:p w14:paraId="72D00913" w14:textId="77777777" w:rsidR="00DC7B20" w:rsidRDefault="00DC7B20" w:rsidP="00502F03">
            <w:pPr>
              <w:jc w:val="center"/>
            </w:pPr>
            <w:r>
              <w:t>47</w:t>
            </w:r>
          </w:p>
        </w:tc>
        <w:tc>
          <w:tcPr>
            <w:tcW w:w="1227" w:type="dxa"/>
          </w:tcPr>
          <w:p w14:paraId="31F92440" w14:textId="77777777" w:rsidR="00DC7B20" w:rsidRDefault="00DC7B20" w:rsidP="00502F03">
            <w:pPr>
              <w:jc w:val="center"/>
            </w:pPr>
          </w:p>
          <w:p w14:paraId="3DF078F3" w14:textId="77777777" w:rsidR="00DC7B20" w:rsidRDefault="00DC7B20" w:rsidP="00502F03">
            <w:pPr>
              <w:jc w:val="center"/>
            </w:pPr>
            <w:r>
              <w:t>93</w:t>
            </w:r>
          </w:p>
          <w:p w14:paraId="4D5CE9FA" w14:textId="77777777" w:rsidR="00DC7B20" w:rsidRDefault="00DC7B20" w:rsidP="00502F03">
            <w:pPr>
              <w:jc w:val="center"/>
            </w:pPr>
            <w:r>
              <w:t>7</w:t>
            </w:r>
          </w:p>
          <w:p w14:paraId="008904A6" w14:textId="77777777" w:rsidR="00DC7B20" w:rsidRDefault="00DC7B20" w:rsidP="00502F03">
            <w:pPr>
              <w:jc w:val="center"/>
            </w:pPr>
          </w:p>
          <w:p w14:paraId="23840C34" w14:textId="77777777" w:rsidR="00DC7B20" w:rsidRDefault="00DC7B20" w:rsidP="00502F03">
            <w:pPr>
              <w:jc w:val="center"/>
            </w:pPr>
            <w:r>
              <w:t>67</w:t>
            </w:r>
          </w:p>
          <w:p w14:paraId="1BD4EDB4" w14:textId="77777777" w:rsidR="00DC7B20" w:rsidRDefault="00DC7B20" w:rsidP="00502F03">
            <w:pPr>
              <w:jc w:val="center"/>
            </w:pPr>
            <w:r>
              <w:t>33</w:t>
            </w:r>
          </w:p>
          <w:p w14:paraId="52AFC3F4" w14:textId="77777777" w:rsidR="00DC7B20" w:rsidRDefault="00DC7B20" w:rsidP="00502F03">
            <w:pPr>
              <w:jc w:val="center"/>
            </w:pPr>
          </w:p>
          <w:p w14:paraId="3BFD5A9E" w14:textId="77777777" w:rsidR="00DC7B20" w:rsidRDefault="00DC7B20" w:rsidP="00502F03">
            <w:pPr>
              <w:jc w:val="center"/>
            </w:pPr>
            <w:r>
              <w:t>23</w:t>
            </w:r>
          </w:p>
          <w:p w14:paraId="018A4202" w14:textId="77777777" w:rsidR="00DC7B20" w:rsidRDefault="00DC7B20" w:rsidP="00502F03">
            <w:pPr>
              <w:jc w:val="center"/>
            </w:pPr>
            <w:r>
              <w:t>77</w:t>
            </w:r>
          </w:p>
          <w:p w14:paraId="3012FBB4" w14:textId="77777777" w:rsidR="00DC7B20" w:rsidRDefault="00DC7B20" w:rsidP="00502F03">
            <w:pPr>
              <w:jc w:val="center"/>
            </w:pPr>
          </w:p>
          <w:p w14:paraId="634EEBFA" w14:textId="77777777" w:rsidR="00DC7B20" w:rsidRDefault="00DC7B20" w:rsidP="00502F03">
            <w:pPr>
              <w:jc w:val="center"/>
            </w:pPr>
            <w:r>
              <w:t>51</w:t>
            </w:r>
          </w:p>
          <w:p w14:paraId="65BFB504" w14:textId="77777777" w:rsidR="00DC7B20" w:rsidRDefault="00DC7B20" w:rsidP="00502F03">
            <w:pPr>
              <w:jc w:val="center"/>
            </w:pPr>
            <w:r>
              <w:t>49</w:t>
            </w:r>
          </w:p>
          <w:p w14:paraId="06903EDC" w14:textId="77777777" w:rsidR="00DC7B20" w:rsidRDefault="00DC7B20" w:rsidP="00502F03">
            <w:pPr>
              <w:jc w:val="center"/>
            </w:pPr>
          </w:p>
          <w:p w14:paraId="66C840AE" w14:textId="77777777" w:rsidR="00DC7B20" w:rsidRDefault="00DC7B20" w:rsidP="00502F03">
            <w:pPr>
              <w:jc w:val="center"/>
            </w:pPr>
            <w:r>
              <w:t>88</w:t>
            </w:r>
          </w:p>
          <w:p w14:paraId="2B664D58" w14:textId="77777777" w:rsidR="00DC7B20" w:rsidRDefault="00DC7B20" w:rsidP="00502F03">
            <w:pPr>
              <w:jc w:val="center"/>
            </w:pPr>
            <w:r>
              <w:t>12</w:t>
            </w:r>
          </w:p>
          <w:p w14:paraId="0EB205A9" w14:textId="77777777" w:rsidR="00DC7B20" w:rsidRDefault="00DC7B20" w:rsidP="00502F03">
            <w:pPr>
              <w:jc w:val="center"/>
            </w:pPr>
          </w:p>
          <w:p w14:paraId="5E8FCBF5" w14:textId="77777777" w:rsidR="00DC7B20" w:rsidRDefault="00DC7B20" w:rsidP="00502F03">
            <w:pPr>
              <w:jc w:val="center"/>
            </w:pPr>
            <w:r>
              <w:t>78</w:t>
            </w:r>
          </w:p>
          <w:p w14:paraId="4D904C3F" w14:textId="77777777" w:rsidR="00DC7B20" w:rsidRDefault="00DC7B20" w:rsidP="00502F03">
            <w:pPr>
              <w:jc w:val="center"/>
            </w:pPr>
            <w:r>
              <w:t>22</w:t>
            </w:r>
          </w:p>
          <w:p w14:paraId="33C9E959" w14:textId="77777777" w:rsidR="00DC7B20" w:rsidRDefault="00DC7B20" w:rsidP="00502F03">
            <w:pPr>
              <w:jc w:val="center"/>
            </w:pPr>
          </w:p>
          <w:p w14:paraId="6409DAB7" w14:textId="77777777" w:rsidR="00DC7B20" w:rsidRDefault="00DC7B20" w:rsidP="00502F03">
            <w:pPr>
              <w:jc w:val="center"/>
            </w:pPr>
            <w:r>
              <w:t>99</w:t>
            </w:r>
          </w:p>
          <w:p w14:paraId="69188115" w14:textId="77777777" w:rsidR="00DC7B20" w:rsidRDefault="00DC7B20" w:rsidP="00502F03">
            <w:pPr>
              <w:jc w:val="center"/>
            </w:pPr>
            <w:r>
              <w:t>1</w:t>
            </w:r>
          </w:p>
          <w:p w14:paraId="6C1D0454" w14:textId="77777777" w:rsidR="00DC7B20" w:rsidRDefault="00DC7B20" w:rsidP="00502F03">
            <w:pPr>
              <w:jc w:val="center"/>
            </w:pPr>
          </w:p>
          <w:p w14:paraId="303BF477" w14:textId="77777777" w:rsidR="00DC7B20" w:rsidRPr="004D2D42" w:rsidRDefault="00DC7B20" w:rsidP="00502F03">
            <w:pPr>
              <w:jc w:val="center"/>
              <w:rPr>
                <w:vertAlign w:val="superscript"/>
              </w:rPr>
            </w:pPr>
            <w:r>
              <w:t>51</w:t>
            </w:r>
            <w:r>
              <w:rPr>
                <w:vertAlign w:val="superscript"/>
              </w:rPr>
              <w:t>a</w:t>
            </w:r>
          </w:p>
          <w:p w14:paraId="071E4D14" w14:textId="77777777" w:rsidR="00DC7B20" w:rsidRPr="004D2D42" w:rsidRDefault="00DC7B20" w:rsidP="00502F03">
            <w:pPr>
              <w:jc w:val="center"/>
              <w:rPr>
                <w:vertAlign w:val="superscript"/>
              </w:rPr>
            </w:pPr>
            <w:r>
              <w:t>49</w:t>
            </w:r>
            <w:r>
              <w:rPr>
                <w:vertAlign w:val="superscript"/>
              </w:rPr>
              <w:t>a</w:t>
            </w:r>
          </w:p>
        </w:tc>
      </w:tr>
    </w:tbl>
    <w:p w14:paraId="2E64F8C1" w14:textId="77777777" w:rsidR="00DC7B20" w:rsidRDefault="00DC7B20" w:rsidP="00DC7B20">
      <w:r>
        <w:rPr>
          <w:vertAlign w:val="superscript"/>
        </w:rPr>
        <w:t>a</w:t>
      </w:r>
      <w:r>
        <w:t>p &lt; 0.01</w:t>
      </w:r>
    </w:p>
    <w:p w14:paraId="141DFF7B" w14:textId="77777777" w:rsidR="001731F3" w:rsidRPr="004D2D42" w:rsidRDefault="001731F3" w:rsidP="00DC7B20"/>
    <w:p w14:paraId="0ACE8DA0" w14:textId="09001AB3" w:rsidR="000976DD" w:rsidRDefault="000976DD" w:rsidP="001731F3">
      <w:pPr>
        <w:pStyle w:val="Caption"/>
        <w:keepNext/>
        <w:spacing w:after="0"/>
      </w:pPr>
      <w:bookmarkStart w:id="650" w:name="_Toc446590884"/>
      <w:bookmarkStart w:id="651" w:name="_Toc452470118"/>
      <w:r>
        <w:lastRenderedPageBreak/>
        <w:t xml:space="preserve">Table </w:t>
      </w:r>
      <w:fldSimple w:instr=" STYLEREF 1 \s ">
        <w:r w:rsidR="004675BB">
          <w:rPr>
            <w:noProof/>
          </w:rPr>
          <w:t>15</w:t>
        </w:r>
      </w:fldSimple>
      <w:r w:rsidR="003D2D66">
        <w:noBreakHyphen/>
      </w:r>
      <w:fldSimple w:instr=" SEQ Table \* ARABIC \s 1 ">
        <w:r w:rsidR="004675BB">
          <w:rPr>
            <w:noProof/>
          </w:rPr>
          <w:t>2</w:t>
        </w:r>
      </w:fldSimple>
      <w:r>
        <w:t xml:space="preserve">: </w:t>
      </w:r>
      <w:r w:rsidRPr="00563DAB">
        <w:t xml:space="preserve">Comparison of ALSWH participants in the 1946-51 and 1921-26 cohorts residing in NSW </w:t>
      </w:r>
      <w:r w:rsidR="00E54443">
        <w:t>and those not living in NSW at S</w:t>
      </w:r>
      <w:r w:rsidRPr="00563DAB">
        <w:t xml:space="preserve">urvey 1 (column </w:t>
      </w:r>
      <w:r w:rsidR="00185F71">
        <w:t>percentage</w:t>
      </w:r>
      <w:r w:rsidRPr="00563DAB">
        <w:t>s).</w:t>
      </w:r>
      <w:bookmarkEnd w:id="650"/>
      <w:bookmarkEnd w:id="651"/>
    </w:p>
    <w:tbl>
      <w:tblPr>
        <w:tblStyle w:val="TableGrid"/>
        <w:tblW w:w="0" w:type="auto"/>
        <w:tblLook w:val="04A0" w:firstRow="1" w:lastRow="0" w:firstColumn="1" w:lastColumn="0" w:noHBand="0" w:noVBand="1"/>
      </w:tblPr>
      <w:tblGrid>
        <w:gridCol w:w="4104"/>
        <w:gridCol w:w="1226"/>
        <w:gridCol w:w="1227"/>
        <w:gridCol w:w="1226"/>
        <w:gridCol w:w="1227"/>
      </w:tblGrid>
      <w:tr w:rsidR="00DC7B20" w14:paraId="2F6FEBED" w14:textId="77777777" w:rsidTr="000976DD">
        <w:tc>
          <w:tcPr>
            <w:tcW w:w="4104" w:type="dxa"/>
            <w:vMerge w:val="restart"/>
          </w:tcPr>
          <w:p w14:paraId="2C7F10E0" w14:textId="77777777" w:rsidR="00DC7B20" w:rsidRPr="00641E12" w:rsidRDefault="00DC7B20" w:rsidP="005673D5">
            <w:pPr>
              <w:rPr>
                <w:b/>
              </w:rPr>
            </w:pPr>
            <w:r w:rsidRPr="00641E12">
              <w:rPr>
                <w:b/>
              </w:rPr>
              <w:t>Characteristic</w:t>
            </w:r>
          </w:p>
        </w:tc>
        <w:tc>
          <w:tcPr>
            <w:tcW w:w="2453" w:type="dxa"/>
            <w:gridSpan w:val="2"/>
          </w:tcPr>
          <w:p w14:paraId="21B72C3B" w14:textId="672ADAE0" w:rsidR="00DC7B20" w:rsidRPr="00641E12" w:rsidRDefault="00502F03" w:rsidP="00502F03">
            <w:pPr>
              <w:jc w:val="center"/>
              <w:rPr>
                <w:b/>
              </w:rPr>
            </w:pPr>
            <w:r>
              <w:rPr>
                <w:b/>
              </w:rPr>
              <w:t>1946-</w:t>
            </w:r>
            <w:r w:rsidR="00DC7B20" w:rsidRPr="00641E12">
              <w:rPr>
                <w:b/>
              </w:rPr>
              <w:t>51 cohort</w:t>
            </w:r>
          </w:p>
        </w:tc>
        <w:tc>
          <w:tcPr>
            <w:tcW w:w="2453" w:type="dxa"/>
            <w:gridSpan w:val="2"/>
          </w:tcPr>
          <w:p w14:paraId="0B289885" w14:textId="2B61F683" w:rsidR="00DC7B20" w:rsidRPr="00641E12" w:rsidRDefault="00502F03" w:rsidP="00502F03">
            <w:pPr>
              <w:jc w:val="center"/>
              <w:rPr>
                <w:b/>
              </w:rPr>
            </w:pPr>
            <w:r>
              <w:rPr>
                <w:b/>
              </w:rPr>
              <w:t>1921-</w:t>
            </w:r>
            <w:r w:rsidR="00DC7B20" w:rsidRPr="00641E12">
              <w:rPr>
                <w:b/>
              </w:rPr>
              <w:t>26 cohort</w:t>
            </w:r>
          </w:p>
        </w:tc>
      </w:tr>
      <w:tr w:rsidR="00DC7B20" w14:paraId="761532A6" w14:textId="77777777" w:rsidTr="000976DD">
        <w:tc>
          <w:tcPr>
            <w:tcW w:w="4104" w:type="dxa"/>
            <w:vMerge/>
          </w:tcPr>
          <w:p w14:paraId="73BAB31E" w14:textId="77777777" w:rsidR="00DC7B20" w:rsidRPr="00641E12" w:rsidRDefault="00DC7B20" w:rsidP="005673D5">
            <w:pPr>
              <w:rPr>
                <w:b/>
              </w:rPr>
            </w:pPr>
          </w:p>
        </w:tc>
        <w:tc>
          <w:tcPr>
            <w:tcW w:w="1226" w:type="dxa"/>
          </w:tcPr>
          <w:p w14:paraId="5C7685CD" w14:textId="77777777" w:rsidR="00DC7B20" w:rsidRPr="00641E12" w:rsidRDefault="00DC7B20" w:rsidP="00502F03">
            <w:pPr>
              <w:jc w:val="center"/>
              <w:rPr>
                <w:b/>
              </w:rPr>
            </w:pPr>
            <w:r w:rsidRPr="00641E12">
              <w:rPr>
                <w:b/>
              </w:rPr>
              <w:t>NSW</w:t>
            </w:r>
          </w:p>
        </w:tc>
        <w:tc>
          <w:tcPr>
            <w:tcW w:w="1227" w:type="dxa"/>
          </w:tcPr>
          <w:p w14:paraId="49F7E5B6" w14:textId="77777777" w:rsidR="00DC7B20" w:rsidRPr="00641E12" w:rsidRDefault="00DC7B20" w:rsidP="00502F03">
            <w:pPr>
              <w:jc w:val="center"/>
              <w:rPr>
                <w:b/>
              </w:rPr>
            </w:pPr>
            <w:r>
              <w:rPr>
                <w:b/>
              </w:rPr>
              <w:t>Not NSW</w:t>
            </w:r>
          </w:p>
        </w:tc>
        <w:tc>
          <w:tcPr>
            <w:tcW w:w="1226" w:type="dxa"/>
          </w:tcPr>
          <w:p w14:paraId="46344199" w14:textId="77777777" w:rsidR="00DC7B20" w:rsidRPr="00641E12" w:rsidRDefault="00DC7B20" w:rsidP="00502F03">
            <w:pPr>
              <w:jc w:val="center"/>
              <w:rPr>
                <w:b/>
              </w:rPr>
            </w:pPr>
            <w:r w:rsidRPr="00641E12">
              <w:rPr>
                <w:b/>
              </w:rPr>
              <w:t>NSW</w:t>
            </w:r>
          </w:p>
        </w:tc>
        <w:tc>
          <w:tcPr>
            <w:tcW w:w="1227" w:type="dxa"/>
          </w:tcPr>
          <w:p w14:paraId="5DC55330" w14:textId="77777777" w:rsidR="00DC7B20" w:rsidRPr="00641E12" w:rsidRDefault="00DC7B20" w:rsidP="00502F03">
            <w:pPr>
              <w:jc w:val="center"/>
              <w:rPr>
                <w:b/>
              </w:rPr>
            </w:pPr>
            <w:r>
              <w:rPr>
                <w:b/>
              </w:rPr>
              <w:t>Not NSW</w:t>
            </w:r>
          </w:p>
        </w:tc>
      </w:tr>
      <w:tr w:rsidR="00DC7B20" w14:paraId="6C82AE94" w14:textId="77777777" w:rsidTr="000976DD">
        <w:tc>
          <w:tcPr>
            <w:tcW w:w="4104" w:type="dxa"/>
          </w:tcPr>
          <w:p w14:paraId="2644FED2" w14:textId="77777777" w:rsidR="00DC7B20" w:rsidRDefault="00DC7B20" w:rsidP="005673D5">
            <w:r>
              <w:t>BMI</w:t>
            </w:r>
          </w:p>
          <w:p w14:paraId="3FF08326" w14:textId="77777777" w:rsidR="00DC7B20" w:rsidRDefault="00DC7B20" w:rsidP="005673D5">
            <w:r>
              <w:t xml:space="preserve">    Not obese, BMI&lt;30</w:t>
            </w:r>
          </w:p>
          <w:p w14:paraId="08E41FE0" w14:textId="77777777" w:rsidR="00DC7B20" w:rsidRDefault="00DC7B20" w:rsidP="005673D5">
            <w:r>
              <w:t xml:space="preserve">    Obese, BMI≥30 </w:t>
            </w:r>
          </w:p>
          <w:p w14:paraId="32A78A66" w14:textId="77777777" w:rsidR="00DC7B20" w:rsidRDefault="00DC7B20" w:rsidP="005673D5">
            <w:r>
              <w:t>Smoking status</w:t>
            </w:r>
          </w:p>
          <w:p w14:paraId="60754378" w14:textId="77777777" w:rsidR="00DC7B20" w:rsidRDefault="00DC7B20" w:rsidP="005673D5">
            <w:r>
              <w:t xml:space="preserve">    Non-smoker</w:t>
            </w:r>
          </w:p>
          <w:p w14:paraId="0DAA3953" w14:textId="77777777" w:rsidR="00DC7B20" w:rsidRDefault="00DC7B20" w:rsidP="005673D5">
            <w:r>
              <w:t xml:space="preserve">    Current smoker</w:t>
            </w:r>
          </w:p>
          <w:p w14:paraId="5665D9C0" w14:textId="77777777" w:rsidR="00DC7B20" w:rsidRDefault="00DC7B20" w:rsidP="005673D5">
            <w:r>
              <w:t>Marital status</w:t>
            </w:r>
          </w:p>
          <w:p w14:paraId="1C5F8839" w14:textId="77777777" w:rsidR="00DC7B20" w:rsidRDefault="00DC7B20" w:rsidP="005673D5">
            <w:r>
              <w:t xml:space="preserve">    Married/de facto</w:t>
            </w:r>
          </w:p>
          <w:p w14:paraId="17F9B4A6" w14:textId="77777777" w:rsidR="00DC7B20" w:rsidRDefault="00DC7B20" w:rsidP="005673D5">
            <w:r>
              <w:t xml:space="preserve">    Unpartnered</w:t>
            </w:r>
          </w:p>
          <w:p w14:paraId="6193F1C9" w14:textId="77777777" w:rsidR="00DC7B20" w:rsidRDefault="00DC7B20" w:rsidP="005673D5">
            <w:r>
              <w:t>Area of residence</w:t>
            </w:r>
          </w:p>
          <w:p w14:paraId="03AF8FAE" w14:textId="77777777" w:rsidR="00DC7B20" w:rsidRDefault="00DC7B20" w:rsidP="005673D5">
            <w:r>
              <w:t xml:space="preserve">    Major city</w:t>
            </w:r>
          </w:p>
          <w:p w14:paraId="0127A9A8" w14:textId="77777777" w:rsidR="00DC7B20" w:rsidRDefault="00DC7B20" w:rsidP="005673D5">
            <w:r>
              <w:t xml:space="preserve">    Regional/remote</w:t>
            </w:r>
          </w:p>
          <w:p w14:paraId="69A44248" w14:textId="77777777" w:rsidR="00DC7B20" w:rsidRDefault="00DC7B20" w:rsidP="005673D5">
            <w:r>
              <w:t>Highest educational attainment</w:t>
            </w:r>
          </w:p>
          <w:p w14:paraId="5D8FC376" w14:textId="77777777" w:rsidR="00DC7B20" w:rsidRDefault="00DC7B20" w:rsidP="005673D5">
            <w:r>
              <w:t xml:space="preserve">    Not university</w:t>
            </w:r>
          </w:p>
          <w:p w14:paraId="6F4A5C1B" w14:textId="77777777" w:rsidR="00DC7B20" w:rsidRDefault="00DC7B20" w:rsidP="005673D5">
            <w:r>
              <w:t xml:space="preserve">    University</w:t>
            </w:r>
          </w:p>
          <w:p w14:paraId="12BC7AA3" w14:textId="77777777" w:rsidR="00DC7B20" w:rsidRDefault="00DC7B20" w:rsidP="005673D5">
            <w:r>
              <w:t>Mental health</w:t>
            </w:r>
          </w:p>
          <w:p w14:paraId="63B97862" w14:textId="77777777" w:rsidR="00DC7B20" w:rsidRDefault="00DC7B20" w:rsidP="005673D5">
            <w:r>
              <w:t xml:space="preserve">    No psychological distress</w:t>
            </w:r>
          </w:p>
          <w:p w14:paraId="5D4C3824" w14:textId="77777777" w:rsidR="00DC7B20" w:rsidRDefault="00DC7B20" w:rsidP="005673D5">
            <w:r>
              <w:t xml:space="preserve">    Psychological distress</w:t>
            </w:r>
          </w:p>
          <w:p w14:paraId="5012B689" w14:textId="77777777" w:rsidR="00DC7B20" w:rsidRDefault="00DC7B20" w:rsidP="005673D5">
            <w:r>
              <w:t>Need help with daily activities</w:t>
            </w:r>
          </w:p>
          <w:p w14:paraId="78F19077" w14:textId="77777777" w:rsidR="00DC7B20" w:rsidRDefault="00DC7B20" w:rsidP="005673D5">
            <w:r>
              <w:t xml:space="preserve">    No</w:t>
            </w:r>
          </w:p>
          <w:p w14:paraId="6640183E" w14:textId="77777777" w:rsidR="00DC7B20" w:rsidRDefault="00DC7B20" w:rsidP="005673D5">
            <w:r>
              <w:t xml:space="preserve">    Yes</w:t>
            </w:r>
          </w:p>
          <w:p w14:paraId="43EEFBD5" w14:textId="77777777" w:rsidR="00DC7B20" w:rsidRDefault="00DC7B20" w:rsidP="005673D5">
            <w:r>
              <w:t>Ability to manage on income</w:t>
            </w:r>
          </w:p>
          <w:p w14:paraId="423FF724" w14:textId="77777777" w:rsidR="00DC7B20" w:rsidRDefault="00DC7B20" w:rsidP="005673D5">
            <w:r>
              <w:t xml:space="preserve">    Difficult</w:t>
            </w:r>
          </w:p>
          <w:p w14:paraId="2AF8F4F9" w14:textId="77777777" w:rsidR="00DC7B20" w:rsidRDefault="00DC7B20" w:rsidP="005673D5">
            <w:r>
              <w:t xml:space="preserve">    Easy</w:t>
            </w:r>
          </w:p>
        </w:tc>
        <w:tc>
          <w:tcPr>
            <w:tcW w:w="1226" w:type="dxa"/>
          </w:tcPr>
          <w:p w14:paraId="2BDAC694" w14:textId="77777777" w:rsidR="00DC7B20" w:rsidRDefault="00DC7B20" w:rsidP="00502F03">
            <w:pPr>
              <w:jc w:val="center"/>
            </w:pPr>
          </w:p>
          <w:p w14:paraId="0300F89B" w14:textId="77777777" w:rsidR="00DC7B20" w:rsidRDefault="00DC7B20" w:rsidP="00502F03">
            <w:pPr>
              <w:jc w:val="center"/>
            </w:pPr>
            <w:r>
              <w:t>82</w:t>
            </w:r>
          </w:p>
          <w:p w14:paraId="574E07CE" w14:textId="77777777" w:rsidR="00DC7B20" w:rsidRDefault="00DC7B20" w:rsidP="00502F03">
            <w:pPr>
              <w:jc w:val="center"/>
            </w:pPr>
            <w:r>
              <w:t>18</w:t>
            </w:r>
          </w:p>
          <w:p w14:paraId="678E5E33" w14:textId="77777777" w:rsidR="00DC7B20" w:rsidRDefault="00DC7B20" w:rsidP="00502F03">
            <w:pPr>
              <w:jc w:val="center"/>
            </w:pPr>
          </w:p>
          <w:p w14:paraId="5BC0BEBD" w14:textId="77777777" w:rsidR="00DC7B20" w:rsidRDefault="00DC7B20" w:rsidP="00502F03">
            <w:pPr>
              <w:jc w:val="center"/>
            </w:pPr>
            <w:r>
              <w:t>81</w:t>
            </w:r>
          </w:p>
          <w:p w14:paraId="0C624E4D" w14:textId="77777777" w:rsidR="00DC7B20" w:rsidRDefault="00DC7B20" w:rsidP="00502F03">
            <w:pPr>
              <w:jc w:val="center"/>
            </w:pPr>
            <w:r>
              <w:t>19</w:t>
            </w:r>
          </w:p>
          <w:p w14:paraId="32629A31" w14:textId="77777777" w:rsidR="00DC7B20" w:rsidRDefault="00DC7B20" w:rsidP="00502F03">
            <w:pPr>
              <w:jc w:val="center"/>
            </w:pPr>
          </w:p>
          <w:p w14:paraId="0BC228D0" w14:textId="77777777" w:rsidR="00DC7B20" w:rsidRDefault="00DC7B20" w:rsidP="00502F03">
            <w:pPr>
              <w:jc w:val="center"/>
            </w:pPr>
            <w:r>
              <w:t>82</w:t>
            </w:r>
          </w:p>
          <w:p w14:paraId="32A47354" w14:textId="77777777" w:rsidR="00DC7B20" w:rsidRDefault="00DC7B20" w:rsidP="00502F03">
            <w:pPr>
              <w:jc w:val="center"/>
            </w:pPr>
            <w:r>
              <w:t>18</w:t>
            </w:r>
          </w:p>
          <w:p w14:paraId="69E92718" w14:textId="77777777" w:rsidR="00DC7B20" w:rsidRDefault="00DC7B20" w:rsidP="00502F03">
            <w:pPr>
              <w:jc w:val="center"/>
            </w:pPr>
          </w:p>
          <w:p w14:paraId="308DABCC" w14:textId="77777777" w:rsidR="00DC7B20" w:rsidRDefault="00DC7B20" w:rsidP="00502F03">
            <w:pPr>
              <w:jc w:val="center"/>
            </w:pPr>
            <w:r>
              <w:t>36</w:t>
            </w:r>
          </w:p>
          <w:p w14:paraId="4604700D" w14:textId="77777777" w:rsidR="00DC7B20" w:rsidRDefault="00DC7B20" w:rsidP="00502F03">
            <w:pPr>
              <w:jc w:val="center"/>
            </w:pPr>
            <w:r>
              <w:t>64</w:t>
            </w:r>
          </w:p>
          <w:p w14:paraId="334B6C61" w14:textId="77777777" w:rsidR="00DC7B20" w:rsidRDefault="00DC7B20" w:rsidP="00502F03">
            <w:pPr>
              <w:jc w:val="center"/>
            </w:pPr>
          </w:p>
          <w:p w14:paraId="6F898DEB" w14:textId="77777777" w:rsidR="00DC7B20" w:rsidRDefault="00DC7B20" w:rsidP="00502F03">
            <w:pPr>
              <w:jc w:val="center"/>
            </w:pPr>
            <w:r>
              <w:t>85</w:t>
            </w:r>
          </w:p>
          <w:p w14:paraId="0B16518F" w14:textId="77777777" w:rsidR="00DC7B20" w:rsidRDefault="00DC7B20" w:rsidP="00502F03">
            <w:pPr>
              <w:jc w:val="center"/>
            </w:pPr>
            <w:r>
              <w:t>15</w:t>
            </w:r>
          </w:p>
          <w:p w14:paraId="72437EB0" w14:textId="77777777" w:rsidR="00DC7B20" w:rsidRDefault="00DC7B20" w:rsidP="00502F03">
            <w:pPr>
              <w:jc w:val="center"/>
            </w:pPr>
          </w:p>
          <w:p w14:paraId="2260186E" w14:textId="77777777" w:rsidR="00DC7B20" w:rsidRDefault="00DC7B20" w:rsidP="00502F03">
            <w:pPr>
              <w:jc w:val="center"/>
            </w:pPr>
            <w:r>
              <w:t>85</w:t>
            </w:r>
          </w:p>
          <w:p w14:paraId="5B95FC6A" w14:textId="77777777" w:rsidR="00DC7B20" w:rsidRDefault="00DC7B20" w:rsidP="00502F03">
            <w:pPr>
              <w:jc w:val="center"/>
            </w:pPr>
            <w:r>
              <w:t>15</w:t>
            </w:r>
          </w:p>
          <w:p w14:paraId="24016126" w14:textId="77777777" w:rsidR="00DC7B20" w:rsidRDefault="00DC7B20" w:rsidP="00502F03">
            <w:pPr>
              <w:jc w:val="center"/>
            </w:pPr>
          </w:p>
          <w:p w14:paraId="63F8C532" w14:textId="77777777" w:rsidR="00DC7B20" w:rsidRDefault="00DC7B20" w:rsidP="00502F03">
            <w:pPr>
              <w:jc w:val="center"/>
            </w:pPr>
            <w:r>
              <w:t>97</w:t>
            </w:r>
          </w:p>
          <w:p w14:paraId="59B1F990" w14:textId="77777777" w:rsidR="00DC7B20" w:rsidRDefault="00DC7B20" w:rsidP="00502F03">
            <w:pPr>
              <w:jc w:val="center"/>
            </w:pPr>
            <w:r>
              <w:t>3</w:t>
            </w:r>
          </w:p>
          <w:p w14:paraId="1BBFE075" w14:textId="77777777" w:rsidR="00DC7B20" w:rsidRDefault="00DC7B20" w:rsidP="00502F03">
            <w:pPr>
              <w:jc w:val="center"/>
            </w:pPr>
          </w:p>
          <w:p w14:paraId="2B12A57F" w14:textId="77777777" w:rsidR="00DC7B20" w:rsidRDefault="00DC7B20" w:rsidP="00502F03">
            <w:pPr>
              <w:jc w:val="center"/>
            </w:pPr>
            <w:r>
              <w:t>45</w:t>
            </w:r>
          </w:p>
          <w:p w14:paraId="0563CD6F" w14:textId="77777777" w:rsidR="00DC7B20" w:rsidRDefault="00DC7B20" w:rsidP="00502F03">
            <w:pPr>
              <w:jc w:val="center"/>
            </w:pPr>
            <w:r>
              <w:t>55</w:t>
            </w:r>
          </w:p>
        </w:tc>
        <w:tc>
          <w:tcPr>
            <w:tcW w:w="1227" w:type="dxa"/>
          </w:tcPr>
          <w:p w14:paraId="60CCDC10" w14:textId="77777777" w:rsidR="00DC7B20" w:rsidRDefault="00DC7B20" w:rsidP="00502F03">
            <w:pPr>
              <w:jc w:val="center"/>
            </w:pPr>
          </w:p>
          <w:p w14:paraId="2E232941" w14:textId="77777777" w:rsidR="00DC7B20" w:rsidRDefault="00DC7B20" w:rsidP="00502F03">
            <w:pPr>
              <w:jc w:val="center"/>
            </w:pPr>
            <w:r>
              <w:t>81</w:t>
            </w:r>
          </w:p>
          <w:p w14:paraId="15F27B7B" w14:textId="77777777" w:rsidR="00DC7B20" w:rsidRDefault="00DC7B20" w:rsidP="00502F03">
            <w:pPr>
              <w:jc w:val="center"/>
            </w:pPr>
            <w:r>
              <w:t>19</w:t>
            </w:r>
          </w:p>
          <w:p w14:paraId="1277E17F" w14:textId="77777777" w:rsidR="00DC7B20" w:rsidRDefault="00DC7B20" w:rsidP="00502F03">
            <w:pPr>
              <w:jc w:val="center"/>
            </w:pPr>
          </w:p>
          <w:p w14:paraId="1C128760" w14:textId="77777777" w:rsidR="00DC7B20" w:rsidRDefault="00DC7B20" w:rsidP="00502F03">
            <w:pPr>
              <w:jc w:val="center"/>
            </w:pPr>
            <w:r>
              <w:t>82</w:t>
            </w:r>
          </w:p>
          <w:p w14:paraId="0DE0373C" w14:textId="77777777" w:rsidR="00DC7B20" w:rsidRDefault="00DC7B20" w:rsidP="00502F03">
            <w:pPr>
              <w:jc w:val="center"/>
            </w:pPr>
            <w:r>
              <w:t>18</w:t>
            </w:r>
          </w:p>
          <w:p w14:paraId="6DB3A59A" w14:textId="77777777" w:rsidR="00DC7B20" w:rsidRDefault="00DC7B20" w:rsidP="00502F03">
            <w:pPr>
              <w:jc w:val="center"/>
            </w:pPr>
          </w:p>
          <w:p w14:paraId="1FE4F69D" w14:textId="77777777" w:rsidR="00DC7B20" w:rsidRDefault="00DC7B20" w:rsidP="00502F03">
            <w:pPr>
              <w:jc w:val="center"/>
            </w:pPr>
            <w:r>
              <w:t>83</w:t>
            </w:r>
          </w:p>
          <w:p w14:paraId="2DD5ADA4" w14:textId="77777777" w:rsidR="00DC7B20" w:rsidRDefault="00DC7B20" w:rsidP="00502F03">
            <w:pPr>
              <w:jc w:val="center"/>
            </w:pPr>
            <w:r>
              <w:t>16</w:t>
            </w:r>
          </w:p>
          <w:p w14:paraId="797346CA" w14:textId="77777777" w:rsidR="00DC7B20" w:rsidRDefault="00DC7B20" w:rsidP="00502F03">
            <w:pPr>
              <w:jc w:val="center"/>
            </w:pPr>
          </w:p>
          <w:p w14:paraId="566FA7E5" w14:textId="77777777" w:rsidR="00DC7B20" w:rsidRDefault="00DC7B20" w:rsidP="00502F03">
            <w:pPr>
              <w:jc w:val="center"/>
            </w:pPr>
            <w:r>
              <w:t>37</w:t>
            </w:r>
          </w:p>
          <w:p w14:paraId="1488E76B" w14:textId="77777777" w:rsidR="00DC7B20" w:rsidRDefault="00DC7B20" w:rsidP="00502F03">
            <w:pPr>
              <w:jc w:val="center"/>
            </w:pPr>
            <w:r>
              <w:t>63</w:t>
            </w:r>
          </w:p>
          <w:p w14:paraId="6322A493" w14:textId="77777777" w:rsidR="00DC7B20" w:rsidRDefault="00DC7B20" w:rsidP="00502F03">
            <w:pPr>
              <w:jc w:val="center"/>
            </w:pPr>
          </w:p>
          <w:p w14:paraId="431077CA" w14:textId="77777777" w:rsidR="00DC7B20" w:rsidRDefault="00DC7B20" w:rsidP="00502F03">
            <w:pPr>
              <w:jc w:val="center"/>
            </w:pPr>
            <w:r>
              <w:t>86</w:t>
            </w:r>
          </w:p>
          <w:p w14:paraId="69D058CC" w14:textId="77777777" w:rsidR="00DC7B20" w:rsidRDefault="00DC7B20" w:rsidP="00502F03">
            <w:pPr>
              <w:jc w:val="center"/>
            </w:pPr>
            <w:r>
              <w:t>14</w:t>
            </w:r>
          </w:p>
          <w:p w14:paraId="78EB70D5" w14:textId="77777777" w:rsidR="00DC7B20" w:rsidRDefault="00DC7B20" w:rsidP="00502F03">
            <w:pPr>
              <w:jc w:val="center"/>
            </w:pPr>
          </w:p>
          <w:p w14:paraId="7B549CB4" w14:textId="77777777" w:rsidR="00DC7B20" w:rsidRDefault="00DC7B20" w:rsidP="00502F03">
            <w:pPr>
              <w:jc w:val="center"/>
            </w:pPr>
            <w:r>
              <w:t>85</w:t>
            </w:r>
          </w:p>
          <w:p w14:paraId="780C9302" w14:textId="77777777" w:rsidR="00DC7B20" w:rsidRDefault="00DC7B20" w:rsidP="00502F03">
            <w:pPr>
              <w:jc w:val="center"/>
            </w:pPr>
            <w:r>
              <w:t>15</w:t>
            </w:r>
          </w:p>
          <w:p w14:paraId="1570AA0B" w14:textId="77777777" w:rsidR="00DC7B20" w:rsidRDefault="00DC7B20" w:rsidP="00502F03">
            <w:pPr>
              <w:jc w:val="center"/>
            </w:pPr>
          </w:p>
          <w:p w14:paraId="1E381448" w14:textId="77777777" w:rsidR="00DC7B20" w:rsidRDefault="00DC7B20" w:rsidP="00502F03">
            <w:pPr>
              <w:jc w:val="center"/>
            </w:pPr>
            <w:r>
              <w:t>97</w:t>
            </w:r>
          </w:p>
          <w:p w14:paraId="686ECF0B" w14:textId="77777777" w:rsidR="00DC7B20" w:rsidRDefault="00DC7B20" w:rsidP="00502F03">
            <w:pPr>
              <w:jc w:val="center"/>
            </w:pPr>
            <w:r>
              <w:t>3</w:t>
            </w:r>
          </w:p>
          <w:p w14:paraId="7E09BE5F" w14:textId="77777777" w:rsidR="00DC7B20" w:rsidRDefault="00DC7B20" w:rsidP="00502F03">
            <w:pPr>
              <w:jc w:val="center"/>
            </w:pPr>
          </w:p>
          <w:p w14:paraId="56D9397F" w14:textId="77777777" w:rsidR="00DC7B20" w:rsidRDefault="00DC7B20" w:rsidP="00502F03">
            <w:pPr>
              <w:jc w:val="center"/>
            </w:pPr>
            <w:r>
              <w:t>43</w:t>
            </w:r>
          </w:p>
          <w:p w14:paraId="667FA80F" w14:textId="77777777" w:rsidR="00DC7B20" w:rsidRDefault="00DC7B20" w:rsidP="00502F03">
            <w:pPr>
              <w:jc w:val="center"/>
            </w:pPr>
            <w:r>
              <w:t>27</w:t>
            </w:r>
          </w:p>
        </w:tc>
        <w:tc>
          <w:tcPr>
            <w:tcW w:w="1226" w:type="dxa"/>
          </w:tcPr>
          <w:p w14:paraId="4A5F2901" w14:textId="77777777" w:rsidR="00DC7B20" w:rsidRDefault="00DC7B20" w:rsidP="00502F03">
            <w:pPr>
              <w:jc w:val="center"/>
            </w:pPr>
          </w:p>
          <w:p w14:paraId="3FB4F83C" w14:textId="77777777" w:rsidR="00DC7B20" w:rsidRDefault="00DC7B20" w:rsidP="00502F03">
            <w:pPr>
              <w:jc w:val="center"/>
            </w:pPr>
            <w:r>
              <w:t>87</w:t>
            </w:r>
          </w:p>
          <w:p w14:paraId="1CA3ECB7" w14:textId="77777777" w:rsidR="00DC7B20" w:rsidRDefault="00DC7B20" w:rsidP="00502F03">
            <w:pPr>
              <w:jc w:val="center"/>
            </w:pPr>
            <w:r>
              <w:t>13</w:t>
            </w:r>
          </w:p>
          <w:p w14:paraId="57BCF6EE" w14:textId="77777777" w:rsidR="00DC7B20" w:rsidRDefault="00DC7B20" w:rsidP="00502F03">
            <w:pPr>
              <w:jc w:val="center"/>
            </w:pPr>
          </w:p>
          <w:p w14:paraId="0759E91F" w14:textId="77777777" w:rsidR="00DC7B20" w:rsidRDefault="00DC7B20" w:rsidP="00502F03">
            <w:pPr>
              <w:jc w:val="center"/>
            </w:pPr>
            <w:r>
              <w:t>92</w:t>
            </w:r>
          </w:p>
          <w:p w14:paraId="1F5109E1" w14:textId="77777777" w:rsidR="00DC7B20" w:rsidRDefault="00DC7B20" w:rsidP="00502F03">
            <w:pPr>
              <w:jc w:val="center"/>
            </w:pPr>
            <w:r>
              <w:t>8</w:t>
            </w:r>
          </w:p>
          <w:p w14:paraId="02F4B863" w14:textId="77777777" w:rsidR="00DC7B20" w:rsidRDefault="00DC7B20" w:rsidP="00502F03">
            <w:pPr>
              <w:jc w:val="center"/>
            </w:pPr>
          </w:p>
          <w:p w14:paraId="0152518F" w14:textId="77777777" w:rsidR="00DC7B20" w:rsidRDefault="00DC7B20" w:rsidP="00502F03">
            <w:pPr>
              <w:jc w:val="center"/>
            </w:pPr>
            <w:r>
              <w:t>56</w:t>
            </w:r>
          </w:p>
          <w:p w14:paraId="4E0F9924" w14:textId="77777777" w:rsidR="00DC7B20" w:rsidRDefault="00DC7B20" w:rsidP="00502F03">
            <w:pPr>
              <w:jc w:val="center"/>
            </w:pPr>
            <w:r>
              <w:t>44</w:t>
            </w:r>
          </w:p>
          <w:p w14:paraId="4772E1C6" w14:textId="77777777" w:rsidR="00DC7B20" w:rsidRDefault="00DC7B20" w:rsidP="00502F03">
            <w:pPr>
              <w:jc w:val="center"/>
            </w:pPr>
          </w:p>
          <w:p w14:paraId="1D4C3EA6" w14:textId="77777777" w:rsidR="00DC7B20" w:rsidRDefault="00DC7B20" w:rsidP="00502F03">
            <w:pPr>
              <w:jc w:val="center"/>
            </w:pPr>
            <w:r>
              <w:t>40</w:t>
            </w:r>
          </w:p>
          <w:p w14:paraId="110C385B" w14:textId="77777777" w:rsidR="00DC7B20" w:rsidRDefault="00DC7B20" w:rsidP="00502F03">
            <w:pPr>
              <w:jc w:val="center"/>
            </w:pPr>
            <w:r>
              <w:t>60</w:t>
            </w:r>
          </w:p>
          <w:p w14:paraId="1CDAAA91" w14:textId="77777777" w:rsidR="00DC7B20" w:rsidRDefault="00DC7B20" w:rsidP="00502F03">
            <w:pPr>
              <w:jc w:val="center"/>
            </w:pPr>
          </w:p>
          <w:p w14:paraId="0BCE364D" w14:textId="77777777" w:rsidR="00DC7B20" w:rsidRDefault="00DC7B20" w:rsidP="00502F03">
            <w:pPr>
              <w:jc w:val="center"/>
            </w:pPr>
            <w:r>
              <w:t>97</w:t>
            </w:r>
          </w:p>
          <w:p w14:paraId="0105CF3D" w14:textId="77777777" w:rsidR="00DC7B20" w:rsidRDefault="00DC7B20" w:rsidP="00502F03">
            <w:pPr>
              <w:jc w:val="center"/>
            </w:pPr>
            <w:r>
              <w:t>3</w:t>
            </w:r>
          </w:p>
          <w:p w14:paraId="56EC1187" w14:textId="77777777" w:rsidR="00DC7B20" w:rsidRDefault="00DC7B20" w:rsidP="00502F03">
            <w:pPr>
              <w:jc w:val="center"/>
            </w:pPr>
          </w:p>
          <w:p w14:paraId="396954FE" w14:textId="77777777" w:rsidR="00DC7B20" w:rsidRDefault="00DC7B20" w:rsidP="00502F03">
            <w:pPr>
              <w:jc w:val="center"/>
            </w:pPr>
            <w:r>
              <w:t>90</w:t>
            </w:r>
          </w:p>
          <w:p w14:paraId="18EE5743" w14:textId="77777777" w:rsidR="00DC7B20" w:rsidRDefault="00DC7B20" w:rsidP="00502F03">
            <w:pPr>
              <w:jc w:val="center"/>
            </w:pPr>
            <w:r>
              <w:t>10</w:t>
            </w:r>
          </w:p>
          <w:p w14:paraId="0A9667A8" w14:textId="77777777" w:rsidR="00DC7B20" w:rsidRDefault="00DC7B20" w:rsidP="00502F03">
            <w:pPr>
              <w:jc w:val="center"/>
            </w:pPr>
          </w:p>
          <w:p w14:paraId="471341FE" w14:textId="77777777" w:rsidR="00DC7B20" w:rsidRDefault="00DC7B20" w:rsidP="00502F03">
            <w:pPr>
              <w:jc w:val="center"/>
            </w:pPr>
            <w:r>
              <w:t>92</w:t>
            </w:r>
          </w:p>
          <w:p w14:paraId="48D77C53" w14:textId="77777777" w:rsidR="00DC7B20" w:rsidRDefault="00DC7B20" w:rsidP="00502F03">
            <w:pPr>
              <w:jc w:val="center"/>
            </w:pPr>
            <w:r>
              <w:t>8</w:t>
            </w:r>
          </w:p>
          <w:p w14:paraId="0DC947D5" w14:textId="77777777" w:rsidR="00DC7B20" w:rsidRDefault="00DC7B20" w:rsidP="00502F03">
            <w:pPr>
              <w:jc w:val="center"/>
            </w:pPr>
          </w:p>
          <w:p w14:paraId="7DD57B62" w14:textId="77777777" w:rsidR="00DC7B20" w:rsidRDefault="00DC7B20" w:rsidP="00502F03">
            <w:pPr>
              <w:jc w:val="center"/>
            </w:pPr>
            <w:r>
              <w:t>28</w:t>
            </w:r>
          </w:p>
          <w:p w14:paraId="01EB69F9" w14:textId="77777777" w:rsidR="00DC7B20" w:rsidRDefault="00DC7B20" w:rsidP="00502F03">
            <w:pPr>
              <w:jc w:val="center"/>
            </w:pPr>
            <w:r>
              <w:t>72</w:t>
            </w:r>
          </w:p>
        </w:tc>
        <w:tc>
          <w:tcPr>
            <w:tcW w:w="1227" w:type="dxa"/>
          </w:tcPr>
          <w:p w14:paraId="3F4D233D" w14:textId="77777777" w:rsidR="00DC7B20" w:rsidRDefault="00DC7B20" w:rsidP="00502F03">
            <w:pPr>
              <w:jc w:val="center"/>
            </w:pPr>
          </w:p>
          <w:p w14:paraId="0D4DB455" w14:textId="77777777" w:rsidR="00DC7B20" w:rsidRDefault="00DC7B20" w:rsidP="00502F03">
            <w:pPr>
              <w:jc w:val="center"/>
            </w:pPr>
            <w:r>
              <w:t>86</w:t>
            </w:r>
          </w:p>
          <w:p w14:paraId="790BCAD6" w14:textId="77777777" w:rsidR="00DC7B20" w:rsidRDefault="00DC7B20" w:rsidP="00502F03">
            <w:pPr>
              <w:jc w:val="center"/>
            </w:pPr>
            <w:r>
              <w:t>14</w:t>
            </w:r>
          </w:p>
          <w:p w14:paraId="54716927" w14:textId="77777777" w:rsidR="00DC7B20" w:rsidRDefault="00DC7B20" w:rsidP="00502F03">
            <w:pPr>
              <w:jc w:val="center"/>
            </w:pPr>
          </w:p>
          <w:p w14:paraId="1DDBEF49" w14:textId="77777777" w:rsidR="00DC7B20" w:rsidRDefault="00DC7B20" w:rsidP="00502F03">
            <w:pPr>
              <w:jc w:val="center"/>
            </w:pPr>
            <w:r>
              <w:t>92</w:t>
            </w:r>
          </w:p>
          <w:p w14:paraId="19778F80" w14:textId="77777777" w:rsidR="00DC7B20" w:rsidRDefault="00DC7B20" w:rsidP="00502F03">
            <w:pPr>
              <w:jc w:val="center"/>
            </w:pPr>
            <w:r>
              <w:t>8</w:t>
            </w:r>
          </w:p>
          <w:p w14:paraId="1AC8DC06" w14:textId="77777777" w:rsidR="00DC7B20" w:rsidRDefault="00DC7B20" w:rsidP="00502F03">
            <w:pPr>
              <w:jc w:val="center"/>
            </w:pPr>
          </w:p>
          <w:p w14:paraId="26AD8056" w14:textId="77777777" w:rsidR="00DC7B20" w:rsidRDefault="00DC7B20" w:rsidP="00502F03">
            <w:pPr>
              <w:jc w:val="center"/>
            </w:pPr>
            <w:r>
              <w:t>57</w:t>
            </w:r>
          </w:p>
          <w:p w14:paraId="692138E2" w14:textId="77777777" w:rsidR="00DC7B20" w:rsidRDefault="00DC7B20" w:rsidP="00502F03">
            <w:pPr>
              <w:jc w:val="center"/>
            </w:pPr>
            <w:r>
              <w:t>43</w:t>
            </w:r>
          </w:p>
          <w:p w14:paraId="3A90278B" w14:textId="77777777" w:rsidR="00DC7B20" w:rsidRDefault="00DC7B20" w:rsidP="00502F03">
            <w:pPr>
              <w:jc w:val="center"/>
            </w:pPr>
          </w:p>
          <w:p w14:paraId="4749D97C" w14:textId="77777777" w:rsidR="00DC7B20" w:rsidRPr="004D2D42" w:rsidRDefault="00DC7B20" w:rsidP="00502F03">
            <w:pPr>
              <w:jc w:val="center"/>
              <w:rPr>
                <w:vertAlign w:val="superscript"/>
              </w:rPr>
            </w:pPr>
            <w:r>
              <w:t>43</w:t>
            </w:r>
            <w:r>
              <w:rPr>
                <w:vertAlign w:val="superscript"/>
              </w:rPr>
              <w:t>a</w:t>
            </w:r>
          </w:p>
          <w:p w14:paraId="772949A7" w14:textId="77777777" w:rsidR="00DC7B20" w:rsidRPr="004D2D42" w:rsidRDefault="00DC7B20" w:rsidP="00502F03">
            <w:pPr>
              <w:jc w:val="center"/>
              <w:rPr>
                <w:vertAlign w:val="superscript"/>
              </w:rPr>
            </w:pPr>
            <w:r>
              <w:t>57</w:t>
            </w:r>
            <w:r>
              <w:rPr>
                <w:vertAlign w:val="superscript"/>
              </w:rPr>
              <w:t>a</w:t>
            </w:r>
          </w:p>
          <w:p w14:paraId="05FB832F" w14:textId="77777777" w:rsidR="00DC7B20" w:rsidRDefault="00DC7B20" w:rsidP="00502F03">
            <w:pPr>
              <w:jc w:val="center"/>
            </w:pPr>
          </w:p>
          <w:p w14:paraId="1CE44AC3" w14:textId="77777777" w:rsidR="00DC7B20" w:rsidRDefault="00DC7B20" w:rsidP="00502F03">
            <w:pPr>
              <w:jc w:val="center"/>
            </w:pPr>
            <w:r>
              <w:t>96</w:t>
            </w:r>
          </w:p>
          <w:p w14:paraId="7D14E684" w14:textId="77777777" w:rsidR="00DC7B20" w:rsidRDefault="00DC7B20" w:rsidP="00502F03">
            <w:pPr>
              <w:jc w:val="center"/>
            </w:pPr>
            <w:r>
              <w:t>4</w:t>
            </w:r>
          </w:p>
          <w:p w14:paraId="25DC4154" w14:textId="77777777" w:rsidR="00DC7B20" w:rsidRDefault="00DC7B20" w:rsidP="00502F03">
            <w:pPr>
              <w:jc w:val="center"/>
            </w:pPr>
          </w:p>
          <w:p w14:paraId="0DC2F23C" w14:textId="77777777" w:rsidR="00DC7B20" w:rsidRDefault="00DC7B20" w:rsidP="00502F03">
            <w:pPr>
              <w:jc w:val="center"/>
            </w:pPr>
            <w:r>
              <w:t>90</w:t>
            </w:r>
          </w:p>
          <w:p w14:paraId="0AD39C8D" w14:textId="77777777" w:rsidR="00DC7B20" w:rsidRDefault="00DC7B20" w:rsidP="00502F03">
            <w:pPr>
              <w:jc w:val="center"/>
            </w:pPr>
            <w:r>
              <w:t>10</w:t>
            </w:r>
          </w:p>
          <w:p w14:paraId="73297BE6" w14:textId="77777777" w:rsidR="00DC7B20" w:rsidRDefault="00DC7B20" w:rsidP="00502F03">
            <w:pPr>
              <w:jc w:val="center"/>
            </w:pPr>
          </w:p>
          <w:p w14:paraId="19832CFB" w14:textId="77777777" w:rsidR="00DC7B20" w:rsidRDefault="00DC7B20" w:rsidP="00502F03">
            <w:pPr>
              <w:jc w:val="center"/>
            </w:pPr>
            <w:r>
              <w:t>91</w:t>
            </w:r>
          </w:p>
          <w:p w14:paraId="58614790" w14:textId="77777777" w:rsidR="00DC7B20" w:rsidRDefault="00DC7B20" w:rsidP="00502F03">
            <w:pPr>
              <w:jc w:val="center"/>
            </w:pPr>
            <w:r>
              <w:t>9</w:t>
            </w:r>
          </w:p>
          <w:p w14:paraId="270349DD" w14:textId="77777777" w:rsidR="00DC7B20" w:rsidRDefault="00DC7B20" w:rsidP="00502F03">
            <w:pPr>
              <w:jc w:val="center"/>
            </w:pPr>
          </w:p>
          <w:p w14:paraId="44356200" w14:textId="77777777" w:rsidR="00DC7B20" w:rsidRDefault="00DC7B20" w:rsidP="00502F03">
            <w:pPr>
              <w:jc w:val="center"/>
            </w:pPr>
            <w:r>
              <w:t>26</w:t>
            </w:r>
          </w:p>
          <w:p w14:paraId="4EFD751D" w14:textId="77777777" w:rsidR="00DC7B20" w:rsidRDefault="00DC7B20" w:rsidP="00502F03">
            <w:pPr>
              <w:jc w:val="center"/>
            </w:pPr>
            <w:r>
              <w:t>74</w:t>
            </w:r>
          </w:p>
        </w:tc>
      </w:tr>
    </w:tbl>
    <w:p w14:paraId="6C7043D2" w14:textId="77777777" w:rsidR="00DC7B20" w:rsidRDefault="00DC7B20" w:rsidP="00DC7B20">
      <w:r>
        <w:rPr>
          <w:vertAlign w:val="superscript"/>
        </w:rPr>
        <w:t>a</w:t>
      </w:r>
      <w:r>
        <w:t>p &lt; 0.01</w:t>
      </w:r>
    </w:p>
    <w:p w14:paraId="29E6CA66" w14:textId="77777777" w:rsidR="00DC7B20" w:rsidRPr="004D2D42" w:rsidRDefault="00DC7B20" w:rsidP="00DC7B20"/>
    <w:p w14:paraId="15EF6F51" w14:textId="7D0C5685" w:rsidR="00DC7B20" w:rsidRDefault="00DC7B20" w:rsidP="00DC7B20">
      <w:r>
        <w:t xml:space="preserve">The NSW Admitted Patient Data Collection contains records for all hospitalisations in NSW from 2000 to 2014, including admissions of participants who were not permanent residents of this state. However, because there is low migration between states, the </w:t>
      </w:r>
      <w:r w:rsidR="00A125E4">
        <w:t>percentage</w:t>
      </w:r>
      <w:r>
        <w:t xml:space="preserve"> of </w:t>
      </w:r>
      <w:r>
        <w:lastRenderedPageBreak/>
        <w:t xml:space="preserve">hospital admissions in NSW by non-residents of NSW is low. For each participant, a hospital cost was determined for every admission using the AR-DRG code from the hospital record and matching it to the average cost of that AR-DRG from the NHCDC Public Hospitals Cost Report 2012-2013, Round 17. Then hospital cost (in 2012-13 Australian dollars) for every admission were summed to obtain the annual cost for each person. The average annual hospital cost was determined at each age and group. </w:t>
      </w:r>
    </w:p>
    <w:p w14:paraId="1D8E3C1D" w14:textId="77777777" w:rsidR="00DC7B20" w:rsidRDefault="00DC7B20" w:rsidP="00DC7B20"/>
    <w:p w14:paraId="74A4D529" w14:textId="77777777" w:rsidR="00DC7B20" w:rsidRDefault="00DC7B20" w:rsidP="00DC7B20">
      <w:r>
        <w:t>The mean hospital cost (in 2012-13 Australian dollars) for each participant for 2012 to 2013 was calculated as follows:</w:t>
      </w:r>
    </w:p>
    <w:p w14:paraId="729281AC" w14:textId="77777777" w:rsidR="00DC7B20" w:rsidRPr="00140DE3" w:rsidRDefault="00DC7B20" w:rsidP="00DC7B20">
      <w:pPr>
        <w:jc w:val="center"/>
      </w:pPr>
      <m:oMathPara>
        <m:oMath>
          <m:r>
            <m:rPr>
              <m:nor/>
            </m:rPr>
            <m:t>Mean hospital cost</m:t>
          </m:r>
          <m:r>
            <m:rPr>
              <m:nor/>
            </m:rPr>
            <w:rPr>
              <w:rFonts w:ascii="Cambria Math"/>
            </w:rPr>
            <m:t xml:space="preserve"> </m:t>
          </m:r>
          <m:r>
            <m:rPr>
              <m:nor/>
            </m:rPr>
            <m:t>(by group)</m:t>
          </m:r>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Sum of hospital cost</m:t>
              </m:r>
              <m:r>
                <m:rPr>
                  <m:nor/>
                </m:rPr>
                <w:rPr>
                  <w:rFonts w:ascii="Cambria Math"/>
                </w:rPr>
                <m:t xml:space="preserve"> </m:t>
              </m:r>
              <m:r>
                <m:rPr>
                  <m:nor/>
                </m:rPr>
                <m:t>for all participants in a group</m:t>
              </m:r>
            </m:num>
            <m:den>
              <m:r>
                <m:rPr>
                  <m:nor/>
                </m:rPr>
                <m:t>Number of participants in a group</m:t>
              </m:r>
            </m:den>
          </m:f>
        </m:oMath>
      </m:oMathPara>
    </w:p>
    <w:p w14:paraId="1B391937" w14:textId="77777777" w:rsidR="00DC7B20" w:rsidRDefault="00DC7B20" w:rsidP="00DC3F65"/>
    <w:p w14:paraId="0DC1F7A6" w14:textId="77777777" w:rsidR="00FD61C8" w:rsidRDefault="00FD61C8" w:rsidP="00DC3F65"/>
    <w:p w14:paraId="65465B11" w14:textId="57208B1E" w:rsidR="00FD61C8" w:rsidRDefault="00FD61C8">
      <w:pPr>
        <w:spacing w:before="0" w:after="0" w:line="240" w:lineRule="auto"/>
        <w:jc w:val="left"/>
      </w:pPr>
      <w:r>
        <w:br w:type="page"/>
      </w:r>
    </w:p>
    <w:p w14:paraId="6BA958D3" w14:textId="0413CC33" w:rsidR="00FD61C8" w:rsidRPr="00DF2629" w:rsidRDefault="00FD61C8" w:rsidP="00FD61C8">
      <w:pPr>
        <w:pStyle w:val="Heading1"/>
      </w:pPr>
      <w:bookmarkStart w:id="652" w:name="_Toc446584377"/>
      <w:bookmarkStart w:id="653" w:name="_Toc446585499"/>
      <w:bookmarkStart w:id="654" w:name="_Toc452371111"/>
      <w:r w:rsidRPr="00DF2629">
        <w:lastRenderedPageBreak/>
        <w:t>Appendix E: Modelling health service use and expenditure by age and health condition</w:t>
      </w:r>
      <w:bookmarkEnd w:id="652"/>
      <w:bookmarkEnd w:id="653"/>
      <w:bookmarkEnd w:id="654"/>
    </w:p>
    <w:p w14:paraId="5AC17C67" w14:textId="36C79497" w:rsidR="00FD61C8" w:rsidRPr="00DF2629" w:rsidRDefault="00FD61C8" w:rsidP="00FD61C8">
      <w:pPr>
        <w:pStyle w:val="Heading2"/>
      </w:pPr>
      <w:bookmarkStart w:id="655" w:name="_Toc446584378"/>
      <w:bookmarkStart w:id="656" w:name="_Toc446585500"/>
      <w:bookmarkStart w:id="657" w:name="_Toc452371112"/>
      <w:r w:rsidRPr="00DF2629">
        <w:t>Medicare Benefits Scheme</w:t>
      </w:r>
      <w:bookmarkEnd w:id="655"/>
      <w:bookmarkEnd w:id="656"/>
      <w:bookmarkEnd w:id="657"/>
    </w:p>
    <w:p w14:paraId="4BCE6F08" w14:textId="77777777" w:rsidR="00FD61C8" w:rsidRPr="00DF2629" w:rsidRDefault="00FD61C8" w:rsidP="00FD61C8">
      <w:r w:rsidRPr="00DF2629">
        <w:t>The graphs for unreferred MBS claims for each group of interest were plotted by age using data for each year of age. As age and group of interest were the strong determinants of MBS claims, the mean number per year were modelled using penalised B-splines separately for each group of interest.</w:t>
      </w:r>
    </w:p>
    <w:p w14:paraId="49866A29" w14:textId="77777777" w:rsidR="00FD61C8" w:rsidRPr="00DF2629" w:rsidRDefault="00FD61C8" w:rsidP="00FD61C8"/>
    <w:p w14:paraId="44A38215" w14:textId="3659F28B" w:rsidR="00FD61C8" w:rsidRPr="00DF2629" w:rsidRDefault="00FD61C8" w:rsidP="00FD61C8">
      <w:r w:rsidRPr="00DF2629">
        <w:t>As the numbers of women needing help with daily tasks were small for the cohorts born in 1989-95 and 1973-78</w:t>
      </w:r>
      <w:r w:rsidR="001F50F9">
        <w:t>,</w:t>
      </w:r>
      <w:r w:rsidRPr="00DF2629">
        <w:t xml:space="preserve"> for this condition (reported in Chapter 3), only the age range 45-90 was considered (Figure 16-1). For all other conditions or groups of interest (all other Chapters), models were fitted for the age range 20-90 (Figures 16-2 to 16-8)</w:t>
      </w:r>
    </w:p>
    <w:p w14:paraId="4FC23BA4" w14:textId="77777777" w:rsidR="00FD61C8" w:rsidRPr="00DF2629" w:rsidRDefault="00FD61C8" w:rsidP="00FD61C8">
      <w:pPr>
        <w:rPr>
          <w:b/>
        </w:rPr>
      </w:pPr>
    </w:p>
    <w:p w14:paraId="6976DE83" w14:textId="77777777" w:rsidR="00FD61C8" w:rsidRPr="00DF2629" w:rsidRDefault="00FD61C8" w:rsidP="00FD61C8">
      <w:pPr>
        <w:rPr>
          <w:b/>
        </w:rPr>
      </w:pPr>
      <w:r w:rsidRPr="00DF2629">
        <w:rPr>
          <w:b/>
        </w:rPr>
        <w:t>Needing help with daily tasks</w:t>
      </w:r>
    </w:p>
    <w:p w14:paraId="104342ED" w14:textId="453BAE49" w:rsidR="00FD61C8" w:rsidRPr="00DF2629" w:rsidRDefault="007D41CE" w:rsidP="00FD61C8">
      <w:pPr>
        <w:keepNext/>
        <w:jc w:val="center"/>
      </w:pPr>
      <w:r>
        <w:rPr>
          <w:noProof/>
          <w:szCs w:val="24"/>
        </w:rPr>
        <w:drawing>
          <wp:inline distT="0" distB="0" distL="0" distR="0" wp14:anchorId="00B6497B" wp14:editId="6E5DBE36">
            <wp:extent cx="4266000" cy="3200400"/>
            <wp:effectExtent l="0" t="0" r="127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7F6B30D2" w14:textId="33BA8528" w:rsidR="00FD61C8" w:rsidRPr="00DF2629" w:rsidRDefault="00FD61C8" w:rsidP="00FD61C8">
      <w:pPr>
        <w:pStyle w:val="Caption"/>
        <w:rPr>
          <w:b w:val="0"/>
          <w:i/>
          <w:szCs w:val="24"/>
        </w:rPr>
      </w:pPr>
      <w:bookmarkStart w:id="658" w:name="_Toc452470044"/>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w:t>
      </w:r>
      <w:r w:rsidR="003D2D66">
        <w:rPr>
          <w:szCs w:val="24"/>
        </w:rPr>
        <w:fldChar w:fldCharType="end"/>
      </w:r>
      <w:r w:rsidRPr="00DF2629">
        <w:rPr>
          <w:szCs w:val="24"/>
        </w:rPr>
        <w:t>: A model of the mean number of unreferred MBS claims made by women who reported needing or not needing help with daily tasks</w:t>
      </w:r>
      <w:r w:rsidR="001F50F9">
        <w:rPr>
          <w:szCs w:val="24"/>
        </w:rPr>
        <w:t>,</w:t>
      </w:r>
      <w:r w:rsidRPr="00DF2629">
        <w:rPr>
          <w:szCs w:val="24"/>
        </w:rPr>
        <w:t xml:space="preserve"> by actual age at survey for the 1946-51 and 1921-26 cohorts.</w:t>
      </w:r>
      <w:bookmarkEnd w:id="658"/>
    </w:p>
    <w:p w14:paraId="4E3CE75E" w14:textId="77777777" w:rsidR="00FD61C8" w:rsidRPr="00DF2629" w:rsidRDefault="00FD61C8" w:rsidP="00FD61C8">
      <w:pPr>
        <w:rPr>
          <w:b/>
        </w:rPr>
      </w:pPr>
    </w:p>
    <w:p w14:paraId="1184DD63" w14:textId="77777777" w:rsidR="00FD61C8" w:rsidRPr="00DF2629" w:rsidRDefault="00FD61C8" w:rsidP="00FD61C8">
      <w:pPr>
        <w:jc w:val="left"/>
        <w:rPr>
          <w:b/>
        </w:rPr>
      </w:pPr>
    </w:p>
    <w:p w14:paraId="312DE972" w14:textId="77777777" w:rsidR="00FD61C8" w:rsidRPr="00DF2629" w:rsidRDefault="00FD61C8" w:rsidP="00FD61C8">
      <w:pPr>
        <w:jc w:val="left"/>
        <w:rPr>
          <w:b/>
        </w:rPr>
      </w:pPr>
    </w:p>
    <w:p w14:paraId="49618305" w14:textId="77777777" w:rsidR="00FD61C8" w:rsidRPr="00DF2629" w:rsidRDefault="00FD61C8" w:rsidP="00FD61C8">
      <w:pPr>
        <w:jc w:val="left"/>
        <w:rPr>
          <w:b/>
        </w:rPr>
      </w:pPr>
    </w:p>
    <w:p w14:paraId="3CEC3108" w14:textId="77777777" w:rsidR="00FD61C8" w:rsidRPr="00DF2629" w:rsidRDefault="00FD61C8" w:rsidP="00FD61C8">
      <w:pPr>
        <w:jc w:val="left"/>
        <w:rPr>
          <w:b/>
        </w:rPr>
      </w:pPr>
      <w:r w:rsidRPr="00DF2629">
        <w:rPr>
          <w:b/>
        </w:rPr>
        <w:lastRenderedPageBreak/>
        <w:t>Obesity</w:t>
      </w:r>
    </w:p>
    <w:p w14:paraId="4C21CE0E" w14:textId="5F79CD96" w:rsidR="00FD61C8" w:rsidRPr="00DF2629" w:rsidRDefault="007F0141" w:rsidP="00FD61C8">
      <w:pPr>
        <w:keepNext/>
        <w:jc w:val="center"/>
      </w:pPr>
      <w:r>
        <w:rPr>
          <w:noProof/>
          <w:szCs w:val="24"/>
        </w:rPr>
        <w:drawing>
          <wp:inline distT="0" distB="0" distL="0" distR="0" wp14:anchorId="2EA97680" wp14:editId="665F9340">
            <wp:extent cx="4312800" cy="3218400"/>
            <wp:effectExtent l="0" t="0" r="0"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47EADA3C" w14:textId="15930E06" w:rsidR="00FD61C8" w:rsidRPr="00DF2629" w:rsidRDefault="00FD61C8" w:rsidP="00FD61C8">
      <w:pPr>
        <w:pStyle w:val="Caption"/>
        <w:rPr>
          <w:b w:val="0"/>
          <w:i/>
          <w:szCs w:val="24"/>
        </w:rPr>
      </w:pPr>
      <w:bookmarkStart w:id="659" w:name="_Toc452470045"/>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w:t>
      </w:r>
      <w:r w:rsidR="003D2D66">
        <w:rPr>
          <w:szCs w:val="24"/>
        </w:rPr>
        <w:fldChar w:fldCharType="end"/>
      </w:r>
      <w:r w:rsidRPr="00DF2629">
        <w:rPr>
          <w:szCs w:val="24"/>
        </w:rPr>
        <w:t>: A model of the mean number of unreferred MBS claims made by women who are obese or not obese</w:t>
      </w:r>
      <w:r w:rsidR="001F50F9">
        <w:rPr>
          <w:szCs w:val="24"/>
        </w:rPr>
        <w:t>,</w:t>
      </w:r>
      <w:r w:rsidRPr="00DF2629">
        <w:rPr>
          <w:szCs w:val="24"/>
        </w:rPr>
        <w:t xml:space="preserve"> by actual age at survey for the 1973-78, 1946-51, and 1921-26 cohorts.</w:t>
      </w:r>
      <w:bookmarkEnd w:id="659"/>
    </w:p>
    <w:p w14:paraId="17C2FFE6" w14:textId="77777777" w:rsidR="00FD61C8" w:rsidRPr="00DF2629" w:rsidRDefault="00FD61C8" w:rsidP="00FD61C8">
      <w:pPr>
        <w:rPr>
          <w:b/>
        </w:rPr>
      </w:pPr>
    </w:p>
    <w:p w14:paraId="2EDFD4B3" w14:textId="77777777" w:rsidR="00FD61C8" w:rsidRPr="00DF2629" w:rsidRDefault="00FD61C8" w:rsidP="00FD61C8">
      <w:pPr>
        <w:rPr>
          <w:b/>
        </w:rPr>
      </w:pPr>
      <w:r w:rsidRPr="00DF2629">
        <w:rPr>
          <w:b/>
        </w:rPr>
        <w:t>Tobacco use</w:t>
      </w:r>
    </w:p>
    <w:p w14:paraId="5BEFAF11" w14:textId="458DA508" w:rsidR="00FD61C8" w:rsidRPr="00DF2629" w:rsidRDefault="00A1209B" w:rsidP="00FD61C8">
      <w:pPr>
        <w:keepNext/>
        <w:jc w:val="center"/>
      </w:pPr>
      <w:r>
        <w:rPr>
          <w:noProof/>
          <w:szCs w:val="24"/>
        </w:rPr>
        <w:drawing>
          <wp:inline distT="0" distB="0" distL="0" distR="0" wp14:anchorId="18287DED" wp14:editId="6BAF817C">
            <wp:extent cx="4266000" cy="320040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151C096D" w14:textId="458DC263" w:rsidR="00FD61C8" w:rsidRPr="00DF2629" w:rsidRDefault="00FD61C8" w:rsidP="00FD61C8">
      <w:pPr>
        <w:pStyle w:val="Caption"/>
        <w:rPr>
          <w:b w:val="0"/>
          <w:i/>
          <w:szCs w:val="24"/>
        </w:rPr>
      </w:pPr>
      <w:bookmarkStart w:id="660" w:name="_Toc452470046"/>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3</w:t>
      </w:r>
      <w:r w:rsidR="003D2D66">
        <w:rPr>
          <w:szCs w:val="24"/>
        </w:rPr>
        <w:fldChar w:fldCharType="end"/>
      </w:r>
      <w:r w:rsidRPr="00DF2629">
        <w:rPr>
          <w:szCs w:val="24"/>
        </w:rPr>
        <w:t>: A model of the mean number of unreferred MBS claims made by women who are smokers or not current smokers</w:t>
      </w:r>
      <w:r w:rsidR="001F50F9">
        <w:rPr>
          <w:szCs w:val="24"/>
        </w:rPr>
        <w:t>,</w:t>
      </w:r>
      <w:r w:rsidRPr="00DF2629">
        <w:rPr>
          <w:szCs w:val="24"/>
        </w:rPr>
        <w:t xml:space="preserve"> by actual age at survey for the 1973-78, 1946-51, and 1921-26 cohorts.</w:t>
      </w:r>
      <w:bookmarkEnd w:id="660"/>
    </w:p>
    <w:p w14:paraId="6FA263CD" w14:textId="77777777" w:rsidR="00FD61C8" w:rsidRPr="00DF2629" w:rsidRDefault="00FD61C8" w:rsidP="00FD61C8">
      <w:pPr>
        <w:jc w:val="left"/>
        <w:rPr>
          <w:b/>
        </w:rPr>
      </w:pPr>
      <w:r w:rsidRPr="00DF2629">
        <w:rPr>
          <w:b/>
        </w:rPr>
        <w:lastRenderedPageBreak/>
        <w:t>Mental health</w:t>
      </w:r>
    </w:p>
    <w:p w14:paraId="43DB9B12" w14:textId="137766D5" w:rsidR="00FD61C8" w:rsidRPr="00DF2629" w:rsidRDefault="000B008F" w:rsidP="00FD61C8">
      <w:pPr>
        <w:keepNext/>
        <w:jc w:val="center"/>
      </w:pPr>
      <w:r>
        <w:rPr>
          <w:noProof/>
          <w:szCs w:val="24"/>
        </w:rPr>
        <w:drawing>
          <wp:inline distT="0" distB="0" distL="0" distR="0" wp14:anchorId="2F4763DA" wp14:editId="739945B0">
            <wp:extent cx="4266000" cy="320040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5AD8D515" w14:textId="6A67315F" w:rsidR="00FD61C8" w:rsidRPr="00DF2629" w:rsidRDefault="00FD61C8" w:rsidP="00FD61C8">
      <w:pPr>
        <w:pStyle w:val="Caption"/>
        <w:rPr>
          <w:b w:val="0"/>
          <w:i/>
          <w:szCs w:val="24"/>
        </w:rPr>
      </w:pPr>
      <w:bookmarkStart w:id="661" w:name="_Toc452470047"/>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4</w:t>
      </w:r>
      <w:r w:rsidR="003D2D66">
        <w:rPr>
          <w:szCs w:val="24"/>
        </w:rPr>
        <w:fldChar w:fldCharType="end"/>
      </w:r>
      <w:r w:rsidRPr="00DF2629">
        <w:rPr>
          <w:szCs w:val="24"/>
        </w:rPr>
        <w:t>: A model of the mean number of unreferred MBS claims made by women who do or do not have psychological distress</w:t>
      </w:r>
      <w:r w:rsidR="001F50F9">
        <w:rPr>
          <w:szCs w:val="24"/>
        </w:rPr>
        <w:t>,</w:t>
      </w:r>
      <w:r w:rsidRPr="00DF2629">
        <w:rPr>
          <w:szCs w:val="24"/>
        </w:rPr>
        <w:t xml:space="preserve"> by actual age at survey for the 1973-78, 1946-51, and 1921-26 cohorts.</w:t>
      </w:r>
      <w:bookmarkEnd w:id="661"/>
    </w:p>
    <w:p w14:paraId="4B7374C6" w14:textId="77777777" w:rsidR="00FD61C8" w:rsidRPr="00DF2629" w:rsidRDefault="00FD61C8" w:rsidP="00FD61C8">
      <w:pPr>
        <w:rPr>
          <w:b/>
        </w:rPr>
      </w:pPr>
    </w:p>
    <w:p w14:paraId="2753AA38" w14:textId="77777777" w:rsidR="00FD61C8" w:rsidRPr="00DF2629" w:rsidRDefault="00FD61C8" w:rsidP="00FD61C8">
      <w:pPr>
        <w:rPr>
          <w:b/>
        </w:rPr>
      </w:pPr>
      <w:r w:rsidRPr="00DF2629">
        <w:rPr>
          <w:b/>
        </w:rPr>
        <w:t>Highest educational attainment</w:t>
      </w:r>
    </w:p>
    <w:p w14:paraId="4FB5FB76" w14:textId="518D0C02" w:rsidR="00FD61C8" w:rsidRPr="00DF2629" w:rsidRDefault="00237D4A" w:rsidP="00FD61C8">
      <w:pPr>
        <w:keepNext/>
        <w:jc w:val="center"/>
      </w:pPr>
      <w:r>
        <w:rPr>
          <w:noProof/>
          <w:szCs w:val="24"/>
        </w:rPr>
        <w:drawing>
          <wp:inline distT="0" distB="0" distL="0" distR="0" wp14:anchorId="788D406B" wp14:editId="580786E5">
            <wp:extent cx="4266000" cy="3200400"/>
            <wp:effectExtent l="0" t="0" r="127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137CC4E6" w14:textId="13DDE873" w:rsidR="00FD61C8" w:rsidRPr="00DF2629" w:rsidRDefault="00FD61C8" w:rsidP="00FD61C8">
      <w:pPr>
        <w:pStyle w:val="Caption"/>
        <w:rPr>
          <w:b w:val="0"/>
          <w:i/>
          <w:szCs w:val="24"/>
        </w:rPr>
      </w:pPr>
      <w:bookmarkStart w:id="662" w:name="_Toc452470048"/>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5</w:t>
      </w:r>
      <w:r w:rsidR="003D2D66">
        <w:rPr>
          <w:szCs w:val="24"/>
        </w:rPr>
        <w:fldChar w:fldCharType="end"/>
      </w:r>
      <w:r w:rsidRPr="00DF2629">
        <w:rPr>
          <w:szCs w:val="24"/>
        </w:rPr>
        <w:t>: A model of the mean number of unreferred MBS claims made by women who do or do not have a university education</w:t>
      </w:r>
      <w:r w:rsidR="001F50F9">
        <w:rPr>
          <w:szCs w:val="24"/>
        </w:rPr>
        <w:t>,</w:t>
      </w:r>
      <w:r w:rsidRPr="00DF2629">
        <w:rPr>
          <w:szCs w:val="24"/>
        </w:rPr>
        <w:t xml:space="preserve"> by actual age at survey for the 1973-78, 1946-51, and 1921-26 cohorts.</w:t>
      </w:r>
      <w:bookmarkEnd w:id="662"/>
    </w:p>
    <w:p w14:paraId="349A55AA" w14:textId="77777777" w:rsidR="00FD61C8" w:rsidRPr="00DF2629" w:rsidRDefault="00FD61C8" w:rsidP="00FD61C8">
      <w:pPr>
        <w:jc w:val="left"/>
        <w:rPr>
          <w:b/>
        </w:rPr>
      </w:pPr>
      <w:r w:rsidRPr="00DF2629">
        <w:rPr>
          <w:b/>
        </w:rPr>
        <w:lastRenderedPageBreak/>
        <w:t>Ability to manage on income</w:t>
      </w:r>
    </w:p>
    <w:p w14:paraId="1FD537BF" w14:textId="56BF95AF" w:rsidR="00FD61C8" w:rsidRPr="00DF2629" w:rsidRDefault="00B11BCF" w:rsidP="00FD61C8">
      <w:pPr>
        <w:keepNext/>
        <w:jc w:val="center"/>
      </w:pPr>
      <w:r>
        <w:rPr>
          <w:noProof/>
          <w:szCs w:val="24"/>
        </w:rPr>
        <w:drawing>
          <wp:inline distT="0" distB="0" distL="0" distR="0" wp14:anchorId="16C46746" wp14:editId="53842CF2">
            <wp:extent cx="4266000" cy="320040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51C85DD2" w14:textId="432B3C93" w:rsidR="00FD61C8" w:rsidRPr="00DF2629" w:rsidRDefault="00FD61C8" w:rsidP="00FD61C8">
      <w:pPr>
        <w:pStyle w:val="Caption"/>
        <w:rPr>
          <w:b w:val="0"/>
          <w:i/>
          <w:szCs w:val="24"/>
        </w:rPr>
      </w:pPr>
      <w:bookmarkStart w:id="663" w:name="_Toc452470049"/>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6</w:t>
      </w:r>
      <w:r w:rsidR="003D2D66">
        <w:rPr>
          <w:szCs w:val="24"/>
        </w:rPr>
        <w:fldChar w:fldCharType="end"/>
      </w:r>
      <w:r w:rsidRPr="00DF2629">
        <w:rPr>
          <w:szCs w:val="24"/>
        </w:rPr>
        <w:t>: A model of the mean number of unreferred MBS claims made by women who found it easier or difficult to manage on income</w:t>
      </w:r>
      <w:r w:rsidR="001F50F9">
        <w:rPr>
          <w:szCs w:val="24"/>
        </w:rPr>
        <w:t>,</w:t>
      </w:r>
      <w:r w:rsidRPr="00DF2629">
        <w:rPr>
          <w:szCs w:val="24"/>
        </w:rPr>
        <w:t xml:space="preserve"> by actual age at survey for the 1973-78, 1946-51, and 1921-26 cohorts.</w:t>
      </w:r>
      <w:bookmarkEnd w:id="663"/>
    </w:p>
    <w:p w14:paraId="0EC42D6A" w14:textId="77777777" w:rsidR="00FD61C8" w:rsidRPr="00DF2629" w:rsidRDefault="00FD61C8" w:rsidP="00FD61C8">
      <w:pPr>
        <w:rPr>
          <w:b/>
        </w:rPr>
      </w:pPr>
    </w:p>
    <w:p w14:paraId="170EF31C" w14:textId="77777777" w:rsidR="00FD61C8" w:rsidRPr="00DF2629" w:rsidRDefault="00FD61C8" w:rsidP="00FD61C8">
      <w:pPr>
        <w:rPr>
          <w:b/>
        </w:rPr>
      </w:pPr>
      <w:r w:rsidRPr="00DF2629">
        <w:rPr>
          <w:b/>
        </w:rPr>
        <w:t>Marital status</w:t>
      </w:r>
    </w:p>
    <w:p w14:paraId="3391241B" w14:textId="1F78DBA6" w:rsidR="00FD61C8" w:rsidRPr="00DF2629" w:rsidRDefault="00955E88" w:rsidP="00FD61C8">
      <w:pPr>
        <w:keepNext/>
        <w:jc w:val="center"/>
      </w:pPr>
      <w:r>
        <w:rPr>
          <w:noProof/>
          <w:szCs w:val="24"/>
        </w:rPr>
        <w:drawing>
          <wp:inline distT="0" distB="0" distL="0" distR="0" wp14:anchorId="4EDC9A88" wp14:editId="209C9691">
            <wp:extent cx="4266000" cy="3200400"/>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6222FCB8" w14:textId="222BD208" w:rsidR="00FD61C8" w:rsidRPr="00DF2629" w:rsidRDefault="00FD61C8" w:rsidP="00FD61C8">
      <w:pPr>
        <w:pStyle w:val="Caption"/>
        <w:rPr>
          <w:b w:val="0"/>
          <w:i/>
          <w:szCs w:val="24"/>
        </w:rPr>
      </w:pPr>
      <w:bookmarkStart w:id="664" w:name="_Toc452470050"/>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7</w:t>
      </w:r>
      <w:r w:rsidR="003D2D66">
        <w:rPr>
          <w:szCs w:val="24"/>
        </w:rPr>
        <w:fldChar w:fldCharType="end"/>
      </w:r>
      <w:r w:rsidRPr="00DF2629">
        <w:rPr>
          <w:szCs w:val="24"/>
        </w:rPr>
        <w:t>: A model of the mean number of u</w:t>
      </w:r>
      <w:r w:rsidR="005033F8">
        <w:rPr>
          <w:szCs w:val="24"/>
        </w:rPr>
        <w:t>nreferred MBS claims</w:t>
      </w:r>
      <w:r w:rsidRPr="00DF2629">
        <w:rPr>
          <w:szCs w:val="24"/>
        </w:rPr>
        <w:t xml:space="preserve"> made by women who have a partner or are unpartnered</w:t>
      </w:r>
      <w:r w:rsidR="001F50F9">
        <w:rPr>
          <w:szCs w:val="24"/>
        </w:rPr>
        <w:t>,</w:t>
      </w:r>
      <w:r w:rsidRPr="00DF2629">
        <w:rPr>
          <w:szCs w:val="24"/>
        </w:rPr>
        <w:t xml:space="preserve"> by actual age at survey for the 1973-78, 1946-51, and 1921-26 cohorts.</w:t>
      </w:r>
      <w:bookmarkEnd w:id="664"/>
    </w:p>
    <w:p w14:paraId="734601AC" w14:textId="77777777" w:rsidR="00FD61C8" w:rsidRPr="00DF2629" w:rsidRDefault="00FD61C8" w:rsidP="00FD61C8">
      <w:pPr>
        <w:jc w:val="left"/>
        <w:rPr>
          <w:b/>
        </w:rPr>
      </w:pPr>
      <w:r w:rsidRPr="00DF2629">
        <w:rPr>
          <w:b/>
        </w:rPr>
        <w:lastRenderedPageBreak/>
        <w:t>Area of residence</w:t>
      </w:r>
    </w:p>
    <w:p w14:paraId="5FBB13BA" w14:textId="456A11F4" w:rsidR="00FD61C8" w:rsidRPr="00DF2629" w:rsidRDefault="00D73164" w:rsidP="00FD61C8">
      <w:pPr>
        <w:keepNext/>
        <w:jc w:val="center"/>
      </w:pPr>
      <w:r>
        <w:rPr>
          <w:noProof/>
          <w:szCs w:val="24"/>
        </w:rPr>
        <w:drawing>
          <wp:inline distT="0" distB="0" distL="0" distR="0" wp14:anchorId="2D17CA28" wp14:editId="4CA9F4C0">
            <wp:extent cx="4878000" cy="365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8000" cy="3657600"/>
                    </a:xfrm>
                    <a:prstGeom prst="rect">
                      <a:avLst/>
                    </a:prstGeom>
                    <a:noFill/>
                    <a:ln>
                      <a:noFill/>
                    </a:ln>
                  </pic:spPr>
                </pic:pic>
              </a:graphicData>
            </a:graphic>
          </wp:inline>
        </w:drawing>
      </w:r>
    </w:p>
    <w:p w14:paraId="26F0A44F" w14:textId="1C3AC815" w:rsidR="00FD61C8" w:rsidRPr="00DF2629" w:rsidRDefault="00FD61C8" w:rsidP="00FD61C8">
      <w:pPr>
        <w:pStyle w:val="Caption"/>
        <w:rPr>
          <w:b w:val="0"/>
          <w:i/>
          <w:szCs w:val="24"/>
        </w:rPr>
      </w:pPr>
      <w:bookmarkStart w:id="665" w:name="_Toc452470051"/>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8</w:t>
      </w:r>
      <w:r w:rsidR="003D2D66">
        <w:rPr>
          <w:szCs w:val="24"/>
        </w:rPr>
        <w:fldChar w:fldCharType="end"/>
      </w:r>
      <w:r w:rsidRPr="00DF2629">
        <w:rPr>
          <w:szCs w:val="24"/>
        </w:rPr>
        <w:t>: A model of the mean number of unreferred MBS claims made by women who live in a major city or in a regional/remote area by actual age at survey for the 1973-78, 1946-51, and 1921-26 cohorts.</w:t>
      </w:r>
      <w:bookmarkEnd w:id="665"/>
    </w:p>
    <w:p w14:paraId="78DC2717" w14:textId="77777777" w:rsidR="00FD61C8" w:rsidRPr="00DF2629" w:rsidRDefault="00FD61C8" w:rsidP="00FD61C8">
      <w:pPr>
        <w:rPr>
          <w:b/>
        </w:rPr>
      </w:pPr>
    </w:p>
    <w:p w14:paraId="30D486A2" w14:textId="38D000D2" w:rsidR="00FD61C8" w:rsidRPr="00DF2629" w:rsidRDefault="00FD61C8" w:rsidP="00FD61C8">
      <w:r w:rsidRPr="00DF2629">
        <w:t xml:space="preserve">To calculate the mean MBS cost, the average cost of MBS services (including the scheduled fee set by the Commonwealth Government and patient co-payment) in 2014 (in 2014 Australian dollars) was obtained from the Department of Human Services statistical reporting database </w:t>
      </w:r>
      <w:r w:rsidR="00870399">
        <w:fldChar w:fldCharType="begin"/>
      </w:r>
      <w:r w:rsidR="007F3AAA">
        <w:instrText xml:space="preserve"> ADDIN EN.CITE &lt;EndNote&gt;&lt;Cite ExcludeAuth="1"&gt;&lt;Year&gt;2016&lt;/Year&gt;&lt;RecNum&gt;128&lt;/RecNum&gt;&lt;DisplayText&gt;(Medicare Group Reports, 2016)&lt;/DisplayText&gt;&lt;record&gt;&lt;rec-number&gt;128&lt;/rec-number&gt;&lt;foreign-keys&gt;&lt;key app="EN" db-id="0zaxfzw0nszf5ae2xx05fzzowfpdapapwt0v" timestamp="1456792638"&gt;128&lt;/key&gt;&lt;/foreign-keys&gt;&lt;ref-type name="Online Database"&gt;45&lt;/ref-type&gt;&lt;contributors&gt;&lt;/contributors&gt;&lt;titles&gt;&lt;title&gt;Medicare Group Reports&lt;/title&gt;&lt;/titles&gt;&lt;dates&gt;&lt;year&gt;2016&lt;/year&gt;&lt;pub-dates&gt;&lt;date&gt;24 March 2016&lt;/date&gt;&lt;/pub-dates&gt;&lt;/dates&gt;&lt;pub-location&gt;Canberra&lt;/pub-location&gt;&lt;publisher&gt;Australian Government&lt;/publisher&gt;&lt;urls&gt;&lt;related-urls&gt;&lt;url&gt;http://medicarestatistics.humanservices.gov.au/statistics/mbs_group.jsp&lt;/url&gt;&lt;/related-urls&gt;&lt;/urls&gt;&lt;remote-database-name&gt;MBS Group Statistics Reports&lt;/remote-database-name&gt;&lt;remote-database-provider&gt;Department of Human Services&lt;/remote-database-provider&gt;&lt;/record&gt;&lt;/Cite&gt;&lt;/EndNote&gt;</w:instrText>
      </w:r>
      <w:r w:rsidR="00870399">
        <w:fldChar w:fldCharType="separate"/>
      </w:r>
      <w:r w:rsidR="007F3AAA">
        <w:rPr>
          <w:noProof/>
        </w:rPr>
        <w:t>(</w:t>
      </w:r>
      <w:hyperlink w:anchor="_ENREF_129" w:tooltip=", 2016 #128" w:history="1">
        <w:r w:rsidR="001731F3">
          <w:rPr>
            <w:noProof/>
          </w:rPr>
          <w:t>Medicare Group Reports, 2016</w:t>
        </w:r>
      </w:hyperlink>
      <w:r w:rsidR="007F3AAA">
        <w:rPr>
          <w:noProof/>
        </w:rPr>
        <w:t>)</w:t>
      </w:r>
      <w:r w:rsidR="00870399">
        <w:fldChar w:fldCharType="end"/>
      </w:r>
      <w:r w:rsidRPr="00DF2629">
        <w:t xml:space="preserve"> and was reported to be $48.80</w:t>
      </w:r>
      <w:r w:rsidR="001F50F9">
        <w:t xml:space="preserve"> per visit</w:t>
      </w:r>
      <w:r w:rsidRPr="00DF2629">
        <w:t>. The limitation of reporting MBS expenditure is that the effect of general inflation and health inflation are not accounted for.</w:t>
      </w:r>
    </w:p>
    <w:p w14:paraId="643DB045" w14:textId="77777777" w:rsidR="00FD61C8" w:rsidRPr="00DF2629" w:rsidRDefault="00FD61C8" w:rsidP="00FD61C8"/>
    <w:p w14:paraId="2DA0227B" w14:textId="77777777" w:rsidR="00FD61C8" w:rsidRPr="00DF2629" w:rsidRDefault="00FD61C8" w:rsidP="00FD61C8">
      <w:r w:rsidRPr="00DF2629">
        <w:t>The total MBS cost (in 2014 Australian dollars) for each participant for every year from 1996 to 2013 was calculated by multiplying the age estimates for mean MBS claims by $48.80 (in 2014 Australian dollars) using the models shown in Figures 16-1 to 16-8.</w:t>
      </w:r>
    </w:p>
    <w:p w14:paraId="7357933C" w14:textId="77777777" w:rsidR="00FD61C8" w:rsidRPr="00DF2629" w:rsidRDefault="00FD61C8" w:rsidP="00FD61C8"/>
    <w:p w14:paraId="01B85ABD" w14:textId="459842DF" w:rsidR="00FD61C8" w:rsidRPr="00DF2629" w:rsidRDefault="00FD61C8" w:rsidP="00FD61C8">
      <w:pPr>
        <w:pStyle w:val="Heading2"/>
      </w:pPr>
      <w:bookmarkStart w:id="666" w:name="_Toc446584379"/>
      <w:bookmarkStart w:id="667" w:name="_Toc446585501"/>
      <w:bookmarkStart w:id="668" w:name="_Toc452371113"/>
      <w:r w:rsidRPr="00DF2629">
        <w:t>Pharmaceutical Benefits Scheme</w:t>
      </w:r>
      <w:bookmarkEnd w:id="666"/>
      <w:bookmarkEnd w:id="667"/>
      <w:bookmarkEnd w:id="668"/>
    </w:p>
    <w:p w14:paraId="187DB48B" w14:textId="1265F14D" w:rsidR="00FD61C8" w:rsidRPr="00DF2629" w:rsidRDefault="00FD61C8" w:rsidP="00FD61C8">
      <w:r w:rsidRPr="00DF2629">
        <w:t>PBS data on all claims and costs were only</w:t>
      </w:r>
      <w:r w:rsidR="00890BB7">
        <w:t xml:space="preserve"> available for 2012-13, which co</w:t>
      </w:r>
      <w:r w:rsidRPr="00DF2629">
        <w:t>vered a narrow age range. Consequently, the models (penalised B-splines) for the groups defined by need for help with daily tasks were based on women from age 62 and for the other groups, for ages from 34 (Figures 16-9 to 16-24).</w:t>
      </w:r>
    </w:p>
    <w:p w14:paraId="123652FF" w14:textId="77777777" w:rsidR="00FD61C8" w:rsidRPr="00DF2629" w:rsidRDefault="00FD61C8" w:rsidP="00FD61C8">
      <w:pPr>
        <w:rPr>
          <w:b/>
        </w:rPr>
      </w:pPr>
      <w:r w:rsidRPr="00DF2629">
        <w:rPr>
          <w:b/>
        </w:rPr>
        <w:lastRenderedPageBreak/>
        <w:t>Needing help with daily tasks</w:t>
      </w:r>
    </w:p>
    <w:p w14:paraId="491AC426" w14:textId="5B2D95F7" w:rsidR="00FD61C8" w:rsidRPr="00DF2629" w:rsidRDefault="007D41CE" w:rsidP="00FD61C8">
      <w:pPr>
        <w:keepNext/>
        <w:jc w:val="center"/>
      </w:pPr>
      <w:r>
        <w:rPr>
          <w:noProof/>
          <w:szCs w:val="24"/>
        </w:rPr>
        <w:drawing>
          <wp:inline distT="0" distB="0" distL="0" distR="0" wp14:anchorId="6B5BE77A" wp14:editId="20253FF8">
            <wp:extent cx="4266000" cy="3200400"/>
            <wp:effectExtent l="0" t="0" r="127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22E3B289" w14:textId="69ED5644" w:rsidR="00FD61C8" w:rsidRDefault="00FD61C8" w:rsidP="00FD61C8">
      <w:pPr>
        <w:pStyle w:val="Caption"/>
        <w:rPr>
          <w:b w:val="0"/>
          <w:i/>
          <w:szCs w:val="24"/>
        </w:rPr>
      </w:pPr>
      <w:bookmarkStart w:id="669" w:name="_Toc452470052"/>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9</w:t>
      </w:r>
      <w:r w:rsidR="003D2D66">
        <w:rPr>
          <w:szCs w:val="24"/>
        </w:rPr>
        <w:fldChar w:fldCharType="end"/>
      </w:r>
      <w:r w:rsidRPr="00DF2629">
        <w:rPr>
          <w:szCs w:val="24"/>
        </w:rPr>
        <w:t>: A model of the mean number of PBS claims made by women who reported needing or not needing help with daily tasks</w:t>
      </w:r>
      <w:r w:rsidR="001F50F9">
        <w:rPr>
          <w:szCs w:val="24"/>
        </w:rPr>
        <w:t>,</w:t>
      </w:r>
      <w:r w:rsidRPr="00DF2629">
        <w:rPr>
          <w:szCs w:val="24"/>
        </w:rPr>
        <w:t xml:space="preserve"> by actual age at survey for the 1946-51 and 1921-26 cohorts.</w:t>
      </w:r>
      <w:bookmarkEnd w:id="669"/>
    </w:p>
    <w:p w14:paraId="1444E540" w14:textId="77777777" w:rsidR="00FD61C8" w:rsidRPr="00B0701D" w:rsidRDefault="00FD61C8" w:rsidP="00FD61C8"/>
    <w:p w14:paraId="321B738F" w14:textId="6BAB24F4" w:rsidR="00FD61C8" w:rsidRPr="00DF2629" w:rsidRDefault="007D41CE" w:rsidP="00FD61C8">
      <w:pPr>
        <w:keepNext/>
        <w:jc w:val="center"/>
      </w:pPr>
      <w:r>
        <w:rPr>
          <w:noProof/>
          <w:szCs w:val="24"/>
        </w:rPr>
        <w:drawing>
          <wp:inline distT="0" distB="0" distL="0" distR="0" wp14:anchorId="4D765F07" wp14:editId="3DD6E967">
            <wp:extent cx="4266000" cy="3200400"/>
            <wp:effectExtent l="0" t="0" r="127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622D0E56" w14:textId="51134CF6" w:rsidR="00FD61C8" w:rsidRPr="00DF2629" w:rsidRDefault="00FD61C8" w:rsidP="00FD61C8">
      <w:pPr>
        <w:pStyle w:val="Caption"/>
        <w:rPr>
          <w:b w:val="0"/>
          <w:i/>
          <w:szCs w:val="24"/>
        </w:rPr>
      </w:pPr>
      <w:bookmarkStart w:id="670" w:name="_Toc452470053"/>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10</w:t>
      </w:r>
      <w:r w:rsidR="003D2D66">
        <w:rPr>
          <w:szCs w:val="24"/>
        </w:rPr>
        <w:fldChar w:fldCharType="end"/>
      </w:r>
      <w:r w:rsidRPr="00DF2629">
        <w:rPr>
          <w:szCs w:val="24"/>
        </w:rPr>
        <w:t>: A model of the PBS cost (in 2012-13 Australian dollars) for women who reported needing or not needing help with daily tasks</w:t>
      </w:r>
      <w:r w:rsidR="001F50F9">
        <w:rPr>
          <w:szCs w:val="24"/>
        </w:rPr>
        <w:t>,</w:t>
      </w:r>
      <w:r w:rsidRPr="00DF2629">
        <w:rPr>
          <w:szCs w:val="24"/>
        </w:rPr>
        <w:t xml:space="preserve"> by actual age at survey for the 1946-51 and 1921-26 cohorts.</w:t>
      </w:r>
      <w:bookmarkEnd w:id="670"/>
    </w:p>
    <w:p w14:paraId="758BEDD4" w14:textId="77777777" w:rsidR="00FD61C8" w:rsidRPr="00DF2629" w:rsidRDefault="00FD61C8" w:rsidP="00FD61C8">
      <w:pPr>
        <w:rPr>
          <w:b/>
        </w:rPr>
      </w:pPr>
    </w:p>
    <w:p w14:paraId="142FD022" w14:textId="77777777" w:rsidR="00FD61C8" w:rsidRPr="00DF2629" w:rsidRDefault="00FD61C8" w:rsidP="00FD61C8">
      <w:pPr>
        <w:jc w:val="left"/>
        <w:rPr>
          <w:b/>
        </w:rPr>
      </w:pPr>
      <w:r w:rsidRPr="00DF2629">
        <w:rPr>
          <w:b/>
        </w:rPr>
        <w:lastRenderedPageBreak/>
        <w:t>Obesity</w:t>
      </w:r>
    </w:p>
    <w:p w14:paraId="09507468" w14:textId="1D154B0A" w:rsidR="00FD61C8" w:rsidRPr="00DF2629" w:rsidRDefault="00BC2463" w:rsidP="00FD61C8">
      <w:pPr>
        <w:keepNext/>
        <w:jc w:val="center"/>
      </w:pPr>
      <w:r>
        <w:rPr>
          <w:noProof/>
          <w:szCs w:val="24"/>
        </w:rPr>
        <w:drawing>
          <wp:inline distT="0" distB="0" distL="0" distR="0" wp14:anchorId="70E886A3" wp14:editId="2EEC8F2F">
            <wp:extent cx="4266000" cy="3200400"/>
            <wp:effectExtent l="0" t="0" r="127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6E8E7B44" w14:textId="6C7C6689" w:rsidR="00FD61C8" w:rsidRPr="00DF2629" w:rsidRDefault="00FD61C8" w:rsidP="00FD61C8">
      <w:pPr>
        <w:pStyle w:val="Caption"/>
        <w:rPr>
          <w:b w:val="0"/>
          <w:i/>
          <w:szCs w:val="24"/>
        </w:rPr>
      </w:pPr>
      <w:bookmarkStart w:id="671" w:name="_Toc452470054"/>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11</w:t>
      </w:r>
      <w:r w:rsidR="003D2D66">
        <w:rPr>
          <w:szCs w:val="24"/>
        </w:rPr>
        <w:fldChar w:fldCharType="end"/>
      </w:r>
      <w:r w:rsidRPr="00DF2629">
        <w:rPr>
          <w:szCs w:val="24"/>
        </w:rPr>
        <w:t>: A model of the mean number of PBS claims made by women who are obese or not obese</w:t>
      </w:r>
      <w:r w:rsidR="001F50F9">
        <w:rPr>
          <w:szCs w:val="24"/>
        </w:rPr>
        <w:t>,</w:t>
      </w:r>
      <w:r w:rsidRPr="00DF2629">
        <w:rPr>
          <w:szCs w:val="24"/>
        </w:rPr>
        <w:t xml:space="preserve"> by actual age at survey for the 1973-78, 1946-51, and 1921-26 cohorts.</w:t>
      </w:r>
      <w:bookmarkEnd w:id="671"/>
    </w:p>
    <w:p w14:paraId="6B1BD676" w14:textId="77777777" w:rsidR="00FD61C8" w:rsidRPr="00DF2629" w:rsidRDefault="00FD61C8" w:rsidP="00FD61C8">
      <w:pPr>
        <w:rPr>
          <w:b/>
        </w:rPr>
      </w:pPr>
    </w:p>
    <w:p w14:paraId="25FF6953" w14:textId="646BF6BC" w:rsidR="00FD61C8" w:rsidRPr="00DF2629" w:rsidRDefault="00C16EBC" w:rsidP="00FD61C8">
      <w:pPr>
        <w:keepNext/>
        <w:jc w:val="center"/>
      </w:pPr>
      <w:r>
        <w:rPr>
          <w:noProof/>
          <w:szCs w:val="24"/>
        </w:rPr>
        <w:drawing>
          <wp:inline distT="0" distB="0" distL="0" distR="0" wp14:anchorId="16CCB9EE" wp14:editId="5709D0BF">
            <wp:extent cx="4266000" cy="3200400"/>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527863C0" w14:textId="7B76888E" w:rsidR="00FD61C8" w:rsidRPr="00DF2629" w:rsidRDefault="00FD61C8" w:rsidP="00FD61C8">
      <w:pPr>
        <w:pStyle w:val="Caption"/>
        <w:rPr>
          <w:b w:val="0"/>
          <w:i/>
          <w:szCs w:val="24"/>
        </w:rPr>
      </w:pPr>
      <w:bookmarkStart w:id="672" w:name="_Toc452470055"/>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12</w:t>
      </w:r>
      <w:r w:rsidR="003D2D66">
        <w:rPr>
          <w:szCs w:val="24"/>
        </w:rPr>
        <w:fldChar w:fldCharType="end"/>
      </w:r>
      <w:r w:rsidRPr="00DF2629">
        <w:rPr>
          <w:szCs w:val="24"/>
        </w:rPr>
        <w:t>: A model of the mean PBS cost (in 2012-13 Australian dollars) for women who are obese or not obese</w:t>
      </w:r>
      <w:r w:rsidR="001F50F9">
        <w:rPr>
          <w:szCs w:val="24"/>
        </w:rPr>
        <w:t>,</w:t>
      </w:r>
      <w:r w:rsidRPr="00DF2629">
        <w:rPr>
          <w:szCs w:val="24"/>
        </w:rPr>
        <w:t xml:space="preserve"> by actual age at survey for the 1973-78, 1946-51, and 1921-26 cohorts.</w:t>
      </w:r>
      <w:bookmarkEnd w:id="672"/>
    </w:p>
    <w:p w14:paraId="6F97AB57" w14:textId="77777777" w:rsidR="00FD61C8" w:rsidRPr="00DF2629" w:rsidRDefault="00FD61C8" w:rsidP="00FD61C8">
      <w:pPr>
        <w:spacing w:before="0" w:after="160" w:line="259" w:lineRule="auto"/>
        <w:jc w:val="left"/>
        <w:rPr>
          <w:b/>
        </w:rPr>
      </w:pPr>
      <w:r w:rsidRPr="00DF2629">
        <w:rPr>
          <w:b/>
        </w:rPr>
        <w:br w:type="page"/>
      </w:r>
      <w:r w:rsidRPr="00DF2629">
        <w:rPr>
          <w:b/>
        </w:rPr>
        <w:lastRenderedPageBreak/>
        <w:t>Tobacco use</w:t>
      </w:r>
    </w:p>
    <w:p w14:paraId="28952CB5" w14:textId="2F495791" w:rsidR="00FD61C8" w:rsidRPr="00DF2629" w:rsidRDefault="009A587B" w:rsidP="00FD61C8">
      <w:pPr>
        <w:keepNext/>
        <w:jc w:val="center"/>
      </w:pPr>
      <w:r>
        <w:rPr>
          <w:noProof/>
          <w:szCs w:val="24"/>
        </w:rPr>
        <w:drawing>
          <wp:inline distT="0" distB="0" distL="0" distR="0" wp14:anchorId="4F3A46B9" wp14:editId="3DF7FF24">
            <wp:extent cx="4266000" cy="32004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7DE0D838" w14:textId="0D61BA48" w:rsidR="00FD61C8" w:rsidRDefault="00FD61C8" w:rsidP="00FD61C8">
      <w:pPr>
        <w:pStyle w:val="Caption"/>
        <w:rPr>
          <w:b w:val="0"/>
          <w:i/>
          <w:szCs w:val="24"/>
        </w:rPr>
      </w:pPr>
      <w:bookmarkStart w:id="673" w:name="_Toc452470056"/>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13</w:t>
      </w:r>
      <w:r w:rsidR="003D2D66">
        <w:rPr>
          <w:szCs w:val="24"/>
        </w:rPr>
        <w:fldChar w:fldCharType="end"/>
      </w:r>
      <w:r w:rsidRPr="00DF2629">
        <w:rPr>
          <w:szCs w:val="24"/>
        </w:rPr>
        <w:t>: A model of the mean number of PBS claims made by women who are smokers or not current smokers</w:t>
      </w:r>
      <w:r w:rsidR="001F50F9">
        <w:rPr>
          <w:szCs w:val="24"/>
        </w:rPr>
        <w:t>,</w:t>
      </w:r>
      <w:r w:rsidRPr="00DF2629">
        <w:rPr>
          <w:szCs w:val="24"/>
        </w:rPr>
        <w:t xml:space="preserve"> by actual age at survey for the 1973-78, 1946-51, and 1921-26 cohorts.</w:t>
      </w:r>
      <w:bookmarkEnd w:id="673"/>
    </w:p>
    <w:p w14:paraId="35D3CC96" w14:textId="77777777" w:rsidR="00FD61C8" w:rsidRPr="00B0701D" w:rsidRDefault="00FD61C8" w:rsidP="00FD61C8"/>
    <w:p w14:paraId="195C743B" w14:textId="64ACFD21" w:rsidR="00FD61C8" w:rsidRPr="00DF2629" w:rsidRDefault="009A587B" w:rsidP="00FD61C8">
      <w:pPr>
        <w:keepNext/>
        <w:jc w:val="center"/>
      </w:pPr>
      <w:r>
        <w:rPr>
          <w:noProof/>
          <w:szCs w:val="24"/>
        </w:rPr>
        <w:drawing>
          <wp:inline distT="0" distB="0" distL="0" distR="0" wp14:anchorId="4CA6E65C" wp14:editId="142A2854">
            <wp:extent cx="4312800" cy="321840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0AE3B7D4" w14:textId="79341805" w:rsidR="00FD61C8" w:rsidRPr="00DF2629" w:rsidRDefault="00FD61C8" w:rsidP="00FD61C8">
      <w:pPr>
        <w:pStyle w:val="Caption"/>
        <w:rPr>
          <w:b w:val="0"/>
          <w:i/>
          <w:szCs w:val="24"/>
        </w:rPr>
      </w:pPr>
      <w:bookmarkStart w:id="674" w:name="_Toc452470057"/>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14</w:t>
      </w:r>
      <w:r w:rsidR="003D2D66">
        <w:rPr>
          <w:szCs w:val="24"/>
        </w:rPr>
        <w:fldChar w:fldCharType="end"/>
      </w:r>
      <w:r w:rsidRPr="00DF2629">
        <w:rPr>
          <w:szCs w:val="24"/>
        </w:rPr>
        <w:t>: A model of the mean PBS cost (in 2012-13 Australian dollars) for women who are smokers or not current smokers</w:t>
      </w:r>
      <w:r w:rsidR="001F50F9">
        <w:rPr>
          <w:szCs w:val="24"/>
        </w:rPr>
        <w:t>,</w:t>
      </w:r>
      <w:r w:rsidRPr="00DF2629">
        <w:rPr>
          <w:szCs w:val="24"/>
        </w:rPr>
        <w:t xml:space="preserve"> by actual age at survey for the 1973-78, 1946-51, and 1921-26 cohorts.</w:t>
      </w:r>
      <w:bookmarkEnd w:id="674"/>
    </w:p>
    <w:p w14:paraId="5D1002ED" w14:textId="77777777" w:rsidR="00FD61C8" w:rsidRPr="00DF2629" w:rsidRDefault="00FD61C8" w:rsidP="00FD61C8">
      <w:pPr>
        <w:rPr>
          <w:b/>
        </w:rPr>
      </w:pPr>
    </w:p>
    <w:p w14:paraId="4A4D1FCE" w14:textId="77777777" w:rsidR="00FD61C8" w:rsidRPr="00DF2629" w:rsidRDefault="00FD61C8" w:rsidP="00FD61C8">
      <w:pPr>
        <w:jc w:val="left"/>
        <w:rPr>
          <w:b/>
        </w:rPr>
      </w:pPr>
      <w:r w:rsidRPr="00DF2629">
        <w:rPr>
          <w:b/>
        </w:rPr>
        <w:lastRenderedPageBreak/>
        <w:t>Mental health</w:t>
      </w:r>
    </w:p>
    <w:p w14:paraId="0BC9F649" w14:textId="6683E75B" w:rsidR="00FD61C8" w:rsidRPr="00DF2629" w:rsidRDefault="000B008F" w:rsidP="00FD61C8">
      <w:pPr>
        <w:keepNext/>
        <w:jc w:val="center"/>
      </w:pPr>
      <w:r>
        <w:rPr>
          <w:noProof/>
          <w:szCs w:val="24"/>
        </w:rPr>
        <w:drawing>
          <wp:inline distT="0" distB="0" distL="0" distR="0" wp14:anchorId="4D862092" wp14:editId="215E3BBC">
            <wp:extent cx="4266000" cy="3200400"/>
            <wp:effectExtent l="0" t="0" r="127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5DF9F6D4" w14:textId="5E8A7D0A" w:rsidR="00FD61C8" w:rsidRPr="00DF2629" w:rsidRDefault="00FD61C8" w:rsidP="00FD61C8">
      <w:pPr>
        <w:pStyle w:val="Caption"/>
        <w:rPr>
          <w:b w:val="0"/>
          <w:i/>
          <w:szCs w:val="24"/>
        </w:rPr>
      </w:pPr>
      <w:bookmarkStart w:id="675" w:name="_Toc452470058"/>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15</w:t>
      </w:r>
      <w:r w:rsidR="003D2D66">
        <w:rPr>
          <w:szCs w:val="24"/>
        </w:rPr>
        <w:fldChar w:fldCharType="end"/>
      </w:r>
      <w:r w:rsidRPr="00DF2629">
        <w:rPr>
          <w:szCs w:val="24"/>
        </w:rPr>
        <w:t>: A model of the mean number of PBS claims made by women who do or do not have psychological distress</w:t>
      </w:r>
      <w:r w:rsidR="001F50F9">
        <w:rPr>
          <w:szCs w:val="24"/>
        </w:rPr>
        <w:t>,</w:t>
      </w:r>
      <w:r w:rsidRPr="00DF2629">
        <w:rPr>
          <w:szCs w:val="24"/>
        </w:rPr>
        <w:t xml:space="preserve"> by actual age at survey for the 1973-78, 1946-51, and 1921-26 cohorts.</w:t>
      </w:r>
      <w:bookmarkEnd w:id="675"/>
    </w:p>
    <w:p w14:paraId="597F1894" w14:textId="3840B6D2" w:rsidR="00FD61C8" w:rsidRPr="00DF2629" w:rsidRDefault="000B008F" w:rsidP="00FD61C8">
      <w:pPr>
        <w:keepNext/>
        <w:jc w:val="center"/>
      </w:pPr>
      <w:r>
        <w:rPr>
          <w:noProof/>
          <w:szCs w:val="24"/>
        </w:rPr>
        <w:drawing>
          <wp:inline distT="0" distB="0" distL="0" distR="0" wp14:anchorId="3B88730B" wp14:editId="4F4978E4">
            <wp:extent cx="4266000" cy="320040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7BDEBF60" w14:textId="01EBC0FA" w:rsidR="00FD61C8" w:rsidRPr="00DF2629" w:rsidRDefault="00FD61C8" w:rsidP="00FD61C8">
      <w:pPr>
        <w:pStyle w:val="Caption"/>
        <w:rPr>
          <w:b w:val="0"/>
          <w:i/>
          <w:szCs w:val="24"/>
        </w:rPr>
      </w:pPr>
      <w:bookmarkStart w:id="676" w:name="_Toc452470059"/>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16</w:t>
      </w:r>
      <w:r w:rsidR="003D2D66">
        <w:rPr>
          <w:szCs w:val="24"/>
        </w:rPr>
        <w:fldChar w:fldCharType="end"/>
      </w:r>
      <w:r w:rsidRPr="00DF2629">
        <w:rPr>
          <w:szCs w:val="24"/>
        </w:rPr>
        <w:t>: A model of the mean PBS cost (in 2012-13 Australian dollars) for women who do or do not have psychological distress</w:t>
      </w:r>
      <w:r w:rsidR="001F50F9">
        <w:rPr>
          <w:szCs w:val="24"/>
        </w:rPr>
        <w:t>,</w:t>
      </w:r>
      <w:r w:rsidRPr="00DF2629">
        <w:rPr>
          <w:szCs w:val="24"/>
        </w:rPr>
        <w:t xml:space="preserve"> by actual age at survey for the 1973-78, 1946-51, and 1921-26 cohorts.</w:t>
      </w:r>
      <w:bookmarkEnd w:id="676"/>
    </w:p>
    <w:p w14:paraId="2B60CF5F" w14:textId="77777777" w:rsidR="00FD61C8" w:rsidRPr="00DF2629" w:rsidRDefault="00FD61C8" w:rsidP="00FD61C8">
      <w:pPr>
        <w:jc w:val="left"/>
        <w:rPr>
          <w:b/>
        </w:rPr>
      </w:pPr>
    </w:p>
    <w:p w14:paraId="3C002EFA" w14:textId="77777777" w:rsidR="00FD61C8" w:rsidRPr="00DF2629" w:rsidRDefault="00FD61C8" w:rsidP="00FD61C8">
      <w:pPr>
        <w:jc w:val="left"/>
        <w:rPr>
          <w:b/>
        </w:rPr>
      </w:pPr>
    </w:p>
    <w:p w14:paraId="6E1700E3" w14:textId="77777777" w:rsidR="00FD61C8" w:rsidRPr="00DF2629" w:rsidRDefault="00FD61C8" w:rsidP="00FD61C8">
      <w:pPr>
        <w:jc w:val="left"/>
        <w:rPr>
          <w:b/>
        </w:rPr>
      </w:pPr>
      <w:r w:rsidRPr="00DF2629">
        <w:rPr>
          <w:b/>
        </w:rPr>
        <w:lastRenderedPageBreak/>
        <w:t>Highest educational attainment</w:t>
      </w:r>
    </w:p>
    <w:p w14:paraId="0389FD07" w14:textId="3E607781" w:rsidR="00FD61C8" w:rsidRPr="00DF2629" w:rsidRDefault="00237D4A" w:rsidP="00FD61C8">
      <w:pPr>
        <w:keepNext/>
        <w:jc w:val="center"/>
      </w:pPr>
      <w:r>
        <w:rPr>
          <w:noProof/>
          <w:szCs w:val="24"/>
        </w:rPr>
        <w:drawing>
          <wp:inline distT="0" distB="0" distL="0" distR="0" wp14:anchorId="38389627" wp14:editId="783CFA30">
            <wp:extent cx="4924800" cy="3675600"/>
            <wp:effectExtent l="0" t="0" r="952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800" cy="3675600"/>
                    </a:xfrm>
                    <a:prstGeom prst="rect">
                      <a:avLst/>
                    </a:prstGeom>
                    <a:noFill/>
                    <a:ln>
                      <a:noFill/>
                    </a:ln>
                  </pic:spPr>
                </pic:pic>
              </a:graphicData>
            </a:graphic>
          </wp:inline>
        </w:drawing>
      </w:r>
    </w:p>
    <w:p w14:paraId="5FBCB30F" w14:textId="4C56F037" w:rsidR="00FD61C8" w:rsidRPr="00DF2629" w:rsidRDefault="00FD61C8" w:rsidP="00FD61C8">
      <w:pPr>
        <w:pStyle w:val="Caption"/>
        <w:rPr>
          <w:b w:val="0"/>
          <w:i/>
          <w:szCs w:val="24"/>
        </w:rPr>
      </w:pPr>
      <w:bookmarkStart w:id="677" w:name="_Toc452470060"/>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17</w:t>
      </w:r>
      <w:r w:rsidR="003D2D66">
        <w:rPr>
          <w:szCs w:val="24"/>
        </w:rPr>
        <w:fldChar w:fldCharType="end"/>
      </w:r>
      <w:r w:rsidRPr="00DF2629">
        <w:rPr>
          <w:szCs w:val="24"/>
        </w:rPr>
        <w:t>: A model of the mean number of PBS claims made by women who do or do not have a university education</w:t>
      </w:r>
      <w:r w:rsidR="001F50F9">
        <w:rPr>
          <w:szCs w:val="24"/>
        </w:rPr>
        <w:t>,</w:t>
      </w:r>
      <w:r w:rsidRPr="00DF2629">
        <w:rPr>
          <w:szCs w:val="24"/>
        </w:rPr>
        <w:t xml:space="preserve"> by actual age at survey for the 1973-78, 1946-51, and 1921-26 cohorts.</w:t>
      </w:r>
      <w:bookmarkEnd w:id="677"/>
    </w:p>
    <w:p w14:paraId="36546026" w14:textId="42695852" w:rsidR="00FD61C8" w:rsidRPr="00DF2629" w:rsidRDefault="00237D4A" w:rsidP="00FD61C8">
      <w:pPr>
        <w:keepNext/>
        <w:jc w:val="center"/>
      </w:pPr>
      <w:r>
        <w:rPr>
          <w:noProof/>
          <w:szCs w:val="24"/>
        </w:rPr>
        <w:drawing>
          <wp:inline distT="0" distB="0" distL="0" distR="0" wp14:anchorId="76F54A6B" wp14:editId="685061BA">
            <wp:extent cx="4269600" cy="32004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p>
    <w:p w14:paraId="5DF96BDE" w14:textId="3E4A4D11" w:rsidR="00FD61C8" w:rsidRPr="00DF2629" w:rsidRDefault="00FD61C8" w:rsidP="00FD61C8">
      <w:pPr>
        <w:pStyle w:val="Caption"/>
        <w:rPr>
          <w:b w:val="0"/>
          <w:i/>
          <w:szCs w:val="24"/>
        </w:rPr>
      </w:pPr>
      <w:bookmarkStart w:id="678" w:name="_Toc452470061"/>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18</w:t>
      </w:r>
      <w:r w:rsidR="003D2D66">
        <w:rPr>
          <w:szCs w:val="24"/>
        </w:rPr>
        <w:fldChar w:fldCharType="end"/>
      </w:r>
      <w:r w:rsidRPr="00DF2629">
        <w:rPr>
          <w:szCs w:val="24"/>
        </w:rPr>
        <w:t>: A model of the mean PBS cost (in 2012-13 Australian dollars) for women who do or do not have a university education</w:t>
      </w:r>
      <w:r w:rsidR="001F50F9">
        <w:rPr>
          <w:szCs w:val="24"/>
        </w:rPr>
        <w:t>,</w:t>
      </w:r>
      <w:r w:rsidRPr="00DF2629">
        <w:rPr>
          <w:szCs w:val="24"/>
        </w:rPr>
        <w:t xml:space="preserve"> by actual age at survey for the 1973-78, 1946-51, and 1921-26 cohorts.</w:t>
      </w:r>
      <w:bookmarkEnd w:id="678"/>
    </w:p>
    <w:p w14:paraId="44AC0A3A" w14:textId="77777777" w:rsidR="00FD61C8" w:rsidRPr="00DF2629" w:rsidRDefault="00FD61C8" w:rsidP="00FD61C8">
      <w:pPr>
        <w:rPr>
          <w:b/>
        </w:rPr>
      </w:pPr>
    </w:p>
    <w:p w14:paraId="17112019" w14:textId="77777777" w:rsidR="00FD61C8" w:rsidRPr="00DF2629" w:rsidRDefault="00FD61C8" w:rsidP="00FD61C8">
      <w:pPr>
        <w:jc w:val="left"/>
        <w:rPr>
          <w:b/>
        </w:rPr>
      </w:pPr>
      <w:r w:rsidRPr="00DF2629">
        <w:rPr>
          <w:b/>
        </w:rPr>
        <w:t>Ability to manage on income</w:t>
      </w:r>
    </w:p>
    <w:p w14:paraId="07092E6F" w14:textId="29E6A08A" w:rsidR="00FD61C8" w:rsidRPr="00DF2629" w:rsidRDefault="00B11BCF" w:rsidP="00FD61C8">
      <w:pPr>
        <w:keepNext/>
        <w:jc w:val="center"/>
      </w:pPr>
      <w:r>
        <w:rPr>
          <w:noProof/>
          <w:szCs w:val="24"/>
        </w:rPr>
        <w:drawing>
          <wp:inline distT="0" distB="0" distL="0" distR="0" wp14:anchorId="39D2ACA9" wp14:editId="0E10B040">
            <wp:extent cx="4312800" cy="3218400"/>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06471984" w14:textId="437B62E9" w:rsidR="00FD61C8" w:rsidRDefault="00FD61C8" w:rsidP="00FD61C8">
      <w:pPr>
        <w:pStyle w:val="Caption"/>
        <w:rPr>
          <w:b w:val="0"/>
          <w:i/>
          <w:szCs w:val="24"/>
        </w:rPr>
      </w:pPr>
      <w:bookmarkStart w:id="679" w:name="_Toc452470062"/>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19</w:t>
      </w:r>
      <w:r w:rsidR="003D2D66">
        <w:rPr>
          <w:szCs w:val="24"/>
        </w:rPr>
        <w:fldChar w:fldCharType="end"/>
      </w:r>
      <w:r w:rsidRPr="00DF2629">
        <w:rPr>
          <w:szCs w:val="24"/>
        </w:rPr>
        <w:t>: A model of the mean number of PBS claims made by women who found it easier or difficult to manage on income</w:t>
      </w:r>
      <w:r w:rsidR="001F50F9">
        <w:rPr>
          <w:szCs w:val="24"/>
        </w:rPr>
        <w:t>,</w:t>
      </w:r>
      <w:r w:rsidRPr="00DF2629">
        <w:rPr>
          <w:szCs w:val="24"/>
        </w:rPr>
        <w:t xml:space="preserve"> by actual age at survey for the 1973-78, 1946-51, and 1921-26 cohorts.</w:t>
      </w:r>
      <w:bookmarkEnd w:id="679"/>
    </w:p>
    <w:p w14:paraId="70AA917A" w14:textId="77777777" w:rsidR="00FD61C8" w:rsidRPr="00B0701D" w:rsidRDefault="00FD61C8" w:rsidP="00FD61C8"/>
    <w:p w14:paraId="5A9BDBD2" w14:textId="6D6D1DBC" w:rsidR="00FD61C8" w:rsidRPr="00DF2629" w:rsidRDefault="00B11BCF" w:rsidP="00FD61C8">
      <w:pPr>
        <w:keepNext/>
        <w:jc w:val="center"/>
      </w:pPr>
      <w:r>
        <w:rPr>
          <w:noProof/>
          <w:szCs w:val="24"/>
        </w:rPr>
        <w:drawing>
          <wp:inline distT="0" distB="0" distL="0" distR="0" wp14:anchorId="47F578FC" wp14:editId="0931F85B">
            <wp:extent cx="4266000" cy="320040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284CF3B6" w14:textId="6F8E6766" w:rsidR="00FD61C8" w:rsidRPr="00DF2629" w:rsidRDefault="00FD61C8" w:rsidP="00FD61C8">
      <w:pPr>
        <w:pStyle w:val="Caption"/>
        <w:rPr>
          <w:b w:val="0"/>
          <w:i/>
          <w:szCs w:val="24"/>
        </w:rPr>
      </w:pPr>
      <w:bookmarkStart w:id="680" w:name="_Toc452470063"/>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20</w:t>
      </w:r>
      <w:r w:rsidR="003D2D66">
        <w:rPr>
          <w:szCs w:val="24"/>
        </w:rPr>
        <w:fldChar w:fldCharType="end"/>
      </w:r>
      <w:r w:rsidRPr="00DF2629">
        <w:rPr>
          <w:szCs w:val="24"/>
        </w:rPr>
        <w:t>: A model of the mean PBS cost (in 2012-13 Australian dollars) for women who found it easier or difficult to manage on income</w:t>
      </w:r>
      <w:r w:rsidR="001F50F9">
        <w:rPr>
          <w:szCs w:val="24"/>
        </w:rPr>
        <w:t>,</w:t>
      </w:r>
      <w:r w:rsidRPr="00DF2629">
        <w:rPr>
          <w:szCs w:val="24"/>
        </w:rPr>
        <w:t xml:space="preserve"> by actual age at survey for the 1973-78, 1946-51, and 1921-26 cohorts.</w:t>
      </w:r>
      <w:bookmarkEnd w:id="680"/>
    </w:p>
    <w:p w14:paraId="2B2E6097" w14:textId="77777777" w:rsidR="00FD61C8" w:rsidRPr="00DF2629" w:rsidRDefault="00FD61C8" w:rsidP="00FD61C8">
      <w:pPr>
        <w:jc w:val="left"/>
        <w:rPr>
          <w:b/>
        </w:rPr>
      </w:pPr>
    </w:p>
    <w:p w14:paraId="2D3C41AB" w14:textId="77777777" w:rsidR="00FD61C8" w:rsidRPr="00DF2629" w:rsidRDefault="00FD61C8" w:rsidP="00FD61C8">
      <w:pPr>
        <w:jc w:val="left"/>
        <w:rPr>
          <w:b/>
        </w:rPr>
      </w:pPr>
      <w:r w:rsidRPr="00DF2629">
        <w:rPr>
          <w:b/>
        </w:rPr>
        <w:t>Marital status</w:t>
      </w:r>
    </w:p>
    <w:p w14:paraId="7BB01B87" w14:textId="58F6D22B" w:rsidR="00FD61C8" w:rsidRPr="00DF2629" w:rsidRDefault="00955E88" w:rsidP="00FD61C8">
      <w:pPr>
        <w:keepNext/>
        <w:jc w:val="center"/>
      </w:pPr>
      <w:r>
        <w:rPr>
          <w:noProof/>
          <w:szCs w:val="24"/>
        </w:rPr>
        <w:drawing>
          <wp:inline distT="0" distB="0" distL="0" distR="0" wp14:anchorId="3A025B86" wp14:editId="5823D284">
            <wp:extent cx="4266000" cy="3200400"/>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2E1D0527" w14:textId="45219D54" w:rsidR="00FD61C8" w:rsidRPr="00DF2629" w:rsidRDefault="00FD61C8" w:rsidP="00FD61C8">
      <w:pPr>
        <w:pStyle w:val="Caption"/>
        <w:rPr>
          <w:b w:val="0"/>
          <w:i/>
          <w:szCs w:val="24"/>
        </w:rPr>
      </w:pPr>
      <w:bookmarkStart w:id="681" w:name="_Toc452470064"/>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21</w:t>
      </w:r>
      <w:r w:rsidR="003D2D66">
        <w:rPr>
          <w:szCs w:val="24"/>
        </w:rPr>
        <w:fldChar w:fldCharType="end"/>
      </w:r>
      <w:r w:rsidRPr="00DF2629">
        <w:rPr>
          <w:szCs w:val="24"/>
        </w:rPr>
        <w:t>: A model of the mean number of PBS claims made by women who have a partner or are unpartnered</w:t>
      </w:r>
      <w:r w:rsidR="001F50F9">
        <w:rPr>
          <w:szCs w:val="24"/>
        </w:rPr>
        <w:t>,</w:t>
      </w:r>
      <w:r w:rsidRPr="00DF2629">
        <w:rPr>
          <w:szCs w:val="24"/>
        </w:rPr>
        <w:t xml:space="preserve"> by actual age at survey for the 1973-78, 1946-51, and 1921-26 cohorts.</w:t>
      </w:r>
      <w:bookmarkEnd w:id="681"/>
    </w:p>
    <w:p w14:paraId="2A5B6D6E" w14:textId="77777777" w:rsidR="00FD61C8" w:rsidRPr="00DF2629" w:rsidRDefault="00FD61C8" w:rsidP="00FD61C8">
      <w:pPr>
        <w:rPr>
          <w:b/>
        </w:rPr>
      </w:pPr>
    </w:p>
    <w:p w14:paraId="1081DAA6" w14:textId="537BE242" w:rsidR="00FD61C8" w:rsidRPr="00DF2629" w:rsidRDefault="00955E88" w:rsidP="00FD61C8">
      <w:pPr>
        <w:keepNext/>
        <w:jc w:val="center"/>
      </w:pPr>
      <w:r>
        <w:rPr>
          <w:noProof/>
          <w:szCs w:val="24"/>
        </w:rPr>
        <w:drawing>
          <wp:inline distT="0" distB="0" distL="0" distR="0" wp14:anchorId="2779422B" wp14:editId="639B4E51">
            <wp:extent cx="4266000" cy="3200400"/>
            <wp:effectExtent l="0" t="0" r="127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60ADC2EE" w14:textId="359D814C" w:rsidR="00FD61C8" w:rsidRDefault="00FD61C8" w:rsidP="00FD61C8">
      <w:pPr>
        <w:pStyle w:val="Caption"/>
        <w:rPr>
          <w:b w:val="0"/>
          <w:i/>
          <w:szCs w:val="24"/>
        </w:rPr>
      </w:pPr>
      <w:bookmarkStart w:id="682" w:name="_Toc452470065"/>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22</w:t>
      </w:r>
      <w:r w:rsidR="003D2D66">
        <w:rPr>
          <w:szCs w:val="24"/>
        </w:rPr>
        <w:fldChar w:fldCharType="end"/>
      </w:r>
      <w:r w:rsidRPr="00DF2629">
        <w:rPr>
          <w:szCs w:val="24"/>
        </w:rPr>
        <w:t>: A model of the mean PBS cost (in 2012-13 Australian dollars) for women who have a partner or are unpartnered</w:t>
      </w:r>
      <w:r w:rsidR="001F50F9">
        <w:rPr>
          <w:szCs w:val="24"/>
        </w:rPr>
        <w:t>,</w:t>
      </w:r>
      <w:r w:rsidRPr="00DF2629">
        <w:rPr>
          <w:szCs w:val="24"/>
        </w:rPr>
        <w:t xml:space="preserve"> by actual age at survey for the 1973-78, 1946-51, and 1921-26 cohorts.</w:t>
      </w:r>
      <w:bookmarkEnd w:id="682"/>
    </w:p>
    <w:p w14:paraId="230DC710" w14:textId="77777777" w:rsidR="00FD61C8" w:rsidRPr="00DF2629" w:rsidRDefault="00FD61C8" w:rsidP="00FD61C8">
      <w:pPr>
        <w:jc w:val="left"/>
        <w:rPr>
          <w:b/>
        </w:rPr>
      </w:pPr>
      <w:r w:rsidRPr="00DF2629">
        <w:rPr>
          <w:b/>
        </w:rPr>
        <w:lastRenderedPageBreak/>
        <w:t>Area of residence</w:t>
      </w:r>
    </w:p>
    <w:p w14:paraId="629A70CD" w14:textId="517FB642" w:rsidR="00FD61C8" w:rsidRPr="00DF2629" w:rsidRDefault="00D73164" w:rsidP="00FD61C8">
      <w:pPr>
        <w:keepNext/>
        <w:jc w:val="center"/>
      </w:pPr>
      <w:r>
        <w:rPr>
          <w:noProof/>
          <w:szCs w:val="24"/>
        </w:rPr>
        <w:drawing>
          <wp:inline distT="0" distB="0" distL="0" distR="0" wp14:anchorId="3E1E8F76" wp14:editId="6AA79385">
            <wp:extent cx="4312800" cy="321840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59E646F5" w14:textId="76761C05" w:rsidR="00FD61C8" w:rsidRPr="00DF2629" w:rsidRDefault="00FD61C8" w:rsidP="00FD61C8">
      <w:pPr>
        <w:pStyle w:val="Caption"/>
        <w:rPr>
          <w:b w:val="0"/>
          <w:i/>
          <w:szCs w:val="24"/>
        </w:rPr>
      </w:pPr>
      <w:bookmarkStart w:id="683" w:name="_Toc452470066"/>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23</w:t>
      </w:r>
      <w:r w:rsidR="003D2D66">
        <w:rPr>
          <w:szCs w:val="24"/>
        </w:rPr>
        <w:fldChar w:fldCharType="end"/>
      </w:r>
      <w:r w:rsidRPr="00DF2629">
        <w:rPr>
          <w:szCs w:val="24"/>
        </w:rPr>
        <w:t>: A model of the mean number of PBS claims made by women who live in a major city or in a regional/remote area</w:t>
      </w:r>
      <w:r w:rsidR="001F50F9">
        <w:rPr>
          <w:szCs w:val="24"/>
        </w:rPr>
        <w:t>,</w:t>
      </w:r>
      <w:r w:rsidRPr="00DF2629">
        <w:rPr>
          <w:szCs w:val="24"/>
        </w:rPr>
        <w:t xml:space="preserve"> by actual age at survey for the 1973-78, 1946-51, and 1921-26 cohorts.</w:t>
      </w:r>
      <w:bookmarkEnd w:id="683"/>
    </w:p>
    <w:p w14:paraId="723D00B7" w14:textId="77777777" w:rsidR="00FD61C8" w:rsidRPr="00DF2629" w:rsidRDefault="00FD61C8" w:rsidP="00FD61C8"/>
    <w:p w14:paraId="295152E9" w14:textId="3A4F1EE6" w:rsidR="00FD61C8" w:rsidRPr="00DF2629" w:rsidRDefault="00D73164" w:rsidP="00FD61C8">
      <w:pPr>
        <w:keepNext/>
        <w:jc w:val="center"/>
      </w:pPr>
      <w:r>
        <w:rPr>
          <w:noProof/>
          <w:szCs w:val="24"/>
        </w:rPr>
        <w:drawing>
          <wp:inline distT="0" distB="0" distL="0" distR="0" wp14:anchorId="68095EED" wp14:editId="2218ED98">
            <wp:extent cx="4266000" cy="32004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36F5AAC2" w14:textId="2C1DDCBC" w:rsidR="00FD61C8" w:rsidRDefault="00FD61C8" w:rsidP="000D45AB">
      <w:pPr>
        <w:pStyle w:val="Caption"/>
        <w:rPr>
          <w:szCs w:val="24"/>
        </w:rPr>
      </w:pPr>
      <w:bookmarkStart w:id="684" w:name="_Toc452470067"/>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24</w:t>
      </w:r>
      <w:r w:rsidR="003D2D66">
        <w:rPr>
          <w:szCs w:val="24"/>
        </w:rPr>
        <w:fldChar w:fldCharType="end"/>
      </w:r>
      <w:r w:rsidRPr="00DF2629">
        <w:rPr>
          <w:szCs w:val="24"/>
        </w:rPr>
        <w:t>: A model of the mean PBS cost (in 2012-13 Australian dollars) for women who live in a major city or in a regional/remote area</w:t>
      </w:r>
      <w:r w:rsidR="001F50F9">
        <w:rPr>
          <w:szCs w:val="24"/>
        </w:rPr>
        <w:t>,</w:t>
      </w:r>
      <w:r w:rsidRPr="00DF2629">
        <w:rPr>
          <w:szCs w:val="24"/>
        </w:rPr>
        <w:t xml:space="preserve"> by actual age at survey for the 1973-78, 1946-51, and 1921-26 cohorts.</w:t>
      </w:r>
      <w:bookmarkEnd w:id="684"/>
    </w:p>
    <w:p w14:paraId="10A9E7F3" w14:textId="77777777" w:rsidR="001F50F9" w:rsidRPr="001F50F9" w:rsidRDefault="001F50F9" w:rsidP="001F50F9"/>
    <w:p w14:paraId="09A4B729" w14:textId="245A0918" w:rsidR="00FD61C8" w:rsidRPr="00DF2629" w:rsidRDefault="00FD61C8" w:rsidP="00FD61C8">
      <w:pPr>
        <w:pStyle w:val="Heading2"/>
      </w:pPr>
      <w:bookmarkStart w:id="685" w:name="_Toc446584380"/>
      <w:bookmarkStart w:id="686" w:name="_Toc446585502"/>
      <w:bookmarkStart w:id="687" w:name="_Toc452371114"/>
      <w:r w:rsidRPr="00DF2629">
        <w:lastRenderedPageBreak/>
        <w:t>Hospital costs</w:t>
      </w:r>
      <w:bookmarkEnd w:id="685"/>
      <w:bookmarkEnd w:id="686"/>
      <w:bookmarkEnd w:id="687"/>
    </w:p>
    <w:p w14:paraId="0F135BD7" w14:textId="77777777" w:rsidR="00FD61C8" w:rsidRPr="00DF2629" w:rsidRDefault="00FD61C8" w:rsidP="00FD61C8">
      <w:pPr>
        <w:rPr>
          <w:noProof/>
          <w:sz w:val="26"/>
          <w:lang w:val="en-US"/>
        </w:rPr>
      </w:pPr>
      <w:r w:rsidRPr="00DF2629">
        <w:t xml:space="preserve">A penalised B-spline was fitted to the mean hospital cost (in 2012-13 Australian dollars) by age at survey to provide age-specific estimates for 45-90 years (for Chapter 3) or 20-90 years (for all other chapters). The model assumes that the age-specific trends for total hospital cost (in 2012-13 Australian dollars) for women with or without the conditions of interest remain the same from 2015 to 2035. </w:t>
      </w:r>
    </w:p>
    <w:p w14:paraId="2C83E31C" w14:textId="7EA76E81" w:rsidR="00FD61C8" w:rsidRPr="00DF2629" w:rsidRDefault="00FD61C8" w:rsidP="001731F3">
      <w:pPr>
        <w:spacing w:before="0" w:after="0" w:line="240" w:lineRule="auto"/>
        <w:jc w:val="left"/>
        <w:rPr>
          <w:b/>
        </w:rPr>
      </w:pPr>
      <w:r w:rsidRPr="00DF2629">
        <w:rPr>
          <w:b/>
        </w:rPr>
        <w:t>Needing help with daily tasks</w:t>
      </w:r>
    </w:p>
    <w:p w14:paraId="5AAC7B84" w14:textId="512C55E1" w:rsidR="00FD61C8" w:rsidRPr="00DF2629" w:rsidRDefault="007D41CE" w:rsidP="00FD61C8">
      <w:pPr>
        <w:keepNext/>
        <w:jc w:val="center"/>
      </w:pPr>
      <w:r>
        <w:rPr>
          <w:noProof/>
          <w:szCs w:val="24"/>
        </w:rPr>
        <w:drawing>
          <wp:inline distT="0" distB="0" distL="0" distR="0" wp14:anchorId="6C83C93B" wp14:editId="6D466A80">
            <wp:extent cx="4312800" cy="3218400"/>
            <wp:effectExtent l="0" t="0" r="0"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378FCE62" w14:textId="61340BF9" w:rsidR="00FD61C8" w:rsidRPr="00DF2629" w:rsidRDefault="00FD61C8" w:rsidP="000D45AB">
      <w:pPr>
        <w:pStyle w:val="Caption"/>
        <w:rPr>
          <w:b w:val="0"/>
        </w:rPr>
      </w:pPr>
      <w:bookmarkStart w:id="688" w:name="_Toc452470068"/>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25</w:t>
      </w:r>
      <w:r w:rsidR="003D2D66">
        <w:rPr>
          <w:szCs w:val="24"/>
        </w:rPr>
        <w:fldChar w:fldCharType="end"/>
      </w:r>
      <w:r w:rsidRPr="00DF2629">
        <w:rPr>
          <w:szCs w:val="24"/>
        </w:rPr>
        <w:t>: A model of the mean hospital costs (in 2012-13 Australian dollars) for women who reported needing or not needing help with daily tasks</w:t>
      </w:r>
      <w:r w:rsidR="001F50F9">
        <w:rPr>
          <w:szCs w:val="24"/>
        </w:rPr>
        <w:t>,</w:t>
      </w:r>
      <w:r w:rsidRPr="00DF2629">
        <w:rPr>
          <w:szCs w:val="24"/>
        </w:rPr>
        <w:t xml:space="preserve"> by actual age at survey for the 1946-51 and 1921-26 cohorts.</w:t>
      </w:r>
      <w:bookmarkEnd w:id="688"/>
    </w:p>
    <w:p w14:paraId="63AA0AD1" w14:textId="77777777" w:rsidR="001731F3" w:rsidRDefault="001731F3">
      <w:pPr>
        <w:spacing w:before="0" w:after="0" w:line="240" w:lineRule="auto"/>
        <w:jc w:val="left"/>
        <w:rPr>
          <w:b/>
        </w:rPr>
      </w:pPr>
      <w:r>
        <w:rPr>
          <w:b/>
        </w:rPr>
        <w:br w:type="page"/>
      </w:r>
    </w:p>
    <w:p w14:paraId="22ED5840" w14:textId="7847558D" w:rsidR="00FD61C8" w:rsidRPr="00DF2629" w:rsidRDefault="00FD61C8" w:rsidP="00FD61C8">
      <w:pPr>
        <w:jc w:val="left"/>
        <w:rPr>
          <w:b/>
        </w:rPr>
      </w:pPr>
      <w:r w:rsidRPr="00DF2629">
        <w:rPr>
          <w:b/>
        </w:rPr>
        <w:lastRenderedPageBreak/>
        <w:t>Obesity</w:t>
      </w:r>
    </w:p>
    <w:p w14:paraId="065F5024" w14:textId="742794D5" w:rsidR="00FD61C8" w:rsidRPr="00DF2629" w:rsidRDefault="000D45AB" w:rsidP="00FD61C8">
      <w:pPr>
        <w:keepNext/>
        <w:jc w:val="center"/>
      </w:pPr>
      <w:r>
        <w:rPr>
          <w:noProof/>
          <w:szCs w:val="24"/>
        </w:rPr>
        <w:drawing>
          <wp:inline distT="0" distB="0" distL="0" distR="0" wp14:anchorId="6AD0EC02" wp14:editId="58086BAD">
            <wp:extent cx="4266000" cy="3200400"/>
            <wp:effectExtent l="0" t="0" r="127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11923419" w14:textId="24BC403A" w:rsidR="00FD61C8" w:rsidRPr="00DF2629" w:rsidRDefault="00FD61C8" w:rsidP="00FD61C8">
      <w:pPr>
        <w:pStyle w:val="Caption"/>
        <w:rPr>
          <w:b w:val="0"/>
          <w:i/>
          <w:szCs w:val="24"/>
        </w:rPr>
      </w:pPr>
      <w:bookmarkStart w:id="689" w:name="_Toc452470069"/>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26</w:t>
      </w:r>
      <w:r w:rsidR="003D2D66">
        <w:rPr>
          <w:szCs w:val="24"/>
        </w:rPr>
        <w:fldChar w:fldCharType="end"/>
      </w:r>
      <w:r w:rsidRPr="00DF2629">
        <w:rPr>
          <w:szCs w:val="24"/>
        </w:rPr>
        <w:t>: A model of the mean hospital costs (in 2012-13 Australian dollars) for women who are obese or not obese</w:t>
      </w:r>
      <w:r w:rsidR="001F50F9">
        <w:rPr>
          <w:szCs w:val="24"/>
        </w:rPr>
        <w:t>,</w:t>
      </w:r>
      <w:r w:rsidRPr="00DF2629">
        <w:rPr>
          <w:szCs w:val="24"/>
        </w:rPr>
        <w:t xml:space="preserve"> by actual age at survey for the 1973-78, 1946-51, and 1921-26 cohorts.</w:t>
      </w:r>
      <w:bookmarkEnd w:id="689"/>
    </w:p>
    <w:p w14:paraId="30E54D58" w14:textId="77777777" w:rsidR="00FD61C8" w:rsidRPr="00DF2629" w:rsidRDefault="00FD61C8" w:rsidP="00FD61C8">
      <w:pPr>
        <w:jc w:val="left"/>
        <w:rPr>
          <w:b/>
        </w:rPr>
      </w:pPr>
    </w:p>
    <w:p w14:paraId="67D4ED87" w14:textId="77777777" w:rsidR="00FD61C8" w:rsidRPr="00DF2629" w:rsidRDefault="00FD61C8" w:rsidP="00FD61C8">
      <w:pPr>
        <w:jc w:val="left"/>
        <w:rPr>
          <w:b/>
        </w:rPr>
      </w:pPr>
      <w:r w:rsidRPr="00DF2629">
        <w:rPr>
          <w:b/>
        </w:rPr>
        <w:t>Tobacco use</w:t>
      </w:r>
    </w:p>
    <w:p w14:paraId="6EA93599" w14:textId="1AB9684E" w:rsidR="00FD61C8" w:rsidRPr="00DF2629" w:rsidRDefault="008E2F43" w:rsidP="00FD61C8">
      <w:pPr>
        <w:keepNext/>
        <w:jc w:val="center"/>
      </w:pPr>
      <w:r>
        <w:rPr>
          <w:noProof/>
          <w:szCs w:val="24"/>
        </w:rPr>
        <w:drawing>
          <wp:inline distT="0" distB="0" distL="0" distR="0" wp14:anchorId="374E1D0B" wp14:editId="77CD3A66">
            <wp:extent cx="4266000" cy="32004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6C7A1B73" w14:textId="64F8B2B5" w:rsidR="00FD61C8" w:rsidRPr="00DF2629" w:rsidRDefault="00FD61C8" w:rsidP="00FD61C8">
      <w:pPr>
        <w:pStyle w:val="Caption"/>
        <w:rPr>
          <w:b w:val="0"/>
          <w:i/>
          <w:szCs w:val="24"/>
        </w:rPr>
      </w:pPr>
      <w:bookmarkStart w:id="690" w:name="_Toc452470070"/>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27</w:t>
      </w:r>
      <w:r w:rsidR="003D2D66">
        <w:rPr>
          <w:szCs w:val="24"/>
        </w:rPr>
        <w:fldChar w:fldCharType="end"/>
      </w:r>
      <w:r w:rsidRPr="00DF2629">
        <w:rPr>
          <w:szCs w:val="24"/>
        </w:rPr>
        <w:t>: A model of the mean hospital costs (in 2012-13 Australian dollars) for women who are smokers or not current smokers</w:t>
      </w:r>
      <w:r w:rsidR="001F50F9">
        <w:rPr>
          <w:szCs w:val="24"/>
        </w:rPr>
        <w:t>,</w:t>
      </w:r>
      <w:r w:rsidRPr="00DF2629">
        <w:rPr>
          <w:szCs w:val="24"/>
        </w:rPr>
        <w:t xml:space="preserve"> by actual age at survey for the 1973-78, 1946-51, and 1921-26 cohorts.</w:t>
      </w:r>
      <w:bookmarkEnd w:id="690"/>
    </w:p>
    <w:p w14:paraId="237C0822" w14:textId="77777777" w:rsidR="00FD61C8" w:rsidRPr="00DF2629" w:rsidRDefault="00FD61C8" w:rsidP="00FD61C8">
      <w:pPr>
        <w:jc w:val="left"/>
        <w:rPr>
          <w:b/>
        </w:rPr>
      </w:pPr>
      <w:r w:rsidRPr="00DF2629">
        <w:rPr>
          <w:b/>
        </w:rPr>
        <w:lastRenderedPageBreak/>
        <w:t>Mental health</w:t>
      </w:r>
    </w:p>
    <w:p w14:paraId="6850D5D8" w14:textId="29F66436" w:rsidR="00FD61C8" w:rsidRPr="00DF2629" w:rsidRDefault="000B008F" w:rsidP="00FD61C8">
      <w:pPr>
        <w:keepNext/>
        <w:jc w:val="center"/>
      </w:pPr>
      <w:r>
        <w:rPr>
          <w:noProof/>
          <w:szCs w:val="24"/>
        </w:rPr>
        <w:drawing>
          <wp:inline distT="0" distB="0" distL="0" distR="0" wp14:anchorId="5FD8E26C" wp14:editId="79F9C3AA">
            <wp:extent cx="4312800" cy="3218400"/>
            <wp:effectExtent l="0" t="0" r="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0028A2FA" w14:textId="33ECA817" w:rsidR="00FD61C8" w:rsidRPr="00DF2629" w:rsidRDefault="00FD61C8" w:rsidP="00FD61C8">
      <w:pPr>
        <w:pStyle w:val="Caption"/>
        <w:rPr>
          <w:b w:val="0"/>
          <w:i/>
          <w:szCs w:val="24"/>
        </w:rPr>
      </w:pPr>
      <w:bookmarkStart w:id="691" w:name="_Toc452470071"/>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28</w:t>
      </w:r>
      <w:r w:rsidR="003D2D66">
        <w:rPr>
          <w:szCs w:val="24"/>
        </w:rPr>
        <w:fldChar w:fldCharType="end"/>
      </w:r>
      <w:r w:rsidRPr="00DF2629">
        <w:rPr>
          <w:szCs w:val="24"/>
        </w:rPr>
        <w:t>: A model of the mean hospital costs (in 2012-13 Australian dollars) for women who do or do not have psychological distress</w:t>
      </w:r>
      <w:r w:rsidR="001F50F9">
        <w:rPr>
          <w:szCs w:val="24"/>
        </w:rPr>
        <w:t>,</w:t>
      </w:r>
      <w:r w:rsidRPr="00DF2629">
        <w:rPr>
          <w:szCs w:val="24"/>
        </w:rPr>
        <w:t xml:space="preserve"> by actual age at survey for the 1973-78, 1946-51, and 1921-26 cohorts.</w:t>
      </w:r>
      <w:bookmarkEnd w:id="691"/>
    </w:p>
    <w:p w14:paraId="32010CB0" w14:textId="77777777" w:rsidR="00FD61C8" w:rsidRPr="00DF2629" w:rsidRDefault="00FD61C8" w:rsidP="00FD61C8">
      <w:pPr>
        <w:jc w:val="left"/>
        <w:rPr>
          <w:b/>
        </w:rPr>
      </w:pPr>
    </w:p>
    <w:p w14:paraId="6D509ACC" w14:textId="77777777" w:rsidR="00FD61C8" w:rsidRPr="00DF2629" w:rsidRDefault="00FD61C8" w:rsidP="00FD61C8">
      <w:pPr>
        <w:jc w:val="left"/>
        <w:rPr>
          <w:b/>
        </w:rPr>
      </w:pPr>
      <w:r w:rsidRPr="00DF2629">
        <w:rPr>
          <w:b/>
        </w:rPr>
        <w:t>Highest educational attainment</w:t>
      </w:r>
    </w:p>
    <w:p w14:paraId="484F6AB0" w14:textId="37C58D84" w:rsidR="00FD61C8" w:rsidRPr="00DF2629" w:rsidRDefault="00082267" w:rsidP="00FD61C8">
      <w:pPr>
        <w:keepNext/>
        <w:jc w:val="center"/>
      </w:pPr>
      <w:r>
        <w:rPr>
          <w:noProof/>
          <w:szCs w:val="24"/>
        </w:rPr>
        <w:drawing>
          <wp:inline distT="0" distB="0" distL="0" distR="0" wp14:anchorId="428957D8" wp14:editId="719B8F5D">
            <wp:extent cx="4312800" cy="32184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29BCAF0A" w14:textId="161221CE" w:rsidR="00FD61C8" w:rsidRPr="00DF2629" w:rsidRDefault="00FD61C8" w:rsidP="00FD61C8">
      <w:pPr>
        <w:pStyle w:val="Caption"/>
        <w:rPr>
          <w:b w:val="0"/>
          <w:i/>
          <w:szCs w:val="24"/>
        </w:rPr>
      </w:pPr>
      <w:bookmarkStart w:id="692" w:name="_Toc452470072"/>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29</w:t>
      </w:r>
      <w:r w:rsidR="003D2D66">
        <w:rPr>
          <w:szCs w:val="24"/>
        </w:rPr>
        <w:fldChar w:fldCharType="end"/>
      </w:r>
      <w:r w:rsidRPr="00DF2629">
        <w:rPr>
          <w:szCs w:val="24"/>
        </w:rPr>
        <w:t>: A model of the mean hospital costs (in 2012-13 Australian dollars) for women who do or do not have a university education</w:t>
      </w:r>
      <w:r w:rsidR="00A14115">
        <w:rPr>
          <w:szCs w:val="24"/>
        </w:rPr>
        <w:t>,</w:t>
      </w:r>
      <w:r w:rsidRPr="00DF2629">
        <w:rPr>
          <w:szCs w:val="24"/>
        </w:rPr>
        <w:t xml:space="preserve"> by actual age at survey for the 1973-78, 1946-51, and 1921-26 cohorts.</w:t>
      </w:r>
      <w:bookmarkEnd w:id="692"/>
    </w:p>
    <w:p w14:paraId="4693E8F3" w14:textId="77777777" w:rsidR="00FD61C8" w:rsidRPr="00DF2629" w:rsidRDefault="00FD61C8" w:rsidP="00FD61C8">
      <w:pPr>
        <w:jc w:val="left"/>
        <w:rPr>
          <w:b/>
        </w:rPr>
      </w:pPr>
      <w:r w:rsidRPr="00DF2629">
        <w:rPr>
          <w:b/>
        </w:rPr>
        <w:lastRenderedPageBreak/>
        <w:t>Ability to manage on income</w:t>
      </w:r>
    </w:p>
    <w:p w14:paraId="335C95B5" w14:textId="41AD6A67" w:rsidR="00FD61C8" w:rsidRPr="00DF2629" w:rsidRDefault="00B76E6A" w:rsidP="00FD61C8">
      <w:pPr>
        <w:keepNext/>
        <w:jc w:val="center"/>
      </w:pPr>
      <w:r>
        <w:rPr>
          <w:noProof/>
          <w:szCs w:val="24"/>
        </w:rPr>
        <w:drawing>
          <wp:inline distT="0" distB="0" distL="0" distR="0" wp14:anchorId="42C7F65F" wp14:editId="6A9DE590">
            <wp:extent cx="4266000" cy="32004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01E81C05" w14:textId="50A78AAA" w:rsidR="00FD61C8" w:rsidRPr="00DF2629" w:rsidRDefault="00FD61C8" w:rsidP="00FD61C8">
      <w:pPr>
        <w:pStyle w:val="Caption"/>
        <w:rPr>
          <w:b w:val="0"/>
          <w:i/>
          <w:szCs w:val="24"/>
        </w:rPr>
      </w:pPr>
      <w:bookmarkStart w:id="693" w:name="_Toc452470073"/>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30</w:t>
      </w:r>
      <w:r w:rsidR="003D2D66">
        <w:rPr>
          <w:szCs w:val="24"/>
        </w:rPr>
        <w:fldChar w:fldCharType="end"/>
      </w:r>
      <w:r w:rsidRPr="00DF2629">
        <w:rPr>
          <w:szCs w:val="24"/>
        </w:rPr>
        <w:t>: A model of the mean hospital costs (in 2012-13 Australian dollars) for women who found it easier or difficult to manage on income</w:t>
      </w:r>
      <w:r w:rsidR="00A14115">
        <w:rPr>
          <w:szCs w:val="24"/>
        </w:rPr>
        <w:t>,</w:t>
      </w:r>
      <w:r w:rsidRPr="00DF2629">
        <w:rPr>
          <w:szCs w:val="24"/>
        </w:rPr>
        <w:t xml:space="preserve"> by actual age at survey for the 1973-78, 1946-51, and 1921-26 cohorts.</w:t>
      </w:r>
      <w:bookmarkEnd w:id="693"/>
    </w:p>
    <w:p w14:paraId="4087A86F" w14:textId="77777777" w:rsidR="00FD61C8" w:rsidRPr="00DF2629" w:rsidRDefault="00FD61C8" w:rsidP="00FD61C8">
      <w:pPr>
        <w:jc w:val="left"/>
        <w:rPr>
          <w:b/>
        </w:rPr>
      </w:pPr>
    </w:p>
    <w:p w14:paraId="2F558225" w14:textId="77777777" w:rsidR="00FD61C8" w:rsidRPr="00DF2629" w:rsidRDefault="00FD61C8" w:rsidP="00FD61C8">
      <w:pPr>
        <w:jc w:val="left"/>
        <w:rPr>
          <w:b/>
        </w:rPr>
      </w:pPr>
      <w:r w:rsidRPr="00DF2629">
        <w:rPr>
          <w:b/>
        </w:rPr>
        <w:t>Marital status</w:t>
      </w:r>
    </w:p>
    <w:p w14:paraId="7E6E8B6C" w14:textId="621353EB" w:rsidR="00FD61C8" w:rsidRPr="00DF2629" w:rsidRDefault="00105013" w:rsidP="00FD61C8">
      <w:pPr>
        <w:keepNext/>
        <w:jc w:val="center"/>
      </w:pPr>
      <w:r>
        <w:rPr>
          <w:noProof/>
          <w:szCs w:val="24"/>
        </w:rPr>
        <w:drawing>
          <wp:inline distT="0" distB="0" distL="0" distR="0" wp14:anchorId="2126A5E6" wp14:editId="5FBA1269">
            <wp:extent cx="4266000" cy="3200400"/>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p>
    <w:p w14:paraId="71E7A119" w14:textId="467F89C1" w:rsidR="00FD61C8" w:rsidRPr="00DF2629" w:rsidRDefault="00FD61C8" w:rsidP="00FD61C8">
      <w:pPr>
        <w:pStyle w:val="Caption"/>
        <w:rPr>
          <w:b w:val="0"/>
          <w:i/>
          <w:szCs w:val="24"/>
        </w:rPr>
      </w:pPr>
      <w:bookmarkStart w:id="694" w:name="_Toc452470074"/>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31</w:t>
      </w:r>
      <w:r w:rsidR="003D2D66">
        <w:rPr>
          <w:szCs w:val="24"/>
        </w:rPr>
        <w:fldChar w:fldCharType="end"/>
      </w:r>
      <w:r w:rsidRPr="00DF2629">
        <w:rPr>
          <w:szCs w:val="24"/>
        </w:rPr>
        <w:t>: A model of the mean hospital costs (in 2012-13 Australian dollars) for women who have a partner or are unpartnered</w:t>
      </w:r>
      <w:r w:rsidR="00A14115">
        <w:rPr>
          <w:szCs w:val="24"/>
        </w:rPr>
        <w:t>,</w:t>
      </w:r>
      <w:r w:rsidRPr="00DF2629">
        <w:rPr>
          <w:szCs w:val="24"/>
        </w:rPr>
        <w:t xml:space="preserve"> by actual age at survey for the 1973-78, 1946-51, and 1921-26 cohorts.</w:t>
      </w:r>
      <w:bookmarkEnd w:id="694"/>
    </w:p>
    <w:p w14:paraId="5E1C2774" w14:textId="77777777" w:rsidR="00FD61C8" w:rsidRPr="00DF2629" w:rsidRDefault="00FD61C8" w:rsidP="00FD61C8">
      <w:pPr>
        <w:jc w:val="left"/>
        <w:rPr>
          <w:b/>
        </w:rPr>
      </w:pPr>
      <w:r w:rsidRPr="00DF2629">
        <w:rPr>
          <w:b/>
        </w:rPr>
        <w:lastRenderedPageBreak/>
        <w:t>Area of residence</w:t>
      </w:r>
    </w:p>
    <w:p w14:paraId="79227237" w14:textId="793A4DD8" w:rsidR="00FD61C8" w:rsidRPr="00DF2629" w:rsidRDefault="00D73164" w:rsidP="00FD61C8">
      <w:pPr>
        <w:keepNext/>
        <w:jc w:val="center"/>
      </w:pPr>
      <w:r>
        <w:rPr>
          <w:noProof/>
          <w:szCs w:val="24"/>
        </w:rPr>
        <w:drawing>
          <wp:inline distT="0" distB="0" distL="0" distR="0" wp14:anchorId="17985FF4" wp14:editId="5D2C5A9A">
            <wp:extent cx="4312800" cy="3218400"/>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12800" cy="3218400"/>
                    </a:xfrm>
                    <a:prstGeom prst="rect">
                      <a:avLst/>
                    </a:prstGeom>
                    <a:noFill/>
                    <a:ln>
                      <a:noFill/>
                    </a:ln>
                  </pic:spPr>
                </pic:pic>
              </a:graphicData>
            </a:graphic>
          </wp:inline>
        </w:drawing>
      </w:r>
    </w:p>
    <w:p w14:paraId="3165C28C" w14:textId="63DE1B97" w:rsidR="00FD61C8" w:rsidRPr="00DF2629" w:rsidRDefault="00FD61C8" w:rsidP="00A14115">
      <w:pPr>
        <w:pStyle w:val="Caption"/>
      </w:pPr>
      <w:bookmarkStart w:id="695" w:name="_Toc452470075"/>
      <w:r w:rsidRPr="00DF2629">
        <w:rPr>
          <w:szCs w:val="24"/>
        </w:rPr>
        <w:t xml:space="preserve">Figure </w:t>
      </w:r>
      <w:r w:rsidR="003D2D66">
        <w:rPr>
          <w:szCs w:val="24"/>
        </w:rPr>
        <w:fldChar w:fldCharType="begin"/>
      </w:r>
      <w:r w:rsidR="003D2D66">
        <w:rPr>
          <w:szCs w:val="24"/>
        </w:rPr>
        <w:instrText xml:space="preserve"> STYLEREF 1 \s </w:instrText>
      </w:r>
      <w:r w:rsidR="003D2D66">
        <w:rPr>
          <w:szCs w:val="24"/>
        </w:rPr>
        <w:fldChar w:fldCharType="separate"/>
      </w:r>
      <w:r w:rsidR="004675BB">
        <w:rPr>
          <w:noProof/>
          <w:szCs w:val="24"/>
        </w:rPr>
        <w:t>16</w:t>
      </w:r>
      <w:r w:rsidR="003D2D66">
        <w:rPr>
          <w:szCs w:val="24"/>
        </w:rPr>
        <w:fldChar w:fldCharType="end"/>
      </w:r>
      <w:r w:rsidR="003D2D66">
        <w:rPr>
          <w:szCs w:val="24"/>
        </w:rPr>
        <w:noBreakHyphen/>
      </w:r>
      <w:r w:rsidR="003D2D66">
        <w:rPr>
          <w:szCs w:val="24"/>
        </w:rPr>
        <w:fldChar w:fldCharType="begin"/>
      </w:r>
      <w:r w:rsidR="003D2D66">
        <w:rPr>
          <w:szCs w:val="24"/>
        </w:rPr>
        <w:instrText xml:space="preserve"> SEQ Figure \* ARABIC \s 1 </w:instrText>
      </w:r>
      <w:r w:rsidR="003D2D66">
        <w:rPr>
          <w:szCs w:val="24"/>
        </w:rPr>
        <w:fldChar w:fldCharType="separate"/>
      </w:r>
      <w:r w:rsidR="004675BB">
        <w:rPr>
          <w:noProof/>
          <w:szCs w:val="24"/>
        </w:rPr>
        <w:t>32</w:t>
      </w:r>
      <w:r w:rsidR="003D2D66">
        <w:rPr>
          <w:szCs w:val="24"/>
        </w:rPr>
        <w:fldChar w:fldCharType="end"/>
      </w:r>
      <w:r w:rsidRPr="00DF2629">
        <w:rPr>
          <w:szCs w:val="24"/>
        </w:rPr>
        <w:t>: A model of the mean hospital costs (in 2012-13 Australian dollars) for women who live in a major city or in a regional/remote area</w:t>
      </w:r>
      <w:r w:rsidR="00A14115">
        <w:rPr>
          <w:szCs w:val="24"/>
        </w:rPr>
        <w:t>,</w:t>
      </w:r>
      <w:r w:rsidRPr="00DF2629">
        <w:rPr>
          <w:szCs w:val="24"/>
        </w:rPr>
        <w:t xml:space="preserve"> by actual age at survey for the 1973-78, 1946-51, and 1921-26 cohorts.</w:t>
      </w:r>
      <w:bookmarkEnd w:id="695"/>
    </w:p>
    <w:p w14:paraId="1685E5FA" w14:textId="53FD5AD8" w:rsidR="002023F3" w:rsidRDefault="002023F3">
      <w:pPr>
        <w:spacing w:before="0" w:after="0" w:line="240" w:lineRule="auto"/>
        <w:jc w:val="left"/>
      </w:pPr>
      <w:r>
        <w:br w:type="page"/>
      </w:r>
    </w:p>
    <w:p w14:paraId="12A4A1F3" w14:textId="33895D6D" w:rsidR="002023F3" w:rsidRDefault="002023F3" w:rsidP="002023F3">
      <w:pPr>
        <w:pStyle w:val="Heading1"/>
      </w:pPr>
      <w:bookmarkStart w:id="696" w:name="_Toc446584381"/>
      <w:bookmarkStart w:id="697" w:name="_Toc446585503"/>
      <w:bookmarkStart w:id="698" w:name="_Toc452371115"/>
      <w:r>
        <w:lastRenderedPageBreak/>
        <w:t>Appendix F: Method for projecting healthcare use and expenditure from 2015 to 2035</w:t>
      </w:r>
      <w:bookmarkEnd w:id="696"/>
      <w:bookmarkEnd w:id="697"/>
      <w:bookmarkEnd w:id="698"/>
    </w:p>
    <w:p w14:paraId="50E5A518" w14:textId="74ACE402" w:rsidR="002023F3" w:rsidRPr="00267146" w:rsidRDefault="002023F3" w:rsidP="002023F3">
      <w:pPr>
        <w:pStyle w:val="Heading2"/>
      </w:pPr>
      <w:bookmarkStart w:id="699" w:name="_Toc446584382"/>
      <w:bookmarkStart w:id="700" w:name="_Toc446585504"/>
      <w:bookmarkStart w:id="701" w:name="_Toc452371116"/>
      <w:r>
        <w:t>Medicare Benefits Scheme</w:t>
      </w:r>
      <w:bookmarkEnd w:id="699"/>
      <w:bookmarkEnd w:id="700"/>
      <w:bookmarkEnd w:id="701"/>
    </w:p>
    <w:p w14:paraId="14FB5DF1" w14:textId="77777777" w:rsidR="002023F3" w:rsidRDefault="002023F3" w:rsidP="002023F3">
      <w:r>
        <w:t>To project the total number of unreferred MBS claims and costs from 2015 to 2035, we assumed that the age-specific trends for number of MBS claims and costs (in 2014 Australian dollars) for women in each group remained the same over the next 20-year time period. The total number of MBS claims and total MBS costs (in 2014 Australian dollars) were projected using the following equations:</w:t>
      </w:r>
    </w:p>
    <w:p w14:paraId="0A4FA053" w14:textId="77777777" w:rsidR="002023F3" w:rsidRDefault="002023F3" w:rsidP="002023F3"/>
    <w:p w14:paraId="2BC6455A" w14:textId="77777777" w:rsidR="002023F3" w:rsidRDefault="002023F3" w:rsidP="002023F3">
      <w:r>
        <w:t xml:space="preserve">Total number of projected MBS claims in year </w:t>
      </w:r>
      <m:oMath>
        <m:r>
          <w:rPr>
            <w:rFonts w:ascii="Cambria Math" w:hAnsi="Cambria Math"/>
          </w:rPr>
          <m:t>t</m:t>
        </m:r>
      </m:oMath>
      <w:r>
        <w:t>:</w:t>
      </w:r>
    </w:p>
    <w:p w14:paraId="705F662F" w14:textId="77777777" w:rsidR="002023F3" w:rsidRDefault="002023F3" w:rsidP="002023F3"/>
    <w:p w14:paraId="16E006C6" w14:textId="77777777" w:rsidR="002023F3" w:rsidRPr="00267146" w:rsidRDefault="00852BD0" w:rsidP="002023F3">
      <m:oMathPara>
        <m:oMath>
          <m:sSub>
            <m:sSubPr>
              <m:ctrlPr>
                <w:rPr>
                  <w:rFonts w:ascii="Cambria Math" w:hAnsi="Cambria Math"/>
                  <w:i/>
                </w:rPr>
              </m:ctrlPr>
            </m:sSubPr>
            <m:e>
              <m:r>
                <w:rPr>
                  <w:rFonts w:ascii="Cambria Math" w:hAnsi="Cambria Math"/>
                </w:rPr>
                <m:t>N</m:t>
              </m:r>
            </m:e>
            <m:sub>
              <m:r>
                <w:rPr>
                  <w:rFonts w:ascii="Cambria Math" w:hAnsi="Cambria Math"/>
                </w:rPr>
                <m:t>MBS</m:t>
              </m:r>
            </m:sub>
          </m:sSub>
          <m:r>
            <w:rPr>
              <w:rFonts w:ascii="Cambria Math" w:hAnsi="Cambria Math"/>
            </w:rPr>
            <m:t>(z,t)=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C(x,z)×P(x,z)×</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e>
              </m:d>
            </m:e>
          </m:nary>
        </m:oMath>
      </m:oMathPara>
    </w:p>
    <w:p w14:paraId="2B708A69" w14:textId="77777777" w:rsidR="002023F3" w:rsidRDefault="002023F3" w:rsidP="002023F3"/>
    <w:p w14:paraId="177AA5A1" w14:textId="77777777" w:rsidR="002023F3" w:rsidRDefault="002023F3" w:rsidP="002023F3">
      <w:r>
        <w:t xml:space="preserve">Total MBS cost in year </w:t>
      </w:r>
      <m:oMath>
        <m:r>
          <w:rPr>
            <w:rFonts w:ascii="Cambria Math" w:hAnsi="Cambria Math"/>
          </w:rPr>
          <m:t>t</m:t>
        </m:r>
      </m:oMath>
      <w:r>
        <w:t xml:space="preserve"> for women in group </w:t>
      </w:r>
      <m:oMath>
        <m:r>
          <w:rPr>
            <w:rFonts w:ascii="Cambria Math" w:hAnsi="Cambria Math"/>
          </w:rPr>
          <m:t>z</m:t>
        </m:r>
      </m:oMath>
      <w:r>
        <w:t>:</w:t>
      </w:r>
    </w:p>
    <w:p w14:paraId="5730CFE7" w14:textId="77777777" w:rsidR="002023F3" w:rsidRDefault="002023F3" w:rsidP="002023F3"/>
    <w:p w14:paraId="06A4B686" w14:textId="77777777" w:rsidR="002023F3" w:rsidRPr="00267146" w:rsidRDefault="00852BD0" w:rsidP="002023F3">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MBS</m:t>
              </m:r>
            </m:sub>
          </m:sSub>
          <m:r>
            <w:rPr>
              <w:rFonts w:ascii="Cambria Math" w:hAnsi="Cambria Math"/>
            </w:rPr>
            <m:t>(z,t)=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x,z</m:t>
                      </m:r>
                    </m:e>
                  </m:d>
                  <m:r>
                    <w:rPr>
                      <w:rFonts w:ascii="Cambria Math" w:hAnsi="Cambria Math"/>
                    </w:rPr>
                    <m:t>×48.80×P(x,z)×</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e>
              </m:d>
            </m:e>
          </m:nary>
        </m:oMath>
      </m:oMathPara>
    </w:p>
    <w:p w14:paraId="77FAF1D7" w14:textId="77777777" w:rsidR="002023F3" w:rsidRPr="0030631A" w:rsidRDefault="002023F3" w:rsidP="002023F3">
      <w:pPr>
        <w:jc w:val="center"/>
      </w:pPr>
    </w:p>
    <w:p w14:paraId="711CCA07" w14:textId="77777777" w:rsidR="002023F3" w:rsidRDefault="002023F3" w:rsidP="002023F3">
      <w:r>
        <w:t xml:space="preserve">where: </w:t>
      </w:r>
    </w:p>
    <w:p w14:paraId="787F515F" w14:textId="77777777" w:rsidR="002023F3" w:rsidRDefault="00852BD0" w:rsidP="002023F3">
      <m:oMath>
        <m:sSub>
          <m:sSubPr>
            <m:ctrlPr>
              <w:rPr>
                <w:rFonts w:ascii="Cambria Math" w:hAnsi="Cambria Math"/>
                <w:i/>
              </w:rPr>
            </m:ctrlPr>
          </m:sSubPr>
          <m:e>
            <m:r>
              <w:rPr>
                <w:rFonts w:ascii="Cambria Math" w:hAnsi="Cambria Math"/>
              </w:rPr>
              <m:t>N</m:t>
            </m:r>
          </m:e>
          <m:sub>
            <m:r>
              <w:rPr>
                <w:rFonts w:ascii="Cambria Math" w:hAnsi="Cambria Math"/>
              </w:rPr>
              <m:t>MBS</m:t>
            </m:r>
          </m:sub>
        </m:sSub>
        <m:r>
          <w:rPr>
            <w:rFonts w:ascii="Cambria Math" w:hAnsi="Cambria Math"/>
          </w:rPr>
          <m:t>(t)</m:t>
        </m:r>
      </m:oMath>
      <w:r w:rsidR="002023F3">
        <w:t xml:space="preserve"> is the total number of MBS claims in year </w:t>
      </w:r>
      <m:oMath>
        <m:r>
          <w:rPr>
            <w:rFonts w:ascii="Cambria Math" w:hAnsi="Cambria Math"/>
          </w:rPr>
          <m:t>t</m:t>
        </m:r>
      </m:oMath>
      <w:r w:rsidR="002023F3">
        <w:t xml:space="preserve"> for women in group </w:t>
      </w:r>
      <m:oMath>
        <m:r>
          <w:rPr>
            <w:rFonts w:ascii="Cambria Math" w:hAnsi="Cambria Math"/>
          </w:rPr>
          <m:t>z</m:t>
        </m:r>
      </m:oMath>
      <w:r w:rsidR="002023F3">
        <w:t xml:space="preserve">, </w:t>
      </w:r>
    </w:p>
    <w:p w14:paraId="476199D4" w14:textId="77777777" w:rsidR="002023F3" w:rsidRDefault="00852BD0" w:rsidP="002023F3">
      <m:oMath>
        <m:sSub>
          <m:sSubPr>
            <m:ctrlPr>
              <w:rPr>
                <w:rFonts w:ascii="Cambria Math" w:hAnsi="Cambria Math"/>
                <w:i/>
              </w:rPr>
            </m:ctrlPr>
          </m:sSubPr>
          <m:e>
            <m:r>
              <w:rPr>
                <w:rFonts w:ascii="Cambria Math" w:hAnsi="Cambria Math"/>
              </w:rPr>
              <m:t>T</m:t>
            </m:r>
          </m:e>
          <m:sub>
            <m:r>
              <w:rPr>
                <w:rFonts w:ascii="Cambria Math" w:hAnsi="Cambria Math"/>
              </w:rPr>
              <m:t>MBS</m:t>
            </m:r>
          </m:sub>
        </m:sSub>
        <m:r>
          <w:rPr>
            <w:rFonts w:ascii="Cambria Math" w:hAnsi="Cambria Math"/>
          </w:rPr>
          <m:t>(t)</m:t>
        </m:r>
      </m:oMath>
      <w:r w:rsidR="002023F3">
        <w:t xml:space="preserve"> is the total MBS cost in year </w:t>
      </w:r>
      <m:oMath>
        <m:r>
          <w:rPr>
            <w:rFonts w:ascii="Cambria Math" w:hAnsi="Cambria Math"/>
          </w:rPr>
          <m:t>t</m:t>
        </m:r>
      </m:oMath>
      <w:r w:rsidR="002023F3">
        <w:t xml:space="preserve"> for the group </w:t>
      </w:r>
      <m:oMath>
        <m:r>
          <w:rPr>
            <w:rFonts w:ascii="Cambria Math" w:hAnsi="Cambria Math"/>
          </w:rPr>
          <m:t>z</m:t>
        </m:r>
      </m:oMath>
      <w:r w:rsidR="002023F3">
        <w:t xml:space="preserve">, </w:t>
      </w:r>
    </w:p>
    <w:p w14:paraId="06573EA6" w14:textId="77777777" w:rsidR="002023F3" w:rsidRDefault="002023F3" w:rsidP="002023F3">
      <m:oMath>
        <m:r>
          <w:rPr>
            <w:rFonts w:ascii="Cambria Math" w:hAnsi="Cambria Math"/>
          </w:rPr>
          <m:t>C(x,z)</m:t>
        </m:r>
      </m:oMath>
      <w:r>
        <w:t xml:space="preserve"> is the mean number of MBS claims made by women aged </w:t>
      </w:r>
      <m:oMath>
        <m:r>
          <w:rPr>
            <w:rFonts w:ascii="Cambria Math" w:hAnsi="Cambria Math"/>
          </w:rPr>
          <m:t>x</m:t>
        </m:r>
      </m:oMath>
      <w:r>
        <w:t xml:space="preserve"> years in group </w:t>
      </w:r>
      <m:oMath>
        <m:r>
          <w:rPr>
            <w:rFonts w:ascii="Cambria Math" w:hAnsi="Cambria Math"/>
          </w:rPr>
          <m:t>z</m:t>
        </m:r>
      </m:oMath>
      <w:r>
        <w:t xml:space="preserve"> (based on the model shown in Appendix E Section 16.1), </w:t>
      </w:r>
    </w:p>
    <w:p w14:paraId="5C0B179B" w14:textId="77777777" w:rsidR="002023F3" w:rsidRDefault="002023F3" w:rsidP="002023F3">
      <m:oMath>
        <m:r>
          <w:rPr>
            <w:rFonts w:ascii="Cambria Math" w:hAnsi="Cambria Math"/>
          </w:rPr>
          <m:t>P</m:t>
        </m:r>
        <m:d>
          <m:dPr>
            <m:ctrlPr>
              <w:rPr>
                <w:rFonts w:ascii="Cambria Math" w:hAnsi="Cambria Math"/>
                <w:i/>
              </w:rPr>
            </m:ctrlPr>
          </m:dPr>
          <m:e>
            <m:r>
              <w:rPr>
                <w:rFonts w:ascii="Cambria Math" w:hAnsi="Cambria Math"/>
              </w:rPr>
              <m:t>x,z</m:t>
            </m:r>
          </m:e>
        </m:d>
      </m:oMath>
      <w:r>
        <w:t xml:space="preserve"> is the prevalence (%) of women aged </w:t>
      </w:r>
      <m:oMath>
        <m:r>
          <w:rPr>
            <w:rFonts w:ascii="Cambria Math" w:hAnsi="Cambria Math"/>
          </w:rPr>
          <m:t>x</m:t>
        </m:r>
      </m:oMath>
      <w:r>
        <w:t xml:space="preserve"> years in group </w:t>
      </w:r>
      <m:oMath>
        <m:r>
          <w:rPr>
            <w:rFonts w:ascii="Cambria Math" w:hAnsi="Cambria Math"/>
          </w:rPr>
          <m:t>z</m:t>
        </m:r>
      </m:oMath>
      <w:r>
        <w:t xml:space="preserve">, and </w:t>
      </w:r>
    </w:p>
    <w:p w14:paraId="30958314" w14:textId="77777777" w:rsidR="002023F3" w:rsidRDefault="00852BD0" w:rsidP="002023F3">
      <m:oMath>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oMath>
      <w:r w:rsidR="002023F3">
        <w:t xml:space="preserve"> is the projected number of women at age </w:t>
      </w:r>
      <m:oMath>
        <m:r>
          <w:rPr>
            <w:rFonts w:ascii="Cambria Math" w:hAnsi="Cambria Math"/>
          </w:rPr>
          <m:t>x</m:t>
        </m:r>
      </m:oMath>
      <w:r w:rsidR="002023F3">
        <w:t xml:space="preserve"> in year </w:t>
      </w:r>
      <m:oMath>
        <m:r>
          <w:rPr>
            <w:rFonts w:ascii="Cambria Math" w:hAnsi="Cambria Math"/>
          </w:rPr>
          <m:t>t</m:t>
        </m:r>
      </m:oMath>
      <w:r w:rsidR="002023F3">
        <w:t xml:space="preserve"> in ABS population projection series B. </w:t>
      </w:r>
    </w:p>
    <w:p w14:paraId="72D27413" w14:textId="77777777" w:rsidR="002023F3" w:rsidRDefault="002023F3" w:rsidP="002023F3">
      <w:pPr>
        <w:jc w:val="left"/>
      </w:pPr>
    </w:p>
    <w:p w14:paraId="0EBBE6A1" w14:textId="77777777" w:rsidR="002023F3" w:rsidRDefault="002023F3" w:rsidP="002023F3">
      <w:pPr>
        <w:jc w:val="left"/>
      </w:pPr>
      <w:r>
        <w:t>The total number of MBS claims and cost were calculated by summing the values for the two groups (z=1,2).</w:t>
      </w:r>
    </w:p>
    <w:p w14:paraId="598B6D5A" w14:textId="77777777" w:rsidR="002023F3" w:rsidRDefault="002023F3" w:rsidP="002023F3">
      <w:pPr>
        <w:jc w:val="left"/>
      </w:pPr>
    </w:p>
    <w:p w14:paraId="54EEFEBE" w14:textId="77777777" w:rsidR="002023F3" w:rsidRDefault="002023F3" w:rsidP="002023F3">
      <w:pPr>
        <w:jc w:val="left"/>
      </w:pPr>
    </w:p>
    <w:p w14:paraId="6FAFB230" w14:textId="7E842243" w:rsidR="002023F3" w:rsidRDefault="002023F3" w:rsidP="002023F3">
      <w:pPr>
        <w:pStyle w:val="Heading2"/>
      </w:pPr>
      <w:bookmarkStart w:id="702" w:name="_Toc446584383"/>
      <w:bookmarkStart w:id="703" w:name="_Toc446585505"/>
      <w:bookmarkStart w:id="704" w:name="_Toc452371117"/>
      <w:r>
        <w:lastRenderedPageBreak/>
        <w:t>Pharmaceutical Benefits Scheme</w:t>
      </w:r>
      <w:bookmarkEnd w:id="702"/>
      <w:bookmarkEnd w:id="703"/>
      <w:bookmarkEnd w:id="704"/>
    </w:p>
    <w:p w14:paraId="4253BC3F" w14:textId="77777777" w:rsidR="002023F3" w:rsidRDefault="002023F3" w:rsidP="002023F3">
      <w:r>
        <w:t>To project the total number of PBS prescriptions filled and cost from 2015 to 2035, we assumed that the age-specific trends for number of PBS prescriptions filled and cost (in 2012-13 Australian dollars) for women in each group remained the same over the next 20-year time period. The total number of PBS claims and total PBS cost (in 2012-13 Australian dollars) were projected using the following equations:</w:t>
      </w:r>
    </w:p>
    <w:p w14:paraId="21698A71" w14:textId="77777777" w:rsidR="002023F3" w:rsidRDefault="002023F3" w:rsidP="002023F3"/>
    <w:p w14:paraId="68F0C473" w14:textId="77777777" w:rsidR="002023F3" w:rsidRDefault="002023F3" w:rsidP="002023F3">
      <w:r>
        <w:t xml:space="preserve">Total number of projected PBS claims in year </w:t>
      </w:r>
      <m:oMath>
        <m:r>
          <w:rPr>
            <w:rFonts w:ascii="Cambria Math" w:hAnsi="Cambria Math"/>
          </w:rPr>
          <m:t>t</m:t>
        </m:r>
      </m:oMath>
      <w:r>
        <w:t>:</w:t>
      </w:r>
    </w:p>
    <w:p w14:paraId="77AD60D7" w14:textId="77777777" w:rsidR="002023F3" w:rsidRDefault="002023F3" w:rsidP="002023F3"/>
    <w:p w14:paraId="51691BFB" w14:textId="77777777" w:rsidR="002023F3" w:rsidRPr="00267146" w:rsidRDefault="00852BD0" w:rsidP="002023F3">
      <m:oMathPara>
        <m:oMath>
          <m:sSub>
            <m:sSubPr>
              <m:ctrlPr>
                <w:rPr>
                  <w:rFonts w:ascii="Cambria Math" w:hAnsi="Cambria Math"/>
                  <w:i/>
                </w:rPr>
              </m:ctrlPr>
            </m:sSubPr>
            <m:e>
              <m:r>
                <w:rPr>
                  <w:rFonts w:ascii="Cambria Math" w:hAnsi="Cambria Math"/>
                </w:rPr>
                <m:t>N</m:t>
              </m:r>
            </m:e>
            <m:sub>
              <m:r>
                <w:rPr>
                  <w:rFonts w:ascii="Cambria Math" w:hAnsi="Cambria Math"/>
                </w:rPr>
                <m:t>PBS</m:t>
              </m:r>
            </m:sub>
          </m:sSub>
          <m:r>
            <w:rPr>
              <w:rFonts w:ascii="Cambria Math" w:hAnsi="Cambria Math"/>
            </w:rPr>
            <m:t>(z,t)=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C(x,z)×P(x,z)×</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e>
              </m:d>
            </m:e>
          </m:nary>
        </m:oMath>
      </m:oMathPara>
    </w:p>
    <w:p w14:paraId="48633A09" w14:textId="77777777" w:rsidR="002023F3" w:rsidRDefault="002023F3" w:rsidP="002023F3"/>
    <w:p w14:paraId="21B63A8C" w14:textId="77777777" w:rsidR="002023F3" w:rsidRDefault="002023F3" w:rsidP="002023F3">
      <w:r>
        <w:t xml:space="preserve">Total PBS cost in year </w:t>
      </w:r>
      <m:oMath>
        <m:r>
          <w:rPr>
            <w:rFonts w:ascii="Cambria Math" w:hAnsi="Cambria Math"/>
          </w:rPr>
          <m:t>t</m:t>
        </m:r>
      </m:oMath>
      <w:r>
        <w:t xml:space="preserve"> for women by the presence or absence of condition </w:t>
      </w:r>
      <m:oMath>
        <m:r>
          <w:rPr>
            <w:rFonts w:ascii="Cambria Math" w:hAnsi="Cambria Math"/>
          </w:rPr>
          <m:t>z</m:t>
        </m:r>
      </m:oMath>
      <w:r>
        <w:t>:</w:t>
      </w:r>
    </w:p>
    <w:p w14:paraId="66F0C714" w14:textId="77777777" w:rsidR="002023F3" w:rsidRDefault="002023F3" w:rsidP="002023F3"/>
    <w:p w14:paraId="3E122946" w14:textId="77777777" w:rsidR="002023F3" w:rsidRPr="00267146" w:rsidRDefault="00852BD0" w:rsidP="002023F3">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PBS</m:t>
              </m:r>
            </m:sub>
          </m:sSub>
          <m:r>
            <w:rPr>
              <w:rFonts w:ascii="Cambria Math" w:hAnsi="Cambria Math"/>
            </w:rPr>
            <m:t>(z,t)=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D(x,z)×P(x,z)×</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e>
              </m:d>
            </m:e>
          </m:nary>
        </m:oMath>
      </m:oMathPara>
    </w:p>
    <w:p w14:paraId="59C6488E" w14:textId="77777777" w:rsidR="002023F3" w:rsidRPr="0030631A" w:rsidRDefault="002023F3" w:rsidP="002023F3">
      <w:pPr>
        <w:jc w:val="center"/>
      </w:pPr>
    </w:p>
    <w:p w14:paraId="26DA5F88" w14:textId="77777777" w:rsidR="002023F3" w:rsidRDefault="002023F3" w:rsidP="002023F3">
      <w:r>
        <w:t xml:space="preserve">where: </w:t>
      </w:r>
    </w:p>
    <w:p w14:paraId="228FA61F" w14:textId="77777777" w:rsidR="002023F3" w:rsidRDefault="00852BD0" w:rsidP="002023F3">
      <m:oMath>
        <m:sSub>
          <m:sSubPr>
            <m:ctrlPr>
              <w:rPr>
                <w:rFonts w:ascii="Cambria Math" w:hAnsi="Cambria Math"/>
                <w:i/>
              </w:rPr>
            </m:ctrlPr>
          </m:sSubPr>
          <m:e>
            <m:r>
              <w:rPr>
                <w:rFonts w:ascii="Cambria Math" w:hAnsi="Cambria Math"/>
              </w:rPr>
              <m:t>N</m:t>
            </m:r>
          </m:e>
          <m:sub>
            <m:r>
              <w:rPr>
                <w:rFonts w:ascii="Cambria Math" w:hAnsi="Cambria Math"/>
              </w:rPr>
              <m:t>PBS</m:t>
            </m:r>
          </m:sub>
        </m:sSub>
        <m:r>
          <w:rPr>
            <w:rFonts w:ascii="Cambria Math" w:hAnsi="Cambria Math"/>
          </w:rPr>
          <m:t>(z)</m:t>
        </m:r>
      </m:oMath>
      <w:r w:rsidR="002023F3">
        <w:t xml:space="preserve"> is the total number of PBS claims in year </w:t>
      </w:r>
      <m:oMath>
        <m:r>
          <w:rPr>
            <w:rFonts w:ascii="Cambria Math" w:hAnsi="Cambria Math"/>
          </w:rPr>
          <m:t>t</m:t>
        </m:r>
      </m:oMath>
      <w:r w:rsidR="002023F3">
        <w:t xml:space="preserve">, </w:t>
      </w:r>
    </w:p>
    <w:p w14:paraId="7BE4B233" w14:textId="77777777" w:rsidR="002023F3" w:rsidRDefault="00852BD0" w:rsidP="002023F3">
      <m:oMath>
        <m:sSub>
          <m:sSubPr>
            <m:ctrlPr>
              <w:rPr>
                <w:rFonts w:ascii="Cambria Math" w:hAnsi="Cambria Math"/>
                <w:i/>
              </w:rPr>
            </m:ctrlPr>
          </m:sSubPr>
          <m:e>
            <m:r>
              <w:rPr>
                <w:rFonts w:ascii="Cambria Math" w:hAnsi="Cambria Math"/>
              </w:rPr>
              <m:t>T</m:t>
            </m:r>
          </m:e>
          <m:sub>
            <m:r>
              <w:rPr>
                <w:rFonts w:ascii="Cambria Math" w:hAnsi="Cambria Math"/>
              </w:rPr>
              <m:t>PBS</m:t>
            </m:r>
          </m:sub>
        </m:sSub>
        <m:r>
          <w:rPr>
            <w:rFonts w:ascii="Cambria Math" w:hAnsi="Cambria Math"/>
          </w:rPr>
          <m:t>(z)</m:t>
        </m:r>
      </m:oMath>
      <w:r w:rsidR="002023F3">
        <w:t xml:space="preserve"> is the total PBS cost in year </w:t>
      </w:r>
      <m:oMath>
        <m:r>
          <w:rPr>
            <w:rFonts w:ascii="Cambria Math" w:hAnsi="Cambria Math"/>
          </w:rPr>
          <m:t>t</m:t>
        </m:r>
      </m:oMath>
      <w:r w:rsidR="002023F3">
        <w:t xml:space="preserve">, </w:t>
      </w:r>
    </w:p>
    <w:p w14:paraId="0F953E8C" w14:textId="77777777" w:rsidR="002023F3" w:rsidRDefault="002023F3" w:rsidP="002023F3">
      <m:oMath>
        <m:r>
          <w:rPr>
            <w:rFonts w:ascii="Cambria Math" w:hAnsi="Cambria Math"/>
          </w:rPr>
          <m:t>C(x,z)</m:t>
        </m:r>
      </m:oMath>
      <w:r>
        <w:t xml:space="preserve"> is the mean number of PBS claims made by women aged </w:t>
      </w:r>
      <m:oMath>
        <m:r>
          <w:rPr>
            <w:rFonts w:ascii="Cambria Math" w:hAnsi="Cambria Math"/>
          </w:rPr>
          <m:t>x</m:t>
        </m:r>
      </m:oMath>
      <w:r>
        <w:t xml:space="preserve"> years in group </w:t>
      </w:r>
      <m:oMath>
        <m:r>
          <w:rPr>
            <w:rFonts w:ascii="Cambria Math" w:hAnsi="Cambria Math"/>
          </w:rPr>
          <m:t>z</m:t>
        </m:r>
      </m:oMath>
      <w:r>
        <w:t xml:space="preserve"> (z=1,2 for women with or without the condition based on the model shown in Appendix E Section 16.2), </w:t>
      </w:r>
    </w:p>
    <w:p w14:paraId="6B8D499D" w14:textId="77777777" w:rsidR="002023F3" w:rsidRDefault="002023F3" w:rsidP="002023F3">
      <m:oMath>
        <m:r>
          <w:rPr>
            <w:rFonts w:ascii="Cambria Math" w:hAnsi="Cambria Math"/>
          </w:rPr>
          <m:t>D(x,z)</m:t>
        </m:r>
      </m:oMath>
      <w:r>
        <w:t xml:space="preserve"> is the mean PBS cost made by women aged </w:t>
      </w:r>
      <m:oMath>
        <m:r>
          <w:rPr>
            <w:rFonts w:ascii="Cambria Math" w:hAnsi="Cambria Math"/>
          </w:rPr>
          <m:t>x</m:t>
        </m:r>
      </m:oMath>
      <w:r>
        <w:t xml:space="preserve"> years with or without condition </w:t>
      </w:r>
      <m:oMath>
        <m:r>
          <w:rPr>
            <w:rFonts w:ascii="Cambria Math" w:hAnsi="Cambria Math"/>
          </w:rPr>
          <m:t>z</m:t>
        </m:r>
      </m:oMath>
      <w:r>
        <w:t xml:space="preserve"> in the sample (based on the penalised B-spline model shown in Appendix E Section 16.2), </w:t>
      </w:r>
    </w:p>
    <w:p w14:paraId="264DF430" w14:textId="77777777" w:rsidR="002023F3" w:rsidRDefault="002023F3" w:rsidP="002023F3">
      <m:oMath>
        <m:r>
          <w:rPr>
            <w:rFonts w:ascii="Cambria Math" w:hAnsi="Cambria Math"/>
          </w:rPr>
          <m:t>P</m:t>
        </m:r>
        <m:d>
          <m:dPr>
            <m:ctrlPr>
              <w:rPr>
                <w:rFonts w:ascii="Cambria Math" w:hAnsi="Cambria Math"/>
                <w:i/>
              </w:rPr>
            </m:ctrlPr>
          </m:dPr>
          <m:e>
            <m:r>
              <w:rPr>
                <w:rFonts w:ascii="Cambria Math" w:hAnsi="Cambria Math"/>
              </w:rPr>
              <m:t>x,z</m:t>
            </m:r>
          </m:e>
        </m:d>
      </m:oMath>
      <w:r>
        <w:t xml:space="preserve"> is the prevalence (%) of women aged </w:t>
      </w:r>
      <m:oMath>
        <m:r>
          <w:rPr>
            <w:rFonts w:ascii="Cambria Math" w:hAnsi="Cambria Math"/>
          </w:rPr>
          <m:t>x</m:t>
        </m:r>
      </m:oMath>
      <w:r>
        <w:t xml:space="preserve"> years in group </w:t>
      </w:r>
      <m:oMath>
        <m:r>
          <w:rPr>
            <w:rFonts w:ascii="Cambria Math" w:hAnsi="Cambria Math"/>
          </w:rPr>
          <m:t>z</m:t>
        </m:r>
      </m:oMath>
      <w:r>
        <w:t xml:space="preserve">, and </w:t>
      </w:r>
    </w:p>
    <w:p w14:paraId="179D9B80" w14:textId="77777777" w:rsidR="002023F3" w:rsidRDefault="00852BD0" w:rsidP="002023F3">
      <m:oMath>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oMath>
      <w:r w:rsidR="002023F3">
        <w:t xml:space="preserve"> is the projected number of women at age </w:t>
      </w:r>
      <m:oMath>
        <m:r>
          <w:rPr>
            <w:rFonts w:ascii="Cambria Math" w:hAnsi="Cambria Math"/>
          </w:rPr>
          <m:t>x</m:t>
        </m:r>
      </m:oMath>
      <w:r w:rsidR="002023F3">
        <w:t xml:space="preserve"> in year </w:t>
      </w:r>
      <m:oMath>
        <m:r>
          <w:rPr>
            <w:rFonts w:ascii="Cambria Math" w:hAnsi="Cambria Math"/>
          </w:rPr>
          <m:t>t</m:t>
        </m:r>
      </m:oMath>
      <w:r w:rsidR="002023F3">
        <w:t xml:space="preserve"> in ABS population projection series B. </w:t>
      </w:r>
    </w:p>
    <w:p w14:paraId="14632A9C" w14:textId="77777777" w:rsidR="002023F3" w:rsidRDefault="002023F3" w:rsidP="002023F3"/>
    <w:p w14:paraId="3B66637C" w14:textId="77777777" w:rsidR="002023F3" w:rsidRDefault="002023F3" w:rsidP="002023F3">
      <w:r>
        <w:t>The total number of PBS claims and cost is calculated by summing the values for the two groups.</w:t>
      </w:r>
    </w:p>
    <w:p w14:paraId="62036A74" w14:textId="77777777" w:rsidR="002023F3" w:rsidRDefault="002023F3" w:rsidP="002023F3">
      <w:pPr>
        <w:rPr>
          <w:b/>
        </w:rPr>
      </w:pPr>
    </w:p>
    <w:p w14:paraId="3817DF40" w14:textId="77777777" w:rsidR="002023F3" w:rsidRDefault="002023F3" w:rsidP="002023F3">
      <w:pPr>
        <w:rPr>
          <w:b/>
        </w:rPr>
      </w:pPr>
    </w:p>
    <w:p w14:paraId="06DC5E70" w14:textId="77777777" w:rsidR="002023F3" w:rsidRDefault="002023F3" w:rsidP="002023F3">
      <w:pPr>
        <w:rPr>
          <w:b/>
        </w:rPr>
      </w:pPr>
    </w:p>
    <w:p w14:paraId="4F1FAD67" w14:textId="77777777" w:rsidR="002023F3" w:rsidRDefault="002023F3" w:rsidP="002023F3">
      <w:pPr>
        <w:rPr>
          <w:b/>
        </w:rPr>
      </w:pPr>
    </w:p>
    <w:p w14:paraId="0D4C2389" w14:textId="3FB940FA" w:rsidR="002023F3" w:rsidRDefault="002023F3" w:rsidP="002023F3">
      <w:pPr>
        <w:pStyle w:val="Heading2"/>
      </w:pPr>
      <w:bookmarkStart w:id="705" w:name="_Toc446584384"/>
      <w:bookmarkStart w:id="706" w:name="_Toc446585506"/>
      <w:bookmarkStart w:id="707" w:name="_Toc452371118"/>
      <w:r>
        <w:lastRenderedPageBreak/>
        <w:t>Hospital costs</w:t>
      </w:r>
      <w:bookmarkEnd w:id="705"/>
      <w:bookmarkEnd w:id="706"/>
      <w:bookmarkEnd w:id="707"/>
    </w:p>
    <w:p w14:paraId="3CFBED73" w14:textId="77777777" w:rsidR="002023F3" w:rsidRDefault="002023F3" w:rsidP="002023F3">
      <w:r>
        <w:t>To project the total hospital cost from 2015 to 2035, we assumed that the age-specific trends for hospital cost (in 2012-13 Australian dollars) for women in each group remained the same over the next 20-year time period. The total hospital cost (in 2012-13 Australian dollars) was projected using the following equation:</w:t>
      </w:r>
    </w:p>
    <w:p w14:paraId="27D134D6" w14:textId="77777777" w:rsidR="002023F3" w:rsidRDefault="002023F3" w:rsidP="002023F3">
      <w:r>
        <w:t xml:space="preserve">Total hospital cost in year </w:t>
      </w:r>
      <m:oMath>
        <m:r>
          <w:rPr>
            <w:rFonts w:ascii="Cambria Math" w:hAnsi="Cambria Math"/>
          </w:rPr>
          <m:t>t</m:t>
        </m:r>
      </m:oMath>
      <w:r>
        <w:t xml:space="preserve"> for women by the presence or absence of condition </w:t>
      </w:r>
      <m:oMath>
        <m:r>
          <w:rPr>
            <w:rFonts w:ascii="Cambria Math" w:hAnsi="Cambria Math"/>
          </w:rPr>
          <m:t>z</m:t>
        </m:r>
      </m:oMath>
      <w:r>
        <w:t>:</w:t>
      </w:r>
    </w:p>
    <w:p w14:paraId="1FE4CA57" w14:textId="77777777" w:rsidR="002023F3" w:rsidRDefault="002023F3" w:rsidP="002023F3"/>
    <w:p w14:paraId="273321DB" w14:textId="77777777" w:rsidR="002023F3" w:rsidRPr="00267146" w:rsidRDefault="00852BD0" w:rsidP="002023F3">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hosp</m:t>
              </m:r>
            </m:sub>
          </m:sSub>
          <m:r>
            <w:rPr>
              <w:rFonts w:ascii="Cambria Math" w:hAnsi="Cambria Math"/>
            </w:rPr>
            <m:t>(z,t)=</m:t>
          </m:r>
          <m:nary>
            <m:naryPr>
              <m:chr m:val="∑"/>
              <m:limLoc m:val="undOvr"/>
              <m:ctrlPr>
                <w:rPr>
                  <w:rFonts w:ascii="Cambria Math" w:hAnsi="Cambria Math"/>
                  <w:i/>
                </w:rPr>
              </m:ctrlPr>
            </m:naryPr>
            <m:sub>
              <m:r>
                <w:rPr>
                  <w:rFonts w:ascii="Cambria Math" w:hAnsi="Cambria Math"/>
                </w:rPr>
                <m:t>x=20</m:t>
              </m:r>
            </m:sub>
            <m:sup>
              <m:r>
                <w:rPr>
                  <w:rFonts w:ascii="Cambria Math" w:hAnsi="Cambria Math"/>
                </w:rPr>
                <m:t>90</m:t>
              </m:r>
            </m:sup>
            <m:e>
              <m:d>
                <m:dPr>
                  <m:begChr m:val="["/>
                  <m:endChr m:val="]"/>
                  <m:ctrlPr>
                    <w:rPr>
                      <w:rFonts w:ascii="Cambria Math" w:hAnsi="Cambria Math"/>
                      <w:i/>
                    </w:rPr>
                  </m:ctrlPr>
                </m:dPr>
                <m:e>
                  <m:r>
                    <w:rPr>
                      <w:rFonts w:ascii="Cambria Math" w:hAnsi="Cambria Math"/>
                    </w:rPr>
                    <m:t>D(x,z)×P(x,z)×</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e>
              </m:d>
            </m:e>
          </m:nary>
        </m:oMath>
      </m:oMathPara>
    </w:p>
    <w:p w14:paraId="6FA69583" w14:textId="77777777" w:rsidR="002023F3" w:rsidRPr="0030631A" w:rsidRDefault="002023F3" w:rsidP="002023F3">
      <w:pPr>
        <w:jc w:val="center"/>
      </w:pPr>
    </w:p>
    <w:p w14:paraId="64C2C351" w14:textId="77777777" w:rsidR="002023F3" w:rsidRDefault="002023F3" w:rsidP="002023F3">
      <w:r>
        <w:t xml:space="preserve">where: </w:t>
      </w:r>
    </w:p>
    <w:p w14:paraId="1ECBD6AA" w14:textId="77777777" w:rsidR="002023F3" w:rsidRDefault="00852BD0" w:rsidP="002023F3">
      <m:oMath>
        <m:sSub>
          <m:sSubPr>
            <m:ctrlPr>
              <w:rPr>
                <w:rFonts w:ascii="Cambria Math" w:hAnsi="Cambria Math"/>
                <w:i/>
              </w:rPr>
            </m:ctrlPr>
          </m:sSubPr>
          <m:e>
            <m:r>
              <w:rPr>
                <w:rFonts w:ascii="Cambria Math" w:hAnsi="Cambria Math"/>
              </w:rPr>
              <m:t>T</m:t>
            </m:r>
          </m:e>
          <m:sub>
            <m:r>
              <w:rPr>
                <w:rFonts w:ascii="Cambria Math" w:hAnsi="Cambria Math"/>
              </w:rPr>
              <m:t>hosp</m:t>
            </m:r>
          </m:sub>
        </m:sSub>
        <m:r>
          <w:rPr>
            <w:rFonts w:ascii="Cambria Math" w:hAnsi="Cambria Math"/>
          </w:rPr>
          <m:t>(z)</m:t>
        </m:r>
      </m:oMath>
      <w:r w:rsidR="002023F3">
        <w:t xml:space="preserve"> is the total hospital cost in year </w:t>
      </w:r>
      <m:oMath>
        <m:r>
          <w:rPr>
            <w:rFonts w:ascii="Cambria Math" w:hAnsi="Cambria Math"/>
          </w:rPr>
          <m:t>t</m:t>
        </m:r>
      </m:oMath>
      <w:r w:rsidR="002023F3">
        <w:t xml:space="preserve">, </w:t>
      </w:r>
    </w:p>
    <w:p w14:paraId="0CF7023D" w14:textId="77777777" w:rsidR="002023F3" w:rsidRDefault="002023F3" w:rsidP="002023F3">
      <m:oMath>
        <m:r>
          <w:rPr>
            <w:rFonts w:ascii="Cambria Math" w:hAnsi="Cambria Math"/>
          </w:rPr>
          <m:t>D(x,z)</m:t>
        </m:r>
      </m:oMath>
      <w:r>
        <w:t xml:space="preserve"> is the mean hospital cost made by women aged </w:t>
      </w:r>
      <m:oMath>
        <m:r>
          <w:rPr>
            <w:rFonts w:ascii="Cambria Math" w:hAnsi="Cambria Math"/>
          </w:rPr>
          <m:t>x</m:t>
        </m:r>
      </m:oMath>
      <w:r>
        <w:t xml:space="preserve"> years with or without condition </w:t>
      </w:r>
      <m:oMath>
        <m:r>
          <w:rPr>
            <w:rFonts w:ascii="Cambria Math" w:hAnsi="Cambria Math"/>
          </w:rPr>
          <m:t>z</m:t>
        </m:r>
      </m:oMath>
      <w:r>
        <w:t xml:space="preserve"> (based on the model</w:t>
      </w:r>
      <w:r w:rsidRPr="00D760E5">
        <w:t xml:space="preserve"> </w:t>
      </w:r>
      <w:r>
        <w:t xml:space="preserve">shown in Appendix E Section 16.3), </w:t>
      </w:r>
    </w:p>
    <w:p w14:paraId="7B1DA6C3" w14:textId="77777777" w:rsidR="002023F3" w:rsidRDefault="002023F3" w:rsidP="002023F3">
      <m:oMath>
        <m:r>
          <w:rPr>
            <w:rFonts w:ascii="Cambria Math" w:hAnsi="Cambria Math"/>
          </w:rPr>
          <m:t>P</m:t>
        </m:r>
        <m:d>
          <m:dPr>
            <m:ctrlPr>
              <w:rPr>
                <w:rFonts w:ascii="Cambria Math" w:hAnsi="Cambria Math"/>
                <w:i/>
              </w:rPr>
            </m:ctrlPr>
          </m:dPr>
          <m:e>
            <m:r>
              <w:rPr>
                <w:rFonts w:ascii="Cambria Math" w:hAnsi="Cambria Math"/>
              </w:rPr>
              <m:t>x,z</m:t>
            </m:r>
          </m:e>
        </m:d>
      </m:oMath>
      <w:r>
        <w:t xml:space="preserve"> is the prevalence (%) of women aged </w:t>
      </w:r>
      <m:oMath>
        <m:r>
          <w:rPr>
            <w:rFonts w:ascii="Cambria Math" w:hAnsi="Cambria Math"/>
          </w:rPr>
          <m:t>x</m:t>
        </m:r>
      </m:oMath>
      <w:r>
        <w:t xml:space="preserve"> years in group </w:t>
      </w:r>
      <m:oMath>
        <m:r>
          <w:rPr>
            <w:rFonts w:ascii="Cambria Math" w:hAnsi="Cambria Math"/>
          </w:rPr>
          <m:t>z</m:t>
        </m:r>
      </m:oMath>
      <w:r>
        <w:t xml:space="preserve">, and </w:t>
      </w:r>
    </w:p>
    <w:p w14:paraId="3B93876B" w14:textId="77777777" w:rsidR="002023F3" w:rsidRDefault="00852BD0" w:rsidP="002023F3">
      <m:oMath>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(x,t)</m:t>
        </m:r>
      </m:oMath>
      <w:r w:rsidR="002023F3">
        <w:t xml:space="preserve"> is the projected number of women at age </w:t>
      </w:r>
      <m:oMath>
        <m:r>
          <w:rPr>
            <w:rFonts w:ascii="Cambria Math" w:hAnsi="Cambria Math"/>
          </w:rPr>
          <m:t>x</m:t>
        </m:r>
      </m:oMath>
      <w:r w:rsidR="002023F3">
        <w:t xml:space="preserve"> in year </w:t>
      </w:r>
      <m:oMath>
        <m:r>
          <w:rPr>
            <w:rFonts w:ascii="Cambria Math" w:hAnsi="Cambria Math"/>
          </w:rPr>
          <m:t>t</m:t>
        </m:r>
      </m:oMath>
      <w:r w:rsidR="002023F3">
        <w:t xml:space="preserve"> in population projection series B. </w:t>
      </w:r>
    </w:p>
    <w:p w14:paraId="25BEE206" w14:textId="77777777" w:rsidR="002023F3" w:rsidRDefault="002023F3" w:rsidP="002023F3"/>
    <w:p w14:paraId="26F1C4F7" w14:textId="77777777" w:rsidR="002023F3" w:rsidRDefault="002023F3" w:rsidP="002023F3">
      <w:r>
        <w:t>The total hospital cost was calculated by summing the values for the two groups.</w:t>
      </w:r>
    </w:p>
    <w:p w14:paraId="2D3F13BB" w14:textId="77777777" w:rsidR="00ED40C8" w:rsidRDefault="00ED40C8">
      <w:pPr>
        <w:spacing w:before="0" w:after="0" w:line="240" w:lineRule="auto"/>
        <w:jc w:val="left"/>
      </w:pPr>
      <w:r>
        <w:br w:type="page"/>
      </w:r>
    </w:p>
    <w:p w14:paraId="67E4B769" w14:textId="6F6DFD98" w:rsidR="00ED40C8" w:rsidRDefault="00ED40C8" w:rsidP="00ED40C8">
      <w:pPr>
        <w:pStyle w:val="Heading1"/>
      </w:pPr>
      <w:bookmarkStart w:id="708" w:name="_Toc452371119"/>
      <w:r>
        <w:lastRenderedPageBreak/>
        <w:t>Ap</w:t>
      </w:r>
      <w:r w:rsidR="00DF6A95">
        <w:t>pendix G: Reference tables for d</w:t>
      </w:r>
      <w:r>
        <w:t>ementia</w:t>
      </w:r>
      <w:bookmarkEnd w:id="708"/>
    </w:p>
    <w:p w14:paraId="4C5D261D" w14:textId="77777777" w:rsidR="00ED40C8" w:rsidRPr="00F57EBE" w:rsidRDefault="00ED40C8" w:rsidP="00ED40C8"/>
    <w:p w14:paraId="2C8C00C0" w14:textId="5AD55622" w:rsidR="00ED40C8" w:rsidRDefault="00ED40C8" w:rsidP="003B21DB">
      <w:pPr>
        <w:pStyle w:val="Caption"/>
        <w:keepNext/>
        <w:spacing w:after="0"/>
      </w:pPr>
      <w:bookmarkStart w:id="709" w:name="_Toc446590885"/>
      <w:bookmarkStart w:id="710" w:name="_Toc452470119"/>
      <w:r>
        <w:t xml:space="preserve">Table </w:t>
      </w:r>
      <w:fldSimple w:instr=" STYLEREF 1 \s ">
        <w:r w:rsidR="004675BB">
          <w:rPr>
            <w:noProof/>
          </w:rPr>
          <w:t>18</w:t>
        </w:r>
      </w:fldSimple>
      <w:r w:rsidR="003D2D66">
        <w:noBreakHyphen/>
      </w:r>
      <w:fldSimple w:instr=" SEQ Table \* ARABIC \s 1 ">
        <w:r w:rsidR="004675BB">
          <w:rPr>
            <w:noProof/>
          </w:rPr>
          <w:t>1</w:t>
        </w:r>
      </w:fldSimple>
      <w:r>
        <w:t xml:space="preserve">: </w:t>
      </w:r>
      <w:r w:rsidR="007D365D">
        <w:t>Demographic characteristics by s</w:t>
      </w:r>
      <w:r w:rsidR="00DF6A95">
        <w:t>ource of data on d</w:t>
      </w:r>
      <w:r w:rsidRPr="00B70E84">
        <w:t>ementia</w:t>
      </w:r>
      <w:bookmarkEnd w:id="709"/>
      <w:r w:rsidR="00A14115">
        <w:t>.</w:t>
      </w:r>
      <w:bookmarkEnd w:id="710"/>
    </w:p>
    <w:tbl>
      <w:tblPr>
        <w:tblStyle w:val="TableGrid"/>
        <w:tblW w:w="9606" w:type="dxa"/>
        <w:tblLayout w:type="fixed"/>
        <w:tblLook w:val="04A0" w:firstRow="1" w:lastRow="0" w:firstColumn="1" w:lastColumn="0" w:noHBand="0" w:noVBand="1"/>
      </w:tblPr>
      <w:tblGrid>
        <w:gridCol w:w="1668"/>
        <w:gridCol w:w="1559"/>
        <w:gridCol w:w="1417"/>
        <w:gridCol w:w="1701"/>
        <w:gridCol w:w="1843"/>
        <w:gridCol w:w="142"/>
        <w:gridCol w:w="1276"/>
      </w:tblGrid>
      <w:tr w:rsidR="00ED40C8" w14:paraId="2E6AEFFE" w14:textId="77777777" w:rsidTr="00ED40C8">
        <w:tc>
          <w:tcPr>
            <w:tcW w:w="1668" w:type="dxa"/>
            <w:tcBorders>
              <w:left w:val="nil"/>
              <w:bottom w:val="nil"/>
              <w:right w:val="nil"/>
            </w:tcBorders>
          </w:tcPr>
          <w:p w14:paraId="120593E7" w14:textId="77777777" w:rsidR="00ED40C8" w:rsidRDefault="00ED40C8" w:rsidP="003B21DB">
            <w:pPr>
              <w:spacing w:line="480" w:lineRule="auto"/>
              <w:jc w:val="left"/>
            </w:pPr>
          </w:p>
        </w:tc>
        <w:tc>
          <w:tcPr>
            <w:tcW w:w="1559" w:type="dxa"/>
            <w:tcBorders>
              <w:left w:val="nil"/>
              <w:bottom w:val="nil"/>
              <w:right w:val="nil"/>
            </w:tcBorders>
          </w:tcPr>
          <w:p w14:paraId="7B07C9B3" w14:textId="77777777" w:rsidR="00ED40C8" w:rsidRPr="003B21DB" w:rsidRDefault="00ED40C8" w:rsidP="00ED40C8">
            <w:pPr>
              <w:jc w:val="center"/>
              <w:rPr>
                <w:rFonts w:asciiTheme="minorHAnsi" w:eastAsia="MS Mincho" w:hAnsiTheme="minorHAnsi" w:cs="Cambria"/>
                <w:b/>
              </w:rPr>
            </w:pPr>
            <w:r w:rsidRPr="003B21DB">
              <w:rPr>
                <w:rFonts w:asciiTheme="minorHAnsi" w:eastAsia="MS Mincho" w:hAnsiTheme="minorHAnsi" w:cs="Cambria"/>
                <w:b/>
              </w:rPr>
              <w:t>Self-reported survey</w:t>
            </w:r>
          </w:p>
        </w:tc>
        <w:tc>
          <w:tcPr>
            <w:tcW w:w="1417" w:type="dxa"/>
            <w:tcBorders>
              <w:left w:val="nil"/>
              <w:bottom w:val="nil"/>
              <w:right w:val="nil"/>
            </w:tcBorders>
          </w:tcPr>
          <w:p w14:paraId="74D1CE7C" w14:textId="77777777" w:rsidR="00ED40C8" w:rsidRPr="003B21DB" w:rsidRDefault="00ED40C8" w:rsidP="00ED40C8">
            <w:pPr>
              <w:jc w:val="center"/>
              <w:rPr>
                <w:rFonts w:asciiTheme="minorHAnsi" w:eastAsia="MS Mincho" w:hAnsiTheme="minorHAnsi" w:cs="Cambria"/>
                <w:b/>
              </w:rPr>
            </w:pPr>
            <w:r w:rsidRPr="003B21DB">
              <w:rPr>
                <w:rFonts w:asciiTheme="minorHAnsi" w:eastAsia="MS Mincho" w:hAnsiTheme="minorHAnsi" w:cs="Cambria"/>
                <w:b/>
              </w:rPr>
              <w:t>Aged care data</w:t>
            </w:r>
          </w:p>
        </w:tc>
        <w:tc>
          <w:tcPr>
            <w:tcW w:w="1701" w:type="dxa"/>
            <w:tcBorders>
              <w:left w:val="nil"/>
              <w:bottom w:val="nil"/>
              <w:right w:val="nil"/>
            </w:tcBorders>
          </w:tcPr>
          <w:p w14:paraId="2FEB71FE" w14:textId="77777777" w:rsidR="00ED40C8" w:rsidRPr="003B21DB" w:rsidRDefault="00ED40C8" w:rsidP="00ED40C8">
            <w:pPr>
              <w:jc w:val="center"/>
              <w:rPr>
                <w:rFonts w:asciiTheme="minorHAnsi" w:eastAsia="MS Mincho" w:hAnsiTheme="minorHAnsi" w:cs="Cambria"/>
                <w:b/>
              </w:rPr>
            </w:pPr>
            <w:r w:rsidRPr="003B21DB">
              <w:rPr>
                <w:rFonts w:asciiTheme="minorHAnsi" w:eastAsia="MS Mincho" w:hAnsiTheme="minorHAnsi" w:cs="Cambria"/>
                <w:b/>
              </w:rPr>
              <w:t>Causes of death</w:t>
            </w:r>
          </w:p>
        </w:tc>
        <w:tc>
          <w:tcPr>
            <w:tcW w:w="1843" w:type="dxa"/>
            <w:tcBorders>
              <w:left w:val="nil"/>
              <w:bottom w:val="nil"/>
              <w:right w:val="nil"/>
            </w:tcBorders>
          </w:tcPr>
          <w:p w14:paraId="7680FC5B" w14:textId="77777777" w:rsidR="00ED40C8" w:rsidRPr="003B21DB" w:rsidRDefault="00ED40C8" w:rsidP="00ED40C8">
            <w:pPr>
              <w:jc w:val="center"/>
              <w:rPr>
                <w:rFonts w:asciiTheme="minorHAnsi" w:eastAsia="MS Mincho" w:hAnsiTheme="minorHAnsi" w:cs="Cambria"/>
                <w:b/>
              </w:rPr>
            </w:pPr>
            <w:r w:rsidRPr="003B21DB">
              <w:rPr>
                <w:rFonts w:asciiTheme="minorHAnsi" w:eastAsia="MS Mincho" w:hAnsiTheme="minorHAnsi" w:cs="Cambria"/>
                <w:b/>
              </w:rPr>
              <w:t>Pharmaceutical /prescription</w:t>
            </w:r>
          </w:p>
        </w:tc>
        <w:tc>
          <w:tcPr>
            <w:tcW w:w="1418" w:type="dxa"/>
            <w:gridSpan w:val="2"/>
            <w:tcBorders>
              <w:left w:val="nil"/>
              <w:bottom w:val="nil"/>
              <w:right w:val="nil"/>
            </w:tcBorders>
          </w:tcPr>
          <w:p w14:paraId="4D5E1C27" w14:textId="77777777" w:rsidR="00ED40C8" w:rsidRPr="003B21DB" w:rsidRDefault="00ED40C8" w:rsidP="00ED40C8">
            <w:pPr>
              <w:jc w:val="center"/>
              <w:rPr>
                <w:rFonts w:asciiTheme="minorHAnsi" w:eastAsia="MS Mincho" w:hAnsiTheme="minorHAnsi" w:cs="Cambria"/>
                <w:b/>
              </w:rPr>
            </w:pPr>
            <w:r w:rsidRPr="003B21DB">
              <w:rPr>
                <w:rFonts w:asciiTheme="minorHAnsi" w:eastAsia="MS Mincho" w:hAnsiTheme="minorHAnsi" w:cs="Cambria"/>
                <w:b/>
              </w:rPr>
              <w:t>Hospital Data</w:t>
            </w:r>
          </w:p>
        </w:tc>
      </w:tr>
      <w:tr w:rsidR="00ED40C8" w14:paraId="54E91F1D" w14:textId="77777777" w:rsidTr="00ED40C8">
        <w:tc>
          <w:tcPr>
            <w:tcW w:w="1668" w:type="dxa"/>
            <w:tcBorders>
              <w:left w:val="nil"/>
              <w:bottom w:val="nil"/>
              <w:right w:val="nil"/>
            </w:tcBorders>
          </w:tcPr>
          <w:p w14:paraId="5785A55C"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Total identified cases</w:t>
            </w:r>
          </w:p>
        </w:tc>
        <w:tc>
          <w:tcPr>
            <w:tcW w:w="1559" w:type="dxa"/>
            <w:tcBorders>
              <w:left w:val="nil"/>
              <w:bottom w:val="nil"/>
              <w:right w:val="nil"/>
            </w:tcBorders>
          </w:tcPr>
          <w:p w14:paraId="3D259C34"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A</w:t>
            </w:r>
          </w:p>
        </w:tc>
        <w:tc>
          <w:tcPr>
            <w:tcW w:w="1417" w:type="dxa"/>
            <w:tcBorders>
              <w:left w:val="nil"/>
              <w:bottom w:val="nil"/>
              <w:right w:val="nil"/>
            </w:tcBorders>
          </w:tcPr>
          <w:p w14:paraId="66E6524D"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B</w:t>
            </w:r>
          </w:p>
        </w:tc>
        <w:tc>
          <w:tcPr>
            <w:tcW w:w="1701" w:type="dxa"/>
            <w:tcBorders>
              <w:left w:val="nil"/>
              <w:bottom w:val="nil"/>
              <w:right w:val="nil"/>
            </w:tcBorders>
          </w:tcPr>
          <w:p w14:paraId="2CF044E4"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C</w:t>
            </w:r>
          </w:p>
        </w:tc>
        <w:tc>
          <w:tcPr>
            <w:tcW w:w="1843" w:type="dxa"/>
            <w:tcBorders>
              <w:left w:val="nil"/>
              <w:bottom w:val="nil"/>
              <w:right w:val="nil"/>
            </w:tcBorders>
          </w:tcPr>
          <w:p w14:paraId="188FAE68"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D</w:t>
            </w:r>
          </w:p>
        </w:tc>
        <w:tc>
          <w:tcPr>
            <w:tcW w:w="1418" w:type="dxa"/>
            <w:gridSpan w:val="2"/>
            <w:tcBorders>
              <w:left w:val="nil"/>
              <w:bottom w:val="nil"/>
              <w:right w:val="nil"/>
            </w:tcBorders>
          </w:tcPr>
          <w:p w14:paraId="5B227B82"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E</w:t>
            </w:r>
          </w:p>
        </w:tc>
      </w:tr>
      <w:tr w:rsidR="00ED40C8" w14:paraId="53E99B0A" w14:textId="77777777" w:rsidTr="00ED40C8">
        <w:tc>
          <w:tcPr>
            <w:tcW w:w="1668" w:type="dxa"/>
            <w:tcBorders>
              <w:top w:val="nil"/>
              <w:left w:val="nil"/>
              <w:bottom w:val="single" w:sz="4" w:space="0" w:color="auto"/>
              <w:right w:val="nil"/>
            </w:tcBorders>
          </w:tcPr>
          <w:p w14:paraId="0E5B832A"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N=2534</w:t>
            </w:r>
          </w:p>
        </w:tc>
        <w:tc>
          <w:tcPr>
            <w:tcW w:w="1559" w:type="dxa"/>
            <w:tcBorders>
              <w:top w:val="nil"/>
              <w:left w:val="nil"/>
              <w:bottom w:val="single" w:sz="4" w:space="0" w:color="auto"/>
              <w:right w:val="nil"/>
            </w:tcBorders>
          </w:tcPr>
          <w:p w14:paraId="67C39DC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N=468</w:t>
            </w:r>
          </w:p>
        </w:tc>
        <w:tc>
          <w:tcPr>
            <w:tcW w:w="1417" w:type="dxa"/>
            <w:tcBorders>
              <w:top w:val="nil"/>
              <w:left w:val="nil"/>
              <w:bottom w:val="single" w:sz="4" w:space="0" w:color="auto"/>
              <w:right w:val="nil"/>
            </w:tcBorders>
          </w:tcPr>
          <w:p w14:paraId="5687B121"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N=2010</w:t>
            </w:r>
          </w:p>
        </w:tc>
        <w:tc>
          <w:tcPr>
            <w:tcW w:w="1701" w:type="dxa"/>
            <w:tcBorders>
              <w:top w:val="nil"/>
              <w:left w:val="nil"/>
              <w:bottom w:val="single" w:sz="4" w:space="0" w:color="auto"/>
              <w:right w:val="nil"/>
            </w:tcBorders>
          </w:tcPr>
          <w:p w14:paraId="2EA32BC9"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N=786</w:t>
            </w:r>
          </w:p>
        </w:tc>
        <w:tc>
          <w:tcPr>
            <w:tcW w:w="1843" w:type="dxa"/>
            <w:tcBorders>
              <w:top w:val="nil"/>
              <w:left w:val="nil"/>
              <w:bottom w:val="single" w:sz="4" w:space="0" w:color="auto"/>
              <w:right w:val="nil"/>
            </w:tcBorders>
          </w:tcPr>
          <w:p w14:paraId="44D38DF8"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N=877</w:t>
            </w:r>
          </w:p>
        </w:tc>
        <w:tc>
          <w:tcPr>
            <w:tcW w:w="1418" w:type="dxa"/>
            <w:gridSpan w:val="2"/>
            <w:tcBorders>
              <w:top w:val="nil"/>
              <w:left w:val="nil"/>
              <w:bottom w:val="single" w:sz="4" w:space="0" w:color="auto"/>
              <w:right w:val="nil"/>
            </w:tcBorders>
          </w:tcPr>
          <w:p w14:paraId="02FA35A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N=983</w:t>
            </w:r>
          </w:p>
        </w:tc>
      </w:tr>
      <w:tr w:rsidR="00ED40C8" w14:paraId="285AE89F" w14:textId="77777777" w:rsidTr="00ED40C8">
        <w:tc>
          <w:tcPr>
            <w:tcW w:w="1668" w:type="dxa"/>
            <w:tcBorders>
              <w:top w:val="nil"/>
              <w:left w:val="nil"/>
              <w:bottom w:val="nil"/>
              <w:right w:val="nil"/>
            </w:tcBorders>
          </w:tcPr>
          <w:p w14:paraId="43EDB822"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 of identified cases †</w:t>
            </w:r>
          </w:p>
        </w:tc>
        <w:tc>
          <w:tcPr>
            <w:tcW w:w="1559" w:type="dxa"/>
            <w:tcBorders>
              <w:top w:val="nil"/>
              <w:left w:val="nil"/>
              <w:bottom w:val="nil"/>
              <w:right w:val="nil"/>
            </w:tcBorders>
          </w:tcPr>
          <w:p w14:paraId="11BDD79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18.5%</w:t>
            </w:r>
          </w:p>
        </w:tc>
        <w:tc>
          <w:tcPr>
            <w:tcW w:w="1417" w:type="dxa"/>
            <w:tcBorders>
              <w:top w:val="nil"/>
              <w:left w:val="nil"/>
              <w:bottom w:val="nil"/>
              <w:right w:val="nil"/>
            </w:tcBorders>
          </w:tcPr>
          <w:p w14:paraId="3B05145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79.3%</w:t>
            </w:r>
          </w:p>
        </w:tc>
        <w:tc>
          <w:tcPr>
            <w:tcW w:w="1701" w:type="dxa"/>
            <w:tcBorders>
              <w:top w:val="nil"/>
              <w:left w:val="nil"/>
              <w:bottom w:val="nil"/>
              <w:right w:val="nil"/>
            </w:tcBorders>
          </w:tcPr>
          <w:p w14:paraId="4CE984C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31.0%</w:t>
            </w:r>
          </w:p>
        </w:tc>
        <w:tc>
          <w:tcPr>
            <w:tcW w:w="1843" w:type="dxa"/>
            <w:tcBorders>
              <w:top w:val="nil"/>
              <w:left w:val="nil"/>
              <w:bottom w:val="nil"/>
              <w:right w:val="nil"/>
            </w:tcBorders>
          </w:tcPr>
          <w:p w14:paraId="35978AD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34.6%</w:t>
            </w:r>
          </w:p>
        </w:tc>
        <w:tc>
          <w:tcPr>
            <w:tcW w:w="1418" w:type="dxa"/>
            <w:gridSpan w:val="2"/>
            <w:tcBorders>
              <w:top w:val="nil"/>
              <w:left w:val="nil"/>
              <w:bottom w:val="nil"/>
              <w:right w:val="nil"/>
            </w:tcBorders>
          </w:tcPr>
          <w:p w14:paraId="11B6AEC1"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55.8%</w:t>
            </w:r>
          </w:p>
        </w:tc>
      </w:tr>
      <w:tr w:rsidR="00ED40C8" w14:paraId="13A14828" w14:textId="77777777" w:rsidTr="00ED40C8">
        <w:tc>
          <w:tcPr>
            <w:tcW w:w="1668" w:type="dxa"/>
            <w:tcBorders>
              <w:top w:val="nil"/>
              <w:left w:val="nil"/>
              <w:bottom w:val="nil"/>
              <w:right w:val="nil"/>
            </w:tcBorders>
          </w:tcPr>
          <w:p w14:paraId="429AF2AE" w14:textId="77777777" w:rsidR="00ED40C8" w:rsidRPr="0000491F" w:rsidRDefault="00ED40C8" w:rsidP="003B21DB">
            <w:pPr>
              <w:jc w:val="left"/>
              <w:rPr>
                <w:rFonts w:asciiTheme="minorHAnsi" w:eastAsia="MS Mincho" w:hAnsiTheme="minorHAnsi" w:cs="Cambria"/>
              </w:rPr>
            </w:pPr>
          </w:p>
        </w:tc>
        <w:tc>
          <w:tcPr>
            <w:tcW w:w="1559" w:type="dxa"/>
            <w:tcBorders>
              <w:top w:val="nil"/>
              <w:left w:val="nil"/>
              <w:bottom w:val="nil"/>
              <w:right w:val="nil"/>
            </w:tcBorders>
          </w:tcPr>
          <w:p w14:paraId="4D5CCBA9" w14:textId="77777777" w:rsidR="00ED40C8" w:rsidRPr="0000491F" w:rsidRDefault="00ED40C8" w:rsidP="00ED40C8">
            <w:pPr>
              <w:jc w:val="center"/>
              <w:rPr>
                <w:rFonts w:asciiTheme="minorHAnsi" w:eastAsia="MS Mincho" w:hAnsiTheme="minorHAnsi" w:cs="Cambria"/>
              </w:rPr>
            </w:pPr>
          </w:p>
        </w:tc>
        <w:tc>
          <w:tcPr>
            <w:tcW w:w="1417" w:type="dxa"/>
            <w:tcBorders>
              <w:top w:val="nil"/>
              <w:left w:val="nil"/>
              <w:bottom w:val="nil"/>
              <w:right w:val="nil"/>
            </w:tcBorders>
          </w:tcPr>
          <w:p w14:paraId="7BFDF30C" w14:textId="77777777" w:rsidR="00ED40C8" w:rsidRPr="0000491F" w:rsidRDefault="00ED40C8" w:rsidP="00ED40C8">
            <w:pPr>
              <w:jc w:val="center"/>
              <w:rPr>
                <w:rFonts w:asciiTheme="minorHAnsi" w:eastAsia="MS Mincho" w:hAnsiTheme="minorHAnsi" w:cs="Cambria"/>
              </w:rPr>
            </w:pPr>
          </w:p>
        </w:tc>
        <w:tc>
          <w:tcPr>
            <w:tcW w:w="1701" w:type="dxa"/>
            <w:tcBorders>
              <w:top w:val="nil"/>
              <w:left w:val="nil"/>
              <w:bottom w:val="nil"/>
              <w:right w:val="nil"/>
            </w:tcBorders>
          </w:tcPr>
          <w:p w14:paraId="58621FB3" w14:textId="77777777" w:rsidR="00ED40C8" w:rsidRPr="0000491F" w:rsidRDefault="00ED40C8" w:rsidP="00ED40C8">
            <w:pPr>
              <w:jc w:val="center"/>
              <w:rPr>
                <w:rFonts w:asciiTheme="minorHAnsi" w:eastAsia="MS Mincho" w:hAnsiTheme="minorHAnsi" w:cs="Cambria"/>
              </w:rPr>
            </w:pPr>
          </w:p>
        </w:tc>
        <w:tc>
          <w:tcPr>
            <w:tcW w:w="1843" w:type="dxa"/>
            <w:tcBorders>
              <w:top w:val="nil"/>
              <w:left w:val="nil"/>
              <w:bottom w:val="nil"/>
              <w:right w:val="nil"/>
            </w:tcBorders>
          </w:tcPr>
          <w:p w14:paraId="4766F81C" w14:textId="77777777" w:rsidR="00ED40C8" w:rsidRPr="0000491F" w:rsidRDefault="00ED40C8" w:rsidP="00ED40C8">
            <w:pPr>
              <w:jc w:val="center"/>
              <w:rPr>
                <w:rFonts w:asciiTheme="minorHAnsi" w:eastAsia="MS Mincho" w:hAnsiTheme="minorHAnsi" w:cs="Cambria"/>
              </w:rPr>
            </w:pPr>
          </w:p>
        </w:tc>
        <w:tc>
          <w:tcPr>
            <w:tcW w:w="1418" w:type="dxa"/>
            <w:gridSpan w:val="2"/>
            <w:tcBorders>
              <w:top w:val="nil"/>
              <w:left w:val="nil"/>
              <w:bottom w:val="nil"/>
              <w:right w:val="nil"/>
            </w:tcBorders>
          </w:tcPr>
          <w:p w14:paraId="54491B18" w14:textId="77777777" w:rsidR="00ED40C8" w:rsidRPr="0000491F" w:rsidRDefault="00ED40C8" w:rsidP="00ED40C8">
            <w:pPr>
              <w:jc w:val="center"/>
              <w:rPr>
                <w:rFonts w:asciiTheme="minorHAnsi" w:eastAsia="MS Mincho" w:hAnsiTheme="minorHAnsi" w:cs="Cambria"/>
              </w:rPr>
            </w:pPr>
          </w:p>
        </w:tc>
      </w:tr>
      <w:tr w:rsidR="00ED40C8" w14:paraId="0B25F186" w14:textId="77777777" w:rsidTr="00ED40C8">
        <w:tc>
          <w:tcPr>
            <w:tcW w:w="1668" w:type="dxa"/>
            <w:tcBorders>
              <w:top w:val="nil"/>
              <w:left w:val="nil"/>
              <w:bottom w:val="nil"/>
              <w:right w:val="nil"/>
            </w:tcBorders>
          </w:tcPr>
          <w:p w14:paraId="2D59D13E"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Median age in years (quartiles)*</w:t>
            </w:r>
          </w:p>
        </w:tc>
        <w:tc>
          <w:tcPr>
            <w:tcW w:w="1559" w:type="dxa"/>
            <w:tcBorders>
              <w:top w:val="nil"/>
              <w:left w:val="nil"/>
              <w:bottom w:val="nil"/>
              <w:right w:val="nil"/>
            </w:tcBorders>
          </w:tcPr>
          <w:p w14:paraId="69BCFF87" w14:textId="77777777" w:rsidR="00ED40C8" w:rsidRDefault="00ED40C8" w:rsidP="00ED40C8">
            <w:pPr>
              <w:jc w:val="center"/>
              <w:rPr>
                <w:rFonts w:asciiTheme="minorHAnsi" w:eastAsia="MS Mincho" w:hAnsiTheme="minorHAnsi" w:cs="Cambria"/>
              </w:rPr>
            </w:pPr>
            <w:r w:rsidRPr="0000491F">
              <w:rPr>
                <w:rFonts w:asciiTheme="minorHAnsi" w:eastAsia="MS Mincho" w:hAnsiTheme="minorHAnsi" w:cs="Cambria"/>
              </w:rPr>
              <w:t xml:space="preserve">83.2 </w:t>
            </w:r>
          </w:p>
          <w:p w14:paraId="12A3CD3D"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(79.9, 86.2)</w:t>
            </w:r>
          </w:p>
        </w:tc>
        <w:tc>
          <w:tcPr>
            <w:tcW w:w="1417" w:type="dxa"/>
            <w:tcBorders>
              <w:top w:val="nil"/>
              <w:left w:val="nil"/>
              <w:bottom w:val="nil"/>
              <w:right w:val="nil"/>
            </w:tcBorders>
          </w:tcPr>
          <w:p w14:paraId="310565EB" w14:textId="77777777" w:rsidR="00ED40C8" w:rsidRDefault="00ED40C8" w:rsidP="00ED40C8">
            <w:pPr>
              <w:jc w:val="center"/>
              <w:rPr>
                <w:rFonts w:asciiTheme="minorHAnsi" w:eastAsia="MS Mincho" w:hAnsiTheme="minorHAnsi" w:cs="Cambria"/>
              </w:rPr>
            </w:pPr>
            <w:r w:rsidRPr="0000491F">
              <w:rPr>
                <w:rFonts w:asciiTheme="minorHAnsi" w:eastAsia="MS Mincho" w:hAnsiTheme="minorHAnsi" w:cs="Cambria"/>
              </w:rPr>
              <w:t xml:space="preserve">85.1 </w:t>
            </w:r>
          </w:p>
          <w:p w14:paraId="3723AA29"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(83.1, 86.8)</w:t>
            </w:r>
          </w:p>
        </w:tc>
        <w:tc>
          <w:tcPr>
            <w:tcW w:w="1701" w:type="dxa"/>
            <w:tcBorders>
              <w:top w:val="nil"/>
              <w:left w:val="nil"/>
              <w:bottom w:val="nil"/>
              <w:right w:val="nil"/>
            </w:tcBorders>
          </w:tcPr>
          <w:p w14:paraId="6E43ACCD" w14:textId="77777777" w:rsidR="00ED40C8" w:rsidRDefault="00ED40C8" w:rsidP="00ED40C8">
            <w:pPr>
              <w:jc w:val="center"/>
              <w:rPr>
                <w:rFonts w:asciiTheme="minorHAnsi" w:eastAsia="MS Mincho" w:hAnsiTheme="minorHAnsi" w:cs="Cambria"/>
              </w:rPr>
            </w:pPr>
            <w:r w:rsidRPr="0000491F">
              <w:rPr>
                <w:rFonts w:asciiTheme="minorHAnsi" w:eastAsia="MS Mincho" w:hAnsiTheme="minorHAnsi" w:cs="Cambria"/>
              </w:rPr>
              <w:t>85.0</w:t>
            </w:r>
          </w:p>
          <w:p w14:paraId="3549205F"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 xml:space="preserve"> (82.8, 86.8)</w:t>
            </w:r>
          </w:p>
        </w:tc>
        <w:tc>
          <w:tcPr>
            <w:tcW w:w="1843" w:type="dxa"/>
            <w:tcBorders>
              <w:top w:val="nil"/>
              <w:left w:val="nil"/>
              <w:bottom w:val="nil"/>
              <w:right w:val="nil"/>
            </w:tcBorders>
          </w:tcPr>
          <w:p w14:paraId="516BA591" w14:textId="77777777" w:rsidR="00ED40C8" w:rsidRDefault="00ED40C8" w:rsidP="00ED40C8">
            <w:pPr>
              <w:jc w:val="center"/>
              <w:rPr>
                <w:rFonts w:asciiTheme="minorHAnsi" w:eastAsia="MS Mincho" w:hAnsiTheme="minorHAnsi" w:cs="Cambria"/>
              </w:rPr>
            </w:pPr>
            <w:r w:rsidRPr="0000491F">
              <w:rPr>
                <w:rFonts w:asciiTheme="minorHAnsi" w:eastAsia="MS Mincho" w:hAnsiTheme="minorHAnsi" w:cs="Cambria"/>
              </w:rPr>
              <w:t>82.7</w:t>
            </w:r>
          </w:p>
          <w:p w14:paraId="29BB895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 xml:space="preserve"> (80.4, 85.2)</w:t>
            </w:r>
          </w:p>
        </w:tc>
        <w:tc>
          <w:tcPr>
            <w:tcW w:w="1418" w:type="dxa"/>
            <w:gridSpan w:val="2"/>
            <w:tcBorders>
              <w:top w:val="nil"/>
              <w:left w:val="nil"/>
              <w:bottom w:val="nil"/>
              <w:right w:val="nil"/>
            </w:tcBorders>
          </w:tcPr>
          <w:p w14:paraId="1A908408" w14:textId="77777777" w:rsidR="00ED40C8" w:rsidRDefault="00ED40C8" w:rsidP="00ED40C8">
            <w:pPr>
              <w:jc w:val="center"/>
              <w:rPr>
                <w:rFonts w:asciiTheme="minorHAnsi" w:eastAsia="MS Mincho" w:hAnsiTheme="minorHAnsi" w:cs="Cambria"/>
              </w:rPr>
            </w:pPr>
            <w:r w:rsidRPr="0000491F">
              <w:rPr>
                <w:rFonts w:asciiTheme="minorHAnsi" w:eastAsia="MS Mincho" w:hAnsiTheme="minorHAnsi" w:cs="Cambria"/>
              </w:rPr>
              <w:t xml:space="preserve">84.3 </w:t>
            </w:r>
          </w:p>
          <w:p w14:paraId="3525EDF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(81.8, 86.6)</w:t>
            </w:r>
          </w:p>
        </w:tc>
      </w:tr>
      <w:tr w:rsidR="00ED40C8" w14:paraId="6BE9D508" w14:textId="77777777" w:rsidTr="00ED40C8">
        <w:tc>
          <w:tcPr>
            <w:tcW w:w="1668" w:type="dxa"/>
            <w:tcBorders>
              <w:top w:val="nil"/>
              <w:left w:val="nil"/>
              <w:bottom w:val="nil"/>
              <w:right w:val="nil"/>
            </w:tcBorders>
          </w:tcPr>
          <w:p w14:paraId="49AF5348" w14:textId="77777777" w:rsidR="00ED40C8" w:rsidRPr="0000491F" w:rsidRDefault="00ED40C8" w:rsidP="003B21DB">
            <w:pPr>
              <w:jc w:val="left"/>
              <w:rPr>
                <w:rFonts w:asciiTheme="minorHAnsi" w:eastAsia="MS Mincho" w:hAnsiTheme="minorHAnsi" w:cs="Cambria"/>
              </w:rPr>
            </w:pPr>
          </w:p>
        </w:tc>
        <w:tc>
          <w:tcPr>
            <w:tcW w:w="1559" w:type="dxa"/>
            <w:tcBorders>
              <w:top w:val="nil"/>
              <w:left w:val="nil"/>
              <w:bottom w:val="nil"/>
              <w:right w:val="nil"/>
            </w:tcBorders>
          </w:tcPr>
          <w:p w14:paraId="661AD46F" w14:textId="77777777" w:rsidR="00ED40C8" w:rsidRPr="0000491F" w:rsidRDefault="00ED40C8" w:rsidP="00ED40C8">
            <w:pPr>
              <w:jc w:val="center"/>
              <w:rPr>
                <w:rFonts w:asciiTheme="minorHAnsi" w:eastAsia="MS Mincho" w:hAnsiTheme="minorHAnsi" w:cs="Cambria"/>
              </w:rPr>
            </w:pPr>
          </w:p>
        </w:tc>
        <w:tc>
          <w:tcPr>
            <w:tcW w:w="1417" w:type="dxa"/>
            <w:tcBorders>
              <w:top w:val="nil"/>
              <w:left w:val="nil"/>
              <w:bottom w:val="nil"/>
              <w:right w:val="nil"/>
            </w:tcBorders>
          </w:tcPr>
          <w:p w14:paraId="2E549A04" w14:textId="77777777" w:rsidR="00ED40C8" w:rsidRPr="0000491F" w:rsidRDefault="00ED40C8" w:rsidP="00ED40C8">
            <w:pPr>
              <w:jc w:val="center"/>
              <w:rPr>
                <w:rFonts w:asciiTheme="minorHAnsi" w:eastAsia="MS Mincho" w:hAnsiTheme="minorHAnsi" w:cs="Cambria"/>
              </w:rPr>
            </w:pPr>
          </w:p>
        </w:tc>
        <w:tc>
          <w:tcPr>
            <w:tcW w:w="1701" w:type="dxa"/>
            <w:tcBorders>
              <w:top w:val="nil"/>
              <w:left w:val="nil"/>
              <w:bottom w:val="nil"/>
              <w:right w:val="nil"/>
            </w:tcBorders>
          </w:tcPr>
          <w:p w14:paraId="7EA5504F" w14:textId="77777777" w:rsidR="00ED40C8" w:rsidRPr="0000491F" w:rsidRDefault="00ED40C8" w:rsidP="00ED40C8">
            <w:pPr>
              <w:jc w:val="center"/>
              <w:rPr>
                <w:rFonts w:asciiTheme="minorHAnsi" w:eastAsia="MS Mincho" w:hAnsiTheme="minorHAnsi" w:cs="Cambria"/>
              </w:rPr>
            </w:pPr>
          </w:p>
        </w:tc>
        <w:tc>
          <w:tcPr>
            <w:tcW w:w="1843" w:type="dxa"/>
            <w:tcBorders>
              <w:top w:val="nil"/>
              <w:left w:val="nil"/>
              <w:bottom w:val="nil"/>
              <w:right w:val="nil"/>
            </w:tcBorders>
          </w:tcPr>
          <w:p w14:paraId="2706E422" w14:textId="77777777" w:rsidR="00ED40C8" w:rsidRPr="0000491F" w:rsidRDefault="00ED40C8" w:rsidP="00ED40C8">
            <w:pPr>
              <w:jc w:val="center"/>
              <w:rPr>
                <w:rFonts w:asciiTheme="minorHAnsi" w:eastAsia="MS Mincho" w:hAnsiTheme="minorHAnsi" w:cs="Cambria"/>
              </w:rPr>
            </w:pPr>
          </w:p>
        </w:tc>
        <w:tc>
          <w:tcPr>
            <w:tcW w:w="1418" w:type="dxa"/>
            <w:gridSpan w:val="2"/>
            <w:tcBorders>
              <w:top w:val="nil"/>
              <w:left w:val="nil"/>
              <w:bottom w:val="nil"/>
              <w:right w:val="nil"/>
            </w:tcBorders>
          </w:tcPr>
          <w:p w14:paraId="4E6AA286" w14:textId="77777777" w:rsidR="00ED40C8" w:rsidRPr="0000491F" w:rsidRDefault="00ED40C8" w:rsidP="00ED40C8">
            <w:pPr>
              <w:jc w:val="center"/>
              <w:rPr>
                <w:rFonts w:asciiTheme="minorHAnsi" w:eastAsia="MS Mincho" w:hAnsiTheme="minorHAnsi" w:cs="Cambria"/>
              </w:rPr>
            </w:pPr>
          </w:p>
        </w:tc>
      </w:tr>
      <w:tr w:rsidR="00ED40C8" w14:paraId="281EBC62" w14:textId="77777777" w:rsidTr="00ED40C8">
        <w:tc>
          <w:tcPr>
            <w:tcW w:w="1668" w:type="dxa"/>
            <w:tcBorders>
              <w:top w:val="nil"/>
              <w:left w:val="nil"/>
              <w:bottom w:val="nil"/>
              <w:right w:val="nil"/>
            </w:tcBorders>
          </w:tcPr>
          <w:p w14:paraId="049E7265"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Age (years)*</w:t>
            </w:r>
          </w:p>
        </w:tc>
        <w:tc>
          <w:tcPr>
            <w:tcW w:w="1559" w:type="dxa"/>
            <w:tcBorders>
              <w:top w:val="nil"/>
              <w:left w:val="nil"/>
              <w:bottom w:val="nil"/>
              <w:right w:val="nil"/>
            </w:tcBorders>
          </w:tcPr>
          <w:p w14:paraId="4D97421D"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 (%)</w:t>
            </w:r>
          </w:p>
        </w:tc>
        <w:tc>
          <w:tcPr>
            <w:tcW w:w="1417" w:type="dxa"/>
            <w:tcBorders>
              <w:top w:val="nil"/>
              <w:left w:val="nil"/>
              <w:bottom w:val="nil"/>
              <w:right w:val="nil"/>
            </w:tcBorders>
          </w:tcPr>
          <w:p w14:paraId="3ED03FEE"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 (%)</w:t>
            </w:r>
          </w:p>
        </w:tc>
        <w:tc>
          <w:tcPr>
            <w:tcW w:w="1701" w:type="dxa"/>
            <w:tcBorders>
              <w:top w:val="nil"/>
              <w:left w:val="nil"/>
              <w:bottom w:val="nil"/>
              <w:right w:val="nil"/>
            </w:tcBorders>
          </w:tcPr>
          <w:p w14:paraId="56316EC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 (%)</w:t>
            </w:r>
          </w:p>
        </w:tc>
        <w:tc>
          <w:tcPr>
            <w:tcW w:w="1843" w:type="dxa"/>
            <w:tcBorders>
              <w:top w:val="nil"/>
              <w:left w:val="nil"/>
              <w:bottom w:val="nil"/>
              <w:right w:val="nil"/>
            </w:tcBorders>
          </w:tcPr>
          <w:p w14:paraId="417439B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 (%)</w:t>
            </w:r>
          </w:p>
        </w:tc>
        <w:tc>
          <w:tcPr>
            <w:tcW w:w="1418" w:type="dxa"/>
            <w:gridSpan w:val="2"/>
            <w:tcBorders>
              <w:top w:val="nil"/>
              <w:left w:val="nil"/>
              <w:bottom w:val="nil"/>
              <w:right w:val="nil"/>
            </w:tcBorders>
          </w:tcPr>
          <w:p w14:paraId="22D6DE6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n (%)</w:t>
            </w:r>
          </w:p>
        </w:tc>
      </w:tr>
      <w:tr w:rsidR="00ED40C8" w14:paraId="5007D53C" w14:textId="77777777" w:rsidTr="00ED40C8">
        <w:tc>
          <w:tcPr>
            <w:tcW w:w="1668" w:type="dxa"/>
            <w:tcBorders>
              <w:top w:val="nil"/>
              <w:left w:val="nil"/>
              <w:bottom w:val="nil"/>
              <w:right w:val="nil"/>
            </w:tcBorders>
          </w:tcPr>
          <w:p w14:paraId="3E2DC076"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&lt;75</w:t>
            </w:r>
          </w:p>
        </w:tc>
        <w:tc>
          <w:tcPr>
            <w:tcW w:w="1559" w:type="dxa"/>
            <w:tcBorders>
              <w:top w:val="nil"/>
              <w:left w:val="nil"/>
              <w:bottom w:val="nil"/>
              <w:right w:val="nil"/>
            </w:tcBorders>
          </w:tcPr>
          <w:p w14:paraId="7C3D45EE"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18 (3.8)</w:t>
            </w:r>
          </w:p>
        </w:tc>
        <w:tc>
          <w:tcPr>
            <w:tcW w:w="1417" w:type="dxa"/>
            <w:tcBorders>
              <w:top w:val="nil"/>
              <w:left w:val="nil"/>
              <w:bottom w:val="nil"/>
              <w:right w:val="nil"/>
            </w:tcBorders>
          </w:tcPr>
          <w:p w14:paraId="55B0BE3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0</w:t>
            </w:r>
          </w:p>
        </w:tc>
        <w:tc>
          <w:tcPr>
            <w:tcW w:w="1701" w:type="dxa"/>
            <w:tcBorders>
              <w:top w:val="nil"/>
              <w:left w:val="nil"/>
              <w:bottom w:val="nil"/>
              <w:right w:val="nil"/>
            </w:tcBorders>
          </w:tcPr>
          <w:p w14:paraId="787DF61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7 (0.9)</w:t>
            </w:r>
          </w:p>
        </w:tc>
        <w:tc>
          <w:tcPr>
            <w:tcW w:w="1843" w:type="dxa"/>
            <w:tcBorders>
              <w:top w:val="nil"/>
              <w:left w:val="nil"/>
              <w:bottom w:val="nil"/>
              <w:right w:val="nil"/>
            </w:tcBorders>
          </w:tcPr>
          <w:p w14:paraId="13575782"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0</w:t>
            </w:r>
          </w:p>
        </w:tc>
        <w:tc>
          <w:tcPr>
            <w:tcW w:w="1418" w:type="dxa"/>
            <w:gridSpan w:val="2"/>
            <w:tcBorders>
              <w:top w:val="nil"/>
              <w:left w:val="nil"/>
              <w:bottom w:val="nil"/>
              <w:right w:val="nil"/>
            </w:tcBorders>
          </w:tcPr>
          <w:p w14:paraId="18C4C6B5"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 (0.1)</w:t>
            </w:r>
          </w:p>
        </w:tc>
      </w:tr>
      <w:tr w:rsidR="00ED40C8" w14:paraId="059A6AA6" w14:textId="77777777" w:rsidTr="00ED40C8">
        <w:tc>
          <w:tcPr>
            <w:tcW w:w="1668" w:type="dxa"/>
            <w:tcBorders>
              <w:top w:val="nil"/>
              <w:left w:val="nil"/>
              <w:bottom w:val="nil"/>
              <w:right w:val="nil"/>
            </w:tcBorders>
          </w:tcPr>
          <w:p w14:paraId="578C4393"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75-79</w:t>
            </w:r>
          </w:p>
        </w:tc>
        <w:tc>
          <w:tcPr>
            <w:tcW w:w="1559" w:type="dxa"/>
            <w:tcBorders>
              <w:top w:val="nil"/>
              <w:left w:val="nil"/>
              <w:bottom w:val="nil"/>
              <w:right w:val="nil"/>
            </w:tcBorders>
          </w:tcPr>
          <w:p w14:paraId="3B094401"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108 (23.1)</w:t>
            </w:r>
          </w:p>
        </w:tc>
        <w:tc>
          <w:tcPr>
            <w:tcW w:w="1417" w:type="dxa"/>
            <w:tcBorders>
              <w:top w:val="nil"/>
              <w:left w:val="nil"/>
              <w:bottom w:val="nil"/>
              <w:right w:val="nil"/>
            </w:tcBorders>
          </w:tcPr>
          <w:p w14:paraId="6D82BFE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85 (4.2)</w:t>
            </w:r>
          </w:p>
        </w:tc>
        <w:tc>
          <w:tcPr>
            <w:tcW w:w="1701" w:type="dxa"/>
            <w:tcBorders>
              <w:top w:val="nil"/>
              <w:left w:val="nil"/>
              <w:bottom w:val="nil"/>
              <w:right w:val="nil"/>
            </w:tcBorders>
          </w:tcPr>
          <w:p w14:paraId="4C086C6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55 (7.0)</w:t>
            </w:r>
          </w:p>
        </w:tc>
        <w:tc>
          <w:tcPr>
            <w:tcW w:w="1843" w:type="dxa"/>
            <w:tcBorders>
              <w:top w:val="nil"/>
              <w:left w:val="nil"/>
              <w:bottom w:val="nil"/>
              <w:right w:val="nil"/>
            </w:tcBorders>
          </w:tcPr>
          <w:p w14:paraId="7A32F4C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172 (19.6)</w:t>
            </w:r>
          </w:p>
        </w:tc>
        <w:tc>
          <w:tcPr>
            <w:tcW w:w="1418" w:type="dxa"/>
            <w:gridSpan w:val="2"/>
            <w:tcBorders>
              <w:top w:val="nil"/>
              <w:left w:val="nil"/>
              <w:bottom w:val="nil"/>
              <w:right w:val="nil"/>
            </w:tcBorders>
          </w:tcPr>
          <w:p w14:paraId="0FE5FFFE"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155 (15.8)</w:t>
            </w:r>
          </w:p>
        </w:tc>
      </w:tr>
      <w:tr w:rsidR="00ED40C8" w14:paraId="42C5650C" w14:textId="77777777" w:rsidTr="00ED40C8">
        <w:tc>
          <w:tcPr>
            <w:tcW w:w="1668" w:type="dxa"/>
            <w:tcBorders>
              <w:top w:val="nil"/>
              <w:left w:val="nil"/>
              <w:bottom w:val="nil"/>
              <w:right w:val="nil"/>
            </w:tcBorders>
          </w:tcPr>
          <w:p w14:paraId="0FFA1EB3"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80-84</w:t>
            </w:r>
          </w:p>
        </w:tc>
        <w:tc>
          <w:tcPr>
            <w:tcW w:w="1559" w:type="dxa"/>
            <w:tcBorders>
              <w:top w:val="nil"/>
              <w:left w:val="nil"/>
              <w:bottom w:val="nil"/>
              <w:right w:val="nil"/>
            </w:tcBorders>
          </w:tcPr>
          <w:p w14:paraId="09787BF1"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174 (37.2)</w:t>
            </w:r>
          </w:p>
        </w:tc>
        <w:tc>
          <w:tcPr>
            <w:tcW w:w="1417" w:type="dxa"/>
            <w:tcBorders>
              <w:top w:val="nil"/>
              <w:left w:val="nil"/>
              <w:bottom w:val="nil"/>
              <w:right w:val="nil"/>
            </w:tcBorders>
          </w:tcPr>
          <w:p w14:paraId="6E3787E4"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889 (44.2)</w:t>
            </w:r>
          </w:p>
        </w:tc>
        <w:tc>
          <w:tcPr>
            <w:tcW w:w="1701" w:type="dxa"/>
            <w:tcBorders>
              <w:top w:val="nil"/>
              <w:left w:val="nil"/>
              <w:bottom w:val="nil"/>
              <w:right w:val="nil"/>
            </w:tcBorders>
          </w:tcPr>
          <w:p w14:paraId="636530A2"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326 (41.5)</w:t>
            </w:r>
          </w:p>
        </w:tc>
        <w:tc>
          <w:tcPr>
            <w:tcW w:w="1843" w:type="dxa"/>
            <w:tcBorders>
              <w:top w:val="nil"/>
              <w:left w:val="nil"/>
              <w:bottom w:val="nil"/>
              <w:right w:val="nil"/>
            </w:tcBorders>
          </w:tcPr>
          <w:p w14:paraId="3C07ABF7"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440 (50.2)</w:t>
            </w:r>
          </w:p>
        </w:tc>
        <w:tc>
          <w:tcPr>
            <w:tcW w:w="1418" w:type="dxa"/>
            <w:gridSpan w:val="2"/>
            <w:tcBorders>
              <w:top w:val="nil"/>
              <w:left w:val="nil"/>
              <w:bottom w:val="nil"/>
              <w:right w:val="nil"/>
            </w:tcBorders>
          </w:tcPr>
          <w:p w14:paraId="0D5CF8E7"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404 (41.1)</w:t>
            </w:r>
          </w:p>
        </w:tc>
      </w:tr>
      <w:tr w:rsidR="00ED40C8" w14:paraId="1D9AD027" w14:textId="77777777" w:rsidTr="00ED40C8">
        <w:tc>
          <w:tcPr>
            <w:tcW w:w="1668" w:type="dxa"/>
            <w:tcBorders>
              <w:top w:val="nil"/>
              <w:left w:val="nil"/>
              <w:bottom w:val="nil"/>
              <w:right w:val="nil"/>
            </w:tcBorders>
          </w:tcPr>
          <w:p w14:paraId="29C260DE"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85-89</w:t>
            </w:r>
          </w:p>
        </w:tc>
        <w:tc>
          <w:tcPr>
            <w:tcW w:w="1559" w:type="dxa"/>
            <w:tcBorders>
              <w:top w:val="nil"/>
              <w:left w:val="nil"/>
              <w:bottom w:val="nil"/>
              <w:right w:val="nil"/>
            </w:tcBorders>
          </w:tcPr>
          <w:p w14:paraId="210AE085"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164 (35.0)</w:t>
            </w:r>
          </w:p>
        </w:tc>
        <w:tc>
          <w:tcPr>
            <w:tcW w:w="1417" w:type="dxa"/>
            <w:tcBorders>
              <w:top w:val="nil"/>
              <w:left w:val="nil"/>
              <w:bottom w:val="nil"/>
              <w:right w:val="nil"/>
            </w:tcBorders>
          </w:tcPr>
          <w:p w14:paraId="395406D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1009 (50.2)</w:t>
            </w:r>
          </w:p>
        </w:tc>
        <w:tc>
          <w:tcPr>
            <w:tcW w:w="1701" w:type="dxa"/>
            <w:tcBorders>
              <w:top w:val="nil"/>
              <w:left w:val="nil"/>
              <w:bottom w:val="nil"/>
              <w:right w:val="nil"/>
            </w:tcBorders>
          </w:tcPr>
          <w:p w14:paraId="679631C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379 (48.2)</w:t>
            </w:r>
          </w:p>
        </w:tc>
        <w:tc>
          <w:tcPr>
            <w:tcW w:w="1843" w:type="dxa"/>
            <w:tcBorders>
              <w:top w:val="nil"/>
              <w:left w:val="nil"/>
              <w:bottom w:val="nil"/>
              <w:right w:val="nil"/>
            </w:tcBorders>
          </w:tcPr>
          <w:p w14:paraId="07FF8AF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259 (29.5)</w:t>
            </w:r>
          </w:p>
        </w:tc>
        <w:tc>
          <w:tcPr>
            <w:tcW w:w="1418" w:type="dxa"/>
            <w:gridSpan w:val="2"/>
            <w:tcBorders>
              <w:top w:val="nil"/>
              <w:left w:val="nil"/>
              <w:bottom w:val="nil"/>
              <w:right w:val="nil"/>
            </w:tcBorders>
          </w:tcPr>
          <w:p w14:paraId="7181DA2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403 (41.0)</w:t>
            </w:r>
          </w:p>
        </w:tc>
      </w:tr>
      <w:tr w:rsidR="00ED40C8" w14:paraId="2D3D4F76" w14:textId="77777777" w:rsidTr="00ED40C8">
        <w:tc>
          <w:tcPr>
            <w:tcW w:w="1668" w:type="dxa"/>
            <w:tcBorders>
              <w:top w:val="nil"/>
              <w:left w:val="nil"/>
              <w:bottom w:val="nil"/>
              <w:right w:val="nil"/>
            </w:tcBorders>
          </w:tcPr>
          <w:p w14:paraId="573034D2"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≥90</w:t>
            </w:r>
          </w:p>
        </w:tc>
        <w:tc>
          <w:tcPr>
            <w:tcW w:w="1559" w:type="dxa"/>
            <w:tcBorders>
              <w:top w:val="nil"/>
              <w:left w:val="nil"/>
              <w:bottom w:val="nil"/>
              <w:right w:val="nil"/>
            </w:tcBorders>
          </w:tcPr>
          <w:p w14:paraId="6F672F28"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 (0.9)</w:t>
            </w:r>
          </w:p>
        </w:tc>
        <w:tc>
          <w:tcPr>
            <w:tcW w:w="1417" w:type="dxa"/>
            <w:tcBorders>
              <w:top w:val="nil"/>
              <w:left w:val="nil"/>
              <w:bottom w:val="nil"/>
              <w:right w:val="nil"/>
            </w:tcBorders>
          </w:tcPr>
          <w:p w14:paraId="64890DAF"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26 (1.3)</w:t>
            </w:r>
          </w:p>
        </w:tc>
        <w:tc>
          <w:tcPr>
            <w:tcW w:w="1701" w:type="dxa"/>
            <w:tcBorders>
              <w:top w:val="nil"/>
              <w:left w:val="nil"/>
              <w:bottom w:val="nil"/>
              <w:right w:val="nil"/>
            </w:tcBorders>
          </w:tcPr>
          <w:p w14:paraId="78DEF206"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11 (1.4)</w:t>
            </w:r>
          </w:p>
        </w:tc>
        <w:tc>
          <w:tcPr>
            <w:tcW w:w="1843" w:type="dxa"/>
            <w:tcBorders>
              <w:top w:val="nil"/>
              <w:left w:val="nil"/>
              <w:bottom w:val="nil"/>
              <w:right w:val="nil"/>
            </w:tcBorders>
          </w:tcPr>
          <w:p w14:paraId="1BF7CF4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6 (0.7)</w:t>
            </w:r>
          </w:p>
        </w:tc>
        <w:tc>
          <w:tcPr>
            <w:tcW w:w="1418" w:type="dxa"/>
            <w:gridSpan w:val="2"/>
            <w:tcBorders>
              <w:top w:val="nil"/>
              <w:left w:val="nil"/>
              <w:bottom w:val="nil"/>
              <w:right w:val="nil"/>
            </w:tcBorders>
          </w:tcPr>
          <w:p w14:paraId="0CD6F337"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20 (2.0)</w:t>
            </w:r>
          </w:p>
        </w:tc>
      </w:tr>
      <w:tr w:rsidR="00ED40C8" w14:paraId="6FAE4965" w14:textId="77777777" w:rsidTr="00ED40C8">
        <w:tc>
          <w:tcPr>
            <w:tcW w:w="1668" w:type="dxa"/>
            <w:tcBorders>
              <w:top w:val="nil"/>
              <w:left w:val="nil"/>
              <w:bottom w:val="nil"/>
              <w:right w:val="nil"/>
            </w:tcBorders>
          </w:tcPr>
          <w:p w14:paraId="241E2A7A"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Unknown</w:t>
            </w:r>
          </w:p>
        </w:tc>
        <w:tc>
          <w:tcPr>
            <w:tcW w:w="1559" w:type="dxa"/>
            <w:tcBorders>
              <w:top w:val="nil"/>
              <w:left w:val="nil"/>
              <w:bottom w:val="nil"/>
              <w:right w:val="nil"/>
            </w:tcBorders>
          </w:tcPr>
          <w:p w14:paraId="34503E2C" w14:textId="77777777" w:rsidR="00ED40C8" w:rsidRPr="0000491F" w:rsidRDefault="00ED40C8" w:rsidP="00ED40C8">
            <w:pPr>
              <w:jc w:val="center"/>
              <w:rPr>
                <w:rFonts w:asciiTheme="minorHAnsi" w:eastAsia="MS Mincho" w:hAnsiTheme="minorHAnsi" w:cs="Cambria"/>
              </w:rPr>
            </w:pPr>
          </w:p>
        </w:tc>
        <w:tc>
          <w:tcPr>
            <w:tcW w:w="1417" w:type="dxa"/>
            <w:tcBorders>
              <w:top w:val="nil"/>
              <w:left w:val="nil"/>
              <w:bottom w:val="nil"/>
              <w:right w:val="nil"/>
            </w:tcBorders>
          </w:tcPr>
          <w:p w14:paraId="056DEC2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 (0.05)</w:t>
            </w:r>
          </w:p>
        </w:tc>
        <w:tc>
          <w:tcPr>
            <w:tcW w:w="1701" w:type="dxa"/>
            <w:tcBorders>
              <w:top w:val="nil"/>
              <w:left w:val="nil"/>
              <w:bottom w:val="nil"/>
              <w:right w:val="nil"/>
            </w:tcBorders>
          </w:tcPr>
          <w:p w14:paraId="6508BF7F"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 (1.0)</w:t>
            </w:r>
          </w:p>
        </w:tc>
        <w:tc>
          <w:tcPr>
            <w:tcW w:w="1843" w:type="dxa"/>
            <w:tcBorders>
              <w:top w:val="nil"/>
              <w:left w:val="nil"/>
              <w:bottom w:val="nil"/>
              <w:right w:val="nil"/>
            </w:tcBorders>
          </w:tcPr>
          <w:p w14:paraId="1BA7619A" w14:textId="77777777" w:rsidR="00ED40C8" w:rsidRPr="0000491F" w:rsidRDefault="00ED40C8" w:rsidP="00ED40C8">
            <w:pPr>
              <w:jc w:val="center"/>
              <w:rPr>
                <w:rFonts w:asciiTheme="minorHAnsi" w:eastAsia="MS Mincho" w:hAnsiTheme="minorHAnsi" w:cs="Cambria"/>
              </w:rPr>
            </w:pPr>
          </w:p>
        </w:tc>
        <w:tc>
          <w:tcPr>
            <w:tcW w:w="1418" w:type="dxa"/>
            <w:gridSpan w:val="2"/>
            <w:tcBorders>
              <w:top w:val="nil"/>
              <w:left w:val="nil"/>
              <w:bottom w:val="nil"/>
              <w:right w:val="nil"/>
            </w:tcBorders>
          </w:tcPr>
          <w:p w14:paraId="7F580B16" w14:textId="77777777" w:rsidR="00ED40C8" w:rsidRPr="0000491F" w:rsidRDefault="00ED40C8" w:rsidP="00ED40C8">
            <w:pPr>
              <w:jc w:val="center"/>
              <w:rPr>
                <w:rFonts w:asciiTheme="minorHAnsi" w:eastAsia="MS Mincho" w:hAnsiTheme="minorHAnsi" w:cs="Cambria"/>
              </w:rPr>
            </w:pPr>
          </w:p>
        </w:tc>
      </w:tr>
      <w:tr w:rsidR="00ED40C8" w14:paraId="2811F390" w14:textId="77777777" w:rsidTr="00ED40C8">
        <w:tc>
          <w:tcPr>
            <w:tcW w:w="1668" w:type="dxa"/>
            <w:tcBorders>
              <w:top w:val="nil"/>
              <w:left w:val="nil"/>
              <w:bottom w:val="nil"/>
              <w:right w:val="nil"/>
            </w:tcBorders>
          </w:tcPr>
          <w:p w14:paraId="0C429205" w14:textId="77777777" w:rsidR="00ED40C8" w:rsidRPr="0000491F" w:rsidRDefault="00ED40C8" w:rsidP="003B21DB">
            <w:pPr>
              <w:jc w:val="left"/>
              <w:rPr>
                <w:rFonts w:asciiTheme="minorHAnsi" w:eastAsia="MS Mincho" w:hAnsiTheme="minorHAnsi" w:cs="Cambria"/>
              </w:rPr>
            </w:pPr>
          </w:p>
        </w:tc>
        <w:tc>
          <w:tcPr>
            <w:tcW w:w="1559" w:type="dxa"/>
            <w:tcBorders>
              <w:top w:val="nil"/>
              <w:left w:val="nil"/>
              <w:bottom w:val="nil"/>
              <w:right w:val="nil"/>
            </w:tcBorders>
          </w:tcPr>
          <w:p w14:paraId="70E873B3" w14:textId="77777777" w:rsidR="00ED40C8" w:rsidRPr="0000491F" w:rsidRDefault="00ED40C8" w:rsidP="00ED40C8">
            <w:pPr>
              <w:jc w:val="center"/>
              <w:rPr>
                <w:rFonts w:asciiTheme="minorHAnsi" w:eastAsia="MS Mincho" w:hAnsiTheme="minorHAnsi" w:cs="Cambria"/>
              </w:rPr>
            </w:pPr>
          </w:p>
        </w:tc>
        <w:tc>
          <w:tcPr>
            <w:tcW w:w="1417" w:type="dxa"/>
            <w:tcBorders>
              <w:top w:val="nil"/>
              <w:left w:val="nil"/>
              <w:bottom w:val="nil"/>
              <w:right w:val="nil"/>
            </w:tcBorders>
          </w:tcPr>
          <w:p w14:paraId="20AB8879" w14:textId="77777777" w:rsidR="00ED40C8" w:rsidRPr="0000491F" w:rsidRDefault="00ED40C8" w:rsidP="00ED40C8">
            <w:pPr>
              <w:jc w:val="center"/>
              <w:rPr>
                <w:rFonts w:asciiTheme="minorHAnsi" w:eastAsia="MS Mincho" w:hAnsiTheme="minorHAnsi" w:cs="Cambria"/>
              </w:rPr>
            </w:pPr>
          </w:p>
        </w:tc>
        <w:tc>
          <w:tcPr>
            <w:tcW w:w="1701" w:type="dxa"/>
            <w:tcBorders>
              <w:top w:val="nil"/>
              <w:left w:val="nil"/>
              <w:bottom w:val="nil"/>
              <w:right w:val="nil"/>
            </w:tcBorders>
          </w:tcPr>
          <w:p w14:paraId="6F9F59E7" w14:textId="77777777" w:rsidR="00ED40C8" w:rsidRPr="0000491F" w:rsidRDefault="00ED40C8" w:rsidP="00ED40C8">
            <w:pPr>
              <w:jc w:val="center"/>
              <w:rPr>
                <w:rFonts w:asciiTheme="minorHAnsi" w:eastAsia="MS Mincho" w:hAnsiTheme="minorHAnsi" w:cs="Cambria"/>
              </w:rPr>
            </w:pPr>
          </w:p>
        </w:tc>
        <w:tc>
          <w:tcPr>
            <w:tcW w:w="1843" w:type="dxa"/>
            <w:tcBorders>
              <w:top w:val="nil"/>
              <w:left w:val="nil"/>
              <w:bottom w:val="nil"/>
              <w:right w:val="nil"/>
            </w:tcBorders>
          </w:tcPr>
          <w:p w14:paraId="4F48EBDA" w14:textId="77777777" w:rsidR="00ED40C8" w:rsidRPr="0000491F" w:rsidRDefault="00ED40C8" w:rsidP="00ED40C8">
            <w:pPr>
              <w:jc w:val="center"/>
              <w:rPr>
                <w:rFonts w:asciiTheme="minorHAnsi" w:eastAsia="MS Mincho" w:hAnsiTheme="minorHAnsi" w:cs="Cambria"/>
              </w:rPr>
            </w:pPr>
          </w:p>
        </w:tc>
        <w:tc>
          <w:tcPr>
            <w:tcW w:w="1418" w:type="dxa"/>
            <w:gridSpan w:val="2"/>
            <w:tcBorders>
              <w:top w:val="nil"/>
              <w:left w:val="nil"/>
              <w:bottom w:val="nil"/>
              <w:right w:val="nil"/>
            </w:tcBorders>
          </w:tcPr>
          <w:p w14:paraId="3B8CEAA1" w14:textId="77777777" w:rsidR="00ED40C8" w:rsidRPr="0000491F" w:rsidRDefault="00ED40C8" w:rsidP="00ED40C8">
            <w:pPr>
              <w:jc w:val="center"/>
              <w:rPr>
                <w:rFonts w:asciiTheme="minorHAnsi" w:eastAsia="MS Mincho" w:hAnsiTheme="minorHAnsi" w:cs="Cambria"/>
              </w:rPr>
            </w:pPr>
          </w:p>
        </w:tc>
      </w:tr>
      <w:tr w:rsidR="00ED40C8" w14:paraId="001DC44C" w14:textId="77777777" w:rsidTr="00ED40C8">
        <w:tc>
          <w:tcPr>
            <w:tcW w:w="1668" w:type="dxa"/>
            <w:tcBorders>
              <w:top w:val="nil"/>
              <w:left w:val="nil"/>
              <w:bottom w:val="nil"/>
              <w:right w:val="nil"/>
            </w:tcBorders>
          </w:tcPr>
          <w:p w14:paraId="53B9A351"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Location</w:t>
            </w:r>
          </w:p>
        </w:tc>
        <w:tc>
          <w:tcPr>
            <w:tcW w:w="1559" w:type="dxa"/>
            <w:tcBorders>
              <w:top w:val="nil"/>
              <w:left w:val="nil"/>
              <w:bottom w:val="nil"/>
              <w:right w:val="nil"/>
            </w:tcBorders>
          </w:tcPr>
          <w:p w14:paraId="13BB499F" w14:textId="77777777" w:rsidR="00ED40C8" w:rsidRPr="0000491F" w:rsidRDefault="00ED40C8" w:rsidP="00ED40C8">
            <w:pPr>
              <w:jc w:val="center"/>
              <w:rPr>
                <w:rFonts w:asciiTheme="minorHAnsi" w:eastAsia="MS Mincho" w:hAnsiTheme="minorHAnsi" w:cs="Cambria"/>
              </w:rPr>
            </w:pPr>
          </w:p>
        </w:tc>
        <w:tc>
          <w:tcPr>
            <w:tcW w:w="1417" w:type="dxa"/>
            <w:tcBorders>
              <w:top w:val="nil"/>
              <w:left w:val="nil"/>
              <w:bottom w:val="nil"/>
              <w:right w:val="nil"/>
            </w:tcBorders>
          </w:tcPr>
          <w:p w14:paraId="13042185" w14:textId="77777777" w:rsidR="00ED40C8" w:rsidRPr="0000491F" w:rsidRDefault="00ED40C8" w:rsidP="00ED40C8">
            <w:pPr>
              <w:jc w:val="center"/>
              <w:rPr>
                <w:rFonts w:asciiTheme="minorHAnsi" w:eastAsia="MS Mincho" w:hAnsiTheme="minorHAnsi" w:cs="Cambria"/>
              </w:rPr>
            </w:pPr>
          </w:p>
        </w:tc>
        <w:tc>
          <w:tcPr>
            <w:tcW w:w="1701" w:type="dxa"/>
            <w:tcBorders>
              <w:top w:val="nil"/>
              <w:left w:val="nil"/>
              <w:bottom w:val="nil"/>
              <w:right w:val="nil"/>
            </w:tcBorders>
          </w:tcPr>
          <w:p w14:paraId="2086AD1B" w14:textId="77777777" w:rsidR="00ED40C8" w:rsidRPr="0000491F" w:rsidRDefault="00ED40C8" w:rsidP="00ED40C8">
            <w:pPr>
              <w:jc w:val="center"/>
              <w:rPr>
                <w:rFonts w:asciiTheme="minorHAnsi" w:eastAsia="MS Mincho" w:hAnsiTheme="minorHAnsi" w:cs="Cambria"/>
              </w:rPr>
            </w:pPr>
          </w:p>
        </w:tc>
        <w:tc>
          <w:tcPr>
            <w:tcW w:w="1843" w:type="dxa"/>
            <w:tcBorders>
              <w:top w:val="nil"/>
              <w:left w:val="nil"/>
              <w:bottom w:val="nil"/>
              <w:right w:val="nil"/>
            </w:tcBorders>
          </w:tcPr>
          <w:p w14:paraId="69ABAAB7" w14:textId="77777777" w:rsidR="00ED40C8" w:rsidRPr="0000491F" w:rsidRDefault="00ED40C8" w:rsidP="00ED40C8">
            <w:pPr>
              <w:jc w:val="center"/>
              <w:rPr>
                <w:rFonts w:asciiTheme="minorHAnsi" w:eastAsia="MS Mincho" w:hAnsiTheme="minorHAnsi" w:cs="Cambria"/>
              </w:rPr>
            </w:pPr>
          </w:p>
        </w:tc>
        <w:tc>
          <w:tcPr>
            <w:tcW w:w="1418" w:type="dxa"/>
            <w:gridSpan w:val="2"/>
            <w:tcBorders>
              <w:top w:val="nil"/>
              <w:left w:val="nil"/>
              <w:bottom w:val="nil"/>
              <w:right w:val="nil"/>
            </w:tcBorders>
          </w:tcPr>
          <w:p w14:paraId="79C11A60" w14:textId="77777777" w:rsidR="00ED40C8" w:rsidRPr="0000491F" w:rsidRDefault="00ED40C8" w:rsidP="00ED40C8">
            <w:pPr>
              <w:jc w:val="center"/>
              <w:rPr>
                <w:rFonts w:asciiTheme="minorHAnsi" w:eastAsia="MS Mincho" w:hAnsiTheme="minorHAnsi" w:cs="Cambria"/>
              </w:rPr>
            </w:pPr>
          </w:p>
        </w:tc>
      </w:tr>
      <w:tr w:rsidR="00ED40C8" w14:paraId="744DAA7A" w14:textId="77777777" w:rsidTr="00ED40C8">
        <w:tc>
          <w:tcPr>
            <w:tcW w:w="1668" w:type="dxa"/>
            <w:tcBorders>
              <w:top w:val="nil"/>
              <w:left w:val="nil"/>
              <w:bottom w:val="nil"/>
              <w:right w:val="nil"/>
            </w:tcBorders>
          </w:tcPr>
          <w:p w14:paraId="11004EFC"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Major cities</w:t>
            </w:r>
          </w:p>
        </w:tc>
        <w:tc>
          <w:tcPr>
            <w:tcW w:w="1559" w:type="dxa"/>
            <w:tcBorders>
              <w:top w:val="nil"/>
              <w:left w:val="nil"/>
              <w:bottom w:val="nil"/>
              <w:right w:val="nil"/>
            </w:tcBorders>
          </w:tcPr>
          <w:p w14:paraId="53E2D5F1"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211 (45.1)</w:t>
            </w:r>
          </w:p>
        </w:tc>
        <w:tc>
          <w:tcPr>
            <w:tcW w:w="1417" w:type="dxa"/>
            <w:tcBorders>
              <w:top w:val="nil"/>
              <w:left w:val="nil"/>
              <w:bottom w:val="nil"/>
              <w:right w:val="nil"/>
            </w:tcBorders>
          </w:tcPr>
          <w:p w14:paraId="40364FD4"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935 (46.5)</w:t>
            </w:r>
          </w:p>
        </w:tc>
        <w:tc>
          <w:tcPr>
            <w:tcW w:w="1701" w:type="dxa"/>
            <w:tcBorders>
              <w:top w:val="nil"/>
              <w:left w:val="nil"/>
              <w:bottom w:val="nil"/>
              <w:right w:val="nil"/>
            </w:tcBorders>
          </w:tcPr>
          <w:p w14:paraId="7EA15CC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343 (43.6)</w:t>
            </w:r>
          </w:p>
        </w:tc>
        <w:tc>
          <w:tcPr>
            <w:tcW w:w="1843" w:type="dxa"/>
            <w:tcBorders>
              <w:top w:val="nil"/>
              <w:left w:val="nil"/>
              <w:bottom w:val="nil"/>
              <w:right w:val="nil"/>
            </w:tcBorders>
          </w:tcPr>
          <w:p w14:paraId="0F71BD5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408 (46.5)</w:t>
            </w:r>
          </w:p>
        </w:tc>
        <w:tc>
          <w:tcPr>
            <w:tcW w:w="1418" w:type="dxa"/>
            <w:gridSpan w:val="2"/>
            <w:tcBorders>
              <w:top w:val="nil"/>
              <w:left w:val="nil"/>
              <w:bottom w:val="nil"/>
              <w:right w:val="nil"/>
            </w:tcBorders>
          </w:tcPr>
          <w:p w14:paraId="1979E4DD"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459 (46.7)</w:t>
            </w:r>
          </w:p>
        </w:tc>
      </w:tr>
      <w:tr w:rsidR="00ED40C8" w14:paraId="3837C477" w14:textId="77777777" w:rsidTr="00ED40C8">
        <w:tc>
          <w:tcPr>
            <w:tcW w:w="1668" w:type="dxa"/>
            <w:tcBorders>
              <w:top w:val="nil"/>
              <w:left w:val="nil"/>
              <w:bottom w:val="nil"/>
              <w:right w:val="nil"/>
            </w:tcBorders>
          </w:tcPr>
          <w:p w14:paraId="6292135D"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 xml:space="preserve">Inner regional </w:t>
            </w:r>
          </w:p>
        </w:tc>
        <w:tc>
          <w:tcPr>
            <w:tcW w:w="1559" w:type="dxa"/>
            <w:tcBorders>
              <w:top w:val="nil"/>
              <w:left w:val="nil"/>
              <w:bottom w:val="nil"/>
              <w:right w:val="nil"/>
            </w:tcBorders>
          </w:tcPr>
          <w:p w14:paraId="18FDB92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162 (34.6)</w:t>
            </w:r>
          </w:p>
        </w:tc>
        <w:tc>
          <w:tcPr>
            <w:tcW w:w="1417" w:type="dxa"/>
            <w:tcBorders>
              <w:top w:val="nil"/>
              <w:left w:val="nil"/>
              <w:bottom w:val="nil"/>
              <w:right w:val="nil"/>
            </w:tcBorders>
          </w:tcPr>
          <w:p w14:paraId="58B56D0D"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727 (36.2)</w:t>
            </w:r>
          </w:p>
        </w:tc>
        <w:tc>
          <w:tcPr>
            <w:tcW w:w="1701" w:type="dxa"/>
            <w:tcBorders>
              <w:top w:val="nil"/>
              <w:left w:val="nil"/>
              <w:bottom w:val="nil"/>
              <w:right w:val="nil"/>
            </w:tcBorders>
          </w:tcPr>
          <w:p w14:paraId="43258209"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300 (38.2)</w:t>
            </w:r>
          </w:p>
        </w:tc>
        <w:tc>
          <w:tcPr>
            <w:tcW w:w="1843" w:type="dxa"/>
            <w:tcBorders>
              <w:top w:val="nil"/>
              <w:left w:val="nil"/>
              <w:bottom w:val="nil"/>
              <w:right w:val="nil"/>
            </w:tcBorders>
          </w:tcPr>
          <w:p w14:paraId="10FA65D8"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321 (36.6)</w:t>
            </w:r>
          </w:p>
        </w:tc>
        <w:tc>
          <w:tcPr>
            <w:tcW w:w="1418" w:type="dxa"/>
            <w:gridSpan w:val="2"/>
            <w:tcBorders>
              <w:top w:val="nil"/>
              <w:left w:val="nil"/>
              <w:bottom w:val="nil"/>
              <w:right w:val="nil"/>
            </w:tcBorders>
          </w:tcPr>
          <w:p w14:paraId="7121C963"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367 (37.3)</w:t>
            </w:r>
          </w:p>
        </w:tc>
      </w:tr>
      <w:tr w:rsidR="00ED40C8" w14:paraId="5419C13B" w14:textId="77777777" w:rsidTr="00ED40C8">
        <w:tc>
          <w:tcPr>
            <w:tcW w:w="1668" w:type="dxa"/>
            <w:tcBorders>
              <w:top w:val="nil"/>
              <w:left w:val="nil"/>
              <w:bottom w:val="nil"/>
              <w:right w:val="nil"/>
            </w:tcBorders>
          </w:tcPr>
          <w:p w14:paraId="4E78D97A"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 xml:space="preserve">Outer regional </w:t>
            </w:r>
          </w:p>
        </w:tc>
        <w:tc>
          <w:tcPr>
            <w:tcW w:w="1559" w:type="dxa"/>
            <w:tcBorders>
              <w:top w:val="nil"/>
              <w:left w:val="nil"/>
              <w:bottom w:val="nil"/>
              <w:right w:val="nil"/>
            </w:tcBorders>
          </w:tcPr>
          <w:p w14:paraId="0D3C0BC5"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86 (18.4)</w:t>
            </w:r>
          </w:p>
        </w:tc>
        <w:tc>
          <w:tcPr>
            <w:tcW w:w="1417" w:type="dxa"/>
            <w:tcBorders>
              <w:top w:val="nil"/>
              <w:left w:val="nil"/>
              <w:bottom w:val="nil"/>
              <w:right w:val="nil"/>
            </w:tcBorders>
          </w:tcPr>
          <w:p w14:paraId="539C2E0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325 (16.2)</w:t>
            </w:r>
          </w:p>
        </w:tc>
        <w:tc>
          <w:tcPr>
            <w:tcW w:w="1701" w:type="dxa"/>
            <w:tcBorders>
              <w:top w:val="nil"/>
              <w:left w:val="nil"/>
              <w:bottom w:val="nil"/>
              <w:right w:val="nil"/>
            </w:tcBorders>
          </w:tcPr>
          <w:p w14:paraId="299DA10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133 (16.9)</w:t>
            </w:r>
          </w:p>
        </w:tc>
        <w:tc>
          <w:tcPr>
            <w:tcW w:w="1843" w:type="dxa"/>
            <w:tcBorders>
              <w:top w:val="nil"/>
              <w:left w:val="nil"/>
              <w:bottom w:val="nil"/>
              <w:right w:val="nil"/>
            </w:tcBorders>
          </w:tcPr>
          <w:p w14:paraId="1F363F2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134 (15.3)</w:t>
            </w:r>
          </w:p>
        </w:tc>
        <w:tc>
          <w:tcPr>
            <w:tcW w:w="1418" w:type="dxa"/>
            <w:gridSpan w:val="2"/>
            <w:tcBorders>
              <w:top w:val="nil"/>
              <w:left w:val="nil"/>
              <w:bottom w:val="nil"/>
              <w:right w:val="nil"/>
            </w:tcBorders>
          </w:tcPr>
          <w:p w14:paraId="7F21F0A4"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148 (15.1)</w:t>
            </w:r>
          </w:p>
        </w:tc>
      </w:tr>
      <w:tr w:rsidR="00ED40C8" w14:paraId="2277BD95" w14:textId="77777777" w:rsidTr="00ED40C8">
        <w:tc>
          <w:tcPr>
            <w:tcW w:w="1668" w:type="dxa"/>
            <w:tcBorders>
              <w:top w:val="nil"/>
              <w:left w:val="nil"/>
              <w:bottom w:val="nil"/>
              <w:right w:val="nil"/>
            </w:tcBorders>
          </w:tcPr>
          <w:p w14:paraId="7B16E5CC"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 xml:space="preserve">Remote </w:t>
            </w:r>
          </w:p>
        </w:tc>
        <w:tc>
          <w:tcPr>
            <w:tcW w:w="1559" w:type="dxa"/>
            <w:tcBorders>
              <w:top w:val="nil"/>
              <w:left w:val="nil"/>
              <w:bottom w:val="nil"/>
              <w:right w:val="nil"/>
            </w:tcBorders>
          </w:tcPr>
          <w:p w14:paraId="387ABC7E"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 (1.7)</w:t>
            </w:r>
          </w:p>
        </w:tc>
        <w:tc>
          <w:tcPr>
            <w:tcW w:w="1417" w:type="dxa"/>
            <w:tcBorders>
              <w:top w:val="nil"/>
              <w:left w:val="nil"/>
              <w:bottom w:val="nil"/>
              <w:right w:val="nil"/>
            </w:tcBorders>
          </w:tcPr>
          <w:p w14:paraId="579E1180"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20 (1.0)</w:t>
            </w:r>
          </w:p>
        </w:tc>
        <w:tc>
          <w:tcPr>
            <w:tcW w:w="1701" w:type="dxa"/>
            <w:tcBorders>
              <w:top w:val="nil"/>
              <w:left w:val="nil"/>
              <w:bottom w:val="nil"/>
              <w:right w:val="nil"/>
            </w:tcBorders>
          </w:tcPr>
          <w:p w14:paraId="661252A2"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8 (1.0)</w:t>
            </w:r>
          </w:p>
        </w:tc>
        <w:tc>
          <w:tcPr>
            <w:tcW w:w="1843" w:type="dxa"/>
            <w:tcBorders>
              <w:top w:val="nil"/>
              <w:left w:val="nil"/>
              <w:bottom w:val="nil"/>
              <w:right w:val="nil"/>
            </w:tcBorders>
          </w:tcPr>
          <w:p w14:paraId="67F909B5"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12 (1.4)</w:t>
            </w:r>
          </w:p>
        </w:tc>
        <w:tc>
          <w:tcPr>
            <w:tcW w:w="1418" w:type="dxa"/>
            <w:gridSpan w:val="2"/>
            <w:tcBorders>
              <w:top w:val="nil"/>
              <w:left w:val="nil"/>
              <w:bottom w:val="nil"/>
              <w:right w:val="nil"/>
            </w:tcBorders>
          </w:tcPr>
          <w:p w14:paraId="57F6646E" w14:textId="77777777" w:rsidR="00ED40C8" w:rsidRPr="0000491F" w:rsidRDefault="00ED40C8" w:rsidP="00ED40C8">
            <w:pPr>
              <w:jc w:val="center"/>
              <w:rPr>
                <w:rFonts w:asciiTheme="minorHAnsi" w:eastAsia="MS Mincho" w:hAnsiTheme="minorHAnsi" w:cs="Cambria"/>
              </w:rPr>
            </w:pPr>
            <w:r>
              <w:rPr>
                <w:rFonts w:asciiTheme="minorHAnsi" w:eastAsia="MS Mincho" w:hAnsiTheme="minorHAnsi" w:cs="Cambria"/>
              </w:rPr>
              <w:t xml:space="preserve">8 </w:t>
            </w:r>
            <w:r w:rsidRPr="0000491F">
              <w:rPr>
                <w:rFonts w:asciiTheme="minorHAnsi" w:eastAsia="MS Mincho" w:hAnsiTheme="minorHAnsi" w:cs="Cambria"/>
              </w:rPr>
              <w:t>(0.8)</w:t>
            </w:r>
          </w:p>
        </w:tc>
      </w:tr>
      <w:tr w:rsidR="00ED40C8" w14:paraId="2D181BD0" w14:textId="77777777" w:rsidTr="00ED40C8">
        <w:tc>
          <w:tcPr>
            <w:tcW w:w="1668" w:type="dxa"/>
            <w:tcBorders>
              <w:top w:val="nil"/>
              <w:left w:val="nil"/>
              <w:right w:val="nil"/>
            </w:tcBorders>
          </w:tcPr>
          <w:p w14:paraId="66B0CD00" w14:textId="77777777" w:rsidR="00ED40C8" w:rsidRPr="0000491F" w:rsidRDefault="00ED40C8" w:rsidP="003B21DB">
            <w:pPr>
              <w:jc w:val="left"/>
              <w:rPr>
                <w:rFonts w:asciiTheme="minorHAnsi" w:eastAsia="MS Mincho" w:hAnsiTheme="minorHAnsi" w:cs="Cambria"/>
              </w:rPr>
            </w:pPr>
            <w:r w:rsidRPr="0000491F">
              <w:rPr>
                <w:rFonts w:asciiTheme="minorHAnsi" w:eastAsia="MS Mincho" w:hAnsiTheme="minorHAnsi" w:cs="Cambria"/>
              </w:rPr>
              <w:t xml:space="preserve">Very remote </w:t>
            </w:r>
          </w:p>
        </w:tc>
        <w:tc>
          <w:tcPr>
            <w:tcW w:w="1559" w:type="dxa"/>
            <w:tcBorders>
              <w:top w:val="nil"/>
              <w:left w:val="nil"/>
              <w:right w:val="nil"/>
            </w:tcBorders>
          </w:tcPr>
          <w:p w14:paraId="27B56AF8"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 (0.2)</w:t>
            </w:r>
          </w:p>
        </w:tc>
        <w:tc>
          <w:tcPr>
            <w:tcW w:w="1417" w:type="dxa"/>
            <w:tcBorders>
              <w:top w:val="nil"/>
              <w:left w:val="nil"/>
              <w:right w:val="nil"/>
            </w:tcBorders>
          </w:tcPr>
          <w:p w14:paraId="75D56A22"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3 (0.1)</w:t>
            </w:r>
          </w:p>
        </w:tc>
        <w:tc>
          <w:tcPr>
            <w:tcW w:w="1701" w:type="dxa"/>
            <w:tcBorders>
              <w:top w:val="nil"/>
              <w:left w:val="nil"/>
              <w:right w:val="nil"/>
            </w:tcBorders>
          </w:tcPr>
          <w:p w14:paraId="1755837B"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 (0.3)</w:t>
            </w:r>
          </w:p>
        </w:tc>
        <w:tc>
          <w:tcPr>
            <w:tcW w:w="1985" w:type="dxa"/>
            <w:gridSpan w:val="2"/>
            <w:tcBorders>
              <w:top w:val="nil"/>
              <w:left w:val="nil"/>
              <w:right w:val="nil"/>
            </w:tcBorders>
          </w:tcPr>
          <w:p w14:paraId="46A1B32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2 (0.2)</w:t>
            </w:r>
          </w:p>
        </w:tc>
        <w:tc>
          <w:tcPr>
            <w:tcW w:w="1276" w:type="dxa"/>
            <w:tcBorders>
              <w:top w:val="nil"/>
              <w:left w:val="nil"/>
              <w:right w:val="nil"/>
            </w:tcBorders>
          </w:tcPr>
          <w:p w14:paraId="446335EA" w14:textId="77777777" w:rsidR="00ED40C8" w:rsidRPr="0000491F" w:rsidRDefault="00ED40C8" w:rsidP="00ED40C8">
            <w:pPr>
              <w:jc w:val="center"/>
              <w:rPr>
                <w:rFonts w:asciiTheme="minorHAnsi" w:eastAsia="MS Mincho" w:hAnsiTheme="minorHAnsi" w:cs="Cambria"/>
              </w:rPr>
            </w:pPr>
            <w:r w:rsidRPr="0000491F">
              <w:rPr>
                <w:rFonts w:asciiTheme="minorHAnsi" w:eastAsia="MS Mincho" w:hAnsiTheme="minorHAnsi" w:cs="Cambria"/>
              </w:rPr>
              <w:t>1 (0.1)</w:t>
            </w:r>
          </w:p>
        </w:tc>
      </w:tr>
    </w:tbl>
    <w:p w14:paraId="10EFD12F" w14:textId="77777777" w:rsidR="00ED40C8" w:rsidRDefault="00ED40C8" w:rsidP="00ED40C8">
      <w:pPr>
        <w:spacing w:after="0"/>
      </w:pPr>
      <w:r>
        <w:lastRenderedPageBreak/>
        <w:t>A = Self-reported survey data</w:t>
      </w:r>
    </w:p>
    <w:p w14:paraId="5B38AAA6" w14:textId="77777777" w:rsidR="00ED40C8" w:rsidRDefault="00ED40C8" w:rsidP="00ED40C8">
      <w:pPr>
        <w:spacing w:after="0"/>
      </w:pPr>
      <w:r>
        <w:t>B = Aged care data</w:t>
      </w:r>
    </w:p>
    <w:p w14:paraId="27F79373" w14:textId="77777777" w:rsidR="00ED40C8" w:rsidRDefault="00ED40C8" w:rsidP="00ED40C8">
      <w:pPr>
        <w:spacing w:after="0"/>
      </w:pPr>
      <w:r>
        <w:t>C = Death certificate data</w:t>
      </w:r>
    </w:p>
    <w:p w14:paraId="5FE060E4" w14:textId="77777777" w:rsidR="00ED40C8" w:rsidRDefault="00ED40C8" w:rsidP="00ED40C8">
      <w:pPr>
        <w:spacing w:after="0"/>
      </w:pPr>
      <w:r>
        <w:t>D = Prescription data</w:t>
      </w:r>
    </w:p>
    <w:p w14:paraId="3DF1FAEC" w14:textId="77777777" w:rsidR="00ED40C8" w:rsidRDefault="00ED40C8" w:rsidP="00ED40C8">
      <w:pPr>
        <w:spacing w:after="0"/>
      </w:pPr>
      <w:r>
        <w:t>E = Hospital admission patients data (only for States, Queensland, New South Wales, South Australia Total n=7750)</w:t>
      </w:r>
    </w:p>
    <w:p w14:paraId="0733FF63" w14:textId="77777777" w:rsidR="00ED40C8" w:rsidRDefault="00ED40C8" w:rsidP="00ED40C8">
      <w:pPr>
        <w:spacing w:after="0"/>
      </w:pPr>
      <w:r>
        <w:t>*: Age dementia recorded</w:t>
      </w:r>
    </w:p>
    <w:p w14:paraId="70D92FA9" w14:textId="485DF107" w:rsidR="00ED40C8" w:rsidRDefault="00ED40C8" w:rsidP="00ED40C8">
      <w:pPr>
        <w:spacing w:after="0"/>
      </w:pPr>
      <w:r>
        <w:t>†: Row percentages do not add up to 100% because cases ca</w:t>
      </w:r>
      <w:r w:rsidR="007D365D">
        <w:t>n be identified from more than one</w:t>
      </w:r>
      <w:r>
        <w:t xml:space="preserve"> source.</w:t>
      </w:r>
    </w:p>
    <w:p w14:paraId="57065729" w14:textId="77777777" w:rsidR="00ED40C8" w:rsidRDefault="00ED40C8" w:rsidP="00ED40C8">
      <w:r>
        <w:br w:type="page"/>
      </w:r>
    </w:p>
    <w:p w14:paraId="294AA7F9" w14:textId="3E61F037" w:rsidR="00ED40C8" w:rsidRDefault="00ED40C8" w:rsidP="00ED40C8">
      <w:pPr>
        <w:pStyle w:val="Caption"/>
        <w:keepNext/>
        <w:spacing w:after="0"/>
      </w:pPr>
      <w:bookmarkStart w:id="711" w:name="_Toc446590886"/>
      <w:bookmarkStart w:id="712" w:name="_Toc452470120"/>
      <w:r>
        <w:lastRenderedPageBreak/>
        <w:t xml:space="preserve">Table </w:t>
      </w:r>
      <w:fldSimple w:instr=" STYLEREF 1 \s ">
        <w:r w:rsidR="004675BB">
          <w:rPr>
            <w:noProof/>
          </w:rPr>
          <w:t>18</w:t>
        </w:r>
      </w:fldSimple>
      <w:r w:rsidR="003D2D66">
        <w:noBreakHyphen/>
      </w:r>
      <w:fldSimple w:instr=" SEQ Table \* ARABIC \s 1 ">
        <w:r w:rsidR="004675BB">
          <w:rPr>
            <w:noProof/>
          </w:rPr>
          <w:t>2</w:t>
        </w:r>
      </w:fldSimple>
      <w:r>
        <w:t xml:space="preserve">: </w:t>
      </w:r>
      <w:r w:rsidRPr="00AE6476">
        <w:t>Dementia incidence estimates used in projections</w:t>
      </w:r>
      <w:bookmarkEnd w:id="711"/>
      <w:r w:rsidR="007D365D">
        <w:t>.</w:t>
      </w:r>
      <w:bookmarkEnd w:id="712"/>
    </w:p>
    <w:tbl>
      <w:tblPr>
        <w:tblStyle w:val="TableGrid"/>
        <w:tblW w:w="0" w:type="auto"/>
        <w:tblLook w:val="04A0" w:firstRow="1" w:lastRow="0" w:firstColumn="1" w:lastColumn="0" w:noHBand="0" w:noVBand="1"/>
      </w:tblPr>
      <w:tblGrid>
        <w:gridCol w:w="804"/>
        <w:gridCol w:w="1402"/>
        <w:gridCol w:w="2878"/>
        <w:gridCol w:w="1536"/>
        <w:gridCol w:w="2400"/>
      </w:tblGrid>
      <w:tr w:rsidR="00ED40C8" w:rsidRPr="00FB5616" w14:paraId="591768F3" w14:textId="77777777" w:rsidTr="00ED40C8">
        <w:tc>
          <w:tcPr>
            <w:tcW w:w="804" w:type="dxa"/>
            <w:tcBorders>
              <w:left w:val="nil"/>
              <w:bottom w:val="single" w:sz="4" w:space="0" w:color="auto"/>
              <w:right w:val="nil"/>
            </w:tcBorders>
          </w:tcPr>
          <w:p w14:paraId="301ABA66" w14:textId="77777777" w:rsidR="00ED40C8" w:rsidRPr="00FB5616" w:rsidRDefault="00ED40C8" w:rsidP="00ED40C8">
            <w:pPr>
              <w:jc w:val="center"/>
              <w:rPr>
                <w:b/>
              </w:rPr>
            </w:pPr>
            <w:r w:rsidRPr="00FB5616">
              <w:rPr>
                <w:b/>
              </w:rPr>
              <w:t>Age</w:t>
            </w:r>
          </w:p>
        </w:tc>
        <w:tc>
          <w:tcPr>
            <w:tcW w:w="1402" w:type="dxa"/>
            <w:tcBorders>
              <w:left w:val="nil"/>
              <w:bottom w:val="single" w:sz="4" w:space="0" w:color="auto"/>
              <w:right w:val="nil"/>
            </w:tcBorders>
          </w:tcPr>
          <w:p w14:paraId="0C6DA4B6" w14:textId="77777777" w:rsidR="00ED40C8" w:rsidRPr="00FB5616" w:rsidRDefault="00ED40C8" w:rsidP="00ED40C8">
            <w:pPr>
              <w:jc w:val="center"/>
              <w:rPr>
                <w:b/>
              </w:rPr>
            </w:pPr>
            <w:r w:rsidRPr="00FB5616">
              <w:rPr>
                <w:b/>
              </w:rPr>
              <w:t>Sourced incidence %</w:t>
            </w:r>
          </w:p>
        </w:tc>
        <w:tc>
          <w:tcPr>
            <w:tcW w:w="2878" w:type="dxa"/>
            <w:tcBorders>
              <w:left w:val="nil"/>
              <w:bottom w:val="single" w:sz="4" w:space="0" w:color="auto"/>
              <w:right w:val="nil"/>
            </w:tcBorders>
          </w:tcPr>
          <w:p w14:paraId="6554A2CC" w14:textId="77777777" w:rsidR="00ED40C8" w:rsidRPr="00FB5616" w:rsidRDefault="00ED40C8" w:rsidP="00ED40C8">
            <w:pPr>
              <w:jc w:val="center"/>
              <w:rPr>
                <w:b/>
              </w:rPr>
            </w:pPr>
            <w:r w:rsidRPr="00FB5616">
              <w:rPr>
                <w:b/>
              </w:rPr>
              <w:t>Source</w:t>
            </w:r>
          </w:p>
        </w:tc>
        <w:tc>
          <w:tcPr>
            <w:tcW w:w="1536" w:type="dxa"/>
            <w:tcBorders>
              <w:left w:val="nil"/>
              <w:bottom w:val="single" w:sz="4" w:space="0" w:color="auto"/>
              <w:right w:val="nil"/>
            </w:tcBorders>
          </w:tcPr>
          <w:p w14:paraId="7AF64D4A" w14:textId="77777777" w:rsidR="00ED40C8" w:rsidRPr="00FB5616" w:rsidRDefault="00ED40C8" w:rsidP="00ED40C8">
            <w:pPr>
              <w:jc w:val="center"/>
              <w:rPr>
                <w:b/>
              </w:rPr>
            </w:pPr>
            <w:r w:rsidRPr="00FB5616">
              <w:rPr>
                <w:b/>
              </w:rPr>
              <w:t>Fitted incidence %</w:t>
            </w:r>
          </w:p>
        </w:tc>
        <w:tc>
          <w:tcPr>
            <w:tcW w:w="2400" w:type="dxa"/>
            <w:tcBorders>
              <w:left w:val="nil"/>
              <w:bottom w:val="single" w:sz="4" w:space="0" w:color="auto"/>
              <w:right w:val="nil"/>
            </w:tcBorders>
          </w:tcPr>
          <w:p w14:paraId="56000046" w14:textId="77777777" w:rsidR="00ED40C8" w:rsidRPr="00FB5616" w:rsidRDefault="00ED40C8" w:rsidP="00ED40C8">
            <w:pPr>
              <w:rPr>
                <w:b/>
              </w:rPr>
            </w:pPr>
            <w:r w:rsidRPr="00FB5616">
              <w:rPr>
                <w:b/>
              </w:rPr>
              <w:t>Notes</w:t>
            </w:r>
          </w:p>
        </w:tc>
      </w:tr>
      <w:tr w:rsidR="00ED40C8" w:rsidRPr="002A0F02" w14:paraId="234912A4" w14:textId="77777777" w:rsidTr="00ED40C8">
        <w:tc>
          <w:tcPr>
            <w:tcW w:w="804" w:type="dxa"/>
            <w:tcBorders>
              <w:left w:val="nil"/>
              <w:bottom w:val="nil"/>
              <w:right w:val="nil"/>
            </w:tcBorders>
          </w:tcPr>
          <w:p w14:paraId="72222537" w14:textId="77777777" w:rsidR="00ED40C8" w:rsidRPr="002A0F02" w:rsidRDefault="00ED40C8" w:rsidP="00ED40C8">
            <w:pPr>
              <w:spacing w:after="0"/>
              <w:jc w:val="center"/>
            </w:pPr>
            <w:r w:rsidRPr="002A0F02">
              <w:t>60</w:t>
            </w:r>
          </w:p>
        </w:tc>
        <w:tc>
          <w:tcPr>
            <w:tcW w:w="1402" w:type="dxa"/>
            <w:tcBorders>
              <w:left w:val="nil"/>
              <w:bottom w:val="nil"/>
              <w:right w:val="nil"/>
            </w:tcBorders>
          </w:tcPr>
          <w:p w14:paraId="22FAA140" w14:textId="77777777" w:rsidR="00ED40C8" w:rsidRPr="002A0F02" w:rsidRDefault="00ED40C8" w:rsidP="00ED40C8">
            <w:pPr>
              <w:spacing w:after="0"/>
              <w:jc w:val="center"/>
            </w:pPr>
          </w:p>
        </w:tc>
        <w:tc>
          <w:tcPr>
            <w:tcW w:w="2878" w:type="dxa"/>
            <w:tcBorders>
              <w:left w:val="nil"/>
              <w:bottom w:val="nil"/>
              <w:right w:val="nil"/>
            </w:tcBorders>
          </w:tcPr>
          <w:p w14:paraId="0408C7E1" w14:textId="77777777" w:rsidR="00ED40C8" w:rsidRPr="002A0F02" w:rsidRDefault="00ED40C8" w:rsidP="00ED40C8">
            <w:pPr>
              <w:spacing w:after="0"/>
              <w:jc w:val="center"/>
            </w:pPr>
          </w:p>
        </w:tc>
        <w:tc>
          <w:tcPr>
            <w:tcW w:w="1536" w:type="dxa"/>
            <w:tcBorders>
              <w:left w:val="nil"/>
              <w:bottom w:val="nil"/>
              <w:right w:val="nil"/>
            </w:tcBorders>
          </w:tcPr>
          <w:p w14:paraId="5FE8BBFB" w14:textId="77777777" w:rsidR="00ED40C8" w:rsidRPr="002A0F02" w:rsidRDefault="00ED40C8" w:rsidP="00ED40C8">
            <w:pPr>
              <w:spacing w:after="0"/>
              <w:jc w:val="center"/>
            </w:pPr>
            <w:r w:rsidRPr="002A0F02">
              <w:t>0.04</w:t>
            </w:r>
          </w:p>
        </w:tc>
        <w:tc>
          <w:tcPr>
            <w:tcW w:w="2400" w:type="dxa"/>
            <w:tcBorders>
              <w:left w:val="nil"/>
              <w:bottom w:val="nil"/>
              <w:right w:val="nil"/>
            </w:tcBorders>
          </w:tcPr>
          <w:p w14:paraId="7E8083B1" w14:textId="77777777" w:rsidR="00ED40C8" w:rsidRPr="002A0F02" w:rsidRDefault="00ED40C8" w:rsidP="00ED40C8">
            <w:pPr>
              <w:spacing w:after="0"/>
            </w:pPr>
            <w:r w:rsidRPr="002A0F02">
              <w:t>Linear regression</w:t>
            </w:r>
          </w:p>
        </w:tc>
      </w:tr>
      <w:tr w:rsidR="00ED40C8" w:rsidRPr="002A0F02" w14:paraId="000074C4" w14:textId="77777777" w:rsidTr="00ED40C8">
        <w:tc>
          <w:tcPr>
            <w:tcW w:w="804" w:type="dxa"/>
            <w:tcBorders>
              <w:top w:val="nil"/>
              <w:left w:val="nil"/>
              <w:bottom w:val="nil"/>
              <w:right w:val="nil"/>
            </w:tcBorders>
          </w:tcPr>
          <w:p w14:paraId="455CE270" w14:textId="77777777" w:rsidR="00ED40C8" w:rsidRPr="002A0F02" w:rsidRDefault="00ED40C8" w:rsidP="00ED40C8">
            <w:pPr>
              <w:spacing w:after="0"/>
              <w:jc w:val="center"/>
            </w:pPr>
            <w:r w:rsidRPr="002A0F02">
              <w:t>61</w:t>
            </w:r>
          </w:p>
        </w:tc>
        <w:tc>
          <w:tcPr>
            <w:tcW w:w="1402" w:type="dxa"/>
            <w:tcBorders>
              <w:top w:val="nil"/>
              <w:left w:val="nil"/>
              <w:bottom w:val="nil"/>
              <w:right w:val="nil"/>
            </w:tcBorders>
          </w:tcPr>
          <w:p w14:paraId="1767B9C2" w14:textId="77777777" w:rsidR="00ED40C8" w:rsidRPr="002A0F02" w:rsidRDefault="00ED40C8" w:rsidP="00ED40C8">
            <w:pPr>
              <w:spacing w:after="0"/>
              <w:jc w:val="center"/>
            </w:pPr>
          </w:p>
        </w:tc>
        <w:tc>
          <w:tcPr>
            <w:tcW w:w="2878" w:type="dxa"/>
            <w:tcBorders>
              <w:top w:val="nil"/>
              <w:left w:val="nil"/>
              <w:bottom w:val="nil"/>
              <w:right w:val="nil"/>
            </w:tcBorders>
          </w:tcPr>
          <w:p w14:paraId="014DFD81" w14:textId="77777777" w:rsidR="00ED40C8" w:rsidRPr="002A0F02" w:rsidRDefault="00ED40C8" w:rsidP="00ED40C8">
            <w:pPr>
              <w:spacing w:after="0"/>
              <w:jc w:val="center"/>
            </w:pPr>
          </w:p>
        </w:tc>
        <w:tc>
          <w:tcPr>
            <w:tcW w:w="1536" w:type="dxa"/>
            <w:tcBorders>
              <w:top w:val="nil"/>
              <w:left w:val="nil"/>
              <w:bottom w:val="nil"/>
              <w:right w:val="nil"/>
            </w:tcBorders>
          </w:tcPr>
          <w:p w14:paraId="2802EFEB" w14:textId="77777777" w:rsidR="00ED40C8" w:rsidRPr="002A0F02" w:rsidRDefault="00ED40C8" w:rsidP="00ED40C8">
            <w:pPr>
              <w:spacing w:after="0"/>
              <w:jc w:val="center"/>
            </w:pPr>
            <w:r w:rsidRPr="002A0F02">
              <w:t>0.07</w:t>
            </w:r>
          </w:p>
        </w:tc>
        <w:tc>
          <w:tcPr>
            <w:tcW w:w="2400" w:type="dxa"/>
            <w:tcBorders>
              <w:top w:val="nil"/>
              <w:left w:val="nil"/>
              <w:bottom w:val="nil"/>
              <w:right w:val="nil"/>
            </w:tcBorders>
          </w:tcPr>
          <w:p w14:paraId="13BACABD" w14:textId="77777777" w:rsidR="00ED40C8" w:rsidRPr="002A0F02" w:rsidRDefault="00ED40C8" w:rsidP="00ED40C8">
            <w:pPr>
              <w:spacing w:after="0"/>
            </w:pPr>
            <w:r w:rsidRPr="002A0F02">
              <w:t>between 60-74</w:t>
            </w:r>
          </w:p>
        </w:tc>
      </w:tr>
      <w:tr w:rsidR="00ED40C8" w:rsidRPr="002A0F02" w14:paraId="60AAC2FF" w14:textId="77777777" w:rsidTr="00ED40C8">
        <w:tc>
          <w:tcPr>
            <w:tcW w:w="804" w:type="dxa"/>
            <w:tcBorders>
              <w:top w:val="nil"/>
              <w:left w:val="nil"/>
              <w:bottom w:val="nil"/>
              <w:right w:val="nil"/>
            </w:tcBorders>
          </w:tcPr>
          <w:p w14:paraId="2C8C3299" w14:textId="77777777" w:rsidR="00ED40C8" w:rsidRPr="002A0F02" w:rsidRDefault="00ED40C8" w:rsidP="00ED40C8">
            <w:pPr>
              <w:spacing w:after="0"/>
              <w:jc w:val="center"/>
            </w:pPr>
            <w:r w:rsidRPr="002A0F02">
              <w:t>62</w:t>
            </w:r>
          </w:p>
        </w:tc>
        <w:tc>
          <w:tcPr>
            <w:tcW w:w="1402" w:type="dxa"/>
            <w:tcBorders>
              <w:top w:val="nil"/>
              <w:left w:val="nil"/>
              <w:bottom w:val="nil"/>
              <w:right w:val="nil"/>
            </w:tcBorders>
          </w:tcPr>
          <w:p w14:paraId="197DD9EF" w14:textId="77777777" w:rsidR="00ED40C8" w:rsidRPr="002A0F02" w:rsidRDefault="00ED40C8" w:rsidP="00ED40C8">
            <w:pPr>
              <w:spacing w:after="0"/>
              <w:jc w:val="center"/>
            </w:pPr>
            <w:r w:rsidRPr="002A0F02">
              <w:t>0.11</w:t>
            </w:r>
          </w:p>
        </w:tc>
        <w:tc>
          <w:tcPr>
            <w:tcW w:w="2878" w:type="dxa"/>
            <w:tcBorders>
              <w:top w:val="nil"/>
              <w:left w:val="nil"/>
              <w:bottom w:val="nil"/>
              <w:right w:val="nil"/>
            </w:tcBorders>
          </w:tcPr>
          <w:p w14:paraId="0C1E743D" w14:textId="5B2F36CC" w:rsidR="00ED40C8" w:rsidRPr="002A0F02" w:rsidRDefault="00ED40C8" w:rsidP="001731F3">
            <w:pPr>
              <w:spacing w:after="0"/>
              <w:jc w:val="center"/>
            </w:pPr>
            <w:r w:rsidRPr="002A0F02">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 </w:instrText>
            </w:r>
            <w:r w:rsidR="007F3AAA">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EN.CITE.DATA </w:instrText>
            </w:r>
            <w:r w:rsidR="007F3AAA">
              <w:fldChar w:fldCharType="end"/>
            </w:r>
            <w:r w:rsidRPr="002A0F02">
              <w:fldChar w:fldCharType="separate"/>
            </w:r>
            <w:r w:rsidR="007F3AAA">
              <w:rPr>
                <w:noProof/>
              </w:rPr>
              <w:t>(</w:t>
            </w:r>
            <w:hyperlink w:anchor="_ENREF_80" w:tooltip="Gao, 1998 #365" w:history="1">
              <w:r w:rsidR="001731F3">
                <w:rPr>
                  <w:noProof/>
                </w:rPr>
                <w:t>Gao, Hendrie &amp; Hall, 1998</w:t>
              </w:r>
            </w:hyperlink>
            <w:r w:rsidR="007F3AAA">
              <w:rPr>
                <w:noProof/>
              </w:rPr>
              <w:t>)</w:t>
            </w:r>
            <w:r w:rsidRPr="002A0F02">
              <w:fldChar w:fldCharType="end"/>
            </w:r>
          </w:p>
        </w:tc>
        <w:tc>
          <w:tcPr>
            <w:tcW w:w="1536" w:type="dxa"/>
            <w:tcBorders>
              <w:top w:val="nil"/>
              <w:left w:val="nil"/>
              <w:bottom w:val="nil"/>
              <w:right w:val="nil"/>
            </w:tcBorders>
          </w:tcPr>
          <w:p w14:paraId="075E1228" w14:textId="77777777" w:rsidR="00ED40C8" w:rsidRPr="002A0F02" w:rsidRDefault="00ED40C8" w:rsidP="00ED40C8">
            <w:pPr>
              <w:spacing w:after="0"/>
              <w:jc w:val="center"/>
            </w:pPr>
            <w:r w:rsidRPr="002A0F02">
              <w:t>0.10</w:t>
            </w:r>
          </w:p>
        </w:tc>
        <w:tc>
          <w:tcPr>
            <w:tcW w:w="2400" w:type="dxa"/>
            <w:tcBorders>
              <w:top w:val="nil"/>
              <w:left w:val="nil"/>
              <w:bottom w:val="nil"/>
              <w:right w:val="nil"/>
            </w:tcBorders>
          </w:tcPr>
          <w:p w14:paraId="3EEB3706" w14:textId="77777777" w:rsidR="00ED40C8" w:rsidRPr="002A0F02" w:rsidRDefault="00ED40C8" w:rsidP="00ED40C8">
            <w:pPr>
              <w:spacing w:after="0"/>
            </w:pPr>
          </w:p>
        </w:tc>
      </w:tr>
      <w:tr w:rsidR="00ED40C8" w:rsidRPr="002A0F02" w14:paraId="09FB2ABC" w14:textId="77777777" w:rsidTr="00ED40C8">
        <w:tc>
          <w:tcPr>
            <w:tcW w:w="804" w:type="dxa"/>
            <w:tcBorders>
              <w:top w:val="nil"/>
              <w:left w:val="nil"/>
              <w:bottom w:val="nil"/>
              <w:right w:val="nil"/>
            </w:tcBorders>
          </w:tcPr>
          <w:p w14:paraId="1207A2AE" w14:textId="77777777" w:rsidR="00ED40C8" w:rsidRPr="002A0F02" w:rsidRDefault="00ED40C8" w:rsidP="00ED40C8">
            <w:pPr>
              <w:spacing w:after="0"/>
              <w:jc w:val="center"/>
            </w:pPr>
            <w:r w:rsidRPr="002A0F02">
              <w:t>63</w:t>
            </w:r>
          </w:p>
        </w:tc>
        <w:tc>
          <w:tcPr>
            <w:tcW w:w="1402" w:type="dxa"/>
            <w:tcBorders>
              <w:top w:val="nil"/>
              <w:left w:val="nil"/>
              <w:bottom w:val="nil"/>
              <w:right w:val="nil"/>
            </w:tcBorders>
          </w:tcPr>
          <w:p w14:paraId="49F8B238" w14:textId="77777777" w:rsidR="00ED40C8" w:rsidRPr="002A0F02" w:rsidRDefault="00ED40C8" w:rsidP="00ED40C8">
            <w:pPr>
              <w:spacing w:after="0"/>
              <w:jc w:val="center"/>
            </w:pPr>
          </w:p>
        </w:tc>
        <w:tc>
          <w:tcPr>
            <w:tcW w:w="2878" w:type="dxa"/>
            <w:tcBorders>
              <w:top w:val="nil"/>
              <w:left w:val="nil"/>
              <w:bottom w:val="nil"/>
              <w:right w:val="nil"/>
            </w:tcBorders>
          </w:tcPr>
          <w:p w14:paraId="64D9F358" w14:textId="77777777" w:rsidR="00ED40C8" w:rsidRPr="002A0F02" w:rsidRDefault="00ED40C8" w:rsidP="00ED40C8">
            <w:pPr>
              <w:spacing w:after="0"/>
              <w:jc w:val="center"/>
            </w:pPr>
          </w:p>
        </w:tc>
        <w:tc>
          <w:tcPr>
            <w:tcW w:w="1536" w:type="dxa"/>
            <w:tcBorders>
              <w:top w:val="nil"/>
              <w:left w:val="nil"/>
              <w:bottom w:val="nil"/>
              <w:right w:val="nil"/>
            </w:tcBorders>
          </w:tcPr>
          <w:p w14:paraId="1859717B" w14:textId="77777777" w:rsidR="00ED40C8" w:rsidRPr="002A0F02" w:rsidRDefault="00ED40C8" w:rsidP="00ED40C8">
            <w:pPr>
              <w:spacing w:after="0"/>
              <w:jc w:val="center"/>
            </w:pPr>
            <w:r w:rsidRPr="002A0F02">
              <w:t>0.12</w:t>
            </w:r>
          </w:p>
        </w:tc>
        <w:tc>
          <w:tcPr>
            <w:tcW w:w="2400" w:type="dxa"/>
            <w:tcBorders>
              <w:top w:val="nil"/>
              <w:left w:val="nil"/>
              <w:bottom w:val="nil"/>
              <w:right w:val="nil"/>
            </w:tcBorders>
          </w:tcPr>
          <w:p w14:paraId="3A632E7C" w14:textId="77777777" w:rsidR="00ED40C8" w:rsidRPr="002A0F02" w:rsidRDefault="00ED40C8" w:rsidP="00ED40C8">
            <w:pPr>
              <w:spacing w:after="0"/>
            </w:pPr>
          </w:p>
        </w:tc>
      </w:tr>
      <w:tr w:rsidR="00ED40C8" w:rsidRPr="002A0F02" w14:paraId="41939E76" w14:textId="77777777" w:rsidTr="00ED40C8">
        <w:tc>
          <w:tcPr>
            <w:tcW w:w="804" w:type="dxa"/>
            <w:tcBorders>
              <w:top w:val="nil"/>
              <w:left w:val="nil"/>
              <w:bottom w:val="nil"/>
              <w:right w:val="nil"/>
            </w:tcBorders>
          </w:tcPr>
          <w:p w14:paraId="03A3200E" w14:textId="77777777" w:rsidR="00ED40C8" w:rsidRPr="002A0F02" w:rsidRDefault="00ED40C8" w:rsidP="00ED40C8">
            <w:pPr>
              <w:spacing w:after="0"/>
              <w:jc w:val="center"/>
            </w:pPr>
            <w:r w:rsidRPr="002A0F02">
              <w:t>64</w:t>
            </w:r>
          </w:p>
        </w:tc>
        <w:tc>
          <w:tcPr>
            <w:tcW w:w="1402" w:type="dxa"/>
            <w:tcBorders>
              <w:top w:val="nil"/>
              <w:left w:val="nil"/>
              <w:bottom w:val="nil"/>
              <w:right w:val="nil"/>
            </w:tcBorders>
          </w:tcPr>
          <w:p w14:paraId="24115D94" w14:textId="77777777" w:rsidR="00ED40C8" w:rsidRPr="002A0F02" w:rsidRDefault="00ED40C8" w:rsidP="00ED40C8">
            <w:pPr>
              <w:spacing w:after="0"/>
              <w:jc w:val="center"/>
            </w:pPr>
          </w:p>
        </w:tc>
        <w:tc>
          <w:tcPr>
            <w:tcW w:w="2878" w:type="dxa"/>
            <w:tcBorders>
              <w:top w:val="nil"/>
              <w:left w:val="nil"/>
              <w:bottom w:val="nil"/>
              <w:right w:val="nil"/>
            </w:tcBorders>
          </w:tcPr>
          <w:p w14:paraId="493FBBD9" w14:textId="77777777" w:rsidR="00ED40C8" w:rsidRPr="002A0F02" w:rsidRDefault="00ED40C8" w:rsidP="00ED40C8">
            <w:pPr>
              <w:spacing w:after="0"/>
              <w:jc w:val="center"/>
            </w:pPr>
          </w:p>
        </w:tc>
        <w:tc>
          <w:tcPr>
            <w:tcW w:w="1536" w:type="dxa"/>
            <w:tcBorders>
              <w:top w:val="nil"/>
              <w:left w:val="nil"/>
              <w:bottom w:val="nil"/>
              <w:right w:val="nil"/>
            </w:tcBorders>
          </w:tcPr>
          <w:p w14:paraId="2D165FCE" w14:textId="77777777" w:rsidR="00ED40C8" w:rsidRPr="002A0F02" w:rsidRDefault="00ED40C8" w:rsidP="00ED40C8">
            <w:pPr>
              <w:spacing w:after="0"/>
              <w:jc w:val="center"/>
            </w:pPr>
            <w:r w:rsidRPr="002A0F02">
              <w:t>0.15</w:t>
            </w:r>
          </w:p>
        </w:tc>
        <w:tc>
          <w:tcPr>
            <w:tcW w:w="2400" w:type="dxa"/>
            <w:tcBorders>
              <w:top w:val="nil"/>
              <w:left w:val="nil"/>
              <w:bottom w:val="nil"/>
              <w:right w:val="nil"/>
            </w:tcBorders>
          </w:tcPr>
          <w:p w14:paraId="4E6631DC" w14:textId="77777777" w:rsidR="00ED40C8" w:rsidRPr="002A0F02" w:rsidRDefault="00ED40C8" w:rsidP="00ED40C8">
            <w:pPr>
              <w:spacing w:after="0"/>
            </w:pPr>
          </w:p>
        </w:tc>
      </w:tr>
      <w:tr w:rsidR="00ED40C8" w:rsidRPr="002A0F02" w14:paraId="7737F8D1" w14:textId="77777777" w:rsidTr="00ED40C8">
        <w:tc>
          <w:tcPr>
            <w:tcW w:w="804" w:type="dxa"/>
            <w:tcBorders>
              <w:top w:val="nil"/>
              <w:left w:val="nil"/>
              <w:bottom w:val="nil"/>
              <w:right w:val="nil"/>
            </w:tcBorders>
          </w:tcPr>
          <w:p w14:paraId="5732F107" w14:textId="77777777" w:rsidR="00ED40C8" w:rsidRPr="002A0F02" w:rsidRDefault="00ED40C8" w:rsidP="00ED40C8">
            <w:pPr>
              <w:spacing w:after="0"/>
              <w:jc w:val="center"/>
            </w:pPr>
            <w:r w:rsidRPr="002A0F02">
              <w:t>65</w:t>
            </w:r>
          </w:p>
        </w:tc>
        <w:tc>
          <w:tcPr>
            <w:tcW w:w="1402" w:type="dxa"/>
            <w:tcBorders>
              <w:top w:val="nil"/>
              <w:left w:val="nil"/>
              <w:bottom w:val="nil"/>
              <w:right w:val="nil"/>
            </w:tcBorders>
          </w:tcPr>
          <w:p w14:paraId="5855836A" w14:textId="77777777" w:rsidR="00ED40C8" w:rsidRPr="002A0F02" w:rsidRDefault="00ED40C8" w:rsidP="00ED40C8">
            <w:pPr>
              <w:spacing w:after="0"/>
              <w:jc w:val="center"/>
            </w:pPr>
          </w:p>
        </w:tc>
        <w:tc>
          <w:tcPr>
            <w:tcW w:w="2878" w:type="dxa"/>
            <w:tcBorders>
              <w:top w:val="nil"/>
              <w:left w:val="nil"/>
              <w:bottom w:val="nil"/>
              <w:right w:val="nil"/>
            </w:tcBorders>
          </w:tcPr>
          <w:p w14:paraId="639F6C99" w14:textId="77777777" w:rsidR="00ED40C8" w:rsidRPr="002A0F02" w:rsidRDefault="00ED40C8" w:rsidP="00ED40C8">
            <w:pPr>
              <w:spacing w:after="0"/>
              <w:jc w:val="center"/>
            </w:pPr>
          </w:p>
        </w:tc>
        <w:tc>
          <w:tcPr>
            <w:tcW w:w="1536" w:type="dxa"/>
            <w:tcBorders>
              <w:top w:val="nil"/>
              <w:left w:val="nil"/>
              <w:bottom w:val="nil"/>
              <w:right w:val="nil"/>
            </w:tcBorders>
          </w:tcPr>
          <w:p w14:paraId="7616036B" w14:textId="77777777" w:rsidR="00ED40C8" w:rsidRPr="002A0F02" w:rsidRDefault="00ED40C8" w:rsidP="00ED40C8">
            <w:pPr>
              <w:spacing w:after="0"/>
              <w:jc w:val="center"/>
            </w:pPr>
            <w:r w:rsidRPr="002A0F02">
              <w:t>0.18</w:t>
            </w:r>
          </w:p>
        </w:tc>
        <w:tc>
          <w:tcPr>
            <w:tcW w:w="2400" w:type="dxa"/>
            <w:tcBorders>
              <w:top w:val="nil"/>
              <w:left w:val="nil"/>
              <w:bottom w:val="nil"/>
              <w:right w:val="nil"/>
            </w:tcBorders>
          </w:tcPr>
          <w:p w14:paraId="458E17E8" w14:textId="77777777" w:rsidR="00ED40C8" w:rsidRPr="002A0F02" w:rsidRDefault="00ED40C8" w:rsidP="00ED40C8">
            <w:pPr>
              <w:spacing w:after="0"/>
            </w:pPr>
          </w:p>
        </w:tc>
      </w:tr>
      <w:tr w:rsidR="00ED40C8" w:rsidRPr="002A0F02" w14:paraId="0CBD3A66" w14:textId="77777777" w:rsidTr="00ED40C8">
        <w:tc>
          <w:tcPr>
            <w:tcW w:w="804" w:type="dxa"/>
            <w:tcBorders>
              <w:top w:val="nil"/>
              <w:left w:val="nil"/>
              <w:bottom w:val="nil"/>
              <w:right w:val="nil"/>
            </w:tcBorders>
          </w:tcPr>
          <w:p w14:paraId="39516C74" w14:textId="77777777" w:rsidR="00ED40C8" w:rsidRPr="002A0F02" w:rsidRDefault="00ED40C8" w:rsidP="00ED40C8">
            <w:pPr>
              <w:spacing w:after="0"/>
              <w:jc w:val="center"/>
            </w:pPr>
            <w:r w:rsidRPr="002A0F02">
              <w:t>66</w:t>
            </w:r>
          </w:p>
        </w:tc>
        <w:tc>
          <w:tcPr>
            <w:tcW w:w="1402" w:type="dxa"/>
            <w:tcBorders>
              <w:top w:val="nil"/>
              <w:left w:val="nil"/>
              <w:bottom w:val="nil"/>
              <w:right w:val="nil"/>
            </w:tcBorders>
          </w:tcPr>
          <w:p w14:paraId="03BA61CE" w14:textId="77777777" w:rsidR="00ED40C8" w:rsidRPr="002A0F02" w:rsidRDefault="00ED40C8" w:rsidP="00ED40C8">
            <w:pPr>
              <w:spacing w:after="0"/>
              <w:jc w:val="center"/>
            </w:pPr>
          </w:p>
        </w:tc>
        <w:tc>
          <w:tcPr>
            <w:tcW w:w="2878" w:type="dxa"/>
            <w:tcBorders>
              <w:top w:val="nil"/>
              <w:left w:val="nil"/>
              <w:bottom w:val="nil"/>
              <w:right w:val="nil"/>
            </w:tcBorders>
          </w:tcPr>
          <w:p w14:paraId="2046D023" w14:textId="77777777" w:rsidR="00ED40C8" w:rsidRPr="002A0F02" w:rsidRDefault="00ED40C8" w:rsidP="00ED40C8">
            <w:pPr>
              <w:spacing w:after="0"/>
              <w:jc w:val="center"/>
            </w:pPr>
          </w:p>
        </w:tc>
        <w:tc>
          <w:tcPr>
            <w:tcW w:w="1536" w:type="dxa"/>
            <w:tcBorders>
              <w:top w:val="nil"/>
              <w:left w:val="nil"/>
              <w:bottom w:val="nil"/>
              <w:right w:val="nil"/>
            </w:tcBorders>
          </w:tcPr>
          <w:p w14:paraId="57ABA050" w14:textId="77777777" w:rsidR="00ED40C8" w:rsidRPr="002A0F02" w:rsidRDefault="00ED40C8" w:rsidP="00ED40C8">
            <w:pPr>
              <w:spacing w:after="0"/>
              <w:jc w:val="center"/>
            </w:pPr>
            <w:r w:rsidRPr="002A0F02">
              <w:t>0.21</w:t>
            </w:r>
          </w:p>
        </w:tc>
        <w:tc>
          <w:tcPr>
            <w:tcW w:w="2400" w:type="dxa"/>
            <w:tcBorders>
              <w:top w:val="nil"/>
              <w:left w:val="nil"/>
              <w:bottom w:val="nil"/>
              <w:right w:val="nil"/>
            </w:tcBorders>
          </w:tcPr>
          <w:p w14:paraId="6E31EF7B" w14:textId="77777777" w:rsidR="00ED40C8" w:rsidRPr="002A0F02" w:rsidRDefault="00ED40C8" w:rsidP="00ED40C8">
            <w:pPr>
              <w:spacing w:after="0"/>
            </w:pPr>
          </w:p>
        </w:tc>
      </w:tr>
      <w:tr w:rsidR="00ED40C8" w:rsidRPr="002A0F02" w14:paraId="03111AE1" w14:textId="77777777" w:rsidTr="00ED40C8">
        <w:tc>
          <w:tcPr>
            <w:tcW w:w="804" w:type="dxa"/>
            <w:tcBorders>
              <w:top w:val="nil"/>
              <w:left w:val="nil"/>
              <w:bottom w:val="nil"/>
              <w:right w:val="nil"/>
            </w:tcBorders>
          </w:tcPr>
          <w:p w14:paraId="52760025" w14:textId="77777777" w:rsidR="00ED40C8" w:rsidRPr="002A0F02" w:rsidRDefault="00ED40C8" w:rsidP="00ED40C8">
            <w:pPr>
              <w:spacing w:after="0"/>
              <w:jc w:val="center"/>
            </w:pPr>
            <w:r w:rsidRPr="002A0F02">
              <w:t>67</w:t>
            </w:r>
          </w:p>
        </w:tc>
        <w:tc>
          <w:tcPr>
            <w:tcW w:w="1402" w:type="dxa"/>
            <w:tcBorders>
              <w:top w:val="nil"/>
              <w:left w:val="nil"/>
              <w:bottom w:val="nil"/>
              <w:right w:val="nil"/>
            </w:tcBorders>
          </w:tcPr>
          <w:p w14:paraId="13F061E9" w14:textId="77777777" w:rsidR="00ED40C8" w:rsidRPr="002A0F02" w:rsidRDefault="00ED40C8" w:rsidP="00ED40C8">
            <w:pPr>
              <w:spacing w:after="0"/>
              <w:jc w:val="center"/>
            </w:pPr>
            <w:r w:rsidRPr="002A0F02">
              <w:t>0.21</w:t>
            </w:r>
          </w:p>
        </w:tc>
        <w:tc>
          <w:tcPr>
            <w:tcW w:w="2878" w:type="dxa"/>
            <w:tcBorders>
              <w:top w:val="nil"/>
              <w:left w:val="nil"/>
              <w:bottom w:val="nil"/>
              <w:right w:val="nil"/>
            </w:tcBorders>
          </w:tcPr>
          <w:p w14:paraId="07E8F2A7" w14:textId="6690A4C2" w:rsidR="00ED40C8" w:rsidRPr="002A0F02" w:rsidRDefault="00ED40C8" w:rsidP="001731F3">
            <w:pPr>
              <w:spacing w:after="0"/>
              <w:jc w:val="center"/>
            </w:pPr>
            <w:r w:rsidRPr="002A0F02">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 </w:instrText>
            </w:r>
            <w:r w:rsidR="007F3AAA">
              <w:fldChar w:fldCharType="begin">
                <w:fldData xml:space="preserve">PEVuZE5vdGU+PENpdGU+PEF1dGhvcj5HYW88L0F1dGhvcj48WWVhcj4xOTk4PC9ZZWFyPjxSZWNO
dW0+MzY1PC9SZWNOdW0+PERpc3BsYXlUZXh0PihHYW8sIEhlbmRyaWUgJmFtcDsgSGFsbCwgMTk5
OCk8L0Rpc3BsYXlUZXh0PjxyZWNvcmQ+PHJlYy1udW1iZXI+MzY1PC9yZWMtbnVtYmVyPjxmb3Jl
aWduLWtleXM+PGtleSBhcHA9IkVOIiBkYi1pZD0iMHpheGZ6dzBuc3pmNWFlMnh4MDVmenpvd2Zw
ZGFwYXB3dDB2IiB0aW1lc3RhbXA9IjE0NTg3Nzk2NTIiPjM2NTwva2V5PjwvZm9yZWlnbi1rZXlz
PjxyZWYtdHlwZSBuYW1lPSJKb3VybmFsIEFydGljbGUiPjE3PC9yZWYtdHlwZT48Y29udHJpYnV0
b3JzPjxhdXRob3JzPjxhdXRob3I+R2FvLCBTLjwvYXV0aG9yPjxhdXRob3I+SGVuZHJpZSwgSC4g
Qy48L2F1dGhvcj48YXV0aG9yPkhhbGwsIEsuIFMuPC9hdXRob3I+PC9hdXRob3JzPjwvY29udHJp
YnV0b3JzPjxhdXRoLWFkZHJlc3M+SGVuZHJpZSwgSEMmI3hEO1VuaXYgSW5kaWFuYXBvbGlzLCBT
Y2ggTWVkLCBEZXB0IFBzeWNoaWF0LCA1NDEgQ2xpbiBEcixSb29tIDI5OCwgSW5kaWFuYXBvbGlz
LCBJTiA0NjIwMiBVU0EmI3hEO1VuaXYgSW5kaWFuYXBvbGlzLCBTY2ggTWVkLCBEZXB0IFBzeWNo
aWF0LCA1NDEgQ2xpbiBEcixSb29tIDI5OCwgSW5kaWFuYXBvbGlzLCBJTiA0NjIwMiBVU0EmI3hE
O1VuaXYgSW5kaWFuYXBvbGlzLCBTY2ggTWVkLCBEZXB0IFBzeWNoaWF0LCBJbmRpYW5hcG9saXMs
IElOIDQ2MjI3IFVTQSYjeEQ7VW5pdiBJbmRpYW5hcG9saXMsIFNjaCBNZWQsIERlcHQgTWVkLCBJ
bmRpYW5hcG9saXMsIElOIDQ2MjAyIFVTQTwvYXV0aC1hZGRyZXNzPjx0aXRsZXM+PHRpdGxlPlRo
ZSByZWxhdGlvbnNoaXBzIGJldHdlZW4gYWdlLCBzZXgsIGFuZCB0aGUgaW5jaWRlbmNlIG9mIGRl
bWVudGlhIGFuZCBBbHpoZWltZXIgZGlzZWFzZSAtIEEgbWV0YS1hbmFseXNpczwvdGl0bGU+PHNl
Y29uZGFyeS10aXRsZT5BcmNoaXZlcyBvZiBHZW5lcmFsIFBzeWNoaWF0cnk8L3NlY29uZGFyeS10
aXRsZT48YWx0LXRpdGxlPkFyY2ggR2VuIFBzeWNoaWF0PC9hbHQtdGl0bGU+PC90aXRsZXM+PHBl
cmlvZGljYWw+PGZ1bGwtdGl0bGU+QXJjaGl2ZXMgb2YgR2VuZXJhbCBQc3ljaGlhdHJ5PC9mdWxs
LXRpdGxlPjxhYmJyLTE+QXJjaCBHZW4gUHN5Y2hpYXQ8L2FiYnItMT48L3BlcmlvZGljYWw+PGFs
dC1wZXJpb2RpY2FsPjxmdWxsLXRpdGxlPkFyY2hpdmVzIG9mIEdlbmVyYWwgUHN5Y2hpYXRyeTwv
ZnVsbC10aXRsZT48YWJici0xPkFyY2ggR2VuIFBzeWNoaWF0PC9hYmJyLTE+PC9hbHQtcGVyaW9k
aWNhbD48cGFnZXM+ODA5LTgxNTwvcGFnZXM+PHZvbHVtZT41NTwvdm9sdW1lPjxudW1iZXI+OTwv
bnVtYmVyPjxrZXl3b3Jkcz48a2V5d29yZD5lc3Ryb2dlbiByZXBsYWNlbWVudCB0aGVyYXB5PC9r
ZXl3b3JkPjxrZXl3b3JkPmFwb2xpcG9wcm90ZWluLWUgZ2Vub3R5cGU8L2tleXdvcmQ+PGtleXdv
cmQ+bWl4ZWQtZWZmZWN0cyBtb2RlbDwva2V5d29yZD48a2V5d29yZD5jb21tdW5pdHkgcG9wdWxh
dGlvbjwva2V5d29yZD48a2V5d29yZD5lbGRlcmx5IHBvcHVsYXRpb248L2tleXdvcmQ+PGtleXdv
cmQ+c2VuaWxlIGRlbWVudGlhPC9rZXl3b3JkPjxrZXl3b3JkPm9sZGVyIHdvbWVuPC9rZXl3b3Jk
PjxrZXl3b3JkPmdvc3BlbCBvYWs8L2tleXdvcmQ+PGtleXdvcmQ+dXJiYW4gYXJlYTwva2V5d29y
ZD48a2V5d29yZD5wcmV2YWxlbmNlPC9rZXl3b3JkPjwva2V5d29yZHM+PGRhdGVzPjx5ZWFyPjE5
OTg8L3llYXI+PHB1Yi1kYXRlcz48ZGF0ZT5TZXA8L2RhdGU+PC9wdWItZGF0ZXM+PC9kYXRlcz48
aXNibj4wMDAzLTk5MFg8L2lzYm4+PGFjY2Vzc2lvbi1udW0+V09TOjAwMDA3NTY4MTcwMDAwNjwv
YWNjZXNzaW9uLW51bT48dXJscz48cmVsYXRlZC11cmxzPjx1cmw+Jmx0O0dvIHRvIElTSSZndDs6
Ly9XT1M6MDAwMDc1NjgxNzAwMDA2PC91cmw+PHVybD5odHRwOi8vYXJjaHBzeWMuamFtYW5ldHdv
cmsuY29tL2RhdGEvSm91cm5hbHMvUFNZQ0gvNTA2NC95b2E3Mzc2LnBkZjwvdXJsPjwvcmVsYXRl
ZC11cmxzPjwvdXJscz48ZWxlY3Ryb25pYy1yZXNvdXJjZS1udW0+RE9JIDEwLjEwMDEvYXJjaHBz
eWMuNTUuOS44MDk8L2VsZWN0cm9uaWMtcmVzb3VyY2UtbnVtPjxsYW5ndWFnZT5FbmdsaXNoPC9s
YW5ndWFnZT48L3JlY29yZD48L0NpdGU+PC9FbmROb3RlPn==
</w:fldData>
              </w:fldChar>
            </w:r>
            <w:r w:rsidR="007F3AAA">
              <w:instrText xml:space="preserve"> ADDIN EN.CITE.DATA </w:instrText>
            </w:r>
            <w:r w:rsidR="007F3AAA">
              <w:fldChar w:fldCharType="end"/>
            </w:r>
            <w:r w:rsidRPr="002A0F02">
              <w:fldChar w:fldCharType="separate"/>
            </w:r>
            <w:r w:rsidR="007F3AAA">
              <w:rPr>
                <w:noProof/>
              </w:rPr>
              <w:t>(</w:t>
            </w:r>
            <w:hyperlink w:anchor="_ENREF_80" w:tooltip="Gao, 1998 #365" w:history="1">
              <w:r w:rsidR="001731F3">
                <w:rPr>
                  <w:noProof/>
                </w:rPr>
                <w:t>Gao, Hendrie &amp; Hall, 1998</w:t>
              </w:r>
            </w:hyperlink>
            <w:r w:rsidR="007F3AAA">
              <w:rPr>
                <w:noProof/>
              </w:rPr>
              <w:t>)</w:t>
            </w:r>
            <w:r w:rsidRPr="002A0F02">
              <w:fldChar w:fldCharType="end"/>
            </w:r>
          </w:p>
        </w:tc>
        <w:tc>
          <w:tcPr>
            <w:tcW w:w="1536" w:type="dxa"/>
            <w:tcBorders>
              <w:top w:val="nil"/>
              <w:left w:val="nil"/>
              <w:bottom w:val="nil"/>
              <w:right w:val="nil"/>
            </w:tcBorders>
          </w:tcPr>
          <w:p w14:paraId="0EB19D54" w14:textId="77777777" w:rsidR="00ED40C8" w:rsidRPr="002A0F02" w:rsidRDefault="00ED40C8" w:rsidP="00ED40C8">
            <w:pPr>
              <w:spacing w:after="0"/>
              <w:jc w:val="center"/>
            </w:pPr>
            <w:r w:rsidRPr="002A0F02">
              <w:t>0.24</w:t>
            </w:r>
          </w:p>
        </w:tc>
        <w:tc>
          <w:tcPr>
            <w:tcW w:w="2400" w:type="dxa"/>
            <w:tcBorders>
              <w:top w:val="nil"/>
              <w:left w:val="nil"/>
              <w:bottom w:val="nil"/>
              <w:right w:val="nil"/>
            </w:tcBorders>
          </w:tcPr>
          <w:p w14:paraId="4EED5CE2" w14:textId="77777777" w:rsidR="00ED40C8" w:rsidRPr="002A0F02" w:rsidRDefault="00ED40C8" w:rsidP="00ED40C8">
            <w:pPr>
              <w:spacing w:after="0"/>
            </w:pPr>
          </w:p>
        </w:tc>
      </w:tr>
      <w:tr w:rsidR="00ED40C8" w:rsidRPr="002A0F02" w14:paraId="659DB657" w14:textId="77777777" w:rsidTr="00ED40C8">
        <w:tc>
          <w:tcPr>
            <w:tcW w:w="804" w:type="dxa"/>
            <w:tcBorders>
              <w:top w:val="nil"/>
              <w:left w:val="nil"/>
              <w:bottom w:val="nil"/>
              <w:right w:val="nil"/>
            </w:tcBorders>
          </w:tcPr>
          <w:p w14:paraId="4240D5DF" w14:textId="77777777" w:rsidR="00ED40C8" w:rsidRPr="002A0F02" w:rsidRDefault="00ED40C8" w:rsidP="00ED40C8">
            <w:pPr>
              <w:spacing w:after="0"/>
              <w:jc w:val="center"/>
            </w:pPr>
            <w:r w:rsidRPr="002A0F02">
              <w:t>68</w:t>
            </w:r>
          </w:p>
        </w:tc>
        <w:tc>
          <w:tcPr>
            <w:tcW w:w="1402" w:type="dxa"/>
            <w:tcBorders>
              <w:top w:val="nil"/>
              <w:left w:val="nil"/>
              <w:bottom w:val="nil"/>
              <w:right w:val="nil"/>
            </w:tcBorders>
          </w:tcPr>
          <w:p w14:paraId="4C59A554" w14:textId="77777777" w:rsidR="00ED40C8" w:rsidRPr="002A0F02" w:rsidRDefault="00ED40C8" w:rsidP="00ED40C8">
            <w:pPr>
              <w:spacing w:after="0"/>
              <w:jc w:val="center"/>
            </w:pPr>
          </w:p>
        </w:tc>
        <w:tc>
          <w:tcPr>
            <w:tcW w:w="2878" w:type="dxa"/>
            <w:tcBorders>
              <w:top w:val="nil"/>
              <w:left w:val="nil"/>
              <w:bottom w:val="nil"/>
              <w:right w:val="nil"/>
            </w:tcBorders>
          </w:tcPr>
          <w:p w14:paraId="262865C7" w14:textId="77777777" w:rsidR="00ED40C8" w:rsidRPr="002A0F02" w:rsidRDefault="00ED40C8" w:rsidP="00ED40C8">
            <w:pPr>
              <w:spacing w:after="0"/>
              <w:jc w:val="center"/>
            </w:pPr>
          </w:p>
        </w:tc>
        <w:tc>
          <w:tcPr>
            <w:tcW w:w="1536" w:type="dxa"/>
            <w:tcBorders>
              <w:top w:val="nil"/>
              <w:left w:val="nil"/>
              <w:bottom w:val="nil"/>
              <w:right w:val="nil"/>
            </w:tcBorders>
          </w:tcPr>
          <w:p w14:paraId="76D54A19" w14:textId="77777777" w:rsidR="00ED40C8" w:rsidRPr="002A0F02" w:rsidRDefault="00ED40C8" w:rsidP="00ED40C8">
            <w:pPr>
              <w:spacing w:after="0"/>
              <w:jc w:val="center"/>
            </w:pPr>
            <w:r w:rsidRPr="002A0F02">
              <w:t>0.26</w:t>
            </w:r>
          </w:p>
        </w:tc>
        <w:tc>
          <w:tcPr>
            <w:tcW w:w="2400" w:type="dxa"/>
            <w:tcBorders>
              <w:top w:val="nil"/>
              <w:left w:val="nil"/>
              <w:bottom w:val="nil"/>
              <w:right w:val="nil"/>
            </w:tcBorders>
          </w:tcPr>
          <w:p w14:paraId="6F8893DF" w14:textId="77777777" w:rsidR="00ED40C8" w:rsidRPr="002A0F02" w:rsidRDefault="00ED40C8" w:rsidP="00ED40C8">
            <w:pPr>
              <w:spacing w:after="0"/>
            </w:pPr>
          </w:p>
        </w:tc>
      </w:tr>
      <w:tr w:rsidR="00ED40C8" w:rsidRPr="002A0F02" w14:paraId="5273E979" w14:textId="77777777" w:rsidTr="00ED40C8">
        <w:tc>
          <w:tcPr>
            <w:tcW w:w="804" w:type="dxa"/>
            <w:tcBorders>
              <w:top w:val="nil"/>
              <w:left w:val="nil"/>
              <w:bottom w:val="nil"/>
              <w:right w:val="nil"/>
            </w:tcBorders>
          </w:tcPr>
          <w:p w14:paraId="6E6909D5" w14:textId="77777777" w:rsidR="00ED40C8" w:rsidRPr="002A0F02" w:rsidRDefault="00ED40C8" w:rsidP="00ED40C8">
            <w:pPr>
              <w:spacing w:after="0"/>
              <w:jc w:val="center"/>
            </w:pPr>
            <w:r w:rsidRPr="002A0F02">
              <w:t>69</w:t>
            </w:r>
          </w:p>
        </w:tc>
        <w:tc>
          <w:tcPr>
            <w:tcW w:w="1402" w:type="dxa"/>
            <w:tcBorders>
              <w:top w:val="nil"/>
              <w:left w:val="nil"/>
              <w:bottom w:val="nil"/>
              <w:right w:val="nil"/>
            </w:tcBorders>
          </w:tcPr>
          <w:p w14:paraId="4EAB359A" w14:textId="77777777" w:rsidR="00ED40C8" w:rsidRPr="002A0F02" w:rsidRDefault="00ED40C8" w:rsidP="00ED40C8">
            <w:pPr>
              <w:spacing w:after="0"/>
              <w:jc w:val="center"/>
            </w:pPr>
          </w:p>
        </w:tc>
        <w:tc>
          <w:tcPr>
            <w:tcW w:w="2878" w:type="dxa"/>
            <w:tcBorders>
              <w:top w:val="nil"/>
              <w:left w:val="nil"/>
              <w:bottom w:val="nil"/>
              <w:right w:val="nil"/>
            </w:tcBorders>
          </w:tcPr>
          <w:p w14:paraId="19342D4A" w14:textId="77777777" w:rsidR="00ED40C8" w:rsidRPr="002A0F02" w:rsidRDefault="00ED40C8" w:rsidP="00ED40C8">
            <w:pPr>
              <w:spacing w:after="0"/>
              <w:jc w:val="center"/>
            </w:pPr>
          </w:p>
        </w:tc>
        <w:tc>
          <w:tcPr>
            <w:tcW w:w="1536" w:type="dxa"/>
            <w:tcBorders>
              <w:top w:val="nil"/>
              <w:left w:val="nil"/>
              <w:bottom w:val="nil"/>
              <w:right w:val="nil"/>
            </w:tcBorders>
          </w:tcPr>
          <w:p w14:paraId="01BA2948" w14:textId="77777777" w:rsidR="00ED40C8" w:rsidRPr="002A0F02" w:rsidRDefault="00ED40C8" w:rsidP="00ED40C8">
            <w:pPr>
              <w:spacing w:after="0"/>
              <w:jc w:val="center"/>
            </w:pPr>
            <w:r w:rsidRPr="002A0F02">
              <w:t>0.29</w:t>
            </w:r>
          </w:p>
        </w:tc>
        <w:tc>
          <w:tcPr>
            <w:tcW w:w="2400" w:type="dxa"/>
            <w:tcBorders>
              <w:top w:val="nil"/>
              <w:left w:val="nil"/>
              <w:bottom w:val="nil"/>
              <w:right w:val="nil"/>
            </w:tcBorders>
          </w:tcPr>
          <w:p w14:paraId="5DCE67E0" w14:textId="77777777" w:rsidR="00ED40C8" w:rsidRPr="002A0F02" w:rsidRDefault="00ED40C8" w:rsidP="00ED40C8">
            <w:pPr>
              <w:spacing w:after="0"/>
            </w:pPr>
          </w:p>
        </w:tc>
      </w:tr>
      <w:tr w:rsidR="00ED40C8" w:rsidRPr="002A0F02" w14:paraId="5839C797" w14:textId="77777777" w:rsidTr="00ED40C8">
        <w:tc>
          <w:tcPr>
            <w:tcW w:w="804" w:type="dxa"/>
            <w:tcBorders>
              <w:top w:val="nil"/>
              <w:left w:val="nil"/>
              <w:bottom w:val="nil"/>
              <w:right w:val="nil"/>
            </w:tcBorders>
          </w:tcPr>
          <w:p w14:paraId="43D0A36B" w14:textId="77777777" w:rsidR="00ED40C8" w:rsidRPr="002A0F02" w:rsidRDefault="00ED40C8" w:rsidP="00ED40C8">
            <w:pPr>
              <w:spacing w:after="0"/>
              <w:jc w:val="center"/>
            </w:pPr>
            <w:r w:rsidRPr="002A0F02">
              <w:t>70</w:t>
            </w:r>
          </w:p>
        </w:tc>
        <w:tc>
          <w:tcPr>
            <w:tcW w:w="1402" w:type="dxa"/>
            <w:tcBorders>
              <w:top w:val="nil"/>
              <w:left w:val="nil"/>
              <w:bottom w:val="nil"/>
              <w:right w:val="nil"/>
            </w:tcBorders>
          </w:tcPr>
          <w:p w14:paraId="361A1F41" w14:textId="77777777" w:rsidR="00ED40C8" w:rsidRPr="002A0F02" w:rsidRDefault="00ED40C8" w:rsidP="00ED40C8">
            <w:pPr>
              <w:spacing w:after="0"/>
              <w:jc w:val="center"/>
            </w:pPr>
          </w:p>
        </w:tc>
        <w:tc>
          <w:tcPr>
            <w:tcW w:w="2878" w:type="dxa"/>
            <w:tcBorders>
              <w:top w:val="nil"/>
              <w:left w:val="nil"/>
              <w:bottom w:val="nil"/>
              <w:right w:val="nil"/>
            </w:tcBorders>
          </w:tcPr>
          <w:p w14:paraId="232DE339" w14:textId="77777777" w:rsidR="00ED40C8" w:rsidRPr="002A0F02" w:rsidRDefault="00ED40C8" w:rsidP="00ED40C8">
            <w:pPr>
              <w:spacing w:after="0"/>
              <w:jc w:val="center"/>
            </w:pPr>
          </w:p>
        </w:tc>
        <w:tc>
          <w:tcPr>
            <w:tcW w:w="1536" w:type="dxa"/>
            <w:tcBorders>
              <w:top w:val="nil"/>
              <w:left w:val="nil"/>
              <w:bottom w:val="nil"/>
              <w:right w:val="nil"/>
            </w:tcBorders>
          </w:tcPr>
          <w:p w14:paraId="3272B6AF" w14:textId="77777777" w:rsidR="00ED40C8" w:rsidRPr="002A0F02" w:rsidRDefault="00ED40C8" w:rsidP="00ED40C8">
            <w:pPr>
              <w:spacing w:after="0"/>
              <w:jc w:val="center"/>
            </w:pPr>
            <w:r w:rsidRPr="002A0F02">
              <w:t>0.32</w:t>
            </w:r>
          </w:p>
        </w:tc>
        <w:tc>
          <w:tcPr>
            <w:tcW w:w="2400" w:type="dxa"/>
            <w:tcBorders>
              <w:top w:val="nil"/>
              <w:left w:val="nil"/>
              <w:bottom w:val="nil"/>
              <w:right w:val="nil"/>
            </w:tcBorders>
          </w:tcPr>
          <w:p w14:paraId="75D71B28" w14:textId="77777777" w:rsidR="00ED40C8" w:rsidRPr="002A0F02" w:rsidRDefault="00ED40C8" w:rsidP="00ED40C8">
            <w:pPr>
              <w:spacing w:after="0"/>
            </w:pPr>
          </w:p>
        </w:tc>
      </w:tr>
      <w:tr w:rsidR="00ED40C8" w:rsidRPr="002A0F02" w14:paraId="4F135597" w14:textId="77777777" w:rsidTr="00ED40C8">
        <w:tc>
          <w:tcPr>
            <w:tcW w:w="804" w:type="dxa"/>
            <w:tcBorders>
              <w:top w:val="nil"/>
              <w:left w:val="nil"/>
              <w:bottom w:val="nil"/>
              <w:right w:val="nil"/>
            </w:tcBorders>
          </w:tcPr>
          <w:p w14:paraId="3BAAC1A6" w14:textId="77777777" w:rsidR="00ED40C8" w:rsidRPr="002A0F02" w:rsidRDefault="00ED40C8" w:rsidP="00ED40C8">
            <w:pPr>
              <w:spacing w:after="0"/>
              <w:jc w:val="center"/>
            </w:pPr>
            <w:r w:rsidRPr="002A0F02">
              <w:t>71</w:t>
            </w:r>
          </w:p>
        </w:tc>
        <w:tc>
          <w:tcPr>
            <w:tcW w:w="1402" w:type="dxa"/>
            <w:tcBorders>
              <w:top w:val="nil"/>
              <w:left w:val="nil"/>
              <w:bottom w:val="nil"/>
              <w:right w:val="nil"/>
            </w:tcBorders>
          </w:tcPr>
          <w:p w14:paraId="20D3D652" w14:textId="77777777" w:rsidR="00ED40C8" w:rsidRPr="002A0F02" w:rsidRDefault="00ED40C8" w:rsidP="00ED40C8">
            <w:pPr>
              <w:spacing w:after="0"/>
              <w:jc w:val="center"/>
            </w:pPr>
          </w:p>
        </w:tc>
        <w:tc>
          <w:tcPr>
            <w:tcW w:w="2878" w:type="dxa"/>
            <w:tcBorders>
              <w:top w:val="nil"/>
              <w:left w:val="nil"/>
              <w:bottom w:val="nil"/>
              <w:right w:val="nil"/>
            </w:tcBorders>
          </w:tcPr>
          <w:p w14:paraId="79D1D988" w14:textId="77777777" w:rsidR="00ED40C8" w:rsidRPr="002A0F02" w:rsidRDefault="00ED40C8" w:rsidP="00ED40C8">
            <w:pPr>
              <w:spacing w:after="0"/>
              <w:jc w:val="center"/>
            </w:pPr>
          </w:p>
        </w:tc>
        <w:tc>
          <w:tcPr>
            <w:tcW w:w="1536" w:type="dxa"/>
            <w:tcBorders>
              <w:top w:val="nil"/>
              <w:left w:val="nil"/>
              <w:bottom w:val="nil"/>
              <w:right w:val="nil"/>
            </w:tcBorders>
          </w:tcPr>
          <w:p w14:paraId="02933D22" w14:textId="77777777" w:rsidR="00ED40C8" w:rsidRPr="002A0F02" w:rsidRDefault="00ED40C8" w:rsidP="00ED40C8">
            <w:pPr>
              <w:spacing w:after="0"/>
              <w:jc w:val="center"/>
            </w:pPr>
            <w:r w:rsidRPr="002A0F02">
              <w:t>0.35</w:t>
            </w:r>
          </w:p>
        </w:tc>
        <w:tc>
          <w:tcPr>
            <w:tcW w:w="2400" w:type="dxa"/>
            <w:tcBorders>
              <w:top w:val="nil"/>
              <w:left w:val="nil"/>
              <w:bottom w:val="nil"/>
              <w:right w:val="nil"/>
            </w:tcBorders>
          </w:tcPr>
          <w:p w14:paraId="659CE53E" w14:textId="77777777" w:rsidR="00ED40C8" w:rsidRPr="002A0F02" w:rsidRDefault="00ED40C8" w:rsidP="00ED40C8">
            <w:pPr>
              <w:spacing w:after="0"/>
            </w:pPr>
          </w:p>
        </w:tc>
      </w:tr>
      <w:tr w:rsidR="00ED40C8" w:rsidRPr="002A0F02" w14:paraId="56B5E35D" w14:textId="77777777" w:rsidTr="00ED40C8">
        <w:tc>
          <w:tcPr>
            <w:tcW w:w="804" w:type="dxa"/>
            <w:tcBorders>
              <w:top w:val="nil"/>
              <w:left w:val="nil"/>
              <w:bottom w:val="nil"/>
              <w:right w:val="nil"/>
            </w:tcBorders>
          </w:tcPr>
          <w:p w14:paraId="33C75913" w14:textId="77777777" w:rsidR="00ED40C8" w:rsidRPr="002A0F02" w:rsidRDefault="00ED40C8" w:rsidP="00ED40C8">
            <w:pPr>
              <w:spacing w:after="0"/>
              <w:jc w:val="center"/>
            </w:pPr>
            <w:r w:rsidRPr="002A0F02">
              <w:t>72</w:t>
            </w:r>
          </w:p>
        </w:tc>
        <w:tc>
          <w:tcPr>
            <w:tcW w:w="1402" w:type="dxa"/>
            <w:tcBorders>
              <w:top w:val="nil"/>
              <w:left w:val="nil"/>
              <w:bottom w:val="nil"/>
              <w:right w:val="nil"/>
            </w:tcBorders>
          </w:tcPr>
          <w:p w14:paraId="01B0F1DE" w14:textId="77777777" w:rsidR="00ED40C8" w:rsidRPr="002A0F02" w:rsidRDefault="00ED40C8" w:rsidP="00ED40C8">
            <w:pPr>
              <w:spacing w:after="0"/>
              <w:jc w:val="center"/>
            </w:pPr>
            <w:r w:rsidRPr="002A0F02">
              <w:t>0.39</w:t>
            </w:r>
          </w:p>
        </w:tc>
        <w:tc>
          <w:tcPr>
            <w:tcW w:w="2878" w:type="dxa"/>
            <w:tcBorders>
              <w:top w:val="nil"/>
              <w:left w:val="nil"/>
              <w:bottom w:val="nil"/>
              <w:right w:val="nil"/>
            </w:tcBorders>
          </w:tcPr>
          <w:p w14:paraId="7C3B7B75" w14:textId="249B1FA9" w:rsidR="00ED40C8" w:rsidRPr="002A0F02" w:rsidRDefault="00ED40C8" w:rsidP="001731F3">
            <w:pPr>
              <w:spacing w:after="0"/>
              <w:jc w:val="center"/>
            </w:pPr>
            <w:r w:rsidRPr="002A0F02">
              <w:fldChar w:fldCharType="begin"/>
            </w:r>
            <w:r w:rsidR="007F3AAA">
              <w:instrText xml:space="preserve"> ADDIN EN.CITE &lt;EndNote&gt;&lt;Cite&gt;&lt;Author&gt;Fratiglioni&lt;/Author&gt;&lt;Year&gt;2000&lt;/Year&gt;&lt;RecNum&gt;289&lt;/RecNum&gt;&lt;DisplayText&gt;(Fratiglioni et al., 2000)&lt;/DisplayText&gt;&lt;record&gt;&lt;rec-number&gt;289&lt;/rec-number&gt;&lt;foreign-keys&gt;&lt;key app="EN" db-id="0zaxfzw0nszf5ae2xx05fzzowfpdapapwt0v" timestamp="1458779640"&gt;289&lt;/key&gt;&lt;/foreign-keys&gt;&lt;ref-type name="Journal Article"&gt;17&lt;/ref-type&gt;&lt;contributors&gt;&lt;authors&gt;&lt;author&gt;Fratiglioni, L.&lt;/author&gt;&lt;author&gt;Launer, L. J.&lt;/author&gt;&lt;author&gt;Andersen, K.&lt;/author&gt;&lt;author&gt;Breteler, M. M.&lt;/author&gt;&lt;author&gt;Copeland, J. R.&lt;/author&gt;&lt;author&gt;Dartigues, J. F.&lt;/author&gt;&lt;author&gt;Lobo, A.&lt;/author&gt;&lt;author&gt;Martinez-Lage, J.&lt;/author&gt;&lt;author&gt;Soininen, H.&lt;/author&gt;&lt;author&gt;Hofman, A.&lt;/author&gt;&lt;/authors&gt;&lt;/contributors&gt;&lt;auth-address&gt;Stockholm Gerontology Research Center and Division of Geriatric Medicine, NEUROTEC, Karolinska Institutet, Sweden.&lt;/auth-address&gt;&lt;titles&gt;&lt;title&gt;Incidence of dementia and major subtypes in Europe: A collaborative study of population-based cohorts. Neurologic Diseases in the Elderly Research Group&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10-5&lt;/pages&gt;&lt;volume&gt;54&lt;/volume&gt;&lt;number&gt;11 Suppl 5&lt;/number&gt;&lt;keywords&gt;&lt;keyword&gt;Age Factors&lt;/keyword&gt;&lt;keyword&gt;Aged&lt;/keyword&gt;&lt;keyword&gt;Aged, 80 and over&lt;/keyword&gt;&lt;keyword&gt;Alzheimer Disease/*classification/*epidemiology/physiopathology&lt;/keyword&gt;&lt;keyword&gt;Cohort Studies&lt;/keyword&gt;&lt;keyword&gt;Europe/ethnology&lt;/keyword&gt;&lt;keyword&gt;Female&lt;/keyword&gt;&lt;keyword&gt;Follow-Up Studies&lt;/keyword&gt;&lt;keyword&gt;Humans&lt;/keyword&gt;&lt;keyword&gt;Incidence&lt;/keyword&gt;&lt;keyword&gt;Longitudinal Studies&lt;/keyword&gt;&lt;keyword&gt;Male&lt;/keyword&gt;&lt;/keywords&gt;&lt;dates&gt;&lt;year&gt;2000&lt;/year&gt;&lt;/dates&gt;&lt;isbn&gt;0028-3878 (Print)&amp;#xD;0028-3878 (Linking)&lt;/isbn&gt;&lt;accession-num&gt;10854355&lt;/accession-num&gt;&lt;urls&gt;&lt;related-urls&gt;&lt;url&gt;http://www.ncbi.nlm.nih.gov/pubmed/10854355&lt;/url&gt;&lt;/related-urls&gt;&lt;/urls&gt;&lt;/record&gt;&lt;/Cite&gt;&lt;/EndNote&gt;</w:instrText>
            </w:r>
            <w:r w:rsidRPr="002A0F02">
              <w:fldChar w:fldCharType="separate"/>
            </w:r>
            <w:r w:rsidR="007F3AAA">
              <w:rPr>
                <w:noProof/>
              </w:rPr>
              <w:t>(</w:t>
            </w:r>
            <w:hyperlink w:anchor="_ENREF_78" w:tooltip="Fratiglioni, 2000 #289" w:history="1">
              <w:r w:rsidR="001731F3">
                <w:rPr>
                  <w:noProof/>
                </w:rPr>
                <w:t>Fratiglioni et al., 2000</w:t>
              </w:r>
            </w:hyperlink>
            <w:r w:rsidR="007F3AAA">
              <w:rPr>
                <w:noProof/>
              </w:rPr>
              <w:t>)</w:t>
            </w:r>
            <w:r w:rsidRPr="002A0F02">
              <w:fldChar w:fldCharType="end"/>
            </w:r>
          </w:p>
        </w:tc>
        <w:tc>
          <w:tcPr>
            <w:tcW w:w="1536" w:type="dxa"/>
            <w:tcBorders>
              <w:top w:val="nil"/>
              <w:left w:val="nil"/>
              <w:bottom w:val="nil"/>
              <w:right w:val="nil"/>
            </w:tcBorders>
          </w:tcPr>
          <w:p w14:paraId="10FC1EFC" w14:textId="77777777" w:rsidR="00ED40C8" w:rsidRPr="002A0F02" w:rsidRDefault="00ED40C8" w:rsidP="00ED40C8">
            <w:pPr>
              <w:spacing w:after="0"/>
              <w:jc w:val="center"/>
            </w:pPr>
            <w:r w:rsidRPr="002A0F02">
              <w:t>0.38</w:t>
            </w:r>
          </w:p>
        </w:tc>
        <w:tc>
          <w:tcPr>
            <w:tcW w:w="2400" w:type="dxa"/>
            <w:tcBorders>
              <w:top w:val="nil"/>
              <w:left w:val="nil"/>
              <w:bottom w:val="nil"/>
              <w:right w:val="nil"/>
            </w:tcBorders>
          </w:tcPr>
          <w:p w14:paraId="333D6E1B" w14:textId="77777777" w:rsidR="00ED40C8" w:rsidRPr="002A0F02" w:rsidRDefault="00ED40C8" w:rsidP="00ED40C8">
            <w:pPr>
              <w:spacing w:after="0"/>
            </w:pPr>
          </w:p>
        </w:tc>
      </w:tr>
      <w:tr w:rsidR="00ED40C8" w:rsidRPr="002A0F02" w14:paraId="50A3AB5D" w14:textId="77777777" w:rsidTr="00ED40C8">
        <w:tc>
          <w:tcPr>
            <w:tcW w:w="804" w:type="dxa"/>
            <w:tcBorders>
              <w:top w:val="nil"/>
              <w:left w:val="nil"/>
              <w:bottom w:val="nil"/>
              <w:right w:val="nil"/>
            </w:tcBorders>
          </w:tcPr>
          <w:p w14:paraId="1AE053A9" w14:textId="77777777" w:rsidR="00ED40C8" w:rsidRPr="002A0F02" w:rsidRDefault="00ED40C8" w:rsidP="00ED40C8">
            <w:pPr>
              <w:spacing w:after="0"/>
              <w:jc w:val="center"/>
            </w:pPr>
            <w:r w:rsidRPr="002A0F02">
              <w:t>73</w:t>
            </w:r>
          </w:p>
        </w:tc>
        <w:tc>
          <w:tcPr>
            <w:tcW w:w="1402" w:type="dxa"/>
            <w:tcBorders>
              <w:top w:val="nil"/>
              <w:left w:val="nil"/>
              <w:bottom w:val="nil"/>
              <w:right w:val="nil"/>
            </w:tcBorders>
          </w:tcPr>
          <w:p w14:paraId="2AF62AF3" w14:textId="77777777" w:rsidR="00ED40C8" w:rsidRPr="002A0F02" w:rsidRDefault="00ED40C8" w:rsidP="00ED40C8">
            <w:pPr>
              <w:spacing w:after="0"/>
              <w:jc w:val="center"/>
            </w:pPr>
          </w:p>
        </w:tc>
        <w:tc>
          <w:tcPr>
            <w:tcW w:w="2878" w:type="dxa"/>
            <w:tcBorders>
              <w:top w:val="nil"/>
              <w:left w:val="nil"/>
              <w:bottom w:val="nil"/>
              <w:right w:val="nil"/>
            </w:tcBorders>
          </w:tcPr>
          <w:p w14:paraId="40DA7ABA" w14:textId="77777777" w:rsidR="00ED40C8" w:rsidRPr="002A0F02" w:rsidRDefault="00ED40C8" w:rsidP="00ED40C8">
            <w:pPr>
              <w:spacing w:after="0"/>
              <w:jc w:val="center"/>
            </w:pPr>
          </w:p>
        </w:tc>
        <w:tc>
          <w:tcPr>
            <w:tcW w:w="1536" w:type="dxa"/>
            <w:tcBorders>
              <w:top w:val="nil"/>
              <w:left w:val="nil"/>
              <w:bottom w:val="nil"/>
              <w:right w:val="nil"/>
            </w:tcBorders>
          </w:tcPr>
          <w:p w14:paraId="18A3123B" w14:textId="77777777" w:rsidR="00ED40C8" w:rsidRPr="002A0F02" w:rsidRDefault="00ED40C8" w:rsidP="00ED40C8">
            <w:pPr>
              <w:spacing w:after="0"/>
              <w:jc w:val="center"/>
            </w:pPr>
            <w:r w:rsidRPr="002A0F02">
              <w:t>0.40</w:t>
            </w:r>
          </w:p>
        </w:tc>
        <w:tc>
          <w:tcPr>
            <w:tcW w:w="2400" w:type="dxa"/>
            <w:tcBorders>
              <w:top w:val="nil"/>
              <w:left w:val="nil"/>
              <w:bottom w:val="nil"/>
              <w:right w:val="nil"/>
            </w:tcBorders>
          </w:tcPr>
          <w:p w14:paraId="42FF210C" w14:textId="77777777" w:rsidR="00ED40C8" w:rsidRPr="002A0F02" w:rsidRDefault="00ED40C8" w:rsidP="00ED40C8">
            <w:pPr>
              <w:spacing w:after="0"/>
            </w:pPr>
          </w:p>
        </w:tc>
      </w:tr>
      <w:tr w:rsidR="00ED40C8" w:rsidRPr="002A0F02" w14:paraId="55BC3910" w14:textId="77777777" w:rsidTr="00ED40C8">
        <w:tc>
          <w:tcPr>
            <w:tcW w:w="804" w:type="dxa"/>
            <w:tcBorders>
              <w:top w:val="nil"/>
              <w:left w:val="nil"/>
              <w:bottom w:val="nil"/>
              <w:right w:val="nil"/>
            </w:tcBorders>
          </w:tcPr>
          <w:p w14:paraId="31F1FF1B" w14:textId="77777777" w:rsidR="00ED40C8" w:rsidRPr="002A0F02" w:rsidRDefault="00ED40C8" w:rsidP="00ED40C8">
            <w:pPr>
              <w:spacing w:after="0"/>
              <w:jc w:val="center"/>
            </w:pPr>
            <w:r w:rsidRPr="002A0F02">
              <w:t>74</w:t>
            </w:r>
          </w:p>
        </w:tc>
        <w:tc>
          <w:tcPr>
            <w:tcW w:w="1402" w:type="dxa"/>
            <w:tcBorders>
              <w:top w:val="nil"/>
              <w:left w:val="nil"/>
              <w:bottom w:val="nil"/>
              <w:right w:val="nil"/>
            </w:tcBorders>
          </w:tcPr>
          <w:p w14:paraId="2BD46D00" w14:textId="77777777" w:rsidR="00ED40C8" w:rsidRPr="002A0F02" w:rsidRDefault="00ED40C8" w:rsidP="00ED40C8">
            <w:pPr>
              <w:spacing w:after="0"/>
              <w:jc w:val="center"/>
            </w:pPr>
          </w:p>
        </w:tc>
        <w:tc>
          <w:tcPr>
            <w:tcW w:w="2878" w:type="dxa"/>
            <w:tcBorders>
              <w:top w:val="nil"/>
              <w:left w:val="nil"/>
              <w:bottom w:val="nil"/>
              <w:right w:val="nil"/>
            </w:tcBorders>
          </w:tcPr>
          <w:p w14:paraId="0F6669B3" w14:textId="77777777" w:rsidR="00ED40C8" w:rsidRPr="002A0F02" w:rsidRDefault="00ED40C8" w:rsidP="00ED40C8">
            <w:pPr>
              <w:spacing w:after="0"/>
              <w:jc w:val="center"/>
            </w:pPr>
          </w:p>
        </w:tc>
        <w:tc>
          <w:tcPr>
            <w:tcW w:w="1536" w:type="dxa"/>
            <w:tcBorders>
              <w:top w:val="nil"/>
              <w:left w:val="nil"/>
              <w:bottom w:val="nil"/>
              <w:right w:val="nil"/>
            </w:tcBorders>
          </w:tcPr>
          <w:p w14:paraId="66F1C38E" w14:textId="77777777" w:rsidR="00ED40C8" w:rsidRPr="002A0F02" w:rsidRDefault="00ED40C8" w:rsidP="00ED40C8">
            <w:pPr>
              <w:spacing w:after="0"/>
              <w:jc w:val="center"/>
            </w:pPr>
            <w:r w:rsidRPr="002A0F02">
              <w:t>0.43</w:t>
            </w:r>
          </w:p>
        </w:tc>
        <w:tc>
          <w:tcPr>
            <w:tcW w:w="2400" w:type="dxa"/>
            <w:tcBorders>
              <w:top w:val="nil"/>
              <w:left w:val="nil"/>
              <w:bottom w:val="nil"/>
              <w:right w:val="nil"/>
            </w:tcBorders>
          </w:tcPr>
          <w:p w14:paraId="63E7FC05" w14:textId="77777777" w:rsidR="00ED40C8" w:rsidRPr="002A0F02" w:rsidRDefault="00ED40C8" w:rsidP="00ED40C8">
            <w:pPr>
              <w:spacing w:after="0"/>
            </w:pPr>
          </w:p>
        </w:tc>
      </w:tr>
      <w:tr w:rsidR="00ED40C8" w:rsidRPr="002A0F02" w14:paraId="4E58078C" w14:textId="77777777" w:rsidTr="00ED40C8">
        <w:tc>
          <w:tcPr>
            <w:tcW w:w="804" w:type="dxa"/>
            <w:tcBorders>
              <w:top w:val="nil"/>
              <w:left w:val="nil"/>
              <w:bottom w:val="nil"/>
              <w:right w:val="nil"/>
            </w:tcBorders>
          </w:tcPr>
          <w:p w14:paraId="30E5EE35" w14:textId="77777777" w:rsidR="00ED40C8" w:rsidRPr="002A0F02" w:rsidRDefault="00ED40C8" w:rsidP="00ED40C8">
            <w:pPr>
              <w:spacing w:after="0"/>
              <w:jc w:val="center"/>
            </w:pPr>
            <w:r w:rsidRPr="002A0F02">
              <w:t>75</w:t>
            </w:r>
          </w:p>
        </w:tc>
        <w:tc>
          <w:tcPr>
            <w:tcW w:w="1402" w:type="dxa"/>
            <w:tcBorders>
              <w:top w:val="nil"/>
              <w:left w:val="nil"/>
              <w:bottom w:val="nil"/>
              <w:right w:val="nil"/>
            </w:tcBorders>
          </w:tcPr>
          <w:p w14:paraId="7FF04775" w14:textId="77777777" w:rsidR="00ED40C8" w:rsidRPr="002A0F02" w:rsidRDefault="00ED40C8" w:rsidP="00ED40C8">
            <w:pPr>
              <w:spacing w:after="0"/>
              <w:jc w:val="center"/>
            </w:pPr>
          </w:p>
        </w:tc>
        <w:tc>
          <w:tcPr>
            <w:tcW w:w="2878" w:type="dxa"/>
            <w:tcBorders>
              <w:top w:val="nil"/>
              <w:left w:val="nil"/>
              <w:bottom w:val="nil"/>
              <w:right w:val="nil"/>
            </w:tcBorders>
          </w:tcPr>
          <w:p w14:paraId="3FF25C66" w14:textId="77777777" w:rsidR="00ED40C8" w:rsidRPr="002A0F02" w:rsidRDefault="00ED40C8" w:rsidP="00ED40C8">
            <w:pPr>
              <w:spacing w:after="0"/>
              <w:jc w:val="center"/>
            </w:pPr>
          </w:p>
        </w:tc>
        <w:tc>
          <w:tcPr>
            <w:tcW w:w="1536" w:type="dxa"/>
            <w:tcBorders>
              <w:top w:val="nil"/>
              <w:left w:val="nil"/>
              <w:bottom w:val="nil"/>
              <w:right w:val="nil"/>
            </w:tcBorders>
          </w:tcPr>
          <w:p w14:paraId="4FCF8980" w14:textId="77777777" w:rsidR="00ED40C8" w:rsidRPr="002A0F02" w:rsidRDefault="00ED40C8" w:rsidP="00ED40C8">
            <w:pPr>
              <w:spacing w:after="0"/>
              <w:jc w:val="center"/>
            </w:pPr>
            <w:r w:rsidRPr="002A0F02">
              <w:t>0.64</w:t>
            </w:r>
          </w:p>
        </w:tc>
        <w:tc>
          <w:tcPr>
            <w:tcW w:w="2400" w:type="dxa"/>
            <w:tcBorders>
              <w:top w:val="nil"/>
              <w:left w:val="nil"/>
              <w:bottom w:val="nil"/>
              <w:right w:val="nil"/>
            </w:tcBorders>
          </w:tcPr>
          <w:p w14:paraId="67DAC22C" w14:textId="77777777" w:rsidR="00ED40C8" w:rsidRPr="002A0F02" w:rsidRDefault="00ED40C8" w:rsidP="00ED40C8">
            <w:pPr>
              <w:spacing w:after="0"/>
            </w:pPr>
            <w:r w:rsidRPr="002A0F02">
              <w:t>Spline regression</w:t>
            </w:r>
          </w:p>
        </w:tc>
      </w:tr>
      <w:tr w:rsidR="00ED40C8" w:rsidRPr="002A0F02" w14:paraId="4EA13900" w14:textId="77777777" w:rsidTr="00ED40C8">
        <w:tc>
          <w:tcPr>
            <w:tcW w:w="804" w:type="dxa"/>
            <w:tcBorders>
              <w:top w:val="nil"/>
              <w:left w:val="nil"/>
              <w:bottom w:val="nil"/>
              <w:right w:val="nil"/>
            </w:tcBorders>
          </w:tcPr>
          <w:p w14:paraId="22265F7A" w14:textId="77777777" w:rsidR="00ED40C8" w:rsidRPr="002A0F02" w:rsidRDefault="00ED40C8" w:rsidP="00ED40C8">
            <w:pPr>
              <w:spacing w:after="0"/>
              <w:jc w:val="center"/>
            </w:pPr>
            <w:r w:rsidRPr="002A0F02">
              <w:t>76</w:t>
            </w:r>
          </w:p>
        </w:tc>
        <w:tc>
          <w:tcPr>
            <w:tcW w:w="1402" w:type="dxa"/>
            <w:tcBorders>
              <w:top w:val="nil"/>
              <w:left w:val="nil"/>
              <w:bottom w:val="nil"/>
              <w:right w:val="nil"/>
            </w:tcBorders>
          </w:tcPr>
          <w:p w14:paraId="35298817" w14:textId="77777777" w:rsidR="00ED40C8" w:rsidRPr="002A0F02" w:rsidRDefault="00ED40C8" w:rsidP="00ED40C8">
            <w:pPr>
              <w:spacing w:after="0"/>
              <w:jc w:val="center"/>
            </w:pPr>
          </w:p>
        </w:tc>
        <w:tc>
          <w:tcPr>
            <w:tcW w:w="2878" w:type="dxa"/>
            <w:tcBorders>
              <w:top w:val="nil"/>
              <w:left w:val="nil"/>
              <w:bottom w:val="nil"/>
              <w:right w:val="nil"/>
            </w:tcBorders>
          </w:tcPr>
          <w:p w14:paraId="155699BF" w14:textId="77777777" w:rsidR="00ED40C8" w:rsidRPr="002A0F02" w:rsidRDefault="00ED40C8" w:rsidP="00ED40C8">
            <w:pPr>
              <w:spacing w:after="0"/>
              <w:jc w:val="center"/>
            </w:pPr>
          </w:p>
        </w:tc>
        <w:tc>
          <w:tcPr>
            <w:tcW w:w="1536" w:type="dxa"/>
            <w:tcBorders>
              <w:top w:val="nil"/>
              <w:left w:val="nil"/>
              <w:bottom w:val="nil"/>
              <w:right w:val="nil"/>
            </w:tcBorders>
          </w:tcPr>
          <w:p w14:paraId="3655017D" w14:textId="77777777" w:rsidR="00ED40C8" w:rsidRPr="002A0F02" w:rsidRDefault="00ED40C8" w:rsidP="00ED40C8">
            <w:pPr>
              <w:spacing w:after="0"/>
              <w:jc w:val="center"/>
            </w:pPr>
            <w:r w:rsidRPr="002A0F02">
              <w:t>0.88</w:t>
            </w:r>
          </w:p>
        </w:tc>
        <w:tc>
          <w:tcPr>
            <w:tcW w:w="2400" w:type="dxa"/>
            <w:tcBorders>
              <w:top w:val="nil"/>
              <w:left w:val="nil"/>
              <w:bottom w:val="nil"/>
              <w:right w:val="nil"/>
            </w:tcBorders>
          </w:tcPr>
          <w:p w14:paraId="7626EEB9" w14:textId="77777777" w:rsidR="00ED40C8" w:rsidRPr="002A0F02" w:rsidRDefault="00ED40C8" w:rsidP="00ED40C8">
            <w:pPr>
              <w:spacing w:after="0"/>
            </w:pPr>
            <w:r w:rsidRPr="002A0F02">
              <w:t>between 75-98</w:t>
            </w:r>
          </w:p>
        </w:tc>
      </w:tr>
      <w:tr w:rsidR="00ED40C8" w:rsidRPr="002A0F02" w14:paraId="70695040" w14:textId="77777777" w:rsidTr="00ED40C8">
        <w:tc>
          <w:tcPr>
            <w:tcW w:w="804" w:type="dxa"/>
            <w:tcBorders>
              <w:top w:val="nil"/>
              <w:left w:val="nil"/>
              <w:bottom w:val="nil"/>
              <w:right w:val="nil"/>
            </w:tcBorders>
          </w:tcPr>
          <w:p w14:paraId="1A149057" w14:textId="77777777" w:rsidR="00ED40C8" w:rsidRPr="002A0F02" w:rsidRDefault="00ED40C8" w:rsidP="00ED40C8">
            <w:pPr>
              <w:spacing w:after="0"/>
              <w:jc w:val="center"/>
            </w:pPr>
            <w:r w:rsidRPr="002A0F02">
              <w:t>77</w:t>
            </w:r>
          </w:p>
        </w:tc>
        <w:tc>
          <w:tcPr>
            <w:tcW w:w="1402" w:type="dxa"/>
            <w:tcBorders>
              <w:top w:val="nil"/>
              <w:left w:val="nil"/>
              <w:bottom w:val="nil"/>
              <w:right w:val="nil"/>
            </w:tcBorders>
          </w:tcPr>
          <w:p w14:paraId="21F21D31" w14:textId="77777777" w:rsidR="00ED40C8" w:rsidRPr="002A0F02" w:rsidRDefault="00ED40C8" w:rsidP="00ED40C8">
            <w:pPr>
              <w:spacing w:after="0"/>
              <w:jc w:val="center"/>
            </w:pPr>
            <w:r w:rsidRPr="002A0F02">
              <w:t>1.72</w:t>
            </w:r>
          </w:p>
        </w:tc>
        <w:tc>
          <w:tcPr>
            <w:tcW w:w="2878" w:type="dxa"/>
            <w:tcBorders>
              <w:top w:val="nil"/>
              <w:left w:val="nil"/>
              <w:bottom w:val="nil"/>
              <w:right w:val="nil"/>
            </w:tcBorders>
          </w:tcPr>
          <w:p w14:paraId="6056B47E" w14:textId="182757D1" w:rsidR="00ED40C8" w:rsidRPr="002A0F02" w:rsidRDefault="00ED40C8" w:rsidP="001731F3">
            <w:pPr>
              <w:spacing w:after="0"/>
              <w:jc w:val="center"/>
            </w:pPr>
            <w:r w:rsidRPr="002A0F02">
              <w:fldChar w:fldCharType="begin"/>
            </w:r>
            <w:r w:rsidR="007F3AAA">
              <w:instrText xml:space="preserve"> ADDIN EN.CITE &lt;EndNote&gt;&lt;Cite&gt;&lt;Author&gt;Fratiglioni&lt;/Author&gt;&lt;Year&gt;2000&lt;/Year&gt;&lt;RecNum&gt;289&lt;/RecNum&gt;&lt;DisplayText&gt;(Fratiglioni et al., 2000)&lt;/DisplayText&gt;&lt;record&gt;&lt;rec-number&gt;289&lt;/rec-number&gt;&lt;foreign-keys&gt;&lt;key app="EN" db-id="0zaxfzw0nszf5ae2xx05fzzowfpdapapwt0v" timestamp="1458779640"&gt;289&lt;/key&gt;&lt;/foreign-keys&gt;&lt;ref-type name="Journal Article"&gt;17&lt;/ref-type&gt;&lt;contributors&gt;&lt;authors&gt;&lt;author&gt;Fratiglioni, L.&lt;/author&gt;&lt;author&gt;Launer, L. J.&lt;/author&gt;&lt;author&gt;Andersen, K.&lt;/author&gt;&lt;author&gt;Breteler, M. M.&lt;/author&gt;&lt;author&gt;Copeland, J. R.&lt;/author&gt;&lt;author&gt;Dartigues, J. F.&lt;/author&gt;&lt;author&gt;Lobo, A.&lt;/author&gt;&lt;author&gt;Martinez-Lage, J.&lt;/author&gt;&lt;author&gt;Soininen, H.&lt;/author&gt;&lt;author&gt;Hofman, A.&lt;/author&gt;&lt;/authors&gt;&lt;/contributors&gt;&lt;auth-address&gt;Stockholm Gerontology Research Center and Division of Geriatric Medicine, NEUROTEC, Karolinska Institutet, Sweden.&lt;/auth-address&gt;&lt;titles&gt;&lt;title&gt;Incidence of dementia and major subtypes in Europe: A collaborative study of population-based cohorts. Neurologic Diseases in the Elderly Research Group&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10-5&lt;/pages&gt;&lt;volume&gt;54&lt;/volume&gt;&lt;number&gt;11 Suppl 5&lt;/number&gt;&lt;keywords&gt;&lt;keyword&gt;Age Factors&lt;/keyword&gt;&lt;keyword&gt;Aged&lt;/keyword&gt;&lt;keyword&gt;Aged, 80 and over&lt;/keyword&gt;&lt;keyword&gt;Alzheimer Disease/*classification/*epidemiology/physiopathology&lt;/keyword&gt;&lt;keyword&gt;Cohort Studies&lt;/keyword&gt;&lt;keyword&gt;Europe/ethnology&lt;/keyword&gt;&lt;keyword&gt;Female&lt;/keyword&gt;&lt;keyword&gt;Follow-Up Studies&lt;/keyword&gt;&lt;keyword&gt;Humans&lt;/keyword&gt;&lt;keyword&gt;Incidence&lt;/keyword&gt;&lt;keyword&gt;Longitudinal Studies&lt;/keyword&gt;&lt;keyword&gt;Male&lt;/keyword&gt;&lt;/keywords&gt;&lt;dates&gt;&lt;year&gt;2000&lt;/year&gt;&lt;/dates&gt;&lt;isbn&gt;0028-3878 (Print)&amp;#xD;0028-3878 (Linking)&lt;/isbn&gt;&lt;accession-num&gt;10854355&lt;/accession-num&gt;&lt;urls&gt;&lt;related-urls&gt;&lt;url&gt;http://www.ncbi.nlm.nih.gov/pubmed/10854355&lt;/url&gt;&lt;/related-urls&gt;&lt;/urls&gt;&lt;/record&gt;&lt;/Cite&gt;&lt;/EndNote&gt;</w:instrText>
            </w:r>
            <w:r w:rsidRPr="002A0F02">
              <w:fldChar w:fldCharType="separate"/>
            </w:r>
            <w:r w:rsidR="007F3AAA">
              <w:rPr>
                <w:noProof/>
              </w:rPr>
              <w:t>(</w:t>
            </w:r>
            <w:hyperlink w:anchor="_ENREF_78" w:tooltip="Fratiglioni, 2000 #289" w:history="1">
              <w:r w:rsidR="001731F3">
                <w:rPr>
                  <w:noProof/>
                </w:rPr>
                <w:t>Fratiglioni et al., 2000</w:t>
              </w:r>
            </w:hyperlink>
            <w:r w:rsidR="007F3AAA">
              <w:rPr>
                <w:noProof/>
              </w:rPr>
              <w:t>)</w:t>
            </w:r>
            <w:r w:rsidRPr="002A0F02">
              <w:fldChar w:fldCharType="end"/>
            </w:r>
          </w:p>
        </w:tc>
        <w:tc>
          <w:tcPr>
            <w:tcW w:w="1536" w:type="dxa"/>
            <w:tcBorders>
              <w:top w:val="nil"/>
              <w:left w:val="nil"/>
              <w:bottom w:val="nil"/>
              <w:right w:val="nil"/>
            </w:tcBorders>
          </w:tcPr>
          <w:p w14:paraId="795741DA" w14:textId="77777777" w:rsidR="00ED40C8" w:rsidRPr="002A0F02" w:rsidRDefault="00ED40C8" w:rsidP="00ED40C8">
            <w:pPr>
              <w:spacing w:after="0"/>
              <w:jc w:val="center"/>
            </w:pPr>
            <w:r w:rsidRPr="002A0F02">
              <w:t>1.16</w:t>
            </w:r>
          </w:p>
        </w:tc>
        <w:tc>
          <w:tcPr>
            <w:tcW w:w="2400" w:type="dxa"/>
            <w:tcBorders>
              <w:top w:val="nil"/>
              <w:left w:val="nil"/>
              <w:bottom w:val="nil"/>
              <w:right w:val="nil"/>
            </w:tcBorders>
          </w:tcPr>
          <w:p w14:paraId="2386409B" w14:textId="77777777" w:rsidR="00ED40C8" w:rsidRPr="002A0F02" w:rsidRDefault="00ED40C8" w:rsidP="00ED40C8">
            <w:pPr>
              <w:spacing w:after="0"/>
            </w:pPr>
          </w:p>
        </w:tc>
      </w:tr>
      <w:tr w:rsidR="00ED40C8" w:rsidRPr="002A0F02" w14:paraId="23D09A99" w14:textId="77777777" w:rsidTr="00ED40C8">
        <w:tc>
          <w:tcPr>
            <w:tcW w:w="804" w:type="dxa"/>
            <w:tcBorders>
              <w:top w:val="nil"/>
              <w:left w:val="nil"/>
              <w:bottom w:val="nil"/>
              <w:right w:val="nil"/>
            </w:tcBorders>
          </w:tcPr>
          <w:p w14:paraId="13388E34" w14:textId="77777777" w:rsidR="00ED40C8" w:rsidRPr="002A0F02" w:rsidRDefault="00ED40C8" w:rsidP="00ED40C8">
            <w:pPr>
              <w:spacing w:after="0"/>
              <w:jc w:val="center"/>
            </w:pPr>
            <w:r w:rsidRPr="002A0F02">
              <w:t>78</w:t>
            </w:r>
          </w:p>
        </w:tc>
        <w:tc>
          <w:tcPr>
            <w:tcW w:w="1402" w:type="dxa"/>
            <w:tcBorders>
              <w:top w:val="nil"/>
              <w:left w:val="nil"/>
              <w:bottom w:val="nil"/>
              <w:right w:val="nil"/>
            </w:tcBorders>
          </w:tcPr>
          <w:p w14:paraId="7BB42A8B" w14:textId="77777777" w:rsidR="00ED40C8" w:rsidRPr="002A0F02" w:rsidRDefault="00ED40C8" w:rsidP="00ED40C8">
            <w:pPr>
              <w:spacing w:after="0"/>
              <w:jc w:val="center"/>
            </w:pPr>
          </w:p>
        </w:tc>
        <w:tc>
          <w:tcPr>
            <w:tcW w:w="2878" w:type="dxa"/>
            <w:tcBorders>
              <w:top w:val="nil"/>
              <w:left w:val="nil"/>
              <w:bottom w:val="nil"/>
              <w:right w:val="nil"/>
            </w:tcBorders>
          </w:tcPr>
          <w:p w14:paraId="49D1058A" w14:textId="77777777" w:rsidR="00ED40C8" w:rsidRPr="002A0F02" w:rsidRDefault="00ED40C8" w:rsidP="00ED40C8">
            <w:pPr>
              <w:spacing w:after="0"/>
              <w:jc w:val="center"/>
            </w:pPr>
          </w:p>
        </w:tc>
        <w:tc>
          <w:tcPr>
            <w:tcW w:w="1536" w:type="dxa"/>
            <w:tcBorders>
              <w:top w:val="nil"/>
              <w:left w:val="nil"/>
              <w:bottom w:val="nil"/>
              <w:right w:val="nil"/>
            </w:tcBorders>
          </w:tcPr>
          <w:p w14:paraId="72CE6076" w14:textId="77777777" w:rsidR="00ED40C8" w:rsidRPr="002A0F02" w:rsidRDefault="00ED40C8" w:rsidP="00ED40C8">
            <w:pPr>
              <w:spacing w:after="0"/>
              <w:jc w:val="center"/>
            </w:pPr>
            <w:r w:rsidRPr="002A0F02">
              <w:t>1.47</w:t>
            </w:r>
          </w:p>
        </w:tc>
        <w:tc>
          <w:tcPr>
            <w:tcW w:w="2400" w:type="dxa"/>
            <w:tcBorders>
              <w:top w:val="nil"/>
              <w:left w:val="nil"/>
              <w:bottom w:val="nil"/>
              <w:right w:val="nil"/>
            </w:tcBorders>
          </w:tcPr>
          <w:p w14:paraId="72578D32" w14:textId="77777777" w:rsidR="00ED40C8" w:rsidRPr="002A0F02" w:rsidRDefault="00ED40C8" w:rsidP="00ED40C8">
            <w:pPr>
              <w:spacing w:after="0"/>
            </w:pPr>
          </w:p>
        </w:tc>
      </w:tr>
      <w:tr w:rsidR="00ED40C8" w:rsidRPr="002A0F02" w14:paraId="154D5806" w14:textId="77777777" w:rsidTr="00ED40C8">
        <w:tc>
          <w:tcPr>
            <w:tcW w:w="804" w:type="dxa"/>
            <w:tcBorders>
              <w:top w:val="nil"/>
              <w:left w:val="nil"/>
              <w:bottom w:val="nil"/>
              <w:right w:val="nil"/>
            </w:tcBorders>
          </w:tcPr>
          <w:p w14:paraId="14C7948F" w14:textId="77777777" w:rsidR="00ED40C8" w:rsidRPr="002A0F02" w:rsidRDefault="00ED40C8" w:rsidP="00ED40C8">
            <w:pPr>
              <w:spacing w:after="0"/>
              <w:jc w:val="center"/>
            </w:pPr>
            <w:r w:rsidRPr="002A0F02">
              <w:t>79</w:t>
            </w:r>
          </w:p>
        </w:tc>
        <w:tc>
          <w:tcPr>
            <w:tcW w:w="1402" w:type="dxa"/>
            <w:tcBorders>
              <w:top w:val="nil"/>
              <w:left w:val="nil"/>
              <w:bottom w:val="nil"/>
              <w:right w:val="nil"/>
            </w:tcBorders>
          </w:tcPr>
          <w:p w14:paraId="479AF589" w14:textId="77777777" w:rsidR="00ED40C8" w:rsidRPr="002A0F02" w:rsidRDefault="00ED40C8" w:rsidP="00ED40C8">
            <w:pPr>
              <w:spacing w:after="0"/>
              <w:jc w:val="center"/>
            </w:pPr>
          </w:p>
        </w:tc>
        <w:tc>
          <w:tcPr>
            <w:tcW w:w="2878" w:type="dxa"/>
            <w:tcBorders>
              <w:top w:val="nil"/>
              <w:left w:val="nil"/>
              <w:bottom w:val="nil"/>
              <w:right w:val="nil"/>
            </w:tcBorders>
          </w:tcPr>
          <w:p w14:paraId="1ECA5C77" w14:textId="77777777" w:rsidR="00ED40C8" w:rsidRPr="002A0F02" w:rsidRDefault="00ED40C8" w:rsidP="00ED40C8">
            <w:pPr>
              <w:spacing w:after="0"/>
              <w:jc w:val="center"/>
            </w:pPr>
          </w:p>
        </w:tc>
        <w:tc>
          <w:tcPr>
            <w:tcW w:w="1536" w:type="dxa"/>
            <w:tcBorders>
              <w:top w:val="nil"/>
              <w:left w:val="nil"/>
              <w:bottom w:val="nil"/>
              <w:right w:val="nil"/>
            </w:tcBorders>
          </w:tcPr>
          <w:p w14:paraId="544A16F3" w14:textId="77777777" w:rsidR="00ED40C8" w:rsidRPr="002A0F02" w:rsidRDefault="00ED40C8" w:rsidP="00ED40C8">
            <w:pPr>
              <w:spacing w:after="0"/>
              <w:jc w:val="center"/>
            </w:pPr>
            <w:r w:rsidRPr="002A0F02">
              <w:t>1.83</w:t>
            </w:r>
          </w:p>
        </w:tc>
        <w:tc>
          <w:tcPr>
            <w:tcW w:w="2400" w:type="dxa"/>
            <w:tcBorders>
              <w:top w:val="nil"/>
              <w:left w:val="nil"/>
              <w:bottom w:val="nil"/>
              <w:right w:val="nil"/>
            </w:tcBorders>
          </w:tcPr>
          <w:p w14:paraId="395F3A53" w14:textId="77777777" w:rsidR="00ED40C8" w:rsidRPr="002A0F02" w:rsidRDefault="00ED40C8" w:rsidP="00ED40C8">
            <w:pPr>
              <w:spacing w:after="0"/>
            </w:pPr>
          </w:p>
        </w:tc>
      </w:tr>
      <w:tr w:rsidR="00ED40C8" w:rsidRPr="002A0F02" w14:paraId="411005C1" w14:textId="77777777" w:rsidTr="00ED40C8">
        <w:tc>
          <w:tcPr>
            <w:tcW w:w="804" w:type="dxa"/>
            <w:tcBorders>
              <w:top w:val="nil"/>
              <w:left w:val="nil"/>
              <w:bottom w:val="nil"/>
              <w:right w:val="nil"/>
            </w:tcBorders>
          </w:tcPr>
          <w:p w14:paraId="533697CC" w14:textId="77777777" w:rsidR="00ED40C8" w:rsidRPr="002A0F02" w:rsidRDefault="00ED40C8" w:rsidP="00ED40C8">
            <w:pPr>
              <w:spacing w:after="0"/>
              <w:jc w:val="center"/>
            </w:pPr>
            <w:r w:rsidRPr="002A0F02">
              <w:t>80</w:t>
            </w:r>
          </w:p>
        </w:tc>
        <w:tc>
          <w:tcPr>
            <w:tcW w:w="1402" w:type="dxa"/>
            <w:tcBorders>
              <w:top w:val="nil"/>
              <w:left w:val="nil"/>
              <w:bottom w:val="nil"/>
              <w:right w:val="nil"/>
            </w:tcBorders>
          </w:tcPr>
          <w:p w14:paraId="706A6119" w14:textId="77777777" w:rsidR="00ED40C8" w:rsidRPr="002A0F02" w:rsidRDefault="00ED40C8" w:rsidP="00ED40C8">
            <w:pPr>
              <w:spacing w:after="0"/>
              <w:jc w:val="center"/>
            </w:pPr>
            <w:r w:rsidRPr="002A0F02">
              <w:t>1.84</w:t>
            </w:r>
          </w:p>
        </w:tc>
        <w:tc>
          <w:tcPr>
            <w:tcW w:w="2878" w:type="dxa"/>
            <w:tcBorders>
              <w:top w:val="nil"/>
              <w:left w:val="nil"/>
              <w:bottom w:val="nil"/>
              <w:right w:val="nil"/>
            </w:tcBorders>
          </w:tcPr>
          <w:p w14:paraId="3C1BDCD1" w14:textId="77777777" w:rsidR="00ED40C8" w:rsidRPr="002A0F02" w:rsidRDefault="00ED40C8" w:rsidP="00ED40C8">
            <w:pPr>
              <w:spacing w:after="0"/>
              <w:jc w:val="center"/>
            </w:pPr>
            <w:r w:rsidRPr="002A0F02">
              <w:t>ALSWH</w:t>
            </w:r>
          </w:p>
        </w:tc>
        <w:tc>
          <w:tcPr>
            <w:tcW w:w="1536" w:type="dxa"/>
            <w:tcBorders>
              <w:top w:val="nil"/>
              <w:left w:val="nil"/>
              <w:bottom w:val="nil"/>
              <w:right w:val="nil"/>
            </w:tcBorders>
          </w:tcPr>
          <w:p w14:paraId="13F30496" w14:textId="77777777" w:rsidR="00ED40C8" w:rsidRPr="002A0F02" w:rsidRDefault="00ED40C8" w:rsidP="00ED40C8">
            <w:pPr>
              <w:spacing w:after="0"/>
              <w:jc w:val="center"/>
            </w:pPr>
            <w:r w:rsidRPr="002A0F02">
              <w:t>2.22</w:t>
            </w:r>
          </w:p>
        </w:tc>
        <w:tc>
          <w:tcPr>
            <w:tcW w:w="2400" w:type="dxa"/>
            <w:tcBorders>
              <w:top w:val="nil"/>
              <w:left w:val="nil"/>
              <w:bottom w:val="nil"/>
              <w:right w:val="nil"/>
            </w:tcBorders>
          </w:tcPr>
          <w:p w14:paraId="6D03ACFB" w14:textId="77777777" w:rsidR="00ED40C8" w:rsidRPr="002A0F02" w:rsidRDefault="00ED40C8" w:rsidP="00ED40C8">
            <w:pPr>
              <w:spacing w:after="0"/>
            </w:pPr>
          </w:p>
        </w:tc>
      </w:tr>
      <w:tr w:rsidR="00ED40C8" w:rsidRPr="002A0F02" w14:paraId="009E8D5B" w14:textId="77777777" w:rsidTr="00ED40C8">
        <w:tc>
          <w:tcPr>
            <w:tcW w:w="804" w:type="dxa"/>
            <w:tcBorders>
              <w:top w:val="nil"/>
              <w:left w:val="nil"/>
              <w:bottom w:val="nil"/>
              <w:right w:val="nil"/>
            </w:tcBorders>
          </w:tcPr>
          <w:p w14:paraId="1EB99E99" w14:textId="77777777" w:rsidR="00ED40C8" w:rsidRPr="002A0F02" w:rsidRDefault="00ED40C8" w:rsidP="00ED40C8">
            <w:pPr>
              <w:spacing w:after="0"/>
              <w:jc w:val="center"/>
            </w:pPr>
            <w:r w:rsidRPr="002A0F02">
              <w:t>81</w:t>
            </w:r>
          </w:p>
        </w:tc>
        <w:tc>
          <w:tcPr>
            <w:tcW w:w="1402" w:type="dxa"/>
            <w:tcBorders>
              <w:top w:val="nil"/>
              <w:left w:val="nil"/>
              <w:bottom w:val="nil"/>
              <w:right w:val="nil"/>
            </w:tcBorders>
          </w:tcPr>
          <w:p w14:paraId="5206131F" w14:textId="77777777" w:rsidR="00ED40C8" w:rsidRPr="002A0F02" w:rsidRDefault="00ED40C8" w:rsidP="00ED40C8">
            <w:pPr>
              <w:spacing w:after="0"/>
              <w:jc w:val="center"/>
            </w:pPr>
            <w:r w:rsidRPr="002A0F02">
              <w:t>2.72</w:t>
            </w:r>
          </w:p>
        </w:tc>
        <w:tc>
          <w:tcPr>
            <w:tcW w:w="2878" w:type="dxa"/>
            <w:tcBorders>
              <w:top w:val="nil"/>
              <w:left w:val="nil"/>
              <w:bottom w:val="nil"/>
              <w:right w:val="nil"/>
            </w:tcBorders>
          </w:tcPr>
          <w:p w14:paraId="4E18674D" w14:textId="77777777" w:rsidR="00ED40C8" w:rsidRPr="002A0F02" w:rsidRDefault="00ED40C8" w:rsidP="00ED40C8">
            <w:pPr>
              <w:spacing w:after="0"/>
              <w:jc w:val="center"/>
            </w:pPr>
          </w:p>
        </w:tc>
        <w:tc>
          <w:tcPr>
            <w:tcW w:w="1536" w:type="dxa"/>
            <w:tcBorders>
              <w:top w:val="nil"/>
              <w:left w:val="nil"/>
              <w:bottom w:val="nil"/>
              <w:right w:val="nil"/>
            </w:tcBorders>
          </w:tcPr>
          <w:p w14:paraId="193FC30D" w14:textId="77777777" w:rsidR="00ED40C8" w:rsidRPr="002A0F02" w:rsidRDefault="00ED40C8" w:rsidP="00ED40C8">
            <w:pPr>
              <w:spacing w:after="0"/>
              <w:jc w:val="center"/>
            </w:pPr>
            <w:r w:rsidRPr="002A0F02">
              <w:t>2.65</w:t>
            </w:r>
          </w:p>
        </w:tc>
        <w:tc>
          <w:tcPr>
            <w:tcW w:w="2400" w:type="dxa"/>
            <w:tcBorders>
              <w:top w:val="nil"/>
              <w:left w:val="nil"/>
              <w:bottom w:val="nil"/>
              <w:right w:val="nil"/>
            </w:tcBorders>
          </w:tcPr>
          <w:p w14:paraId="3E2A878A" w14:textId="77777777" w:rsidR="00ED40C8" w:rsidRPr="002A0F02" w:rsidRDefault="00ED40C8" w:rsidP="00ED40C8">
            <w:pPr>
              <w:spacing w:after="0"/>
            </w:pPr>
          </w:p>
        </w:tc>
      </w:tr>
      <w:tr w:rsidR="00ED40C8" w:rsidRPr="002A0F02" w14:paraId="439E5600" w14:textId="77777777" w:rsidTr="00ED40C8">
        <w:tc>
          <w:tcPr>
            <w:tcW w:w="804" w:type="dxa"/>
            <w:tcBorders>
              <w:top w:val="nil"/>
              <w:left w:val="nil"/>
              <w:bottom w:val="nil"/>
              <w:right w:val="nil"/>
            </w:tcBorders>
          </w:tcPr>
          <w:p w14:paraId="5DA195D4" w14:textId="77777777" w:rsidR="00ED40C8" w:rsidRPr="002A0F02" w:rsidRDefault="00ED40C8" w:rsidP="00ED40C8">
            <w:pPr>
              <w:spacing w:after="0"/>
              <w:jc w:val="center"/>
            </w:pPr>
            <w:r w:rsidRPr="002A0F02">
              <w:t>82</w:t>
            </w:r>
          </w:p>
        </w:tc>
        <w:tc>
          <w:tcPr>
            <w:tcW w:w="1402" w:type="dxa"/>
            <w:tcBorders>
              <w:top w:val="nil"/>
              <w:left w:val="nil"/>
              <w:bottom w:val="nil"/>
              <w:right w:val="nil"/>
            </w:tcBorders>
          </w:tcPr>
          <w:p w14:paraId="1AFDC195" w14:textId="77777777" w:rsidR="00ED40C8" w:rsidRPr="002A0F02" w:rsidRDefault="00ED40C8" w:rsidP="00ED40C8">
            <w:pPr>
              <w:spacing w:after="0"/>
              <w:jc w:val="center"/>
            </w:pPr>
            <w:r w:rsidRPr="002A0F02">
              <w:t>2.92</w:t>
            </w:r>
          </w:p>
        </w:tc>
        <w:tc>
          <w:tcPr>
            <w:tcW w:w="2878" w:type="dxa"/>
            <w:tcBorders>
              <w:top w:val="nil"/>
              <w:left w:val="nil"/>
              <w:bottom w:val="nil"/>
              <w:right w:val="nil"/>
            </w:tcBorders>
          </w:tcPr>
          <w:p w14:paraId="13F82EB9" w14:textId="77777777" w:rsidR="00ED40C8" w:rsidRPr="002A0F02" w:rsidRDefault="00ED40C8" w:rsidP="00ED40C8">
            <w:pPr>
              <w:spacing w:after="0"/>
              <w:jc w:val="center"/>
            </w:pPr>
          </w:p>
        </w:tc>
        <w:tc>
          <w:tcPr>
            <w:tcW w:w="1536" w:type="dxa"/>
            <w:tcBorders>
              <w:top w:val="nil"/>
              <w:left w:val="nil"/>
              <w:bottom w:val="nil"/>
              <w:right w:val="nil"/>
            </w:tcBorders>
          </w:tcPr>
          <w:p w14:paraId="33252E86" w14:textId="77777777" w:rsidR="00ED40C8" w:rsidRPr="002A0F02" w:rsidRDefault="00ED40C8" w:rsidP="00ED40C8">
            <w:pPr>
              <w:spacing w:after="0"/>
              <w:jc w:val="center"/>
            </w:pPr>
            <w:r w:rsidRPr="002A0F02">
              <w:t>3.12</w:t>
            </w:r>
          </w:p>
        </w:tc>
        <w:tc>
          <w:tcPr>
            <w:tcW w:w="2400" w:type="dxa"/>
            <w:tcBorders>
              <w:top w:val="nil"/>
              <w:left w:val="nil"/>
              <w:bottom w:val="nil"/>
              <w:right w:val="nil"/>
            </w:tcBorders>
          </w:tcPr>
          <w:p w14:paraId="347690D0" w14:textId="77777777" w:rsidR="00ED40C8" w:rsidRPr="002A0F02" w:rsidRDefault="00ED40C8" w:rsidP="00ED40C8">
            <w:pPr>
              <w:spacing w:after="0"/>
            </w:pPr>
          </w:p>
        </w:tc>
      </w:tr>
      <w:tr w:rsidR="00ED40C8" w:rsidRPr="002A0F02" w14:paraId="36D6108A" w14:textId="77777777" w:rsidTr="00ED40C8">
        <w:tc>
          <w:tcPr>
            <w:tcW w:w="804" w:type="dxa"/>
            <w:tcBorders>
              <w:top w:val="nil"/>
              <w:left w:val="nil"/>
              <w:bottom w:val="nil"/>
              <w:right w:val="nil"/>
            </w:tcBorders>
          </w:tcPr>
          <w:p w14:paraId="2C56210F" w14:textId="77777777" w:rsidR="00ED40C8" w:rsidRPr="002A0F02" w:rsidRDefault="00ED40C8" w:rsidP="00ED40C8">
            <w:pPr>
              <w:spacing w:after="0"/>
              <w:jc w:val="center"/>
            </w:pPr>
            <w:r w:rsidRPr="002A0F02">
              <w:t>83</w:t>
            </w:r>
          </w:p>
        </w:tc>
        <w:tc>
          <w:tcPr>
            <w:tcW w:w="1402" w:type="dxa"/>
            <w:tcBorders>
              <w:top w:val="nil"/>
              <w:left w:val="nil"/>
              <w:bottom w:val="nil"/>
              <w:right w:val="nil"/>
            </w:tcBorders>
          </w:tcPr>
          <w:p w14:paraId="7F3EF4DE" w14:textId="77777777" w:rsidR="00ED40C8" w:rsidRPr="002A0F02" w:rsidRDefault="00ED40C8" w:rsidP="00ED40C8">
            <w:pPr>
              <w:spacing w:after="0"/>
              <w:jc w:val="center"/>
            </w:pPr>
            <w:r w:rsidRPr="002A0F02">
              <w:t>4.19</w:t>
            </w:r>
          </w:p>
        </w:tc>
        <w:tc>
          <w:tcPr>
            <w:tcW w:w="2878" w:type="dxa"/>
            <w:tcBorders>
              <w:top w:val="nil"/>
              <w:left w:val="nil"/>
              <w:bottom w:val="nil"/>
              <w:right w:val="nil"/>
            </w:tcBorders>
          </w:tcPr>
          <w:p w14:paraId="2D44E03C" w14:textId="77777777" w:rsidR="00ED40C8" w:rsidRPr="002A0F02" w:rsidRDefault="00ED40C8" w:rsidP="00ED40C8">
            <w:pPr>
              <w:spacing w:after="0"/>
              <w:jc w:val="center"/>
            </w:pPr>
          </w:p>
        </w:tc>
        <w:tc>
          <w:tcPr>
            <w:tcW w:w="1536" w:type="dxa"/>
            <w:tcBorders>
              <w:top w:val="nil"/>
              <w:left w:val="nil"/>
              <w:bottom w:val="nil"/>
              <w:right w:val="nil"/>
            </w:tcBorders>
          </w:tcPr>
          <w:p w14:paraId="465B33BD" w14:textId="77777777" w:rsidR="00ED40C8" w:rsidRPr="002A0F02" w:rsidRDefault="00ED40C8" w:rsidP="00ED40C8">
            <w:pPr>
              <w:spacing w:after="0"/>
              <w:jc w:val="center"/>
            </w:pPr>
            <w:r w:rsidRPr="002A0F02">
              <w:t>3.63</w:t>
            </w:r>
          </w:p>
        </w:tc>
        <w:tc>
          <w:tcPr>
            <w:tcW w:w="2400" w:type="dxa"/>
            <w:tcBorders>
              <w:top w:val="nil"/>
              <w:left w:val="nil"/>
              <w:bottom w:val="nil"/>
              <w:right w:val="nil"/>
            </w:tcBorders>
          </w:tcPr>
          <w:p w14:paraId="33DCC09D" w14:textId="77777777" w:rsidR="00ED40C8" w:rsidRPr="002A0F02" w:rsidRDefault="00ED40C8" w:rsidP="00ED40C8">
            <w:pPr>
              <w:spacing w:after="0"/>
            </w:pPr>
          </w:p>
        </w:tc>
      </w:tr>
      <w:tr w:rsidR="00ED40C8" w:rsidRPr="002A0F02" w14:paraId="22B6502E" w14:textId="77777777" w:rsidTr="00ED40C8">
        <w:tc>
          <w:tcPr>
            <w:tcW w:w="804" w:type="dxa"/>
            <w:tcBorders>
              <w:top w:val="nil"/>
              <w:left w:val="nil"/>
              <w:bottom w:val="nil"/>
              <w:right w:val="nil"/>
            </w:tcBorders>
          </w:tcPr>
          <w:p w14:paraId="4D455F3D" w14:textId="77777777" w:rsidR="00ED40C8" w:rsidRPr="002A0F02" w:rsidRDefault="00ED40C8" w:rsidP="00ED40C8">
            <w:pPr>
              <w:spacing w:after="0"/>
              <w:jc w:val="center"/>
            </w:pPr>
            <w:r w:rsidRPr="002A0F02">
              <w:t>84</w:t>
            </w:r>
          </w:p>
        </w:tc>
        <w:tc>
          <w:tcPr>
            <w:tcW w:w="1402" w:type="dxa"/>
            <w:tcBorders>
              <w:top w:val="nil"/>
              <w:left w:val="nil"/>
              <w:bottom w:val="nil"/>
              <w:right w:val="nil"/>
            </w:tcBorders>
          </w:tcPr>
          <w:p w14:paraId="79639095" w14:textId="77777777" w:rsidR="00ED40C8" w:rsidRPr="002A0F02" w:rsidRDefault="00ED40C8" w:rsidP="00ED40C8">
            <w:pPr>
              <w:spacing w:after="0"/>
              <w:jc w:val="center"/>
            </w:pPr>
            <w:r w:rsidRPr="002A0F02">
              <w:t>4.13</w:t>
            </w:r>
          </w:p>
        </w:tc>
        <w:tc>
          <w:tcPr>
            <w:tcW w:w="2878" w:type="dxa"/>
            <w:tcBorders>
              <w:top w:val="nil"/>
              <w:left w:val="nil"/>
              <w:bottom w:val="nil"/>
              <w:right w:val="nil"/>
            </w:tcBorders>
          </w:tcPr>
          <w:p w14:paraId="7BAE93C5" w14:textId="77777777" w:rsidR="00ED40C8" w:rsidRPr="002A0F02" w:rsidRDefault="00ED40C8" w:rsidP="00ED40C8">
            <w:pPr>
              <w:spacing w:after="0"/>
              <w:jc w:val="center"/>
            </w:pPr>
          </w:p>
        </w:tc>
        <w:tc>
          <w:tcPr>
            <w:tcW w:w="1536" w:type="dxa"/>
            <w:tcBorders>
              <w:top w:val="nil"/>
              <w:left w:val="nil"/>
              <w:bottom w:val="nil"/>
              <w:right w:val="nil"/>
            </w:tcBorders>
          </w:tcPr>
          <w:p w14:paraId="7367DF47" w14:textId="77777777" w:rsidR="00ED40C8" w:rsidRPr="002A0F02" w:rsidRDefault="00ED40C8" w:rsidP="00ED40C8">
            <w:pPr>
              <w:spacing w:after="0"/>
              <w:jc w:val="center"/>
            </w:pPr>
            <w:r w:rsidRPr="002A0F02">
              <w:t>4.19</w:t>
            </w:r>
          </w:p>
        </w:tc>
        <w:tc>
          <w:tcPr>
            <w:tcW w:w="2400" w:type="dxa"/>
            <w:tcBorders>
              <w:top w:val="nil"/>
              <w:left w:val="nil"/>
              <w:bottom w:val="nil"/>
              <w:right w:val="nil"/>
            </w:tcBorders>
          </w:tcPr>
          <w:p w14:paraId="72EDAA97" w14:textId="77777777" w:rsidR="00ED40C8" w:rsidRPr="002A0F02" w:rsidRDefault="00ED40C8" w:rsidP="00ED40C8">
            <w:pPr>
              <w:spacing w:after="0"/>
            </w:pPr>
          </w:p>
        </w:tc>
      </w:tr>
      <w:tr w:rsidR="00ED40C8" w:rsidRPr="002A0F02" w14:paraId="4AE300B1" w14:textId="77777777" w:rsidTr="00ED40C8">
        <w:tc>
          <w:tcPr>
            <w:tcW w:w="804" w:type="dxa"/>
            <w:tcBorders>
              <w:top w:val="nil"/>
              <w:left w:val="nil"/>
              <w:bottom w:val="nil"/>
              <w:right w:val="nil"/>
            </w:tcBorders>
          </w:tcPr>
          <w:p w14:paraId="472EA8C9" w14:textId="77777777" w:rsidR="00ED40C8" w:rsidRPr="002A0F02" w:rsidRDefault="00ED40C8" w:rsidP="00ED40C8">
            <w:pPr>
              <w:spacing w:after="0"/>
              <w:jc w:val="center"/>
            </w:pPr>
            <w:r w:rsidRPr="002A0F02">
              <w:t>85</w:t>
            </w:r>
          </w:p>
        </w:tc>
        <w:tc>
          <w:tcPr>
            <w:tcW w:w="1402" w:type="dxa"/>
            <w:tcBorders>
              <w:top w:val="nil"/>
              <w:left w:val="nil"/>
              <w:bottom w:val="nil"/>
              <w:right w:val="nil"/>
            </w:tcBorders>
          </w:tcPr>
          <w:p w14:paraId="640E0A13" w14:textId="77777777" w:rsidR="00ED40C8" w:rsidRPr="002A0F02" w:rsidRDefault="00ED40C8" w:rsidP="00ED40C8">
            <w:pPr>
              <w:spacing w:after="0"/>
              <w:jc w:val="center"/>
            </w:pPr>
            <w:r w:rsidRPr="002A0F02">
              <w:t>5.67</w:t>
            </w:r>
          </w:p>
        </w:tc>
        <w:tc>
          <w:tcPr>
            <w:tcW w:w="2878" w:type="dxa"/>
            <w:tcBorders>
              <w:top w:val="nil"/>
              <w:left w:val="nil"/>
              <w:bottom w:val="nil"/>
              <w:right w:val="nil"/>
            </w:tcBorders>
          </w:tcPr>
          <w:p w14:paraId="09A559B1" w14:textId="77777777" w:rsidR="00ED40C8" w:rsidRPr="002A0F02" w:rsidRDefault="00ED40C8" w:rsidP="00ED40C8">
            <w:pPr>
              <w:spacing w:after="0"/>
              <w:jc w:val="center"/>
            </w:pPr>
          </w:p>
        </w:tc>
        <w:tc>
          <w:tcPr>
            <w:tcW w:w="1536" w:type="dxa"/>
            <w:tcBorders>
              <w:top w:val="nil"/>
              <w:left w:val="nil"/>
              <w:bottom w:val="nil"/>
              <w:right w:val="nil"/>
            </w:tcBorders>
          </w:tcPr>
          <w:p w14:paraId="276E8629" w14:textId="77777777" w:rsidR="00ED40C8" w:rsidRPr="002A0F02" w:rsidRDefault="00ED40C8" w:rsidP="00ED40C8">
            <w:pPr>
              <w:spacing w:after="0"/>
              <w:jc w:val="center"/>
            </w:pPr>
            <w:r w:rsidRPr="002A0F02">
              <w:t>4.78</w:t>
            </w:r>
          </w:p>
        </w:tc>
        <w:tc>
          <w:tcPr>
            <w:tcW w:w="2400" w:type="dxa"/>
            <w:tcBorders>
              <w:top w:val="nil"/>
              <w:left w:val="nil"/>
              <w:bottom w:val="nil"/>
              <w:right w:val="nil"/>
            </w:tcBorders>
          </w:tcPr>
          <w:p w14:paraId="561DA8D6" w14:textId="77777777" w:rsidR="00ED40C8" w:rsidRPr="002A0F02" w:rsidRDefault="00ED40C8" w:rsidP="00ED40C8">
            <w:pPr>
              <w:spacing w:after="0"/>
            </w:pPr>
          </w:p>
        </w:tc>
      </w:tr>
      <w:tr w:rsidR="00ED40C8" w:rsidRPr="002A0F02" w14:paraId="35938619" w14:textId="77777777" w:rsidTr="00ED40C8">
        <w:tc>
          <w:tcPr>
            <w:tcW w:w="804" w:type="dxa"/>
            <w:tcBorders>
              <w:top w:val="nil"/>
              <w:left w:val="nil"/>
              <w:bottom w:val="nil"/>
              <w:right w:val="nil"/>
            </w:tcBorders>
          </w:tcPr>
          <w:p w14:paraId="019E762C" w14:textId="77777777" w:rsidR="00ED40C8" w:rsidRPr="002A0F02" w:rsidRDefault="00ED40C8" w:rsidP="00ED40C8">
            <w:pPr>
              <w:spacing w:after="0"/>
              <w:jc w:val="center"/>
            </w:pPr>
            <w:r w:rsidRPr="002A0F02">
              <w:t>86</w:t>
            </w:r>
          </w:p>
        </w:tc>
        <w:tc>
          <w:tcPr>
            <w:tcW w:w="1402" w:type="dxa"/>
            <w:tcBorders>
              <w:top w:val="nil"/>
              <w:left w:val="nil"/>
              <w:bottom w:val="nil"/>
              <w:right w:val="nil"/>
            </w:tcBorders>
          </w:tcPr>
          <w:p w14:paraId="372830BB" w14:textId="77777777" w:rsidR="00ED40C8" w:rsidRPr="002A0F02" w:rsidRDefault="00ED40C8" w:rsidP="00ED40C8">
            <w:pPr>
              <w:spacing w:after="0"/>
              <w:jc w:val="center"/>
            </w:pPr>
            <w:r w:rsidRPr="002A0F02">
              <w:t>5.32</w:t>
            </w:r>
          </w:p>
        </w:tc>
        <w:tc>
          <w:tcPr>
            <w:tcW w:w="2878" w:type="dxa"/>
            <w:tcBorders>
              <w:top w:val="nil"/>
              <w:left w:val="nil"/>
              <w:bottom w:val="nil"/>
              <w:right w:val="nil"/>
            </w:tcBorders>
          </w:tcPr>
          <w:p w14:paraId="1BE23900" w14:textId="77777777" w:rsidR="00ED40C8" w:rsidRPr="002A0F02" w:rsidRDefault="00ED40C8" w:rsidP="00ED40C8">
            <w:pPr>
              <w:spacing w:after="0"/>
              <w:jc w:val="center"/>
            </w:pPr>
          </w:p>
        </w:tc>
        <w:tc>
          <w:tcPr>
            <w:tcW w:w="1536" w:type="dxa"/>
            <w:tcBorders>
              <w:top w:val="nil"/>
              <w:left w:val="nil"/>
              <w:bottom w:val="nil"/>
              <w:right w:val="nil"/>
            </w:tcBorders>
          </w:tcPr>
          <w:p w14:paraId="50B16361" w14:textId="77777777" w:rsidR="00ED40C8" w:rsidRPr="002A0F02" w:rsidRDefault="00ED40C8" w:rsidP="00ED40C8">
            <w:pPr>
              <w:spacing w:after="0"/>
              <w:jc w:val="center"/>
            </w:pPr>
            <w:r w:rsidRPr="002A0F02">
              <w:t>5.42</w:t>
            </w:r>
          </w:p>
        </w:tc>
        <w:tc>
          <w:tcPr>
            <w:tcW w:w="2400" w:type="dxa"/>
            <w:tcBorders>
              <w:top w:val="nil"/>
              <w:left w:val="nil"/>
              <w:bottom w:val="nil"/>
              <w:right w:val="nil"/>
            </w:tcBorders>
          </w:tcPr>
          <w:p w14:paraId="403E6AC9" w14:textId="77777777" w:rsidR="00ED40C8" w:rsidRPr="002A0F02" w:rsidRDefault="00ED40C8" w:rsidP="00ED40C8">
            <w:pPr>
              <w:spacing w:after="0"/>
            </w:pPr>
          </w:p>
        </w:tc>
      </w:tr>
      <w:tr w:rsidR="00ED40C8" w:rsidRPr="002A0F02" w14:paraId="00CDAF2E" w14:textId="77777777" w:rsidTr="00ED40C8">
        <w:tc>
          <w:tcPr>
            <w:tcW w:w="804" w:type="dxa"/>
            <w:tcBorders>
              <w:top w:val="nil"/>
              <w:left w:val="nil"/>
              <w:bottom w:val="nil"/>
              <w:right w:val="nil"/>
            </w:tcBorders>
          </w:tcPr>
          <w:p w14:paraId="778C4831" w14:textId="77777777" w:rsidR="00ED40C8" w:rsidRPr="002A0F02" w:rsidRDefault="00ED40C8" w:rsidP="00ED40C8">
            <w:pPr>
              <w:spacing w:after="0"/>
              <w:jc w:val="center"/>
            </w:pPr>
            <w:r w:rsidRPr="002A0F02">
              <w:t>87</w:t>
            </w:r>
          </w:p>
        </w:tc>
        <w:tc>
          <w:tcPr>
            <w:tcW w:w="1402" w:type="dxa"/>
            <w:tcBorders>
              <w:top w:val="nil"/>
              <w:left w:val="nil"/>
              <w:bottom w:val="nil"/>
              <w:right w:val="nil"/>
            </w:tcBorders>
          </w:tcPr>
          <w:p w14:paraId="5BBA7B35" w14:textId="77777777" w:rsidR="00ED40C8" w:rsidRPr="002A0F02" w:rsidRDefault="00ED40C8" w:rsidP="00ED40C8">
            <w:pPr>
              <w:spacing w:after="0"/>
              <w:jc w:val="center"/>
            </w:pPr>
            <w:r w:rsidRPr="002A0F02">
              <w:t>8.18</w:t>
            </w:r>
          </w:p>
        </w:tc>
        <w:tc>
          <w:tcPr>
            <w:tcW w:w="2878" w:type="dxa"/>
            <w:tcBorders>
              <w:top w:val="nil"/>
              <w:left w:val="nil"/>
              <w:bottom w:val="nil"/>
              <w:right w:val="nil"/>
            </w:tcBorders>
          </w:tcPr>
          <w:p w14:paraId="1C158064" w14:textId="77777777" w:rsidR="00ED40C8" w:rsidRPr="002A0F02" w:rsidRDefault="00ED40C8" w:rsidP="00ED40C8">
            <w:pPr>
              <w:spacing w:after="0"/>
              <w:jc w:val="center"/>
            </w:pPr>
          </w:p>
        </w:tc>
        <w:tc>
          <w:tcPr>
            <w:tcW w:w="1536" w:type="dxa"/>
            <w:tcBorders>
              <w:top w:val="nil"/>
              <w:left w:val="nil"/>
              <w:bottom w:val="nil"/>
              <w:right w:val="nil"/>
            </w:tcBorders>
          </w:tcPr>
          <w:p w14:paraId="7FEB3186" w14:textId="77777777" w:rsidR="00ED40C8" w:rsidRPr="002A0F02" w:rsidRDefault="00ED40C8" w:rsidP="00ED40C8">
            <w:pPr>
              <w:spacing w:after="0"/>
              <w:jc w:val="center"/>
            </w:pPr>
            <w:r w:rsidRPr="002A0F02">
              <w:t>6.11</w:t>
            </w:r>
          </w:p>
        </w:tc>
        <w:tc>
          <w:tcPr>
            <w:tcW w:w="2400" w:type="dxa"/>
            <w:tcBorders>
              <w:top w:val="nil"/>
              <w:left w:val="nil"/>
              <w:bottom w:val="nil"/>
              <w:right w:val="nil"/>
            </w:tcBorders>
          </w:tcPr>
          <w:p w14:paraId="7CD7E088" w14:textId="77777777" w:rsidR="00ED40C8" w:rsidRPr="002A0F02" w:rsidRDefault="00ED40C8" w:rsidP="00ED40C8">
            <w:pPr>
              <w:spacing w:after="0"/>
            </w:pPr>
          </w:p>
        </w:tc>
      </w:tr>
      <w:tr w:rsidR="00ED40C8" w:rsidRPr="002A0F02" w14:paraId="51A38C9D" w14:textId="77777777" w:rsidTr="00ED40C8">
        <w:tc>
          <w:tcPr>
            <w:tcW w:w="804" w:type="dxa"/>
            <w:tcBorders>
              <w:top w:val="nil"/>
              <w:left w:val="nil"/>
              <w:bottom w:val="nil"/>
              <w:right w:val="nil"/>
            </w:tcBorders>
          </w:tcPr>
          <w:p w14:paraId="6DC62F3B" w14:textId="77777777" w:rsidR="00ED40C8" w:rsidRPr="002A0F02" w:rsidRDefault="00ED40C8" w:rsidP="00ED40C8">
            <w:pPr>
              <w:spacing w:after="0"/>
              <w:jc w:val="center"/>
            </w:pPr>
            <w:r w:rsidRPr="002A0F02">
              <w:lastRenderedPageBreak/>
              <w:t>88</w:t>
            </w:r>
          </w:p>
        </w:tc>
        <w:tc>
          <w:tcPr>
            <w:tcW w:w="1402" w:type="dxa"/>
            <w:tcBorders>
              <w:top w:val="nil"/>
              <w:left w:val="nil"/>
              <w:bottom w:val="nil"/>
              <w:right w:val="nil"/>
            </w:tcBorders>
          </w:tcPr>
          <w:p w14:paraId="670EDB20" w14:textId="77777777" w:rsidR="00ED40C8" w:rsidRPr="002A0F02" w:rsidRDefault="00ED40C8" w:rsidP="00ED40C8">
            <w:pPr>
              <w:spacing w:after="0"/>
              <w:jc w:val="center"/>
            </w:pPr>
            <w:r w:rsidRPr="002A0F02">
              <w:t>7.32</w:t>
            </w:r>
          </w:p>
        </w:tc>
        <w:tc>
          <w:tcPr>
            <w:tcW w:w="2878" w:type="dxa"/>
            <w:tcBorders>
              <w:top w:val="nil"/>
              <w:left w:val="nil"/>
              <w:bottom w:val="nil"/>
              <w:right w:val="nil"/>
            </w:tcBorders>
          </w:tcPr>
          <w:p w14:paraId="3FF94732" w14:textId="77777777" w:rsidR="00ED40C8" w:rsidRPr="002A0F02" w:rsidRDefault="00ED40C8" w:rsidP="00ED40C8">
            <w:pPr>
              <w:spacing w:after="0"/>
              <w:jc w:val="center"/>
            </w:pPr>
          </w:p>
        </w:tc>
        <w:tc>
          <w:tcPr>
            <w:tcW w:w="1536" w:type="dxa"/>
            <w:tcBorders>
              <w:top w:val="nil"/>
              <w:left w:val="nil"/>
              <w:bottom w:val="nil"/>
              <w:right w:val="nil"/>
            </w:tcBorders>
          </w:tcPr>
          <w:p w14:paraId="592D2A92" w14:textId="77777777" w:rsidR="00ED40C8" w:rsidRPr="002A0F02" w:rsidRDefault="00ED40C8" w:rsidP="00ED40C8">
            <w:pPr>
              <w:spacing w:after="0"/>
              <w:jc w:val="center"/>
            </w:pPr>
            <w:r w:rsidRPr="002A0F02">
              <w:t>6.84</w:t>
            </w:r>
          </w:p>
        </w:tc>
        <w:tc>
          <w:tcPr>
            <w:tcW w:w="2400" w:type="dxa"/>
            <w:tcBorders>
              <w:top w:val="nil"/>
              <w:left w:val="nil"/>
              <w:bottom w:val="nil"/>
              <w:right w:val="nil"/>
            </w:tcBorders>
          </w:tcPr>
          <w:p w14:paraId="34C701F9" w14:textId="77777777" w:rsidR="00ED40C8" w:rsidRPr="002A0F02" w:rsidRDefault="00ED40C8" w:rsidP="00ED40C8">
            <w:pPr>
              <w:spacing w:after="0"/>
            </w:pPr>
          </w:p>
        </w:tc>
      </w:tr>
      <w:tr w:rsidR="00ED40C8" w:rsidRPr="002A0F02" w14:paraId="7FF649A1" w14:textId="77777777" w:rsidTr="00ED40C8">
        <w:tc>
          <w:tcPr>
            <w:tcW w:w="804" w:type="dxa"/>
            <w:tcBorders>
              <w:top w:val="nil"/>
              <w:left w:val="nil"/>
              <w:bottom w:val="nil"/>
              <w:right w:val="nil"/>
            </w:tcBorders>
          </w:tcPr>
          <w:p w14:paraId="0A56571A" w14:textId="77777777" w:rsidR="00ED40C8" w:rsidRPr="002A0F02" w:rsidRDefault="00ED40C8" w:rsidP="00ED40C8">
            <w:pPr>
              <w:spacing w:after="0"/>
              <w:jc w:val="center"/>
            </w:pPr>
            <w:r w:rsidRPr="002A0F02">
              <w:t>89</w:t>
            </w:r>
          </w:p>
        </w:tc>
        <w:tc>
          <w:tcPr>
            <w:tcW w:w="1402" w:type="dxa"/>
            <w:tcBorders>
              <w:top w:val="nil"/>
              <w:left w:val="nil"/>
              <w:bottom w:val="nil"/>
              <w:right w:val="nil"/>
            </w:tcBorders>
          </w:tcPr>
          <w:p w14:paraId="2D5841C9" w14:textId="77777777" w:rsidR="00ED40C8" w:rsidRPr="002A0F02" w:rsidRDefault="00ED40C8" w:rsidP="00ED40C8">
            <w:pPr>
              <w:spacing w:after="0"/>
              <w:jc w:val="center"/>
            </w:pPr>
            <w:r w:rsidRPr="002A0F02">
              <w:t>6.15</w:t>
            </w:r>
          </w:p>
        </w:tc>
        <w:tc>
          <w:tcPr>
            <w:tcW w:w="2878" w:type="dxa"/>
            <w:tcBorders>
              <w:top w:val="nil"/>
              <w:left w:val="nil"/>
              <w:bottom w:val="nil"/>
              <w:right w:val="nil"/>
            </w:tcBorders>
          </w:tcPr>
          <w:p w14:paraId="2DE07E7B" w14:textId="77777777" w:rsidR="00ED40C8" w:rsidRPr="002A0F02" w:rsidRDefault="00ED40C8" w:rsidP="00ED40C8">
            <w:pPr>
              <w:spacing w:after="0"/>
              <w:jc w:val="center"/>
            </w:pPr>
          </w:p>
        </w:tc>
        <w:tc>
          <w:tcPr>
            <w:tcW w:w="1536" w:type="dxa"/>
            <w:tcBorders>
              <w:top w:val="nil"/>
              <w:left w:val="nil"/>
              <w:bottom w:val="nil"/>
              <w:right w:val="nil"/>
            </w:tcBorders>
          </w:tcPr>
          <w:p w14:paraId="186112F2" w14:textId="77777777" w:rsidR="00ED40C8" w:rsidRPr="002A0F02" w:rsidRDefault="00ED40C8" w:rsidP="00ED40C8">
            <w:pPr>
              <w:spacing w:after="0"/>
              <w:jc w:val="center"/>
            </w:pPr>
            <w:r w:rsidRPr="002A0F02">
              <w:t>7.62</w:t>
            </w:r>
          </w:p>
        </w:tc>
        <w:tc>
          <w:tcPr>
            <w:tcW w:w="2400" w:type="dxa"/>
            <w:tcBorders>
              <w:top w:val="nil"/>
              <w:left w:val="nil"/>
              <w:bottom w:val="nil"/>
              <w:right w:val="nil"/>
            </w:tcBorders>
          </w:tcPr>
          <w:p w14:paraId="5F2094B8" w14:textId="77777777" w:rsidR="00ED40C8" w:rsidRPr="002A0F02" w:rsidRDefault="00ED40C8" w:rsidP="00ED40C8">
            <w:pPr>
              <w:spacing w:after="0"/>
            </w:pPr>
          </w:p>
        </w:tc>
      </w:tr>
      <w:tr w:rsidR="00ED40C8" w:rsidRPr="002A0F02" w14:paraId="11F5C424" w14:textId="77777777" w:rsidTr="00ED40C8">
        <w:tc>
          <w:tcPr>
            <w:tcW w:w="804" w:type="dxa"/>
            <w:tcBorders>
              <w:top w:val="nil"/>
              <w:left w:val="nil"/>
              <w:bottom w:val="nil"/>
              <w:right w:val="nil"/>
            </w:tcBorders>
          </w:tcPr>
          <w:p w14:paraId="2673B02F" w14:textId="77777777" w:rsidR="00ED40C8" w:rsidRPr="002A0F02" w:rsidRDefault="00ED40C8" w:rsidP="00ED40C8">
            <w:pPr>
              <w:spacing w:after="0"/>
              <w:jc w:val="center"/>
            </w:pPr>
            <w:r w:rsidRPr="002A0F02">
              <w:t>90</w:t>
            </w:r>
          </w:p>
        </w:tc>
        <w:tc>
          <w:tcPr>
            <w:tcW w:w="1402" w:type="dxa"/>
            <w:tcBorders>
              <w:top w:val="nil"/>
              <w:left w:val="nil"/>
              <w:bottom w:val="nil"/>
              <w:right w:val="nil"/>
            </w:tcBorders>
          </w:tcPr>
          <w:p w14:paraId="3F3AB6F1" w14:textId="77777777" w:rsidR="00ED40C8" w:rsidRPr="002A0F02" w:rsidRDefault="00ED40C8" w:rsidP="00ED40C8">
            <w:pPr>
              <w:spacing w:after="0"/>
              <w:jc w:val="center"/>
            </w:pPr>
            <w:r w:rsidRPr="002A0F02">
              <w:t>4.33</w:t>
            </w:r>
          </w:p>
        </w:tc>
        <w:tc>
          <w:tcPr>
            <w:tcW w:w="2878" w:type="dxa"/>
            <w:tcBorders>
              <w:top w:val="nil"/>
              <w:left w:val="nil"/>
              <w:bottom w:val="nil"/>
              <w:right w:val="nil"/>
            </w:tcBorders>
          </w:tcPr>
          <w:p w14:paraId="4A891A69" w14:textId="77777777" w:rsidR="00ED40C8" w:rsidRPr="002A0F02" w:rsidRDefault="00ED40C8" w:rsidP="00ED40C8">
            <w:pPr>
              <w:spacing w:after="0"/>
              <w:jc w:val="center"/>
            </w:pPr>
          </w:p>
        </w:tc>
        <w:tc>
          <w:tcPr>
            <w:tcW w:w="1536" w:type="dxa"/>
            <w:tcBorders>
              <w:top w:val="nil"/>
              <w:left w:val="nil"/>
              <w:bottom w:val="nil"/>
              <w:right w:val="nil"/>
            </w:tcBorders>
          </w:tcPr>
          <w:p w14:paraId="08C70657" w14:textId="77777777" w:rsidR="00ED40C8" w:rsidRPr="002A0F02" w:rsidRDefault="00ED40C8" w:rsidP="00ED40C8">
            <w:pPr>
              <w:spacing w:after="0"/>
              <w:jc w:val="center"/>
            </w:pPr>
            <w:r w:rsidRPr="002A0F02">
              <w:t>8.44</w:t>
            </w:r>
          </w:p>
        </w:tc>
        <w:tc>
          <w:tcPr>
            <w:tcW w:w="2400" w:type="dxa"/>
            <w:tcBorders>
              <w:top w:val="nil"/>
              <w:left w:val="nil"/>
              <w:bottom w:val="nil"/>
              <w:right w:val="nil"/>
            </w:tcBorders>
          </w:tcPr>
          <w:p w14:paraId="564AE310" w14:textId="77777777" w:rsidR="00ED40C8" w:rsidRPr="002A0F02" w:rsidRDefault="00ED40C8" w:rsidP="00ED40C8">
            <w:pPr>
              <w:spacing w:after="0"/>
            </w:pPr>
          </w:p>
        </w:tc>
      </w:tr>
      <w:tr w:rsidR="00ED40C8" w:rsidRPr="002A0F02" w14:paraId="1493AA5C" w14:textId="77777777" w:rsidTr="00ED40C8">
        <w:tc>
          <w:tcPr>
            <w:tcW w:w="804" w:type="dxa"/>
            <w:tcBorders>
              <w:top w:val="nil"/>
              <w:left w:val="nil"/>
              <w:bottom w:val="nil"/>
              <w:right w:val="nil"/>
            </w:tcBorders>
          </w:tcPr>
          <w:p w14:paraId="1C725F10" w14:textId="77777777" w:rsidR="00ED40C8" w:rsidRPr="002A0F02" w:rsidRDefault="00ED40C8" w:rsidP="00ED40C8">
            <w:pPr>
              <w:spacing w:after="0"/>
              <w:jc w:val="center"/>
            </w:pPr>
            <w:r w:rsidRPr="002A0F02">
              <w:t>91</w:t>
            </w:r>
          </w:p>
        </w:tc>
        <w:tc>
          <w:tcPr>
            <w:tcW w:w="1402" w:type="dxa"/>
            <w:tcBorders>
              <w:top w:val="nil"/>
              <w:left w:val="nil"/>
              <w:bottom w:val="nil"/>
              <w:right w:val="nil"/>
            </w:tcBorders>
          </w:tcPr>
          <w:p w14:paraId="6AB5B550" w14:textId="77777777" w:rsidR="00ED40C8" w:rsidRPr="002A0F02" w:rsidRDefault="00ED40C8" w:rsidP="00ED40C8">
            <w:pPr>
              <w:spacing w:after="0"/>
              <w:jc w:val="center"/>
            </w:pPr>
          </w:p>
        </w:tc>
        <w:tc>
          <w:tcPr>
            <w:tcW w:w="2878" w:type="dxa"/>
            <w:tcBorders>
              <w:top w:val="nil"/>
              <w:left w:val="nil"/>
              <w:bottom w:val="nil"/>
              <w:right w:val="nil"/>
            </w:tcBorders>
          </w:tcPr>
          <w:p w14:paraId="57F9A95C" w14:textId="77777777" w:rsidR="00ED40C8" w:rsidRPr="002A0F02" w:rsidRDefault="00ED40C8" w:rsidP="00ED40C8">
            <w:pPr>
              <w:spacing w:after="0"/>
              <w:jc w:val="center"/>
            </w:pPr>
          </w:p>
        </w:tc>
        <w:tc>
          <w:tcPr>
            <w:tcW w:w="1536" w:type="dxa"/>
            <w:tcBorders>
              <w:top w:val="nil"/>
              <w:left w:val="nil"/>
              <w:bottom w:val="nil"/>
              <w:right w:val="nil"/>
            </w:tcBorders>
          </w:tcPr>
          <w:p w14:paraId="1FE30C76" w14:textId="77777777" w:rsidR="00ED40C8" w:rsidRPr="002A0F02" w:rsidRDefault="00ED40C8" w:rsidP="00ED40C8">
            <w:pPr>
              <w:spacing w:after="0"/>
              <w:jc w:val="center"/>
            </w:pPr>
            <w:r w:rsidRPr="002A0F02">
              <w:t>9.31</w:t>
            </w:r>
          </w:p>
        </w:tc>
        <w:tc>
          <w:tcPr>
            <w:tcW w:w="2400" w:type="dxa"/>
            <w:tcBorders>
              <w:top w:val="nil"/>
              <w:left w:val="nil"/>
              <w:bottom w:val="nil"/>
              <w:right w:val="nil"/>
            </w:tcBorders>
          </w:tcPr>
          <w:p w14:paraId="6461BCC4" w14:textId="77777777" w:rsidR="00ED40C8" w:rsidRPr="002A0F02" w:rsidRDefault="00ED40C8" w:rsidP="00ED40C8">
            <w:pPr>
              <w:spacing w:after="0"/>
            </w:pPr>
          </w:p>
        </w:tc>
      </w:tr>
      <w:tr w:rsidR="00ED40C8" w:rsidRPr="002A0F02" w14:paraId="5EB51371" w14:textId="77777777" w:rsidTr="00ED40C8">
        <w:tc>
          <w:tcPr>
            <w:tcW w:w="804" w:type="dxa"/>
            <w:tcBorders>
              <w:top w:val="nil"/>
              <w:left w:val="nil"/>
              <w:bottom w:val="nil"/>
              <w:right w:val="nil"/>
            </w:tcBorders>
          </w:tcPr>
          <w:p w14:paraId="7FFB4843" w14:textId="77777777" w:rsidR="00ED40C8" w:rsidRPr="002A0F02" w:rsidRDefault="00ED40C8" w:rsidP="00ED40C8">
            <w:pPr>
              <w:spacing w:after="0"/>
              <w:jc w:val="center"/>
            </w:pPr>
            <w:r w:rsidRPr="002A0F02">
              <w:t>92</w:t>
            </w:r>
          </w:p>
        </w:tc>
        <w:tc>
          <w:tcPr>
            <w:tcW w:w="1402" w:type="dxa"/>
            <w:tcBorders>
              <w:top w:val="nil"/>
              <w:left w:val="nil"/>
              <w:bottom w:val="nil"/>
              <w:right w:val="nil"/>
            </w:tcBorders>
          </w:tcPr>
          <w:p w14:paraId="66101F0F" w14:textId="77777777" w:rsidR="00ED40C8" w:rsidRPr="002A0F02" w:rsidRDefault="00ED40C8" w:rsidP="00ED40C8">
            <w:pPr>
              <w:spacing w:after="0"/>
              <w:jc w:val="center"/>
            </w:pPr>
            <w:r w:rsidRPr="002A0F02">
              <w:t>10.32</w:t>
            </w:r>
          </w:p>
        </w:tc>
        <w:tc>
          <w:tcPr>
            <w:tcW w:w="2878" w:type="dxa"/>
            <w:tcBorders>
              <w:top w:val="nil"/>
              <w:left w:val="nil"/>
              <w:bottom w:val="nil"/>
              <w:right w:val="nil"/>
            </w:tcBorders>
          </w:tcPr>
          <w:p w14:paraId="138471DF" w14:textId="0DDC9606" w:rsidR="00ED40C8" w:rsidRPr="002A0F02" w:rsidRDefault="00ED40C8" w:rsidP="001731F3">
            <w:pPr>
              <w:spacing w:after="0"/>
              <w:jc w:val="center"/>
            </w:pPr>
            <w:r w:rsidRPr="002A0F02">
              <w:fldChar w:fldCharType="begin">
                <w:fldData xml:space="preserve">PEVuZE5vdGU+PENpdGU+PEF1dGhvcj5Db3JyYWRhPC9BdXRob3I+PFllYXI+MjAxMDwvWWVhcj48
UmVjTnVtPjMyNzwvUmVjTnVtPjxEaXNwbGF5VGV4dD4oQ29ycmFkYSBldCBhbC4sIDIwMTApPC9E
aXNwbGF5VGV4dD48cmVjb3JkPjxyZWMtbnVtYmVyPjMyNzwvcmVjLW51bWJlcj48Zm9yZWlnbi1r
ZXlzPjxrZXkgYXBwPSJFTiIgZGItaWQ9IjB6YXhmencwbnN6ZjVhZTJ4eDA1Znp6b3dmcGRhcGFw
d3QwdiIgdGltZXN0YW1wPSIxNDU4Nzc5NjQ3Ij4zMjc8L2tleT48L2ZvcmVpZ24ta2V5cz48cmVm
LXR5cGUgbmFtZT0iSm91cm5hbCBBcnRpY2xlIj4xNzwvcmVmLXR5cGU+PGNvbnRyaWJ1dG9ycz48
YXV0aG9ycz48YXV0aG9yPkNvcnJhZGEsIE0uIE0uPC9hdXRob3I+PGF1dGhvcj5Ccm9va21leWVy
LCBSLjwvYXV0aG9yPjxhdXRob3I+UGFnYW5pbmktSGlsbCwgQS48L2F1dGhvcj48YXV0aG9yPkJl
cmxhdSwgRC48L2F1dGhvcj48YXV0aG9yPkthd2FzLCBDLiBILjwvYXV0aG9yPjwvYXV0aG9ycz48
L2NvbnRyaWJ1dG9ycz48YXV0aC1hZGRyZXNzPkRlcGFydG1lbnQgb2YgTmV1cm9sb2d5LCBVbml2
ZXJzaXR5IG9mIENhbGlmb3JuaWEsIElydmluZSwgQ0EgOTI2OTctMTQwMCwgVVNBLiBtY29ycmFk
YUB1Y2kuZWR1PC9hdXRoLWFkZHJlc3M+PHRpdGxlcz48dGl0bGU+RGVtZW50aWEgaW5jaWRlbmNl
IGNvbnRpbnVlcyB0byBpbmNyZWFzZSB3aXRoIGFnZSBpbiB0aGUgb2xkZXN0IG9sZDogdGhlIDkw
KyBzdHVkeTwvdGl0bGU+PHNlY29uZGFyeS10aXRsZT5Bbm4gTmV1cm9sPC9zZWNvbmRhcnktdGl0
bGU+PGFsdC10aXRsZT5Bbm5hbHMgb2YgbmV1cm9sb2d5PC9hbHQtdGl0bGU+PC90aXRsZXM+PHBl
cmlvZGljYWw+PGZ1bGwtdGl0bGU+QW5uIE5ldXJvbDwvZnVsbC10aXRsZT48YWJici0xPkFubmFs
cyBvZiBuZXVyb2xvZ3k8L2FiYnItMT48L3BlcmlvZGljYWw+PGFsdC1wZXJpb2RpY2FsPjxmdWxs
LXRpdGxlPkFubiBOZXVyb2w8L2Z1bGwtdGl0bGU+PGFiYnItMT5Bbm5hbHMgb2YgbmV1cm9sb2d5
PC9hYmJyLTE+PC9hbHQtcGVyaW9kaWNhbD48cGFnZXM+MTE0LTIxPC9wYWdlcz48dm9sdW1lPjY3
PC92b2x1bWU+PG51bWJlcj4xPC9udW1iZXI+PGtleXdvcmRzPjxrZXl3b3JkPkFnZSBGYWN0b3Jz
PC9rZXl3b3JkPjxrZXl3b3JkPkFnZWQsIDgwIGFuZCBvdmVyPC9rZXl3b3JkPjxrZXl3b3JkPkNh
bGlmb3JuaWE8L2tleXdvcmQ+PGtleXdvcmQ+RGVtZW50aWEvKmVwaWRlbWlvbG9neTwva2V5d29y
ZD48a2V5d29yZD5FZHVjYXRpb25hbCBTdGF0dXM8L2tleXdvcmQ+PGtleXdvcmQ+RmVtYWxlPC9r
ZXl3b3JkPjxrZXl3b3JkPkZvbGxvdy1VcCBTdHVkaWVzPC9rZXl3b3JkPjxrZXl3b3JkPkh1bWFu
czwva2V5d29yZD48a2V5d29yZD5JbmNpZGVuY2U8L2tleXdvcmQ+PGtleXdvcmQ+TG9uZ2l0dWRp
bmFsIFN0dWRpZXM8L2tleXdvcmQ+PGtleXdvcmQ+TWFsZTwva2V5d29yZD48a2V5d29yZD5Nb2Rl
bHMsIEJpb2xvZ2ljYWw8L2tleXdvcmQ+PGtleXdvcmQ+UG9pc3NvbiBEaXN0cmlidXRpb248L2tl
eXdvcmQ+PGtleXdvcmQ+UHN5Y2hpYXRyaWMgU3RhdHVzIFJhdGluZyBTY2FsZXM8L2tleXdvcmQ+
PGtleXdvcmQ+Umlzazwva2V5d29yZD48a2V5d29yZD5TZXggRmFjdG9yczwva2V5d29yZD48L2tl
eXdvcmRzPjxkYXRlcz48eWVhcj4yMDEwPC95ZWFyPjxwdWItZGF0ZXM+PGRhdGU+SmFuPC9kYXRl
PjwvcHViLWRhdGVzPjwvZGF0ZXM+PGlzYm4+MTUzMS04MjQ5IChFbGVjdHJvbmljKSYjeEQ7MDM2
NC01MTM0IChMaW5raW5nKTwvaXNibj48YWNjZXNzaW9uLW51bT4yMDE4Njg1NjwvYWNjZXNzaW9u
LW51bT48dXJscz48cmVsYXRlZC11cmxzPjx1cmw+aHR0cDovL3d3dy5uY2JpLm5sbS5uaWguZ292
L3B1Ym1lZC8yMDE4Njg1NjwvdXJsPjx1cmw+aHR0cDovL29ubGluZWxpYnJhcnkud2lsZXkuY29t
L3N0b3JlLzEwLjEwMDIvYW5hLjIxOTE1L2Fzc2V0LzIxOTE1X2Z0cC5wZGY/dj0xJmFtcDt0PWlj
cXdwNzUzJmFtcDtzPWI3NmNmMmEwNGYwMzVhOTc1NDQyODQzOGZlYzgzMzk1ZWQ2MmE4OGU8L3Vy
bD48L3JlbGF0ZWQtdXJscz48L3VybHM+PGN1c3RvbTI+MzM4NTk5NTwvY3VzdG9tMj48ZWxlY3Ry
b25pYy1yZXNvdXJjZS1udW0+MTAuMTAwMi9hbmEuMjE5MTU8L2VsZWN0cm9uaWMtcmVzb3VyY2Ut
bnVtPjwvcmVjb3JkPjwvQ2l0ZT48L0VuZE5vdGU+
</w:fldData>
              </w:fldChar>
            </w:r>
            <w:r w:rsidR="007F3AAA">
              <w:instrText xml:space="preserve"> ADDIN EN.CITE </w:instrText>
            </w:r>
            <w:r w:rsidR="007F3AAA">
              <w:fldChar w:fldCharType="begin">
                <w:fldData xml:space="preserve">PEVuZE5vdGU+PENpdGU+PEF1dGhvcj5Db3JyYWRhPC9BdXRob3I+PFllYXI+MjAxMDwvWWVhcj48
UmVjTnVtPjMyNzwvUmVjTnVtPjxEaXNwbGF5VGV4dD4oQ29ycmFkYSBldCBhbC4sIDIwMTApPC9E
aXNwbGF5VGV4dD48cmVjb3JkPjxyZWMtbnVtYmVyPjMyNzwvcmVjLW51bWJlcj48Zm9yZWlnbi1r
ZXlzPjxrZXkgYXBwPSJFTiIgZGItaWQ9IjB6YXhmencwbnN6ZjVhZTJ4eDA1Znp6b3dmcGRhcGFw
d3QwdiIgdGltZXN0YW1wPSIxNDU4Nzc5NjQ3Ij4zMjc8L2tleT48L2ZvcmVpZ24ta2V5cz48cmVm
LXR5cGUgbmFtZT0iSm91cm5hbCBBcnRpY2xlIj4xNzwvcmVmLXR5cGU+PGNvbnRyaWJ1dG9ycz48
YXV0aG9ycz48YXV0aG9yPkNvcnJhZGEsIE0uIE0uPC9hdXRob3I+PGF1dGhvcj5Ccm9va21leWVy
LCBSLjwvYXV0aG9yPjxhdXRob3I+UGFnYW5pbmktSGlsbCwgQS48L2F1dGhvcj48YXV0aG9yPkJl
cmxhdSwgRC48L2F1dGhvcj48YXV0aG9yPkthd2FzLCBDLiBILjwvYXV0aG9yPjwvYXV0aG9ycz48
L2NvbnRyaWJ1dG9ycz48YXV0aC1hZGRyZXNzPkRlcGFydG1lbnQgb2YgTmV1cm9sb2d5LCBVbml2
ZXJzaXR5IG9mIENhbGlmb3JuaWEsIElydmluZSwgQ0EgOTI2OTctMTQwMCwgVVNBLiBtY29ycmFk
YUB1Y2kuZWR1PC9hdXRoLWFkZHJlc3M+PHRpdGxlcz48dGl0bGU+RGVtZW50aWEgaW5jaWRlbmNl
IGNvbnRpbnVlcyB0byBpbmNyZWFzZSB3aXRoIGFnZSBpbiB0aGUgb2xkZXN0IG9sZDogdGhlIDkw
KyBzdHVkeTwvdGl0bGU+PHNlY29uZGFyeS10aXRsZT5Bbm4gTmV1cm9sPC9zZWNvbmRhcnktdGl0
bGU+PGFsdC10aXRsZT5Bbm5hbHMgb2YgbmV1cm9sb2d5PC9hbHQtdGl0bGU+PC90aXRsZXM+PHBl
cmlvZGljYWw+PGZ1bGwtdGl0bGU+QW5uIE5ldXJvbDwvZnVsbC10aXRsZT48YWJici0xPkFubmFs
cyBvZiBuZXVyb2xvZ3k8L2FiYnItMT48L3BlcmlvZGljYWw+PGFsdC1wZXJpb2RpY2FsPjxmdWxs
LXRpdGxlPkFubiBOZXVyb2w8L2Z1bGwtdGl0bGU+PGFiYnItMT5Bbm5hbHMgb2YgbmV1cm9sb2d5
PC9hYmJyLTE+PC9hbHQtcGVyaW9kaWNhbD48cGFnZXM+MTE0LTIxPC9wYWdlcz48dm9sdW1lPjY3
PC92b2x1bWU+PG51bWJlcj4xPC9udW1iZXI+PGtleXdvcmRzPjxrZXl3b3JkPkFnZSBGYWN0b3Jz
PC9rZXl3b3JkPjxrZXl3b3JkPkFnZWQsIDgwIGFuZCBvdmVyPC9rZXl3b3JkPjxrZXl3b3JkPkNh
bGlmb3JuaWE8L2tleXdvcmQ+PGtleXdvcmQ+RGVtZW50aWEvKmVwaWRlbWlvbG9neTwva2V5d29y
ZD48a2V5d29yZD5FZHVjYXRpb25hbCBTdGF0dXM8L2tleXdvcmQ+PGtleXdvcmQ+RmVtYWxlPC9r
ZXl3b3JkPjxrZXl3b3JkPkZvbGxvdy1VcCBTdHVkaWVzPC9rZXl3b3JkPjxrZXl3b3JkPkh1bWFu
czwva2V5d29yZD48a2V5d29yZD5JbmNpZGVuY2U8L2tleXdvcmQ+PGtleXdvcmQ+TG9uZ2l0dWRp
bmFsIFN0dWRpZXM8L2tleXdvcmQ+PGtleXdvcmQ+TWFsZTwva2V5d29yZD48a2V5d29yZD5Nb2Rl
bHMsIEJpb2xvZ2ljYWw8L2tleXdvcmQ+PGtleXdvcmQ+UG9pc3NvbiBEaXN0cmlidXRpb248L2tl
eXdvcmQ+PGtleXdvcmQ+UHN5Y2hpYXRyaWMgU3RhdHVzIFJhdGluZyBTY2FsZXM8L2tleXdvcmQ+
PGtleXdvcmQ+Umlzazwva2V5d29yZD48a2V5d29yZD5TZXggRmFjdG9yczwva2V5d29yZD48L2tl
eXdvcmRzPjxkYXRlcz48eWVhcj4yMDEwPC95ZWFyPjxwdWItZGF0ZXM+PGRhdGU+SmFuPC9kYXRl
PjwvcHViLWRhdGVzPjwvZGF0ZXM+PGlzYm4+MTUzMS04MjQ5IChFbGVjdHJvbmljKSYjeEQ7MDM2
NC01MTM0IChMaW5raW5nKTwvaXNibj48YWNjZXNzaW9uLW51bT4yMDE4Njg1NjwvYWNjZXNzaW9u
LW51bT48dXJscz48cmVsYXRlZC11cmxzPjx1cmw+aHR0cDovL3d3dy5uY2JpLm5sbS5uaWguZ292
L3B1Ym1lZC8yMDE4Njg1NjwvdXJsPjx1cmw+aHR0cDovL29ubGluZWxpYnJhcnkud2lsZXkuY29t
L3N0b3JlLzEwLjEwMDIvYW5hLjIxOTE1L2Fzc2V0LzIxOTE1X2Z0cC5wZGY/dj0xJmFtcDt0PWlj
cXdwNzUzJmFtcDtzPWI3NmNmMmEwNGYwMzVhOTc1NDQyODQzOGZlYzgzMzk1ZWQ2MmE4OGU8L3Vy
bD48L3JlbGF0ZWQtdXJscz48L3VybHM+PGN1c3RvbTI+MzM4NTk5NTwvY3VzdG9tMj48ZWxlY3Ry
b25pYy1yZXNvdXJjZS1udW0+MTAuMTAwMi9hbmEuMjE5MTU8L2VsZWN0cm9uaWMtcmVzb3VyY2Ut
bnVtPjwvcmVjb3JkPjwvQ2l0ZT48L0VuZE5vdGU+
</w:fldData>
              </w:fldChar>
            </w:r>
            <w:r w:rsidR="007F3AAA">
              <w:instrText xml:space="preserve"> ADDIN EN.CITE.DATA </w:instrText>
            </w:r>
            <w:r w:rsidR="007F3AAA">
              <w:fldChar w:fldCharType="end"/>
            </w:r>
            <w:r w:rsidRPr="002A0F02">
              <w:fldChar w:fldCharType="separate"/>
            </w:r>
            <w:r w:rsidR="007F3AAA">
              <w:rPr>
                <w:noProof/>
              </w:rPr>
              <w:t>(</w:t>
            </w:r>
            <w:hyperlink w:anchor="_ENREF_64" w:tooltip="Corrada, 2010 #327" w:history="1">
              <w:r w:rsidR="001731F3">
                <w:rPr>
                  <w:noProof/>
                </w:rPr>
                <w:t>Corrada et al., 2010</w:t>
              </w:r>
            </w:hyperlink>
            <w:r w:rsidR="007F3AAA">
              <w:rPr>
                <w:noProof/>
              </w:rPr>
              <w:t>)</w:t>
            </w:r>
            <w:r w:rsidRPr="002A0F02">
              <w:fldChar w:fldCharType="end"/>
            </w:r>
          </w:p>
        </w:tc>
        <w:tc>
          <w:tcPr>
            <w:tcW w:w="1536" w:type="dxa"/>
            <w:tcBorders>
              <w:top w:val="nil"/>
              <w:left w:val="nil"/>
              <w:bottom w:val="nil"/>
              <w:right w:val="nil"/>
            </w:tcBorders>
          </w:tcPr>
          <w:p w14:paraId="5B112F4F" w14:textId="77777777" w:rsidR="00ED40C8" w:rsidRPr="002A0F02" w:rsidRDefault="00ED40C8" w:rsidP="00ED40C8">
            <w:pPr>
              <w:spacing w:after="0"/>
              <w:jc w:val="center"/>
            </w:pPr>
            <w:r w:rsidRPr="002A0F02">
              <w:t>10.23</w:t>
            </w:r>
          </w:p>
        </w:tc>
        <w:tc>
          <w:tcPr>
            <w:tcW w:w="2400" w:type="dxa"/>
            <w:tcBorders>
              <w:top w:val="nil"/>
              <w:left w:val="nil"/>
              <w:bottom w:val="nil"/>
              <w:right w:val="nil"/>
            </w:tcBorders>
          </w:tcPr>
          <w:p w14:paraId="3D50C57D" w14:textId="77777777" w:rsidR="00ED40C8" w:rsidRPr="002A0F02" w:rsidRDefault="00ED40C8" w:rsidP="00ED40C8">
            <w:pPr>
              <w:spacing w:after="0"/>
            </w:pPr>
          </w:p>
        </w:tc>
      </w:tr>
      <w:tr w:rsidR="00ED40C8" w:rsidRPr="002A0F02" w14:paraId="4C7F6931" w14:textId="77777777" w:rsidTr="00ED40C8">
        <w:tc>
          <w:tcPr>
            <w:tcW w:w="804" w:type="dxa"/>
            <w:tcBorders>
              <w:top w:val="nil"/>
              <w:left w:val="nil"/>
              <w:bottom w:val="nil"/>
              <w:right w:val="nil"/>
            </w:tcBorders>
          </w:tcPr>
          <w:p w14:paraId="63B7B761" w14:textId="77777777" w:rsidR="00ED40C8" w:rsidRPr="002A0F02" w:rsidRDefault="00ED40C8" w:rsidP="00ED40C8">
            <w:pPr>
              <w:spacing w:after="0"/>
              <w:jc w:val="center"/>
            </w:pPr>
            <w:r w:rsidRPr="002A0F02">
              <w:t>93</w:t>
            </w:r>
          </w:p>
        </w:tc>
        <w:tc>
          <w:tcPr>
            <w:tcW w:w="1402" w:type="dxa"/>
            <w:tcBorders>
              <w:top w:val="nil"/>
              <w:left w:val="nil"/>
              <w:bottom w:val="nil"/>
              <w:right w:val="nil"/>
            </w:tcBorders>
          </w:tcPr>
          <w:p w14:paraId="1A030292" w14:textId="77777777" w:rsidR="00ED40C8" w:rsidRPr="002A0F02" w:rsidRDefault="00ED40C8" w:rsidP="00ED40C8">
            <w:pPr>
              <w:spacing w:after="0"/>
              <w:jc w:val="center"/>
            </w:pPr>
          </w:p>
        </w:tc>
        <w:tc>
          <w:tcPr>
            <w:tcW w:w="2878" w:type="dxa"/>
            <w:tcBorders>
              <w:top w:val="nil"/>
              <w:left w:val="nil"/>
              <w:bottom w:val="nil"/>
              <w:right w:val="nil"/>
            </w:tcBorders>
          </w:tcPr>
          <w:p w14:paraId="008657F6" w14:textId="77777777" w:rsidR="00ED40C8" w:rsidRPr="002A0F02" w:rsidRDefault="00ED40C8" w:rsidP="00ED40C8">
            <w:pPr>
              <w:spacing w:after="0"/>
              <w:jc w:val="center"/>
            </w:pPr>
          </w:p>
        </w:tc>
        <w:tc>
          <w:tcPr>
            <w:tcW w:w="1536" w:type="dxa"/>
            <w:tcBorders>
              <w:top w:val="nil"/>
              <w:left w:val="nil"/>
              <w:bottom w:val="nil"/>
              <w:right w:val="nil"/>
            </w:tcBorders>
          </w:tcPr>
          <w:p w14:paraId="3CE91F55" w14:textId="77777777" w:rsidR="00ED40C8" w:rsidRPr="002A0F02" w:rsidRDefault="00ED40C8" w:rsidP="00ED40C8">
            <w:pPr>
              <w:spacing w:after="0"/>
              <w:jc w:val="center"/>
            </w:pPr>
            <w:r w:rsidRPr="002A0F02">
              <w:t>11.20</w:t>
            </w:r>
          </w:p>
        </w:tc>
        <w:tc>
          <w:tcPr>
            <w:tcW w:w="2400" w:type="dxa"/>
            <w:tcBorders>
              <w:top w:val="nil"/>
              <w:left w:val="nil"/>
              <w:bottom w:val="nil"/>
              <w:right w:val="nil"/>
            </w:tcBorders>
          </w:tcPr>
          <w:p w14:paraId="5663C4BD" w14:textId="77777777" w:rsidR="00ED40C8" w:rsidRPr="002A0F02" w:rsidRDefault="00ED40C8" w:rsidP="00ED40C8">
            <w:pPr>
              <w:spacing w:after="0"/>
            </w:pPr>
          </w:p>
        </w:tc>
      </w:tr>
      <w:tr w:rsidR="00ED40C8" w:rsidRPr="002A0F02" w14:paraId="0A9286AB" w14:textId="77777777" w:rsidTr="00ED40C8">
        <w:tc>
          <w:tcPr>
            <w:tcW w:w="804" w:type="dxa"/>
            <w:tcBorders>
              <w:top w:val="nil"/>
              <w:left w:val="nil"/>
              <w:bottom w:val="nil"/>
              <w:right w:val="nil"/>
            </w:tcBorders>
          </w:tcPr>
          <w:p w14:paraId="4EF3512B" w14:textId="77777777" w:rsidR="00ED40C8" w:rsidRPr="002A0F02" w:rsidRDefault="00ED40C8" w:rsidP="00ED40C8">
            <w:pPr>
              <w:spacing w:after="0"/>
              <w:jc w:val="center"/>
            </w:pPr>
            <w:r w:rsidRPr="002A0F02">
              <w:t>94</w:t>
            </w:r>
          </w:p>
        </w:tc>
        <w:tc>
          <w:tcPr>
            <w:tcW w:w="1402" w:type="dxa"/>
            <w:tcBorders>
              <w:top w:val="nil"/>
              <w:left w:val="nil"/>
              <w:bottom w:val="nil"/>
              <w:right w:val="nil"/>
            </w:tcBorders>
          </w:tcPr>
          <w:p w14:paraId="677DCCB0" w14:textId="77777777" w:rsidR="00ED40C8" w:rsidRPr="002A0F02" w:rsidRDefault="00ED40C8" w:rsidP="00ED40C8">
            <w:pPr>
              <w:spacing w:after="0"/>
              <w:jc w:val="center"/>
            </w:pPr>
          </w:p>
        </w:tc>
        <w:tc>
          <w:tcPr>
            <w:tcW w:w="2878" w:type="dxa"/>
            <w:tcBorders>
              <w:top w:val="nil"/>
              <w:left w:val="nil"/>
              <w:bottom w:val="nil"/>
              <w:right w:val="nil"/>
            </w:tcBorders>
          </w:tcPr>
          <w:p w14:paraId="6022759F" w14:textId="77777777" w:rsidR="00ED40C8" w:rsidRPr="002A0F02" w:rsidRDefault="00ED40C8" w:rsidP="00ED40C8">
            <w:pPr>
              <w:spacing w:after="0"/>
              <w:jc w:val="center"/>
            </w:pPr>
          </w:p>
        </w:tc>
        <w:tc>
          <w:tcPr>
            <w:tcW w:w="1536" w:type="dxa"/>
            <w:tcBorders>
              <w:top w:val="nil"/>
              <w:left w:val="nil"/>
              <w:bottom w:val="nil"/>
              <w:right w:val="nil"/>
            </w:tcBorders>
          </w:tcPr>
          <w:p w14:paraId="25072E01" w14:textId="77777777" w:rsidR="00ED40C8" w:rsidRPr="002A0F02" w:rsidRDefault="00ED40C8" w:rsidP="00ED40C8">
            <w:pPr>
              <w:spacing w:after="0"/>
              <w:jc w:val="center"/>
            </w:pPr>
            <w:r w:rsidRPr="002A0F02">
              <w:t>12.22</w:t>
            </w:r>
          </w:p>
        </w:tc>
        <w:tc>
          <w:tcPr>
            <w:tcW w:w="2400" w:type="dxa"/>
            <w:tcBorders>
              <w:top w:val="nil"/>
              <w:left w:val="nil"/>
              <w:bottom w:val="nil"/>
              <w:right w:val="nil"/>
            </w:tcBorders>
          </w:tcPr>
          <w:p w14:paraId="1F7C9CA7" w14:textId="77777777" w:rsidR="00ED40C8" w:rsidRPr="002A0F02" w:rsidRDefault="00ED40C8" w:rsidP="00ED40C8">
            <w:pPr>
              <w:spacing w:after="0"/>
            </w:pPr>
          </w:p>
        </w:tc>
      </w:tr>
      <w:tr w:rsidR="00ED40C8" w:rsidRPr="002A0F02" w14:paraId="5D86B4C3" w14:textId="77777777" w:rsidTr="00ED40C8">
        <w:tc>
          <w:tcPr>
            <w:tcW w:w="804" w:type="dxa"/>
            <w:tcBorders>
              <w:top w:val="nil"/>
              <w:left w:val="nil"/>
              <w:bottom w:val="nil"/>
              <w:right w:val="nil"/>
            </w:tcBorders>
          </w:tcPr>
          <w:p w14:paraId="3244F2FD" w14:textId="77777777" w:rsidR="00ED40C8" w:rsidRPr="002A0F02" w:rsidRDefault="00ED40C8" w:rsidP="00ED40C8">
            <w:pPr>
              <w:spacing w:after="0"/>
              <w:jc w:val="center"/>
            </w:pPr>
            <w:r w:rsidRPr="002A0F02">
              <w:t>95</w:t>
            </w:r>
          </w:p>
        </w:tc>
        <w:tc>
          <w:tcPr>
            <w:tcW w:w="1402" w:type="dxa"/>
            <w:tcBorders>
              <w:top w:val="nil"/>
              <w:left w:val="nil"/>
              <w:bottom w:val="nil"/>
              <w:right w:val="nil"/>
            </w:tcBorders>
          </w:tcPr>
          <w:p w14:paraId="1A2A957A" w14:textId="77777777" w:rsidR="00ED40C8" w:rsidRPr="002A0F02" w:rsidRDefault="00ED40C8" w:rsidP="00ED40C8">
            <w:pPr>
              <w:spacing w:after="0"/>
              <w:jc w:val="center"/>
            </w:pPr>
          </w:p>
        </w:tc>
        <w:tc>
          <w:tcPr>
            <w:tcW w:w="2878" w:type="dxa"/>
            <w:tcBorders>
              <w:top w:val="nil"/>
              <w:left w:val="nil"/>
              <w:bottom w:val="nil"/>
              <w:right w:val="nil"/>
            </w:tcBorders>
          </w:tcPr>
          <w:p w14:paraId="6EB51A52" w14:textId="77777777" w:rsidR="00ED40C8" w:rsidRPr="002A0F02" w:rsidRDefault="00ED40C8" w:rsidP="00ED40C8">
            <w:pPr>
              <w:spacing w:after="0"/>
              <w:jc w:val="center"/>
            </w:pPr>
          </w:p>
        </w:tc>
        <w:tc>
          <w:tcPr>
            <w:tcW w:w="1536" w:type="dxa"/>
            <w:tcBorders>
              <w:top w:val="nil"/>
              <w:left w:val="nil"/>
              <w:bottom w:val="nil"/>
              <w:right w:val="nil"/>
            </w:tcBorders>
          </w:tcPr>
          <w:p w14:paraId="34BFB40D" w14:textId="77777777" w:rsidR="00ED40C8" w:rsidRPr="002A0F02" w:rsidRDefault="00ED40C8" w:rsidP="00ED40C8">
            <w:pPr>
              <w:spacing w:after="0"/>
              <w:jc w:val="center"/>
            </w:pPr>
            <w:r w:rsidRPr="002A0F02">
              <w:t>13.29</w:t>
            </w:r>
          </w:p>
        </w:tc>
        <w:tc>
          <w:tcPr>
            <w:tcW w:w="2400" w:type="dxa"/>
            <w:tcBorders>
              <w:top w:val="nil"/>
              <w:left w:val="nil"/>
              <w:bottom w:val="nil"/>
              <w:right w:val="nil"/>
            </w:tcBorders>
          </w:tcPr>
          <w:p w14:paraId="396B1EBB" w14:textId="77777777" w:rsidR="00ED40C8" w:rsidRPr="002A0F02" w:rsidRDefault="00ED40C8" w:rsidP="00ED40C8">
            <w:pPr>
              <w:spacing w:after="0"/>
            </w:pPr>
          </w:p>
        </w:tc>
      </w:tr>
      <w:tr w:rsidR="00ED40C8" w:rsidRPr="002A0F02" w14:paraId="3324D586" w14:textId="77777777" w:rsidTr="00ED40C8">
        <w:tc>
          <w:tcPr>
            <w:tcW w:w="804" w:type="dxa"/>
            <w:tcBorders>
              <w:top w:val="nil"/>
              <w:left w:val="nil"/>
              <w:bottom w:val="nil"/>
              <w:right w:val="nil"/>
            </w:tcBorders>
          </w:tcPr>
          <w:p w14:paraId="13D18BF6" w14:textId="77777777" w:rsidR="00ED40C8" w:rsidRPr="002A0F02" w:rsidRDefault="00ED40C8" w:rsidP="00ED40C8">
            <w:pPr>
              <w:spacing w:after="0"/>
              <w:jc w:val="center"/>
            </w:pPr>
            <w:r w:rsidRPr="002A0F02">
              <w:t>96</w:t>
            </w:r>
          </w:p>
        </w:tc>
        <w:tc>
          <w:tcPr>
            <w:tcW w:w="1402" w:type="dxa"/>
            <w:tcBorders>
              <w:top w:val="nil"/>
              <w:left w:val="nil"/>
              <w:bottom w:val="nil"/>
              <w:right w:val="nil"/>
            </w:tcBorders>
          </w:tcPr>
          <w:p w14:paraId="68F31E27" w14:textId="77777777" w:rsidR="00ED40C8" w:rsidRPr="002A0F02" w:rsidRDefault="00ED40C8" w:rsidP="00ED40C8">
            <w:pPr>
              <w:spacing w:after="0"/>
              <w:jc w:val="center"/>
            </w:pPr>
          </w:p>
        </w:tc>
        <w:tc>
          <w:tcPr>
            <w:tcW w:w="2878" w:type="dxa"/>
            <w:tcBorders>
              <w:top w:val="nil"/>
              <w:left w:val="nil"/>
              <w:bottom w:val="nil"/>
              <w:right w:val="nil"/>
            </w:tcBorders>
          </w:tcPr>
          <w:p w14:paraId="51D8AA70" w14:textId="77777777" w:rsidR="00ED40C8" w:rsidRPr="002A0F02" w:rsidRDefault="00ED40C8" w:rsidP="00ED40C8">
            <w:pPr>
              <w:spacing w:after="0"/>
              <w:jc w:val="center"/>
            </w:pPr>
          </w:p>
        </w:tc>
        <w:tc>
          <w:tcPr>
            <w:tcW w:w="1536" w:type="dxa"/>
            <w:tcBorders>
              <w:top w:val="nil"/>
              <w:left w:val="nil"/>
              <w:bottom w:val="nil"/>
              <w:right w:val="nil"/>
            </w:tcBorders>
          </w:tcPr>
          <w:p w14:paraId="000F7697" w14:textId="77777777" w:rsidR="00ED40C8" w:rsidRPr="002A0F02" w:rsidRDefault="00ED40C8" w:rsidP="00ED40C8">
            <w:pPr>
              <w:spacing w:after="0"/>
              <w:jc w:val="center"/>
            </w:pPr>
            <w:r w:rsidRPr="002A0F02">
              <w:t>14.41</w:t>
            </w:r>
          </w:p>
        </w:tc>
        <w:tc>
          <w:tcPr>
            <w:tcW w:w="2400" w:type="dxa"/>
            <w:tcBorders>
              <w:top w:val="nil"/>
              <w:left w:val="nil"/>
              <w:bottom w:val="nil"/>
              <w:right w:val="nil"/>
            </w:tcBorders>
          </w:tcPr>
          <w:p w14:paraId="6C45218B" w14:textId="77777777" w:rsidR="00ED40C8" w:rsidRPr="002A0F02" w:rsidRDefault="00ED40C8" w:rsidP="00ED40C8">
            <w:pPr>
              <w:spacing w:after="0"/>
            </w:pPr>
          </w:p>
        </w:tc>
      </w:tr>
      <w:tr w:rsidR="00ED40C8" w:rsidRPr="002A0F02" w14:paraId="396E5164" w14:textId="77777777" w:rsidTr="00ED40C8">
        <w:tc>
          <w:tcPr>
            <w:tcW w:w="804" w:type="dxa"/>
            <w:tcBorders>
              <w:top w:val="nil"/>
              <w:left w:val="nil"/>
              <w:bottom w:val="nil"/>
              <w:right w:val="nil"/>
            </w:tcBorders>
          </w:tcPr>
          <w:p w14:paraId="272038E4" w14:textId="77777777" w:rsidR="00ED40C8" w:rsidRPr="002A0F02" w:rsidRDefault="00ED40C8" w:rsidP="00ED40C8">
            <w:pPr>
              <w:spacing w:after="0"/>
              <w:jc w:val="center"/>
            </w:pPr>
            <w:r w:rsidRPr="002A0F02">
              <w:t>97</w:t>
            </w:r>
          </w:p>
        </w:tc>
        <w:tc>
          <w:tcPr>
            <w:tcW w:w="1402" w:type="dxa"/>
            <w:tcBorders>
              <w:top w:val="nil"/>
              <w:left w:val="nil"/>
              <w:bottom w:val="nil"/>
              <w:right w:val="nil"/>
            </w:tcBorders>
          </w:tcPr>
          <w:p w14:paraId="1A335A0C" w14:textId="77777777" w:rsidR="00ED40C8" w:rsidRPr="002A0F02" w:rsidRDefault="00ED40C8" w:rsidP="00ED40C8">
            <w:pPr>
              <w:spacing w:after="0"/>
              <w:jc w:val="center"/>
            </w:pPr>
            <w:r w:rsidRPr="002A0F02">
              <w:t>17.20</w:t>
            </w:r>
          </w:p>
        </w:tc>
        <w:tc>
          <w:tcPr>
            <w:tcW w:w="2878" w:type="dxa"/>
            <w:tcBorders>
              <w:top w:val="nil"/>
              <w:left w:val="nil"/>
              <w:bottom w:val="nil"/>
              <w:right w:val="nil"/>
            </w:tcBorders>
          </w:tcPr>
          <w:p w14:paraId="3F124252" w14:textId="2B795984" w:rsidR="00ED40C8" w:rsidRPr="002A0F02" w:rsidRDefault="00ED40C8" w:rsidP="001731F3">
            <w:pPr>
              <w:spacing w:after="0"/>
              <w:jc w:val="center"/>
            </w:pPr>
            <w:r w:rsidRPr="002A0F02">
              <w:fldChar w:fldCharType="begin">
                <w:fldData xml:space="preserve">PEVuZE5vdGU+PENpdGU+PEF1dGhvcj5Db3JyYWRhPC9BdXRob3I+PFllYXI+MjAxMDwvWWVhcj48
UmVjTnVtPjMyNzwvUmVjTnVtPjxEaXNwbGF5VGV4dD4oQ29ycmFkYSBldCBhbC4sIDIwMTApPC9E
aXNwbGF5VGV4dD48cmVjb3JkPjxyZWMtbnVtYmVyPjMyNzwvcmVjLW51bWJlcj48Zm9yZWlnbi1r
ZXlzPjxrZXkgYXBwPSJFTiIgZGItaWQ9IjB6YXhmencwbnN6ZjVhZTJ4eDA1Znp6b3dmcGRhcGFw
d3QwdiIgdGltZXN0YW1wPSIxNDU4Nzc5NjQ3Ij4zMjc8L2tleT48L2ZvcmVpZ24ta2V5cz48cmVm
LXR5cGUgbmFtZT0iSm91cm5hbCBBcnRpY2xlIj4xNzwvcmVmLXR5cGU+PGNvbnRyaWJ1dG9ycz48
YXV0aG9ycz48YXV0aG9yPkNvcnJhZGEsIE0uIE0uPC9hdXRob3I+PGF1dGhvcj5Ccm9va21leWVy
LCBSLjwvYXV0aG9yPjxhdXRob3I+UGFnYW5pbmktSGlsbCwgQS48L2F1dGhvcj48YXV0aG9yPkJl
cmxhdSwgRC48L2F1dGhvcj48YXV0aG9yPkthd2FzLCBDLiBILjwvYXV0aG9yPjwvYXV0aG9ycz48
L2NvbnRyaWJ1dG9ycz48YXV0aC1hZGRyZXNzPkRlcGFydG1lbnQgb2YgTmV1cm9sb2d5LCBVbml2
ZXJzaXR5IG9mIENhbGlmb3JuaWEsIElydmluZSwgQ0EgOTI2OTctMTQwMCwgVVNBLiBtY29ycmFk
YUB1Y2kuZWR1PC9hdXRoLWFkZHJlc3M+PHRpdGxlcz48dGl0bGU+RGVtZW50aWEgaW5jaWRlbmNl
IGNvbnRpbnVlcyB0byBpbmNyZWFzZSB3aXRoIGFnZSBpbiB0aGUgb2xkZXN0IG9sZDogdGhlIDkw
KyBzdHVkeTwvdGl0bGU+PHNlY29uZGFyeS10aXRsZT5Bbm4gTmV1cm9sPC9zZWNvbmRhcnktdGl0
bGU+PGFsdC10aXRsZT5Bbm5hbHMgb2YgbmV1cm9sb2d5PC9hbHQtdGl0bGU+PC90aXRsZXM+PHBl
cmlvZGljYWw+PGZ1bGwtdGl0bGU+QW5uIE5ldXJvbDwvZnVsbC10aXRsZT48YWJici0xPkFubmFs
cyBvZiBuZXVyb2xvZ3k8L2FiYnItMT48L3BlcmlvZGljYWw+PGFsdC1wZXJpb2RpY2FsPjxmdWxs
LXRpdGxlPkFubiBOZXVyb2w8L2Z1bGwtdGl0bGU+PGFiYnItMT5Bbm5hbHMgb2YgbmV1cm9sb2d5
PC9hYmJyLTE+PC9hbHQtcGVyaW9kaWNhbD48cGFnZXM+MTE0LTIxPC9wYWdlcz48dm9sdW1lPjY3
PC92b2x1bWU+PG51bWJlcj4xPC9udW1iZXI+PGtleXdvcmRzPjxrZXl3b3JkPkFnZSBGYWN0b3Jz
PC9rZXl3b3JkPjxrZXl3b3JkPkFnZWQsIDgwIGFuZCBvdmVyPC9rZXl3b3JkPjxrZXl3b3JkPkNh
bGlmb3JuaWE8L2tleXdvcmQ+PGtleXdvcmQ+RGVtZW50aWEvKmVwaWRlbWlvbG9neTwva2V5d29y
ZD48a2V5d29yZD5FZHVjYXRpb25hbCBTdGF0dXM8L2tleXdvcmQ+PGtleXdvcmQ+RmVtYWxlPC9r
ZXl3b3JkPjxrZXl3b3JkPkZvbGxvdy1VcCBTdHVkaWVzPC9rZXl3b3JkPjxrZXl3b3JkPkh1bWFu
czwva2V5d29yZD48a2V5d29yZD5JbmNpZGVuY2U8L2tleXdvcmQ+PGtleXdvcmQ+TG9uZ2l0dWRp
bmFsIFN0dWRpZXM8L2tleXdvcmQ+PGtleXdvcmQ+TWFsZTwva2V5d29yZD48a2V5d29yZD5Nb2Rl
bHMsIEJpb2xvZ2ljYWw8L2tleXdvcmQ+PGtleXdvcmQ+UG9pc3NvbiBEaXN0cmlidXRpb248L2tl
eXdvcmQ+PGtleXdvcmQ+UHN5Y2hpYXRyaWMgU3RhdHVzIFJhdGluZyBTY2FsZXM8L2tleXdvcmQ+
PGtleXdvcmQ+Umlzazwva2V5d29yZD48a2V5d29yZD5TZXggRmFjdG9yczwva2V5d29yZD48L2tl
eXdvcmRzPjxkYXRlcz48eWVhcj4yMDEwPC95ZWFyPjxwdWItZGF0ZXM+PGRhdGU+SmFuPC9kYXRl
PjwvcHViLWRhdGVzPjwvZGF0ZXM+PGlzYm4+MTUzMS04MjQ5IChFbGVjdHJvbmljKSYjeEQ7MDM2
NC01MTM0IChMaW5raW5nKTwvaXNibj48YWNjZXNzaW9uLW51bT4yMDE4Njg1NjwvYWNjZXNzaW9u
LW51bT48dXJscz48cmVsYXRlZC11cmxzPjx1cmw+aHR0cDovL3d3dy5uY2JpLm5sbS5uaWguZ292
L3B1Ym1lZC8yMDE4Njg1NjwvdXJsPjx1cmw+aHR0cDovL29ubGluZWxpYnJhcnkud2lsZXkuY29t
L3N0b3JlLzEwLjEwMDIvYW5hLjIxOTE1L2Fzc2V0LzIxOTE1X2Z0cC5wZGY/dj0xJmFtcDt0PWlj
cXdwNzUzJmFtcDtzPWI3NmNmMmEwNGYwMzVhOTc1NDQyODQzOGZlYzgzMzk1ZWQ2MmE4OGU8L3Vy
bD48L3JlbGF0ZWQtdXJscz48L3VybHM+PGN1c3RvbTI+MzM4NTk5NTwvY3VzdG9tMj48ZWxlY3Ry
b25pYy1yZXNvdXJjZS1udW0+MTAuMTAwMi9hbmEuMjE5MTU8L2VsZWN0cm9uaWMtcmVzb3VyY2Ut
bnVtPjwvcmVjb3JkPjwvQ2l0ZT48L0VuZE5vdGU+
</w:fldData>
              </w:fldChar>
            </w:r>
            <w:r w:rsidR="007F3AAA">
              <w:instrText xml:space="preserve"> ADDIN EN.CITE </w:instrText>
            </w:r>
            <w:r w:rsidR="007F3AAA">
              <w:fldChar w:fldCharType="begin">
                <w:fldData xml:space="preserve">PEVuZE5vdGU+PENpdGU+PEF1dGhvcj5Db3JyYWRhPC9BdXRob3I+PFllYXI+MjAxMDwvWWVhcj48
UmVjTnVtPjMyNzwvUmVjTnVtPjxEaXNwbGF5VGV4dD4oQ29ycmFkYSBldCBhbC4sIDIwMTApPC9E
aXNwbGF5VGV4dD48cmVjb3JkPjxyZWMtbnVtYmVyPjMyNzwvcmVjLW51bWJlcj48Zm9yZWlnbi1r
ZXlzPjxrZXkgYXBwPSJFTiIgZGItaWQ9IjB6YXhmencwbnN6ZjVhZTJ4eDA1Znp6b3dmcGRhcGFw
d3QwdiIgdGltZXN0YW1wPSIxNDU4Nzc5NjQ3Ij4zMjc8L2tleT48L2ZvcmVpZ24ta2V5cz48cmVm
LXR5cGUgbmFtZT0iSm91cm5hbCBBcnRpY2xlIj4xNzwvcmVmLXR5cGU+PGNvbnRyaWJ1dG9ycz48
YXV0aG9ycz48YXV0aG9yPkNvcnJhZGEsIE0uIE0uPC9hdXRob3I+PGF1dGhvcj5Ccm9va21leWVy
LCBSLjwvYXV0aG9yPjxhdXRob3I+UGFnYW5pbmktSGlsbCwgQS48L2F1dGhvcj48YXV0aG9yPkJl
cmxhdSwgRC48L2F1dGhvcj48YXV0aG9yPkthd2FzLCBDLiBILjwvYXV0aG9yPjwvYXV0aG9ycz48
L2NvbnRyaWJ1dG9ycz48YXV0aC1hZGRyZXNzPkRlcGFydG1lbnQgb2YgTmV1cm9sb2d5LCBVbml2
ZXJzaXR5IG9mIENhbGlmb3JuaWEsIElydmluZSwgQ0EgOTI2OTctMTQwMCwgVVNBLiBtY29ycmFk
YUB1Y2kuZWR1PC9hdXRoLWFkZHJlc3M+PHRpdGxlcz48dGl0bGU+RGVtZW50aWEgaW5jaWRlbmNl
IGNvbnRpbnVlcyB0byBpbmNyZWFzZSB3aXRoIGFnZSBpbiB0aGUgb2xkZXN0IG9sZDogdGhlIDkw
KyBzdHVkeTwvdGl0bGU+PHNlY29uZGFyeS10aXRsZT5Bbm4gTmV1cm9sPC9zZWNvbmRhcnktdGl0
bGU+PGFsdC10aXRsZT5Bbm5hbHMgb2YgbmV1cm9sb2d5PC9hbHQtdGl0bGU+PC90aXRsZXM+PHBl
cmlvZGljYWw+PGZ1bGwtdGl0bGU+QW5uIE5ldXJvbDwvZnVsbC10aXRsZT48YWJici0xPkFubmFs
cyBvZiBuZXVyb2xvZ3k8L2FiYnItMT48L3BlcmlvZGljYWw+PGFsdC1wZXJpb2RpY2FsPjxmdWxs
LXRpdGxlPkFubiBOZXVyb2w8L2Z1bGwtdGl0bGU+PGFiYnItMT5Bbm5hbHMgb2YgbmV1cm9sb2d5
PC9hYmJyLTE+PC9hbHQtcGVyaW9kaWNhbD48cGFnZXM+MTE0LTIxPC9wYWdlcz48dm9sdW1lPjY3
PC92b2x1bWU+PG51bWJlcj4xPC9udW1iZXI+PGtleXdvcmRzPjxrZXl3b3JkPkFnZSBGYWN0b3Jz
PC9rZXl3b3JkPjxrZXl3b3JkPkFnZWQsIDgwIGFuZCBvdmVyPC9rZXl3b3JkPjxrZXl3b3JkPkNh
bGlmb3JuaWE8L2tleXdvcmQ+PGtleXdvcmQ+RGVtZW50aWEvKmVwaWRlbWlvbG9neTwva2V5d29y
ZD48a2V5d29yZD5FZHVjYXRpb25hbCBTdGF0dXM8L2tleXdvcmQ+PGtleXdvcmQ+RmVtYWxlPC9r
ZXl3b3JkPjxrZXl3b3JkPkZvbGxvdy1VcCBTdHVkaWVzPC9rZXl3b3JkPjxrZXl3b3JkPkh1bWFu
czwva2V5d29yZD48a2V5d29yZD5JbmNpZGVuY2U8L2tleXdvcmQ+PGtleXdvcmQ+TG9uZ2l0dWRp
bmFsIFN0dWRpZXM8L2tleXdvcmQ+PGtleXdvcmQ+TWFsZTwva2V5d29yZD48a2V5d29yZD5Nb2Rl
bHMsIEJpb2xvZ2ljYWw8L2tleXdvcmQ+PGtleXdvcmQ+UG9pc3NvbiBEaXN0cmlidXRpb248L2tl
eXdvcmQ+PGtleXdvcmQ+UHN5Y2hpYXRyaWMgU3RhdHVzIFJhdGluZyBTY2FsZXM8L2tleXdvcmQ+
PGtleXdvcmQ+Umlzazwva2V5d29yZD48a2V5d29yZD5TZXggRmFjdG9yczwva2V5d29yZD48L2tl
eXdvcmRzPjxkYXRlcz48eWVhcj4yMDEwPC95ZWFyPjxwdWItZGF0ZXM+PGRhdGU+SmFuPC9kYXRl
PjwvcHViLWRhdGVzPjwvZGF0ZXM+PGlzYm4+MTUzMS04MjQ5IChFbGVjdHJvbmljKSYjeEQ7MDM2
NC01MTM0IChMaW5raW5nKTwvaXNibj48YWNjZXNzaW9uLW51bT4yMDE4Njg1NjwvYWNjZXNzaW9u
LW51bT48dXJscz48cmVsYXRlZC11cmxzPjx1cmw+aHR0cDovL3d3dy5uY2JpLm5sbS5uaWguZ292
L3B1Ym1lZC8yMDE4Njg1NjwvdXJsPjx1cmw+aHR0cDovL29ubGluZWxpYnJhcnkud2lsZXkuY29t
L3N0b3JlLzEwLjEwMDIvYW5hLjIxOTE1L2Fzc2V0LzIxOTE1X2Z0cC5wZGY/dj0xJmFtcDt0PWlj
cXdwNzUzJmFtcDtzPWI3NmNmMmEwNGYwMzVhOTc1NDQyODQzOGZlYzgzMzk1ZWQ2MmE4OGU8L3Vy
bD48L3JlbGF0ZWQtdXJscz48L3VybHM+PGN1c3RvbTI+MzM4NTk5NTwvY3VzdG9tMj48ZWxlY3Ry
b25pYy1yZXNvdXJjZS1udW0+MTAuMTAwMi9hbmEuMjE5MTU8L2VsZWN0cm9uaWMtcmVzb3VyY2Ut
bnVtPjwvcmVjb3JkPjwvQ2l0ZT48L0VuZE5vdGU+
</w:fldData>
              </w:fldChar>
            </w:r>
            <w:r w:rsidR="007F3AAA">
              <w:instrText xml:space="preserve"> ADDIN EN.CITE.DATA </w:instrText>
            </w:r>
            <w:r w:rsidR="007F3AAA">
              <w:fldChar w:fldCharType="end"/>
            </w:r>
            <w:r w:rsidRPr="002A0F02">
              <w:fldChar w:fldCharType="separate"/>
            </w:r>
            <w:r w:rsidR="007F3AAA">
              <w:rPr>
                <w:noProof/>
              </w:rPr>
              <w:t>(</w:t>
            </w:r>
            <w:hyperlink w:anchor="_ENREF_64" w:tooltip="Corrada, 2010 #327" w:history="1">
              <w:r w:rsidR="001731F3">
                <w:rPr>
                  <w:noProof/>
                </w:rPr>
                <w:t>Corrada et al., 2010</w:t>
              </w:r>
            </w:hyperlink>
            <w:r w:rsidR="007F3AAA">
              <w:rPr>
                <w:noProof/>
              </w:rPr>
              <w:t>)</w:t>
            </w:r>
            <w:r w:rsidRPr="002A0F02">
              <w:fldChar w:fldCharType="end"/>
            </w:r>
          </w:p>
        </w:tc>
        <w:tc>
          <w:tcPr>
            <w:tcW w:w="1536" w:type="dxa"/>
            <w:tcBorders>
              <w:top w:val="nil"/>
              <w:left w:val="nil"/>
              <w:bottom w:val="nil"/>
              <w:right w:val="nil"/>
            </w:tcBorders>
          </w:tcPr>
          <w:p w14:paraId="3A8713F7" w14:textId="77777777" w:rsidR="00ED40C8" w:rsidRPr="002A0F02" w:rsidRDefault="00ED40C8" w:rsidP="00ED40C8">
            <w:pPr>
              <w:spacing w:after="0"/>
              <w:jc w:val="center"/>
            </w:pPr>
            <w:r w:rsidRPr="002A0F02">
              <w:t>15.57</w:t>
            </w:r>
          </w:p>
        </w:tc>
        <w:tc>
          <w:tcPr>
            <w:tcW w:w="2400" w:type="dxa"/>
            <w:tcBorders>
              <w:top w:val="nil"/>
              <w:left w:val="nil"/>
              <w:bottom w:val="nil"/>
              <w:right w:val="nil"/>
            </w:tcBorders>
          </w:tcPr>
          <w:p w14:paraId="6B15ABD7" w14:textId="77777777" w:rsidR="00ED40C8" w:rsidRPr="002A0F02" w:rsidRDefault="00ED40C8" w:rsidP="00ED40C8">
            <w:pPr>
              <w:spacing w:after="0"/>
            </w:pPr>
          </w:p>
        </w:tc>
      </w:tr>
      <w:tr w:rsidR="00ED40C8" w:rsidRPr="002A0F02" w14:paraId="432D72C2" w14:textId="77777777" w:rsidTr="00ED40C8">
        <w:tc>
          <w:tcPr>
            <w:tcW w:w="804" w:type="dxa"/>
            <w:tcBorders>
              <w:top w:val="nil"/>
              <w:left w:val="nil"/>
              <w:bottom w:val="nil"/>
              <w:right w:val="nil"/>
            </w:tcBorders>
          </w:tcPr>
          <w:p w14:paraId="58352D96" w14:textId="77777777" w:rsidR="00ED40C8" w:rsidRPr="002A0F02" w:rsidRDefault="00ED40C8" w:rsidP="00ED40C8">
            <w:pPr>
              <w:spacing w:after="0"/>
              <w:jc w:val="center"/>
            </w:pPr>
            <w:r w:rsidRPr="002A0F02">
              <w:t>98</w:t>
            </w:r>
          </w:p>
        </w:tc>
        <w:tc>
          <w:tcPr>
            <w:tcW w:w="1402" w:type="dxa"/>
            <w:tcBorders>
              <w:top w:val="nil"/>
              <w:left w:val="nil"/>
              <w:bottom w:val="nil"/>
              <w:right w:val="nil"/>
            </w:tcBorders>
          </w:tcPr>
          <w:p w14:paraId="0B22BF8B" w14:textId="77777777" w:rsidR="00ED40C8" w:rsidRPr="002A0F02" w:rsidRDefault="00ED40C8" w:rsidP="00ED40C8">
            <w:pPr>
              <w:spacing w:after="0"/>
              <w:jc w:val="center"/>
            </w:pPr>
          </w:p>
        </w:tc>
        <w:tc>
          <w:tcPr>
            <w:tcW w:w="2878" w:type="dxa"/>
            <w:tcBorders>
              <w:top w:val="nil"/>
              <w:left w:val="nil"/>
              <w:bottom w:val="nil"/>
              <w:right w:val="nil"/>
            </w:tcBorders>
          </w:tcPr>
          <w:p w14:paraId="4F1AE820" w14:textId="77777777" w:rsidR="00ED40C8" w:rsidRPr="002A0F02" w:rsidRDefault="00ED40C8" w:rsidP="00ED40C8">
            <w:pPr>
              <w:spacing w:after="0"/>
              <w:jc w:val="center"/>
            </w:pPr>
          </w:p>
        </w:tc>
        <w:tc>
          <w:tcPr>
            <w:tcW w:w="1536" w:type="dxa"/>
            <w:tcBorders>
              <w:top w:val="nil"/>
              <w:left w:val="nil"/>
              <w:bottom w:val="nil"/>
              <w:right w:val="nil"/>
            </w:tcBorders>
          </w:tcPr>
          <w:p w14:paraId="5647E90B" w14:textId="77777777" w:rsidR="00ED40C8" w:rsidRPr="002A0F02" w:rsidRDefault="00ED40C8" w:rsidP="00ED40C8">
            <w:pPr>
              <w:spacing w:after="0"/>
              <w:jc w:val="center"/>
            </w:pPr>
            <w:r w:rsidRPr="002A0F02">
              <w:t>17.60</w:t>
            </w:r>
          </w:p>
        </w:tc>
        <w:tc>
          <w:tcPr>
            <w:tcW w:w="2400" w:type="dxa"/>
            <w:tcBorders>
              <w:top w:val="nil"/>
              <w:left w:val="nil"/>
              <w:bottom w:val="nil"/>
              <w:right w:val="nil"/>
            </w:tcBorders>
          </w:tcPr>
          <w:p w14:paraId="1FC42789" w14:textId="77777777" w:rsidR="00ED40C8" w:rsidRPr="002A0F02" w:rsidRDefault="00ED40C8" w:rsidP="00ED40C8">
            <w:pPr>
              <w:spacing w:after="0"/>
            </w:pPr>
          </w:p>
        </w:tc>
      </w:tr>
      <w:tr w:rsidR="00ED40C8" w:rsidRPr="002A0F02" w14:paraId="3B9F4DEF" w14:textId="77777777" w:rsidTr="00ED40C8">
        <w:tc>
          <w:tcPr>
            <w:tcW w:w="804" w:type="dxa"/>
            <w:tcBorders>
              <w:top w:val="nil"/>
              <w:left w:val="nil"/>
              <w:bottom w:val="nil"/>
              <w:right w:val="nil"/>
            </w:tcBorders>
          </w:tcPr>
          <w:p w14:paraId="41985AF6" w14:textId="77777777" w:rsidR="00ED40C8" w:rsidRPr="002A0F02" w:rsidRDefault="00ED40C8" w:rsidP="00ED40C8">
            <w:pPr>
              <w:spacing w:after="0"/>
              <w:jc w:val="center"/>
            </w:pPr>
            <w:r w:rsidRPr="002A0F02">
              <w:t>99</w:t>
            </w:r>
          </w:p>
        </w:tc>
        <w:tc>
          <w:tcPr>
            <w:tcW w:w="1402" w:type="dxa"/>
            <w:tcBorders>
              <w:top w:val="nil"/>
              <w:left w:val="nil"/>
              <w:bottom w:val="nil"/>
              <w:right w:val="nil"/>
            </w:tcBorders>
          </w:tcPr>
          <w:p w14:paraId="0CE66B15" w14:textId="77777777" w:rsidR="00ED40C8" w:rsidRPr="002A0F02" w:rsidRDefault="00ED40C8" w:rsidP="00ED40C8">
            <w:pPr>
              <w:spacing w:after="0"/>
              <w:jc w:val="center"/>
            </w:pPr>
          </w:p>
        </w:tc>
        <w:tc>
          <w:tcPr>
            <w:tcW w:w="2878" w:type="dxa"/>
            <w:tcBorders>
              <w:top w:val="nil"/>
              <w:left w:val="nil"/>
              <w:bottom w:val="nil"/>
              <w:right w:val="nil"/>
            </w:tcBorders>
          </w:tcPr>
          <w:p w14:paraId="7EA6C4B0" w14:textId="77777777" w:rsidR="00ED40C8" w:rsidRPr="002A0F02" w:rsidRDefault="00ED40C8" w:rsidP="00ED40C8">
            <w:pPr>
              <w:spacing w:after="0"/>
              <w:jc w:val="center"/>
            </w:pPr>
          </w:p>
        </w:tc>
        <w:tc>
          <w:tcPr>
            <w:tcW w:w="1536" w:type="dxa"/>
            <w:tcBorders>
              <w:top w:val="nil"/>
              <w:left w:val="nil"/>
              <w:bottom w:val="nil"/>
              <w:right w:val="nil"/>
            </w:tcBorders>
          </w:tcPr>
          <w:p w14:paraId="5ED49FC1" w14:textId="77777777" w:rsidR="00ED40C8" w:rsidRPr="002A0F02" w:rsidRDefault="00ED40C8" w:rsidP="00ED40C8">
            <w:pPr>
              <w:spacing w:after="0"/>
              <w:jc w:val="center"/>
            </w:pPr>
            <w:r w:rsidRPr="002A0F02">
              <w:t>19.99</w:t>
            </w:r>
          </w:p>
        </w:tc>
        <w:tc>
          <w:tcPr>
            <w:tcW w:w="2400" w:type="dxa"/>
            <w:tcBorders>
              <w:top w:val="nil"/>
              <w:left w:val="nil"/>
              <w:bottom w:val="nil"/>
              <w:right w:val="nil"/>
            </w:tcBorders>
          </w:tcPr>
          <w:p w14:paraId="1E0186DB" w14:textId="77777777" w:rsidR="00ED40C8" w:rsidRPr="002A0F02" w:rsidRDefault="00ED40C8" w:rsidP="00ED40C8">
            <w:pPr>
              <w:spacing w:after="0"/>
            </w:pPr>
            <w:r w:rsidRPr="002A0F02">
              <w:t xml:space="preserve">Linear regression </w:t>
            </w:r>
          </w:p>
        </w:tc>
      </w:tr>
      <w:tr w:rsidR="00ED40C8" w:rsidRPr="002A0F02" w14:paraId="21A28B51" w14:textId="77777777" w:rsidTr="00ED40C8">
        <w:tc>
          <w:tcPr>
            <w:tcW w:w="804" w:type="dxa"/>
            <w:tcBorders>
              <w:top w:val="nil"/>
              <w:left w:val="nil"/>
              <w:right w:val="nil"/>
            </w:tcBorders>
          </w:tcPr>
          <w:p w14:paraId="697DA383" w14:textId="77777777" w:rsidR="00ED40C8" w:rsidRPr="002A0F02" w:rsidRDefault="00ED40C8" w:rsidP="00ED40C8">
            <w:pPr>
              <w:spacing w:after="0"/>
              <w:jc w:val="center"/>
            </w:pPr>
            <w:r w:rsidRPr="002A0F02">
              <w:t>100</w:t>
            </w:r>
          </w:p>
        </w:tc>
        <w:tc>
          <w:tcPr>
            <w:tcW w:w="1402" w:type="dxa"/>
            <w:tcBorders>
              <w:top w:val="nil"/>
              <w:left w:val="nil"/>
              <w:right w:val="nil"/>
            </w:tcBorders>
          </w:tcPr>
          <w:p w14:paraId="13F6C2B1" w14:textId="77777777" w:rsidR="00ED40C8" w:rsidRPr="002A0F02" w:rsidRDefault="00ED40C8" w:rsidP="00ED40C8">
            <w:pPr>
              <w:spacing w:after="0"/>
              <w:jc w:val="center"/>
            </w:pPr>
          </w:p>
        </w:tc>
        <w:tc>
          <w:tcPr>
            <w:tcW w:w="2878" w:type="dxa"/>
            <w:tcBorders>
              <w:top w:val="nil"/>
              <w:left w:val="nil"/>
              <w:right w:val="nil"/>
            </w:tcBorders>
          </w:tcPr>
          <w:p w14:paraId="7C97BB91" w14:textId="77777777" w:rsidR="00ED40C8" w:rsidRPr="002A0F02" w:rsidRDefault="00ED40C8" w:rsidP="00ED40C8">
            <w:pPr>
              <w:spacing w:after="0"/>
              <w:jc w:val="center"/>
            </w:pPr>
          </w:p>
        </w:tc>
        <w:tc>
          <w:tcPr>
            <w:tcW w:w="1536" w:type="dxa"/>
            <w:tcBorders>
              <w:top w:val="nil"/>
              <w:left w:val="nil"/>
              <w:right w:val="nil"/>
            </w:tcBorders>
          </w:tcPr>
          <w:p w14:paraId="64039D83" w14:textId="77777777" w:rsidR="00ED40C8" w:rsidRPr="002A0F02" w:rsidRDefault="00ED40C8" w:rsidP="00ED40C8">
            <w:pPr>
              <w:spacing w:after="0"/>
              <w:jc w:val="center"/>
            </w:pPr>
            <w:r w:rsidRPr="002A0F02">
              <w:t>21.38</w:t>
            </w:r>
          </w:p>
        </w:tc>
        <w:tc>
          <w:tcPr>
            <w:tcW w:w="2400" w:type="dxa"/>
            <w:tcBorders>
              <w:top w:val="nil"/>
              <w:left w:val="nil"/>
              <w:right w:val="nil"/>
            </w:tcBorders>
          </w:tcPr>
          <w:p w14:paraId="79BEA3E5" w14:textId="77777777" w:rsidR="00ED40C8" w:rsidRPr="002A0F02" w:rsidRDefault="00ED40C8" w:rsidP="00ED40C8">
            <w:pPr>
              <w:spacing w:after="0"/>
            </w:pPr>
            <w:r w:rsidRPr="002A0F02">
              <w:t>between 99-100</w:t>
            </w:r>
          </w:p>
        </w:tc>
      </w:tr>
    </w:tbl>
    <w:p w14:paraId="56F47C13" w14:textId="77777777" w:rsidR="007D365D" w:rsidRDefault="00ED40C8">
      <w:pPr>
        <w:spacing w:before="0" w:after="0" w:line="240" w:lineRule="auto"/>
        <w:jc w:val="left"/>
      </w:pPr>
      <w:r w:rsidRPr="002A0F02">
        <w:t>Correction factors applied to convert rates per person-years to percentages: 70-74=</w:t>
      </w:r>
      <m:oMath>
        <m:r>
          <m:rPr>
            <m:sty m:val="p"/>
          </m:rPr>
          <w:rPr>
            <w:rFonts w:ascii="Cambria Math" w:hAnsi="Cambria Math"/>
          </w:rPr>
          <m:t>×0.83</m:t>
        </m:r>
      </m:oMath>
      <w:r w:rsidRPr="002A0F02">
        <w:t>, 75-79=</w:t>
      </w:r>
      <m:oMath>
        <m:r>
          <m:rPr>
            <m:sty m:val="p"/>
          </m:rPr>
          <w:rPr>
            <w:rFonts w:ascii="Cambria Math" w:hAnsi="Cambria Math"/>
          </w:rPr>
          <m:t>×0.98</m:t>
        </m:r>
      </m:oMath>
      <w:r w:rsidRPr="002A0F02">
        <w:t>, 80-84=</w:t>
      </w:r>
      <m:oMath>
        <m:r>
          <m:rPr>
            <m:sty m:val="p"/>
          </m:rPr>
          <w:rPr>
            <w:rFonts w:ascii="Cambria Math" w:hAnsi="Cambria Math"/>
          </w:rPr>
          <m:t>×0.97</m:t>
        </m:r>
      </m:oMath>
      <w:r w:rsidRPr="002A0F02">
        <w:t>, 85-100=</w:t>
      </w:r>
      <m:oMath>
        <m:r>
          <m:rPr>
            <m:sty m:val="p"/>
          </m:rPr>
          <w:rPr>
            <w:rFonts w:ascii="Cambria Math" w:hAnsi="Cambria Math"/>
          </w:rPr>
          <m:t>×0.80</m:t>
        </m:r>
      </m:oMath>
    </w:p>
    <w:p w14:paraId="0CF87A24" w14:textId="77777777" w:rsidR="007D365D" w:rsidRDefault="007D365D">
      <w:pPr>
        <w:spacing w:before="0" w:after="0" w:line="240" w:lineRule="auto"/>
        <w:jc w:val="left"/>
      </w:pPr>
    </w:p>
    <w:p w14:paraId="46776661" w14:textId="77777777" w:rsidR="007D365D" w:rsidRDefault="007D365D">
      <w:pPr>
        <w:spacing w:before="0" w:after="0" w:line="240" w:lineRule="auto"/>
        <w:jc w:val="left"/>
      </w:pPr>
      <w:r>
        <w:br w:type="page"/>
      </w:r>
    </w:p>
    <w:p w14:paraId="6D9F79C4" w14:textId="1F50926C" w:rsidR="007D365D" w:rsidRPr="002A0F02" w:rsidRDefault="007D365D" w:rsidP="00A14115">
      <w:pPr>
        <w:spacing w:after="0"/>
        <w:rPr>
          <w:b/>
        </w:rPr>
      </w:pPr>
      <w:r w:rsidRPr="002A0F02">
        <w:rPr>
          <w:b/>
        </w:rPr>
        <w:lastRenderedPageBreak/>
        <w:t xml:space="preserve">Table </w:t>
      </w:r>
      <w:r>
        <w:rPr>
          <w:b/>
        </w:rPr>
        <w:t>18-3</w:t>
      </w:r>
      <w:r w:rsidRPr="002A0F02">
        <w:rPr>
          <w:b/>
        </w:rPr>
        <w:t xml:space="preserve">:  Dementia prevalence rates used in projections based on Access Economics </w:t>
      </w:r>
      <w:r w:rsidRPr="002A0F02">
        <w:rPr>
          <w:b/>
        </w:rPr>
        <w:fldChar w:fldCharType="begin"/>
      </w:r>
      <w:r w:rsidR="007F3AAA">
        <w:rPr>
          <w:b/>
        </w:rPr>
        <w:instrText xml:space="preserve"> ADDIN EN.CITE &lt;EndNote&gt;&lt;Cite&gt;&lt;Author&gt;Access Economics&lt;/Author&gt;&lt;Year&gt;2005&lt;/Year&gt;&lt;RecNum&gt;307&lt;/RecNum&gt;&lt;DisplayText&gt;(Economics, 2005)&lt;/DisplayText&gt;&lt;record&gt;&lt;rec-number&gt;307&lt;/rec-number&gt;&lt;foreign-keys&gt;&lt;key app="EN" db-id="0zaxfzw0nszf5ae2xx05fzzowfpdapapwt0v" timestamp="1458779643"&gt;307&lt;/key&gt;&lt;/foreign-keys&gt;&lt;ref-type name="Report"&gt;27&lt;/ref-type&gt;&lt;contributors&gt;&lt;authors&gt;&lt;author&gt;Access Economics&lt;/author&gt;&lt;/authors&gt;&lt;/contributors&gt;&lt;titles&gt;&lt;title&gt;Dementia Estimates and Projections: Australian States and Territories: Report for Alzheimers Australia&lt;/title&gt;&lt;/titles&gt;&lt;dates&gt;&lt;year&gt;2005&lt;/year&gt;&lt;/dates&gt;&lt;urls&gt;&lt;/urls&gt;&lt;/record&gt;&lt;/Cite&gt;&lt;/EndNote&gt;</w:instrText>
      </w:r>
      <w:r w:rsidRPr="002A0F02">
        <w:rPr>
          <w:b/>
        </w:rPr>
        <w:fldChar w:fldCharType="separate"/>
      </w:r>
      <w:r w:rsidR="007F3AAA">
        <w:rPr>
          <w:b/>
          <w:noProof/>
        </w:rPr>
        <w:t>(</w:t>
      </w:r>
      <w:hyperlink w:anchor="_ENREF_73" w:tooltip="Economics, 2005 #307" w:history="1">
        <w:r w:rsidR="001731F3">
          <w:rPr>
            <w:b/>
            <w:noProof/>
          </w:rPr>
          <w:t>Economics, 2005</w:t>
        </w:r>
      </w:hyperlink>
      <w:r w:rsidR="007F3AAA">
        <w:rPr>
          <w:b/>
          <w:noProof/>
        </w:rPr>
        <w:t>)</w:t>
      </w:r>
      <w:r w:rsidRPr="002A0F02">
        <w:rPr>
          <w:b/>
        </w:rPr>
        <w:fldChar w:fldCharType="end"/>
      </w:r>
      <w:r w:rsidRPr="002A0F02">
        <w:rPr>
          <w:b/>
        </w:rPr>
        <w:t xml:space="preserve"> and ALSWH estimates</w:t>
      </w:r>
      <w:r>
        <w:rPr>
          <w:b/>
        </w:rPr>
        <w:t>.</w:t>
      </w:r>
    </w:p>
    <w:tbl>
      <w:tblPr>
        <w:tblStyle w:val="TableGrid"/>
        <w:tblW w:w="0" w:type="auto"/>
        <w:tblLook w:val="04A0" w:firstRow="1" w:lastRow="0" w:firstColumn="1" w:lastColumn="0" w:noHBand="0" w:noVBand="1"/>
      </w:tblPr>
      <w:tblGrid>
        <w:gridCol w:w="817"/>
        <w:gridCol w:w="2835"/>
        <w:gridCol w:w="1735"/>
        <w:gridCol w:w="2296"/>
      </w:tblGrid>
      <w:tr w:rsidR="007D365D" w14:paraId="6E5213DA" w14:textId="77777777" w:rsidTr="003B21DB">
        <w:tc>
          <w:tcPr>
            <w:tcW w:w="817" w:type="dxa"/>
            <w:tcBorders>
              <w:left w:val="nil"/>
              <w:bottom w:val="single" w:sz="4" w:space="0" w:color="auto"/>
              <w:right w:val="nil"/>
            </w:tcBorders>
          </w:tcPr>
          <w:p w14:paraId="1A0F4EF0" w14:textId="77777777" w:rsidR="007D365D" w:rsidRPr="003B21DB" w:rsidRDefault="007D365D" w:rsidP="003B21DB">
            <w:pPr>
              <w:jc w:val="center"/>
              <w:rPr>
                <w:b/>
              </w:rPr>
            </w:pPr>
            <w:r w:rsidRPr="003B21DB">
              <w:rPr>
                <w:b/>
              </w:rPr>
              <w:t>Age</w:t>
            </w:r>
          </w:p>
        </w:tc>
        <w:tc>
          <w:tcPr>
            <w:tcW w:w="2835" w:type="dxa"/>
            <w:tcBorders>
              <w:left w:val="nil"/>
              <w:bottom w:val="single" w:sz="4" w:space="0" w:color="auto"/>
              <w:right w:val="nil"/>
            </w:tcBorders>
          </w:tcPr>
          <w:p w14:paraId="5854150B" w14:textId="77777777" w:rsidR="007D365D" w:rsidRPr="003B21DB" w:rsidRDefault="007D365D" w:rsidP="003B21DB">
            <w:pPr>
              <w:jc w:val="center"/>
              <w:rPr>
                <w:b/>
              </w:rPr>
            </w:pPr>
            <w:r w:rsidRPr="003B21DB">
              <w:rPr>
                <w:b/>
              </w:rPr>
              <w:t>Sourced prevalence %</w:t>
            </w:r>
          </w:p>
          <w:p w14:paraId="2CB82841" w14:textId="015A4FFC" w:rsidR="007D365D" w:rsidRPr="003B21DB" w:rsidRDefault="007D365D" w:rsidP="001731F3">
            <w:pPr>
              <w:jc w:val="center"/>
              <w:rPr>
                <w:b/>
              </w:rPr>
            </w:pPr>
            <w:r w:rsidRPr="003B21DB">
              <w:rPr>
                <w:b/>
              </w:rPr>
              <w:fldChar w:fldCharType="begin"/>
            </w:r>
            <w:r w:rsidR="007F3AAA">
              <w:rPr>
                <w:b/>
              </w:rPr>
              <w:instrText xml:space="preserve"> ADDIN EN.CITE &lt;EndNote&gt;&lt;Cite&gt;&lt;Author&gt;Access Economics&lt;/Author&gt;&lt;Year&gt;2005&lt;/Year&gt;&lt;RecNum&gt;307&lt;/RecNum&gt;&lt;DisplayText&gt;(Economics, 2005)&lt;/DisplayText&gt;&lt;record&gt;&lt;rec-number&gt;307&lt;/rec-number&gt;&lt;foreign-keys&gt;&lt;key app="EN" db-id="0zaxfzw0nszf5ae2xx05fzzowfpdapapwt0v" timestamp="1458779643"&gt;307&lt;/key&gt;&lt;/foreign-keys&gt;&lt;ref-type name="Report"&gt;27&lt;/ref-type&gt;&lt;contributors&gt;&lt;authors&gt;&lt;author&gt;Access Economics&lt;/author&gt;&lt;/authors&gt;&lt;/contributors&gt;&lt;titles&gt;&lt;title&gt;Dementia Estimates and Projections: Australian States and Territories: Report for Alzheimers Australia&lt;/title&gt;&lt;/titles&gt;&lt;dates&gt;&lt;year&gt;2005&lt;/year&gt;&lt;/dates&gt;&lt;urls&gt;&lt;/urls&gt;&lt;/record&gt;&lt;/Cite&gt;&lt;/EndNote&gt;</w:instrText>
            </w:r>
            <w:r w:rsidRPr="003B21DB">
              <w:rPr>
                <w:b/>
              </w:rPr>
              <w:fldChar w:fldCharType="separate"/>
            </w:r>
            <w:r w:rsidR="007F3AAA">
              <w:rPr>
                <w:b/>
                <w:noProof/>
              </w:rPr>
              <w:t>(</w:t>
            </w:r>
            <w:hyperlink w:anchor="_ENREF_73" w:tooltip="Economics, 2005 #307" w:history="1">
              <w:r w:rsidR="001731F3">
                <w:rPr>
                  <w:b/>
                  <w:noProof/>
                </w:rPr>
                <w:t>Economics, 2005</w:t>
              </w:r>
            </w:hyperlink>
            <w:r w:rsidR="007F3AAA">
              <w:rPr>
                <w:b/>
                <w:noProof/>
              </w:rPr>
              <w:t>)</w:t>
            </w:r>
            <w:r w:rsidRPr="003B21DB">
              <w:rPr>
                <w:b/>
              </w:rPr>
              <w:fldChar w:fldCharType="end"/>
            </w:r>
          </w:p>
        </w:tc>
        <w:tc>
          <w:tcPr>
            <w:tcW w:w="1735" w:type="dxa"/>
            <w:tcBorders>
              <w:left w:val="nil"/>
              <w:bottom w:val="single" w:sz="4" w:space="0" w:color="auto"/>
              <w:right w:val="nil"/>
            </w:tcBorders>
          </w:tcPr>
          <w:p w14:paraId="2FED169D" w14:textId="77777777" w:rsidR="007D365D" w:rsidRPr="003B21DB" w:rsidRDefault="007D365D" w:rsidP="003B21DB">
            <w:pPr>
              <w:jc w:val="center"/>
              <w:rPr>
                <w:b/>
              </w:rPr>
            </w:pPr>
            <w:r w:rsidRPr="003B21DB">
              <w:rPr>
                <w:b/>
              </w:rPr>
              <w:t>Fitted prevalence %</w:t>
            </w:r>
          </w:p>
        </w:tc>
        <w:tc>
          <w:tcPr>
            <w:tcW w:w="2296" w:type="dxa"/>
            <w:tcBorders>
              <w:left w:val="nil"/>
              <w:bottom w:val="single" w:sz="4" w:space="0" w:color="auto"/>
              <w:right w:val="nil"/>
            </w:tcBorders>
          </w:tcPr>
          <w:p w14:paraId="35894613" w14:textId="77777777" w:rsidR="007D365D" w:rsidRPr="003B21DB" w:rsidRDefault="007D365D" w:rsidP="003474CE">
            <w:pPr>
              <w:rPr>
                <w:b/>
              </w:rPr>
            </w:pPr>
            <w:r w:rsidRPr="003B21DB">
              <w:rPr>
                <w:b/>
              </w:rPr>
              <w:t>Notes</w:t>
            </w:r>
          </w:p>
        </w:tc>
      </w:tr>
      <w:tr w:rsidR="007D365D" w14:paraId="30777967" w14:textId="77777777" w:rsidTr="003B21DB">
        <w:tc>
          <w:tcPr>
            <w:tcW w:w="817" w:type="dxa"/>
            <w:tcBorders>
              <w:left w:val="nil"/>
              <w:bottom w:val="nil"/>
              <w:right w:val="nil"/>
            </w:tcBorders>
          </w:tcPr>
          <w:p w14:paraId="5DD080F0" w14:textId="77777777" w:rsidR="007D365D" w:rsidRPr="002A0F02" w:rsidRDefault="007D365D" w:rsidP="003B21DB">
            <w:pPr>
              <w:jc w:val="center"/>
            </w:pPr>
            <w:r w:rsidRPr="002A0F02">
              <w:t>60</w:t>
            </w:r>
          </w:p>
        </w:tc>
        <w:tc>
          <w:tcPr>
            <w:tcW w:w="2835" w:type="dxa"/>
            <w:tcBorders>
              <w:left w:val="nil"/>
              <w:bottom w:val="nil"/>
              <w:right w:val="nil"/>
            </w:tcBorders>
          </w:tcPr>
          <w:p w14:paraId="22EF6303" w14:textId="77777777" w:rsidR="007D365D" w:rsidRPr="002A0F02" w:rsidRDefault="007D365D" w:rsidP="003B21DB">
            <w:pPr>
              <w:jc w:val="center"/>
            </w:pPr>
          </w:p>
        </w:tc>
        <w:tc>
          <w:tcPr>
            <w:tcW w:w="1735" w:type="dxa"/>
            <w:tcBorders>
              <w:left w:val="nil"/>
              <w:bottom w:val="nil"/>
              <w:right w:val="nil"/>
            </w:tcBorders>
          </w:tcPr>
          <w:p w14:paraId="54B62C2D" w14:textId="77777777" w:rsidR="007D365D" w:rsidRPr="002A0F02" w:rsidRDefault="007D365D" w:rsidP="003B21DB">
            <w:pPr>
              <w:jc w:val="center"/>
            </w:pPr>
            <w:r w:rsidRPr="002A0F02">
              <w:t>0</w:t>
            </w:r>
          </w:p>
        </w:tc>
        <w:tc>
          <w:tcPr>
            <w:tcW w:w="2296" w:type="dxa"/>
            <w:tcBorders>
              <w:left w:val="nil"/>
              <w:bottom w:val="nil"/>
              <w:right w:val="nil"/>
            </w:tcBorders>
          </w:tcPr>
          <w:p w14:paraId="6BC99C20" w14:textId="77777777" w:rsidR="007D365D" w:rsidRPr="002A0F02" w:rsidRDefault="007D365D" w:rsidP="003474CE">
            <w:r w:rsidRPr="002A0F02">
              <w:t>Linear regression</w:t>
            </w:r>
          </w:p>
        </w:tc>
      </w:tr>
      <w:tr w:rsidR="007D365D" w14:paraId="0AFDE517" w14:textId="77777777" w:rsidTr="003B21DB">
        <w:tc>
          <w:tcPr>
            <w:tcW w:w="817" w:type="dxa"/>
            <w:tcBorders>
              <w:top w:val="nil"/>
              <w:left w:val="nil"/>
              <w:bottom w:val="nil"/>
              <w:right w:val="nil"/>
            </w:tcBorders>
          </w:tcPr>
          <w:p w14:paraId="72792EF8" w14:textId="77777777" w:rsidR="007D365D" w:rsidRPr="002A0F02" w:rsidRDefault="007D365D" w:rsidP="003B21DB">
            <w:pPr>
              <w:jc w:val="center"/>
            </w:pPr>
            <w:r w:rsidRPr="002A0F02">
              <w:t>61</w:t>
            </w:r>
          </w:p>
        </w:tc>
        <w:tc>
          <w:tcPr>
            <w:tcW w:w="2835" w:type="dxa"/>
            <w:tcBorders>
              <w:top w:val="nil"/>
              <w:left w:val="nil"/>
              <w:bottom w:val="nil"/>
              <w:right w:val="nil"/>
            </w:tcBorders>
          </w:tcPr>
          <w:p w14:paraId="2E0BD608" w14:textId="77777777" w:rsidR="007D365D" w:rsidRPr="002A0F02" w:rsidRDefault="007D365D" w:rsidP="003B21DB">
            <w:pPr>
              <w:jc w:val="center"/>
            </w:pPr>
          </w:p>
        </w:tc>
        <w:tc>
          <w:tcPr>
            <w:tcW w:w="1735" w:type="dxa"/>
            <w:tcBorders>
              <w:top w:val="nil"/>
              <w:left w:val="nil"/>
              <w:bottom w:val="nil"/>
              <w:right w:val="nil"/>
            </w:tcBorders>
          </w:tcPr>
          <w:p w14:paraId="171EC727" w14:textId="77777777" w:rsidR="007D365D" w:rsidRPr="002A0F02" w:rsidRDefault="007D365D" w:rsidP="003B21DB">
            <w:pPr>
              <w:jc w:val="center"/>
            </w:pPr>
            <w:r w:rsidRPr="002A0F02">
              <w:t>0.11</w:t>
            </w:r>
          </w:p>
        </w:tc>
        <w:tc>
          <w:tcPr>
            <w:tcW w:w="2296" w:type="dxa"/>
            <w:tcBorders>
              <w:top w:val="nil"/>
              <w:left w:val="nil"/>
              <w:bottom w:val="nil"/>
              <w:right w:val="nil"/>
            </w:tcBorders>
          </w:tcPr>
          <w:p w14:paraId="12CAD945" w14:textId="77777777" w:rsidR="007D365D" w:rsidRPr="002A0F02" w:rsidRDefault="007D365D" w:rsidP="003474CE">
            <w:r w:rsidRPr="002A0F02">
              <w:t>between 60-74</w:t>
            </w:r>
          </w:p>
        </w:tc>
      </w:tr>
      <w:tr w:rsidR="007D365D" w14:paraId="239753C4" w14:textId="77777777" w:rsidTr="003B21DB">
        <w:tc>
          <w:tcPr>
            <w:tcW w:w="817" w:type="dxa"/>
            <w:tcBorders>
              <w:top w:val="nil"/>
              <w:left w:val="nil"/>
              <w:bottom w:val="nil"/>
              <w:right w:val="nil"/>
            </w:tcBorders>
          </w:tcPr>
          <w:p w14:paraId="494A5F99" w14:textId="77777777" w:rsidR="007D365D" w:rsidRPr="002A0F02" w:rsidRDefault="007D365D" w:rsidP="003B21DB">
            <w:pPr>
              <w:jc w:val="center"/>
            </w:pPr>
            <w:r w:rsidRPr="002A0F02">
              <w:t>62</w:t>
            </w:r>
          </w:p>
        </w:tc>
        <w:tc>
          <w:tcPr>
            <w:tcW w:w="2835" w:type="dxa"/>
            <w:tcBorders>
              <w:top w:val="nil"/>
              <w:left w:val="nil"/>
              <w:bottom w:val="nil"/>
              <w:right w:val="nil"/>
            </w:tcBorders>
          </w:tcPr>
          <w:p w14:paraId="45424BEB" w14:textId="77777777" w:rsidR="007D365D" w:rsidRPr="002A0F02" w:rsidRDefault="007D365D" w:rsidP="003B21DB">
            <w:pPr>
              <w:jc w:val="center"/>
            </w:pPr>
            <w:r w:rsidRPr="002A0F02">
              <w:t>0.60</w:t>
            </w:r>
          </w:p>
        </w:tc>
        <w:tc>
          <w:tcPr>
            <w:tcW w:w="1735" w:type="dxa"/>
            <w:tcBorders>
              <w:top w:val="nil"/>
              <w:left w:val="nil"/>
              <w:bottom w:val="nil"/>
              <w:right w:val="nil"/>
            </w:tcBorders>
          </w:tcPr>
          <w:p w14:paraId="1B676052" w14:textId="77777777" w:rsidR="007D365D" w:rsidRPr="002A0F02" w:rsidRDefault="007D365D" w:rsidP="003B21DB">
            <w:pPr>
              <w:jc w:val="center"/>
            </w:pPr>
            <w:r w:rsidRPr="002A0F02">
              <w:t>0.38</w:t>
            </w:r>
          </w:p>
        </w:tc>
        <w:tc>
          <w:tcPr>
            <w:tcW w:w="2296" w:type="dxa"/>
            <w:tcBorders>
              <w:top w:val="nil"/>
              <w:left w:val="nil"/>
              <w:bottom w:val="nil"/>
              <w:right w:val="nil"/>
            </w:tcBorders>
          </w:tcPr>
          <w:p w14:paraId="67E6FD7B" w14:textId="77777777" w:rsidR="007D365D" w:rsidRPr="002A0F02" w:rsidRDefault="007D365D" w:rsidP="003474CE"/>
        </w:tc>
      </w:tr>
      <w:tr w:rsidR="007D365D" w14:paraId="22E17A16" w14:textId="77777777" w:rsidTr="003B21DB">
        <w:tc>
          <w:tcPr>
            <w:tcW w:w="817" w:type="dxa"/>
            <w:tcBorders>
              <w:top w:val="nil"/>
              <w:left w:val="nil"/>
              <w:bottom w:val="nil"/>
              <w:right w:val="nil"/>
            </w:tcBorders>
          </w:tcPr>
          <w:p w14:paraId="7F75583F" w14:textId="77777777" w:rsidR="007D365D" w:rsidRPr="002A0F02" w:rsidRDefault="007D365D" w:rsidP="003B21DB">
            <w:pPr>
              <w:jc w:val="center"/>
            </w:pPr>
            <w:r w:rsidRPr="002A0F02">
              <w:t>63</w:t>
            </w:r>
          </w:p>
        </w:tc>
        <w:tc>
          <w:tcPr>
            <w:tcW w:w="2835" w:type="dxa"/>
            <w:tcBorders>
              <w:top w:val="nil"/>
              <w:left w:val="nil"/>
              <w:bottom w:val="nil"/>
              <w:right w:val="nil"/>
            </w:tcBorders>
          </w:tcPr>
          <w:p w14:paraId="53C7651E" w14:textId="77777777" w:rsidR="007D365D" w:rsidRPr="002A0F02" w:rsidRDefault="007D365D" w:rsidP="003B21DB">
            <w:pPr>
              <w:jc w:val="center"/>
            </w:pPr>
          </w:p>
        </w:tc>
        <w:tc>
          <w:tcPr>
            <w:tcW w:w="1735" w:type="dxa"/>
            <w:tcBorders>
              <w:top w:val="nil"/>
              <w:left w:val="nil"/>
              <w:bottom w:val="nil"/>
              <w:right w:val="nil"/>
            </w:tcBorders>
          </w:tcPr>
          <w:p w14:paraId="237F1009" w14:textId="77777777" w:rsidR="007D365D" w:rsidRPr="002A0F02" w:rsidRDefault="007D365D" w:rsidP="003B21DB">
            <w:pPr>
              <w:jc w:val="center"/>
            </w:pPr>
            <w:r w:rsidRPr="002A0F02">
              <w:t>0.65</w:t>
            </w:r>
          </w:p>
        </w:tc>
        <w:tc>
          <w:tcPr>
            <w:tcW w:w="2296" w:type="dxa"/>
            <w:tcBorders>
              <w:top w:val="nil"/>
              <w:left w:val="nil"/>
              <w:bottom w:val="nil"/>
              <w:right w:val="nil"/>
            </w:tcBorders>
          </w:tcPr>
          <w:p w14:paraId="5C96DE78" w14:textId="77777777" w:rsidR="007D365D" w:rsidRPr="002A0F02" w:rsidRDefault="007D365D" w:rsidP="003474CE"/>
        </w:tc>
      </w:tr>
      <w:tr w:rsidR="007D365D" w14:paraId="3C020A73" w14:textId="77777777" w:rsidTr="003B21DB">
        <w:tc>
          <w:tcPr>
            <w:tcW w:w="817" w:type="dxa"/>
            <w:tcBorders>
              <w:top w:val="nil"/>
              <w:left w:val="nil"/>
              <w:bottom w:val="nil"/>
              <w:right w:val="nil"/>
            </w:tcBorders>
          </w:tcPr>
          <w:p w14:paraId="3F156553" w14:textId="77777777" w:rsidR="007D365D" w:rsidRPr="002A0F02" w:rsidRDefault="007D365D" w:rsidP="003B21DB">
            <w:pPr>
              <w:jc w:val="center"/>
            </w:pPr>
            <w:r w:rsidRPr="002A0F02">
              <w:t>64</w:t>
            </w:r>
          </w:p>
        </w:tc>
        <w:tc>
          <w:tcPr>
            <w:tcW w:w="2835" w:type="dxa"/>
            <w:tcBorders>
              <w:top w:val="nil"/>
              <w:left w:val="nil"/>
              <w:bottom w:val="nil"/>
              <w:right w:val="nil"/>
            </w:tcBorders>
          </w:tcPr>
          <w:p w14:paraId="32DCF7FF" w14:textId="77777777" w:rsidR="007D365D" w:rsidRPr="002A0F02" w:rsidRDefault="007D365D" w:rsidP="003B21DB">
            <w:pPr>
              <w:jc w:val="center"/>
            </w:pPr>
          </w:p>
        </w:tc>
        <w:tc>
          <w:tcPr>
            <w:tcW w:w="1735" w:type="dxa"/>
            <w:tcBorders>
              <w:top w:val="nil"/>
              <w:left w:val="nil"/>
              <w:bottom w:val="nil"/>
              <w:right w:val="nil"/>
            </w:tcBorders>
          </w:tcPr>
          <w:p w14:paraId="6222B91E" w14:textId="77777777" w:rsidR="007D365D" w:rsidRPr="002A0F02" w:rsidRDefault="007D365D" w:rsidP="003B21DB">
            <w:pPr>
              <w:jc w:val="center"/>
            </w:pPr>
            <w:r w:rsidRPr="002A0F02">
              <w:t>0.92</w:t>
            </w:r>
          </w:p>
        </w:tc>
        <w:tc>
          <w:tcPr>
            <w:tcW w:w="2296" w:type="dxa"/>
            <w:tcBorders>
              <w:top w:val="nil"/>
              <w:left w:val="nil"/>
              <w:bottom w:val="nil"/>
              <w:right w:val="nil"/>
            </w:tcBorders>
          </w:tcPr>
          <w:p w14:paraId="692498AD" w14:textId="77777777" w:rsidR="007D365D" w:rsidRPr="002A0F02" w:rsidRDefault="007D365D" w:rsidP="003474CE"/>
        </w:tc>
      </w:tr>
      <w:tr w:rsidR="007D365D" w14:paraId="14951D42" w14:textId="77777777" w:rsidTr="003B21DB">
        <w:tc>
          <w:tcPr>
            <w:tcW w:w="817" w:type="dxa"/>
            <w:tcBorders>
              <w:top w:val="nil"/>
              <w:left w:val="nil"/>
              <w:bottom w:val="nil"/>
              <w:right w:val="nil"/>
            </w:tcBorders>
          </w:tcPr>
          <w:p w14:paraId="3557C34E" w14:textId="77777777" w:rsidR="007D365D" w:rsidRPr="002A0F02" w:rsidRDefault="007D365D" w:rsidP="003B21DB">
            <w:pPr>
              <w:jc w:val="center"/>
            </w:pPr>
            <w:r w:rsidRPr="002A0F02">
              <w:t>65</w:t>
            </w:r>
          </w:p>
        </w:tc>
        <w:tc>
          <w:tcPr>
            <w:tcW w:w="2835" w:type="dxa"/>
            <w:tcBorders>
              <w:top w:val="nil"/>
              <w:left w:val="nil"/>
              <w:bottom w:val="nil"/>
              <w:right w:val="nil"/>
            </w:tcBorders>
          </w:tcPr>
          <w:p w14:paraId="02EC65E6" w14:textId="77777777" w:rsidR="007D365D" w:rsidRPr="002A0F02" w:rsidRDefault="007D365D" w:rsidP="003B21DB">
            <w:pPr>
              <w:jc w:val="center"/>
            </w:pPr>
          </w:p>
        </w:tc>
        <w:tc>
          <w:tcPr>
            <w:tcW w:w="1735" w:type="dxa"/>
            <w:tcBorders>
              <w:top w:val="nil"/>
              <w:left w:val="nil"/>
              <w:bottom w:val="nil"/>
              <w:right w:val="nil"/>
            </w:tcBorders>
          </w:tcPr>
          <w:p w14:paraId="420DE4DF" w14:textId="77777777" w:rsidR="007D365D" w:rsidRPr="002A0F02" w:rsidRDefault="007D365D" w:rsidP="003B21DB">
            <w:pPr>
              <w:jc w:val="center"/>
            </w:pPr>
            <w:r w:rsidRPr="002A0F02">
              <w:t>1.19</w:t>
            </w:r>
          </w:p>
        </w:tc>
        <w:tc>
          <w:tcPr>
            <w:tcW w:w="2296" w:type="dxa"/>
            <w:tcBorders>
              <w:top w:val="nil"/>
              <w:left w:val="nil"/>
              <w:bottom w:val="nil"/>
              <w:right w:val="nil"/>
            </w:tcBorders>
          </w:tcPr>
          <w:p w14:paraId="2A122152" w14:textId="77777777" w:rsidR="007D365D" w:rsidRPr="002A0F02" w:rsidRDefault="007D365D" w:rsidP="003474CE"/>
        </w:tc>
      </w:tr>
      <w:tr w:rsidR="007D365D" w14:paraId="43D5A344" w14:textId="77777777" w:rsidTr="003B21DB">
        <w:tc>
          <w:tcPr>
            <w:tcW w:w="817" w:type="dxa"/>
            <w:tcBorders>
              <w:top w:val="nil"/>
              <w:left w:val="nil"/>
              <w:bottom w:val="nil"/>
              <w:right w:val="nil"/>
            </w:tcBorders>
          </w:tcPr>
          <w:p w14:paraId="379037FB" w14:textId="77777777" w:rsidR="007D365D" w:rsidRPr="002A0F02" w:rsidRDefault="007D365D" w:rsidP="003B21DB">
            <w:pPr>
              <w:jc w:val="center"/>
            </w:pPr>
            <w:r w:rsidRPr="002A0F02">
              <w:t>66</w:t>
            </w:r>
          </w:p>
        </w:tc>
        <w:tc>
          <w:tcPr>
            <w:tcW w:w="2835" w:type="dxa"/>
            <w:tcBorders>
              <w:top w:val="nil"/>
              <w:left w:val="nil"/>
              <w:bottom w:val="nil"/>
              <w:right w:val="nil"/>
            </w:tcBorders>
          </w:tcPr>
          <w:p w14:paraId="32C06B35" w14:textId="77777777" w:rsidR="007D365D" w:rsidRPr="002A0F02" w:rsidRDefault="007D365D" w:rsidP="003B21DB">
            <w:pPr>
              <w:jc w:val="center"/>
            </w:pPr>
          </w:p>
        </w:tc>
        <w:tc>
          <w:tcPr>
            <w:tcW w:w="1735" w:type="dxa"/>
            <w:tcBorders>
              <w:top w:val="nil"/>
              <w:left w:val="nil"/>
              <w:bottom w:val="nil"/>
              <w:right w:val="nil"/>
            </w:tcBorders>
          </w:tcPr>
          <w:p w14:paraId="1ADD8D9F" w14:textId="77777777" w:rsidR="007D365D" w:rsidRPr="002A0F02" w:rsidRDefault="007D365D" w:rsidP="003B21DB">
            <w:pPr>
              <w:jc w:val="center"/>
            </w:pPr>
            <w:r w:rsidRPr="002A0F02">
              <w:t>1.46</w:t>
            </w:r>
          </w:p>
        </w:tc>
        <w:tc>
          <w:tcPr>
            <w:tcW w:w="2296" w:type="dxa"/>
            <w:tcBorders>
              <w:top w:val="nil"/>
              <w:left w:val="nil"/>
              <w:bottom w:val="nil"/>
              <w:right w:val="nil"/>
            </w:tcBorders>
          </w:tcPr>
          <w:p w14:paraId="408EDD89" w14:textId="77777777" w:rsidR="007D365D" w:rsidRPr="002A0F02" w:rsidRDefault="007D365D" w:rsidP="003474CE"/>
        </w:tc>
      </w:tr>
      <w:tr w:rsidR="007D365D" w14:paraId="5CA1245B" w14:textId="77777777" w:rsidTr="003B21DB">
        <w:tc>
          <w:tcPr>
            <w:tcW w:w="817" w:type="dxa"/>
            <w:tcBorders>
              <w:top w:val="nil"/>
              <w:left w:val="nil"/>
              <w:bottom w:val="nil"/>
              <w:right w:val="nil"/>
            </w:tcBorders>
          </w:tcPr>
          <w:p w14:paraId="75E54104" w14:textId="77777777" w:rsidR="007D365D" w:rsidRPr="002A0F02" w:rsidRDefault="007D365D" w:rsidP="003B21DB">
            <w:pPr>
              <w:jc w:val="center"/>
            </w:pPr>
            <w:r w:rsidRPr="002A0F02">
              <w:t>67</w:t>
            </w:r>
          </w:p>
        </w:tc>
        <w:tc>
          <w:tcPr>
            <w:tcW w:w="2835" w:type="dxa"/>
            <w:tcBorders>
              <w:top w:val="nil"/>
              <w:left w:val="nil"/>
              <w:bottom w:val="nil"/>
              <w:right w:val="nil"/>
            </w:tcBorders>
          </w:tcPr>
          <w:p w14:paraId="76FC2412" w14:textId="77777777" w:rsidR="007D365D" w:rsidRPr="002A0F02" w:rsidRDefault="007D365D" w:rsidP="003B21DB">
            <w:pPr>
              <w:jc w:val="center"/>
            </w:pPr>
            <w:r w:rsidRPr="002A0F02">
              <w:t>1.30</w:t>
            </w:r>
          </w:p>
        </w:tc>
        <w:tc>
          <w:tcPr>
            <w:tcW w:w="1735" w:type="dxa"/>
            <w:tcBorders>
              <w:top w:val="nil"/>
              <w:left w:val="nil"/>
              <w:bottom w:val="nil"/>
              <w:right w:val="nil"/>
            </w:tcBorders>
          </w:tcPr>
          <w:p w14:paraId="4200BCDA" w14:textId="77777777" w:rsidR="007D365D" w:rsidRPr="002A0F02" w:rsidRDefault="007D365D" w:rsidP="003B21DB">
            <w:pPr>
              <w:jc w:val="center"/>
            </w:pPr>
            <w:r w:rsidRPr="002A0F02">
              <w:t>1.73</w:t>
            </w:r>
          </w:p>
        </w:tc>
        <w:tc>
          <w:tcPr>
            <w:tcW w:w="2296" w:type="dxa"/>
            <w:tcBorders>
              <w:top w:val="nil"/>
              <w:left w:val="nil"/>
              <w:bottom w:val="nil"/>
              <w:right w:val="nil"/>
            </w:tcBorders>
          </w:tcPr>
          <w:p w14:paraId="3159C9D8" w14:textId="77777777" w:rsidR="007D365D" w:rsidRPr="002A0F02" w:rsidRDefault="007D365D" w:rsidP="003474CE"/>
        </w:tc>
      </w:tr>
      <w:tr w:rsidR="007D365D" w14:paraId="1557932C" w14:textId="77777777" w:rsidTr="003B21DB">
        <w:tc>
          <w:tcPr>
            <w:tcW w:w="817" w:type="dxa"/>
            <w:tcBorders>
              <w:top w:val="nil"/>
              <w:left w:val="nil"/>
              <w:bottom w:val="nil"/>
              <w:right w:val="nil"/>
            </w:tcBorders>
          </w:tcPr>
          <w:p w14:paraId="2CFC9C70" w14:textId="77777777" w:rsidR="007D365D" w:rsidRPr="002A0F02" w:rsidRDefault="007D365D" w:rsidP="003B21DB">
            <w:pPr>
              <w:jc w:val="center"/>
            </w:pPr>
            <w:r w:rsidRPr="002A0F02">
              <w:t>68</w:t>
            </w:r>
          </w:p>
        </w:tc>
        <w:tc>
          <w:tcPr>
            <w:tcW w:w="2835" w:type="dxa"/>
            <w:tcBorders>
              <w:top w:val="nil"/>
              <w:left w:val="nil"/>
              <w:bottom w:val="nil"/>
              <w:right w:val="nil"/>
            </w:tcBorders>
          </w:tcPr>
          <w:p w14:paraId="720A454F" w14:textId="77777777" w:rsidR="007D365D" w:rsidRPr="002A0F02" w:rsidRDefault="007D365D" w:rsidP="003B21DB">
            <w:pPr>
              <w:jc w:val="center"/>
            </w:pPr>
          </w:p>
        </w:tc>
        <w:tc>
          <w:tcPr>
            <w:tcW w:w="1735" w:type="dxa"/>
            <w:tcBorders>
              <w:top w:val="nil"/>
              <w:left w:val="nil"/>
              <w:bottom w:val="nil"/>
              <w:right w:val="nil"/>
            </w:tcBorders>
          </w:tcPr>
          <w:p w14:paraId="0F11D2A0" w14:textId="77777777" w:rsidR="007D365D" w:rsidRPr="002A0F02" w:rsidRDefault="007D365D" w:rsidP="003B21DB">
            <w:pPr>
              <w:jc w:val="center"/>
            </w:pPr>
            <w:r w:rsidRPr="002A0F02">
              <w:t>2.00</w:t>
            </w:r>
          </w:p>
        </w:tc>
        <w:tc>
          <w:tcPr>
            <w:tcW w:w="2296" w:type="dxa"/>
            <w:tcBorders>
              <w:top w:val="nil"/>
              <w:left w:val="nil"/>
              <w:bottom w:val="nil"/>
              <w:right w:val="nil"/>
            </w:tcBorders>
          </w:tcPr>
          <w:p w14:paraId="39C9FF65" w14:textId="77777777" w:rsidR="007D365D" w:rsidRPr="002A0F02" w:rsidRDefault="007D365D" w:rsidP="003474CE"/>
        </w:tc>
      </w:tr>
      <w:tr w:rsidR="007D365D" w14:paraId="4529667F" w14:textId="77777777" w:rsidTr="003B21DB">
        <w:tc>
          <w:tcPr>
            <w:tcW w:w="817" w:type="dxa"/>
            <w:tcBorders>
              <w:top w:val="nil"/>
              <w:left w:val="nil"/>
              <w:bottom w:val="nil"/>
              <w:right w:val="nil"/>
            </w:tcBorders>
          </w:tcPr>
          <w:p w14:paraId="5BB5AB6A" w14:textId="77777777" w:rsidR="007D365D" w:rsidRPr="002A0F02" w:rsidRDefault="007D365D" w:rsidP="003B21DB">
            <w:pPr>
              <w:jc w:val="center"/>
            </w:pPr>
            <w:r w:rsidRPr="002A0F02">
              <w:t>69</w:t>
            </w:r>
          </w:p>
        </w:tc>
        <w:tc>
          <w:tcPr>
            <w:tcW w:w="2835" w:type="dxa"/>
            <w:tcBorders>
              <w:top w:val="nil"/>
              <w:left w:val="nil"/>
              <w:bottom w:val="nil"/>
              <w:right w:val="nil"/>
            </w:tcBorders>
          </w:tcPr>
          <w:p w14:paraId="637DF6B2" w14:textId="77777777" w:rsidR="007D365D" w:rsidRPr="002A0F02" w:rsidRDefault="007D365D" w:rsidP="003B21DB">
            <w:pPr>
              <w:jc w:val="center"/>
            </w:pPr>
          </w:p>
        </w:tc>
        <w:tc>
          <w:tcPr>
            <w:tcW w:w="1735" w:type="dxa"/>
            <w:tcBorders>
              <w:top w:val="nil"/>
              <w:left w:val="nil"/>
              <w:bottom w:val="nil"/>
              <w:right w:val="nil"/>
            </w:tcBorders>
          </w:tcPr>
          <w:p w14:paraId="726DE7CC" w14:textId="77777777" w:rsidR="007D365D" w:rsidRPr="002A0F02" w:rsidRDefault="007D365D" w:rsidP="003B21DB">
            <w:pPr>
              <w:jc w:val="center"/>
            </w:pPr>
            <w:r w:rsidRPr="002A0F02">
              <w:t>2.27</w:t>
            </w:r>
          </w:p>
        </w:tc>
        <w:tc>
          <w:tcPr>
            <w:tcW w:w="2296" w:type="dxa"/>
            <w:tcBorders>
              <w:top w:val="nil"/>
              <w:left w:val="nil"/>
              <w:bottom w:val="nil"/>
              <w:right w:val="nil"/>
            </w:tcBorders>
          </w:tcPr>
          <w:p w14:paraId="7D6274D7" w14:textId="77777777" w:rsidR="007D365D" w:rsidRPr="002A0F02" w:rsidRDefault="007D365D" w:rsidP="003474CE"/>
        </w:tc>
      </w:tr>
      <w:tr w:rsidR="007D365D" w14:paraId="0E16D0CA" w14:textId="77777777" w:rsidTr="003B21DB">
        <w:tc>
          <w:tcPr>
            <w:tcW w:w="817" w:type="dxa"/>
            <w:tcBorders>
              <w:top w:val="nil"/>
              <w:left w:val="nil"/>
              <w:bottom w:val="nil"/>
              <w:right w:val="nil"/>
            </w:tcBorders>
          </w:tcPr>
          <w:p w14:paraId="604E02DB" w14:textId="77777777" w:rsidR="007D365D" w:rsidRPr="002A0F02" w:rsidRDefault="007D365D" w:rsidP="003B21DB">
            <w:pPr>
              <w:jc w:val="center"/>
            </w:pPr>
            <w:r w:rsidRPr="002A0F02">
              <w:t>70</w:t>
            </w:r>
          </w:p>
        </w:tc>
        <w:tc>
          <w:tcPr>
            <w:tcW w:w="2835" w:type="dxa"/>
            <w:tcBorders>
              <w:top w:val="nil"/>
              <w:left w:val="nil"/>
              <w:bottom w:val="nil"/>
              <w:right w:val="nil"/>
            </w:tcBorders>
          </w:tcPr>
          <w:p w14:paraId="2BD07AE7" w14:textId="77777777" w:rsidR="007D365D" w:rsidRPr="002A0F02" w:rsidRDefault="007D365D" w:rsidP="003B21DB">
            <w:pPr>
              <w:jc w:val="center"/>
            </w:pPr>
          </w:p>
        </w:tc>
        <w:tc>
          <w:tcPr>
            <w:tcW w:w="1735" w:type="dxa"/>
            <w:tcBorders>
              <w:top w:val="nil"/>
              <w:left w:val="nil"/>
              <w:bottom w:val="nil"/>
              <w:right w:val="nil"/>
            </w:tcBorders>
          </w:tcPr>
          <w:p w14:paraId="7807C69B" w14:textId="77777777" w:rsidR="007D365D" w:rsidRPr="002A0F02" w:rsidRDefault="007D365D" w:rsidP="003B21DB">
            <w:pPr>
              <w:jc w:val="center"/>
            </w:pPr>
            <w:r w:rsidRPr="002A0F02">
              <w:t>2.54</w:t>
            </w:r>
          </w:p>
        </w:tc>
        <w:tc>
          <w:tcPr>
            <w:tcW w:w="2296" w:type="dxa"/>
            <w:tcBorders>
              <w:top w:val="nil"/>
              <w:left w:val="nil"/>
              <w:bottom w:val="nil"/>
              <w:right w:val="nil"/>
            </w:tcBorders>
          </w:tcPr>
          <w:p w14:paraId="5D5B2E94" w14:textId="77777777" w:rsidR="007D365D" w:rsidRPr="002A0F02" w:rsidRDefault="007D365D" w:rsidP="003474CE"/>
        </w:tc>
      </w:tr>
      <w:tr w:rsidR="007D365D" w14:paraId="3C44398D" w14:textId="77777777" w:rsidTr="003B21DB">
        <w:tc>
          <w:tcPr>
            <w:tcW w:w="817" w:type="dxa"/>
            <w:tcBorders>
              <w:top w:val="nil"/>
              <w:left w:val="nil"/>
              <w:bottom w:val="nil"/>
              <w:right w:val="nil"/>
            </w:tcBorders>
          </w:tcPr>
          <w:p w14:paraId="1C5493E0" w14:textId="77777777" w:rsidR="007D365D" w:rsidRPr="002A0F02" w:rsidRDefault="007D365D" w:rsidP="003B21DB">
            <w:pPr>
              <w:jc w:val="center"/>
            </w:pPr>
            <w:r w:rsidRPr="002A0F02">
              <w:t>71</w:t>
            </w:r>
          </w:p>
        </w:tc>
        <w:tc>
          <w:tcPr>
            <w:tcW w:w="2835" w:type="dxa"/>
            <w:tcBorders>
              <w:top w:val="nil"/>
              <w:left w:val="nil"/>
              <w:bottom w:val="nil"/>
              <w:right w:val="nil"/>
            </w:tcBorders>
          </w:tcPr>
          <w:p w14:paraId="73B9BE94" w14:textId="77777777" w:rsidR="007D365D" w:rsidRPr="002A0F02" w:rsidRDefault="007D365D" w:rsidP="003B21DB">
            <w:pPr>
              <w:jc w:val="center"/>
            </w:pPr>
          </w:p>
        </w:tc>
        <w:tc>
          <w:tcPr>
            <w:tcW w:w="1735" w:type="dxa"/>
            <w:tcBorders>
              <w:top w:val="nil"/>
              <w:left w:val="nil"/>
              <w:bottom w:val="nil"/>
              <w:right w:val="nil"/>
            </w:tcBorders>
          </w:tcPr>
          <w:p w14:paraId="37D13B89" w14:textId="77777777" w:rsidR="007D365D" w:rsidRPr="002A0F02" w:rsidRDefault="007D365D" w:rsidP="003B21DB">
            <w:pPr>
              <w:jc w:val="center"/>
            </w:pPr>
            <w:r w:rsidRPr="002A0F02">
              <w:t>2.81</w:t>
            </w:r>
          </w:p>
        </w:tc>
        <w:tc>
          <w:tcPr>
            <w:tcW w:w="2296" w:type="dxa"/>
            <w:tcBorders>
              <w:top w:val="nil"/>
              <w:left w:val="nil"/>
              <w:bottom w:val="nil"/>
              <w:right w:val="nil"/>
            </w:tcBorders>
          </w:tcPr>
          <w:p w14:paraId="70E5D5B3" w14:textId="77777777" w:rsidR="007D365D" w:rsidRPr="002A0F02" w:rsidRDefault="007D365D" w:rsidP="003474CE"/>
        </w:tc>
      </w:tr>
      <w:tr w:rsidR="007D365D" w14:paraId="5B93E0B8" w14:textId="77777777" w:rsidTr="003B21DB">
        <w:tc>
          <w:tcPr>
            <w:tcW w:w="817" w:type="dxa"/>
            <w:tcBorders>
              <w:top w:val="nil"/>
              <w:left w:val="nil"/>
              <w:bottom w:val="nil"/>
              <w:right w:val="nil"/>
            </w:tcBorders>
          </w:tcPr>
          <w:p w14:paraId="2060A413" w14:textId="77777777" w:rsidR="007D365D" w:rsidRPr="002A0F02" w:rsidRDefault="007D365D" w:rsidP="003B21DB">
            <w:pPr>
              <w:jc w:val="center"/>
            </w:pPr>
            <w:r w:rsidRPr="002A0F02">
              <w:t>72</w:t>
            </w:r>
          </w:p>
        </w:tc>
        <w:tc>
          <w:tcPr>
            <w:tcW w:w="2835" w:type="dxa"/>
            <w:tcBorders>
              <w:top w:val="nil"/>
              <w:left w:val="nil"/>
              <w:bottom w:val="nil"/>
              <w:right w:val="nil"/>
            </w:tcBorders>
          </w:tcPr>
          <w:p w14:paraId="36833C2D" w14:textId="77777777" w:rsidR="007D365D" w:rsidRPr="002A0F02" w:rsidRDefault="007D365D" w:rsidP="003B21DB">
            <w:pPr>
              <w:jc w:val="center"/>
            </w:pPr>
            <w:r w:rsidRPr="002A0F02">
              <w:t>3.30</w:t>
            </w:r>
          </w:p>
        </w:tc>
        <w:tc>
          <w:tcPr>
            <w:tcW w:w="1735" w:type="dxa"/>
            <w:tcBorders>
              <w:top w:val="nil"/>
              <w:left w:val="nil"/>
              <w:bottom w:val="nil"/>
              <w:right w:val="nil"/>
            </w:tcBorders>
          </w:tcPr>
          <w:p w14:paraId="63A86AEE" w14:textId="77777777" w:rsidR="007D365D" w:rsidRPr="002A0F02" w:rsidRDefault="007D365D" w:rsidP="003B21DB">
            <w:pPr>
              <w:jc w:val="center"/>
            </w:pPr>
            <w:r w:rsidRPr="002A0F02">
              <w:t>3.08</w:t>
            </w:r>
          </w:p>
        </w:tc>
        <w:tc>
          <w:tcPr>
            <w:tcW w:w="2296" w:type="dxa"/>
            <w:tcBorders>
              <w:top w:val="nil"/>
              <w:left w:val="nil"/>
              <w:bottom w:val="nil"/>
              <w:right w:val="nil"/>
            </w:tcBorders>
          </w:tcPr>
          <w:p w14:paraId="4F1B0B78" w14:textId="77777777" w:rsidR="007D365D" w:rsidRPr="002A0F02" w:rsidRDefault="007D365D" w:rsidP="003474CE"/>
        </w:tc>
      </w:tr>
      <w:tr w:rsidR="007D365D" w14:paraId="292E006D" w14:textId="77777777" w:rsidTr="003B21DB">
        <w:tc>
          <w:tcPr>
            <w:tcW w:w="817" w:type="dxa"/>
            <w:tcBorders>
              <w:top w:val="nil"/>
              <w:left w:val="nil"/>
              <w:bottom w:val="nil"/>
              <w:right w:val="nil"/>
            </w:tcBorders>
          </w:tcPr>
          <w:p w14:paraId="5320E2C9" w14:textId="77777777" w:rsidR="007D365D" w:rsidRPr="002A0F02" w:rsidRDefault="007D365D" w:rsidP="003B21DB">
            <w:pPr>
              <w:jc w:val="center"/>
            </w:pPr>
            <w:r w:rsidRPr="002A0F02">
              <w:t>73</w:t>
            </w:r>
          </w:p>
        </w:tc>
        <w:tc>
          <w:tcPr>
            <w:tcW w:w="2835" w:type="dxa"/>
            <w:tcBorders>
              <w:top w:val="nil"/>
              <w:left w:val="nil"/>
              <w:bottom w:val="nil"/>
              <w:right w:val="nil"/>
            </w:tcBorders>
          </w:tcPr>
          <w:p w14:paraId="2FA92119" w14:textId="77777777" w:rsidR="007D365D" w:rsidRPr="002A0F02" w:rsidRDefault="007D365D" w:rsidP="003B21DB">
            <w:pPr>
              <w:jc w:val="center"/>
            </w:pPr>
          </w:p>
        </w:tc>
        <w:tc>
          <w:tcPr>
            <w:tcW w:w="1735" w:type="dxa"/>
            <w:tcBorders>
              <w:top w:val="nil"/>
              <w:left w:val="nil"/>
              <w:bottom w:val="nil"/>
              <w:right w:val="nil"/>
            </w:tcBorders>
          </w:tcPr>
          <w:p w14:paraId="06677B07" w14:textId="77777777" w:rsidR="007D365D" w:rsidRPr="002A0F02" w:rsidRDefault="007D365D" w:rsidP="003B21DB">
            <w:pPr>
              <w:jc w:val="center"/>
            </w:pPr>
            <w:r w:rsidRPr="002A0F02">
              <w:t>3.35</w:t>
            </w:r>
          </w:p>
        </w:tc>
        <w:tc>
          <w:tcPr>
            <w:tcW w:w="2296" w:type="dxa"/>
            <w:tcBorders>
              <w:top w:val="nil"/>
              <w:left w:val="nil"/>
              <w:bottom w:val="nil"/>
              <w:right w:val="nil"/>
            </w:tcBorders>
          </w:tcPr>
          <w:p w14:paraId="4AE75ED5" w14:textId="77777777" w:rsidR="007D365D" w:rsidRPr="002A0F02" w:rsidRDefault="007D365D" w:rsidP="003474CE"/>
        </w:tc>
      </w:tr>
      <w:tr w:rsidR="007D365D" w14:paraId="56B7CE5F" w14:textId="77777777" w:rsidTr="003B21DB">
        <w:tc>
          <w:tcPr>
            <w:tcW w:w="817" w:type="dxa"/>
            <w:tcBorders>
              <w:top w:val="nil"/>
              <w:left w:val="nil"/>
              <w:bottom w:val="nil"/>
              <w:right w:val="nil"/>
            </w:tcBorders>
          </w:tcPr>
          <w:p w14:paraId="64D3106A" w14:textId="77777777" w:rsidR="007D365D" w:rsidRPr="002A0F02" w:rsidRDefault="007D365D" w:rsidP="003B21DB">
            <w:pPr>
              <w:jc w:val="center"/>
            </w:pPr>
            <w:r w:rsidRPr="002A0F02">
              <w:t>74</w:t>
            </w:r>
          </w:p>
        </w:tc>
        <w:tc>
          <w:tcPr>
            <w:tcW w:w="2835" w:type="dxa"/>
            <w:tcBorders>
              <w:top w:val="nil"/>
              <w:left w:val="nil"/>
              <w:bottom w:val="nil"/>
              <w:right w:val="nil"/>
            </w:tcBorders>
          </w:tcPr>
          <w:p w14:paraId="1029A2E7" w14:textId="77777777" w:rsidR="007D365D" w:rsidRPr="002A0F02" w:rsidRDefault="007D365D" w:rsidP="003B21DB">
            <w:pPr>
              <w:jc w:val="center"/>
            </w:pPr>
          </w:p>
        </w:tc>
        <w:tc>
          <w:tcPr>
            <w:tcW w:w="1735" w:type="dxa"/>
            <w:tcBorders>
              <w:top w:val="nil"/>
              <w:left w:val="nil"/>
              <w:bottom w:val="nil"/>
              <w:right w:val="nil"/>
            </w:tcBorders>
          </w:tcPr>
          <w:p w14:paraId="285B3D14" w14:textId="77777777" w:rsidR="007D365D" w:rsidRPr="002A0F02" w:rsidRDefault="007D365D" w:rsidP="003B21DB">
            <w:pPr>
              <w:jc w:val="center"/>
            </w:pPr>
            <w:r w:rsidRPr="002A0F02">
              <w:t>3.62</w:t>
            </w:r>
          </w:p>
        </w:tc>
        <w:tc>
          <w:tcPr>
            <w:tcW w:w="2296" w:type="dxa"/>
            <w:tcBorders>
              <w:top w:val="nil"/>
              <w:left w:val="nil"/>
              <w:bottom w:val="nil"/>
              <w:right w:val="nil"/>
            </w:tcBorders>
          </w:tcPr>
          <w:p w14:paraId="4F42F4D7" w14:textId="77777777" w:rsidR="007D365D" w:rsidRPr="002A0F02" w:rsidRDefault="007D365D" w:rsidP="003474CE"/>
        </w:tc>
      </w:tr>
      <w:tr w:rsidR="007D365D" w14:paraId="5DC81149" w14:textId="77777777" w:rsidTr="003B21DB">
        <w:tc>
          <w:tcPr>
            <w:tcW w:w="817" w:type="dxa"/>
            <w:tcBorders>
              <w:top w:val="nil"/>
              <w:left w:val="nil"/>
              <w:bottom w:val="nil"/>
              <w:right w:val="nil"/>
            </w:tcBorders>
          </w:tcPr>
          <w:p w14:paraId="6474EC6C" w14:textId="77777777" w:rsidR="007D365D" w:rsidRPr="002A0F02" w:rsidRDefault="007D365D" w:rsidP="003B21DB">
            <w:pPr>
              <w:jc w:val="center"/>
            </w:pPr>
            <w:r w:rsidRPr="002A0F02">
              <w:t>75</w:t>
            </w:r>
          </w:p>
        </w:tc>
        <w:tc>
          <w:tcPr>
            <w:tcW w:w="2835" w:type="dxa"/>
            <w:tcBorders>
              <w:top w:val="nil"/>
              <w:left w:val="nil"/>
              <w:bottom w:val="nil"/>
              <w:right w:val="nil"/>
            </w:tcBorders>
          </w:tcPr>
          <w:p w14:paraId="749EEA3C" w14:textId="77777777" w:rsidR="007D365D" w:rsidRPr="002A0F02" w:rsidRDefault="007D365D" w:rsidP="003B21DB">
            <w:pPr>
              <w:jc w:val="center"/>
            </w:pPr>
          </w:p>
        </w:tc>
        <w:tc>
          <w:tcPr>
            <w:tcW w:w="1735" w:type="dxa"/>
            <w:tcBorders>
              <w:top w:val="nil"/>
              <w:left w:val="nil"/>
              <w:bottom w:val="nil"/>
              <w:right w:val="nil"/>
            </w:tcBorders>
          </w:tcPr>
          <w:p w14:paraId="0F8CFB6F" w14:textId="77777777" w:rsidR="007D365D" w:rsidRPr="002A0F02" w:rsidRDefault="007D365D" w:rsidP="003B21DB">
            <w:pPr>
              <w:jc w:val="center"/>
            </w:pPr>
            <w:r w:rsidRPr="002A0F02">
              <w:t>4.55</w:t>
            </w:r>
          </w:p>
        </w:tc>
        <w:tc>
          <w:tcPr>
            <w:tcW w:w="2296" w:type="dxa"/>
            <w:tcBorders>
              <w:top w:val="nil"/>
              <w:left w:val="nil"/>
              <w:bottom w:val="nil"/>
              <w:right w:val="nil"/>
            </w:tcBorders>
          </w:tcPr>
          <w:p w14:paraId="2E9679B6" w14:textId="77777777" w:rsidR="007D365D" w:rsidRPr="002A0F02" w:rsidRDefault="007D365D" w:rsidP="003474CE">
            <w:r w:rsidRPr="002A0F02">
              <w:t>Spline regression</w:t>
            </w:r>
          </w:p>
        </w:tc>
      </w:tr>
      <w:tr w:rsidR="007D365D" w14:paraId="36F15947" w14:textId="77777777" w:rsidTr="003B21DB">
        <w:tc>
          <w:tcPr>
            <w:tcW w:w="817" w:type="dxa"/>
            <w:tcBorders>
              <w:top w:val="nil"/>
              <w:left w:val="nil"/>
              <w:bottom w:val="nil"/>
              <w:right w:val="nil"/>
            </w:tcBorders>
          </w:tcPr>
          <w:p w14:paraId="5F4BF303" w14:textId="77777777" w:rsidR="007D365D" w:rsidRPr="002A0F02" w:rsidRDefault="007D365D" w:rsidP="003B21DB">
            <w:pPr>
              <w:jc w:val="center"/>
            </w:pPr>
            <w:r w:rsidRPr="002A0F02">
              <w:t>76</w:t>
            </w:r>
          </w:p>
        </w:tc>
        <w:tc>
          <w:tcPr>
            <w:tcW w:w="2835" w:type="dxa"/>
            <w:tcBorders>
              <w:top w:val="nil"/>
              <w:left w:val="nil"/>
              <w:bottom w:val="nil"/>
              <w:right w:val="nil"/>
            </w:tcBorders>
          </w:tcPr>
          <w:p w14:paraId="7FB69D97" w14:textId="77777777" w:rsidR="007D365D" w:rsidRPr="002A0F02" w:rsidRDefault="007D365D" w:rsidP="003B21DB">
            <w:pPr>
              <w:jc w:val="center"/>
            </w:pPr>
          </w:p>
        </w:tc>
        <w:tc>
          <w:tcPr>
            <w:tcW w:w="1735" w:type="dxa"/>
            <w:tcBorders>
              <w:top w:val="nil"/>
              <w:left w:val="nil"/>
              <w:bottom w:val="nil"/>
              <w:right w:val="nil"/>
            </w:tcBorders>
          </w:tcPr>
          <w:p w14:paraId="1BC8B274" w14:textId="77777777" w:rsidR="007D365D" w:rsidRPr="002A0F02" w:rsidRDefault="007D365D" w:rsidP="003B21DB">
            <w:pPr>
              <w:jc w:val="center"/>
            </w:pPr>
            <w:r w:rsidRPr="002A0F02">
              <w:t>5.53</w:t>
            </w:r>
          </w:p>
        </w:tc>
        <w:tc>
          <w:tcPr>
            <w:tcW w:w="2296" w:type="dxa"/>
            <w:tcBorders>
              <w:top w:val="nil"/>
              <w:left w:val="nil"/>
              <w:bottom w:val="nil"/>
              <w:right w:val="nil"/>
            </w:tcBorders>
          </w:tcPr>
          <w:p w14:paraId="7D72C4B5" w14:textId="77777777" w:rsidR="007D365D" w:rsidRPr="002A0F02" w:rsidRDefault="007D365D" w:rsidP="003474CE">
            <w:r w:rsidRPr="002A0F02">
              <w:t>between 75-89</w:t>
            </w:r>
          </w:p>
        </w:tc>
      </w:tr>
      <w:tr w:rsidR="007D365D" w14:paraId="5B92D7EA" w14:textId="77777777" w:rsidTr="003B21DB">
        <w:tc>
          <w:tcPr>
            <w:tcW w:w="817" w:type="dxa"/>
            <w:tcBorders>
              <w:top w:val="nil"/>
              <w:left w:val="nil"/>
              <w:bottom w:val="nil"/>
              <w:right w:val="nil"/>
            </w:tcBorders>
          </w:tcPr>
          <w:p w14:paraId="63FAC6A4" w14:textId="77777777" w:rsidR="007D365D" w:rsidRPr="002A0F02" w:rsidRDefault="007D365D" w:rsidP="003B21DB">
            <w:pPr>
              <w:jc w:val="center"/>
            </w:pPr>
            <w:r w:rsidRPr="002A0F02">
              <w:t>77</w:t>
            </w:r>
          </w:p>
        </w:tc>
        <w:tc>
          <w:tcPr>
            <w:tcW w:w="2835" w:type="dxa"/>
            <w:tcBorders>
              <w:top w:val="nil"/>
              <w:left w:val="nil"/>
              <w:bottom w:val="nil"/>
              <w:right w:val="nil"/>
            </w:tcBorders>
          </w:tcPr>
          <w:p w14:paraId="26A37738" w14:textId="77777777" w:rsidR="007D365D" w:rsidRPr="002A0F02" w:rsidRDefault="007D365D" w:rsidP="003B21DB">
            <w:pPr>
              <w:jc w:val="center"/>
            </w:pPr>
            <w:r w:rsidRPr="002A0F02">
              <w:t>6.30</w:t>
            </w:r>
          </w:p>
        </w:tc>
        <w:tc>
          <w:tcPr>
            <w:tcW w:w="1735" w:type="dxa"/>
            <w:tcBorders>
              <w:top w:val="nil"/>
              <w:left w:val="nil"/>
              <w:bottom w:val="nil"/>
              <w:right w:val="nil"/>
            </w:tcBorders>
          </w:tcPr>
          <w:p w14:paraId="68215990" w14:textId="77777777" w:rsidR="007D365D" w:rsidRPr="002A0F02" w:rsidRDefault="007D365D" w:rsidP="003B21DB">
            <w:pPr>
              <w:jc w:val="center"/>
            </w:pPr>
            <w:r w:rsidRPr="002A0F02">
              <w:t>6.63</w:t>
            </w:r>
          </w:p>
        </w:tc>
        <w:tc>
          <w:tcPr>
            <w:tcW w:w="2296" w:type="dxa"/>
            <w:tcBorders>
              <w:top w:val="nil"/>
              <w:left w:val="nil"/>
              <w:bottom w:val="nil"/>
              <w:right w:val="nil"/>
            </w:tcBorders>
          </w:tcPr>
          <w:p w14:paraId="6275C852" w14:textId="77777777" w:rsidR="007D365D" w:rsidRPr="002A0F02" w:rsidRDefault="007D365D" w:rsidP="003474CE"/>
        </w:tc>
      </w:tr>
      <w:tr w:rsidR="007D365D" w14:paraId="1BBD91B7" w14:textId="77777777" w:rsidTr="003B21DB">
        <w:tc>
          <w:tcPr>
            <w:tcW w:w="817" w:type="dxa"/>
            <w:tcBorders>
              <w:top w:val="nil"/>
              <w:left w:val="nil"/>
              <w:bottom w:val="nil"/>
              <w:right w:val="nil"/>
            </w:tcBorders>
          </w:tcPr>
          <w:p w14:paraId="2B721BF4" w14:textId="77777777" w:rsidR="007D365D" w:rsidRPr="002A0F02" w:rsidRDefault="007D365D" w:rsidP="003B21DB">
            <w:pPr>
              <w:jc w:val="center"/>
            </w:pPr>
            <w:r w:rsidRPr="002A0F02">
              <w:t>78</w:t>
            </w:r>
          </w:p>
        </w:tc>
        <w:tc>
          <w:tcPr>
            <w:tcW w:w="2835" w:type="dxa"/>
            <w:tcBorders>
              <w:top w:val="nil"/>
              <w:left w:val="nil"/>
              <w:bottom w:val="nil"/>
              <w:right w:val="nil"/>
            </w:tcBorders>
          </w:tcPr>
          <w:p w14:paraId="53A7215A" w14:textId="77777777" w:rsidR="007D365D" w:rsidRPr="002A0F02" w:rsidRDefault="007D365D" w:rsidP="003B21DB">
            <w:pPr>
              <w:jc w:val="center"/>
            </w:pPr>
          </w:p>
        </w:tc>
        <w:tc>
          <w:tcPr>
            <w:tcW w:w="1735" w:type="dxa"/>
            <w:tcBorders>
              <w:top w:val="nil"/>
              <w:left w:val="nil"/>
              <w:bottom w:val="nil"/>
              <w:right w:val="nil"/>
            </w:tcBorders>
          </w:tcPr>
          <w:p w14:paraId="4DB75EFF" w14:textId="77777777" w:rsidR="007D365D" w:rsidRPr="002A0F02" w:rsidRDefault="007D365D" w:rsidP="003B21DB">
            <w:pPr>
              <w:jc w:val="center"/>
            </w:pPr>
            <w:r w:rsidRPr="002A0F02">
              <w:t>7.88</w:t>
            </w:r>
          </w:p>
        </w:tc>
        <w:tc>
          <w:tcPr>
            <w:tcW w:w="2296" w:type="dxa"/>
            <w:tcBorders>
              <w:top w:val="nil"/>
              <w:left w:val="nil"/>
              <w:bottom w:val="nil"/>
              <w:right w:val="nil"/>
            </w:tcBorders>
          </w:tcPr>
          <w:p w14:paraId="0EC44CA8" w14:textId="77777777" w:rsidR="007D365D" w:rsidRPr="002A0F02" w:rsidRDefault="007D365D" w:rsidP="003474CE"/>
        </w:tc>
      </w:tr>
      <w:tr w:rsidR="007D365D" w14:paraId="5E9FA7E1" w14:textId="77777777" w:rsidTr="003B21DB">
        <w:tc>
          <w:tcPr>
            <w:tcW w:w="817" w:type="dxa"/>
            <w:tcBorders>
              <w:top w:val="nil"/>
              <w:left w:val="nil"/>
              <w:bottom w:val="nil"/>
              <w:right w:val="nil"/>
            </w:tcBorders>
          </w:tcPr>
          <w:p w14:paraId="528BD44C" w14:textId="77777777" w:rsidR="007D365D" w:rsidRPr="002A0F02" w:rsidRDefault="007D365D" w:rsidP="003B21DB">
            <w:pPr>
              <w:jc w:val="center"/>
            </w:pPr>
            <w:r w:rsidRPr="002A0F02">
              <w:t>79</w:t>
            </w:r>
          </w:p>
        </w:tc>
        <w:tc>
          <w:tcPr>
            <w:tcW w:w="2835" w:type="dxa"/>
            <w:tcBorders>
              <w:top w:val="nil"/>
              <w:left w:val="nil"/>
              <w:bottom w:val="nil"/>
              <w:right w:val="nil"/>
            </w:tcBorders>
          </w:tcPr>
          <w:p w14:paraId="595C5800" w14:textId="77777777" w:rsidR="007D365D" w:rsidRPr="002A0F02" w:rsidRDefault="007D365D" w:rsidP="003B21DB">
            <w:pPr>
              <w:jc w:val="center"/>
            </w:pPr>
          </w:p>
        </w:tc>
        <w:tc>
          <w:tcPr>
            <w:tcW w:w="1735" w:type="dxa"/>
            <w:tcBorders>
              <w:top w:val="nil"/>
              <w:left w:val="nil"/>
              <w:bottom w:val="nil"/>
              <w:right w:val="nil"/>
            </w:tcBorders>
          </w:tcPr>
          <w:p w14:paraId="46A8E386" w14:textId="77777777" w:rsidR="007D365D" w:rsidRPr="002A0F02" w:rsidRDefault="007D365D" w:rsidP="003B21DB">
            <w:pPr>
              <w:jc w:val="center"/>
            </w:pPr>
            <w:r w:rsidRPr="002A0F02">
              <w:t>9.26</w:t>
            </w:r>
          </w:p>
        </w:tc>
        <w:tc>
          <w:tcPr>
            <w:tcW w:w="2296" w:type="dxa"/>
            <w:tcBorders>
              <w:top w:val="nil"/>
              <w:left w:val="nil"/>
              <w:bottom w:val="nil"/>
              <w:right w:val="nil"/>
            </w:tcBorders>
          </w:tcPr>
          <w:p w14:paraId="582D5841" w14:textId="77777777" w:rsidR="007D365D" w:rsidRPr="002A0F02" w:rsidRDefault="007D365D" w:rsidP="003474CE"/>
        </w:tc>
      </w:tr>
      <w:tr w:rsidR="007D365D" w14:paraId="4B7E26E5" w14:textId="77777777" w:rsidTr="003B21DB">
        <w:tc>
          <w:tcPr>
            <w:tcW w:w="817" w:type="dxa"/>
            <w:tcBorders>
              <w:top w:val="nil"/>
              <w:left w:val="nil"/>
              <w:bottom w:val="nil"/>
              <w:right w:val="nil"/>
            </w:tcBorders>
          </w:tcPr>
          <w:p w14:paraId="2DF83CA7" w14:textId="77777777" w:rsidR="007D365D" w:rsidRPr="002A0F02" w:rsidRDefault="007D365D" w:rsidP="003B21DB">
            <w:pPr>
              <w:jc w:val="center"/>
            </w:pPr>
            <w:r w:rsidRPr="002A0F02">
              <w:t>80</w:t>
            </w:r>
          </w:p>
        </w:tc>
        <w:tc>
          <w:tcPr>
            <w:tcW w:w="2835" w:type="dxa"/>
            <w:tcBorders>
              <w:top w:val="nil"/>
              <w:left w:val="nil"/>
              <w:bottom w:val="nil"/>
              <w:right w:val="nil"/>
            </w:tcBorders>
          </w:tcPr>
          <w:p w14:paraId="273BAB4F" w14:textId="77777777" w:rsidR="007D365D" w:rsidRPr="002A0F02" w:rsidRDefault="007D365D" w:rsidP="003B21DB">
            <w:pPr>
              <w:jc w:val="center"/>
            </w:pPr>
          </w:p>
        </w:tc>
        <w:tc>
          <w:tcPr>
            <w:tcW w:w="1735" w:type="dxa"/>
            <w:tcBorders>
              <w:top w:val="nil"/>
              <w:left w:val="nil"/>
              <w:bottom w:val="nil"/>
              <w:right w:val="nil"/>
            </w:tcBorders>
          </w:tcPr>
          <w:p w14:paraId="3727CAF8" w14:textId="77777777" w:rsidR="007D365D" w:rsidRPr="002A0F02" w:rsidRDefault="007D365D" w:rsidP="003B21DB">
            <w:pPr>
              <w:jc w:val="center"/>
            </w:pPr>
            <w:r w:rsidRPr="002A0F02">
              <w:t>10.79</w:t>
            </w:r>
          </w:p>
        </w:tc>
        <w:tc>
          <w:tcPr>
            <w:tcW w:w="2296" w:type="dxa"/>
            <w:tcBorders>
              <w:top w:val="nil"/>
              <w:left w:val="nil"/>
              <w:bottom w:val="nil"/>
              <w:right w:val="nil"/>
            </w:tcBorders>
          </w:tcPr>
          <w:p w14:paraId="0CA25AB2" w14:textId="77777777" w:rsidR="007D365D" w:rsidRPr="002A0F02" w:rsidRDefault="007D365D" w:rsidP="003474CE"/>
        </w:tc>
      </w:tr>
      <w:tr w:rsidR="007D365D" w14:paraId="2583956C" w14:textId="77777777" w:rsidTr="003B21DB">
        <w:tc>
          <w:tcPr>
            <w:tcW w:w="817" w:type="dxa"/>
            <w:tcBorders>
              <w:top w:val="nil"/>
              <w:left w:val="nil"/>
              <w:bottom w:val="nil"/>
              <w:right w:val="nil"/>
            </w:tcBorders>
          </w:tcPr>
          <w:p w14:paraId="41A6FCED" w14:textId="77777777" w:rsidR="007D365D" w:rsidRPr="002A0F02" w:rsidRDefault="007D365D" w:rsidP="003B21DB">
            <w:pPr>
              <w:jc w:val="center"/>
            </w:pPr>
            <w:r w:rsidRPr="002A0F02">
              <w:t>81</w:t>
            </w:r>
          </w:p>
        </w:tc>
        <w:tc>
          <w:tcPr>
            <w:tcW w:w="2835" w:type="dxa"/>
            <w:tcBorders>
              <w:top w:val="nil"/>
              <w:left w:val="nil"/>
              <w:bottom w:val="nil"/>
              <w:right w:val="nil"/>
            </w:tcBorders>
          </w:tcPr>
          <w:p w14:paraId="3E41F2DB" w14:textId="77777777" w:rsidR="007D365D" w:rsidRPr="002A0F02" w:rsidRDefault="007D365D" w:rsidP="003B21DB">
            <w:pPr>
              <w:jc w:val="center"/>
            </w:pPr>
          </w:p>
        </w:tc>
        <w:tc>
          <w:tcPr>
            <w:tcW w:w="1735" w:type="dxa"/>
            <w:tcBorders>
              <w:top w:val="nil"/>
              <w:left w:val="nil"/>
              <w:bottom w:val="nil"/>
              <w:right w:val="nil"/>
            </w:tcBorders>
          </w:tcPr>
          <w:p w14:paraId="030E7E79" w14:textId="77777777" w:rsidR="007D365D" w:rsidRPr="002A0F02" w:rsidRDefault="007D365D" w:rsidP="003B21DB">
            <w:pPr>
              <w:jc w:val="center"/>
            </w:pPr>
            <w:r w:rsidRPr="002A0F02">
              <w:t>12.45</w:t>
            </w:r>
          </w:p>
        </w:tc>
        <w:tc>
          <w:tcPr>
            <w:tcW w:w="2296" w:type="dxa"/>
            <w:tcBorders>
              <w:top w:val="nil"/>
              <w:left w:val="nil"/>
              <w:bottom w:val="nil"/>
              <w:right w:val="nil"/>
            </w:tcBorders>
          </w:tcPr>
          <w:p w14:paraId="5E16A34C" w14:textId="77777777" w:rsidR="007D365D" w:rsidRPr="002A0F02" w:rsidRDefault="007D365D" w:rsidP="003474CE"/>
        </w:tc>
      </w:tr>
      <w:tr w:rsidR="007D365D" w14:paraId="5D627C95" w14:textId="77777777" w:rsidTr="003B21DB">
        <w:tc>
          <w:tcPr>
            <w:tcW w:w="817" w:type="dxa"/>
            <w:tcBorders>
              <w:top w:val="nil"/>
              <w:left w:val="nil"/>
              <w:bottom w:val="nil"/>
              <w:right w:val="nil"/>
            </w:tcBorders>
          </w:tcPr>
          <w:p w14:paraId="44080F8D" w14:textId="77777777" w:rsidR="007D365D" w:rsidRPr="002A0F02" w:rsidRDefault="007D365D" w:rsidP="003B21DB">
            <w:pPr>
              <w:jc w:val="center"/>
            </w:pPr>
            <w:r w:rsidRPr="002A0F02">
              <w:t>82</w:t>
            </w:r>
          </w:p>
        </w:tc>
        <w:tc>
          <w:tcPr>
            <w:tcW w:w="2835" w:type="dxa"/>
            <w:tcBorders>
              <w:top w:val="nil"/>
              <w:left w:val="nil"/>
              <w:bottom w:val="nil"/>
              <w:right w:val="nil"/>
            </w:tcBorders>
          </w:tcPr>
          <w:p w14:paraId="04495A5C" w14:textId="77777777" w:rsidR="007D365D" w:rsidRPr="002A0F02" w:rsidRDefault="007D365D" w:rsidP="003B21DB">
            <w:pPr>
              <w:jc w:val="center"/>
            </w:pPr>
            <w:r w:rsidRPr="002A0F02">
              <w:t>12.60</w:t>
            </w:r>
          </w:p>
        </w:tc>
        <w:tc>
          <w:tcPr>
            <w:tcW w:w="1735" w:type="dxa"/>
            <w:tcBorders>
              <w:top w:val="nil"/>
              <w:left w:val="nil"/>
              <w:bottom w:val="nil"/>
              <w:right w:val="nil"/>
            </w:tcBorders>
          </w:tcPr>
          <w:p w14:paraId="0D1C2F80" w14:textId="77777777" w:rsidR="007D365D" w:rsidRPr="002A0F02" w:rsidRDefault="007D365D" w:rsidP="003B21DB">
            <w:pPr>
              <w:jc w:val="center"/>
            </w:pPr>
            <w:r w:rsidRPr="002A0F02">
              <w:t>14.24</w:t>
            </w:r>
          </w:p>
        </w:tc>
        <w:tc>
          <w:tcPr>
            <w:tcW w:w="2296" w:type="dxa"/>
            <w:tcBorders>
              <w:top w:val="nil"/>
              <w:left w:val="nil"/>
              <w:bottom w:val="nil"/>
              <w:right w:val="nil"/>
            </w:tcBorders>
          </w:tcPr>
          <w:p w14:paraId="0D56FE32" w14:textId="77777777" w:rsidR="007D365D" w:rsidRPr="002A0F02" w:rsidRDefault="007D365D" w:rsidP="003474CE"/>
        </w:tc>
      </w:tr>
      <w:tr w:rsidR="007D365D" w14:paraId="413667A8" w14:textId="77777777" w:rsidTr="003B21DB">
        <w:tc>
          <w:tcPr>
            <w:tcW w:w="817" w:type="dxa"/>
            <w:tcBorders>
              <w:top w:val="nil"/>
              <w:left w:val="nil"/>
              <w:bottom w:val="nil"/>
              <w:right w:val="nil"/>
            </w:tcBorders>
          </w:tcPr>
          <w:p w14:paraId="265257B7" w14:textId="77777777" w:rsidR="007D365D" w:rsidRPr="002A0F02" w:rsidRDefault="007D365D" w:rsidP="003B21DB">
            <w:pPr>
              <w:jc w:val="center"/>
            </w:pPr>
            <w:r w:rsidRPr="002A0F02">
              <w:t>83</w:t>
            </w:r>
          </w:p>
        </w:tc>
        <w:tc>
          <w:tcPr>
            <w:tcW w:w="2835" w:type="dxa"/>
            <w:tcBorders>
              <w:top w:val="nil"/>
              <w:left w:val="nil"/>
              <w:bottom w:val="nil"/>
              <w:right w:val="nil"/>
            </w:tcBorders>
          </w:tcPr>
          <w:p w14:paraId="3FFBDD6C" w14:textId="77777777" w:rsidR="007D365D" w:rsidRPr="002A0F02" w:rsidRDefault="007D365D" w:rsidP="003B21DB">
            <w:pPr>
              <w:jc w:val="center"/>
            </w:pPr>
          </w:p>
        </w:tc>
        <w:tc>
          <w:tcPr>
            <w:tcW w:w="1735" w:type="dxa"/>
            <w:tcBorders>
              <w:top w:val="nil"/>
              <w:left w:val="nil"/>
              <w:bottom w:val="nil"/>
              <w:right w:val="nil"/>
            </w:tcBorders>
          </w:tcPr>
          <w:p w14:paraId="3C6A5F30" w14:textId="77777777" w:rsidR="007D365D" w:rsidRPr="002A0F02" w:rsidRDefault="007D365D" w:rsidP="003B21DB">
            <w:pPr>
              <w:jc w:val="center"/>
            </w:pPr>
            <w:r w:rsidRPr="002A0F02">
              <w:t>16.14</w:t>
            </w:r>
          </w:p>
        </w:tc>
        <w:tc>
          <w:tcPr>
            <w:tcW w:w="2296" w:type="dxa"/>
            <w:tcBorders>
              <w:top w:val="nil"/>
              <w:left w:val="nil"/>
              <w:bottom w:val="nil"/>
              <w:right w:val="nil"/>
            </w:tcBorders>
          </w:tcPr>
          <w:p w14:paraId="57D27DF1" w14:textId="77777777" w:rsidR="007D365D" w:rsidRPr="002A0F02" w:rsidRDefault="007D365D" w:rsidP="003474CE"/>
        </w:tc>
      </w:tr>
      <w:tr w:rsidR="007D365D" w14:paraId="0233FB83" w14:textId="77777777" w:rsidTr="003B21DB">
        <w:tc>
          <w:tcPr>
            <w:tcW w:w="817" w:type="dxa"/>
            <w:tcBorders>
              <w:top w:val="nil"/>
              <w:left w:val="nil"/>
              <w:bottom w:val="nil"/>
              <w:right w:val="nil"/>
            </w:tcBorders>
          </w:tcPr>
          <w:p w14:paraId="5F338174" w14:textId="77777777" w:rsidR="007D365D" w:rsidRPr="002A0F02" w:rsidRDefault="007D365D" w:rsidP="003B21DB">
            <w:pPr>
              <w:jc w:val="center"/>
            </w:pPr>
            <w:r w:rsidRPr="002A0F02">
              <w:lastRenderedPageBreak/>
              <w:t>84</w:t>
            </w:r>
          </w:p>
        </w:tc>
        <w:tc>
          <w:tcPr>
            <w:tcW w:w="2835" w:type="dxa"/>
            <w:tcBorders>
              <w:top w:val="nil"/>
              <w:left w:val="nil"/>
              <w:bottom w:val="nil"/>
              <w:right w:val="nil"/>
            </w:tcBorders>
          </w:tcPr>
          <w:p w14:paraId="55FA2EC8" w14:textId="77777777" w:rsidR="007D365D" w:rsidRPr="002A0F02" w:rsidRDefault="007D365D" w:rsidP="003B21DB">
            <w:pPr>
              <w:jc w:val="center"/>
            </w:pPr>
          </w:p>
        </w:tc>
        <w:tc>
          <w:tcPr>
            <w:tcW w:w="1735" w:type="dxa"/>
            <w:tcBorders>
              <w:top w:val="nil"/>
              <w:left w:val="nil"/>
              <w:bottom w:val="nil"/>
              <w:right w:val="nil"/>
            </w:tcBorders>
          </w:tcPr>
          <w:p w14:paraId="79E1A138" w14:textId="77777777" w:rsidR="007D365D" w:rsidRPr="002A0F02" w:rsidRDefault="007D365D" w:rsidP="003B21DB">
            <w:pPr>
              <w:jc w:val="center"/>
            </w:pPr>
            <w:r w:rsidRPr="002A0F02">
              <w:t>18.14</w:t>
            </w:r>
          </w:p>
        </w:tc>
        <w:tc>
          <w:tcPr>
            <w:tcW w:w="2296" w:type="dxa"/>
            <w:tcBorders>
              <w:top w:val="nil"/>
              <w:left w:val="nil"/>
              <w:bottom w:val="nil"/>
              <w:right w:val="nil"/>
            </w:tcBorders>
          </w:tcPr>
          <w:p w14:paraId="5FF2D721" w14:textId="77777777" w:rsidR="007D365D" w:rsidRPr="002A0F02" w:rsidRDefault="007D365D" w:rsidP="003474CE"/>
        </w:tc>
      </w:tr>
      <w:tr w:rsidR="007D365D" w14:paraId="09B575E3" w14:textId="77777777" w:rsidTr="003B21DB">
        <w:tc>
          <w:tcPr>
            <w:tcW w:w="817" w:type="dxa"/>
            <w:tcBorders>
              <w:top w:val="nil"/>
              <w:left w:val="nil"/>
              <w:bottom w:val="nil"/>
              <w:right w:val="nil"/>
            </w:tcBorders>
          </w:tcPr>
          <w:p w14:paraId="1F4480FF" w14:textId="77777777" w:rsidR="007D365D" w:rsidRPr="002A0F02" w:rsidRDefault="007D365D" w:rsidP="003B21DB">
            <w:pPr>
              <w:jc w:val="center"/>
            </w:pPr>
            <w:r w:rsidRPr="002A0F02">
              <w:t>85</w:t>
            </w:r>
          </w:p>
        </w:tc>
        <w:tc>
          <w:tcPr>
            <w:tcW w:w="2835" w:type="dxa"/>
            <w:tcBorders>
              <w:top w:val="nil"/>
              <w:left w:val="nil"/>
              <w:bottom w:val="nil"/>
              <w:right w:val="nil"/>
            </w:tcBorders>
          </w:tcPr>
          <w:p w14:paraId="22157728" w14:textId="77777777" w:rsidR="007D365D" w:rsidRPr="00DF6A95" w:rsidRDefault="007D365D" w:rsidP="003B21DB">
            <w:pPr>
              <w:jc w:val="center"/>
            </w:pPr>
            <w:r w:rsidRPr="00DF6A95">
              <w:t>18.56</w:t>
            </w:r>
          </w:p>
        </w:tc>
        <w:tc>
          <w:tcPr>
            <w:tcW w:w="1735" w:type="dxa"/>
            <w:tcBorders>
              <w:top w:val="nil"/>
              <w:left w:val="nil"/>
              <w:bottom w:val="nil"/>
              <w:right w:val="nil"/>
            </w:tcBorders>
          </w:tcPr>
          <w:p w14:paraId="2C88ECB5" w14:textId="77777777" w:rsidR="007D365D" w:rsidRPr="002A0F02" w:rsidRDefault="007D365D" w:rsidP="003B21DB">
            <w:pPr>
              <w:jc w:val="center"/>
            </w:pPr>
            <w:r w:rsidRPr="002A0F02">
              <w:t>20.21</w:t>
            </w:r>
          </w:p>
        </w:tc>
        <w:tc>
          <w:tcPr>
            <w:tcW w:w="2296" w:type="dxa"/>
            <w:tcBorders>
              <w:top w:val="nil"/>
              <w:left w:val="nil"/>
              <w:bottom w:val="nil"/>
              <w:right w:val="nil"/>
            </w:tcBorders>
          </w:tcPr>
          <w:p w14:paraId="1BEDB7EB" w14:textId="77777777" w:rsidR="007D365D" w:rsidRPr="002A0F02" w:rsidRDefault="007D365D" w:rsidP="003474CE"/>
        </w:tc>
      </w:tr>
      <w:tr w:rsidR="007D365D" w14:paraId="691088E0" w14:textId="77777777" w:rsidTr="003B21DB">
        <w:tc>
          <w:tcPr>
            <w:tcW w:w="817" w:type="dxa"/>
            <w:tcBorders>
              <w:top w:val="nil"/>
              <w:left w:val="nil"/>
              <w:bottom w:val="nil"/>
              <w:right w:val="nil"/>
            </w:tcBorders>
          </w:tcPr>
          <w:p w14:paraId="11782BD5" w14:textId="77777777" w:rsidR="007D365D" w:rsidRPr="002A0F02" w:rsidRDefault="007D365D" w:rsidP="003B21DB">
            <w:pPr>
              <w:jc w:val="center"/>
            </w:pPr>
            <w:r w:rsidRPr="002A0F02">
              <w:t>86</w:t>
            </w:r>
          </w:p>
        </w:tc>
        <w:tc>
          <w:tcPr>
            <w:tcW w:w="2835" w:type="dxa"/>
            <w:tcBorders>
              <w:top w:val="nil"/>
              <w:left w:val="nil"/>
              <w:bottom w:val="nil"/>
              <w:right w:val="nil"/>
            </w:tcBorders>
          </w:tcPr>
          <w:p w14:paraId="4A363DDB" w14:textId="77777777" w:rsidR="007D365D" w:rsidRPr="00DF6A95" w:rsidRDefault="007D365D" w:rsidP="003B21DB">
            <w:pPr>
              <w:jc w:val="center"/>
            </w:pPr>
            <w:r w:rsidRPr="00DF6A95">
              <w:t>21.40</w:t>
            </w:r>
          </w:p>
        </w:tc>
        <w:tc>
          <w:tcPr>
            <w:tcW w:w="1735" w:type="dxa"/>
            <w:tcBorders>
              <w:top w:val="nil"/>
              <w:left w:val="nil"/>
              <w:bottom w:val="nil"/>
              <w:right w:val="nil"/>
            </w:tcBorders>
          </w:tcPr>
          <w:p w14:paraId="1DEFCC3C" w14:textId="77777777" w:rsidR="007D365D" w:rsidRPr="002A0F02" w:rsidRDefault="007D365D" w:rsidP="003B21DB">
            <w:pPr>
              <w:jc w:val="center"/>
            </w:pPr>
            <w:r w:rsidRPr="002A0F02">
              <w:t>22.32</w:t>
            </w:r>
          </w:p>
        </w:tc>
        <w:tc>
          <w:tcPr>
            <w:tcW w:w="2296" w:type="dxa"/>
            <w:tcBorders>
              <w:top w:val="nil"/>
              <w:left w:val="nil"/>
              <w:bottom w:val="nil"/>
              <w:right w:val="nil"/>
            </w:tcBorders>
          </w:tcPr>
          <w:p w14:paraId="137ACCD3" w14:textId="77777777" w:rsidR="007D365D" w:rsidRPr="002A0F02" w:rsidRDefault="007D365D" w:rsidP="003474CE"/>
        </w:tc>
      </w:tr>
      <w:tr w:rsidR="007D365D" w14:paraId="647B7327" w14:textId="77777777" w:rsidTr="003B21DB">
        <w:tc>
          <w:tcPr>
            <w:tcW w:w="817" w:type="dxa"/>
            <w:tcBorders>
              <w:top w:val="nil"/>
              <w:left w:val="nil"/>
              <w:bottom w:val="nil"/>
              <w:right w:val="nil"/>
            </w:tcBorders>
          </w:tcPr>
          <w:p w14:paraId="3A5FEB7E" w14:textId="77777777" w:rsidR="007D365D" w:rsidRPr="002A0F02" w:rsidRDefault="007D365D" w:rsidP="003B21DB">
            <w:pPr>
              <w:jc w:val="center"/>
            </w:pPr>
            <w:r w:rsidRPr="002A0F02">
              <w:t>87</w:t>
            </w:r>
          </w:p>
        </w:tc>
        <w:tc>
          <w:tcPr>
            <w:tcW w:w="2835" w:type="dxa"/>
            <w:tcBorders>
              <w:top w:val="nil"/>
              <w:left w:val="nil"/>
              <w:bottom w:val="nil"/>
              <w:right w:val="nil"/>
            </w:tcBorders>
          </w:tcPr>
          <w:p w14:paraId="0CDA0CC1" w14:textId="77777777" w:rsidR="007D365D" w:rsidRPr="00DF6A95" w:rsidRDefault="007D365D" w:rsidP="003B21DB">
            <w:pPr>
              <w:jc w:val="center"/>
            </w:pPr>
            <w:r w:rsidRPr="00DF6A95">
              <w:t>21.94</w:t>
            </w:r>
          </w:p>
        </w:tc>
        <w:tc>
          <w:tcPr>
            <w:tcW w:w="1735" w:type="dxa"/>
            <w:tcBorders>
              <w:top w:val="nil"/>
              <w:left w:val="nil"/>
              <w:bottom w:val="nil"/>
              <w:right w:val="nil"/>
            </w:tcBorders>
          </w:tcPr>
          <w:p w14:paraId="242802A2" w14:textId="77777777" w:rsidR="007D365D" w:rsidRPr="002A0F02" w:rsidRDefault="007D365D" w:rsidP="003B21DB">
            <w:pPr>
              <w:jc w:val="center"/>
            </w:pPr>
            <w:r w:rsidRPr="002A0F02">
              <w:t>24.45</w:t>
            </w:r>
          </w:p>
        </w:tc>
        <w:tc>
          <w:tcPr>
            <w:tcW w:w="2296" w:type="dxa"/>
            <w:tcBorders>
              <w:top w:val="nil"/>
              <w:left w:val="nil"/>
              <w:bottom w:val="nil"/>
              <w:right w:val="nil"/>
            </w:tcBorders>
          </w:tcPr>
          <w:p w14:paraId="2DF9D55F" w14:textId="77777777" w:rsidR="007D365D" w:rsidRPr="002A0F02" w:rsidRDefault="007D365D" w:rsidP="003474CE"/>
        </w:tc>
      </w:tr>
      <w:tr w:rsidR="007D365D" w14:paraId="20635275" w14:textId="77777777" w:rsidTr="003B21DB">
        <w:tc>
          <w:tcPr>
            <w:tcW w:w="817" w:type="dxa"/>
            <w:tcBorders>
              <w:top w:val="nil"/>
              <w:left w:val="nil"/>
              <w:bottom w:val="nil"/>
              <w:right w:val="nil"/>
            </w:tcBorders>
          </w:tcPr>
          <w:p w14:paraId="6EFD909B" w14:textId="77777777" w:rsidR="007D365D" w:rsidRPr="002A0F02" w:rsidRDefault="007D365D" w:rsidP="003B21DB">
            <w:pPr>
              <w:jc w:val="center"/>
            </w:pPr>
            <w:r w:rsidRPr="002A0F02">
              <w:t>88</w:t>
            </w:r>
          </w:p>
        </w:tc>
        <w:tc>
          <w:tcPr>
            <w:tcW w:w="2835" w:type="dxa"/>
            <w:tcBorders>
              <w:top w:val="nil"/>
              <w:left w:val="nil"/>
              <w:bottom w:val="nil"/>
              <w:right w:val="nil"/>
            </w:tcBorders>
          </w:tcPr>
          <w:p w14:paraId="10A18AAA" w14:textId="77777777" w:rsidR="007D365D" w:rsidRPr="00DF6A95" w:rsidRDefault="007D365D" w:rsidP="003B21DB">
            <w:pPr>
              <w:jc w:val="center"/>
            </w:pPr>
            <w:r w:rsidRPr="00DF6A95">
              <w:t>29.48</w:t>
            </w:r>
          </w:p>
        </w:tc>
        <w:tc>
          <w:tcPr>
            <w:tcW w:w="1735" w:type="dxa"/>
            <w:tcBorders>
              <w:top w:val="nil"/>
              <w:left w:val="nil"/>
              <w:bottom w:val="nil"/>
              <w:right w:val="nil"/>
            </w:tcBorders>
          </w:tcPr>
          <w:p w14:paraId="20515515" w14:textId="77777777" w:rsidR="007D365D" w:rsidRPr="002A0F02" w:rsidRDefault="007D365D" w:rsidP="003B21DB">
            <w:pPr>
              <w:jc w:val="center"/>
            </w:pPr>
            <w:r w:rsidRPr="002A0F02">
              <w:t>26.56</w:t>
            </w:r>
          </w:p>
        </w:tc>
        <w:tc>
          <w:tcPr>
            <w:tcW w:w="2296" w:type="dxa"/>
            <w:tcBorders>
              <w:top w:val="nil"/>
              <w:left w:val="nil"/>
              <w:bottom w:val="nil"/>
              <w:right w:val="nil"/>
            </w:tcBorders>
          </w:tcPr>
          <w:p w14:paraId="6B39B861" w14:textId="77777777" w:rsidR="007D365D" w:rsidRPr="002A0F02" w:rsidRDefault="007D365D" w:rsidP="003474CE"/>
        </w:tc>
      </w:tr>
      <w:tr w:rsidR="007D365D" w14:paraId="3776B8B3" w14:textId="77777777" w:rsidTr="003B21DB">
        <w:tc>
          <w:tcPr>
            <w:tcW w:w="817" w:type="dxa"/>
            <w:tcBorders>
              <w:top w:val="nil"/>
              <w:left w:val="nil"/>
              <w:bottom w:val="nil"/>
              <w:right w:val="nil"/>
            </w:tcBorders>
          </w:tcPr>
          <w:p w14:paraId="1D5F17AA" w14:textId="77777777" w:rsidR="007D365D" w:rsidRPr="002A0F02" w:rsidRDefault="007D365D" w:rsidP="003B21DB">
            <w:pPr>
              <w:jc w:val="center"/>
            </w:pPr>
            <w:r w:rsidRPr="002A0F02">
              <w:t>89</w:t>
            </w:r>
          </w:p>
        </w:tc>
        <w:tc>
          <w:tcPr>
            <w:tcW w:w="2835" w:type="dxa"/>
            <w:tcBorders>
              <w:top w:val="nil"/>
              <w:left w:val="nil"/>
              <w:bottom w:val="nil"/>
              <w:right w:val="nil"/>
            </w:tcBorders>
          </w:tcPr>
          <w:p w14:paraId="641BA155" w14:textId="77777777" w:rsidR="007D365D" w:rsidRPr="00DF6A95" w:rsidRDefault="007D365D" w:rsidP="003B21DB">
            <w:pPr>
              <w:jc w:val="center"/>
            </w:pPr>
            <w:r w:rsidRPr="00DF6A95">
              <w:t>31.99</w:t>
            </w:r>
          </w:p>
        </w:tc>
        <w:tc>
          <w:tcPr>
            <w:tcW w:w="1735" w:type="dxa"/>
            <w:tcBorders>
              <w:top w:val="nil"/>
              <w:left w:val="nil"/>
              <w:bottom w:val="nil"/>
              <w:right w:val="nil"/>
            </w:tcBorders>
          </w:tcPr>
          <w:p w14:paraId="13092C26" w14:textId="77777777" w:rsidR="007D365D" w:rsidRPr="002A0F02" w:rsidRDefault="007D365D" w:rsidP="003B21DB">
            <w:pPr>
              <w:jc w:val="center"/>
            </w:pPr>
            <w:r w:rsidRPr="002A0F02">
              <w:t>28.63</w:t>
            </w:r>
          </w:p>
        </w:tc>
        <w:tc>
          <w:tcPr>
            <w:tcW w:w="2296" w:type="dxa"/>
            <w:tcBorders>
              <w:top w:val="nil"/>
              <w:left w:val="nil"/>
              <w:bottom w:val="nil"/>
              <w:right w:val="nil"/>
            </w:tcBorders>
          </w:tcPr>
          <w:p w14:paraId="61EF615B" w14:textId="77777777" w:rsidR="007D365D" w:rsidRPr="002A0F02" w:rsidRDefault="007D365D" w:rsidP="003474CE"/>
        </w:tc>
      </w:tr>
      <w:tr w:rsidR="007D365D" w14:paraId="20BAC882" w14:textId="77777777" w:rsidTr="003B21DB">
        <w:tc>
          <w:tcPr>
            <w:tcW w:w="817" w:type="dxa"/>
            <w:tcBorders>
              <w:top w:val="nil"/>
              <w:left w:val="nil"/>
              <w:bottom w:val="nil"/>
              <w:right w:val="nil"/>
            </w:tcBorders>
          </w:tcPr>
          <w:p w14:paraId="6098804B" w14:textId="77777777" w:rsidR="007D365D" w:rsidRPr="002A0F02" w:rsidRDefault="007D365D" w:rsidP="003B21DB">
            <w:pPr>
              <w:jc w:val="center"/>
            </w:pPr>
            <w:r w:rsidRPr="002A0F02">
              <w:t>90</w:t>
            </w:r>
          </w:p>
        </w:tc>
        <w:tc>
          <w:tcPr>
            <w:tcW w:w="2835" w:type="dxa"/>
            <w:tcBorders>
              <w:top w:val="nil"/>
              <w:left w:val="nil"/>
              <w:bottom w:val="nil"/>
              <w:right w:val="nil"/>
            </w:tcBorders>
          </w:tcPr>
          <w:p w14:paraId="557EB235" w14:textId="77777777" w:rsidR="007D365D" w:rsidRPr="00DF6A95" w:rsidRDefault="007D365D" w:rsidP="003B21DB">
            <w:pPr>
              <w:jc w:val="center"/>
            </w:pPr>
            <w:r w:rsidRPr="00DF6A95">
              <w:t>32.38</w:t>
            </w:r>
          </w:p>
        </w:tc>
        <w:tc>
          <w:tcPr>
            <w:tcW w:w="1735" w:type="dxa"/>
            <w:tcBorders>
              <w:top w:val="nil"/>
              <w:left w:val="nil"/>
              <w:bottom w:val="nil"/>
              <w:right w:val="nil"/>
            </w:tcBorders>
          </w:tcPr>
          <w:p w14:paraId="788789D8" w14:textId="77777777" w:rsidR="007D365D" w:rsidRPr="002A0F02" w:rsidRDefault="007D365D" w:rsidP="003B21DB">
            <w:pPr>
              <w:jc w:val="center"/>
            </w:pPr>
            <w:r w:rsidRPr="002A0F02">
              <w:t>30.82</w:t>
            </w:r>
          </w:p>
        </w:tc>
        <w:tc>
          <w:tcPr>
            <w:tcW w:w="2296" w:type="dxa"/>
            <w:tcBorders>
              <w:top w:val="nil"/>
              <w:left w:val="nil"/>
              <w:bottom w:val="nil"/>
              <w:right w:val="nil"/>
            </w:tcBorders>
          </w:tcPr>
          <w:p w14:paraId="02C02792" w14:textId="77777777" w:rsidR="007D365D" w:rsidRPr="002A0F02" w:rsidRDefault="007D365D" w:rsidP="003474CE">
            <w:r w:rsidRPr="002A0F02">
              <w:t xml:space="preserve">Linear regression </w:t>
            </w:r>
          </w:p>
        </w:tc>
      </w:tr>
      <w:tr w:rsidR="007D365D" w14:paraId="630FBD61" w14:textId="77777777" w:rsidTr="003B21DB">
        <w:tc>
          <w:tcPr>
            <w:tcW w:w="817" w:type="dxa"/>
            <w:tcBorders>
              <w:top w:val="nil"/>
              <w:left w:val="nil"/>
              <w:bottom w:val="nil"/>
              <w:right w:val="nil"/>
            </w:tcBorders>
          </w:tcPr>
          <w:p w14:paraId="38AAED1C" w14:textId="77777777" w:rsidR="007D365D" w:rsidRPr="002A0F02" w:rsidRDefault="007D365D" w:rsidP="003B21DB">
            <w:pPr>
              <w:jc w:val="center"/>
            </w:pPr>
            <w:r w:rsidRPr="002A0F02">
              <w:t>91</w:t>
            </w:r>
          </w:p>
        </w:tc>
        <w:tc>
          <w:tcPr>
            <w:tcW w:w="2835" w:type="dxa"/>
            <w:tcBorders>
              <w:top w:val="nil"/>
              <w:left w:val="nil"/>
              <w:bottom w:val="nil"/>
              <w:right w:val="nil"/>
            </w:tcBorders>
          </w:tcPr>
          <w:p w14:paraId="10571966" w14:textId="77777777" w:rsidR="007D365D" w:rsidRPr="00DF6A95" w:rsidRDefault="007D365D" w:rsidP="003B21DB">
            <w:pPr>
              <w:jc w:val="center"/>
            </w:pPr>
          </w:p>
        </w:tc>
        <w:tc>
          <w:tcPr>
            <w:tcW w:w="1735" w:type="dxa"/>
            <w:tcBorders>
              <w:top w:val="nil"/>
              <w:left w:val="nil"/>
              <w:bottom w:val="nil"/>
              <w:right w:val="nil"/>
            </w:tcBorders>
          </w:tcPr>
          <w:p w14:paraId="787629CE" w14:textId="77777777" w:rsidR="007D365D" w:rsidRPr="002A0F02" w:rsidRDefault="007D365D" w:rsidP="003B21DB">
            <w:pPr>
              <w:jc w:val="center"/>
            </w:pPr>
            <w:r w:rsidRPr="002A0F02">
              <w:t>32.31</w:t>
            </w:r>
          </w:p>
        </w:tc>
        <w:tc>
          <w:tcPr>
            <w:tcW w:w="2296" w:type="dxa"/>
            <w:tcBorders>
              <w:top w:val="nil"/>
              <w:left w:val="nil"/>
              <w:bottom w:val="nil"/>
              <w:right w:val="nil"/>
            </w:tcBorders>
          </w:tcPr>
          <w:p w14:paraId="682EB62D" w14:textId="77777777" w:rsidR="007D365D" w:rsidRPr="002A0F02" w:rsidRDefault="007D365D" w:rsidP="003474CE">
            <w:r w:rsidRPr="002A0F02">
              <w:t>between 90-100</w:t>
            </w:r>
          </w:p>
        </w:tc>
      </w:tr>
      <w:tr w:rsidR="007D365D" w14:paraId="35F54039" w14:textId="77777777" w:rsidTr="003B21DB">
        <w:tc>
          <w:tcPr>
            <w:tcW w:w="817" w:type="dxa"/>
            <w:tcBorders>
              <w:top w:val="nil"/>
              <w:left w:val="nil"/>
              <w:bottom w:val="nil"/>
              <w:right w:val="nil"/>
            </w:tcBorders>
          </w:tcPr>
          <w:p w14:paraId="6DE114B1" w14:textId="77777777" w:rsidR="007D365D" w:rsidRPr="002A0F02" w:rsidRDefault="007D365D" w:rsidP="003B21DB">
            <w:pPr>
              <w:jc w:val="center"/>
            </w:pPr>
            <w:r w:rsidRPr="002A0F02">
              <w:t>92</w:t>
            </w:r>
          </w:p>
        </w:tc>
        <w:tc>
          <w:tcPr>
            <w:tcW w:w="2835" w:type="dxa"/>
            <w:tcBorders>
              <w:top w:val="nil"/>
              <w:left w:val="nil"/>
              <w:bottom w:val="nil"/>
              <w:right w:val="nil"/>
            </w:tcBorders>
          </w:tcPr>
          <w:p w14:paraId="6EE3BE10" w14:textId="77777777" w:rsidR="007D365D" w:rsidRPr="00DF6A95" w:rsidRDefault="007D365D" w:rsidP="003B21DB">
            <w:pPr>
              <w:jc w:val="center"/>
            </w:pPr>
            <w:r w:rsidRPr="00DF6A95">
              <w:t>33.33</w:t>
            </w:r>
          </w:p>
        </w:tc>
        <w:tc>
          <w:tcPr>
            <w:tcW w:w="1735" w:type="dxa"/>
            <w:tcBorders>
              <w:top w:val="nil"/>
              <w:left w:val="nil"/>
              <w:bottom w:val="nil"/>
              <w:right w:val="nil"/>
            </w:tcBorders>
          </w:tcPr>
          <w:p w14:paraId="31FF5E14" w14:textId="77777777" w:rsidR="007D365D" w:rsidRPr="002A0F02" w:rsidRDefault="007D365D" w:rsidP="003B21DB">
            <w:pPr>
              <w:jc w:val="center"/>
            </w:pPr>
            <w:r w:rsidRPr="002A0F02">
              <w:t>33.79</w:t>
            </w:r>
          </w:p>
        </w:tc>
        <w:tc>
          <w:tcPr>
            <w:tcW w:w="2296" w:type="dxa"/>
            <w:tcBorders>
              <w:top w:val="nil"/>
              <w:left w:val="nil"/>
              <w:bottom w:val="nil"/>
              <w:right w:val="nil"/>
            </w:tcBorders>
          </w:tcPr>
          <w:p w14:paraId="2CC8FF42" w14:textId="77777777" w:rsidR="007D365D" w:rsidRPr="002A0F02" w:rsidRDefault="007D365D" w:rsidP="003474CE"/>
        </w:tc>
      </w:tr>
      <w:tr w:rsidR="007D365D" w14:paraId="5DEA6231" w14:textId="77777777" w:rsidTr="003B21DB">
        <w:tc>
          <w:tcPr>
            <w:tcW w:w="817" w:type="dxa"/>
            <w:tcBorders>
              <w:top w:val="nil"/>
              <w:left w:val="nil"/>
              <w:bottom w:val="nil"/>
              <w:right w:val="nil"/>
            </w:tcBorders>
          </w:tcPr>
          <w:p w14:paraId="1CAD9BDB" w14:textId="77777777" w:rsidR="007D365D" w:rsidRPr="002A0F02" w:rsidRDefault="007D365D" w:rsidP="003B21DB">
            <w:pPr>
              <w:jc w:val="center"/>
            </w:pPr>
            <w:r w:rsidRPr="002A0F02">
              <w:t>93</w:t>
            </w:r>
          </w:p>
        </w:tc>
        <w:tc>
          <w:tcPr>
            <w:tcW w:w="2835" w:type="dxa"/>
            <w:tcBorders>
              <w:top w:val="nil"/>
              <w:left w:val="nil"/>
              <w:bottom w:val="nil"/>
              <w:right w:val="nil"/>
            </w:tcBorders>
          </w:tcPr>
          <w:p w14:paraId="4B40EF88" w14:textId="77777777" w:rsidR="007D365D" w:rsidRPr="00DF6A95" w:rsidRDefault="007D365D" w:rsidP="003B21DB">
            <w:pPr>
              <w:jc w:val="center"/>
            </w:pPr>
          </w:p>
        </w:tc>
        <w:tc>
          <w:tcPr>
            <w:tcW w:w="1735" w:type="dxa"/>
            <w:tcBorders>
              <w:top w:val="nil"/>
              <w:left w:val="nil"/>
              <w:bottom w:val="nil"/>
              <w:right w:val="nil"/>
            </w:tcBorders>
          </w:tcPr>
          <w:p w14:paraId="15321F7B" w14:textId="77777777" w:rsidR="007D365D" w:rsidRPr="002A0F02" w:rsidRDefault="007D365D" w:rsidP="003B21DB">
            <w:pPr>
              <w:jc w:val="center"/>
            </w:pPr>
            <w:r w:rsidRPr="002A0F02">
              <w:t>35.28</w:t>
            </w:r>
          </w:p>
        </w:tc>
        <w:tc>
          <w:tcPr>
            <w:tcW w:w="2296" w:type="dxa"/>
            <w:tcBorders>
              <w:top w:val="nil"/>
              <w:left w:val="nil"/>
              <w:bottom w:val="nil"/>
              <w:right w:val="nil"/>
            </w:tcBorders>
          </w:tcPr>
          <w:p w14:paraId="3EEE7AD0" w14:textId="77777777" w:rsidR="007D365D" w:rsidRPr="002A0F02" w:rsidRDefault="007D365D" w:rsidP="003474CE"/>
        </w:tc>
      </w:tr>
      <w:tr w:rsidR="007D365D" w14:paraId="300625F7" w14:textId="77777777" w:rsidTr="003B21DB">
        <w:tc>
          <w:tcPr>
            <w:tcW w:w="817" w:type="dxa"/>
            <w:tcBorders>
              <w:top w:val="nil"/>
              <w:left w:val="nil"/>
              <w:bottom w:val="nil"/>
              <w:right w:val="nil"/>
            </w:tcBorders>
          </w:tcPr>
          <w:p w14:paraId="03C5C979" w14:textId="77777777" w:rsidR="007D365D" w:rsidRPr="002A0F02" w:rsidRDefault="007D365D" w:rsidP="003B21DB">
            <w:pPr>
              <w:jc w:val="center"/>
            </w:pPr>
            <w:r w:rsidRPr="002A0F02">
              <w:t>94</w:t>
            </w:r>
          </w:p>
        </w:tc>
        <w:tc>
          <w:tcPr>
            <w:tcW w:w="2835" w:type="dxa"/>
            <w:tcBorders>
              <w:top w:val="nil"/>
              <w:left w:val="nil"/>
              <w:bottom w:val="nil"/>
              <w:right w:val="nil"/>
            </w:tcBorders>
          </w:tcPr>
          <w:p w14:paraId="55CEC800" w14:textId="77777777" w:rsidR="007D365D" w:rsidRPr="00DF6A95" w:rsidRDefault="007D365D" w:rsidP="003B21DB">
            <w:pPr>
              <w:jc w:val="center"/>
            </w:pPr>
          </w:p>
        </w:tc>
        <w:tc>
          <w:tcPr>
            <w:tcW w:w="1735" w:type="dxa"/>
            <w:tcBorders>
              <w:top w:val="nil"/>
              <w:left w:val="nil"/>
              <w:bottom w:val="nil"/>
              <w:right w:val="nil"/>
            </w:tcBorders>
          </w:tcPr>
          <w:p w14:paraId="78DB85CF" w14:textId="77777777" w:rsidR="007D365D" w:rsidRPr="002A0F02" w:rsidRDefault="007D365D" w:rsidP="003B21DB">
            <w:pPr>
              <w:jc w:val="center"/>
            </w:pPr>
            <w:r w:rsidRPr="002A0F02">
              <w:t>36.76</w:t>
            </w:r>
          </w:p>
        </w:tc>
        <w:tc>
          <w:tcPr>
            <w:tcW w:w="2296" w:type="dxa"/>
            <w:tcBorders>
              <w:top w:val="nil"/>
              <w:left w:val="nil"/>
              <w:bottom w:val="nil"/>
              <w:right w:val="nil"/>
            </w:tcBorders>
          </w:tcPr>
          <w:p w14:paraId="18A93FED" w14:textId="77777777" w:rsidR="007D365D" w:rsidRPr="002A0F02" w:rsidRDefault="007D365D" w:rsidP="003474CE"/>
        </w:tc>
      </w:tr>
      <w:tr w:rsidR="007D365D" w14:paraId="1C6EA6C4" w14:textId="77777777" w:rsidTr="003B21DB">
        <w:tc>
          <w:tcPr>
            <w:tcW w:w="817" w:type="dxa"/>
            <w:tcBorders>
              <w:top w:val="nil"/>
              <w:left w:val="nil"/>
              <w:bottom w:val="nil"/>
              <w:right w:val="nil"/>
            </w:tcBorders>
          </w:tcPr>
          <w:p w14:paraId="76EB376A" w14:textId="77777777" w:rsidR="007D365D" w:rsidRPr="002A0F02" w:rsidRDefault="007D365D" w:rsidP="003B21DB">
            <w:pPr>
              <w:jc w:val="center"/>
            </w:pPr>
            <w:r w:rsidRPr="002A0F02">
              <w:t>95</w:t>
            </w:r>
          </w:p>
        </w:tc>
        <w:tc>
          <w:tcPr>
            <w:tcW w:w="2835" w:type="dxa"/>
            <w:tcBorders>
              <w:top w:val="nil"/>
              <w:left w:val="nil"/>
              <w:bottom w:val="nil"/>
              <w:right w:val="nil"/>
            </w:tcBorders>
          </w:tcPr>
          <w:p w14:paraId="38B9D0AC" w14:textId="77777777" w:rsidR="007D365D" w:rsidRPr="00DF6A95" w:rsidRDefault="007D365D" w:rsidP="003B21DB">
            <w:pPr>
              <w:jc w:val="center"/>
            </w:pPr>
          </w:p>
        </w:tc>
        <w:tc>
          <w:tcPr>
            <w:tcW w:w="1735" w:type="dxa"/>
            <w:tcBorders>
              <w:top w:val="nil"/>
              <w:left w:val="nil"/>
              <w:bottom w:val="nil"/>
              <w:right w:val="nil"/>
            </w:tcBorders>
          </w:tcPr>
          <w:p w14:paraId="4B87375E" w14:textId="77777777" w:rsidR="007D365D" w:rsidRPr="002A0F02" w:rsidRDefault="007D365D" w:rsidP="003B21DB">
            <w:pPr>
              <w:jc w:val="center"/>
            </w:pPr>
            <w:r w:rsidRPr="002A0F02">
              <w:t>38.25</w:t>
            </w:r>
          </w:p>
        </w:tc>
        <w:tc>
          <w:tcPr>
            <w:tcW w:w="2296" w:type="dxa"/>
            <w:tcBorders>
              <w:top w:val="nil"/>
              <w:left w:val="nil"/>
              <w:bottom w:val="nil"/>
              <w:right w:val="nil"/>
            </w:tcBorders>
          </w:tcPr>
          <w:p w14:paraId="1D63E5AC" w14:textId="77777777" w:rsidR="007D365D" w:rsidRPr="002A0F02" w:rsidRDefault="007D365D" w:rsidP="003474CE"/>
        </w:tc>
      </w:tr>
      <w:tr w:rsidR="007D365D" w14:paraId="48323FFC" w14:textId="77777777" w:rsidTr="003B21DB">
        <w:tc>
          <w:tcPr>
            <w:tcW w:w="817" w:type="dxa"/>
            <w:tcBorders>
              <w:top w:val="nil"/>
              <w:left w:val="nil"/>
              <w:bottom w:val="nil"/>
              <w:right w:val="nil"/>
            </w:tcBorders>
          </w:tcPr>
          <w:p w14:paraId="5C007848" w14:textId="77777777" w:rsidR="007D365D" w:rsidRPr="002A0F02" w:rsidRDefault="007D365D" w:rsidP="003B21DB">
            <w:pPr>
              <w:jc w:val="center"/>
            </w:pPr>
            <w:r w:rsidRPr="002A0F02">
              <w:t>96</w:t>
            </w:r>
          </w:p>
        </w:tc>
        <w:tc>
          <w:tcPr>
            <w:tcW w:w="2835" w:type="dxa"/>
            <w:tcBorders>
              <w:top w:val="nil"/>
              <w:left w:val="nil"/>
              <w:bottom w:val="nil"/>
              <w:right w:val="nil"/>
            </w:tcBorders>
          </w:tcPr>
          <w:p w14:paraId="19133C26" w14:textId="77777777" w:rsidR="007D365D" w:rsidRPr="00DF6A95" w:rsidRDefault="007D365D" w:rsidP="003B21DB">
            <w:pPr>
              <w:jc w:val="center"/>
            </w:pPr>
          </w:p>
        </w:tc>
        <w:tc>
          <w:tcPr>
            <w:tcW w:w="1735" w:type="dxa"/>
            <w:tcBorders>
              <w:top w:val="nil"/>
              <w:left w:val="nil"/>
              <w:bottom w:val="nil"/>
              <w:right w:val="nil"/>
            </w:tcBorders>
          </w:tcPr>
          <w:p w14:paraId="11F7370E" w14:textId="77777777" w:rsidR="007D365D" w:rsidRPr="002A0F02" w:rsidRDefault="007D365D" w:rsidP="003B21DB">
            <w:pPr>
              <w:jc w:val="center"/>
            </w:pPr>
            <w:r w:rsidRPr="002A0F02">
              <w:t>39.73</w:t>
            </w:r>
          </w:p>
        </w:tc>
        <w:tc>
          <w:tcPr>
            <w:tcW w:w="2296" w:type="dxa"/>
            <w:tcBorders>
              <w:top w:val="nil"/>
              <w:left w:val="nil"/>
              <w:bottom w:val="nil"/>
              <w:right w:val="nil"/>
            </w:tcBorders>
          </w:tcPr>
          <w:p w14:paraId="5407BEDE" w14:textId="77777777" w:rsidR="007D365D" w:rsidRPr="002A0F02" w:rsidRDefault="007D365D" w:rsidP="003474CE"/>
        </w:tc>
      </w:tr>
      <w:tr w:rsidR="007D365D" w14:paraId="5B237364" w14:textId="77777777" w:rsidTr="003B21DB">
        <w:tc>
          <w:tcPr>
            <w:tcW w:w="817" w:type="dxa"/>
            <w:tcBorders>
              <w:top w:val="nil"/>
              <w:left w:val="nil"/>
              <w:bottom w:val="nil"/>
              <w:right w:val="nil"/>
            </w:tcBorders>
          </w:tcPr>
          <w:p w14:paraId="4ACD919E" w14:textId="77777777" w:rsidR="007D365D" w:rsidRPr="002A0F02" w:rsidRDefault="007D365D" w:rsidP="003B21DB">
            <w:pPr>
              <w:jc w:val="center"/>
            </w:pPr>
            <w:r w:rsidRPr="002A0F02">
              <w:t>97</w:t>
            </w:r>
          </w:p>
        </w:tc>
        <w:tc>
          <w:tcPr>
            <w:tcW w:w="2835" w:type="dxa"/>
            <w:tcBorders>
              <w:top w:val="nil"/>
              <w:left w:val="nil"/>
              <w:bottom w:val="nil"/>
              <w:right w:val="nil"/>
            </w:tcBorders>
          </w:tcPr>
          <w:p w14:paraId="4B5849E4" w14:textId="77777777" w:rsidR="007D365D" w:rsidRPr="00DF6A95" w:rsidRDefault="007D365D" w:rsidP="003B21DB">
            <w:pPr>
              <w:jc w:val="center"/>
            </w:pPr>
            <w:r w:rsidRPr="00DF6A95">
              <w:t>40.30</w:t>
            </w:r>
          </w:p>
        </w:tc>
        <w:tc>
          <w:tcPr>
            <w:tcW w:w="1735" w:type="dxa"/>
            <w:tcBorders>
              <w:top w:val="nil"/>
              <w:left w:val="nil"/>
              <w:bottom w:val="nil"/>
              <w:right w:val="nil"/>
            </w:tcBorders>
          </w:tcPr>
          <w:p w14:paraId="15179476" w14:textId="77777777" w:rsidR="007D365D" w:rsidRPr="002A0F02" w:rsidRDefault="007D365D" w:rsidP="003B21DB">
            <w:pPr>
              <w:jc w:val="center"/>
            </w:pPr>
            <w:r w:rsidRPr="002A0F02">
              <w:t>41.21</w:t>
            </w:r>
          </w:p>
        </w:tc>
        <w:tc>
          <w:tcPr>
            <w:tcW w:w="2296" w:type="dxa"/>
            <w:tcBorders>
              <w:top w:val="nil"/>
              <w:left w:val="nil"/>
              <w:bottom w:val="nil"/>
              <w:right w:val="nil"/>
            </w:tcBorders>
          </w:tcPr>
          <w:p w14:paraId="44A7242C" w14:textId="77777777" w:rsidR="007D365D" w:rsidRPr="002A0F02" w:rsidRDefault="007D365D" w:rsidP="003474CE"/>
        </w:tc>
      </w:tr>
      <w:tr w:rsidR="007D365D" w14:paraId="37F1EC40" w14:textId="77777777" w:rsidTr="003B21DB">
        <w:tc>
          <w:tcPr>
            <w:tcW w:w="817" w:type="dxa"/>
            <w:tcBorders>
              <w:top w:val="nil"/>
              <w:left w:val="nil"/>
              <w:bottom w:val="nil"/>
              <w:right w:val="nil"/>
            </w:tcBorders>
          </w:tcPr>
          <w:p w14:paraId="7A0EA123" w14:textId="77777777" w:rsidR="007D365D" w:rsidRPr="002A0F02" w:rsidRDefault="007D365D" w:rsidP="003B21DB">
            <w:pPr>
              <w:jc w:val="center"/>
            </w:pPr>
            <w:r w:rsidRPr="002A0F02">
              <w:t>98</w:t>
            </w:r>
          </w:p>
        </w:tc>
        <w:tc>
          <w:tcPr>
            <w:tcW w:w="2835" w:type="dxa"/>
            <w:tcBorders>
              <w:top w:val="nil"/>
              <w:left w:val="nil"/>
              <w:bottom w:val="nil"/>
              <w:right w:val="nil"/>
            </w:tcBorders>
          </w:tcPr>
          <w:p w14:paraId="1E48A571" w14:textId="77777777" w:rsidR="007D365D" w:rsidRPr="002A0F02" w:rsidRDefault="007D365D" w:rsidP="003B21DB">
            <w:pPr>
              <w:jc w:val="center"/>
            </w:pPr>
          </w:p>
        </w:tc>
        <w:tc>
          <w:tcPr>
            <w:tcW w:w="1735" w:type="dxa"/>
            <w:tcBorders>
              <w:top w:val="nil"/>
              <w:left w:val="nil"/>
              <w:bottom w:val="nil"/>
              <w:right w:val="nil"/>
            </w:tcBorders>
          </w:tcPr>
          <w:p w14:paraId="63FF9EEA" w14:textId="77777777" w:rsidR="007D365D" w:rsidRPr="002A0F02" w:rsidRDefault="007D365D" w:rsidP="003B21DB">
            <w:pPr>
              <w:jc w:val="center"/>
            </w:pPr>
            <w:r w:rsidRPr="002A0F02">
              <w:t>42.70</w:t>
            </w:r>
          </w:p>
        </w:tc>
        <w:tc>
          <w:tcPr>
            <w:tcW w:w="2296" w:type="dxa"/>
            <w:tcBorders>
              <w:top w:val="nil"/>
              <w:left w:val="nil"/>
              <w:bottom w:val="nil"/>
              <w:right w:val="nil"/>
            </w:tcBorders>
          </w:tcPr>
          <w:p w14:paraId="6080600E" w14:textId="77777777" w:rsidR="007D365D" w:rsidRPr="002A0F02" w:rsidRDefault="007D365D" w:rsidP="003474CE"/>
        </w:tc>
      </w:tr>
      <w:tr w:rsidR="007D365D" w14:paraId="603C9CCA" w14:textId="77777777" w:rsidTr="003B21DB">
        <w:tc>
          <w:tcPr>
            <w:tcW w:w="817" w:type="dxa"/>
            <w:tcBorders>
              <w:top w:val="nil"/>
              <w:left w:val="nil"/>
              <w:bottom w:val="nil"/>
              <w:right w:val="nil"/>
            </w:tcBorders>
          </w:tcPr>
          <w:p w14:paraId="5701340E" w14:textId="77777777" w:rsidR="007D365D" w:rsidRPr="002A0F02" w:rsidRDefault="007D365D" w:rsidP="003B21DB">
            <w:pPr>
              <w:jc w:val="center"/>
            </w:pPr>
            <w:r w:rsidRPr="002A0F02">
              <w:t>99</w:t>
            </w:r>
          </w:p>
        </w:tc>
        <w:tc>
          <w:tcPr>
            <w:tcW w:w="2835" w:type="dxa"/>
            <w:tcBorders>
              <w:top w:val="nil"/>
              <w:left w:val="nil"/>
              <w:bottom w:val="nil"/>
              <w:right w:val="nil"/>
            </w:tcBorders>
          </w:tcPr>
          <w:p w14:paraId="6436F100" w14:textId="77777777" w:rsidR="007D365D" w:rsidRPr="002A0F02" w:rsidRDefault="007D365D" w:rsidP="003B21DB">
            <w:pPr>
              <w:jc w:val="center"/>
            </w:pPr>
          </w:p>
        </w:tc>
        <w:tc>
          <w:tcPr>
            <w:tcW w:w="1735" w:type="dxa"/>
            <w:tcBorders>
              <w:top w:val="nil"/>
              <w:left w:val="nil"/>
              <w:bottom w:val="nil"/>
              <w:right w:val="nil"/>
            </w:tcBorders>
          </w:tcPr>
          <w:p w14:paraId="2AC866C4" w14:textId="77777777" w:rsidR="007D365D" w:rsidRPr="002A0F02" w:rsidRDefault="007D365D" w:rsidP="003B21DB">
            <w:pPr>
              <w:jc w:val="center"/>
            </w:pPr>
            <w:r w:rsidRPr="002A0F02">
              <w:t>44.18</w:t>
            </w:r>
          </w:p>
        </w:tc>
        <w:tc>
          <w:tcPr>
            <w:tcW w:w="2296" w:type="dxa"/>
            <w:tcBorders>
              <w:top w:val="nil"/>
              <w:left w:val="nil"/>
              <w:bottom w:val="nil"/>
              <w:right w:val="nil"/>
            </w:tcBorders>
          </w:tcPr>
          <w:p w14:paraId="651B37E8" w14:textId="77777777" w:rsidR="007D365D" w:rsidRPr="002A0F02" w:rsidRDefault="007D365D" w:rsidP="003474CE"/>
        </w:tc>
      </w:tr>
      <w:tr w:rsidR="007D365D" w14:paraId="438D491F" w14:textId="77777777" w:rsidTr="003B21DB">
        <w:tc>
          <w:tcPr>
            <w:tcW w:w="817" w:type="dxa"/>
            <w:tcBorders>
              <w:top w:val="nil"/>
              <w:left w:val="nil"/>
              <w:right w:val="nil"/>
            </w:tcBorders>
          </w:tcPr>
          <w:p w14:paraId="1057E59A" w14:textId="77777777" w:rsidR="007D365D" w:rsidRPr="002A0F02" w:rsidRDefault="007D365D" w:rsidP="003B21DB">
            <w:pPr>
              <w:jc w:val="center"/>
            </w:pPr>
            <w:r w:rsidRPr="002A0F02">
              <w:t>100</w:t>
            </w:r>
          </w:p>
        </w:tc>
        <w:tc>
          <w:tcPr>
            <w:tcW w:w="2835" w:type="dxa"/>
            <w:tcBorders>
              <w:top w:val="nil"/>
              <w:left w:val="nil"/>
              <w:right w:val="nil"/>
            </w:tcBorders>
          </w:tcPr>
          <w:p w14:paraId="170FEDDC" w14:textId="77777777" w:rsidR="007D365D" w:rsidRPr="002A0F02" w:rsidRDefault="007D365D" w:rsidP="003B21DB">
            <w:pPr>
              <w:jc w:val="center"/>
            </w:pPr>
          </w:p>
        </w:tc>
        <w:tc>
          <w:tcPr>
            <w:tcW w:w="1735" w:type="dxa"/>
            <w:tcBorders>
              <w:top w:val="nil"/>
              <w:left w:val="nil"/>
              <w:right w:val="nil"/>
            </w:tcBorders>
          </w:tcPr>
          <w:p w14:paraId="5924CB24" w14:textId="77777777" w:rsidR="007D365D" w:rsidRPr="002A0F02" w:rsidRDefault="007D365D" w:rsidP="003B21DB">
            <w:pPr>
              <w:jc w:val="center"/>
            </w:pPr>
            <w:r w:rsidRPr="002A0F02">
              <w:t>45.67</w:t>
            </w:r>
          </w:p>
        </w:tc>
        <w:tc>
          <w:tcPr>
            <w:tcW w:w="2296" w:type="dxa"/>
            <w:tcBorders>
              <w:top w:val="nil"/>
              <w:left w:val="nil"/>
              <w:right w:val="nil"/>
            </w:tcBorders>
          </w:tcPr>
          <w:p w14:paraId="73920316" w14:textId="77777777" w:rsidR="007D365D" w:rsidRPr="002A0F02" w:rsidRDefault="007D365D" w:rsidP="003474CE"/>
        </w:tc>
      </w:tr>
    </w:tbl>
    <w:p w14:paraId="1E3AF3EB" w14:textId="77777777" w:rsidR="007D365D" w:rsidRDefault="007D365D" w:rsidP="007D365D">
      <w:r>
        <w:t>Sourced ALSWH estimates for ages 85-90</w:t>
      </w:r>
    </w:p>
    <w:p w14:paraId="54FE2ADF" w14:textId="3372641C" w:rsidR="005673D5" w:rsidRPr="00ED40C8" w:rsidRDefault="005673D5">
      <w:pPr>
        <w:spacing w:before="0" w:after="0" w:line="240" w:lineRule="auto"/>
        <w:jc w:val="left"/>
        <w:rPr>
          <w:noProof/>
          <w:sz w:val="26"/>
          <w:lang w:val="en-US"/>
        </w:rPr>
      </w:pPr>
      <w:r>
        <w:br w:type="page"/>
      </w:r>
    </w:p>
    <w:p w14:paraId="1356E052" w14:textId="2B68BEFE" w:rsidR="005673D5" w:rsidRDefault="005673D5" w:rsidP="005673D5">
      <w:pPr>
        <w:pStyle w:val="Heading1"/>
      </w:pPr>
      <w:bookmarkStart w:id="713" w:name="_Toc446584387"/>
      <w:bookmarkStart w:id="714" w:name="_Toc446585509"/>
      <w:bookmarkStart w:id="715" w:name="_Toc452371120"/>
      <w:r>
        <w:lastRenderedPageBreak/>
        <w:t>References</w:t>
      </w:r>
      <w:bookmarkEnd w:id="713"/>
      <w:bookmarkEnd w:id="714"/>
      <w:bookmarkEnd w:id="715"/>
    </w:p>
    <w:p w14:paraId="0886A29C" w14:textId="77777777" w:rsidR="000E3ADA" w:rsidRDefault="000E3ADA" w:rsidP="00720317"/>
    <w:p w14:paraId="31CB6685" w14:textId="77777777" w:rsidR="001731F3" w:rsidRPr="001731F3" w:rsidRDefault="000E3ADA" w:rsidP="00720317">
      <w:pPr>
        <w:pStyle w:val="EndNoteBibliography"/>
        <w:jc w:val="both"/>
      </w:pPr>
      <w:r>
        <w:fldChar w:fldCharType="begin"/>
      </w:r>
      <w:r>
        <w:instrText xml:space="preserve"> ADDIN EN.REFLIST </w:instrText>
      </w:r>
      <w:r>
        <w:fldChar w:fldCharType="separate"/>
      </w:r>
      <w:bookmarkStart w:id="716" w:name="_ENREF_1"/>
      <w:r w:rsidR="001731F3" w:rsidRPr="001731F3">
        <w:t>ABS. 1996. Australian Social Trends, 1996. Canberra: ABS.</w:t>
      </w:r>
    </w:p>
    <w:bookmarkEnd w:id="716"/>
    <w:p w14:paraId="2DD54EED" w14:textId="77777777" w:rsidR="001731F3" w:rsidRPr="001731F3" w:rsidRDefault="001731F3" w:rsidP="00720317">
      <w:pPr>
        <w:pStyle w:val="EndNoteBibliography"/>
        <w:jc w:val="both"/>
      </w:pPr>
    </w:p>
    <w:p w14:paraId="4DD56715" w14:textId="77777777" w:rsidR="001731F3" w:rsidRPr="001731F3" w:rsidRDefault="001731F3" w:rsidP="00720317">
      <w:pPr>
        <w:pStyle w:val="EndNoteBibliography"/>
        <w:jc w:val="both"/>
      </w:pPr>
      <w:bookmarkStart w:id="717" w:name="_ENREF_2"/>
      <w:r w:rsidRPr="001731F3">
        <w:t>ABS. 1998. Australian Social Trends, 1998. Canberra: ABS.</w:t>
      </w:r>
    </w:p>
    <w:bookmarkEnd w:id="717"/>
    <w:p w14:paraId="51925894" w14:textId="77777777" w:rsidR="001731F3" w:rsidRPr="001731F3" w:rsidRDefault="001731F3" w:rsidP="00720317">
      <w:pPr>
        <w:pStyle w:val="EndNoteBibliography"/>
        <w:jc w:val="both"/>
      </w:pPr>
    </w:p>
    <w:p w14:paraId="672E8158" w14:textId="77777777" w:rsidR="001731F3" w:rsidRPr="001731F3" w:rsidRDefault="001731F3" w:rsidP="00720317">
      <w:pPr>
        <w:pStyle w:val="EndNoteBibliography"/>
        <w:jc w:val="both"/>
      </w:pPr>
      <w:bookmarkStart w:id="718" w:name="_ENREF_3"/>
      <w:r w:rsidRPr="001731F3">
        <w:t>ABS. 1999. Disability, Ageing and Carers: Summary of Findings 1998. Canberra: ABS.</w:t>
      </w:r>
    </w:p>
    <w:bookmarkEnd w:id="718"/>
    <w:p w14:paraId="6A1BD4D5" w14:textId="77777777" w:rsidR="001731F3" w:rsidRPr="001731F3" w:rsidRDefault="001731F3" w:rsidP="00720317">
      <w:pPr>
        <w:pStyle w:val="EndNoteBibliography"/>
        <w:jc w:val="both"/>
      </w:pPr>
    </w:p>
    <w:p w14:paraId="31272C3B" w14:textId="77777777" w:rsidR="001731F3" w:rsidRPr="001731F3" w:rsidRDefault="001731F3" w:rsidP="00720317">
      <w:pPr>
        <w:pStyle w:val="EndNoteBibliography"/>
        <w:jc w:val="both"/>
      </w:pPr>
      <w:bookmarkStart w:id="719" w:name="_ENREF_4"/>
      <w:r w:rsidRPr="001731F3">
        <w:t>ABS. 2004a. Australian Social Trends, 2004. Canberra: ABS.</w:t>
      </w:r>
    </w:p>
    <w:bookmarkEnd w:id="719"/>
    <w:p w14:paraId="01CF845B" w14:textId="77777777" w:rsidR="001731F3" w:rsidRPr="001731F3" w:rsidRDefault="001731F3" w:rsidP="00720317">
      <w:pPr>
        <w:pStyle w:val="EndNoteBibliography"/>
        <w:jc w:val="both"/>
      </w:pPr>
    </w:p>
    <w:p w14:paraId="781E63D9" w14:textId="77777777" w:rsidR="001731F3" w:rsidRPr="001731F3" w:rsidRDefault="001731F3" w:rsidP="00720317">
      <w:pPr>
        <w:pStyle w:val="EndNoteBibliography"/>
        <w:jc w:val="both"/>
      </w:pPr>
      <w:bookmarkStart w:id="720" w:name="_ENREF_5"/>
      <w:r w:rsidRPr="001731F3">
        <w:t>ABS. 2004b. Disability, Ageing, and Carers, Australia: Summary of Findings, 2003. Canberra: ABS.</w:t>
      </w:r>
    </w:p>
    <w:bookmarkEnd w:id="720"/>
    <w:p w14:paraId="55CFD378" w14:textId="77777777" w:rsidR="001731F3" w:rsidRPr="001731F3" w:rsidRDefault="001731F3" w:rsidP="00720317">
      <w:pPr>
        <w:pStyle w:val="EndNoteBibliography"/>
        <w:jc w:val="both"/>
      </w:pPr>
    </w:p>
    <w:p w14:paraId="43C02D0F" w14:textId="77777777" w:rsidR="001731F3" w:rsidRPr="001731F3" w:rsidRDefault="001731F3" w:rsidP="00720317">
      <w:pPr>
        <w:pStyle w:val="EndNoteBibliography"/>
        <w:jc w:val="both"/>
      </w:pPr>
      <w:bookmarkStart w:id="721" w:name="_ENREF_6"/>
      <w:r w:rsidRPr="001731F3">
        <w:t>ABS. 2008. Australian Social Trends, 2008. Canberra: ABS.</w:t>
      </w:r>
    </w:p>
    <w:bookmarkEnd w:id="721"/>
    <w:p w14:paraId="5277BD4A" w14:textId="77777777" w:rsidR="001731F3" w:rsidRPr="001731F3" w:rsidRDefault="001731F3" w:rsidP="00720317">
      <w:pPr>
        <w:pStyle w:val="EndNoteBibliography"/>
        <w:jc w:val="both"/>
      </w:pPr>
    </w:p>
    <w:p w14:paraId="52E48F7C" w14:textId="77777777" w:rsidR="001731F3" w:rsidRPr="001731F3" w:rsidRDefault="001731F3" w:rsidP="00720317">
      <w:pPr>
        <w:pStyle w:val="EndNoteBibliography"/>
        <w:jc w:val="both"/>
      </w:pPr>
      <w:bookmarkStart w:id="722" w:name="_ENREF_7"/>
      <w:r w:rsidRPr="001731F3">
        <w:t>ABS. 2009. Australian Social Trends, March 2009. Australian Social Trends. 4102.0. Canberra: ABS.</w:t>
      </w:r>
    </w:p>
    <w:bookmarkEnd w:id="722"/>
    <w:p w14:paraId="253704A7" w14:textId="77777777" w:rsidR="001731F3" w:rsidRPr="001731F3" w:rsidRDefault="001731F3" w:rsidP="00720317">
      <w:pPr>
        <w:pStyle w:val="EndNoteBibliography"/>
        <w:jc w:val="both"/>
      </w:pPr>
    </w:p>
    <w:p w14:paraId="690993BE" w14:textId="77777777" w:rsidR="001731F3" w:rsidRPr="001731F3" w:rsidRDefault="001731F3" w:rsidP="00720317">
      <w:pPr>
        <w:pStyle w:val="EndNoteBibliography"/>
        <w:jc w:val="both"/>
      </w:pPr>
      <w:bookmarkStart w:id="723" w:name="_ENREF_8"/>
      <w:r w:rsidRPr="001731F3">
        <w:t>ABS. 2010a. Australian Social Trends 2010. Australian Social Trends 4102.0. Canberra: ABS.</w:t>
      </w:r>
    </w:p>
    <w:bookmarkEnd w:id="723"/>
    <w:p w14:paraId="546D8DAD" w14:textId="77777777" w:rsidR="001731F3" w:rsidRPr="001731F3" w:rsidRDefault="001731F3" w:rsidP="00720317">
      <w:pPr>
        <w:pStyle w:val="EndNoteBibliography"/>
        <w:jc w:val="both"/>
      </w:pPr>
    </w:p>
    <w:p w14:paraId="1B7DE96B" w14:textId="77777777" w:rsidR="001731F3" w:rsidRPr="001731F3" w:rsidRDefault="001731F3" w:rsidP="00720317">
      <w:pPr>
        <w:pStyle w:val="EndNoteBibliography"/>
        <w:jc w:val="both"/>
      </w:pPr>
      <w:bookmarkStart w:id="724" w:name="_ENREF_9"/>
      <w:r w:rsidRPr="001731F3">
        <w:t>ABS. 2010b. Disability, Ageing and Carers: Summary of Findings 2009. Canberra: ABS.</w:t>
      </w:r>
    </w:p>
    <w:bookmarkEnd w:id="724"/>
    <w:p w14:paraId="1AF45DC4" w14:textId="77777777" w:rsidR="001731F3" w:rsidRPr="001731F3" w:rsidRDefault="001731F3" w:rsidP="00720317">
      <w:pPr>
        <w:pStyle w:val="EndNoteBibliography"/>
        <w:jc w:val="both"/>
      </w:pPr>
    </w:p>
    <w:p w14:paraId="1E0DB406" w14:textId="77777777" w:rsidR="001731F3" w:rsidRPr="001731F3" w:rsidRDefault="001731F3" w:rsidP="00720317">
      <w:pPr>
        <w:pStyle w:val="EndNoteBibliography"/>
        <w:jc w:val="both"/>
      </w:pPr>
      <w:bookmarkStart w:id="725" w:name="_ENREF_10"/>
      <w:r w:rsidRPr="001731F3">
        <w:t>ABS. 2011. Education and Work, Australia, May 2011. Education and Work, Australia. 6227.0. Canberra: ABS.</w:t>
      </w:r>
    </w:p>
    <w:bookmarkEnd w:id="725"/>
    <w:p w14:paraId="79ABE295" w14:textId="77777777" w:rsidR="001731F3" w:rsidRPr="001731F3" w:rsidRDefault="001731F3" w:rsidP="00720317">
      <w:pPr>
        <w:pStyle w:val="EndNoteBibliography"/>
        <w:jc w:val="both"/>
      </w:pPr>
    </w:p>
    <w:p w14:paraId="421E5A13" w14:textId="77777777" w:rsidR="001731F3" w:rsidRPr="001731F3" w:rsidRDefault="001731F3" w:rsidP="00720317">
      <w:pPr>
        <w:pStyle w:val="EndNoteBibliography"/>
        <w:jc w:val="both"/>
      </w:pPr>
      <w:bookmarkStart w:id="726" w:name="_ENREF_11"/>
      <w:r w:rsidRPr="001731F3">
        <w:t>ABS. 2012a. 4430.0 Disability, Ageing and Carers, Australia: Summary of Findings, 2012. Canberra: ABS.</w:t>
      </w:r>
    </w:p>
    <w:bookmarkEnd w:id="726"/>
    <w:p w14:paraId="3E362BAF" w14:textId="77777777" w:rsidR="001731F3" w:rsidRPr="001731F3" w:rsidRDefault="001731F3" w:rsidP="00720317">
      <w:pPr>
        <w:pStyle w:val="EndNoteBibliography"/>
        <w:jc w:val="both"/>
      </w:pPr>
    </w:p>
    <w:p w14:paraId="3189B11E" w14:textId="77777777" w:rsidR="001731F3" w:rsidRPr="001731F3" w:rsidRDefault="001731F3" w:rsidP="00720317">
      <w:pPr>
        <w:pStyle w:val="EndNoteBibliography"/>
        <w:jc w:val="both"/>
      </w:pPr>
      <w:bookmarkStart w:id="727" w:name="_ENREF_12"/>
      <w:r w:rsidRPr="001731F3">
        <w:t>ABS. 2012b. Australian Health Survey: First Results, 2011-12. Canberra: Commonwealth of Australia.</w:t>
      </w:r>
    </w:p>
    <w:bookmarkEnd w:id="727"/>
    <w:p w14:paraId="201B2C27" w14:textId="77777777" w:rsidR="001731F3" w:rsidRPr="001731F3" w:rsidRDefault="001731F3" w:rsidP="00720317">
      <w:pPr>
        <w:pStyle w:val="EndNoteBibliography"/>
        <w:jc w:val="both"/>
      </w:pPr>
    </w:p>
    <w:p w14:paraId="01626434" w14:textId="77777777" w:rsidR="001731F3" w:rsidRPr="001731F3" w:rsidRDefault="001731F3" w:rsidP="00720317">
      <w:pPr>
        <w:pStyle w:val="EndNoteBibliography"/>
        <w:jc w:val="both"/>
      </w:pPr>
      <w:bookmarkStart w:id="728" w:name="_ENREF_13"/>
      <w:r w:rsidRPr="001731F3">
        <w:t>ABS 2012c. Place of Usual Residence, Canberra: ABS. Available: http://www.abs.gov.au/websitedbs/censushome.nsf/home/statementspersonpurp?opendocument&amp;navpos=430 [Accessed 24 March 2016]</w:t>
      </w:r>
    </w:p>
    <w:bookmarkEnd w:id="728"/>
    <w:p w14:paraId="4F7B12AB" w14:textId="77777777" w:rsidR="001731F3" w:rsidRPr="001731F3" w:rsidRDefault="001731F3" w:rsidP="00720317">
      <w:pPr>
        <w:pStyle w:val="EndNoteBibliography"/>
        <w:jc w:val="both"/>
      </w:pPr>
    </w:p>
    <w:p w14:paraId="1BAD78FD" w14:textId="77777777" w:rsidR="001731F3" w:rsidRPr="001731F3" w:rsidRDefault="001731F3" w:rsidP="00720317">
      <w:pPr>
        <w:pStyle w:val="EndNoteBibliography"/>
        <w:jc w:val="both"/>
      </w:pPr>
      <w:bookmarkStart w:id="729" w:name="_ENREF_14"/>
      <w:r w:rsidRPr="001731F3">
        <w:t>ABS. 2012d. Reflecting a Nation: Stories from the 2011 Census, 2012-2013. Canberra: Australian Government.</w:t>
      </w:r>
    </w:p>
    <w:bookmarkEnd w:id="729"/>
    <w:p w14:paraId="57CE03A6" w14:textId="77777777" w:rsidR="001731F3" w:rsidRPr="001731F3" w:rsidRDefault="001731F3" w:rsidP="00720317">
      <w:pPr>
        <w:pStyle w:val="EndNoteBibliography"/>
        <w:jc w:val="both"/>
      </w:pPr>
    </w:p>
    <w:p w14:paraId="58E13886" w14:textId="77777777" w:rsidR="001731F3" w:rsidRPr="001731F3" w:rsidRDefault="001731F3" w:rsidP="00720317">
      <w:pPr>
        <w:pStyle w:val="EndNoteBibliography"/>
        <w:jc w:val="both"/>
      </w:pPr>
      <w:bookmarkStart w:id="730" w:name="_ENREF_15"/>
      <w:r w:rsidRPr="001731F3">
        <w:t>ABS. 2012e. Year Book Australia, 2012. Year Book Australia. 1301.0. Canberra: ABS.</w:t>
      </w:r>
    </w:p>
    <w:bookmarkEnd w:id="730"/>
    <w:p w14:paraId="32C5D4E6" w14:textId="77777777" w:rsidR="001731F3" w:rsidRPr="001731F3" w:rsidRDefault="001731F3" w:rsidP="00720317">
      <w:pPr>
        <w:pStyle w:val="EndNoteBibliography"/>
        <w:jc w:val="both"/>
      </w:pPr>
    </w:p>
    <w:p w14:paraId="19044B8A" w14:textId="77777777" w:rsidR="001731F3" w:rsidRPr="001731F3" w:rsidRDefault="001731F3" w:rsidP="00720317">
      <w:pPr>
        <w:pStyle w:val="EndNoteBibliography"/>
        <w:jc w:val="both"/>
      </w:pPr>
      <w:bookmarkStart w:id="731" w:name="_ENREF_16"/>
      <w:r w:rsidRPr="001731F3">
        <w:t>ABS. 2013. 3220.0 Population Projections, Australia, 2012 to 2101. Canberra: ABS.</w:t>
      </w:r>
    </w:p>
    <w:bookmarkEnd w:id="731"/>
    <w:p w14:paraId="2E659DFC" w14:textId="77777777" w:rsidR="001731F3" w:rsidRPr="001731F3" w:rsidRDefault="001731F3" w:rsidP="00720317">
      <w:pPr>
        <w:pStyle w:val="EndNoteBibliography"/>
        <w:jc w:val="both"/>
      </w:pPr>
    </w:p>
    <w:p w14:paraId="4BDC7AD9" w14:textId="77777777" w:rsidR="001731F3" w:rsidRPr="001731F3" w:rsidRDefault="001731F3" w:rsidP="00720317">
      <w:pPr>
        <w:pStyle w:val="EndNoteBibliography"/>
        <w:jc w:val="both"/>
      </w:pPr>
      <w:bookmarkStart w:id="732" w:name="_ENREF_17"/>
      <w:r w:rsidRPr="001731F3">
        <w:t>ABS. 2015a. Animated Population Pyramids. Canberra: ABS. Available: http://www.abs.gov.au/websitedbs/d3310114.nsf/home/Population%20Pyramid%20-%20Australia [Accessed 24 March 2016].</w:t>
      </w:r>
    </w:p>
    <w:bookmarkEnd w:id="732"/>
    <w:p w14:paraId="12A3E995" w14:textId="77777777" w:rsidR="001731F3" w:rsidRPr="001731F3" w:rsidRDefault="001731F3" w:rsidP="00720317">
      <w:pPr>
        <w:pStyle w:val="EndNoteBibliography"/>
        <w:jc w:val="both"/>
      </w:pPr>
    </w:p>
    <w:p w14:paraId="27989CBB" w14:textId="77777777" w:rsidR="001731F3" w:rsidRPr="001731F3" w:rsidRDefault="001731F3" w:rsidP="00720317">
      <w:pPr>
        <w:pStyle w:val="EndNoteBibliography"/>
        <w:jc w:val="both"/>
      </w:pPr>
      <w:bookmarkStart w:id="733" w:name="_ENREF_18"/>
      <w:r w:rsidRPr="001731F3">
        <w:t>ABS. 2015b. Data from the National Health Survey: First Results, 2014-15. Canberra: ABS</w:t>
      </w:r>
    </w:p>
    <w:bookmarkEnd w:id="733"/>
    <w:p w14:paraId="2E0DF445" w14:textId="77777777" w:rsidR="001731F3" w:rsidRPr="001731F3" w:rsidRDefault="001731F3" w:rsidP="00720317">
      <w:pPr>
        <w:pStyle w:val="EndNoteBibliography"/>
        <w:jc w:val="both"/>
      </w:pPr>
    </w:p>
    <w:p w14:paraId="305A20D2" w14:textId="77777777" w:rsidR="001731F3" w:rsidRPr="001731F3" w:rsidRDefault="001731F3" w:rsidP="00720317">
      <w:pPr>
        <w:pStyle w:val="EndNoteBibliography"/>
        <w:jc w:val="both"/>
      </w:pPr>
      <w:bookmarkStart w:id="734" w:name="_ENREF_19"/>
      <w:r w:rsidRPr="001731F3">
        <w:t>ABS. 2015c. Education and Work, Australia, May 2015. Education and Work, Australia. 6227.0. Canberra: Australian Bureau of Statistics.</w:t>
      </w:r>
    </w:p>
    <w:bookmarkEnd w:id="734"/>
    <w:p w14:paraId="6E533250" w14:textId="77777777" w:rsidR="001731F3" w:rsidRPr="001731F3" w:rsidRDefault="001731F3" w:rsidP="00720317">
      <w:pPr>
        <w:pStyle w:val="EndNoteBibliography"/>
        <w:jc w:val="both"/>
      </w:pPr>
    </w:p>
    <w:p w14:paraId="01207706" w14:textId="77777777" w:rsidR="001731F3" w:rsidRPr="001731F3" w:rsidRDefault="001731F3" w:rsidP="00720317">
      <w:pPr>
        <w:pStyle w:val="EndNoteBibliography"/>
        <w:jc w:val="both"/>
      </w:pPr>
      <w:bookmarkStart w:id="735" w:name="_ENREF_20"/>
      <w:r w:rsidRPr="001731F3">
        <w:t>ABS. 2015d. Marriages and Divorces, Australia, 2014  Marriages and Divorces, Australia. 3310.0. Canberra: Australian Bureau of Statistics.</w:t>
      </w:r>
    </w:p>
    <w:bookmarkEnd w:id="735"/>
    <w:p w14:paraId="17D45AD1" w14:textId="77777777" w:rsidR="001731F3" w:rsidRPr="001731F3" w:rsidRDefault="001731F3" w:rsidP="00720317">
      <w:pPr>
        <w:pStyle w:val="EndNoteBibliography"/>
        <w:jc w:val="both"/>
      </w:pPr>
    </w:p>
    <w:p w14:paraId="391C1EA3" w14:textId="77777777" w:rsidR="001731F3" w:rsidRPr="001731F3" w:rsidRDefault="001731F3" w:rsidP="00720317">
      <w:pPr>
        <w:pStyle w:val="EndNoteBibliography"/>
        <w:jc w:val="both"/>
      </w:pPr>
      <w:bookmarkStart w:id="736" w:name="_ENREF_21"/>
      <w:r w:rsidRPr="001731F3">
        <w:t>ABS. 2015e. National Health Survey: First Results, 2014-15. 4364.0.55.001. Canberra: Commonwealth of Australia.</w:t>
      </w:r>
    </w:p>
    <w:bookmarkEnd w:id="736"/>
    <w:p w14:paraId="77BCCD87" w14:textId="77777777" w:rsidR="001731F3" w:rsidRPr="001731F3" w:rsidRDefault="001731F3" w:rsidP="00720317">
      <w:pPr>
        <w:pStyle w:val="EndNoteBibliography"/>
        <w:jc w:val="both"/>
      </w:pPr>
    </w:p>
    <w:p w14:paraId="3CB1DB88" w14:textId="77777777" w:rsidR="001731F3" w:rsidRPr="001731F3" w:rsidRDefault="001731F3" w:rsidP="00720317">
      <w:pPr>
        <w:pStyle w:val="EndNoteBibliography"/>
        <w:jc w:val="both"/>
      </w:pPr>
      <w:bookmarkStart w:id="737" w:name="_ENREF_22"/>
      <w:r w:rsidRPr="001731F3">
        <w:t>ABS. 2016. Causes of Death, Australia, 2014. Causes of Death, Australia. Cat. no. 3303.0. Canberra: Australian Bureau of Statistics.</w:t>
      </w:r>
    </w:p>
    <w:bookmarkEnd w:id="737"/>
    <w:p w14:paraId="3E365BF8" w14:textId="77777777" w:rsidR="001731F3" w:rsidRPr="001731F3" w:rsidRDefault="001731F3" w:rsidP="00720317">
      <w:pPr>
        <w:pStyle w:val="EndNoteBibliography"/>
        <w:jc w:val="both"/>
      </w:pPr>
    </w:p>
    <w:p w14:paraId="0C6F7F59" w14:textId="77777777" w:rsidR="001731F3" w:rsidRPr="001731F3" w:rsidRDefault="001731F3" w:rsidP="00720317">
      <w:pPr>
        <w:pStyle w:val="EndNoteBibliography"/>
        <w:jc w:val="both"/>
      </w:pPr>
      <w:bookmarkStart w:id="738" w:name="_ENREF_23"/>
      <w:r w:rsidRPr="001731F3">
        <w:t xml:space="preserve">AHNQUIST, J., WAMALA, S.P. &amp; LINDSTROM, M. 2012. Social determinants of health--a question of social or economic capital? Interaction effects of socioeconomic factors on health outcomes, </w:t>
      </w:r>
      <w:r w:rsidRPr="001731F3">
        <w:rPr>
          <w:i/>
        </w:rPr>
        <w:t>Soc Sci Med</w:t>
      </w:r>
      <w:r w:rsidRPr="001731F3">
        <w:t>. 74, 930-9.</w:t>
      </w:r>
    </w:p>
    <w:bookmarkEnd w:id="738"/>
    <w:p w14:paraId="25701C71" w14:textId="77777777" w:rsidR="001731F3" w:rsidRPr="001731F3" w:rsidRDefault="001731F3" w:rsidP="00720317">
      <w:pPr>
        <w:pStyle w:val="EndNoteBibliography"/>
        <w:jc w:val="both"/>
      </w:pPr>
    </w:p>
    <w:p w14:paraId="0FE6EB64" w14:textId="77777777" w:rsidR="001731F3" w:rsidRPr="001731F3" w:rsidRDefault="001731F3" w:rsidP="00720317">
      <w:pPr>
        <w:pStyle w:val="EndNoteBibliography"/>
        <w:jc w:val="both"/>
      </w:pPr>
      <w:bookmarkStart w:id="739" w:name="_ENREF_24"/>
      <w:r w:rsidRPr="001731F3">
        <w:t>AIHW. 2000. 1998 National Drug Strategy Household Survey: Detailed findings. Drug Statistics Series. AIHW cat. no. PHE 276. Canberra: AIHW.</w:t>
      </w:r>
    </w:p>
    <w:bookmarkEnd w:id="739"/>
    <w:p w14:paraId="5F3AECE6" w14:textId="77777777" w:rsidR="001731F3" w:rsidRPr="001731F3" w:rsidRDefault="001731F3" w:rsidP="00720317">
      <w:pPr>
        <w:pStyle w:val="EndNoteBibliography"/>
        <w:jc w:val="both"/>
      </w:pPr>
    </w:p>
    <w:p w14:paraId="5EF37DC5" w14:textId="77777777" w:rsidR="001731F3" w:rsidRPr="001731F3" w:rsidRDefault="001731F3" w:rsidP="00720317">
      <w:pPr>
        <w:pStyle w:val="EndNoteBibliography"/>
        <w:jc w:val="both"/>
      </w:pPr>
      <w:bookmarkStart w:id="740" w:name="_ENREF_25"/>
      <w:r w:rsidRPr="001731F3">
        <w:t>AIHW. 2006. Health inequalities in Australia: morbidity, health behaviours, risk factors and health service use. Health Inequalities Monitoring Series. 2. Canberra: AIHW.</w:t>
      </w:r>
    </w:p>
    <w:bookmarkEnd w:id="740"/>
    <w:p w14:paraId="59B770EE" w14:textId="77777777" w:rsidR="001731F3" w:rsidRPr="001731F3" w:rsidRDefault="001731F3" w:rsidP="00720317">
      <w:pPr>
        <w:pStyle w:val="EndNoteBibliography"/>
        <w:jc w:val="both"/>
      </w:pPr>
    </w:p>
    <w:p w14:paraId="04CC4EB1" w14:textId="77777777" w:rsidR="001731F3" w:rsidRPr="001731F3" w:rsidRDefault="001731F3" w:rsidP="00720317">
      <w:pPr>
        <w:pStyle w:val="EndNoteBibliography"/>
        <w:jc w:val="both"/>
      </w:pPr>
      <w:bookmarkStart w:id="741" w:name="_ENREF_26"/>
      <w:r w:rsidRPr="001731F3">
        <w:t>AIHW. 2008. Rural, regional and remote health: Indicators of health status and determinants of health. Rural Health Series. Number 9. Canberra: AIHW.</w:t>
      </w:r>
    </w:p>
    <w:bookmarkEnd w:id="741"/>
    <w:p w14:paraId="16303EDB" w14:textId="77777777" w:rsidR="001731F3" w:rsidRPr="001731F3" w:rsidRDefault="001731F3" w:rsidP="00720317">
      <w:pPr>
        <w:pStyle w:val="EndNoteBibliography"/>
        <w:jc w:val="both"/>
      </w:pPr>
    </w:p>
    <w:p w14:paraId="42126FA7" w14:textId="77777777" w:rsidR="001731F3" w:rsidRPr="001731F3" w:rsidRDefault="001731F3" w:rsidP="00720317">
      <w:pPr>
        <w:pStyle w:val="EndNoteBibliography"/>
        <w:jc w:val="both"/>
      </w:pPr>
      <w:bookmarkStart w:id="742" w:name="_ENREF_27"/>
      <w:r w:rsidRPr="001731F3">
        <w:t>AIHW. 2011a. 2010 National Drug Strategy Household Survey report. Drug statistics series. Cat. no. PHE 145. Canberra: AIHW.</w:t>
      </w:r>
    </w:p>
    <w:bookmarkEnd w:id="742"/>
    <w:p w14:paraId="66DEF941" w14:textId="77777777" w:rsidR="001731F3" w:rsidRPr="001731F3" w:rsidRDefault="001731F3" w:rsidP="00720317">
      <w:pPr>
        <w:pStyle w:val="EndNoteBibliography"/>
        <w:jc w:val="both"/>
      </w:pPr>
    </w:p>
    <w:p w14:paraId="7B9456E8" w14:textId="77777777" w:rsidR="001731F3" w:rsidRPr="001731F3" w:rsidRDefault="001731F3" w:rsidP="00720317">
      <w:pPr>
        <w:pStyle w:val="EndNoteBibliography"/>
        <w:jc w:val="both"/>
      </w:pPr>
      <w:bookmarkStart w:id="743" w:name="_ENREF_28"/>
      <w:r w:rsidRPr="001731F3">
        <w:t>AIHW. 2011b. Australian health expenditure by remoteness: A comparison of remote, regional and city health expenditure. Health and welfare expenditure series. 50. Canberra: AIHW.</w:t>
      </w:r>
    </w:p>
    <w:bookmarkEnd w:id="743"/>
    <w:p w14:paraId="45EEF328" w14:textId="77777777" w:rsidR="001731F3" w:rsidRPr="001731F3" w:rsidRDefault="001731F3" w:rsidP="00720317">
      <w:pPr>
        <w:pStyle w:val="EndNoteBibliography"/>
        <w:jc w:val="both"/>
      </w:pPr>
    </w:p>
    <w:p w14:paraId="5E77151E" w14:textId="77777777" w:rsidR="001731F3" w:rsidRPr="001731F3" w:rsidRDefault="001731F3" w:rsidP="00720317">
      <w:pPr>
        <w:pStyle w:val="EndNoteBibliography"/>
        <w:jc w:val="both"/>
      </w:pPr>
      <w:bookmarkStart w:id="744" w:name="_ENREF_29"/>
      <w:r w:rsidRPr="001731F3">
        <w:t>AIHW. 2012. Dementia in Australia. Cat. no. AGE 70. Canberra: AIHW.</w:t>
      </w:r>
    </w:p>
    <w:bookmarkEnd w:id="744"/>
    <w:p w14:paraId="486EEC54" w14:textId="77777777" w:rsidR="001731F3" w:rsidRPr="001731F3" w:rsidRDefault="001731F3" w:rsidP="00720317">
      <w:pPr>
        <w:pStyle w:val="EndNoteBibliography"/>
        <w:jc w:val="both"/>
      </w:pPr>
    </w:p>
    <w:p w14:paraId="12A1016A" w14:textId="77777777" w:rsidR="001731F3" w:rsidRPr="001731F3" w:rsidRDefault="001731F3" w:rsidP="00720317">
      <w:pPr>
        <w:pStyle w:val="EndNoteBibliography"/>
        <w:jc w:val="both"/>
      </w:pPr>
      <w:bookmarkStart w:id="745" w:name="_ENREF_30"/>
      <w:r w:rsidRPr="001731F3">
        <w:t>AIHW. 2013. Australia’s welfare 2013. Australia’s welfare series. Cat. no. AUS 174. Canberra: AIHW.</w:t>
      </w:r>
    </w:p>
    <w:bookmarkEnd w:id="745"/>
    <w:p w14:paraId="6E443173" w14:textId="77777777" w:rsidR="001731F3" w:rsidRPr="001731F3" w:rsidRDefault="001731F3" w:rsidP="00720317">
      <w:pPr>
        <w:pStyle w:val="EndNoteBibliography"/>
        <w:jc w:val="both"/>
      </w:pPr>
    </w:p>
    <w:p w14:paraId="6D6DADEE" w14:textId="77777777" w:rsidR="001731F3" w:rsidRPr="001731F3" w:rsidRDefault="001731F3" w:rsidP="00720317">
      <w:pPr>
        <w:pStyle w:val="EndNoteBibliography"/>
        <w:jc w:val="both"/>
      </w:pPr>
      <w:bookmarkStart w:id="746" w:name="_ENREF_31"/>
      <w:r w:rsidRPr="001731F3">
        <w:t>AIHW. 2014a. Australia's health 2014. Australia's health series. Cat. no. AUS 178. Canberra: AIHW.</w:t>
      </w:r>
    </w:p>
    <w:bookmarkEnd w:id="746"/>
    <w:p w14:paraId="29761EA5" w14:textId="77777777" w:rsidR="001731F3" w:rsidRPr="001731F3" w:rsidRDefault="001731F3" w:rsidP="00720317">
      <w:pPr>
        <w:pStyle w:val="EndNoteBibliography"/>
        <w:jc w:val="both"/>
      </w:pPr>
    </w:p>
    <w:p w14:paraId="59D143D2" w14:textId="77777777" w:rsidR="001731F3" w:rsidRPr="001731F3" w:rsidRDefault="001731F3" w:rsidP="00720317">
      <w:pPr>
        <w:pStyle w:val="EndNoteBibliography"/>
        <w:jc w:val="both"/>
      </w:pPr>
      <w:bookmarkStart w:id="747" w:name="_ENREF_32"/>
      <w:r w:rsidRPr="001731F3">
        <w:t>AIHW. 2014b. National Drug Strategy Household Survey detailed report 2013. Drug statistics series. Cat. no. PHE 183. Canberra: AIHW.</w:t>
      </w:r>
    </w:p>
    <w:bookmarkEnd w:id="747"/>
    <w:p w14:paraId="0F27A825" w14:textId="77777777" w:rsidR="001731F3" w:rsidRPr="001731F3" w:rsidRDefault="001731F3" w:rsidP="00720317">
      <w:pPr>
        <w:pStyle w:val="EndNoteBibliography"/>
        <w:jc w:val="both"/>
      </w:pPr>
    </w:p>
    <w:p w14:paraId="2E65920F" w14:textId="77777777" w:rsidR="001731F3" w:rsidRPr="001731F3" w:rsidRDefault="001731F3" w:rsidP="00720317">
      <w:pPr>
        <w:pStyle w:val="EndNoteBibliography"/>
        <w:jc w:val="both"/>
      </w:pPr>
      <w:bookmarkStart w:id="748" w:name="_ENREF_33"/>
      <w:r w:rsidRPr="001731F3">
        <w:lastRenderedPageBreak/>
        <w:t>AIHW. 2015. Australian Burden of Disease Study: Fatal burden of disease 2010. Australian Burden of Disease Study series no. 1. Cat. no. BOD 1. Canberra: AIHW.</w:t>
      </w:r>
    </w:p>
    <w:bookmarkEnd w:id="748"/>
    <w:p w14:paraId="019AD02F" w14:textId="77777777" w:rsidR="001731F3" w:rsidRPr="001731F3" w:rsidRDefault="001731F3" w:rsidP="00720317">
      <w:pPr>
        <w:pStyle w:val="EndNoteBibliography"/>
        <w:jc w:val="both"/>
      </w:pPr>
    </w:p>
    <w:p w14:paraId="14189CE0" w14:textId="77777777" w:rsidR="001731F3" w:rsidRPr="001731F3" w:rsidRDefault="001731F3" w:rsidP="00720317">
      <w:pPr>
        <w:pStyle w:val="EndNoteBibliography"/>
        <w:jc w:val="both"/>
      </w:pPr>
      <w:bookmarkStart w:id="749" w:name="_ENREF_34"/>
      <w:r w:rsidRPr="001731F3">
        <w:t xml:space="preserve">ALMEIDA, O.P., HULSE, G.K., LAWRENCE, D. &amp; FLICKER, L. 2002. Smoking as a risk factor for Alzheimer's disease: contrasting evidence from a systematic review of case-control and cohort studies, </w:t>
      </w:r>
      <w:r w:rsidRPr="001731F3">
        <w:rPr>
          <w:i/>
        </w:rPr>
        <w:t>Addiction</w:t>
      </w:r>
      <w:r w:rsidRPr="001731F3">
        <w:t>. 97, 15-28.</w:t>
      </w:r>
    </w:p>
    <w:bookmarkEnd w:id="749"/>
    <w:p w14:paraId="2F6BDE9D" w14:textId="77777777" w:rsidR="001731F3" w:rsidRPr="001731F3" w:rsidRDefault="001731F3" w:rsidP="00720317">
      <w:pPr>
        <w:pStyle w:val="EndNoteBibliography"/>
        <w:jc w:val="both"/>
      </w:pPr>
    </w:p>
    <w:p w14:paraId="42EB4B3B" w14:textId="77777777" w:rsidR="001731F3" w:rsidRPr="001731F3" w:rsidRDefault="001731F3" w:rsidP="00720317">
      <w:pPr>
        <w:pStyle w:val="EndNoteBibliography"/>
        <w:jc w:val="both"/>
      </w:pPr>
      <w:bookmarkStart w:id="750" w:name="_ENREF_35"/>
      <w:r w:rsidRPr="001731F3">
        <w:t>ALSWH. 2000. The Australian Longitudinal Study on Women's Health, Technical Reports Report Number 14, The Australian Longitudinal Study on Women's Health.</w:t>
      </w:r>
    </w:p>
    <w:bookmarkEnd w:id="750"/>
    <w:p w14:paraId="603EC065" w14:textId="77777777" w:rsidR="001731F3" w:rsidRPr="001731F3" w:rsidRDefault="001731F3" w:rsidP="00720317">
      <w:pPr>
        <w:pStyle w:val="EndNoteBibliography"/>
        <w:jc w:val="both"/>
      </w:pPr>
    </w:p>
    <w:p w14:paraId="49BD3828" w14:textId="77777777" w:rsidR="001731F3" w:rsidRPr="001731F3" w:rsidRDefault="001731F3" w:rsidP="00720317">
      <w:pPr>
        <w:pStyle w:val="EndNoteBibliography"/>
        <w:jc w:val="both"/>
      </w:pPr>
      <w:bookmarkStart w:id="751" w:name="_ENREF_36"/>
      <w:r w:rsidRPr="001731F3">
        <w:t xml:space="preserve">ANSTEY, K.J., BURNS, R.A., BIRRELL, C.L., STEEL, D., KIELY, K.M. &amp; LUSZCZ, M.A. 2010. Estimates of probable dementia prevalence from population-based surveys compared with dementia prevalence estimates based on meta-analyses, </w:t>
      </w:r>
      <w:r w:rsidRPr="001731F3">
        <w:rPr>
          <w:i/>
        </w:rPr>
        <w:t>BMC Neurol</w:t>
      </w:r>
      <w:r w:rsidRPr="001731F3">
        <w:t>. 10, 62.</w:t>
      </w:r>
    </w:p>
    <w:bookmarkEnd w:id="751"/>
    <w:p w14:paraId="1CFADD8A" w14:textId="77777777" w:rsidR="001731F3" w:rsidRPr="001731F3" w:rsidRDefault="001731F3" w:rsidP="00720317">
      <w:pPr>
        <w:pStyle w:val="EndNoteBibliography"/>
        <w:jc w:val="both"/>
      </w:pPr>
    </w:p>
    <w:p w14:paraId="4BDCA3FE" w14:textId="77777777" w:rsidR="001731F3" w:rsidRPr="001731F3" w:rsidRDefault="001731F3" w:rsidP="00720317">
      <w:pPr>
        <w:pStyle w:val="EndNoteBibliography"/>
        <w:jc w:val="both"/>
      </w:pPr>
      <w:bookmarkStart w:id="752" w:name="_ENREF_37"/>
      <w:r w:rsidRPr="001731F3">
        <w:t xml:space="preserve">ANSTEY, K.J., VON SANDEN, C., SALIM, A. &amp; O'KEARNEY, R. 2007. Smoking as a risk factor for dementia and cognitive decline: a meta-analysis of prospective studies, </w:t>
      </w:r>
      <w:r w:rsidRPr="001731F3">
        <w:rPr>
          <w:i/>
        </w:rPr>
        <w:t>Am J Epidemiol</w:t>
      </w:r>
      <w:r w:rsidRPr="001731F3">
        <w:t>. 166, 367-78.</w:t>
      </w:r>
    </w:p>
    <w:bookmarkEnd w:id="752"/>
    <w:p w14:paraId="1CA889AB" w14:textId="77777777" w:rsidR="001731F3" w:rsidRPr="001731F3" w:rsidRDefault="001731F3" w:rsidP="00720317">
      <w:pPr>
        <w:pStyle w:val="EndNoteBibliography"/>
        <w:jc w:val="both"/>
      </w:pPr>
    </w:p>
    <w:p w14:paraId="4D059550" w14:textId="77777777" w:rsidR="001731F3" w:rsidRPr="001731F3" w:rsidRDefault="001731F3" w:rsidP="00720317">
      <w:pPr>
        <w:pStyle w:val="EndNoteBibliography"/>
        <w:jc w:val="both"/>
      </w:pPr>
      <w:bookmarkStart w:id="753" w:name="_ENREF_38"/>
      <w:r w:rsidRPr="001731F3">
        <w:t xml:space="preserve">BAADE, P.D., YU, X.Q., SMITH, D.P., DUNN, J. &amp; CHAMBERS, S.K. 2015. Geographic disparities in prostate cancer outcomes--review of international patterns, </w:t>
      </w:r>
      <w:r w:rsidRPr="001731F3">
        <w:rPr>
          <w:i/>
        </w:rPr>
        <w:t>Asian Pac J Cancer Prev</w:t>
      </w:r>
      <w:r w:rsidRPr="001731F3">
        <w:t>. 16, 1259-75.</w:t>
      </w:r>
    </w:p>
    <w:bookmarkEnd w:id="753"/>
    <w:p w14:paraId="6886F1A1" w14:textId="77777777" w:rsidR="001731F3" w:rsidRPr="001731F3" w:rsidRDefault="001731F3" w:rsidP="00720317">
      <w:pPr>
        <w:pStyle w:val="EndNoteBibliography"/>
        <w:jc w:val="both"/>
      </w:pPr>
    </w:p>
    <w:p w14:paraId="634C0181" w14:textId="77777777" w:rsidR="001731F3" w:rsidRPr="001731F3" w:rsidRDefault="001731F3" w:rsidP="00720317">
      <w:pPr>
        <w:pStyle w:val="EndNoteBibliography"/>
        <w:jc w:val="both"/>
      </w:pPr>
      <w:bookmarkStart w:id="754" w:name="_ENREF_39"/>
      <w:r w:rsidRPr="001731F3">
        <w:t xml:space="preserve">BACKHOLER, K., MANNAN, H.R., MAGLIANO, D.J., WALLS, H.L., STEVENSON, C., BEAUCHAMP, A., SHAW, J.E. &amp; PEETERS, A. 2012. Projected socioeconomic disparities in the prevalence of obesity among Australian adults, </w:t>
      </w:r>
      <w:r w:rsidRPr="001731F3">
        <w:rPr>
          <w:i/>
        </w:rPr>
        <w:t>Aust N Z J Public Health</w:t>
      </w:r>
      <w:r w:rsidRPr="001731F3">
        <w:t>. 36, 557-63.</w:t>
      </w:r>
    </w:p>
    <w:bookmarkEnd w:id="754"/>
    <w:p w14:paraId="0EF3CB9E" w14:textId="77777777" w:rsidR="001731F3" w:rsidRPr="001731F3" w:rsidRDefault="001731F3" w:rsidP="00720317">
      <w:pPr>
        <w:pStyle w:val="EndNoteBibliography"/>
        <w:jc w:val="both"/>
      </w:pPr>
    </w:p>
    <w:p w14:paraId="42008401" w14:textId="77777777" w:rsidR="001731F3" w:rsidRPr="001731F3" w:rsidRDefault="001731F3" w:rsidP="00720317">
      <w:pPr>
        <w:pStyle w:val="EndNoteBibliography"/>
        <w:jc w:val="both"/>
      </w:pPr>
      <w:bookmarkStart w:id="755" w:name="_ENREF_40"/>
      <w:r w:rsidRPr="001731F3">
        <w:t xml:space="preserve">BANKS, E., JOSHY, G., WEBER, M.F., LIU, B., GRENFELL, R., EGGER, S., PAIGE, E., LOPEZ, A.D., SITAS, F. &amp; BERAL, V. 2015. Tobacco smoking and all-cause mortality in a large Australian cohort study: findings from a mature epidemic with current low smoking prevalence, </w:t>
      </w:r>
      <w:r w:rsidRPr="001731F3">
        <w:rPr>
          <w:i/>
        </w:rPr>
        <w:t>BMC Med</w:t>
      </w:r>
      <w:r w:rsidRPr="001731F3">
        <w:t>. 13, 38.</w:t>
      </w:r>
    </w:p>
    <w:bookmarkEnd w:id="755"/>
    <w:p w14:paraId="0D4199B6" w14:textId="77777777" w:rsidR="001731F3" w:rsidRPr="001731F3" w:rsidRDefault="001731F3" w:rsidP="00720317">
      <w:pPr>
        <w:pStyle w:val="EndNoteBibliography"/>
        <w:jc w:val="both"/>
      </w:pPr>
    </w:p>
    <w:p w14:paraId="043D2FB6" w14:textId="77777777" w:rsidR="001731F3" w:rsidRPr="001731F3" w:rsidRDefault="001731F3" w:rsidP="00720317">
      <w:pPr>
        <w:pStyle w:val="EndNoteBibliography"/>
        <w:jc w:val="both"/>
      </w:pPr>
      <w:bookmarkStart w:id="756" w:name="_ENREF_41"/>
      <w:r w:rsidRPr="001731F3">
        <w:t xml:space="preserve">BERECKI-GISOLF, J., MCKENZIE, S.J., DOBSON, A.J., MCFARLANE, A. &amp; MCLAUGHLIN, D. 2013. A history of comorbid depression and anxiety predicts new onset of heart disease, </w:t>
      </w:r>
      <w:r w:rsidRPr="001731F3">
        <w:rPr>
          <w:i/>
        </w:rPr>
        <w:t>J Behav Med</w:t>
      </w:r>
      <w:r w:rsidRPr="001731F3">
        <w:t>. 36, 347-53.</w:t>
      </w:r>
    </w:p>
    <w:bookmarkEnd w:id="756"/>
    <w:p w14:paraId="7958E982" w14:textId="77777777" w:rsidR="001731F3" w:rsidRPr="001731F3" w:rsidRDefault="001731F3" w:rsidP="00720317">
      <w:pPr>
        <w:pStyle w:val="EndNoteBibliography"/>
        <w:jc w:val="both"/>
      </w:pPr>
    </w:p>
    <w:p w14:paraId="34D8A723" w14:textId="77777777" w:rsidR="001731F3" w:rsidRPr="001731F3" w:rsidRDefault="001731F3" w:rsidP="00720317">
      <w:pPr>
        <w:pStyle w:val="EndNoteBibliography"/>
        <w:jc w:val="both"/>
      </w:pPr>
      <w:bookmarkStart w:id="757" w:name="_ENREF_42"/>
      <w:r w:rsidRPr="001731F3">
        <w:t xml:space="preserve">BERWICK, D.M., MURPHY, J.M., GOLDMAN, P.A., WARE, J.E., JR., BARSKY, A.J. &amp; WEINSTEIN, M.C. 1991. Performance of a five-item mental health screening test, </w:t>
      </w:r>
      <w:r w:rsidRPr="001731F3">
        <w:rPr>
          <w:i/>
        </w:rPr>
        <w:t>Med Care</w:t>
      </w:r>
      <w:r w:rsidRPr="001731F3">
        <w:t>. 29, 169-76.</w:t>
      </w:r>
    </w:p>
    <w:bookmarkEnd w:id="757"/>
    <w:p w14:paraId="267220E3" w14:textId="77777777" w:rsidR="001731F3" w:rsidRPr="001731F3" w:rsidRDefault="001731F3" w:rsidP="00720317">
      <w:pPr>
        <w:pStyle w:val="EndNoteBibliography"/>
        <w:jc w:val="both"/>
      </w:pPr>
    </w:p>
    <w:p w14:paraId="544298AA" w14:textId="77777777" w:rsidR="001731F3" w:rsidRPr="001731F3" w:rsidRDefault="001731F3" w:rsidP="00720317">
      <w:pPr>
        <w:pStyle w:val="EndNoteBibliography"/>
        <w:jc w:val="both"/>
      </w:pPr>
      <w:bookmarkStart w:id="758" w:name="_ENREF_43"/>
      <w:r w:rsidRPr="001731F3">
        <w:t xml:space="preserve">BEYDOUN, M.A., BEYDOUN, H.A., GAMALDO, A.A., TEEL, A., ZONDERMAN, A.B. &amp; WANG, Y. 2014. Epidemiologic studies of modifiable factors associated with cognition and dementia: systematic review and meta-analysis, </w:t>
      </w:r>
      <w:r w:rsidRPr="001731F3">
        <w:rPr>
          <w:i/>
        </w:rPr>
        <w:t>BMC Public Health</w:t>
      </w:r>
      <w:r w:rsidRPr="001731F3">
        <w:t>. 14, 643.</w:t>
      </w:r>
    </w:p>
    <w:bookmarkEnd w:id="758"/>
    <w:p w14:paraId="6666F5C6" w14:textId="77777777" w:rsidR="001731F3" w:rsidRPr="001731F3" w:rsidRDefault="001731F3" w:rsidP="00720317">
      <w:pPr>
        <w:pStyle w:val="EndNoteBibliography"/>
        <w:jc w:val="both"/>
      </w:pPr>
    </w:p>
    <w:p w14:paraId="21CF281B" w14:textId="77777777" w:rsidR="001731F3" w:rsidRPr="001731F3" w:rsidRDefault="001731F3" w:rsidP="00720317">
      <w:pPr>
        <w:pStyle w:val="EndNoteBibliography"/>
        <w:jc w:val="both"/>
      </w:pPr>
      <w:bookmarkStart w:id="759" w:name="_ENREF_44"/>
      <w:r w:rsidRPr="001731F3">
        <w:t xml:space="preserve">BEYDOUN, M.A., LHOTSKY, A., WANG, Y., DAL FORNO, G., AN, Y., METTER, E.J., FERRUCCI, L., O'BRIEN, R. &amp; ZONDERMAN, A.B. 2008. Association of adiposity status and changes in early to mid-adulthood with incidence of Alzheimer's disease, </w:t>
      </w:r>
      <w:r w:rsidRPr="001731F3">
        <w:rPr>
          <w:i/>
        </w:rPr>
        <w:t>Am J Epidemiol</w:t>
      </w:r>
      <w:r w:rsidRPr="001731F3">
        <w:t>. 168, 1179-89.</w:t>
      </w:r>
    </w:p>
    <w:bookmarkEnd w:id="759"/>
    <w:p w14:paraId="43B7F8EB" w14:textId="77777777" w:rsidR="001731F3" w:rsidRPr="001731F3" w:rsidRDefault="001731F3" w:rsidP="00720317">
      <w:pPr>
        <w:pStyle w:val="EndNoteBibliography"/>
        <w:jc w:val="both"/>
      </w:pPr>
    </w:p>
    <w:p w14:paraId="635C7E1E" w14:textId="77777777" w:rsidR="001731F3" w:rsidRPr="001731F3" w:rsidRDefault="001731F3" w:rsidP="00720317">
      <w:pPr>
        <w:pStyle w:val="EndNoteBibliography"/>
        <w:jc w:val="both"/>
      </w:pPr>
      <w:bookmarkStart w:id="760" w:name="_ENREF_45"/>
      <w:r w:rsidRPr="001731F3">
        <w:lastRenderedPageBreak/>
        <w:t xml:space="preserve">BIHAN, H., BACKHOLER, K., PEETERS, A., STEVENSON, C.E., SHAW, J.E. &amp; MAGLIANO, D.J. 2016. Socioeconomic Position and Premature Mortality in the AusDiab Cohort of Australian Adults, </w:t>
      </w:r>
      <w:r w:rsidRPr="001731F3">
        <w:rPr>
          <w:i/>
        </w:rPr>
        <w:t>Am J Public Health</w:t>
      </w:r>
      <w:r w:rsidRPr="001731F3">
        <w:t>. 106, 470-7.</w:t>
      </w:r>
    </w:p>
    <w:bookmarkEnd w:id="760"/>
    <w:p w14:paraId="528FA5CE" w14:textId="77777777" w:rsidR="001731F3" w:rsidRPr="001731F3" w:rsidRDefault="001731F3" w:rsidP="00720317">
      <w:pPr>
        <w:pStyle w:val="EndNoteBibliography"/>
        <w:jc w:val="both"/>
      </w:pPr>
    </w:p>
    <w:p w14:paraId="45BE4DCE" w14:textId="77777777" w:rsidR="001731F3" w:rsidRPr="001731F3" w:rsidRDefault="001731F3" w:rsidP="00720317">
      <w:pPr>
        <w:pStyle w:val="EndNoteBibliography"/>
        <w:jc w:val="both"/>
      </w:pPr>
      <w:bookmarkStart w:id="761" w:name="_ENREF_46"/>
      <w:r w:rsidRPr="001731F3">
        <w:t xml:space="preserve">BILANO, V., GILMOUR, S., MOFFIET, T., D'ESPAIGNET, E.T., STEVENS, G.A., COMMAR, A., TUYL, F., HUDSON, I. &amp; SHIBUYA, K. 2015. Global trends and projections for tobacco use, 1990-2025: an analysis of smoking indicators from the WHO Comprehensive Information Systems for Tobacco Control, </w:t>
      </w:r>
      <w:r w:rsidRPr="001731F3">
        <w:rPr>
          <w:i/>
        </w:rPr>
        <w:t>Lancet</w:t>
      </w:r>
      <w:r w:rsidRPr="001731F3">
        <w:t>. 385, 966-76.</w:t>
      </w:r>
    </w:p>
    <w:bookmarkEnd w:id="761"/>
    <w:p w14:paraId="2AC1955A" w14:textId="77777777" w:rsidR="001731F3" w:rsidRPr="001731F3" w:rsidRDefault="001731F3" w:rsidP="00720317">
      <w:pPr>
        <w:pStyle w:val="EndNoteBibliography"/>
        <w:jc w:val="both"/>
      </w:pPr>
    </w:p>
    <w:p w14:paraId="3A6D07E5" w14:textId="77777777" w:rsidR="001731F3" w:rsidRPr="001731F3" w:rsidRDefault="001731F3" w:rsidP="00720317">
      <w:pPr>
        <w:pStyle w:val="EndNoteBibliography"/>
        <w:jc w:val="both"/>
      </w:pPr>
      <w:bookmarkStart w:id="762" w:name="_ENREF_47"/>
      <w:r w:rsidRPr="001731F3">
        <w:t xml:space="preserve">BOWRING, A.L., PEETERS, A., FREAK-POLI, R., LIM, M.S., GOUILLOU, M. &amp; HELLARD, M. 2012. Measuring the accuracy of self-reported height and weight in a community-based sample of young people, </w:t>
      </w:r>
      <w:r w:rsidRPr="001731F3">
        <w:rPr>
          <w:i/>
        </w:rPr>
        <w:t>BMC Med Res Methodol</w:t>
      </w:r>
      <w:r w:rsidRPr="001731F3">
        <w:t>. 12, 175.</w:t>
      </w:r>
    </w:p>
    <w:bookmarkEnd w:id="762"/>
    <w:p w14:paraId="0F3EC646" w14:textId="77777777" w:rsidR="001731F3" w:rsidRPr="001731F3" w:rsidRDefault="001731F3" w:rsidP="00720317">
      <w:pPr>
        <w:pStyle w:val="EndNoteBibliography"/>
        <w:jc w:val="both"/>
      </w:pPr>
    </w:p>
    <w:p w14:paraId="35D1F163" w14:textId="77777777" w:rsidR="001731F3" w:rsidRPr="001731F3" w:rsidRDefault="001731F3" w:rsidP="00720317">
      <w:pPr>
        <w:pStyle w:val="EndNoteBibliography"/>
        <w:jc w:val="both"/>
      </w:pPr>
      <w:bookmarkStart w:id="763" w:name="_ENREF_48"/>
      <w:r w:rsidRPr="001731F3">
        <w:t xml:space="preserve">BROWN, W.J., MISHRA, G., KENARDY, J. &amp; DOBSON, A. 2000. Relationships between body mass index and well-being in young Australian women, </w:t>
      </w:r>
      <w:r w:rsidRPr="001731F3">
        <w:rPr>
          <w:i/>
        </w:rPr>
        <w:t>Int J Obes Relat Metab Disord</w:t>
      </w:r>
      <w:r w:rsidRPr="001731F3">
        <w:t>. 24, 1360-8.</w:t>
      </w:r>
    </w:p>
    <w:bookmarkEnd w:id="763"/>
    <w:p w14:paraId="1F4B0445" w14:textId="77777777" w:rsidR="001731F3" w:rsidRPr="001731F3" w:rsidRDefault="001731F3" w:rsidP="00720317">
      <w:pPr>
        <w:pStyle w:val="EndNoteBibliography"/>
        <w:jc w:val="both"/>
      </w:pPr>
    </w:p>
    <w:p w14:paraId="50548F75" w14:textId="77777777" w:rsidR="001731F3" w:rsidRPr="001731F3" w:rsidRDefault="001731F3" w:rsidP="00720317">
      <w:pPr>
        <w:pStyle w:val="EndNoteBibliography"/>
        <w:jc w:val="both"/>
      </w:pPr>
      <w:bookmarkStart w:id="764" w:name="_ENREF_49"/>
      <w:r w:rsidRPr="001731F3">
        <w:t xml:space="preserve">BROWN, W.J., YOUNG, A.F. &amp; BYLES, J.E. 1999. Tyranny of distance? The health of mid-age women living in five geographical areas of Australia, </w:t>
      </w:r>
      <w:r w:rsidRPr="001731F3">
        <w:rPr>
          <w:i/>
        </w:rPr>
        <w:t>Aust J Rural Health</w:t>
      </w:r>
      <w:r w:rsidRPr="001731F3">
        <w:t>. 7, 148-54.</w:t>
      </w:r>
    </w:p>
    <w:bookmarkEnd w:id="764"/>
    <w:p w14:paraId="2975D955" w14:textId="77777777" w:rsidR="001731F3" w:rsidRPr="001731F3" w:rsidRDefault="001731F3" w:rsidP="00720317">
      <w:pPr>
        <w:pStyle w:val="EndNoteBibliography"/>
        <w:jc w:val="both"/>
      </w:pPr>
    </w:p>
    <w:p w14:paraId="3B3CF61C" w14:textId="77777777" w:rsidR="001731F3" w:rsidRPr="001731F3" w:rsidRDefault="001731F3" w:rsidP="00720317">
      <w:pPr>
        <w:pStyle w:val="EndNoteBibliography"/>
        <w:jc w:val="both"/>
      </w:pPr>
      <w:bookmarkStart w:id="765" w:name="_ENREF_50"/>
      <w:r w:rsidRPr="001731F3">
        <w:t xml:space="preserve">BUNKER, S.J., COLQUHOUN, D.M., ESLER, M.D., HICKIE, I.B., HUNT, D., JELINEK, V.M., OLDENBURG, B.F., PEACH, H.G., RUTH, D., TENNANT, C.C. &amp; TONKIN, A.M. 2003. "Stress" and coronary heart disease: psychosocial risk factors, </w:t>
      </w:r>
      <w:r w:rsidRPr="001731F3">
        <w:rPr>
          <w:i/>
        </w:rPr>
        <w:t>Med J Aust</w:t>
      </w:r>
      <w:r w:rsidRPr="001731F3">
        <w:t>. 178, 272-6.</w:t>
      </w:r>
    </w:p>
    <w:bookmarkEnd w:id="765"/>
    <w:p w14:paraId="0650E8F7" w14:textId="77777777" w:rsidR="001731F3" w:rsidRPr="001731F3" w:rsidRDefault="001731F3" w:rsidP="00720317">
      <w:pPr>
        <w:pStyle w:val="EndNoteBibliography"/>
        <w:jc w:val="both"/>
      </w:pPr>
    </w:p>
    <w:p w14:paraId="3E5DC2E0" w14:textId="77777777" w:rsidR="001731F3" w:rsidRPr="001731F3" w:rsidRDefault="001731F3" w:rsidP="00720317">
      <w:pPr>
        <w:pStyle w:val="EndNoteBibliography"/>
        <w:jc w:val="both"/>
      </w:pPr>
      <w:bookmarkStart w:id="766" w:name="_ENREF_51"/>
      <w:r w:rsidRPr="001731F3">
        <w:t xml:space="preserve">BURKE, H., LEONARDI-BEE, J., HASHIM, A., PINE-ABATA, H., CHEN, Y., COOK, D.G., BRITTON, J.R. &amp; MCKEEVER, T.M. 2012. Prenatal and passive smoke exposure and incidence of asthma and wheeze: systematic review and meta-analysis, </w:t>
      </w:r>
      <w:r w:rsidRPr="001731F3">
        <w:rPr>
          <w:i/>
        </w:rPr>
        <w:t>Pediatrics</w:t>
      </w:r>
      <w:r w:rsidRPr="001731F3">
        <w:t>. 129, 735-44.</w:t>
      </w:r>
    </w:p>
    <w:bookmarkEnd w:id="766"/>
    <w:p w14:paraId="4B580FEA" w14:textId="77777777" w:rsidR="001731F3" w:rsidRPr="001731F3" w:rsidRDefault="001731F3" w:rsidP="00720317">
      <w:pPr>
        <w:pStyle w:val="EndNoteBibliography"/>
        <w:jc w:val="both"/>
      </w:pPr>
    </w:p>
    <w:p w14:paraId="0DDE4C10" w14:textId="77777777" w:rsidR="001731F3" w:rsidRPr="001731F3" w:rsidRDefault="001731F3" w:rsidP="00720317">
      <w:pPr>
        <w:pStyle w:val="EndNoteBibliography"/>
        <w:jc w:val="both"/>
      </w:pPr>
      <w:bookmarkStart w:id="767" w:name="_ENREF_52"/>
      <w:r w:rsidRPr="001731F3">
        <w:t xml:space="preserve">BURTON, N.W., BROWN, W. &amp; DOBSON, A. 2010. Accuracy of body mass index estimated from self-reported height and weight in mid-aged Australian women, </w:t>
      </w:r>
      <w:r w:rsidRPr="001731F3">
        <w:rPr>
          <w:i/>
        </w:rPr>
        <w:t>Aust N Z J Public Health</w:t>
      </w:r>
      <w:r w:rsidRPr="001731F3">
        <w:t>. 34, 620-3.</w:t>
      </w:r>
    </w:p>
    <w:bookmarkEnd w:id="767"/>
    <w:p w14:paraId="630C6842" w14:textId="77777777" w:rsidR="001731F3" w:rsidRPr="001731F3" w:rsidRDefault="001731F3" w:rsidP="00720317">
      <w:pPr>
        <w:pStyle w:val="EndNoteBibliography"/>
        <w:jc w:val="both"/>
      </w:pPr>
    </w:p>
    <w:p w14:paraId="09F97FF5" w14:textId="77777777" w:rsidR="001731F3" w:rsidRPr="001731F3" w:rsidRDefault="001731F3" w:rsidP="00720317">
      <w:pPr>
        <w:pStyle w:val="EndNoteBibliography"/>
        <w:jc w:val="both"/>
      </w:pPr>
      <w:bookmarkStart w:id="768" w:name="_ENREF_53"/>
      <w:r w:rsidRPr="001731F3">
        <w:t xml:space="preserve">BYLES, J., POWERS, J., CHOJENTA, C. &amp; WARNER-SMITH, P. 2006. Older women in Australia: ageing in urban, rural and remote environments, </w:t>
      </w:r>
      <w:r w:rsidRPr="001731F3">
        <w:rPr>
          <w:i/>
        </w:rPr>
        <w:t>Australasian J Ageing</w:t>
      </w:r>
      <w:r w:rsidRPr="001731F3">
        <w:t>. 25, 6.</w:t>
      </w:r>
    </w:p>
    <w:bookmarkEnd w:id="768"/>
    <w:p w14:paraId="185731CD" w14:textId="77777777" w:rsidR="001731F3" w:rsidRPr="001731F3" w:rsidRDefault="001731F3" w:rsidP="00720317">
      <w:pPr>
        <w:pStyle w:val="EndNoteBibliography"/>
        <w:jc w:val="both"/>
      </w:pPr>
    </w:p>
    <w:p w14:paraId="7827E0AD" w14:textId="77777777" w:rsidR="001731F3" w:rsidRPr="001731F3" w:rsidRDefault="001731F3" w:rsidP="00720317">
      <w:pPr>
        <w:pStyle w:val="EndNoteBibliography"/>
        <w:jc w:val="both"/>
      </w:pPr>
      <w:bookmarkStart w:id="769" w:name="_ENREF_54"/>
      <w:r w:rsidRPr="001731F3">
        <w:t xml:space="preserve">CAAMANO-ISORNA, F., CORRAL, M., MONTES-MARTINEZ, A. &amp; TAKKOUCHE, B. 2006. Education and dementia: a meta-analytic study, </w:t>
      </w:r>
      <w:r w:rsidRPr="001731F3">
        <w:rPr>
          <w:i/>
        </w:rPr>
        <w:t>Neuroepidemiology</w:t>
      </w:r>
      <w:r w:rsidRPr="001731F3">
        <w:t>. 26, 226-32.</w:t>
      </w:r>
    </w:p>
    <w:bookmarkEnd w:id="769"/>
    <w:p w14:paraId="26F5DEB6" w14:textId="77777777" w:rsidR="001731F3" w:rsidRPr="001731F3" w:rsidRDefault="001731F3" w:rsidP="00720317">
      <w:pPr>
        <w:pStyle w:val="EndNoteBibliography"/>
        <w:jc w:val="both"/>
      </w:pPr>
    </w:p>
    <w:p w14:paraId="64F77F65" w14:textId="77777777" w:rsidR="001731F3" w:rsidRPr="001731F3" w:rsidRDefault="001731F3" w:rsidP="00720317">
      <w:pPr>
        <w:pStyle w:val="EndNoteBibliography"/>
        <w:jc w:val="both"/>
      </w:pPr>
      <w:bookmarkStart w:id="770" w:name="_ENREF_55"/>
      <w:r w:rsidRPr="001731F3">
        <w:t xml:space="preserve">CAMERON, A.J., WELBORN, T.A., ZIMMET, P.Z., DUNSTAN, D.W., OWEN, N., SALMON, J., DALTON, M., JOLLEY, D. &amp; SHAW, J.E. 2003. Overweight and obesity in Australia: the 1999-2000 Australian Diabetes, Obesity and Lifestyle Study (AusDiab), </w:t>
      </w:r>
      <w:r w:rsidRPr="001731F3">
        <w:rPr>
          <w:i/>
        </w:rPr>
        <w:t>Med J Aust</w:t>
      </w:r>
      <w:r w:rsidRPr="001731F3">
        <w:t>. 178, 427-32.</w:t>
      </w:r>
    </w:p>
    <w:bookmarkEnd w:id="770"/>
    <w:p w14:paraId="5D72E2F0" w14:textId="77777777" w:rsidR="001731F3" w:rsidRPr="001731F3" w:rsidRDefault="001731F3" w:rsidP="00720317">
      <w:pPr>
        <w:pStyle w:val="EndNoteBibliography"/>
        <w:jc w:val="both"/>
      </w:pPr>
    </w:p>
    <w:p w14:paraId="7B294756" w14:textId="77777777" w:rsidR="001731F3" w:rsidRPr="001731F3" w:rsidRDefault="001731F3" w:rsidP="00720317">
      <w:pPr>
        <w:pStyle w:val="EndNoteBibliography"/>
        <w:jc w:val="both"/>
      </w:pPr>
      <w:bookmarkStart w:id="771" w:name="_ENREF_56"/>
      <w:r w:rsidRPr="001731F3">
        <w:t xml:space="preserve">CARRERAS, G., GORINI, G., GALLUS, S., IANNUCCI, L. &amp; LEVY, D.T. 2012. Predicting the future prevalence of cigarette smoking in Italy over the next three decades, </w:t>
      </w:r>
      <w:r w:rsidRPr="001731F3">
        <w:rPr>
          <w:i/>
        </w:rPr>
        <w:t>Eur J Public Health</w:t>
      </w:r>
      <w:r w:rsidRPr="001731F3">
        <w:t>. 22, 699-704.</w:t>
      </w:r>
    </w:p>
    <w:bookmarkEnd w:id="771"/>
    <w:p w14:paraId="71E2B389" w14:textId="77777777" w:rsidR="001731F3" w:rsidRPr="001731F3" w:rsidRDefault="001731F3" w:rsidP="00720317">
      <w:pPr>
        <w:pStyle w:val="EndNoteBibliography"/>
        <w:jc w:val="both"/>
      </w:pPr>
    </w:p>
    <w:p w14:paraId="7F959A9B" w14:textId="77777777" w:rsidR="001731F3" w:rsidRPr="001731F3" w:rsidRDefault="001731F3" w:rsidP="00720317">
      <w:pPr>
        <w:pStyle w:val="EndNoteBibliography"/>
        <w:jc w:val="both"/>
      </w:pPr>
      <w:bookmarkStart w:id="772" w:name="_ENREF_57"/>
      <w:r w:rsidRPr="001731F3">
        <w:lastRenderedPageBreak/>
        <w:t>CDC. 2015. Current Cigarette Smoking Among Adults — United States, 2005–2014, Morbidity  and Mortality Weekly Report 44, Centers for Disease Control and Prevention.</w:t>
      </w:r>
    </w:p>
    <w:bookmarkEnd w:id="772"/>
    <w:p w14:paraId="5D7AAA6C" w14:textId="77777777" w:rsidR="001731F3" w:rsidRPr="001731F3" w:rsidRDefault="001731F3" w:rsidP="00720317">
      <w:pPr>
        <w:pStyle w:val="EndNoteBibliography"/>
        <w:jc w:val="both"/>
      </w:pPr>
    </w:p>
    <w:p w14:paraId="0F44C3C2" w14:textId="77777777" w:rsidR="001731F3" w:rsidRPr="001731F3" w:rsidRDefault="001731F3" w:rsidP="00720317">
      <w:pPr>
        <w:pStyle w:val="EndNoteBibliography"/>
        <w:jc w:val="both"/>
      </w:pPr>
      <w:bookmarkStart w:id="773" w:name="_ENREF_58"/>
      <w:r w:rsidRPr="001731F3">
        <w:t>CDPH. 2015. California Tobacco Facts and Figures 2015, California Department of Public Health, Sacramento, CA.</w:t>
      </w:r>
    </w:p>
    <w:bookmarkEnd w:id="773"/>
    <w:p w14:paraId="6B732418" w14:textId="77777777" w:rsidR="001731F3" w:rsidRPr="001731F3" w:rsidRDefault="001731F3" w:rsidP="00720317">
      <w:pPr>
        <w:pStyle w:val="EndNoteBibliography"/>
        <w:jc w:val="both"/>
      </w:pPr>
    </w:p>
    <w:p w14:paraId="6C13140D" w14:textId="77777777" w:rsidR="001731F3" w:rsidRPr="001731F3" w:rsidRDefault="001731F3" w:rsidP="00720317">
      <w:pPr>
        <w:pStyle w:val="EndNoteBibliography"/>
        <w:jc w:val="both"/>
      </w:pPr>
      <w:bookmarkStart w:id="774" w:name="_ENREF_59"/>
      <w:r w:rsidRPr="001731F3">
        <w:t xml:space="preserve">CHONDUR, R., LI, S.Q., GUTHRIDGE, S. &amp; LAWTON, P. 2014. Does relative remoteness affect chronic disease outcomes? Geographic variation in chronic disease mortality in Australia, 2002-2006, </w:t>
      </w:r>
      <w:r w:rsidRPr="001731F3">
        <w:rPr>
          <w:i/>
        </w:rPr>
        <w:t>Aust N Z J Public Health</w:t>
      </w:r>
      <w:r w:rsidRPr="001731F3">
        <w:t>. 38, 117-21.</w:t>
      </w:r>
    </w:p>
    <w:bookmarkEnd w:id="774"/>
    <w:p w14:paraId="7FB9E859" w14:textId="77777777" w:rsidR="001731F3" w:rsidRPr="001731F3" w:rsidRDefault="001731F3" w:rsidP="00720317">
      <w:pPr>
        <w:pStyle w:val="EndNoteBibliography"/>
        <w:jc w:val="both"/>
      </w:pPr>
    </w:p>
    <w:p w14:paraId="6FF64193" w14:textId="77777777" w:rsidR="001731F3" w:rsidRPr="001731F3" w:rsidRDefault="001731F3" w:rsidP="00720317">
      <w:pPr>
        <w:pStyle w:val="EndNoteBibliography"/>
        <w:jc w:val="both"/>
      </w:pPr>
      <w:bookmarkStart w:id="775" w:name="_ENREF_60"/>
      <w:r w:rsidRPr="001731F3">
        <w:t xml:space="preserve">COLAGIURI, S., LEE, C.M., COLAGIURI, R., MAGLIANO, D., SHAW, J.E., ZIMMET, P.Z. &amp; CATERSON, I.D. 2010. The cost of overweight and obesity in Australia, </w:t>
      </w:r>
      <w:r w:rsidRPr="001731F3">
        <w:rPr>
          <w:i/>
        </w:rPr>
        <w:t>Med J Aust</w:t>
      </w:r>
      <w:r w:rsidRPr="001731F3">
        <w:t>. 192, 260-4.</w:t>
      </w:r>
    </w:p>
    <w:bookmarkEnd w:id="775"/>
    <w:p w14:paraId="5D0A3967" w14:textId="77777777" w:rsidR="001731F3" w:rsidRPr="001731F3" w:rsidRDefault="001731F3" w:rsidP="00720317">
      <w:pPr>
        <w:pStyle w:val="EndNoteBibliography"/>
        <w:jc w:val="both"/>
      </w:pPr>
    </w:p>
    <w:p w14:paraId="48998CC7" w14:textId="77777777" w:rsidR="001731F3" w:rsidRPr="001731F3" w:rsidRDefault="001731F3" w:rsidP="00720317">
      <w:pPr>
        <w:pStyle w:val="EndNoteBibliography"/>
        <w:jc w:val="both"/>
      </w:pPr>
      <w:bookmarkStart w:id="776" w:name="_ENREF_61"/>
      <w:r w:rsidRPr="001731F3">
        <w:t>COLLINS, D.J. &amp; LAPSLEY, H.M. 2008. The Costs of Tobacco, Alcohol and Illicit Drug Abuse to Australian Society in 2004/05. Canberra: Commonwealth of Australia.</w:t>
      </w:r>
    </w:p>
    <w:bookmarkEnd w:id="776"/>
    <w:p w14:paraId="1DEEAA15" w14:textId="77777777" w:rsidR="001731F3" w:rsidRPr="001731F3" w:rsidRDefault="001731F3" w:rsidP="00720317">
      <w:pPr>
        <w:pStyle w:val="EndNoteBibliography"/>
        <w:jc w:val="both"/>
      </w:pPr>
    </w:p>
    <w:p w14:paraId="0EC6A5D3" w14:textId="77777777" w:rsidR="001731F3" w:rsidRPr="001731F3" w:rsidRDefault="001731F3" w:rsidP="00720317">
      <w:pPr>
        <w:pStyle w:val="EndNoteBibliography"/>
        <w:jc w:val="both"/>
      </w:pPr>
      <w:bookmarkStart w:id="777" w:name="_ENREF_62"/>
      <w:r w:rsidRPr="001731F3">
        <w:t xml:space="preserve">CONNOR GORBER, S., TREMBLAY, M., MOHER, D. &amp; GORBER, B. 2007. A comparison of direct vs. self-report measures for assessing height, weight and body mass index: a systematic review, </w:t>
      </w:r>
      <w:r w:rsidRPr="001731F3">
        <w:rPr>
          <w:i/>
        </w:rPr>
        <w:t>Obes Rev</w:t>
      </w:r>
      <w:r w:rsidRPr="001731F3">
        <w:t>. 8, 307-26.</w:t>
      </w:r>
    </w:p>
    <w:bookmarkEnd w:id="777"/>
    <w:p w14:paraId="6E3C56D6" w14:textId="77777777" w:rsidR="001731F3" w:rsidRPr="001731F3" w:rsidRDefault="001731F3" w:rsidP="00720317">
      <w:pPr>
        <w:pStyle w:val="EndNoteBibliography"/>
        <w:jc w:val="both"/>
      </w:pPr>
    </w:p>
    <w:p w14:paraId="6093B69C" w14:textId="77777777" w:rsidR="001731F3" w:rsidRPr="001731F3" w:rsidRDefault="001731F3" w:rsidP="00720317">
      <w:pPr>
        <w:pStyle w:val="EndNoteBibliography"/>
        <w:jc w:val="both"/>
      </w:pPr>
      <w:bookmarkStart w:id="778" w:name="_ENREF_63"/>
      <w:r w:rsidRPr="001731F3">
        <w:t xml:space="preserve">CORRADA, M.M., BROOKMEYER, R., BERLAU, D., PAGANINI-HILL, A. &amp; KAWAS, C.H. 2008. Prevalence of dementia after age 90: results from the 90+ study, </w:t>
      </w:r>
      <w:r w:rsidRPr="001731F3">
        <w:rPr>
          <w:i/>
        </w:rPr>
        <w:t>Neurology</w:t>
      </w:r>
      <w:r w:rsidRPr="001731F3">
        <w:t>. 71, 337-43.</w:t>
      </w:r>
    </w:p>
    <w:bookmarkEnd w:id="778"/>
    <w:p w14:paraId="079E78D4" w14:textId="77777777" w:rsidR="001731F3" w:rsidRPr="001731F3" w:rsidRDefault="001731F3" w:rsidP="00720317">
      <w:pPr>
        <w:pStyle w:val="EndNoteBibliography"/>
        <w:jc w:val="both"/>
      </w:pPr>
    </w:p>
    <w:p w14:paraId="16A57D3E" w14:textId="77777777" w:rsidR="001731F3" w:rsidRPr="001731F3" w:rsidRDefault="001731F3" w:rsidP="00720317">
      <w:pPr>
        <w:pStyle w:val="EndNoteBibliography"/>
        <w:jc w:val="both"/>
      </w:pPr>
      <w:bookmarkStart w:id="779" w:name="_ENREF_64"/>
      <w:r w:rsidRPr="001731F3">
        <w:t xml:space="preserve">CORRADA, M.M., BROOKMEYER, R., PAGANINI-HILL, A., BERLAU, D. &amp; KAWAS, C.H. 2010. Dementia incidence continues to increase with age in the oldest old: the 90+ study, </w:t>
      </w:r>
      <w:r w:rsidRPr="001731F3">
        <w:rPr>
          <w:i/>
        </w:rPr>
        <w:t>Ann Neurol</w:t>
      </w:r>
      <w:r w:rsidRPr="001731F3">
        <w:t>. 67, 114-21.</w:t>
      </w:r>
    </w:p>
    <w:bookmarkEnd w:id="779"/>
    <w:p w14:paraId="6CFF07CB" w14:textId="77777777" w:rsidR="001731F3" w:rsidRPr="001731F3" w:rsidRDefault="001731F3" w:rsidP="00720317">
      <w:pPr>
        <w:pStyle w:val="EndNoteBibliography"/>
        <w:jc w:val="both"/>
      </w:pPr>
    </w:p>
    <w:p w14:paraId="1175EBD7" w14:textId="77777777" w:rsidR="001731F3" w:rsidRPr="001731F3" w:rsidRDefault="001731F3" w:rsidP="00720317">
      <w:pPr>
        <w:pStyle w:val="EndNoteBibliography"/>
        <w:jc w:val="both"/>
      </w:pPr>
      <w:bookmarkStart w:id="780" w:name="_ENREF_65"/>
      <w:r w:rsidRPr="001731F3">
        <w:t xml:space="preserve">CRIMMINS, E.M., KIM, J.K. &amp; SOLE-AURO, A. 2011. Gender differences in health: results from SHARE, ELSA and HRS, </w:t>
      </w:r>
      <w:r w:rsidRPr="001731F3">
        <w:rPr>
          <w:i/>
        </w:rPr>
        <w:t>Eur J Public Health</w:t>
      </w:r>
      <w:r w:rsidRPr="001731F3">
        <w:t>. 21, 81-91.</w:t>
      </w:r>
    </w:p>
    <w:bookmarkEnd w:id="780"/>
    <w:p w14:paraId="3CD899E8" w14:textId="77777777" w:rsidR="001731F3" w:rsidRPr="001731F3" w:rsidRDefault="001731F3" w:rsidP="00720317">
      <w:pPr>
        <w:pStyle w:val="EndNoteBibliography"/>
        <w:jc w:val="both"/>
      </w:pPr>
    </w:p>
    <w:p w14:paraId="513F3177" w14:textId="77777777" w:rsidR="001731F3" w:rsidRPr="001731F3" w:rsidRDefault="001731F3" w:rsidP="00720317">
      <w:pPr>
        <w:pStyle w:val="EndNoteBibliography"/>
        <w:jc w:val="both"/>
      </w:pPr>
      <w:bookmarkStart w:id="781" w:name="_ENREF_66"/>
      <w:r w:rsidRPr="001731F3">
        <w:t xml:space="preserve">DAHL, A.K., LOPPONEN, M., ISOAHO, R., BERG, S. &amp; KIVELA, S.L. 2008. Overweight and obesity in old age are not associated with greater dementia risk, </w:t>
      </w:r>
      <w:r w:rsidRPr="001731F3">
        <w:rPr>
          <w:i/>
        </w:rPr>
        <w:t>J Am Geriatr Soc</w:t>
      </w:r>
      <w:r w:rsidRPr="001731F3">
        <w:t>. 56, 2261-6.</w:t>
      </w:r>
    </w:p>
    <w:bookmarkEnd w:id="781"/>
    <w:p w14:paraId="0321F9EA" w14:textId="77777777" w:rsidR="001731F3" w:rsidRPr="001731F3" w:rsidRDefault="001731F3" w:rsidP="00720317">
      <w:pPr>
        <w:pStyle w:val="EndNoteBibliography"/>
        <w:jc w:val="both"/>
      </w:pPr>
    </w:p>
    <w:p w14:paraId="369632E0" w14:textId="77777777" w:rsidR="001731F3" w:rsidRPr="001731F3" w:rsidRDefault="001731F3" w:rsidP="00720317">
      <w:pPr>
        <w:pStyle w:val="EndNoteBibliography"/>
        <w:jc w:val="both"/>
      </w:pPr>
      <w:bookmarkStart w:id="782" w:name="_ENREF_67"/>
      <w:r w:rsidRPr="001731F3">
        <w:t xml:space="preserve">DAHL, A.K., REYNOLDS, C.A., FALL, T., MAGNUSSON, P.K. &amp; PEDERSEN, N.L. 2014. Multifactorial analysis of changes in body mass index across the adult life course: a study with 65 years of follow-up, </w:t>
      </w:r>
      <w:r w:rsidRPr="001731F3">
        <w:rPr>
          <w:i/>
        </w:rPr>
        <w:t>Int J Obes (Lond)</w:t>
      </w:r>
      <w:r w:rsidRPr="001731F3">
        <w:t>. 38, 1133-41.</w:t>
      </w:r>
    </w:p>
    <w:bookmarkEnd w:id="782"/>
    <w:p w14:paraId="68ABB32E" w14:textId="77777777" w:rsidR="001731F3" w:rsidRPr="001731F3" w:rsidRDefault="001731F3" w:rsidP="00720317">
      <w:pPr>
        <w:pStyle w:val="EndNoteBibliography"/>
        <w:jc w:val="both"/>
      </w:pPr>
    </w:p>
    <w:p w14:paraId="62527789" w14:textId="77777777" w:rsidR="001731F3" w:rsidRPr="001731F3" w:rsidRDefault="001731F3" w:rsidP="00720317">
      <w:pPr>
        <w:pStyle w:val="EndNoteBibliography"/>
        <w:jc w:val="both"/>
      </w:pPr>
      <w:bookmarkStart w:id="783" w:name="_ENREF_68"/>
      <w:r w:rsidRPr="001731F3">
        <w:t xml:space="preserve">DAL GRANDE, E., GILL, T., TAYLOR, A.W., CHITTLEBOROUGH, C. &amp; CARTER, P. 2005. Obesity in South Australian adults--prevalence, projections and generational assessment over 13 years, </w:t>
      </w:r>
      <w:r w:rsidRPr="001731F3">
        <w:rPr>
          <w:i/>
        </w:rPr>
        <w:t>Aust N Z J Public Health</w:t>
      </w:r>
      <w:r w:rsidRPr="001731F3">
        <w:t>. 29, 343-8.</w:t>
      </w:r>
    </w:p>
    <w:bookmarkEnd w:id="783"/>
    <w:p w14:paraId="4916B4E7" w14:textId="77777777" w:rsidR="001731F3" w:rsidRPr="001731F3" w:rsidRDefault="001731F3" w:rsidP="00720317">
      <w:pPr>
        <w:pStyle w:val="EndNoteBibliography"/>
        <w:jc w:val="both"/>
      </w:pPr>
    </w:p>
    <w:p w14:paraId="31F457FF" w14:textId="77777777" w:rsidR="001731F3" w:rsidRPr="001731F3" w:rsidRDefault="001731F3" w:rsidP="00720317">
      <w:pPr>
        <w:pStyle w:val="EndNoteBibliography"/>
        <w:jc w:val="both"/>
      </w:pPr>
      <w:bookmarkStart w:id="784" w:name="_ENREF_69"/>
      <w:r w:rsidRPr="001731F3">
        <w:t>DIEA. 1985. Review '85. Canberra: Department of Immigration and Ethnic Affairs.</w:t>
      </w:r>
    </w:p>
    <w:bookmarkEnd w:id="784"/>
    <w:p w14:paraId="13D7DEC2" w14:textId="77777777" w:rsidR="001731F3" w:rsidRPr="001731F3" w:rsidRDefault="001731F3" w:rsidP="00720317">
      <w:pPr>
        <w:pStyle w:val="EndNoteBibliography"/>
        <w:jc w:val="both"/>
      </w:pPr>
    </w:p>
    <w:p w14:paraId="5E88BB8D" w14:textId="77777777" w:rsidR="001731F3" w:rsidRPr="001731F3" w:rsidRDefault="001731F3" w:rsidP="00720317">
      <w:pPr>
        <w:pStyle w:val="EndNoteBibliography"/>
        <w:jc w:val="both"/>
      </w:pPr>
      <w:bookmarkStart w:id="785" w:name="_ENREF_70"/>
      <w:r w:rsidRPr="001731F3">
        <w:t xml:space="preserve">DOBSON, A., MCLAUGHLIN, D., VAGENAS, D. &amp; WONG, K.Y. 2010. Why are death rates higher in rural areas? Evidence from the Australian Longitudinal Study on Women's Health, </w:t>
      </w:r>
      <w:r w:rsidRPr="001731F3">
        <w:rPr>
          <w:i/>
        </w:rPr>
        <w:t>Aust N Z J Public Health</w:t>
      </w:r>
      <w:r w:rsidRPr="001731F3">
        <w:t>. 34, 624-8.</w:t>
      </w:r>
    </w:p>
    <w:bookmarkEnd w:id="785"/>
    <w:p w14:paraId="34CDBA0F" w14:textId="77777777" w:rsidR="001731F3" w:rsidRPr="001731F3" w:rsidRDefault="001731F3" w:rsidP="00720317">
      <w:pPr>
        <w:pStyle w:val="EndNoteBibliography"/>
        <w:jc w:val="both"/>
      </w:pPr>
    </w:p>
    <w:p w14:paraId="4A796F2F" w14:textId="77777777" w:rsidR="001731F3" w:rsidRPr="001731F3" w:rsidRDefault="001731F3" w:rsidP="00720317">
      <w:pPr>
        <w:pStyle w:val="EndNoteBibliography"/>
        <w:jc w:val="both"/>
      </w:pPr>
      <w:bookmarkStart w:id="786" w:name="_ENREF_71"/>
      <w:r w:rsidRPr="001731F3">
        <w:t xml:space="preserve">DOBSON, A.J., HOCKEY, R., BROWN, W.J., BYLES, J.E., LOXTON, D.J., MCLAUGHLIN, D., TOOTH, L.R. &amp; MISHRA, G.D. 2015. Cohort Profile Update: Australian Longitudinal Study on Women's Health, </w:t>
      </w:r>
      <w:r w:rsidRPr="001731F3">
        <w:rPr>
          <w:i/>
        </w:rPr>
        <w:t>Int J Epidemiol</w:t>
      </w:r>
      <w:r w:rsidRPr="001731F3">
        <w:t xml:space="preserve">. 44, </w:t>
      </w:r>
    </w:p>
    <w:bookmarkEnd w:id="786"/>
    <w:p w14:paraId="586CE815" w14:textId="77777777" w:rsidR="001731F3" w:rsidRPr="001731F3" w:rsidRDefault="001731F3" w:rsidP="00720317">
      <w:pPr>
        <w:pStyle w:val="EndNoteBibliography"/>
        <w:jc w:val="both"/>
      </w:pPr>
    </w:p>
    <w:p w14:paraId="23C8995C" w14:textId="77777777" w:rsidR="001731F3" w:rsidRPr="001731F3" w:rsidRDefault="001731F3" w:rsidP="00720317">
      <w:pPr>
        <w:pStyle w:val="EndNoteBibliography"/>
        <w:jc w:val="both"/>
      </w:pPr>
      <w:bookmarkStart w:id="787" w:name="_ENREF_72"/>
      <w:r w:rsidRPr="001731F3">
        <w:t>DOHAC. 2001. Measuring Remoteness: Accessibility/Remoteness Index of Australia (ARIA). Occasional Papers. New Series Number 14. Canberra: Department of Health and Aged Care.</w:t>
      </w:r>
    </w:p>
    <w:bookmarkEnd w:id="787"/>
    <w:p w14:paraId="4014F7E4" w14:textId="77777777" w:rsidR="001731F3" w:rsidRPr="001731F3" w:rsidRDefault="001731F3" w:rsidP="00720317">
      <w:pPr>
        <w:pStyle w:val="EndNoteBibliography"/>
        <w:jc w:val="both"/>
      </w:pPr>
    </w:p>
    <w:p w14:paraId="72DBF579" w14:textId="77777777" w:rsidR="001731F3" w:rsidRPr="001731F3" w:rsidRDefault="001731F3" w:rsidP="00720317">
      <w:pPr>
        <w:pStyle w:val="EndNoteBibliography"/>
        <w:jc w:val="both"/>
      </w:pPr>
      <w:bookmarkStart w:id="788" w:name="_ENREF_73"/>
      <w:r w:rsidRPr="001731F3">
        <w:t>ECONOMICS, A. 2005. Dementia Estimates and Projections: Australian States and Territories: Report for Alzheimers Australia.</w:t>
      </w:r>
    </w:p>
    <w:bookmarkEnd w:id="788"/>
    <w:p w14:paraId="72AC4615" w14:textId="77777777" w:rsidR="001731F3" w:rsidRPr="001731F3" w:rsidRDefault="001731F3" w:rsidP="00720317">
      <w:pPr>
        <w:pStyle w:val="EndNoteBibliography"/>
        <w:jc w:val="both"/>
      </w:pPr>
    </w:p>
    <w:p w14:paraId="48902317" w14:textId="77777777" w:rsidR="001731F3" w:rsidRPr="001731F3" w:rsidRDefault="001731F3" w:rsidP="00720317">
      <w:pPr>
        <w:pStyle w:val="EndNoteBibliography"/>
        <w:jc w:val="both"/>
      </w:pPr>
      <w:bookmarkStart w:id="789" w:name="_ENREF_74"/>
      <w:r w:rsidRPr="001731F3">
        <w:t xml:space="preserve">ENGLISH, D.R., VU, H.T. &amp; KNUIMAN, M.W. 2002. The impact of smoking on use of hospital services: the Busselton study, </w:t>
      </w:r>
      <w:r w:rsidRPr="001731F3">
        <w:rPr>
          <w:i/>
        </w:rPr>
        <w:t>Aust N Z J Public Health</w:t>
      </w:r>
      <w:r w:rsidRPr="001731F3">
        <w:t>. 26, 225-30.</w:t>
      </w:r>
    </w:p>
    <w:bookmarkEnd w:id="789"/>
    <w:p w14:paraId="5D137246" w14:textId="77777777" w:rsidR="001731F3" w:rsidRPr="001731F3" w:rsidRDefault="001731F3" w:rsidP="00720317">
      <w:pPr>
        <w:pStyle w:val="EndNoteBibliography"/>
        <w:jc w:val="both"/>
      </w:pPr>
    </w:p>
    <w:p w14:paraId="0594CC31" w14:textId="77777777" w:rsidR="001731F3" w:rsidRPr="001731F3" w:rsidRDefault="001731F3" w:rsidP="00720317">
      <w:pPr>
        <w:pStyle w:val="EndNoteBibliography"/>
        <w:jc w:val="both"/>
      </w:pPr>
      <w:bookmarkStart w:id="790" w:name="_ENREF_75"/>
      <w:r w:rsidRPr="001731F3">
        <w:t xml:space="preserve">ENGSTROM, J.L., PATERSON, S.A., DOHERTY, A., TRABULSI, M. &amp; SPEER, K.L. 2003. Accuracy of self-reported height and weight in women: an integrative review of the literature, </w:t>
      </w:r>
      <w:r w:rsidRPr="001731F3">
        <w:rPr>
          <w:i/>
        </w:rPr>
        <w:t>J Midwifery Womens Health</w:t>
      </w:r>
      <w:r w:rsidRPr="001731F3">
        <w:t>. 48, 338-45.</w:t>
      </w:r>
    </w:p>
    <w:bookmarkEnd w:id="790"/>
    <w:p w14:paraId="5CD050B0" w14:textId="77777777" w:rsidR="001731F3" w:rsidRPr="001731F3" w:rsidRDefault="001731F3" w:rsidP="00720317">
      <w:pPr>
        <w:pStyle w:val="EndNoteBibliography"/>
        <w:jc w:val="both"/>
      </w:pPr>
    </w:p>
    <w:p w14:paraId="41D293AE" w14:textId="77777777" w:rsidR="001731F3" w:rsidRPr="001731F3" w:rsidRDefault="001731F3" w:rsidP="00720317">
      <w:pPr>
        <w:pStyle w:val="EndNoteBibliography"/>
        <w:jc w:val="both"/>
      </w:pPr>
      <w:bookmarkStart w:id="791" w:name="_ENREF_76"/>
      <w:r w:rsidRPr="001731F3">
        <w:t xml:space="preserve">FINE, J.P. &amp; GRAY, R.J. 1999. A proportional hazards model for the subdistribution of a competing risk, </w:t>
      </w:r>
      <w:r w:rsidRPr="001731F3">
        <w:rPr>
          <w:i/>
        </w:rPr>
        <w:t>Journal of the American Statistical Association</w:t>
      </w:r>
      <w:r w:rsidRPr="001731F3">
        <w:t>. 94, 496-509.</w:t>
      </w:r>
    </w:p>
    <w:bookmarkEnd w:id="791"/>
    <w:p w14:paraId="11E12107" w14:textId="77777777" w:rsidR="001731F3" w:rsidRPr="001731F3" w:rsidRDefault="001731F3" w:rsidP="00720317">
      <w:pPr>
        <w:pStyle w:val="EndNoteBibliography"/>
        <w:jc w:val="both"/>
      </w:pPr>
    </w:p>
    <w:p w14:paraId="4C521C58" w14:textId="77777777" w:rsidR="001731F3" w:rsidRPr="001731F3" w:rsidRDefault="001731F3" w:rsidP="00720317">
      <w:pPr>
        <w:pStyle w:val="EndNoteBibliography"/>
        <w:jc w:val="both"/>
      </w:pPr>
      <w:bookmarkStart w:id="792" w:name="_ENREF_77"/>
      <w:r w:rsidRPr="001731F3">
        <w:t xml:space="preserve">FOTENOS, A.F., MINTUN, M.A., SNYDER, A.Z., MORRIS, J.C. &amp; BUCKNER, R.L. 2008. Brain volume decline in aging: evidence for a relation between socioeconomic status, preclinical Alzheimer disease, and reserve, </w:t>
      </w:r>
      <w:r w:rsidRPr="001731F3">
        <w:rPr>
          <w:i/>
        </w:rPr>
        <w:t>Arch Neurol</w:t>
      </w:r>
      <w:r w:rsidRPr="001731F3">
        <w:t>. 65, 113-20.</w:t>
      </w:r>
    </w:p>
    <w:bookmarkEnd w:id="792"/>
    <w:p w14:paraId="403D9652" w14:textId="77777777" w:rsidR="001731F3" w:rsidRPr="001731F3" w:rsidRDefault="001731F3" w:rsidP="00720317">
      <w:pPr>
        <w:pStyle w:val="EndNoteBibliography"/>
        <w:jc w:val="both"/>
      </w:pPr>
    </w:p>
    <w:p w14:paraId="10069E20" w14:textId="77777777" w:rsidR="001731F3" w:rsidRPr="001731F3" w:rsidRDefault="001731F3" w:rsidP="00720317">
      <w:pPr>
        <w:pStyle w:val="EndNoteBibliography"/>
        <w:jc w:val="both"/>
      </w:pPr>
      <w:bookmarkStart w:id="793" w:name="_ENREF_78"/>
      <w:r w:rsidRPr="001731F3">
        <w:t xml:space="preserve">FRATIGLIONI, L., LAUNER, L.J., ANDERSEN, K., BRETELER, M.M., COPELAND, J.R., DARTIGUES, J.F., LOBO, A., MARTINEZ-LAGE, J., SOININEN, H. &amp; HOFMAN, A. 2000. Incidence of dementia and major subtypes in Europe: A collaborative study of population-based cohorts. Neurologic Diseases in the Elderly Research Group, </w:t>
      </w:r>
      <w:r w:rsidRPr="001731F3">
        <w:rPr>
          <w:i/>
        </w:rPr>
        <w:t>Neurology</w:t>
      </w:r>
      <w:r w:rsidRPr="001731F3">
        <w:t>. 54, S10-5.</w:t>
      </w:r>
    </w:p>
    <w:bookmarkEnd w:id="793"/>
    <w:p w14:paraId="643D5B2F" w14:textId="77777777" w:rsidR="001731F3" w:rsidRPr="001731F3" w:rsidRDefault="001731F3" w:rsidP="00720317">
      <w:pPr>
        <w:pStyle w:val="EndNoteBibliography"/>
        <w:jc w:val="both"/>
      </w:pPr>
    </w:p>
    <w:p w14:paraId="50FCEFD3" w14:textId="77777777" w:rsidR="001731F3" w:rsidRPr="001731F3" w:rsidRDefault="001731F3" w:rsidP="00720317">
      <w:pPr>
        <w:pStyle w:val="EndNoteBibliography"/>
        <w:jc w:val="both"/>
      </w:pPr>
      <w:bookmarkStart w:id="794" w:name="_ENREF_79"/>
      <w:r w:rsidRPr="001731F3">
        <w:t xml:space="preserve">GALE, C.R., COOPER, C. &amp; SAYER, A.A. 2015. Prevalence of frailty and disability: findings from the English Longitudinal Study of Ageing, </w:t>
      </w:r>
      <w:r w:rsidRPr="001731F3">
        <w:rPr>
          <w:i/>
        </w:rPr>
        <w:t>Age Ageing</w:t>
      </w:r>
      <w:r w:rsidRPr="001731F3">
        <w:t>. 44, 162-5.</w:t>
      </w:r>
    </w:p>
    <w:bookmarkEnd w:id="794"/>
    <w:p w14:paraId="37B7973B" w14:textId="77777777" w:rsidR="001731F3" w:rsidRPr="001731F3" w:rsidRDefault="001731F3" w:rsidP="00720317">
      <w:pPr>
        <w:pStyle w:val="EndNoteBibliography"/>
        <w:jc w:val="both"/>
      </w:pPr>
    </w:p>
    <w:p w14:paraId="1CA88D90" w14:textId="77777777" w:rsidR="001731F3" w:rsidRPr="001731F3" w:rsidRDefault="001731F3" w:rsidP="00720317">
      <w:pPr>
        <w:pStyle w:val="EndNoteBibliography"/>
        <w:jc w:val="both"/>
      </w:pPr>
      <w:bookmarkStart w:id="795" w:name="_ENREF_80"/>
      <w:r w:rsidRPr="001731F3">
        <w:t xml:space="preserve">GAO, S., HENDRIE, H.C. &amp; HALL, K.S. 1998. The relationships between age, sex, and the incidence of dementia and Alzheimer disease - A meta-analysis, </w:t>
      </w:r>
      <w:r w:rsidRPr="001731F3">
        <w:rPr>
          <w:i/>
        </w:rPr>
        <w:t>Archives of General Psychiatry</w:t>
      </w:r>
      <w:r w:rsidRPr="001731F3">
        <w:t>. 55, 809-15.</w:t>
      </w:r>
    </w:p>
    <w:bookmarkEnd w:id="795"/>
    <w:p w14:paraId="30C3B51E" w14:textId="77777777" w:rsidR="001731F3" w:rsidRPr="001731F3" w:rsidRDefault="001731F3" w:rsidP="00720317">
      <w:pPr>
        <w:pStyle w:val="EndNoteBibliography"/>
        <w:jc w:val="both"/>
      </w:pPr>
    </w:p>
    <w:p w14:paraId="69765825" w14:textId="77777777" w:rsidR="001731F3" w:rsidRPr="001731F3" w:rsidRDefault="001731F3" w:rsidP="00720317">
      <w:pPr>
        <w:pStyle w:val="EndNoteBibliography"/>
        <w:jc w:val="both"/>
      </w:pPr>
      <w:bookmarkStart w:id="796" w:name="_ENREF_81"/>
      <w:r w:rsidRPr="001731F3">
        <w:t xml:space="preserve">GARDINER, P.A., MISHRA, G.D. &amp; DOBSON, A.J. 2016. The Effect of Socioeconomic Status Across Adulthood on Trajectories of Frailty in Older Women, </w:t>
      </w:r>
      <w:r w:rsidRPr="001731F3">
        <w:rPr>
          <w:i/>
        </w:rPr>
        <w:t>J Am Med Dir Assoc</w:t>
      </w:r>
      <w:r w:rsidRPr="001731F3">
        <w:t>. 17, 3.</w:t>
      </w:r>
    </w:p>
    <w:bookmarkEnd w:id="796"/>
    <w:p w14:paraId="03FFFE4B" w14:textId="77777777" w:rsidR="001731F3" w:rsidRPr="001731F3" w:rsidRDefault="001731F3" w:rsidP="00720317">
      <w:pPr>
        <w:pStyle w:val="EndNoteBibliography"/>
        <w:jc w:val="both"/>
      </w:pPr>
    </w:p>
    <w:p w14:paraId="40832271" w14:textId="77777777" w:rsidR="001731F3" w:rsidRPr="001731F3" w:rsidRDefault="001731F3" w:rsidP="00720317">
      <w:pPr>
        <w:pStyle w:val="EndNoteBibliography"/>
        <w:jc w:val="both"/>
      </w:pPr>
      <w:bookmarkStart w:id="797" w:name="_ENREF_82"/>
      <w:r w:rsidRPr="001731F3">
        <w:t xml:space="preserve">GARTNER, C.E., BARENDREGT, J.J. &amp; HALL, W.D. 2009. Predicting the future prevalence of cigarette smoking in Australia: how low can we go and by when?, </w:t>
      </w:r>
      <w:r w:rsidRPr="001731F3">
        <w:rPr>
          <w:i/>
        </w:rPr>
        <w:t>Tob Control</w:t>
      </w:r>
      <w:r w:rsidRPr="001731F3">
        <w:t>. 18, 183-9.</w:t>
      </w:r>
    </w:p>
    <w:bookmarkEnd w:id="797"/>
    <w:p w14:paraId="3356524E" w14:textId="77777777" w:rsidR="001731F3" w:rsidRPr="001731F3" w:rsidRDefault="001731F3" w:rsidP="00720317">
      <w:pPr>
        <w:pStyle w:val="EndNoteBibliography"/>
        <w:jc w:val="both"/>
      </w:pPr>
    </w:p>
    <w:p w14:paraId="42B51ECD" w14:textId="77777777" w:rsidR="001731F3" w:rsidRPr="001731F3" w:rsidRDefault="001731F3" w:rsidP="00720317">
      <w:pPr>
        <w:pStyle w:val="EndNoteBibliography"/>
        <w:jc w:val="both"/>
      </w:pPr>
      <w:bookmarkStart w:id="798" w:name="_ENREF_83"/>
      <w:r w:rsidRPr="001731F3">
        <w:t xml:space="preserve">GILL, T.M., DESAI, M.M., GAHBAUER, E.A., HOLFORD, T.R. &amp; WILLIAMS, C.S. 2001. Restricted activity among community-living older persons: incidence, precipitants, and health care utilization, </w:t>
      </w:r>
      <w:r w:rsidRPr="001731F3">
        <w:rPr>
          <w:i/>
        </w:rPr>
        <w:t>Ann Intern Med</w:t>
      </w:r>
      <w:r w:rsidRPr="001731F3">
        <w:t>. 135, 313-21.</w:t>
      </w:r>
    </w:p>
    <w:bookmarkEnd w:id="798"/>
    <w:p w14:paraId="6BBF7D8D" w14:textId="77777777" w:rsidR="001731F3" w:rsidRPr="001731F3" w:rsidRDefault="001731F3" w:rsidP="00720317">
      <w:pPr>
        <w:pStyle w:val="EndNoteBibliography"/>
        <w:jc w:val="both"/>
      </w:pPr>
    </w:p>
    <w:p w14:paraId="3F5F538F" w14:textId="77777777" w:rsidR="001731F3" w:rsidRPr="001731F3" w:rsidRDefault="001731F3" w:rsidP="00720317">
      <w:pPr>
        <w:pStyle w:val="EndNoteBibliography"/>
        <w:jc w:val="both"/>
      </w:pPr>
      <w:bookmarkStart w:id="799" w:name="_ENREF_84"/>
      <w:r w:rsidRPr="001731F3">
        <w:lastRenderedPageBreak/>
        <w:t xml:space="preserve">GOMERSALL, S.R., DOBSON, A.J. &amp; BROWN, W.J. 2014. Weight Gain, Overweight, and Obesity: Determinants and Health Outcomes from the Australian Longitudinal Study on Women's Health, </w:t>
      </w:r>
      <w:r w:rsidRPr="001731F3">
        <w:rPr>
          <w:i/>
        </w:rPr>
        <w:t>Curr Obes Rep</w:t>
      </w:r>
      <w:r w:rsidRPr="001731F3">
        <w:t>. 3, 46-53.</w:t>
      </w:r>
    </w:p>
    <w:bookmarkEnd w:id="799"/>
    <w:p w14:paraId="1CF1A56D" w14:textId="77777777" w:rsidR="001731F3" w:rsidRPr="001731F3" w:rsidRDefault="001731F3" w:rsidP="00720317">
      <w:pPr>
        <w:pStyle w:val="EndNoteBibliography"/>
        <w:jc w:val="both"/>
      </w:pPr>
    </w:p>
    <w:p w14:paraId="7DB8AA74" w14:textId="77777777" w:rsidR="001731F3" w:rsidRPr="001731F3" w:rsidRDefault="001731F3" w:rsidP="00720317">
      <w:pPr>
        <w:pStyle w:val="EndNoteBibliography"/>
        <w:jc w:val="both"/>
      </w:pPr>
      <w:bookmarkStart w:id="800" w:name="_ENREF_85"/>
      <w:r w:rsidRPr="001731F3">
        <w:t xml:space="preserve">GOSS, J. 2008. Projection of Australian health care expenditure by disease, 2003 to 2033. Health and Welfare Expenditure Series. 36. Canberra: </w:t>
      </w:r>
    </w:p>
    <w:bookmarkEnd w:id="800"/>
    <w:p w14:paraId="59EFC40D" w14:textId="77777777" w:rsidR="001731F3" w:rsidRPr="001731F3" w:rsidRDefault="001731F3" w:rsidP="00720317">
      <w:pPr>
        <w:pStyle w:val="EndNoteBibliography"/>
        <w:jc w:val="both"/>
      </w:pPr>
    </w:p>
    <w:p w14:paraId="756A3EB7" w14:textId="77777777" w:rsidR="001731F3" w:rsidRPr="001731F3" w:rsidRDefault="001731F3" w:rsidP="00720317">
      <w:pPr>
        <w:pStyle w:val="EndNoteBibliography"/>
        <w:jc w:val="both"/>
      </w:pPr>
      <w:bookmarkStart w:id="801" w:name="_ENREF_86"/>
      <w:r w:rsidRPr="001731F3">
        <w:t xml:space="preserve">GRASSET, L., BRAYNE, C., JOLY, P., JACQMIN-GADDA, H., PERES, K., FOUBERT-SAMIER, A., DARTIGUES, J.F. &amp; HELMER, C. 2015. Trends in dementia incidence: Evolution over a 10-year period in France, </w:t>
      </w:r>
      <w:r w:rsidRPr="001731F3">
        <w:rPr>
          <w:i/>
        </w:rPr>
        <w:t>Alzheimers Dement</w:t>
      </w:r>
      <w:r w:rsidRPr="001731F3">
        <w:t>. 13, 9.</w:t>
      </w:r>
    </w:p>
    <w:bookmarkEnd w:id="801"/>
    <w:p w14:paraId="577CF560" w14:textId="77777777" w:rsidR="001731F3" w:rsidRPr="001731F3" w:rsidRDefault="001731F3" w:rsidP="00720317">
      <w:pPr>
        <w:pStyle w:val="EndNoteBibliography"/>
        <w:jc w:val="both"/>
      </w:pPr>
    </w:p>
    <w:p w14:paraId="7B0B7F8D" w14:textId="77777777" w:rsidR="001731F3" w:rsidRPr="001731F3" w:rsidRDefault="001731F3" w:rsidP="00720317">
      <w:pPr>
        <w:pStyle w:val="EndNoteBibliography"/>
        <w:jc w:val="both"/>
      </w:pPr>
      <w:bookmarkStart w:id="802" w:name="_ENREF_87"/>
      <w:r w:rsidRPr="001731F3">
        <w:t xml:space="preserve">HABY, M.M., MARKWICK, A., PEETERS, A., SHAW, J. &amp; VOS, T. 2012. Future predictions of body mass index and overweight prevalence in Australia, 2005-2025, </w:t>
      </w:r>
      <w:r w:rsidRPr="001731F3">
        <w:rPr>
          <w:i/>
        </w:rPr>
        <w:t>Health Promot Int</w:t>
      </w:r>
      <w:r w:rsidRPr="001731F3">
        <w:t>. 27, 250-60.</w:t>
      </w:r>
    </w:p>
    <w:bookmarkEnd w:id="802"/>
    <w:p w14:paraId="5DF9E062" w14:textId="77777777" w:rsidR="001731F3" w:rsidRPr="001731F3" w:rsidRDefault="001731F3" w:rsidP="00720317">
      <w:pPr>
        <w:pStyle w:val="EndNoteBibliography"/>
        <w:jc w:val="both"/>
      </w:pPr>
    </w:p>
    <w:p w14:paraId="72B9E689" w14:textId="77777777" w:rsidR="001731F3" w:rsidRPr="001731F3" w:rsidRDefault="001731F3" w:rsidP="00720317">
      <w:pPr>
        <w:pStyle w:val="EndNoteBibliography"/>
        <w:jc w:val="both"/>
      </w:pPr>
      <w:bookmarkStart w:id="803" w:name="_ENREF_88"/>
      <w:r w:rsidRPr="001731F3">
        <w:t xml:space="preserve">HAJEK, A. &amp; KONIG, H.H. 2016. Longitudinal Predictors of Functional Impairment in Older Adults in Europe - Evidence from the Survey of Health, Ageing and Retirement in Europe, </w:t>
      </w:r>
      <w:r w:rsidRPr="001731F3">
        <w:rPr>
          <w:i/>
        </w:rPr>
        <w:t>PLoS One</w:t>
      </w:r>
      <w:r w:rsidRPr="001731F3">
        <w:t>. 11, e0146967.</w:t>
      </w:r>
    </w:p>
    <w:bookmarkEnd w:id="803"/>
    <w:p w14:paraId="5BB25446" w14:textId="77777777" w:rsidR="001731F3" w:rsidRPr="001731F3" w:rsidRDefault="001731F3" w:rsidP="00720317">
      <w:pPr>
        <w:pStyle w:val="EndNoteBibliography"/>
        <w:jc w:val="both"/>
      </w:pPr>
    </w:p>
    <w:p w14:paraId="2E6D803F" w14:textId="77777777" w:rsidR="001731F3" w:rsidRPr="001731F3" w:rsidRDefault="001731F3" w:rsidP="00720317">
      <w:pPr>
        <w:pStyle w:val="EndNoteBibliography"/>
        <w:jc w:val="both"/>
      </w:pPr>
      <w:bookmarkStart w:id="804" w:name="_ENREF_89"/>
      <w:r w:rsidRPr="001731F3">
        <w:t xml:space="preserve">HATCH, S.L., FRISSA, S., VERDECCHIA, M., STEWART, R., FEAR, N.T., REICHENBERG, A., MORGAN, C., KANKULU, B., CLARK, J., GAZARD, B., MEDCALF, R., TEAM, S.E.S. &amp; HOTOPF, M. 2011. Identifying socio-demographic and socioeconomic determinants of health inequalities in a diverse London community: the South East London Community Health (SELCoH) study, </w:t>
      </w:r>
      <w:r w:rsidRPr="001731F3">
        <w:rPr>
          <w:i/>
        </w:rPr>
        <w:t>BMC Public Health</w:t>
      </w:r>
      <w:r w:rsidRPr="001731F3">
        <w:t>. 11, 861.</w:t>
      </w:r>
    </w:p>
    <w:bookmarkEnd w:id="804"/>
    <w:p w14:paraId="081F6824" w14:textId="77777777" w:rsidR="001731F3" w:rsidRPr="001731F3" w:rsidRDefault="001731F3" w:rsidP="00720317">
      <w:pPr>
        <w:pStyle w:val="EndNoteBibliography"/>
        <w:jc w:val="both"/>
      </w:pPr>
    </w:p>
    <w:p w14:paraId="283F90A2" w14:textId="77777777" w:rsidR="001731F3" w:rsidRPr="001731F3" w:rsidRDefault="001731F3" w:rsidP="00720317">
      <w:pPr>
        <w:pStyle w:val="EndNoteBibliography"/>
        <w:jc w:val="both"/>
      </w:pPr>
      <w:bookmarkStart w:id="805" w:name="_ENREF_90"/>
      <w:r w:rsidRPr="001731F3">
        <w:t xml:space="preserve">HAYES, A., GEARON, E., BACKHOLER, K., BAUMAN, A. &amp; PEETERS, A. 2015. Age-specific changes in BMI and BMI distribution among Australian adults using cross-sectional surveys from 1980 to 2008, </w:t>
      </w:r>
      <w:r w:rsidRPr="001731F3">
        <w:rPr>
          <w:i/>
        </w:rPr>
        <w:t>Int J Obes (Lond)</w:t>
      </w:r>
      <w:r w:rsidRPr="001731F3">
        <w:t>. 39, 1209-16.</w:t>
      </w:r>
    </w:p>
    <w:bookmarkEnd w:id="805"/>
    <w:p w14:paraId="6DADF53C" w14:textId="77777777" w:rsidR="001731F3" w:rsidRPr="001731F3" w:rsidRDefault="001731F3" w:rsidP="00720317">
      <w:pPr>
        <w:pStyle w:val="EndNoteBibliography"/>
        <w:jc w:val="both"/>
      </w:pPr>
    </w:p>
    <w:p w14:paraId="09D3102B" w14:textId="77777777" w:rsidR="001731F3" w:rsidRPr="001731F3" w:rsidRDefault="001731F3" w:rsidP="00720317">
      <w:pPr>
        <w:pStyle w:val="EndNoteBibliography"/>
        <w:jc w:val="both"/>
      </w:pPr>
      <w:bookmarkStart w:id="806" w:name="_ENREF_91"/>
      <w:r w:rsidRPr="001731F3">
        <w:t xml:space="preserve">HE, J., VUPPUTURI, S., ALLEN, K., PREROST, M.R., HUGHES, J. &amp; WHELTON, P.K. 1999. Passive smoking and the risk of coronary heart disease--a meta-analysis of epidemiologic studies, </w:t>
      </w:r>
      <w:r w:rsidRPr="001731F3">
        <w:rPr>
          <w:i/>
        </w:rPr>
        <w:t>N Engl J Med</w:t>
      </w:r>
      <w:r w:rsidRPr="001731F3">
        <w:t>. 340, 920-6.</w:t>
      </w:r>
    </w:p>
    <w:bookmarkEnd w:id="806"/>
    <w:p w14:paraId="41B73581" w14:textId="77777777" w:rsidR="001731F3" w:rsidRPr="001731F3" w:rsidRDefault="001731F3" w:rsidP="00720317">
      <w:pPr>
        <w:pStyle w:val="EndNoteBibliography"/>
        <w:jc w:val="both"/>
      </w:pPr>
    </w:p>
    <w:p w14:paraId="3027DD9F" w14:textId="77777777" w:rsidR="001731F3" w:rsidRPr="001731F3" w:rsidRDefault="001731F3" w:rsidP="00720317">
      <w:pPr>
        <w:pStyle w:val="EndNoteBibliography"/>
        <w:jc w:val="both"/>
      </w:pPr>
      <w:bookmarkStart w:id="807" w:name="_ENREF_92"/>
      <w:r w:rsidRPr="001731F3">
        <w:t xml:space="preserve">HENDRIE, G.A., ULLAH, S., SCOTT, J.A., GRAY, J., BERRY, N., BOOTH, S., CARTER, P., COBIAC, L. &amp; COVENEY, J. 2015. Past and projected trends of body mass index and weight status in South Australia: 2003 to 2019, </w:t>
      </w:r>
      <w:r w:rsidRPr="001731F3">
        <w:rPr>
          <w:i/>
        </w:rPr>
        <w:t>Aust N Z J Public Health</w:t>
      </w:r>
      <w:r w:rsidRPr="001731F3">
        <w:t>. 39, 8.</w:t>
      </w:r>
    </w:p>
    <w:bookmarkEnd w:id="807"/>
    <w:p w14:paraId="0855723C" w14:textId="77777777" w:rsidR="001731F3" w:rsidRPr="001731F3" w:rsidRDefault="001731F3" w:rsidP="00720317">
      <w:pPr>
        <w:pStyle w:val="EndNoteBibliography"/>
        <w:jc w:val="both"/>
      </w:pPr>
    </w:p>
    <w:p w14:paraId="1F9387BB" w14:textId="77777777" w:rsidR="001731F3" w:rsidRPr="001731F3" w:rsidRDefault="001731F3" w:rsidP="00720317">
      <w:pPr>
        <w:pStyle w:val="EndNoteBibliography"/>
        <w:jc w:val="both"/>
      </w:pPr>
      <w:bookmarkStart w:id="808" w:name="_ENREF_93"/>
      <w:r w:rsidRPr="001731F3">
        <w:t>HILDER, L., ZHICHAO, Z., PARKER, M., JAHAN, S. &amp; CHAMBERS, G.M. 2014. Australia's mothers and babies 2012. Perinatal statistics series. no. 30. Canberra: Australian Institute of Health and Welfare.</w:t>
      </w:r>
    </w:p>
    <w:bookmarkEnd w:id="808"/>
    <w:p w14:paraId="74C66BD4" w14:textId="77777777" w:rsidR="001731F3" w:rsidRPr="001731F3" w:rsidRDefault="001731F3" w:rsidP="00720317">
      <w:pPr>
        <w:pStyle w:val="EndNoteBibliography"/>
        <w:jc w:val="both"/>
      </w:pPr>
    </w:p>
    <w:p w14:paraId="2456CC19" w14:textId="77777777" w:rsidR="001731F3" w:rsidRPr="001731F3" w:rsidRDefault="001731F3" w:rsidP="00720317">
      <w:pPr>
        <w:pStyle w:val="EndNoteBibliography"/>
        <w:jc w:val="both"/>
      </w:pPr>
      <w:bookmarkStart w:id="809" w:name="_ENREF_94"/>
      <w:r w:rsidRPr="001731F3">
        <w:t xml:space="preserve">HOFMAN, A., ROCCA, W.A., BRAYNE, C., BRETELER, M.M., CLARKE, M., COOPER, B., COPELAND, J.R., DARTIGUES, J.F., DA SILVA DROUX, A., HAGNELL, O. &amp; ET AL. 1991. The prevalence of dementia in Europe: a collaborative study of 1980-1990 findings. Eurodem Prevalence Research Group, </w:t>
      </w:r>
      <w:r w:rsidRPr="001731F3">
        <w:rPr>
          <w:i/>
        </w:rPr>
        <w:t>Int J Epidemiol</w:t>
      </w:r>
      <w:r w:rsidRPr="001731F3">
        <w:t>. 20, 736-48.</w:t>
      </w:r>
    </w:p>
    <w:bookmarkEnd w:id="809"/>
    <w:p w14:paraId="341CDADA" w14:textId="77777777" w:rsidR="001731F3" w:rsidRPr="001731F3" w:rsidRDefault="001731F3" w:rsidP="00720317">
      <w:pPr>
        <w:pStyle w:val="EndNoteBibliography"/>
        <w:jc w:val="both"/>
      </w:pPr>
    </w:p>
    <w:p w14:paraId="3E725FD4" w14:textId="77777777" w:rsidR="001731F3" w:rsidRPr="001731F3" w:rsidRDefault="001731F3" w:rsidP="00720317">
      <w:pPr>
        <w:pStyle w:val="EndNoteBibliography"/>
        <w:jc w:val="both"/>
      </w:pPr>
      <w:bookmarkStart w:id="810" w:name="_ENREF_95"/>
      <w:r w:rsidRPr="001731F3">
        <w:lastRenderedPageBreak/>
        <w:t xml:space="preserve">HOLOWKO, N., JONES, M., TOOTH, L., KOUPIL, I. &amp; MISHRA, G. 2014. Educational mobility and weight gain over 13 years in a longitudinal study of young women, </w:t>
      </w:r>
      <w:r w:rsidRPr="001731F3">
        <w:rPr>
          <w:i/>
        </w:rPr>
        <w:t>BMC Public Health</w:t>
      </w:r>
      <w:r w:rsidRPr="001731F3">
        <w:t>. 14, 1219.</w:t>
      </w:r>
    </w:p>
    <w:bookmarkEnd w:id="810"/>
    <w:p w14:paraId="6FA7842E" w14:textId="77777777" w:rsidR="001731F3" w:rsidRPr="001731F3" w:rsidRDefault="001731F3" w:rsidP="00720317">
      <w:pPr>
        <w:pStyle w:val="EndNoteBibliography"/>
        <w:jc w:val="both"/>
      </w:pPr>
    </w:p>
    <w:p w14:paraId="418B0EC8" w14:textId="77777777" w:rsidR="001731F3" w:rsidRPr="001731F3" w:rsidRDefault="001731F3" w:rsidP="00720317">
      <w:pPr>
        <w:pStyle w:val="EndNoteBibliography"/>
        <w:jc w:val="both"/>
      </w:pPr>
      <w:bookmarkStart w:id="811" w:name="_ENREF_96"/>
      <w:r w:rsidRPr="001731F3">
        <w:t xml:space="preserve">HOOK, E.B. &amp; REGAL, R.R. 1995. Capture-recapture methods in epidemiology: methods and limitations, </w:t>
      </w:r>
      <w:r w:rsidRPr="001731F3">
        <w:rPr>
          <w:i/>
        </w:rPr>
        <w:t>Epidemiol Rev</w:t>
      </w:r>
      <w:r w:rsidRPr="001731F3">
        <w:t>. 17, 243-64.</w:t>
      </w:r>
    </w:p>
    <w:bookmarkEnd w:id="811"/>
    <w:p w14:paraId="657DEBE5" w14:textId="77777777" w:rsidR="001731F3" w:rsidRPr="001731F3" w:rsidRDefault="001731F3" w:rsidP="00720317">
      <w:pPr>
        <w:pStyle w:val="EndNoteBibliography"/>
        <w:jc w:val="both"/>
      </w:pPr>
    </w:p>
    <w:p w14:paraId="4B5D9899" w14:textId="77777777" w:rsidR="001731F3" w:rsidRPr="001731F3" w:rsidRDefault="001731F3" w:rsidP="00720317">
      <w:pPr>
        <w:pStyle w:val="EndNoteBibliography"/>
        <w:jc w:val="both"/>
      </w:pPr>
      <w:bookmarkStart w:id="812" w:name="_ENREF_97"/>
      <w:r w:rsidRPr="001731F3">
        <w:t xml:space="preserve">HOSSEINPOOR, A.R., WILLIAMS, J.S., JANN, B., KOWAL, P., OFFICER, A., POSARAC, A. &amp; CHATTERJI, S. 2012. Social determinants of sex differences in disability among older adults: a multi-country decomposition analysis using the World Health Survey, </w:t>
      </w:r>
      <w:r w:rsidRPr="001731F3">
        <w:rPr>
          <w:i/>
        </w:rPr>
        <w:t>Int J Equity Health</w:t>
      </w:r>
      <w:r w:rsidRPr="001731F3">
        <w:t>. 11, 52.</w:t>
      </w:r>
    </w:p>
    <w:bookmarkEnd w:id="812"/>
    <w:p w14:paraId="776E4078" w14:textId="77777777" w:rsidR="001731F3" w:rsidRPr="001731F3" w:rsidRDefault="001731F3" w:rsidP="00720317">
      <w:pPr>
        <w:pStyle w:val="EndNoteBibliography"/>
        <w:jc w:val="both"/>
      </w:pPr>
    </w:p>
    <w:p w14:paraId="76EF7057" w14:textId="77777777" w:rsidR="001731F3" w:rsidRPr="001731F3" w:rsidRDefault="001731F3" w:rsidP="00720317">
      <w:pPr>
        <w:pStyle w:val="EndNoteBibliography"/>
        <w:jc w:val="both"/>
      </w:pPr>
      <w:bookmarkStart w:id="813" w:name="_ENREF_98"/>
      <w:r w:rsidRPr="001731F3">
        <w:t xml:space="preserve">HURLEY, S.F. 2006. Hospitalisation and costs attributable to tobacco smoking in Australia: 2001-2002, </w:t>
      </w:r>
      <w:r w:rsidRPr="001731F3">
        <w:rPr>
          <w:i/>
        </w:rPr>
        <w:t>Med J Aust</w:t>
      </w:r>
      <w:r w:rsidRPr="001731F3">
        <w:t>. 184, 45.</w:t>
      </w:r>
    </w:p>
    <w:bookmarkEnd w:id="813"/>
    <w:p w14:paraId="06B4C266" w14:textId="77777777" w:rsidR="001731F3" w:rsidRPr="001731F3" w:rsidRDefault="001731F3" w:rsidP="00720317">
      <w:pPr>
        <w:pStyle w:val="EndNoteBibliography"/>
        <w:jc w:val="both"/>
      </w:pPr>
    </w:p>
    <w:p w14:paraId="61BA5F43" w14:textId="77777777" w:rsidR="001731F3" w:rsidRPr="001731F3" w:rsidRDefault="001731F3" w:rsidP="00720317">
      <w:pPr>
        <w:pStyle w:val="EndNoteBibliography"/>
        <w:jc w:val="both"/>
      </w:pPr>
      <w:bookmarkStart w:id="814" w:name="_ENREF_99"/>
      <w:r w:rsidRPr="001731F3">
        <w:t xml:space="preserve">JAAKKOLA, M.S. &amp; JAAKKOLA, J.J. 2002. Effects of environmental tobacco smoke on the respiratory health of adults, </w:t>
      </w:r>
      <w:r w:rsidRPr="001731F3">
        <w:rPr>
          <w:i/>
        </w:rPr>
        <w:t>Scand J Work Environ Health</w:t>
      </w:r>
      <w:r w:rsidRPr="001731F3">
        <w:t>. 28 Suppl 2, 52-70.</w:t>
      </w:r>
    </w:p>
    <w:bookmarkEnd w:id="814"/>
    <w:p w14:paraId="0EDC088E" w14:textId="77777777" w:rsidR="001731F3" w:rsidRPr="001731F3" w:rsidRDefault="001731F3" w:rsidP="00720317">
      <w:pPr>
        <w:pStyle w:val="EndNoteBibliography"/>
        <w:jc w:val="both"/>
      </w:pPr>
    </w:p>
    <w:p w14:paraId="4282941A" w14:textId="77777777" w:rsidR="001731F3" w:rsidRPr="001731F3" w:rsidRDefault="001731F3" w:rsidP="00720317">
      <w:pPr>
        <w:pStyle w:val="EndNoteBibliography"/>
        <w:jc w:val="both"/>
      </w:pPr>
      <w:bookmarkStart w:id="815" w:name="_ENREF_100"/>
      <w:r w:rsidRPr="001731F3">
        <w:t xml:space="preserve">JACKSON, C.A., JONES, M. &amp; MISHRA, G.D. 2014. Educational and homeownership inequalities in stroke incidence: a population-based longitudinal study of mid-aged women, </w:t>
      </w:r>
      <w:r w:rsidRPr="001731F3">
        <w:rPr>
          <w:i/>
        </w:rPr>
        <w:t>Eur J Public Health</w:t>
      </w:r>
      <w:r w:rsidRPr="001731F3">
        <w:t>. 24, 231-6.</w:t>
      </w:r>
    </w:p>
    <w:bookmarkEnd w:id="815"/>
    <w:p w14:paraId="75859964" w14:textId="77777777" w:rsidR="001731F3" w:rsidRPr="001731F3" w:rsidRDefault="001731F3" w:rsidP="00720317">
      <w:pPr>
        <w:pStyle w:val="EndNoteBibliography"/>
        <w:jc w:val="both"/>
      </w:pPr>
    </w:p>
    <w:p w14:paraId="2909D18A" w14:textId="77777777" w:rsidR="001731F3" w:rsidRPr="001731F3" w:rsidRDefault="001731F3" w:rsidP="00720317">
      <w:pPr>
        <w:pStyle w:val="EndNoteBibliography"/>
        <w:jc w:val="both"/>
      </w:pPr>
      <w:bookmarkStart w:id="816" w:name="_ENREF_101"/>
      <w:r w:rsidRPr="001731F3">
        <w:t xml:space="preserve">JACKSON, C.A. &amp; MISHRA, G.D. 2013. Depression and risk of stroke in midaged women: a prospective longitudinal study, </w:t>
      </w:r>
      <w:r w:rsidRPr="001731F3">
        <w:rPr>
          <w:i/>
        </w:rPr>
        <w:t>Stroke</w:t>
      </w:r>
      <w:r w:rsidRPr="001731F3">
        <w:t>. 44, 1555-60.</w:t>
      </w:r>
    </w:p>
    <w:bookmarkEnd w:id="816"/>
    <w:p w14:paraId="547E07E2" w14:textId="77777777" w:rsidR="001731F3" w:rsidRPr="001731F3" w:rsidRDefault="001731F3" w:rsidP="00720317">
      <w:pPr>
        <w:pStyle w:val="EndNoteBibliography"/>
        <w:jc w:val="both"/>
      </w:pPr>
    </w:p>
    <w:p w14:paraId="05E6D392" w14:textId="77777777" w:rsidR="001731F3" w:rsidRPr="001731F3" w:rsidRDefault="001731F3" w:rsidP="00720317">
      <w:pPr>
        <w:pStyle w:val="EndNoteBibliography"/>
        <w:jc w:val="both"/>
      </w:pPr>
      <w:bookmarkStart w:id="817" w:name="_ENREF_102"/>
      <w:r w:rsidRPr="001731F3">
        <w:t xml:space="preserve">JAMROZIK, K., MCLAUGHLIN, D., MCCAUL, K., ALMEIDA, O.P., WONG, K.Y., VAGENAS, D. &amp; DOBSON, A. 2011. Women who smoke like men die like men who smoke: findings from two Australian cohort studies, </w:t>
      </w:r>
      <w:r w:rsidRPr="001731F3">
        <w:rPr>
          <w:i/>
        </w:rPr>
        <w:t>Tob Control</w:t>
      </w:r>
      <w:r w:rsidRPr="001731F3">
        <w:t>. 20, 258-65.</w:t>
      </w:r>
    </w:p>
    <w:bookmarkEnd w:id="817"/>
    <w:p w14:paraId="1428CFEF" w14:textId="77777777" w:rsidR="001731F3" w:rsidRPr="001731F3" w:rsidRDefault="001731F3" w:rsidP="00720317">
      <w:pPr>
        <w:pStyle w:val="EndNoteBibliography"/>
        <w:jc w:val="both"/>
      </w:pPr>
    </w:p>
    <w:p w14:paraId="298EC6D5" w14:textId="77777777" w:rsidR="001731F3" w:rsidRPr="001731F3" w:rsidRDefault="001731F3" w:rsidP="00720317">
      <w:pPr>
        <w:pStyle w:val="EndNoteBibliography"/>
        <w:jc w:val="both"/>
      </w:pPr>
      <w:bookmarkStart w:id="818" w:name="_ENREF_103"/>
      <w:r w:rsidRPr="001731F3">
        <w:t xml:space="preserve">JONES, L.L., HASHIM, A., MCKEEVER, T., COOK, D.G., BRITTON, J. &amp; LEONARDI-BEE, J. 2011. Parental and household smoking and the increased risk of bronchitis, bronchiolitis and other lower respiratory infections in infancy: systematic review and meta-analysis, </w:t>
      </w:r>
      <w:r w:rsidRPr="001731F3">
        <w:rPr>
          <w:i/>
        </w:rPr>
        <w:t>Respir Res</w:t>
      </w:r>
      <w:r w:rsidRPr="001731F3">
        <w:t>. 12, 5.</w:t>
      </w:r>
    </w:p>
    <w:bookmarkEnd w:id="818"/>
    <w:p w14:paraId="5DEA960C" w14:textId="77777777" w:rsidR="001731F3" w:rsidRPr="001731F3" w:rsidRDefault="001731F3" w:rsidP="00720317">
      <w:pPr>
        <w:pStyle w:val="EndNoteBibliography"/>
        <w:jc w:val="both"/>
      </w:pPr>
    </w:p>
    <w:p w14:paraId="51BD25B0" w14:textId="77777777" w:rsidR="001731F3" w:rsidRPr="001731F3" w:rsidRDefault="001731F3" w:rsidP="00720317">
      <w:pPr>
        <w:pStyle w:val="EndNoteBibliography"/>
        <w:jc w:val="both"/>
      </w:pPr>
      <w:bookmarkStart w:id="819" w:name="_ENREF_104"/>
      <w:r w:rsidRPr="001731F3">
        <w:t xml:space="preserve">JORM, A.F. 2000. Is depression a risk factor for dementia or cognitive decline? A review, </w:t>
      </w:r>
      <w:r w:rsidRPr="001731F3">
        <w:rPr>
          <w:i/>
        </w:rPr>
        <w:t>Gerontology</w:t>
      </w:r>
      <w:r w:rsidRPr="001731F3">
        <w:t>. 46, 219-27.</w:t>
      </w:r>
    </w:p>
    <w:bookmarkEnd w:id="819"/>
    <w:p w14:paraId="3A9EC457" w14:textId="77777777" w:rsidR="001731F3" w:rsidRPr="001731F3" w:rsidRDefault="001731F3" w:rsidP="00720317">
      <w:pPr>
        <w:pStyle w:val="EndNoteBibliography"/>
        <w:jc w:val="both"/>
      </w:pPr>
    </w:p>
    <w:p w14:paraId="44E97E35" w14:textId="77777777" w:rsidR="001731F3" w:rsidRPr="001731F3" w:rsidRDefault="001731F3" w:rsidP="00720317">
      <w:pPr>
        <w:pStyle w:val="EndNoteBibliography"/>
        <w:jc w:val="both"/>
      </w:pPr>
      <w:bookmarkStart w:id="820" w:name="_ENREF_105"/>
      <w:r w:rsidRPr="001731F3">
        <w:t xml:space="preserve">JORM, A.F., DEAR, K.B.G. &amp; BURGESS, N.M. 2005. Projections of future numbers of dementia cases in Australia with and without prevention, </w:t>
      </w:r>
      <w:r w:rsidRPr="001731F3">
        <w:rPr>
          <w:i/>
        </w:rPr>
        <w:t>Australian and New Zealand Journal of Psychiatry</w:t>
      </w:r>
      <w:r w:rsidRPr="001731F3">
        <w:t>. 39, 959-63.</w:t>
      </w:r>
    </w:p>
    <w:bookmarkEnd w:id="820"/>
    <w:p w14:paraId="05C126EA" w14:textId="77777777" w:rsidR="001731F3" w:rsidRPr="001731F3" w:rsidRDefault="001731F3" w:rsidP="00720317">
      <w:pPr>
        <w:pStyle w:val="EndNoteBibliography"/>
        <w:jc w:val="both"/>
      </w:pPr>
    </w:p>
    <w:p w14:paraId="16517704" w14:textId="77777777" w:rsidR="001731F3" w:rsidRPr="001731F3" w:rsidRDefault="001731F3" w:rsidP="00720317">
      <w:pPr>
        <w:pStyle w:val="EndNoteBibliography"/>
        <w:jc w:val="both"/>
      </w:pPr>
      <w:bookmarkStart w:id="821" w:name="_ENREF_106"/>
      <w:r w:rsidRPr="001731F3">
        <w:t xml:space="preserve">JORM, A.F., KORTEN, A.E. &amp; HENDERSON, A.S. 1987. The prevalence of dementia: a quantitative integration of the literature, </w:t>
      </w:r>
      <w:r w:rsidRPr="001731F3">
        <w:rPr>
          <w:i/>
        </w:rPr>
        <w:t>Acta Psychiatr Scand</w:t>
      </w:r>
      <w:r w:rsidRPr="001731F3">
        <w:t>. 76, 465-79.</w:t>
      </w:r>
    </w:p>
    <w:bookmarkEnd w:id="821"/>
    <w:p w14:paraId="5CA5A10E" w14:textId="77777777" w:rsidR="001731F3" w:rsidRPr="001731F3" w:rsidRDefault="001731F3" w:rsidP="00720317">
      <w:pPr>
        <w:pStyle w:val="EndNoteBibliography"/>
        <w:jc w:val="both"/>
      </w:pPr>
    </w:p>
    <w:p w14:paraId="0B3A9459" w14:textId="77777777" w:rsidR="001731F3" w:rsidRPr="001731F3" w:rsidRDefault="001731F3" w:rsidP="00720317">
      <w:pPr>
        <w:pStyle w:val="EndNoteBibliography"/>
        <w:jc w:val="both"/>
      </w:pPr>
      <w:bookmarkStart w:id="822" w:name="_ENREF_107"/>
      <w:r w:rsidRPr="001731F3">
        <w:t xml:space="preserve">KAHN, J.R. &amp; PEARLIN, L.I. 2006. Financial strain over the life course and health among older adults, </w:t>
      </w:r>
      <w:r w:rsidRPr="001731F3">
        <w:rPr>
          <w:i/>
        </w:rPr>
        <w:t>J Health Soc Behav</w:t>
      </w:r>
      <w:r w:rsidRPr="001731F3">
        <w:t>. 47, 17-31.</w:t>
      </w:r>
    </w:p>
    <w:bookmarkEnd w:id="822"/>
    <w:p w14:paraId="4F7DF5BF" w14:textId="77777777" w:rsidR="001731F3" w:rsidRPr="001731F3" w:rsidRDefault="001731F3" w:rsidP="00720317">
      <w:pPr>
        <w:pStyle w:val="EndNoteBibliography"/>
        <w:jc w:val="both"/>
      </w:pPr>
    </w:p>
    <w:p w14:paraId="558C419A" w14:textId="77777777" w:rsidR="001731F3" w:rsidRPr="001731F3" w:rsidRDefault="001731F3" w:rsidP="00720317">
      <w:pPr>
        <w:pStyle w:val="EndNoteBibliography"/>
        <w:jc w:val="both"/>
      </w:pPr>
      <w:bookmarkStart w:id="823" w:name="_ENREF_108"/>
      <w:r w:rsidRPr="001731F3">
        <w:lastRenderedPageBreak/>
        <w:t xml:space="preserve">KAWACHI, I., SPARROW, D., VOKONAS, P.S. &amp; WEISS, S.T. 1994. Symptoms of anxiety and risk of coronary heart disease. The Normative Aging Study, </w:t>
      </w:r>
      <w:r w:rsidRPr="001731F3">
        <w:rPr>
          <w:i/>
        </w:rPr>
        <w:t>Circulation</w:t>
      </w:r>
      <w:r w:rsidRPr="001731F3">
        <w:t>. 90, 2225-9.</w:t>
      </w:r>
    </w:p>
    <w:bookmarkEnd w:id="823"/>
    <w:p w14:paraId="03064CBF" w14:textId="77777777" w:rsidR="001731F3" w:rsidRPr="001731F3" w:rsidRDefault="001731F3" w:rsidP="00720317">
      <w:pPr>
        <w:pStyle w:val="EndNoteBibliography"/>
        <w:jc w:val="both"/>
      </w:pPr>
    </w:p>
    <w:p w14:paraId="1F1017BD" w14:textId="77777777" w:rsidR="001731F3" w:rsidRPr="001731F3" w:rsidRDefault="001731F3" w:rsidP="00720317">
      <w:pPr>
        <w:pStyle w:val="EndNoteBibliography"/>
        <w:jc w:val="both"/>
      </w:pPr>
      <w:bookmarkStart w:id="824" w:name="_ENREF_109"/>
      <w:r w:rsidRPr="001731F3">
        <w:t xml:space="preserve">KIM, C.H., LEE, Y.C., HUNG, R.J., MCNALLAN, S.R., COTE, M.L., LIM, W.Y., CHANG, S.C., KIM, J.H., UGOLINI, D., CHEN, Y., LILOGLOU, T., ANDREW, A.S., ONEGA, T., DUELL, E.J., FIELD, J.K., LAZARUS, P., LE MARCHAND, L., NERI, M., VINEIS, P., KIYOHARA, C., HONG, Y.C., MORGENSTERN, H., MATSUO, K., TAJIMA, K., CHRISTIANI, D.C., MCLAUGHLIN, J.R., BENCKO, V., HOLCATOVA, I., BOFFETTA, P., BRENNAN, P., FABIANOVA, E., FORETOVA, L., JANOUT, V., LISSOWSKA, J., MATES, D., RUDNAI, P., SZESZENIA-DABROWSKA, N., MUKERIA, A., ZARIDZE, D., SEOW, A., SCHWARTZ, A.G., YANG, P. &amp; ZHANG, Z.F. 2014. Exposure to secondhand tobacco smoke and lung cancer by histological type: a pooled analysis of the International Lung Cancer Consortium (ILCCO), </w:t>
      </w:r>
      <w:r w:rsidRPr="001731F3">
        <w:rPr>
          <w:i/>
        </w:rPr>
        <w:t>Int J Cancer</w:t>
      </w:r>
      <w:r w:rsidRPr="001731F3">
        <w:t>. 135, 1918-30.</w:t>
      </w:r>
    </w:p>
    <w:bookmarkEnd w:id="824"/>
    <w:p w14:paraId="7EB39F49" w14:textId="77777777" w:rsidR="001731F3" w:rsidRPr="001731F3" w:rsidRDefault="001731F3" w:rsidP="00720317">
      <w:pPr>
        <w:pStyle w:val="EndNoteBibliography"/>
        <w:jc w:val="both"/>
      </w:pPr>
    </w:p>
    <w:p w14:paraId="7375243B" w14:textId="77777777" w:rsidR="001731F3" w:rsidRPr="001731F3" w:rsidRDefault="001731F3" w:rsidP="00720317">
      <w:pPr>
        <w:pStyle w:val="EndNoteBibliography"/>
        <w:jc w:val="both"/>
      </w:pPr>
      <w:bookmarkStart w:id="825" w:name="_ENREF_110"/>
      <w:r w:rsidRPr="001731F3">
        <w:t xml:space="preserve">KORDA, R.J., JOSHY, G., PAIGE, E., BUTLER, J.R., JORM, L.R., LIU, B., BAUMAN, A.E. &amp; BANKS, E. 2015. The relationship between body mass index and hospitalisation rates, days in hospital and costs: findings from a large prospective linked data study, </w:t>
      </w:r>
      <w:r w:rsidRPr="001731F3">
        <w:rPr>
          <w:i/>
        </w:rPr>
        <w:t>PLoS One</w:t>
      </w:r>
      <w:r w:rsidRPr="001731F3">
        <w:t>. 10, e0118599.</w:t>
      </w:r>
    </w:p>
    <w:bookmarkEnd w:id="825"/>
    <w:p w14:paraId="2DD965FB" w14:textId="77777777" w:rsidR="001731F3" w:rsidRPr="001731F3" w:rsidRDefault="001731F3" w:rsidP="00720317">
      <w:pPr>
        <w:pStyle w:val="EndNoteBibliography"/>
        <w:jc w:val="both"/>
      </w:pPr>
    </w:p>
    <w:p w14:paraId="4D4CD4FD" w14:textId="77777777" w:rsidR="001731F3" w:rsidRPr="001731F3" w:rsidRDefault="001731F3" w:rsidP="00720317">
      <w:pPr>
        <w:pStyle w:val="EndNoteBibliography"/>
        <w:jc w:val="both"/>
      </w:pPr>
      <w:bookmarkStart w:id="826" w:name="_ENREF_111"/>
      <w:r w:rsidRPr="001731F3">
        <w:t xml:space="preserve">KUIPER, J.S., ZUIDERSMA, M., OUDE VOSHAAR, R.C., ZUIDEMA, S.U., VAN DEN HEUVEL, E.R., STOLK, R.P. &amp; SMIDT, N. 2015. Social relationships and risk of dementia: A systematic review and meta-analysis of longitudinal cohort studies, </w:t>
      </w:r>
      <w:r w:rsidRPr="001731F3">
        <w:rPr>
          <w:i/>
        </w:rPr>
        <w:t>Ageing Res Rev</w:t>
      </w:r>
      <w:r w:rsidRPr="001731F3">
        <w:t>. 22, 39-57.</w:t>
      </w:r>
    </w:p>
    <w:bookmarkEnd w:id="826"/>
    <w:p w14:paraId="1A910BDE" w14:textId="77777777" w:rsidR="001731F3" w:rsidRPr="001731F3" w:rsidRDefault="001731F3" w:rsidP="00720317">
      <w:pPr>
        <w:pStyle w:val="EndNoteBibliography"/>
        <w:jc w:val="both"/>
      </w:pPr>
    </w:p>
    <w:p w14:paraId="497B3883" w14:textId="77777777" w:rsidR="001731F3" w:rsidRPr="001731F3" w:rsidRDefault="001731F3" w:rsidP="00720317">
      <w:pPr>
        <w:pStyle w:val="EndNoteBibliography"/>
        <w:jc w:val="both"/>
      </w:pPr>
      <w:bookmarkStart w:id="827" w:name="_ENREF_112"/>
      <w:r w:rsidRPr="001731F3">
        <w:t xml:space="preserve">LAAKSONEN, E., MARTIKAINEN, P., LAHELMA, E., LALLUKKA, T., RAHKONEN, O., HEAD, J. &amp; MARMOT, M. 2007. Socioeconomic circumstances and common mental disorders among Finnish and British public sector employees: evidence from the Helsinki Health Study and the Whitehall II Study, </w:t>
      </w:r>
      <w:r w:rsidRPr="001731F3">
        <w:rPr>
          <w:i/>
        </w:rPr>
        <w:t>Int J Epidemiol</w:t>
      </w:r>
      <w:r w:rsidRPr="001731F3">
        <w:t>. 36, 776-86.</w:t>
      </w:r>
    </w:p>
    <w:bookmarkEnd w:id="827"/>
    <w:p w14:paraId="39687E76" w14:textId="77777777" w:rsidR="001731F3" w:rsidRPr="001731F3" w:rsidRDefault="001731F3" w:rsidP="00720317">
      <w:pPr>
        <w:pStyle w:val="EndNoteBibliography"/>
        <w:jc w:val="both"/>
      </w:pPr>
    </w:p>
    <w:p w14:paraId="68B53D75" w14:textId="77777777" w:rsidR="001731F3" w:rsidRPr="001731F3" w:rsidRDefault="001731F3" w:rsidP="00720317">
      <w:pPr>
        <w:pStyle w:val="EndNoteBibliography"/>
        <w:jc w:val="both"/>
      </w:pPr>
      <w:bookmarkStart w:id="828" w:name="_ENREF_113"/>
      <w:r w:rsidRPr="001731F3">
        <w:t xml:space="preserve">LANGA, K.M. 2015. Is the risk of Alzheimer's disease and dementia declining?, </w:t>
      </w:r>
      <w:r w:rsidRPr="001731F3">
        <w:rPr>
          <w:i/>
        </w:rPr>
        <w:t>Alzheimers Res Ther</w:t>
      </w:r>
      <w:r w:rsidRPr="001731F3">
        <w:t>. 7, 34.</w:t>
      </w:r>
    </w:p>
    <w:bookmarkEnd w:id="828"/>
    <w:p w14:paraId="01A90241" w14:textId="77777777" w:rsidR="001731F3" w:rsidRPr="001731F3" w:rsidRDefault="001731F3" w:rsidP="00720317">
      <w:pPr>
        <w:pStyle w:val="EndNoteBibliography"/>
        <w:jc w:val="both"/>
      </w:pPr>
    </w:p>
    <w:p w14:paraId="48EF38B8" w14:textId="77777777" w:rsidR="001731F3" w:rsidRPr="001731F3" w:rsidRDefault="001731F3" w:rsidP="00720317">
      <w:pPr>
        <w:pStyle w:val="EndNoteBibliography"/>
        <w:jc w:val="both"/>
      </w:pPr>
      <w:bookmarkStart w:id="829" w:name="_ENREF_114"/>
      <w:r w:rsidRPr="001731F3">
        <w:t xml:space="preserve">LEE, C., DOBSON, A.J., BROWN, W.J., BRYSON, L., BYLES, J., WARNER-SMITH, P. &amp; YOUNG, A.F. 2005. Cohort Profile: the Australian Longitudinal Study on Women's Health, </w:t>
      </w:r>
      <w:r w:rsidRPr="001731F3">
        <w:rPr>
          <w:i/>
        </w:rPr>
        <w:t>Int J Epidemiol</w:t>
      </w:r>
      <w:r w:rsidRPr="001731F3">
        <w:t>. 34, 987-91.</w:t>
      </w:r>
    </w:p>
    <w:bookmarkEnd w:id="829"/>
    <w:p w14:paraId="223CD169" w14:textId="77777777" w:rsidR="001731F3" w:rsidRPr="001731F3" w:rsidRDefault="001731F3" w:rsidP="00720317">
      <w:pPr>
        <w:pStyle w:val="EndNoteBibliography"/>
        <w:jc w:val="both"/>
      </w:pPr>
    </w:p>
    <w:p w14:paraId="66D750B6" w14:textId="77777777" w:rsidR="001731F3" w:rsidRPr="001731F3" w:rsidRDefault="001731F3" w:rsidP="00720317">
      <w:pPr>
        <w:pStyle w:val="EndNoteBibliography"/>
        <w:jc w:val="both"/>
      </w:pPr>
      <w:bookmarkStart w:id="830" w:name="_ENREF_115"/>
      <w:r w:rsidRPr="001731F3">
        <w:t xml:space="preserve">LEE, J.M., PILLI, S., GEBREMARIAM, A., KEIRNS, C.C., DAVIS, M.M., VIJAN, S., FREED, G.L., HERMAN, W.H. &amp; GURNEY, J.G. 2010. Getting heavier, younger: trajectories of obesity over the life course, </w:t>
      </w:r>
      <w:r w:rsidRPr="001731F3">
        <w:rPr>
          <w:i/>
        </w:rPr>
        <w:t>Int J Obes (Lond)</w:t>
      </w:r>
      <w:r w:rsidRPr="001731F3">
        <w:t>. 34, 614-23.</w:t>
      </w:r>
    </w:p>
    <w:bookmarkEnd w:id="830"/>
    <w:p w14:paraId="57258601" w14:textId="77777777" w:rsidR="001731F3" w:rsidRPr="001731F3" w:rsidRDefault="001731F3" w:rsidP="00720317">
      <w:pPr>
        <w:pStyle w:val="EndNoteBibliography"/>
        <w:jc w:val="both"/>
      </w:pPr>
    </w:p>
    <w:p w14:paraId="432A94BE" w14:textId="77777777" w:rsidR="001731F3" w:rsidRPr="001731F3" w:rsidRDefault="001731F3" w:rsidP="00720317">
      <w:pPr>
        <w:pStyle w:val="EndNoteBibliography"/>
        <w:jc w:val="both"/>
      </w:pPr>
      <w:bookmarkStart w:id="831" w:name="_ENREF_116"/>
      <w:r w:rsidRPr="001731F3">
        <w:t xml:space="preserve">LEE, S., KAWACHI, I., BERKMAN, L.F. &amp; GRODSTEIN, F. 2003. Education, other socioeconomic indicators, and cognitive function, </w:t>
      </w:r>
      <w:r w:rsidRPr="001731F3">
        <w:rPr>
          <w:i/>
        </w:rPr>
        <w:t>Am J Epidemiol</w:t>
      </w:r>
      <w:r w:rsidRPr="001731F3">
        <w:t>. 157, 712-20.</w:t>
      </w:r>
    </w:p>
    <w:bookmarkEnd w:id="831"/>
    <w:p w14:paraId="319EFE83" w14:textId="77777777" w:rsidR="001731F3" w:rsidRPr="001731F3" w:rsidRDefault="001731F3" w:rsidP="00720317">
      <w:pPr>
        <w:pStyle w:val="EndNoteBibliography"/>
        <w:jc w:val="both"/>
      </w:pPr>
    </w:p>
    <w:p w14:paraId="2A3734E5" w14:textId="77777777" w:rsidR="001731F3" w:rsidRPr="001731F3" w:rsidRDefault="001731F3" w:rsidP="00720317">
      <w:pPr>
        <w:pStyle w:val="EndNoteBibliography"/>
        <w:jc w:val="both"/>
      </w:pPr>
      <w:bookmarkStart w:id="832" w:name="_ENREF_117"/>
      <w:r w:rsidRPr="001731F3">
        <w:t xml:space="preserve">LI, G., WANG, L.Y., SHOFER, J.B., THOMPSON, M.L., PESKIND, E.R., MCCORMICK, W., BOWEN, J.D., CRANE, P.K. &amp; LARSON, E.B. 2011. Temporal relationship between depression and dementia: findings from a large community-based 15-year follow-up study, </w:t>
      </w:r>
      <w:r w:rsidRPr="001731F3">
        <w:rPr>
          <w:i/>
        </w:rPr>
        <w:t>Arch Gen Psychiatry</w:t>
      </w:r>
      <w:r w:rsidRPr="001731F3">
        <w:t>. 68, 970-7.</w:t>
      </w:r>
    </w:p>
    <w:bookmarkEnd w:id="832"/>
    <w:p w14:paraId="2ACAC00F" w14:textId="77777777" w:rsidR="001731F3" w:rsidRPr="001731F3" w:rsidRDefault="001731F3" w:rsidP="00720317">
      <w:pPr>
        <w:pStyle w:val="EndNoteBibliography"/>
        <w:jc w:val="both"/>
      </w:pPr>
    </w:p>
    <w:p w14:paraId="6BACF1B1" w14:textId="77777777" w:rsidR="001731F3" w:rsidRPr="001731F3" w:rsidRDefault="001731F3" w:rsidP="00720317">
      <w:pPr>
        <w:pStyle w:val="EndNoteBibliography"/>
        <w:jc w:val="both"/>
      </w:pPr>
      <w:bookmarkStart w:id="833" w:name="_ENREF_118"/>
      <w:r w:rsidRPr="001731F3">
        <w:t xml:space="preserve">LOBO, A., LAUNER, L.J., FRATIGLIONI, L., ANDERSEN, K., DI CARLO, A., BRETELER, M.M., COPELAND, J.R., DARTIGUES, J.F., JAGGER, C., MARTINEZ-LAGE, J., SOININEN, H. &amp; HOFMAN, </w:t>
      </w:r>
      <w:r w:rsidRPr="001731F3">
        <w:lastRenderedPageBreak/>
        <w:t xml:space="preserve">A. 2000. Prevalence of dementia and major subtypes in Europe: A collaborative study of population-based cohorts. Neurologic Diseases in the Elderly Research Group, </w:t>
      </w:r>
      <w:r w:rsidRPr="001731F3">
        <w:rPr>
          <w:i/>
        </w:rPr>
        <w:t>Neurology</w:t>
      </w:r>
      <w:r w:rsidRPr="001731F3">
        <w:t>. 54, S4-9.</w:t>
      </w:r>
    </w:p>
    <w:bookmarkEnd w:id="833"/>
    <w:p w14:paraId="5D837421" w14:textId="77777777" w:rsidR="001731F3" w:rsidRPr="001731F3" w:rsidRDefault="001731F3" w:rsidP="00720317">
      <w:pPr>
        <w:pStyle w:val="EndNoteBibliography"/>
        <w:jc w:val="both"/>
      </w:pPr>
    </w:p>
    <w:p w14:paraId="07633A33" w14:textId="77777777" w:rsidR="001731F3" w:rsidRPr="001731F3" w:rsidRDefault="001731F3" w:rsidP="00720317">
      <w:pPr>
        <w:pStyle w:val="EndNoteBibliography"/>
        <w:jc w:val="both"/>
      </w:pPr>
      <w:bookmarkStart w:id="834" w:name="_ENREF_119"/>
      <w:r w:rsidRPr="001731F3">
        <w:t xml:space="preserve">LOBO, A., SAZ, P., MARCOS, G., DIA, J.L., DE-LA-CAMARA, C., VENTURA, T., MONTANES, J.A., LOBO-ESCOLAR, A., AZNAR, S. &amp; WORKGROUP, Z. 2007. Prevalence of dementia in a southern European population in two different time periods: the ZARADEMP Project, </w:t>
      </w:r>
      <w:r w:rsidRPr="001731F3">
        <w:rPr>
          <w:i/>
        </w:rPr>
        <w:t>Acta Psychiatr Scand</w:t>
      </w:r>
      <w:r w:rsidRPr="001731F3">
        <w:t>. 116, 299-307.</w:t>
      </w:r>
    </w:p>
    <w:bookmarkEnd w:id="834"/>
    <w:p w14:paraId="4B6977F7" w14:textId="77777777" w:rsidR="001731F3" w:rsidRPr="001731F3" w:rsidRDefault="001731F3" w:rsidP="00720317">
      <w:pPr>
        <w:pStyle w:val="EndNoteBibliography"/>
        <w:jc w:val="both"/>
      </w:pPr>
    </w:p>
    <w:p w14:paraId="404418DD" w14:textId="77777777" w:rsidR="001731F3" w:rsidRPr="001731F3" w:rsidRDefault="001731F3" w:rsidP="00720317">
      <w:pPr>
        <w:pStyle w:val="EndNoteBibliography"/>
        <w:jc w:val="both"/>
      </w:pPr>
      <w:bookmarkStart w:id="835" w:name="_ENREF_120"/>
      <w:r w:rsidRPr="001731F3">
        <w:t xml:space="preserve">LONG, J.S. &amp; PAVALKO, E.K. 2004. The life course of activity limitations: exploring indicators of functional limitations over time, </w:t>
      </w:r>
      <w:r w:rsidRPr="001731F3">
        <w:rPr>
          <w:i/>
        </w:rPr>
        <w:t>J Aging Health</w:t>
      </w:r>
      <w:r w:rsidRPr="001731F3">
        <w:t>. 16, 490-516.</w:t>
      </w:r>
    </w:p>
    <w:bookmarkEnd w:id="835"/>
    <w:p w14:paraId="71B5026E" w14:textId="77777777" w:rsidR="001731F3" w:rsidRPr="001731F3" w:rsidRDefault="001731F3" w:rsidP="00720317">
      <w:pPr>
        <w:pStyle w:val="EndNoteBibliography"/>
        <w:jc w:val="both"/>
      </w:pPr>
    </w:p>
    <w:p w14:paraId="612483B0" w14:textId="77777777" w:rsidR="001731F3" w:rsidRPr="001731F3" w:rsidRDefault="001731F3" w:rsidP="00720317">
      <w:pPr>
        <w:pStyle w:val="EndNoteBibliography"/>
        <w:jc w:val="both"/>
      </w:pPr>
      <w:bookmarkStart w:id="836" w:name="_ENREF_121"/>
      <w:r w:rsidRPr="001731F3">
        <w:t xml:space="preserve">LUCKE, J.C., BROWN, W., TOOTH, L., LOXTON, D., BYLES, J., SPALLEK, M., POWERS, J., HOCKEY, R., PACHANA, N.A. &amp; DOBSON, A. 2010. Health across generations: findings from the Australian Longitudinal Study on Women's Health, </w:t>
      </w:r>
      <w:r w:rsidRPr="001731F3">
        <w:rPr>
          <w:i/>
        </w:rPr>
        <w:t>Biol Res Nurs</w:t>
      </w:r>
      <w:r w:rsidRPr="001731F3">
        <w:t>. 12, 162-70.</w:t>
      </w:r>
    </w:p>
    <w:bookmarkEnd w:id="836"/>
    <w:p w14:paraId="44A3988C" w14:textId="77777777" w:rsidR="001731F3" w:rsidRPr="001731F3" w:rsidRDefault="001731F3" w:rsidP="00720317">
      <w:pPr>
        <w:pStyle w:val="EndNoteBibliography"/>
        <w:jc w:val="both"/>
      </w:pPr>
    </w:p>
    <w:p w14:paraId="1E2D2C64" w14:textId="77777777" w:rsidR="001731F3" w:rsidRPr="001731F3" w:rsidRDefault="001731F3" w:rsidP="00720317">
      <w:pPr>
        <w:pStyle w:val="EndNoteBibliography"/>
        <w:jc w:val="both"/>
      </w:pPr>
      <w:bookmarkStart w:id="837" w:name="_ENREF_122"/>
      <w:r w:rsidRPr="001731F3">
        <w:t xml:space="preserve">MANTON, K.C., GU, X.L. &amp; UKRAINTSEVA, S.V. 2005. Declining prevalence of dementia in the U.S. elderly population, </w:t>
      </w:r>
      <w:r w:rsidRPr="001731F3">
        <w:rPr>
          <w:i/>
        </w:rPr>
        <w:t>Adv Gerontol</w:t>
      </w:r>
      <w:r w:rsidRPr="001731F3">
        <w:t>. 16, 30-7.</w:t>
      </w:r>
    </w:p>
    <w:bookmarkEnd w:id="837"/>
    <w:p w14:paraId="73973C6C" w14:textId="77777777" w:rsidR="001731F3" w:rsidRPr="001731F3" w:rsidRDefault="001731F3" w:rsidP="00720317">
      <w:pPr>
        <w:pStyle w:val="EndNoteBibliography"/>
        <w:jc w:val="both"/>
      </w:pPr>
    </w:p>
    <w:p w14:paraId="54B8C2A1" w14:textId="77777777" w:rsidR="001731F3" w:rsidRPr="001731F3" w:rsidRDefault="001731F3" w:rsidP="00720317">
      <w:pPr>
        <w:pStyle w:val="EndNoteBibliography"/>
        <w:jc w:val="both"/>
      </w:pPr>
      <w:bookmarkStart w:id="838" w:name="_ENREF_123"/>
      <w:r w:rsidRPr="001731F3">
        <w:t xml:space="preserve">MANZOLI, L., VILLARI, P., G, M.P. &amp; BOCCIA, A. 2007. Marital status and mortality in the elderly: a systematic review and meta-analysis, </w:t>
      </w:r>
      <w:r w:rsidRPr="001731F3">
        <w:rPr>
          <w:i/>
        </w:rPr>
        <w:t>Soc Sci Med</w:t>
      </w:r>
      <w:r w:rsidRPr="001731F3">
        <w:t>. 64, 77-94.</w:t>
      </w:r>
    </w:p>
    <w:bookmarkEnd w:id="838"/>
    <w:p w14:paraId="21B76C1E" w14:textId="77777777" w:rsidR="001731F3" w:rsidRPr="001731F3" w:rsidRDefault="001731F3" w:rsidP="00720317">
      <w:pPr>
        <w:pStyle w:val="EndNoteBibliography"/>
        <w:jc w:val="both"/>
      </w:pPr>
    </w:p>
    <w:p w14:paraId="7785D386" w14:textId="77777777" w:rsidR="001731F3" w:rsidRPr="001731F3" w:rsidRDefault="001731F3" w:rsidP="00720317">
      <w:pPr>
        <w:pStyle w:val="EndNoteBibliography"/>
        <w:jc w:val="both"/>
      </w:pPr>
      <w:bookmarkStart w:id="839" w:name="_ENREF_124"/>
      <w:r w:rsidRPr="001731F3">
        <w:t xml:space="preserve">MATHERS, C.D., STEVENS, G.A., BOERMA, T., WHITE, R.A. &amp; TOBIAS, M.I. 2015. Causes of international increases in older age life expectancy, </w:t>
      </w:r>
      <w:r w:rsidRPr="001731F3">
        <w:rPr>
          <w:i/>
        </w:rPr>
        <w:t>Lancet</w:t>
      </w:r>
      <w:r w:rsidRPr="001731F3">
        <w:t>. 385, 540-8.</w:t>
      </w:r>
    </w:p>
    <w:bookmarkEnd w:id="839"/>
    <w:p w14:paraId="704127A4" w14:textId="77777777" w:rsidR="001731F3" w:rsidRPr="001731F3" w:rsidRDefault="001731F3" w:rsidP="00720317">
      <w:pPr>
        <w:pStyle w:val="EndNoteBibliography"/>
        <w:jc w:val="both"/>
      </w:pPr>
    </w:p>
    <w:p w14:paraId="0873C2BF" w14:textId="77777777" w:rsidR="001731F3" w:rsidRPr="001731F3" w:rsidRDefault="001731F3" w:rsidP="00720317">
      <w:pPr>
        <w:pStyle w:val="EndNoteBibliography"/>
        <w:jc w:val="both"/>
      </w:pPr>
      <w:bookmarkStart w:id="840" w:name="_ENREF_125"/>
      <w:r w:rsidRPr="001731F3">
        <w:t xml:space="preserve">MATTHEWS, F.E., ARTHUR, A., BARNES, L.E., BOND, J., JAGGER, C., ROBINSON, L., BRAYNE, C., MEDICAL RESEARCH COUNCIL COGNITIVE, F. &amp; AGEING, C. 2013. A two-decade comparison of prevalence of dementia in individuals aged 65 years and older from three geographical areas of England: results of the Cognitive Function and Ageing Study I and II, </w:t>
      </w:r>
      <w:r w:rsidRPr="001731F3">
        <w:rPr>
          <w:i/>
        </w:rPr>
        <w:t>Lancet</w:t>
      </w:r>
      <w:r w:rsidRPr="001731F3">
        <w:t>. 382, 1405-12.</w:t>
      </w:r>
    </w:p>
    <w:bookmarkEnd w:id="840"/>
    <w:p w14:paraId="7479B4EF" w14:textId="77777777" w:rsidR="001731F3" w:rsidRPr="001731F3" w:rsidRDefault="001731F3" w:rsidP="00720317">
      <w:pPr>
        <w:pStyle w:val="EndNoteBibliography"/>
        <w:jc w:val="both"/>
      </w:pPr>
    </w:p>
    <w:p w14:paraId="537EA815" w14:textId="77777777" w:rsidR="001731F3" w:rsidRPr="001731F3" w:rsidRDefault="001731F3" w:rsidP="00720317">
      <w:pPr>
        <w:pStyle w:val="EndNoteBibliography"/>
        <w:jc w:val="both"/>
      </w:pPr>
      <w:bookmarkStart w:id="841" w:name="_ENREF_126"/>
      <w:r w:rsidRPr="001731F3">
        <w:t xml:space="preserve">MCDERMOTT, L., DOBSON, A. &amp; RUSSELL, A. 2004. Changes in smoking behaviour among young women over life stage transitions, </w:t>
      </w:r>
      <w:r w:rsidRPr="001731F3">
        <w:rPr>
          <w:i/>
        </w:rPr>
        <w:t>Aust N Z J Public Health</w:t>
      </w:r>
      <w:r w:rsidRPr="001731F3">
        <w:t>. 28, 330-5.</w:t>
      </w:r>
    </w:p>
    <w:bookmarkEnd w:id="841"/>
    <w:p w14:paraId="3AFFB8B6" w14:textId="77777777" w:rsidR="001731F3" w:rsidRPr="001731F3" w:rsidRDefault="001731F3" w:rsidP="00720317">
      <w:pPr>
        <w:pStyle w:val="EndNoteBibliography"/>
        <w:jc w:val="both"/>
      </w:pPr>
    </w:p>
    <w:p w14:paraId="641BF5B3" w14:textId="77777777" w:rsidR="001731F3" w:rsidRPr="001731F3" w:rsidRDefault="001731F3" w:rsidP="00720317">
      <w:pPr>
        <w:pStyle w:val="EndNoteBibliography"/>
        <w:jc w:val="both"/>
      </w:pPr>
      <w:bookmarkStart w:id="842" w:name="_ENREF_127"/>
      <w:r w:rsidRPr="001731F3">
        <w:t xml:space="preserve">MCDERMOTT, L.J., DOBSON, A.J. &amp; OWEN, N. 2006. From partying to parenthood: young women's perceptions of cigarette smoking across life transitions, </w:t>
      </w:r>
      <w:r w:rsidRPr="001731F3">
        <w:rPr>
          <w:i/>
        </w:rPr>
        <w:t>Health Educ Res</w:t>
      </w:r>
      <w:r w:rsidRPr="001731F3">
        <w:t>. 21, 428-39.</w:t>
      </w:r>
    </w:p>
    <w:bookmarkEnd w:id="842"/>
    <w:p w14:paraId="684F68A6" w14:textId="77777777" w:rsidR="001731F3" w:rsidRPr="001731F3" w:rsidRDefault="001731F3" w:rsidP="00720317">
      <w:pPr>
        <w:pStyle w:val="EndNoteBibliography"/>
        <w:jc w:val="both"/>
      </w:pPr>
    </w:p>
    <w:p w14:paraId="16AF1E46" w14:textId="77777777" w:rsidR="001731F3" w:rsidRPr="001731F3" w:rsidRDefault="001731F3" w:rsidP="00720317">
      <w:pPr>
        <w:pStyle w:val="EndNoteBibliography"/>
        <w:jc w:val="both"/>
      </w:pPr>
      <w:bookmarkStart w:id="843" w:name="_ENREF_128"/>
      <w:r w:rsidRPr="001731F3">
        <w:t xml:space="preserve">MCLAUGHLIN, D., HOCKEY, R. &amp; MISHRA, G. 2013. Heart disease in women in remote Australia: urban-rural differences after adjusting for lifestyle behaviours and socio-demographic factors, </w:t>
      </w:r>
      <w:r w:rsidRPr="001731F3">
        <w:rPr>
          <w:i/>
        </w:rPr>
        <w:t>Aust N Z J Public Health</w:t>
      </w:r>
      <w:r w:rsidRPr="001731F3">
        <w:t>. 37, 90.</w:t>
      </w:r>
    </w:p>
    <w:bookmarkEnd w:id="843"/>
    <w:p w14:paraId="5E9FD11B" w14:textId="77777777" w:rsidR="001731F3" w:rsidRPr="001731F3" w:rsidRDefault="001731F3" w:rsidP="00720317">
      <w:pPr>
        <w:pStyle w:val="EndNoteBibliography"/>
        <w:jc w:val="both"/>
      </w:pPr>
    </w:p>
    <w:p w14:paraId="2DA6D298" w14:textId="77777777" w:rsidR="001731F3" w:rsidRPr="001731F3" w:rsidRDefault="001731F3" w:rsidP="00720317">
      <w:pPr>
        <w:pStyle w:val="EndNoteBibliography"/>
        <w:jc w:val="both"/>
      </w:pPr>
      <w:bookmarkStart w:id="844" w:name="_ENREF_129"/>
      <w:r w:rsidRPr="001731F3">
        <w:t>Medicare Group Reports. 2016. Canberra: Australian Government http://medicarestatistics.humanservices.gov.au/statistics/mbs_group.jsp [Accessed 24 March 2016].</w:t>
      </w:r>
    </w:p>
    <w:bookmarkEnd w:id="844"/>
    <w:p w14:paraId="6DB249BA" w14:textId="77777777" w:rsidR="001731F3" w:rsidRPr="001731F3" w:rsidRDefault="001731F3" w:rsidP="00720317">
      <w:pPr>
        <w:pStyle w:val="EndNoteBibliography"/>
        <w:jc w:val="both"/>
      </w:pPr>
    </w:p>
    <w:p w14:paraId="10DC8BD5" w14:textId="77777777" w:rsidR="001731F3" w:rsidRPr="001731F3" w:rsidRDefault="001731F3" w:rsidP="00720317">
      <w:pPr>
        <w:pStyle w:val="EndNoteBibliography"/>
        <w:jc w:val="both"/>
      </w:pPr>
      <w:bookmarkStart w:id="845" w:name="_ENREF_130"/>
      <w:r w:rsidRPr="001731F3">
        <w:lastRenderedPageBreak/>
        <w:t>MENCE, V., GANGELL, S. &amp; TEBB, R. 2015. A History of the Department of Immigration: Managing Migration to Australia, Commonwealth of Australia, Canberra.</w:t>
      </w:r>
    </w:p>
    <w:bookmarkEnd w:id="845"/>
    <w:p w14:paraId="5EF84838" w14:textId="77777777" w:rsidR="001731F3" w:rsidRPr="001731F3" w:rsidRDefault="001731F3" w:rsidP="00720317">
      <w:pPr>
        <w:pStyle w:val="EndNoteBibliography"/>
        <w:jc w:val="both"/>
      </w:pPr>
    </w:p>
    <w:p w14:paraId="5C8D49D2" w14:textId="77777777" w:rsidR="001731F3" w:rsidRPr="001731F3" w:rsidRDefault="001731F3" w:rsidP="00720317">
      <w:pPr>
        <w:pStyle w:val="EndNoteBibliography"/>
        <w:jc w:val="both"/>
      </w:pPr>
      <w:bookmarkStart w:id="846" w:name="_ENREF_131"/>
      <w:r w:rsidRPr="001731F3">
        <w:t xml:space="preserve">MILLER, E.A. &amp; WEISSERT, W.G. 2000. Predicting elderly people's risk for nursing home placement, hospitalization, functional impairment, and mortality: a synthesis, </w:t>
      </w:r>
      <w:r w:rsidRPr="001731F3">
        <w:rPr>
          <w:i/>
        </w:rPr>
        <w:t>Med Care Res Rev</w:t>
      </w:r>
      <w:r w:rsidRPr="001731F3">
        <w:t>. 57, 259-97.</w:t>
      </w:r>
    </w:p>
    <w:bookmarkEnd w:id="846"/>
    <w:p w14:paraId="7F27FEC9" w14:textId="77777777" w:rsidR="001731F3" w:rsidRPr="001731F3" w:rsidRDefault="001731F3" w:rsidP="00720317">
      <w:pPr>
        <w:pStyle w:val="EndNoteBibliography"/>
        <w:jc w:val="both"/>
      </w:pPr>
    </w:p>
    <w:p w14:paraId="18F66046" w14:textId="77777777" w:rsidR="001731F3" w:rsidRPr="001731F3" w:rsidRDefault="001731F3" w:rsidP="00720317">
      <w:pPr>
        <w:pStyle w:val="EndNoteBibliography"/>
        <w:jc w:val="both"/>
      </w:pPr>
      <w:bookmarkStart w:id="847" w:name="_ENREF_132"/>
      <w:r w:rsidRPr="001731F3">
        <w:t xml:space="preserve">MISHRA, G.D., BALL, K., DOBSON, A.J., BYLES, J.E. &amp; WARNER-SMITH, P. 2002. Which aspects of socio-economic status are related to health in mid-aged and older women?, </w:t>
      </w:r>
      <w:r w:rsidRPr="001731F3">
        <w:rPr>
          <w:i/>
        </w:rPr>
        <w:t>Int J Behav Med</w:t>
      </w:r>
      <w:r w:rsidRPr="001731F3">
        <w:t>. 9, 263-85.</w:t>
      </w:r>
    </w:p>
    <w:bookmarkEnd w:id="847"/>
    <w:p w14:paraId="03101A51" w14:textId="77777777" w:rsidR="001731F3" w:rsidRPr="001731F3" w:rsidRDefault="001731F3" w:rsidP="00720317">
      <w:pPr>
        <w:pStyle w:val="EndNoteBibliography"/>
        <w:jc w:val="both"/>
      </w:pPr>
    </w:p>
    <w:p w14:paraId="55A70262" w14:textId="77777777" w:rsidR="001731F3" w:rsidRPr="001731F3" w:rsidRDefault="001731F3" w:rsidP="00720317">
      <w:pPr>
        <w:pStyle w:val="EndNoteBibliography"/>
        <w:jc w:val="both"/>
      </w:pPr>
      <w:bookmarkStart w:id="848" w:name="_ENREF_133"/>
      <w:r w:rsidRPr="001731F3">
        <w:t xml:space="preserve">MISHRA, G.D., BARKER, M.S., HERBER-GAST, G.C. &amp; HILLARD, T. 2015. Depression and the incidence of urinary incontinence symptoms among young women: Results from a prospective cohort study, </w:t>
      </w:r>
      <w:r w:rsidRPr="001731F3">
        <w:rPr>
          <w:i/>
        </w:rPr>
        <w:t>Maturitas</w:t>
      </w:r>
      <w:r w:rsidRPr="001731F3">
        <w:t>. 81, 456-61.</w:t>
      </w:r>
    </w:p>
    <w:bookmarkEnd w:id="848"/>
    <w:p w14:paraId="14E3F9AA" w14:textId="77777777" w:rsidR="001731F3" w:rsidRPr="001731F3" w:rsidRDefault="001731F3" w:rsidP="00720317">
      <w:pPr>
        <w:pStyle w:val="EndNoteBibliography"/>
        <w:jc w:val="both"/>
      </w:pPr>
    </w:p>
    <w:p w14:paraId="41D6AEB7" w14:textId="77777777" w:rsidR="001731F3" w:rsidRPr="001731F3" w:rsidRDefault="001731F3" w:rsidP="00720317">
      <w:pPr>
        <w:pStyle w:val="EndNoteBibliography"/>
        <w:jc w:val="both"/>
      </w:pPr>
      <w:bookmarkStart w:id="849" w:name="_ENREF_134"/>
      <w:r w:rsidRPr="001731F3">
        <w:t xml:space="preserve">MISHRA, G.D., HOCKEY, R. &amp; DOBSON, A.J. 2014. A comparison of SF-36 summary measures of physical and mental health for women across the life course, </w:t>
      </w:r>
      <w:r w:rsidRPr="001731F3">
        <w:rPr>
          <w:i/>
        </w:rPr>
        <w:t>Qual Life Res</w:t>
      </w:r>
      <w:r w:rsidRPr="001731F3">
        <w:t>. 23, 1515-21.</w:t>
      </w:r>
    </w:p>
    <w:bookmarkEnd w:id="849"/>
    <w:p w14:paraId="73825A36" w14:textId="77777777" w:rsidR="001731F3" w:rsidRPr="001731F3" w:rsidRDefault="001731F3" w:rsidP="00720317">
      <w:pPr>
        <w:pStyle w:val="EndNoteBibliography"/>
        <w:jc w:val="both"/>
      </w:pPr>
    </w:p>
    <w:p w14:paraId="422DCF37" w14:textId="77777777" w:rsidR="001731F3" w:rsidRPr="001731F3" w:rsidRDefault="001731F3" w:rsidP="00720317">
      <w:pPr>
        <w:pStyle w:val="EndNoteBibliography"/>
        <w:jc w:val="both"/>
      </w:pPr>
      <w:bookmarkStart w:id="850" w:name="_ENREF_135"/>
      <w:r w:rsidRPr="001731F3">
        <w:t xml:space="preserve">MISHRA, G.D., HOCKEY, R., POWERS, J., LOXTON, D., TOOTH, L., ROWLANDS, I., BYLES, J. &amp; DOBSON, A. 2014. Recruitment via the Internet and social networking sites: the 1989-1995 cohort of the Australian Longitudinal Study on Women's Health, </w:t>
      </w:r>
      <w:r w:rsidRPr="001731F3">
        <w:rPr>
          <w:i/>
        </w:rPr>
        <w:t>J Med Internet Res</w:t>
      </w:r>
      <w:r w:rsidRPr="001731F3">
        <w:t>. 16, e279.</w:t>
      </w:r>
    </w:p>
    <w:bookmarkEnd w:id="850"/>
    <w:p w14:paraId="4A525FBF" w14:textId="77777777" w:rsidR="001731F3" w:rsidRPr="001731F3" w:rsidRDefault="001731F3" w:rsidP="00720317">
      <w:pPr>
        <w:pStyle w:val="EndNoteBibliography"/>
        <w:jc w:val="both"/>
      </w:pPr>
    </w:p>
    <w:p w14:paraId="5EF49493" w14:textId="77777777" w:rsidR="001731F3" w:rsidRPr="001731F3" w:rsidRDefault="001731F3" w:rsidP="00720317">
      <w:pPr>
        <w:pStyle w:val="EndNoteBibliography"/>
        <w:jc w:val="both"/>
      </w:pPr>
      <w:bookmarkStart w:id="851" w:name="_ENREF_136"/>
      <w:r w:rsidRPr="001731F3">
        <w:t xml:space="preserve">MITCHELL, E.A. &amp; MILERAD, J. 2006. Smoking and the sudden infant death syndrome, </w:t>
      </w:r>
      <w:r w:rsidRPr="001731F3">
        <w:rPr>
          <w:i/>
        </w:rPr>
        <w:t>Rev Environ Health</w:t>
      </w:r>
      <w:r w:rsidRPr="001731F3">
        <w:t>. 21, 81-103.</w:t>
      </w:r>
    </w:p>
    <w:bookmarkEnd w:id="851"/>
    <w:p w14:paraId="3433F67E" w14:textId="77777777" w:rsidR="001731F3" w:rsidRPr="001731F3" w:rsidRDefault="001731F3" w:rsidP="00720317">
      <w:pPr>
        <w:pStyle w:val="EndNoteBibliography"/>
        <w:jc w:val="both"/>
      </w:pPr>
    </w:p>
    <w:p w14:paraId="780F0566" w14:textId="77777777" w:rsidR="001731F3" w:rsidRPr="001731F3" w:rsidRDefault="001731F3" w:rsidP="00720317">
      <w:pPr>
        <w:pStyle w:val="EndNoteBibliography"/>
        <w:jc w:val="both"/>
      </w:pPr>
      <w:bookmarkStart w:id="852" w:name="_ENREF_137"/>
      <w:r w:rsidRPr="001731F3">
        <w:t xml:space="preserve">MORTON, R.L., SCHLACKOW, I., STAPLIN, N., GRAY, A., CASS, A., HAYNES, R., EMBERSON, J., HERRINGTON, W., LANDRAY, M.J., BAIGENT, C., MIHAYLOVA, B. &amp; GROUP, S.C. 2016. Impact of Educational Attainment on Health Outcomes in Moderate to Severe CKD, </w:t>
      </w:r>
      <w:r w:rsidRPr="001731F3">
        <w:rPr>
          <w:i/>
        </w:rPr>
        <w:t>Am J Kidney Dis</w:t>
      </w:r>
      <w:r w:rsidRPr="001731F3">
        <w:t>. 67, 31-9.</w:t>
      </w:r>
    </w:p>
    <w:bookmarkEnd w:id="852"/>
    <w:p w14:paraId="39790CB6" w14:textId="77777777" w:rsidR="001731F3" w:rsidRPr="001731F3" w:rsidRDefault="001731F3" w:rsidP="00720317">
      <w:pPr>
        <w:pStyle w:val="EndNoteBibliography"/>
        <w:jc w:val="both"/>
      </w:pPr>
    </w:p>
    <w:p w14:paraId="37440901" w14:textId="77777777" w:rsidR="001731F3" w:rsidRPr="001731F3" w:rsidRDefault="001731F3" w:rsidP="00720317">
      <w:pPr>
        <w:pStyle w:val="EndNoteBibliography"/>
        <w:jc w:val="both"/>
      </w:pPr>
      <w:bookmarkStart w:id="853" w:name="_ENREF_138"/>
      <w:r w:rsidRPr="001731F3">
        <w:t xml:space="preserve">NG, M., FLEMING, T., ROBINSON, M., THOMSON, B., GRAETZ, N., MARGONO, C., MULLANY, E.C., BIRYUKOV, S., ABBAFATI, C., ABERA, S.F., ABRAHAM, J.P., ABU-RMEILEH, N.M., ACHOKI, T., ALBUHAIRAN, F.S., ALEMU, Z.A., ALFONSO, R., ALI, M.K., ALI, R., GUZMAN, N.A., AMMAR, W., ANWARI, P., BANERJEE, A., BARQUERA, S., BASU, S., BENNETT, D.A., BHUTTA, Z., BLORE, J., CABRAL, N., NONATO, I.C., CHANG, J.C., CHOWDHURY, R., COURVILLE, K.J., CRIQUI, M.H., CUNDIFF, D.K., DABHADKAR, K.C., DANDONA, L., DAVIS, A., DAYAMA, A., DHARMARATNE, S.D., DING, E.L., DURRANI, A.M., ESTEGHAMATI, A., FARZADFAR, F., FAY, D.F., FEIGIN, V.L., FLAXMAN, A., FOROUZANFAR, M.H., GOTO, A., GREEN, M.A., GUPTA, R., HAFEZI-NEJAD, N., HANKEY, G.J., HAREWOOD, H.C., HAVMOELLER, R., HAY, S., HERNANDEZ, L., HUSSEINI, A., IDRISOV, B.T., IKEDA, N., ISLAMI, F., JAHANGIR, E., JASSAL, S.K., JEE, S.H., JEFFREYS, M., JONAS, J.B., KABAGAMBE, E.K., KHALIFA, S.E., KENGNE, A.P., KHADER, Y.S., KHANG, Y.H., KIM, D., KIMOKOTI, R.W., KINGE, J.M., KOKUBO, Y., KOSEN, S., KWAN, G., LAI, T., LEINSALU, M., LI, Y., LIANG, X., LIU, S., LOGROSCINO, G., LOTUFO, P.A., LU, Y., MA, J., MAINOO, N.K., MENSAH, G.A., MERRIMAN, T.R., MOKDAD, A.H., MOSCHANDREAS, J., NAGHAVI, M., NAHEED, A., NAND, D., NARAYAN, K.M., NELSON, E.L., NEUHOUSER, M.L., NISAR, M.I., OHKUBO, T., OTI, S.O., PEDROZA, A., PRABHAKARAN, D., ROY, N., SAMPSON, U., SEO, H., SEPANLOU, S.G., SHIBUYA, K., SHIRI, R., SHIUE, I., SINGH, G.M., SINGH, J.A., SKIRBEKK, V., STAPELBERG, N.J., </w:t>
      </w:r>
      <w:r w:rsidRPr="001731F3">
        <w:lastRenderedPageBreak/>
        <w:t xml:space="preserve">STURUA, L., SYKES, B.L., TOBIAS, M., TRAN, B.X., TRASANDE, L., TOYOSHIMA, H., VAN DE VIJVER, S., VASANKARI, T.J., VEERMAN, J.L., VELASQUEZ-MELENDEZ, G., VLASSOV, V.V., VOLLSET, S.E., VOS, T., WANG, C., WANG, X., WEIDERPASS, E., WERDECKER, A., WRIGHT, J.L., YANG, Y.C., YATSUYA, H., YOON, J., YOON, S.J., ZHAO, Y., ZHOU, M., ZHU, S., LOPEZ, A.D., MURRAY, C.J. &amp; GAKIDOU, E. 2014. Global, regional, and national prevalence of overweight and obesity in children and adults during 1980-2013: a systematic analysis for the Global Burden of Disease Study 2013, </w:t>
      </w:r>
      <w:r w:rsidRPr="001731F3">
        <w:rPr>
          <w:i/>
        </w:rPr>
        <w:t>Lancet</w:t>
      </w:r>
      <w:r w:rsidRPr="001731F3">
        <w:t>. 384, 766-81.</w:t>
      </w:r>
    </w:p>
    <w:bookmarkEnd w:id="853"/>
    <w:p w14:paraId="2F6295A8" w14:textId="77777777" w:rsidR="001731F3" w:rsidRPr="001731F3" w:rsidRDefault="001731F3" w:rsidP="00720317">
      <w:pPr>
        <w:pStyle w:val="EndNoteBibliography"/>
        <w:jc w:val="both"/>
      </w:pPr>
    </w:p>
    <w:p w14:paraId="403416C2" w14:textId="77777777" w:rsidR="001731F3" w:rsidRPr="001731F3" w:rsidRDefault="001731F3" w:rsidP="00720317">
      <w:pPr>
        <w:pStyle w:val="EndNoteBibliography"/>
        <w:jc w:val="both"/>
      </w:pPr>
      <w:bookmarkStart w:id="854" w:name="_ENREF_139"/>
      <w:r w:rsidRPr="001731F3">
        <w:t xml:space="preserve">NGUYEN-PHAM, S., LEUNG, J. &amp; MCLAUGHLIN, D. 2014. Disparities in breast cancer stage at diagnosis in urban and rural adult women: a systematic review and meta-analysis, </w:t>
      </w:r>
      <w:r w:rsidRPr="001731F3">
        <w:rPr>
          <w:i/>
        </w:rPr>
        <w:t>Ann Epidemiol</w:t>
      </w:r>
      <w:r w:rsidRPr="001731F3">
        <w:t>. 24, 228-35.</w:t>
      </w:r>
    </w:p>
    <w:bookmarkEnd w:id="854"/>
    <w:p w14:paraId="7A08F0E3" w14:textId="77777777" w:rsidR="001731F3" w:rsidRPr="001731F3" w:rsidRDefault="001731F3" w:rsidP="00720317">
      <w:pPr>
        <w:pStyle w:val="EndNoteBibliography"/>
        <w:jc w:val="both"/>
      </w:pPr>
    </w:p>
    <w:p w14:paraId="032E5366" w14:textId="77777777" w:rsidR="001731F3" w:rsidRPr="001731F3" w:rsidRDefault="001731F3" w:rsidP="00720317">
      <w:pPr>
        <w:pStyle w:val="EndNoteBibliography"/>
        <w:jc w:val="both"/>
      </w:pPr>
      <w:bookmarkStart w:id="855" w:name="_ENREF_140"/>
      <w:r w:rsidRPr="001731F3">
        <w:t xml:space="preserve">O'NEIL, A., FISHER, A.J., KIBBEY, K.J., JACKA, F.N., KOTOWICZ, M.A., WILLIAMS, L.J., STUART, A.L., BERK, M., LEWANDOWSKI, P.A., TAYLOR, C.B. &amp; PASCO, J.A. 2016. Depression is a risk factor for incident coronary heart disease in women: An 18-year longitudinal study, </w:t>
      </w:r>
      <w:r w:rsidRPr="001731F3">
        <w:rPr>
          <w:i/>
        </w:rPr>
        <w:t>J Affect Disord</w:t>
      </w:r>
      <w:r w:rsidRPr="001731F3">
        <w:t>. 196, 117-24.</w:t>
      </w:r>
    </w:p>
    <w:bookmarkEnd w:id="855"/>
    <w:p w14:paraId="38B0A8BB" w14:textId="77777777" w:rsidR="001731F3" w:rsidRPr="001731F3" w:rsidRDefault="001731F3" w:rsidP="00720317">
      <w:pPr>
        <w:pStyle w:val="EndNoteBibliography"/>
        <w:jc w:val="both"/>
      </w:pPr>
    </w:p>
    <w:p w14:paraId="511E657F" w14:textId="77777777" w:rsidR="001731F3" w:rsidRPr="001731F3" w:rsidRDefault="001731F3" w:rsidP="00720317">
      <w:pPr>
        <w:pStyle w:val="EndNoteBibliography"/>
        <w:jc w:val="both"/>
      </w:pPr>
      <w:bookmarkStart w:id="856" w:name="_ENREF_141"/>
      <w:r w:rsidRPr="001731F3">
        <w:t xml:space="preserve">OKSUZYAN, A., SHKOLNIKOVA, M., VAUPEL, J.W., CHRISTENSEN, K. &amp; SHKOLNIKOV, V.M. 2014. Sex differences in health and mortality in Moscow and Denmark, </w:t>
      </w:r>
      <w:r w:rsidRPr="001731F3">
        <w:rPr>
          <w:i/>
        </w:rPr>
        <w:t>Eur J Epidemiol</w:t>
      </w:r>
      <w:r w:rsidRPr="001731F3">
        <w:t>. 29, 243-52.</w:t>
      </w:r>
    </w:p>
    <w:bookmarkEnd w:id="856"/>
    <w:p w14:paraId="2FFCB714" w14:textId="77777777" w:rsidR="001731F3" w:rsidRPr="001731F3" w:rsidRDefault="001731F3" w:rsidP="00720317">
      <w:pPr>
        <w:pStyle w:val="EndNoteBibliography"/>
        <w:jc w:val="both"/>
      </w:pPr>
    </w:p>
    <w:p w14:paraId="54093D07" w14:textId="77777777" w:rsidR="001731F3" w:rsidRPr="001731F3" w:rsidRDefault="001731F3" w:rsidP="00720317">
      <w:pPr>
        <w:pStyle w:val="EndNoteBibliography"/>
        <w:jc w:val="both"/>
      </w:pPr>
      <w:bookmarkStart w:id="857" w:name="_ENREF_142"/>
      <w:r w:rsidRPr="001731F3">
        <w:t xml:space="preserve">OUTRAM, S., MURPHY, B. &amp; COCKBURN, J. 2006. Prevalence of and factors associated with midlife women taking medicines for psychological distress, </w:t>
      </w:r>
      <w:r w:rsidRPr="001731F3">
        <w:rPr>
          <w:i/>
        </w:rPr>
        <w:t>Australian e-Journal for the Advancement of Mental Health</w:t>
      </w:r>
      <w:r w:rsidRPr="001731F3">
        <w:t>. 5, 1-13.</w:t>
      </w:r>
    </w:p>
    <w:bookmarkEnd w:id="857"/>
    <w:p w14:paraId="4E45A367" w14:textId="77777777" w:rsidR="001731F3" w:rsidRPr="001731F3" w:rsidRDefault="001731F3" w:rsidP="00720317">
      <w:pPr>
        <w:pStyle w:val="EndNoteBibliography"/>
        <w:jc w:val="both"/>
      </w:pPr>
    </w:p>
    <w:p w14:paraId="012DA9C0" w14:textId="77777777" w:rsidR="001731F3" w:rsidRPr="001731F3" w:rsidRDefault="001731F3" w:rsidP="00720317">
      <w:pPr>
        <w:pStyle w:val="EndNoteBibliography"/>
        <w:jc w:val="both"/>
      </w:pPr>
      <w:bookmarkStart w:id="858" w:name="_ENREF_143"/>
      <w:r w:rsidRPr="001731F3">
        <w:t xml:space="preserve">PEETERS, G., DOBSON, A.J., DEEG, D.J. &amp; BROWN, W.J. 2013. A life-course perspective on physical functioning in women, </w:t>
      </w:r>
      <w:r w:rsidRPr="001731F3">
        <w:rPr>
          <w:i/>
        </w:rPr>
        <w:t>Bull World Health Organ</w:t>
      </w:r>
      <w:r w:rsidRPr="001731F3">
        <w:t>. 91, 661-70.</w:t>
      </w:r>
    </w:p>
    <w:bookmarkEnd w:id="858"/>
    <w:p w14:paraId="5AFD45C4" w14:textId="77777777" w:rsidR="001731F3" w:rsidRPr="001731F3" w:rsidRDefault="001731F3" w:rsidP="00720317">
      <w:pPr>
        <w:pStyle w:val="EndNoteBibliography"/>
        <w:jc w:val="both"/>
      </w:pPr>
    </w:p>
    <w:p w14:paraId="6D64D6EB" w14:textId="77777777" w:rsidR="001731F3" w:rsidRPr="001731F3" w:rsidRDefault="001731F3" w:rsidP="00720317">
      <w:pPr>
        <w:pStyle w:val="EndNoteBibliography"/>
        <w:jc w:val="both"/>
      </w:pPr>
      <w:bookmarkStart w:id="859" w:name="_ENREF_144"/>
      <w:r w:rsidRPr="001731F3">
        <w:t xml:space="preserve">PRAESTEGAARD, C., KJAER, S.K., NIELSEN, T.S., JENSEN, S.M., WEBB, P.M., NAGLE, C.M., HOGDALL, E., RISCH, H.A., ROSSING, M.A., DOHERTY, J.A., WICKLUND, K.G., GOODMAN, M.T., MODUGNO, F., MOYSICH, K., NESS, R.B., EDWARDS, R.P., GOODE, E.L., WINHAM, S.J., FRIDLEY, B.L., CRAMER, D.W., TERRY, K.L., SCHILDKRAUT, J.M., BERCHUCK, A., BANDERA, E.V., PADDOCK, L., KIEMENEY, L.A., MASSUGER, L.F., WENTZENSEN, N., PHAROAH, P., SONG, H., WHITTEMORE, A.S., MCGUIRE, V., SIEH, W., ROTHSTEIN, J., ANTON-CULVER, H., ZIOGAS, A., MENON, U., GAYTHER, S.A., RAMUS, S.J., GENTRY-MAHARAJ, A., WU, A.H., PEARCE, C.L., PIKE, M.C., LEE, A.W., CHANG-CLAUDE, J., JENSEN, A. &amp; OVARIAN CANCER ASSOCIATION, C. 2016. The association between socioeconomic status and tumour stage at diagnosis of ovarian cancer: A pooled analysis of 18 case-control studies, </w:t>
      </w:r>
      <w:r w:rsidRPr="001731F3">
        <w:rPr>
          <w:i/>
        </w:rPr>
        <w:t>Cancer Epidemiol</w:t>
      </w:r>
      <w:r w:rsidRPr="001731F3">
        <w:t>. 41, 71-9.</w:t>
      </w:r>
    </w:p>
    <w:bookmarkEnd w:id="859"/>
    <w:p w14:paraId="1EF5F3E3" w14:textId="77777777" w:rsidR="001731F3" w:rsidRPr="001731F3" w:rsidRDefault="001731F3" w:rsidP="00720317">
      <w:pPr>
        <w:pStyle w:val="EndNoteBibliography"/>
        <w:jc w:val="both"/>
      </w:pPr>
    </w:p>
    <w:p w14:paraId="7197E2C4" w14:textId="77777777" w:rsidR="001731F3" w:rsidRPr="001731F3" w:rsidRDefault="001731F3" w:rsidP="00720317">
      <w:pPr>
        <w:pStyle w:val="EndNoteBibliography"/>
        <w:jc w:val="both"/>
      </w:pPr>
      <w:bookmarkStart w:id="860" w:name="_ENREF_145"/>
      <w:r w:rsidRPr="001731F3">
        <w:t>PRICEWATERHOUSECOOPER. 2015. Weighing the cost of obesity: A case for action, PriceWaterhouseCooper.</w:t>
      </w:r>
    </w:p>
    <w:bookmarkEnd w:id="860"/>
    <w:p w14:paraId="3222EEA3" w14:textId="77777777" w:rsidR="001731F3" w:rsidRPr="001731F3" w:rsidRDefault="001731F3" w:rsidP="00720317">
      <w:pPr>
        <w:pStyle w:val="EndNoteBibliography"/>
        <w:jc w:val="both"/>
      </w:pPr>
    </w:p>
    <w:p w14:paraId="5C80370A" w14:textId="77777777" w:rsidR="001731F3" w:rsidRPr="001731F3" w:rsidRDefault="001731F3" w:rsidP="00720317">
      <w:pPr>
        <w:pStyle w:val="EndNoteBibliography"/>
        <w:jc w:val="both"/>
      </w:pPr>
      <w:bookmarkStart w:id="861" w:name="_ENREF_146"/>
      <w:r w:rsidRPr="001731F3">
        <w:t xml:space="preserve">PRINCE, M., ACOSTA, D., FERRI, C.P., GUERRA, M., HUANG, Y., LLIBRE RODRIGUEZ, J.J., SALAS, A., SOSA, A.L., WILLIAMS, J.D., DEWEY, M.E., ACOSTA, I., JOTHEESWARAN, A.T. &amp; LIU, Z. 2012. Dementia incidence and mortality in middle-income countries, and associations with indicators of cognitive reserve: a 10/66 Dementia Research Group population-based cohort study, </w:t>
      </w:r>
      <w:r w:rsidRPr="001731F3">
        <w:rPr>
          <w:i/>
        </w:rPr>
        <w:t>Lancet</w:t>
      </w:r>
      <w:r w:rsidRPr="001731F3">
        <w:t>. 380, 50-8.</w:t>
      </w:r>
    </w:p>
    <w:bookmarkEnd w:id="861"/>
    <w:p w14:paraId="631DA42A" w14:textId="77777777" w:rsidR="001731F3" w:rsidRPr="001731F3" w:rsidRDefault="001731F3" w:rsidP="00720317">
      <w:pPr>
        <w:pStyle w:val="EndNoteBibliography"/>
        <w:jc w:val="both"/>
      </w:pPr>
    </w:p>
    <w:p w14:paraId="5BC217A9" w14:textId="77777777" w:rsidR="001731F3" w:rsidRPr="001731F3" w:rsidRDefault="001731F3" w:rsidP="00720317">
      <w:pPr>
        <w:pStyle w:val="EndNoteBibliography"/>
        <w:jc w:val="both"/>
      </w:pPr>
      <w:bookmarkStart w:id="862" w:name="_ENREF_147"/>
      <w:r w:rsidRPr="001731F3">
        <w:t xml:space="preserve">QIU, C., VON STRAUSS, E., BACKMAN, L., WINBLAD, B. &amp; FRATIGLIONI, L. 2013. Twenty-year changes in dementia occurrence suggest decreasing incidence in central Stockholm, Sweden, </w:t>
      </w:r>
      <w:r w:rsidRPr="001731F3">
        <w:rPr>
          <w:i/>
        </w:rPr>
        <w:t>Neurology</w:t>
      </w:r>
      <w:r w:rsidRPr="001731F3">
        <w:t>. 80, 1888-94.</w:t>
      </w:r>
    </w:p>
    <w:bookmarkEnd w:id="862"/>
    <w:p w14:paraId="252BD300" w14:textId="77777777" w:rsidR="001731F3" w:rsidRPr="001731F3" w:rsidRDefault="001731F3" w:rsidP="00720317">
      <w:pPr>
        <w:pStyle w:val="EndNoteBibliography"/>
        <w:jc w:val="both"/>
      </w:pPr>
    </w:p>
    <w:p w14:paraId="4C7D1DF4" w14:textId="77777777" w:rsidR="001731F3" w:rsidRPr="001731F3" w:rsidRDefault="001731F3" w:rsidP="00720317">
      <w:pPr>
        <w:pStyle w:val="EndNoteBibliography"/>
        <w:jc w:val="both"/>
      </w:pPr>
      <w:bookmarkStart w:id="863" w:name="_ENREF_148"/>
      <w:r w:rsidRPr="001731F3">
        <w:t>QU, L. &amp; WESTON, R. 2013. Australian households and families. Australian Family Trends. 4. Canberra: Australian Institute of Family Studies.</w:t>
      </w:r>
    </w:p>
    <w:bookmarkEnd w:id="863"/>
    <w:p w14:paraId="5FFDD82B" w14:textId="77777777" w:rsidR="001731F3" w:rsidRPr="001731F3" w:rsidRDefault="001731F3" w:rsidP="00720317">
      <w:pPr>
        <w:pStyle w:val="EndNoteBibliography"/>
        <w:jc w:val="both"/>
      </w:pPr>
    </w:p>
    <w:p w14:paraId="53D63525" w14:textId="77777777" w:rsidR="001731F3" w:rsidRPr="001731F3" w:rsidRDefault="001731F3" w:rsidP="00720317">
      <w:pPr>
        <w:pStyle w:val="EndNoteBibliography"/>
        <w:jc w:val="both"/>
      </w:pPr>
      <w:bookmarkStart w:id="864" w:name="_ENREF_149"/>
      <w:r w:rsidRPr="001731F3">
        <w:t xml:space="preserve">QUAIL, J.M., WOLFSON, C. &amp; LIPPMAN, A. 2011. Unmet need for assistance to perform activities of daily living and psychological distress in community-dwelling elderly women, </w:t>
      </w:r>
      <w:r w:rsidRPr="001731F3">
        <w:rPr>
          <w:i/>
        </w:rPr>
        <w:t>Can J Aging</w:t>
      </w:r>
      <w:r w:rsidRPr="001731F3">
        <w:t>. 30, 591-602.</w:t>
      </w:r>
    </w:p>
    <w:bookmarkEnd w:id="864"/>
    <w:p w14:paraId="31BE2B2E" w14:textId="77777777" w:rsidR="001731F3" w:rsidRPr="001731F3" w:rsidRDefault="001731F3" w:rsidP="00720317">
      <w:pPr>
        <w:pStyle w:val="EndNoteBibliography"/>
        <w:jc w:val="both"/>
      </w:pPr>
    </w:p>
    <w:p w14:paraId="433B69EE" w14:textId="77777777" w:rsidR="001731F3" w:rsidRPr="001731F3" w:rsidRDefault="001731F3" w:rsidP="00720317">
      <w:pPr>
        <w:pStyle w:val="EndNoteBibliography"/>
        <w:jc w:val="both"/>
      </w:pPr>
      <w:bookmarkStart w:id="865" w:name="_ENREF_150"/>
      <w:r w:rsidRPr="001731F3">
        <w:t>REID, J.L., HAMMOND, D., RYNARD, V.L. &amp; BURKHALTER, R. 2015. Tobacco Use in Canada: Patterns and Trends, 2015 Edition, University of Waterloo, Waterloo, ON.</w:t>
      </w:r>
    </w:p>
    <w:bookmarkEnd w:id="865"/>
    <w:p w14:paraId="2E74A9E2" w14:textId="77777777" w:rsidR="001731F3" w:rsidRPr="001731F3" w:rsidRDefault="001731F3" w:rsidP="00720317">
      <w:pPr>
        <w:pStyle w:val="EndNoteBibliography"/>
        <w:jc w:val="both"/>
      </w:pPr>
    </w:p>
    <w:p w14:paraId="1C29D5CB" w14:textId="77777777" w:rsidR="001731F3" w:rsidRPr="001731F3" w:rsidRDefault="001731F3" w:rsidP="00720317">
      <w:pPr>
        <w:pStyle w:val="EndNoteBibliography"/>
        <w:jc w:val="both"/>
      </w:pPr>
      <w:bookmarkStart w:id="866" w:name="_ENREF_151"/>
      <w:r w:rsidRPr="001731F3">
        <w:t xml:space="preserve">RITCHIE, K. &amp; KILDEA, D. 1995. Is senile dementia "age-related" or "ageing-related"?--evidence from meta-analysis of dementia prevalence in the oldest old, </w:t>
      </w:r>
      <w:r w:rsidRPr="001731F3">
        <w:rPr>
          <w:i/>
        </w:rPr>
        <w:t>Lancet</w:t>
      </w:r>
      <w:r w:rsidRPr="001731F3">
        <w:t>. 346, 931-4.</w:t>
      </w:r>
    </w:p>
    <w:bookmarkEnd w:id="866"/>
    <w:p w14:paraId="4D303CD3" w14:textId="77777777" w:rsidR="001731F3" w:rsidRPr="001731F3" w:rsidRDefault="001731F3" w:rsidP="00720317">
      <w:pPr>
        <w:pStyle w:val="EndNoteBibliography"/>
        <w:jc w:val="both"/>
      </w:pPr>
    </w:p>
    <w:p w14:paraId="662C3244" w14:textId="77777777" w:rsidR="001731F3" w:rsidRPr="001731F3" w:rsidRDefault="001731F3" w:rsidP="00720317">
      <w:pPr>
        <w:pStyle w:val="EndNoteBibliography"/>
        <w:jc w:val="both"/>
      </w:pPr>
      <w:bookmarkStart w:id="867" w:name="_ENREF_152"/>
      <w:r w:rsidRPr="001731F3">
        <w:t xml:space="preserve">ROCCA, W.A., PETERSEN, R.C., KNOPMAN, D.S., HEBERT, L.E., EVANS, D.A., HALL, K.S., GAO, S., UNVERZAGT, F.W., LANGA, K.M., LARSON, E.B. &amp; WHITE, L.R. 2011. Trends in the incidence and prevalence of Alzheimer's disease, dementia, and cognitive impairment in the United States, </w:t>
      </w:r>
      <w:r w:rsidRPr="001731F3">
        <w:rPr>
          <w:i/>
        </w:rPr>
        <w:t>Alzheimers Dement</w:t>
      </w:r>
      <w:r w:rsidRPr="001731F3">
        <w:t>. 7, 80-93.</w:t>
      </w:r>
    </w:p>
    <w:bookmarkEnd w:id="867"/>
    <w:p w14:paraId="08F50381" w14:textId="77777777" w:rsidR="001731F3" w:rsidRPr="001731F3" w:rsidRDefault="001731F3" w:rsidP="00720317">
      <w:pPr>
        <w:pStyle w:val="EndNoteBibliography"/>
        <w:jc w:val="both"/>
      </w:pPr>
    </w:p>
    <w:p w14:paraId="5EC286F1" w14:textId="77777777" w:rsidR="001731F3" w:rsidRPr="001731F3" w:rsidRDefault="001731F3" w:rsidP="00720317">
      <w:pPr>
        <w:pStyle w:val="EndNoteBibliography"/>
        <w:jc w:val="both"/>
      </w:pPr>
      <w:bookmarkStart w:id="868" w:name="_ENREF_153"/>
      <w:r w:rsidRPr="001731F3">
        <w:t xml:space="preserve">RUMPF, H.J., MEYER, C., HAPKE, U. &amp; JOHN, U. 2001. Screening for mental health: validity of the MHI-5 using DSM-IV Axis I psychiatric disorders as gold standard, </w:t>
      </w:r>
      <w:r w:rsidRPr="001731F3">
        <w:rPr>
          <w:i/>
        </w:rPr>
        <w:t>Psychiatry Res</w:t>
      </w:r>
      <w:r w:rsidRPr="001731F3">
        <w:t>. 105, 243-53.</w:t>
      </w:r>
    </w:p>
    <w:bookmarkEnd w:id="868"/>
    <w:p w14:paraId="3F49D2B7" w14:textId="77777777" w:rsidR="001731F3" w:rsidRPr="001731F3" w:rsidRDefault="001731F3" w:rsidP="00720317">
      <w:pPr>
        <w:pStyle w:val="EndNoteBibliography"/>
        <w:jc w:val="both"/>
      </w:pPr>
    </w:p>
    <w:p w14:paraId="23857D65" w14:textId="77777777" w:rsidR="001731F3" w:rsidRPr="001731F3" w:rsidRDefault="001731F3" w:rsidP="00720317">
      <w:pPr>
        <w:pStyle w:val="EndNoteBibliography"/>
        <w:jc w:val="both"/>
      </w:pPr>
      <w:bookmarkStart w:id="869" w:name="_ENREF_154"/>
      <w:r w:rsidRPr="001731F3">
        <w:t xml:space="preserve">RUSS, T.C., BATTY, G.D., HEARNSHAW, G.F., FENTON, C. &amp; STARR, J.M. 2012. Geographical variation in dementia: systematic review with meta-analysis, </w:t>
      </w:r>
      <w:r w:rsidRPr="001731F3">
        <w:rPr>
          <w:i/>
        </w:rPr>
        <w:t>Int J Epidemiol</w:t>
      </w:r>
      <w:r w:rsidRPr="001731F3">
        <w:t>. 41, 1012-32.</w:t>
      </w:r>
    </w:p>
    <w:bookmarkEnd w:id="869"/>
    <w:p w14:paraId="4D92BDAF" w14:textId="77777777" w:rsidR="001731F3" w:rsidRPr="001731F3" w:rsidRDefault="001731F3" w:rsidP="00720317">
      <w:pPr>
        <w:pStyle w:val="EndNoteBibliography"/>
        <w:jc w:val="both"/>
      </w:pPr>
    </w:p>
    <w:p w14:paraId="59C257AB" w14:textId="77777777" w:rsidR="001731F3" w:rsidRPr="001731F3" w:rsidRDefault="001731F3" w:rsidP="00720317">
      <w:pPr>
        <w:pStyle w:val="EndNoteBibliography"/>
        <w:jc w:val="both"/>
      </w:pPr>
      <w:bookmarkStart w:id="870" w:name="_ENREF_155"/>
      <w:r w:rsidRPr="001731F3">
        <w:t xml:space="preserve">SAHLE, B.W., OWEN, A.J., MUTOWO, M.P., KRUM, H. &amp; REID, C.M. 2016. Prevalence of heart failure in Australia: a systematic review, </w:t>
      </w:r>
      <w:r w:rsidRPr="001731F3">
        <w:rPr>
          <w:i/>
        </w:rPr>
        <w:t>BMC Cardiovasc Disord</w:t>
      </w:r>
      <w:r w:rsidRPr="001731F3">
        <w:t>. 16, 32.</w:t>
      </w:r>
    </w:p>
    <w:bookmarkEnd w:id="870"/>
    <w:p w14:paraId="0ADED3F3" w14:textId="77777777" w:rsidR="001731F3" w:rsidRPr="001731F3" w:rsidRDefault="001731F3" w:rsidP="00720317">
      <w:pPr>
        <w:pStyle w:val="EndNoteBibliography"/>
        <w:jc w:val="both"/>
      </w:pPr>
    </w:p>
    <w:p w14:paraId="53F881F3" w14:textId="77777777" w:rsidR="001731F3" w:rsidRPr="001731F3" w:rsidRDefault="001731F3" w:rsidP="00720317">
      <w:pPr>
        <w:pStyle w:val="EndNoteBibliography"/>
        <w:jc w:val="both"/>
      </w:pPr>
      <w:bookmarkStart w:id="871" w:name="_ENREF_156"/>
      <w:r w:rsidRPr="001731F3">
        <w:t xml:space="preserve">SCARINCI, I.C., BEECH, B.M., NAUMANN, W., KOVACH, K.W., PUGH, L. &amp; FAPOHUNDA, B. 2002. Depression, socioeconomic status, age, and marital status in black women: a national study, </w:t>
      </w:r>
      <w:r w:rsidRPr="001731F3">
        <w:rPr>
          <w:i/>
        </w:rPr>
        <w:t>Ethn Dis</w:t>
      </w:r>
      <w:r w:rsidRPr="001731F3">
        <w:t>. 12, 421-8.</w:t>
      </w:r>
    </w:p>
    <w:bookmarkEnd w:id="871"/>
    <w:p w14:paraId="72B3B32F" w14:textId="77777777" w:rsidR="001731F3" w:rsidRPr="001731F3" w:rsidRDefault="001731F3" w:rsidP="00720317">
      <w:pPr>
        <w:pStyle w:val="EndNoteBibliography"/>
        <w:jc w:val="both"/>
      </w:pPr>
    </w:p>
    <w:p w14:paraId="32B2FA5E" w14:textId="77777777" w:rsidR="001731F3" w:rsidRPr="001731F3" w:rsidRDefault="001731F3" w:rsidP="00720317">
      <w:pPr>
        <w:pStyle w:val="EndNoteBibliography"/>
        <w:jc w:val="both"/>
      </w:pPr>
      <w:bookmarkStart w:id="872" w:name="_ENREF_157"/>
      <w:r w:rsidRPr="001731F3">
        <w:t xml:space="preserve">SCHRIJVERS, E.M., VERHAAREN, B.F., KOUDSTAAL, P.J., HOFMAN, A., IKRAM, M.A. &amp; BRETELER, M.M. 2012. Is dementia incidence declining?: Trends in dementia incidence since 1990 in the Rotterdam Study, </w:t>
      </w:r>
      <w:r w:rsidRPr="001731F3">
        <w:rPr>
          <w:i/>
        </w:rPr>
        <w:t>Neurology</w:t>
      </w:r>
      <w:r w:rsidRPr="001731F3">
        <w:t>. 78, 1456-63.</w:t>
      </w:r>
    </w:p>
    <w:bookmarkEnd w:id="872"/>
    <w:p w14:paraId="69D5E0DB" w14:textId="77777777" w:rsidR="001731F3" w:rsidRPr="001731F3" w:rsidRDefault="001731F3" w:rsidP="00720317">
      <w:pPr>
        <w:pStyle w:val="EndNoteBibliography"/>
        <w:jc w:val="both"/>
      </w:pPr>
    </w:p>
    <w:p w14:paraId="7114A1A1" w14:textId="77777777" w:rsidR="001731F3" w:rsidRPr="001731F3" w:rsidRDefault="001731F3" w:rsidP="00720317">
      <w:pPr>
        <w:pStyle w:val="EndNoteBibliography"/>
        <w:jc w:val="both"/>
      </w:pPr>
      <w:bookmarkStart w:id="873" w:name="_ENREF_158"/>
      <w:r w:rsidRPr="001731F3">
        <w:t xml:space="preserve">SCOLLO, M.M. &amp; WINSTANLEY, M.H. 2012, 'Trends in the prevalence of smoking', in </w:t>
      </w:r>
      <w:r w:rsidRPr="001731F3">
        <w:rPr>
          <w:i/>
        </w:rPr>
        <w:t>Tobacco in Australia: Facts and Issues</w:t>
      </w:r>
      <w:r w:rsidRPr="001731F3">
        <w:t>, 4th edn, Cancer Council Victoria, Melbourne, &lt;www.TobaccoInAustralia.org.au&gt;.</w:t>
      </w:r>
    </w:p>
    <w:bookmarkEnd w:id="873"/>
    <w:p w14:paraId="1D878038" w14:textId="77777777" w:rsidR="001731F3" w:rsidRPr="001731F3" w:rsidRDefault="001731F3" w:rsidP="00720317">
      <w:pPr>
        <w:pStyle w:val="EndNoteBibliography"/>
        <w:jc w:val="both"/>
      </w:pPr>
    </w:p>
    <w:p w14:paraId="39BEC744" w14:textId="77777777" w:rsidR="001731F3" w:rsidRPr="001731F3" w:rsidRDefault="001731F3" w:rsidP="00720317">
      <w:pPr>
        <w:pStyle w:val="EndNoteBibliography"/>
        <w:jc w:val="both"/>
      </w:pPr>
      <w:bookmarkStart w:id="874" w:name="_ENREF_159"/>
      <w:r w:rsidRPr="001731F3">
        <w:t xml:space="preserve">SHEN, B.J., AVIVI, Y.E., TODARO, J.F., SPIRO, A., 3RD, LAURENCEAU, J.P., WARD, K.D. &amp; NIAURA, R. 2008. Anxiety characteristics independently and prospectively predict myocardial </w:t>
      </w:r>
      <w:r w:rsidRPr="001731F3">
        <w:lastRenderedPageBreak/>
        <w:t xml:space="preserve">infarction in men the unique contribution of anxiety among psychologic factors, </w:t>
      </w:r>
      <w:r w:rsidRPr="001731F3">
        <w:rPr>
          <w:i/>
        </w:rPr>
        <w:t>J Am Coll Cardiol</w:t>
      </w:r>
      <w:r w:rsidRPr="001731F3">
        <w:t>. 51, 113-9.</w:t>
      </w:r>
    </w:p>
    <w:bookmarkEnd w:id="874"/>
    <w:p w14:paraId="05FC6F52" w14:textId="77777777" w:rsidR="001731F3" w:rsidRPr="001731F3" w:rsidRDefault="001731F3" w:rsidP="00720317">
      <w:pPr>
        <w:pStyle w:val="EndNoteBibliography"/>
        <w:jc w:val="both"/>
      </w:pPr>
    </w:p>
    <w:p w14:paraId="526F11EE" w14:textId="77777777" w:rsidR="001731F3" w:rsidRPr="001731F3" w:rsidRDefault="001731F3" w:rsidP="00720317">
      <w:pPr>
        <w:pStyle w:val="EndNoteBibliography"/>
        <w:jc w:val="both"/>
      </w:pPr>
      <w:bookmarkStart w:id="875" w:name="_ENREF_160"/>
      <w:r w:rsidRPr="001731F3">
        <w:t xml:space="preserve">SILVEIRA, E., TAFT, C., SUNDH, V., WAERN, M., PALSSON, S. &amp; STEEN, B. 2005. Performance of the SF-36 health survey in screening for depressive and anxiety disorders in an elderly female Swedish population, </w:t>
      </w:r>
      <w:r w:rsidRPr="001731F3">
        <w:rPr>
          <w:i/>
        </w:rPr>
        <w:t>Qual Life Res</w:t>
      </w:r>
      <w:r w:rsidRPr="001731F3">
        <w:t>. 14, 1263-74.</w:t>
      </w:r>
    </w:p>
    <w:bookmarkEnd w:id="875"/>
    <w:p w14:paraId="19CF0917" w14:textId="77777777" w:rsidR="001731F3" w:rsidRPr="001731F3" w:rsidRDefault="001731F3" w:rsidP="00720317">
      <w:pPr>
        <w:pStyle w:val="EndNoteBibliography"/>
        <w:jc w:val="both"/>
      </w:pPr>
    </w:p>
    <w:p w14:paraId="00E74F9A" w14:textId="77777777" w:rsidR="001731F3" w:rsidRPr="001731F3" w:rsidRDefault="001731F3" w:rsidP="00720317">
      <w:pPr>
        <w:pStyle w:val="EndNoteBibliography"/>
        <w:jc w:val="both"/>
      </w:pPr>
      <w:bookmarkStart w:id="876" w:name="_ENREF_161"/>
      <w:r w:rsidRPr="001731F3">
        <w:t xml:space="preserve">SLADE, T., JOHNSTON, A., TEESSON, M., WHITEFORD, H., BURGESS, P., PIRKIS, J. &amp; SAW, S. 2009. The Mental Health of Australians 2. Report on the 2007 National Survey of Mental Health and Wellbeing. Canberra: </w:t>
      </w:r>
    </w:p>
    <w:bookmarkEnd w:id="876"/>
    <w:p w14:paraId="30320E75" w14:textId="77777777" w:rsidR="001731F3" w:rsidRPr="001731F3" w:rsidRDefault="001731F3" w:rsidP="00720317">
      <w:pPr>
        <w:pStyle w:val="EndNoteBibliography"/>
        <w:jc w:val="both"/>
      </w:pPr>
    </w:p>
    <w:p w14:paraId="3BB0CC8C" w14:textId="77777777" w:rsidR="001731F3" w:rsidRPr="001731F3" w:rsidRDefault="001731F3" w:rsidP="00720317">
      <w:pPr>
        <w:pStyle w:val="EndNoteBibliography"/>
        <w:jc w:val="both"/>
      </w:pPr>
      <w:bookmarkStart w:id="877" w:name="_ENREF_162"/>
      <w:r w:rsidRPr="001731F3">
        <w:t xml:space="preserve">SOLE-AURO, A. &amp; CRIMMINS, E.M. 2014. Who cares? A comparison of informal and formal care provision in Spain, England and the USA, </w:t>
      </w:r>
      <w:r w:rsidRPr="001731F3">
        <w:rPr>
          <w:i/>
        </w:rPr>
        <w:t>Ageing Soc</w:t>
      </w:r>
      <w:r w:rsidRPr="001731F3">
        <w:t>. 34, 495-517.</w:t>
      </w:r>
    </w:p>
    <w:bookmarkEnd w:id="877"/>
    <w:p w14:paraId="11AC935A" w14:textId="77777777" w:rsidR="001731F3" w:rsidRPr="001731F3" w:rsidRDefault="001731F3" w:rsidP="00720317">
      <w:pPr>
        <w:pStyle w:val="EndNoteBibliography"/>
        <w:jc w:val="both"/>
      </w:pPr>
    </w:p>
    <w:p w14:paraId="38FC7362" w14:textId="77777777" w:rsidR="001731F3" w:rsidRPr="001731F3" w:rsidRDefault="001731F3" w:rsidP="00720317">
      <w:pPr>
        <w:pStyle w:val="EndNoteBibliography"/>
        <w:jc w:val="both"/>
      </w:pPr>
      <w:bookmarkStart w:id="878" w:name="_ENREF_163"/>
      <w:r w:rsidRPr="001731F3">
        <w:t xml:space="preserve">STURGEON, J.A., AREWASIKPORN, A., OKUN, M.A., DAVIS, M.C., ONG, A.D. &amp; ZAUTRA, A.J. 2016. The Psychosocial Context of Financial Stress: Implications for Inflammation and Psychological Health, </w:t>
      </w:r>
      <w:r w:rsidRPr="001731F3">
        <w:rPr>
          <w:i/>
        </w:rPr>
        <w:t>Psychosom Med</w:t>
      </w:r>
      <w:r w:rsidRPr="001731F3">
        <w:t>. 78, 134-43.</w:t>
      </w:r>
    </w:p>
    <w:bookmarkEnd w:id="878"/>
    <w:p w14:paraId="7630151E" w14:textId="77777777" w:rsidR="001731F3" w:rsidRPr="001731F3" w:rsidRDefault="001731F3" w:rsidP="00720317">
      <w:pPr>
        <w:pStyle w:val="EndNoteBibliography"/>
        <w:jc w:val="both"/>
      </w:pPr>
    </w:p>
    <w:p w14:paraId="438CB747" w14:textId="77777777" w:rsidR="001731F3" w:rsidRPr="001731F3" w:rsidRDefault="001731F3" w:rsidP="00720317">
      <w:pPr>
        <w:pStyle w:val="EndNoteBibliography"/>
        <w:jc w:val="both"/>
      </w:pPr>
      <w:bookmarkStart w:id="879" w:name="_ENREF_164"/>
      <w:r w:rsidRPr="001731F3">
        <w:t>TANAMAS, S.K., MANGLIANO, D.J., LYNCH, B., SETHI, P., WILLENBERG, L., POLKINGHORNE, K.R., CHADBAN, S., DUNSTAN, D. &amp; SHAW, J.E. 2013. AusDiab 2012. The Australian Diabetes, Obesity and Lifestyle Study, Baker IDI Heart and Diabetes Institute, Melbourne.</w:t>
      </w:r>
    </w:p>
    <w:bookmarkEnd w:id="879"/>
    <w:p w14:paraId="63A73DF9" w14:textId="77777777" w:rsidR="001731F3" w:rsidRPr="001731F3" w:rsidRDefault="001731F3" w:rsidP="00720317">
      <w:pPr>
        <w:pStyle w:val="EndNoteBibliography"/>
        <w:jc w:val="both"/>
      </w:pPr>
    </w:p>
    <w:p w14:paraId="779FFA94" w14:textId="77777777" w:rsidR="001731F3" w:rsidRPr="001731F3" w:rsidRDefault="001731F3" w:rsidP="00720317">
      <w:pPr>
        <w:pStyle w:val="EndNoteBibliography"/>
        <w:jc w:val="both"/>
      </w:pPr>
      <w:bookmarkStart w:id="880" w:name="_ENREF_165"/>
      <w:r w:rsidRPr="001731F3">
        <w:t xml:space="preserve">THORSEN, S.V., RUGULIES, R., HJARSBECH, P.U. &amp; BJORNER, J.B. 2013. The predictive value of mental health for long-term sickness absence: the Major Depression Inventory (MDI) and the Mental Health Inventory (MHI-5) compared, </w:t>
      </w:r>
      <w:r w:rsidRPr="001731F3">
        <w:rPr>
          <w:i/>
        </w:rPr>
        <w:t>BMC Med Res Methodol</w:t>
      </w:r>
      <w:r w:rsidRPr="001731F3">
        <w:t>. 13, 115.</w:t>
      </w:r>
    </w:p>
    <w:bookmarkEnd w:id="880"/>
    <w:p w14:paraId="3AF1E027" w14:textId="77777777" w:rsidR="001731F3" w:rsidRPr="001731F3" w:rsidRDefault="001731F3" w:rsidP="00720317">
      <w:pPr>
        <w:pStyle w:val="EndNoteBibliography"/>
        <w:jc w:val="both"/>
      </w:pPr>
    </w:p>
    <w:p w14:paraId="31504B1E" w14:textId="77777777" w:rsidR="001731F3" w:rsidRPr="001731F3" w:rsidRDefault="001731F3" w:rsidP="00720317">
      <w:pPr>
        <w:pStyle w:val="EndNoteBibliography"/>
        <w:jc w:val="both"/>
      </w:pPr>
      <w:bookmarkStart w:id="881" w:name="_ENREF_166"/>
      <w:r w:rsidRPr="001731F3">
        <w:t>TREASURY. 2015. 2015 Intergenerational Report. Canberra: Commonwealth of Australia.</w:t>
      </w:r>
    </w:p>
    <w:bookmarkEnd w:id="881"/>
    <w:p w14:paraId="739A7140" w14:textId="77777777" w:rsidR="001731F3" w:rsidRPr="001731F3" w:rsidRDefault="001731F3" w:rsidP="00720317">
      <w:pPr>
        <w:pStyle w:val="EndNoteBibliography"/>
        <w:jc w:val="both"/>
      </w:pPr>
    </w:p>
    <w:p w14:paraId="7C395E6F" w14:textId="77777777" w:rsidR="001731F3" w:rsidRPr="001731F3" w:rsidRDefault="001731F3" w:rsidP="00720317">
      <w:pPr>
        <w:pStyle w:val="EndNoteBibliography"/>
        <w:jc w:val="both"/>
      </w:pPr>
      <w:bookmarkStart w:id="882" w:name="_ENREF_167"/>
      <w:r w:rsidRPr="001731F3">
        <w:t xml:space="preserve">VAGENAS, D., MCLAUGHLIN, D. &amp; DOBSON, A. 2009. Regional variation in the survival and health of older Australian women: a prospective cohort study, </w:t>
      </w:r>
      <w:r w:rsidRPr="001731F3">
        <w:rPr>
          <w:i/>
        </w:rPr>
        <w:t>Aust N Z J Public Health</w:t>
      </w:r>
      <w:r w:rsidRPr="001731F3">
        <w:t>. 33, 119-25.</w:t>
      </w:r>
    </w:p>
    <w:bookmarkEnd w:id="882"/>
    <w:p w14:paraId="5F8CFE5C" w14:textId="77777777" w:rsidR="001731F3" w:rsidRPr="001731F3" w:rsidRDefault="001731F3" w:rsidP="00720317">
      <w:pPr>
        <w:pStyle w:val="EndNoteBibliography"/>
        <w:jc w:val="both"/>
      </w:pPr>
    </w:p>
    <w:p w14:paraId="07DED920" w14:textId="77777777" w:rsidR="001731F3" w:rsidRPr="001731F3" w:rsidRDefault="001731F3" w:rsidP="00720317">
      <w:pPr>
        <w:pStyle w:val="EndNoteBibliography"/>
        <w:jc w:val="both"/>
      </w:pPr>
      <w:bookmarkStart w:id="883" w:name="_ENREF_168"/>
      <w:r w:rsidRPr="001731F3">
        <w:t xml:space="preserve">VAN DER DEEN, F.S., IKEDA, T., COBIAC, L., WILSON, N. &amp; BLAKELY, T. 2014. Projecting future smoking prevalence to 2025 and beyond in New Zealand using smoking prevalence data from the 2013 Census, </w:t>
      </w:r>
      <w:r w:rsidRPr="001731F3">
        <w:rPr>
          <w:i/>
        </w:rPr>
        <w:t>N Z Med J</w:t>
      </w:r>
      <w:r w:rsidRPr="001731F3">
        <w:t>. 127, 71-9.</w:t>
      </w:r>
    </w:p>
    <w:bookmarkEnd w:id="883"/>
    <w:p w14:paraId="26F43E48" w14:textId="77777777" w:rsidR="001731F3" w:rsidRPr="001731F3" w:rsidRDefault="001731F3" w:rsidP="00720317">
      <w:pPr>
        <w:pStyle w:val="EndNoteBibliography"/>
        <w:jc w:val="both"/>
      </w:pPr>
    </w:p>
    <w:p w14:paraId="18F70D54" w14:textId="77777777" w:rsidR="001731F3" w:rsidRPr="001731F3" w:rsidRDefault="001731F3" w:rsidP="00720317">
      <w:pPr>
        <w:pStyle w:val="EndNoteBibliography"/>
        <w:jc w:val="both"/>
      </w:pPr>
      <w:bookmarkStart w:id="884" w:name="_ENREF_169"/>
      <w:r w:rsidRPr="001731F3">
        <w:t xml:space="preserve">WALLS, H.L., MAGLIANO, D.J., STEVENSON, C.E., BACKHOLER, K., MANNAN, H.R., SHAW, J.E. &amp; PEETERS, A. 2012. Projected progression of the prevalence of obesity in Australia, </w:t>
      </w:r>
      <w:r w:rsidRPr="001731F3">
        <w:rPr>
          <w:i/>
        </w:rPr>
        <w:t>Obesity (Silver Spring)</w:t>
      </w:r>
      <w:r w:rsidRPr="001731F3">
        <w:t>. 20, 872-8.</w:t>
      </w:r>
    </w:p>
    <w:bookmarkEnd w:id="884"/>
    <w:p w14:paraId="66B94836" w14:textId="77777777" w:rsidR="001731F3" w:rsidRPr="001731F3" w:rsidRDefault="001731F3" w:rsidP="00720317">
      <w:pPr>
        <w:pStyle w:val="EndNoteBibliography"/>
        <w:jc w:val="both"/>
      </w:pPr>
    </w:p>
    <w:p w14:paraId="766BF416" w14:textId="77777777" w:rsidR="001731F3" w:rsidRPr="001731F3" w:rsidRDefault="001731F3" w:rsidP="00720317">
      <w:pPr>
        <w:pStyle w:val="EndNoteBibliography"/>
        <w:jc w:val="both"/>
      </w:pPr>
      <w:bookmarkStart w:id="885" w:name="_ENREF_170"/>
      <w:r w:rsidRPr="001731F3">
        <w:t xml:space="preserve">WANG, Y.C., COLDITZ, G.A. &amp; KUNTZ, K.M. 2007. Forecasting the obesity epidemic in the aging U.S. population, </w:t>
      </w:r>
      <w:r w:rsidRPr="001731F3">
        <w:rPr>
          <w:i/>
        </w:rPr>
        <w:t>Obesity (Silver Spring)</w:t>
      </w:r>
      <w:r w:rsidRPr="001731F3">
        <w:t>. 15, 2855-65.</w:t>
      </w:r>
    </w:p>
    <w:bookmarkEnd w:id="885"/>
    <w:p w14:paraId="16901015" w14:textId="77777777" w:rsidR="001731F3" w:rsidRPr="001731F3" w:rsidRDefault="001731F3" w:rsidP="00720317">
      <w:pPr>
        <w:pStyle w:val="EndNoteBibliography"/>
        <w:jc w:val="both"/>
      </w:pPr>
    </w:p>
    <w:p w14:paraId="0D8BA050" w14:textId="77777777" w:rsidR="001731F3" w:rsidRPr="001731F3" w:rsidRDefault="001731F3" w:rsidP="00720317">
      <w:pPr>
        <w:pStyle w:val="EndNoteBibliography"/>
        <w:jc w:val="both"/>
      </w:pPr>
      <w:bookmarkStart w:id="886" w:name="_ENREF_171"/>
      <w:r w:rsidRPr="001731F3">
        <w:t xml:space="preserve">WARE, J.E., SNOW, K.K., KOSINSKI, M. &amp; GANDEK, B. 1993, </w:t>
      </w:r>
      <w:r w:rsidRPr="001731F3">
        <w:rPr>
          <w:i/>
        </w:rPr>
        <w:t>SF-36 Health Survey. Manual and interpretation guide</w:t>
      </w:r>
      <w:r w:rsidRPr="001731F3">
        <w:t>, The Health Institute, New England Medical Center, Boston.</w:t>
      </w:r>
    </w:p>
    <w:bookmarkEnd w:id="886"/>
    <w:p w14:paraId="3738F5F1" w14:textId="77777777" w:rsidR="001731F3" w:rsidRPr="001731F3" w:rsidRDefault="001731F3" w:rsidP="00720317">
      <w:pPr>
        <w:pStyle w:val="EndNoteBibliography"/>
        <w:jc w:val="both"/>
      </w:pPr>
    </w:p>
    <w:p w14:paraId="714EC6D9" w14:textId="77777777" w:rsidR="001731F3" w:rsidRPr="001731F3" w:rsidRDefault="001731F3" w:rsidP="00720317">
      <w:pPr>
        <w:pStyle w:val="EndNoteBibliography"/>
        <w:jc w:val="both"/>
      </w:pPr>
      <w:bookmarkStart w:id="887" w:name="_ENREF_172"/>
      <w:r w:rsidRPr="001731F3">
        <w:lastRenderedPageBreak/>
        <w:t>WHO. 2000. Obesity: preventing and managing the global epidemic: a report of a WHO consultation., WHO technical report series World Health Organization, Geneva, Switzerland.</w:t>
      </w:r>
    </w:p>
    <w:bookmarkEnd w:id="887"/>
    <w:p w14:paraId="112FA221" w14:textId="77777777" w:rsidR="001731F3" w:rsidRPr="001731F3" w:rsidRDefault="001731F3" w:rsidP="00720317">
      <w:pPr>
        <w:pStyle w:val="EndNoteBibliography"/>
        <w:jc w:val="both"/>
      </w:pPr>
    </w:p>
    <w:p w14:paraId="41D39D06" w14:textId="77777777" w:rsidR="001731F3" w:rsidRPr="001731F3" w:rsidRDefault="001731F3" w:rsidP="00720317">
      <w:pPr>
        <w:pStyle w:val="EndNoteBibliography"/>
        <w:jc w:val="both"/>
      </w:pPr>
      <w:bookmarkStart w:id="888" w:name="_ENREF_173"/>
      <w:r w:rsidRPr="001731F3">
        <w:t>WHO 2014. Mental health: a state of well-being (Fact file), Geneva: World Health Organization. Available: http://www.who.int/features/factfiles/mental_health/en/ [Accessed 3 March 2016]</w:t>
      </w:r>
    </w:p>
    <w:bookmarkEnd w:id="888"/>
    <w:p w14:paraId="050648BA" w14:textId="77777777" w:rsidR="001731F3" w:rsidRPr="001731F3" w:rsidRDefault="001731F3" w:rsidP="00720317">
      <w:pPr>
        <w:pStyle w:val="EndNoteBibliography"/>
        <w:jc w:val="both"/>
      </w:pPr>
    </w:p>
    <w:p w14:paraId="0FD439A5" w14:textId="77777777" w:rsidR="001731F3" w:rsidRPr="001731F3" w:rsidRDefault="001731F3" w:rsidP="00720317">
      <w:pPr>
        <w:pStyle w:val="EndNoteBibliography"/>
        <w:jc w:val="both"/>
      </w:pPr>
      <w:bookmarkStart w:id="889" w:name="_ENREF_174"/>
      <w:r w:rsidRPr="001731F3">
        <w:t xml:space="preserve">WHOOLEY, M.A., KIP, K.E., CAULEY, J.A., ENSRUD, K.E., NEVITT, M.C. &amp; BROWNER, W.S. 1999. Depression, falls, and risk of fracture in older women. Study of Osteoporotic Fractures Research Group, </w:t>
      </w:r>
      <w:r w:rsidRPr="001731F3">
        <w:rPr>
          <w:i/>
        </w:rPr>
        <w:t>Arch Intern Med</w:t>
      </w:r>
      <w:r w:rsidRPr="001731F3">
        <w:t>. 159, 484-90.</w:t>
      </w:r>
    </w:p>
    <w:bookmarkEnd w:id="889"/>
    <w:p w14:paraId="2AC9BB53" w14:textId="77777777" w:rsidR="001731F3" w:rsidRPr="001731F3" w:rsidRDefault="001731F3" w:rsidP="00720317">
      <w:pPr>
        <w:pStyle w:val="EndNoteBibliography"/>
        <w:jc w:val="both"/>
      </w:pPr>
    </w:p>
    <w:p w14:paraId="0FA18203" w14:textId="77777777" w:rsidR="001731F3" w:rsidRPr="001731F3" w:rsidRDefault="001731F3" w:rsidP="00720317">
      <w:pPr>
        <w:pStyle w:val="EndNoteBibliography"/>
        <w:jc w:val="both"/>
      </w:pPr>
      <w:bookmarkStart w:id="890" w:name="_ENREF_175"/>
      <w:r w:rsidRPr="001731F3">
        <w:t xml:space="preserve">WILLIAMS, L.J., PASCO, J.A., JACKSON, H., KIROPOULOS, L., STUART, A.L., JACKA, F.N. &amp; BERK, M. 2016. Depression as a risk factor for fracture in women: A 10 year longitudinal study, </w:t>
      </w:r>
      <w:r w:rsidRPr="001731F3">
        <w:rPr>
          <w:i/>
        </w:rPr>
        <w:t>J Affect Disord</w:t>
      </w:r>
      <w:r w:rsidRPr="001731F3">
        <w:t>. 192, 34-40.</w:t>
      </w:r>
    </w:p>
    <w:bookmarkEnd w:id="890"/>
    <w:p w14:paraId="62C6B2D0" w14:textId="77777777" w:rsidR="001731F3" w:rsidRPr="001731F3" w:rsidRDefault="001731F3" w:rsidP="00720317">
      <w:pPr>
        <w:pStyle w:val="EndNoteBibliography"/>
        <w:jc w:val="both"/>
      </w:pPr>
    </w:p>
    <w:p w14:paraId="1254BC4C" w14:textId="77777777" w:rsidR="001731F3" w:rsidRPr="001731F3" w:rsidRDefault="001731F3" w:rsidP="00720317">
      <w:pPr>
        <w:pStyle w:val="EndNoteBibliography"/>
        <w:jc w:val="both"/>
      </w:pPr>
      <w:bookmarkStart w:id="891" w:name="_ENREF_176"/>
      <w:r w:rsidRPr="001731F3">
        <w:t xml:space="preserve">WINDSOR, T.D., BURNS, R.A. &amp; BYLES, J.E. 2013. Age, physical functioning, and affect in midlife and older adulthood, </w:t>
      </w:r>
      <w:r w:rsidRPr="001731F3">
        <w:rPr>
          <w:i/>
        </w:rPr>
        <w:t>J Gerontol B Psychol Sci Soc Sci</w:t>
      </w:r>
      <w:r w:rsidRPr="001731F3">
        <w:t>. 68, 395-9.</w:t>
      </w:r>
    </w:p>
    <w:bookmarkEnd w:id="891"/>
    <w:p w14:paraId="3EDB85AA" w14:textId="77777777" w:rsidR="001731F3" w:rsidRPr="001731F3" w:rsidRDefault="001731F3" w:rsidP="00720317">
      <w:pPr>
        <w:pStyle w:val="EndNoteBibliography"/>
        <w:jc w:val="both"/>
      </w:pPr>
    </w:p>
    <w:p w14:paraId="696CA476" w14:textId="77777777" w:rsidR="001731F3" w:rsidRPr="001731F3" w:rsidRDefault="001731F3" w:rsidP="00720317">
      <w:pPr>
        <w:pStyle w:val="EndNoteBibliography"/>
        <w:jc w:val="both"/>
      </w:pPr>
      <w:bookmarkStart w:id="892" w:name="_ENREF_177"/>
      <w:r w:rsidRPr="001731F3">
        <w:t xml:space="preserve">WOODWARD, S.D. 1984. Trends in cigarette consumption in Australia, </w:t>
      </w:r>
      <w:r w:rsidRPr="001731F3">
        <w:rPr>
          <w:i/>
        </w:rPr>
        <w:t>Aust N Z J Med</w:t>
      </w:r>
      <w:r w:rsidRPr="001731F3">
        <w:t>. 14, 405-7.</w:t>
      </w:r>
    </w:p>
    <w:bookmarkEnd w:id="892"/>
    <w:p w14:paraId="56BBA74F" w14:textId="77777777" w:rsidR="001731F3" w:rsidRPr="001731F3" w:rsidRDefault="001731F3" w:rsidP="00720317">
      <w:pPr>
        <w:pStyle w:val="EndNoteBibliography"/>
        <w:jc w:val="both"/>
      </w:pPr>
    </w:p>
    <w:p w14:paraId="3DD66DA4" w14:textId="77777777" w:rsidR="001731F3" w:rsidRPr="001731F3" w:rsidRDefault="001731F3" w:rsidP="00720317">
      <w:pPr>
        <w:pStyle w:val="EndNoteBibliography"/>
        <w:jc w:val="both"/>
      </w:pPr>
      <w:bookmarkStart w:id="893" w:name="_ENREF_178"/>
      <w:r w:rsidRPr="001731F3">
        <w:t xml:space="preserve">WU, Y.T., FRATIGLIONI, L., MATTHEWS, F.E., LOBO, A., BRETELER, M.M., SKOOG, I. &amp; BRAYNE, C. 2016. Dementia in western Europe: epidemiological evidence and implications for policy making, </w:t>
      </w:r>
      <w:r w:rsidRPr="001731F3">
        <w:rPr>
          <w:i/>
        </w:rPr>
        <w:t>Lancet Neurol</w:t>
      </w:r>
      <w:r w:rsidRPr="001731F3">
        <w:t>. 15, 116-24.</w:t>
      </w:r>
    </w:p>
    <w:bookmarkEnd w:id="893"/>
    <w:p w14:paraId="3492AA3A" w14:textId="77777777" w:rsidR="001731F3" w:rsidRPr="001731F3" w:rsidRDefault="001731F3" w:rsidP="00720317">
      <w:pPr>
        <w:pStyle w:val="EndNoteBibliography"/>
        <w:jc w:val="both"/>
      </w:pPr>
    </w:p>
    <w:p w14:paraId="059EE10F" w14:textId="77777777" w:rsidR="001731F3" w:rsidRPr="001731F3" w:rsidRDefault="001731F3" w:rsidP="00720317">
      <w:pPr>
        <w:pStyle w:val="EndNoteBibliography"/>
        <w:jc w:val="both"/>
      </w:pPr>
      <w:bookmarkStart w:id="894" w:name="_ENREF_179"/>
      <w:r w:rsidRPr="001731F3">
        <w:t xml:space="preserve">WU, Z. &amp; HART, R. 2002. The Effects of Marital and Nonmarital Union Transition on Health, </w:t>
      </w:r>
      <w:r w:rsidRPr="001731F3">
        <w:rPr>
          <w:i/>
        </w:rPr>
        <w:t>J Marriage Family</w:t>
      </w:r>
      <w:r w:rsidRPr="001731F3">
        <w:t>. 64, 13.</w:t>
      </w:r>
    </w:p>
    <w:bookmarkEnd w:id="894"/>
    <w:p w14:paraId="3B68F427" w14:textId="77777777" w:rsidR="001731F3" w:rsidRPr="001731F3" w:rsidRDefault="001731F3" w:rsidP="00720317">
      <w:pPr>
        <w:pStyle w:val="EndNoteBibliography"/>
        <w:jc w:val="both"/>
      </w:pPr>
    </w:p>
    <w:p w14:paraId="7E054659" w14:textId="08BE50C8" w:rsidR="005673D5" w:rsidRPr="005673D5" w:rsidRDefault="000E3ADA" w:rsidP="00720317">
      <w:r>
        <w:fldChar w:fldCharType="end"/>
      </w:r>
    </w:p>
    <w:sectPr w:rsidR="005673D5" w:rsidRPr="005673D5" w:rsidSect="000E3ADA">
      <w:type w:val="continuous"/>
      <w:pgSz w:w="11900" w:h="16840"/>
      <w:pgMar w:top="1440" w:right="1440" w:bottom="156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56CD5" w14:textId="77777777" w:rsidR="004675BB" w:rsidRDefault="004675BB">
      <w:pPr>
        <w:rPr>
          <w:rFonts w:ascii="Times New Roman" w:hAnsi="Times New Roman" w:cs="Times New Roman"/>
        </w:rPr>
      </w:pPr>
      <w:r>
        <w:rPr>
          <w:rFonts w:ascii="Times New Roman" w:hAnsi="Times New Roman" w:cs="Times New Roman"/>
        </w:rPr>
        <w:separator/>
      </w:r>
    </w:p>
  </w:endnote>
  <w:endnote w:type="continuationSeparator" w:id="0">
    <w:p w14:paraId="47DF89E4" w14:textId="77777777" w:rsidR="004675BB" w:rsidRDefault="004675BB">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20000A87"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C999" w14:textId="77777777" w:rsidR="00852BD0" w:rsidRDefault="00852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6501" w14:textId="77777777" w:rsidR="004675BB" w:rsidRDefault="004675BB">
    <w:pPr>
      <w:pStyle w:val="Footer"/>
      <w:jc w:val="center"/>
      <w:rPr>
        <w:rFonts w:cs="Calibri"/>
      </w:rPr>
    </w:pPr>
    <w:r>
      <w:rPr>
        <w:rFonts w:cs="Calibri"/>
      </w:rPr>
      <w:fldChar w:fldCharType="begin"/>
    </w:r>
    <w:r>
      <w:rPr>
        <w:rFonts w:cs="Calibri"/>
      </w:rPr>
      <w:instrText xml:space="preserve"> PAGE   \* MERGEFORMAT </w:instrText>
    </w:r>
    <w:r>
      <w:rPr>
        <w:rFonts w:cs="Calibri"/>
      </w:rPr>
      <w:fldChar w:fldCharType="separate"/>
    </w:r>
    <w:r>
      <w:rPr>
        <w:rFonts w:cs="Calibri"/>
        <w:noProof/>
      </w:rPr>
      <w:t>10</w:t>
    </w:r>
    <w:r>
      <w:rPr>
        <w:rFonts w:cs="Calibri"/>
      </w:rPr>
      <w:fldChar w:fldCharType="end"/>
    </w:r>
  </w:p>
  <w:p w14:paraId="6115A0A4" w14:textId="77777777" w:rsidR="004675BB" w:rsidRDefault="004675BB">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A8DE" w14:textId="77777777" w:rsidR="004675BB" w:rsidRDefault="004675BB">
    <w:pPr>
      <w:pStyle w:val="Footer"/>
    </w:pPr>
  </w:p>
  <w:p w14:paraId="530514CE" w14:textId="77777777" w:rsidR="004675BB" w:rsidRDefault="004675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074370"/>
      <w:docPartObj>
        <w:docPartGallery w:val="Page Numbers (Bottom of Page)"/>
        <w:docPartUnique/>
      </w:docPartObj>
    </w:sdtPr>
    <w:sdtEndPr>
      <w:rPr>
        <w:noProof/>
      </w:rPr>
    </w:sdtEndPr>
    <w:sdtContent>
      <w:p w14:paraId="29466C7E" w14:textId="6C9213F4" w:rsidR="004675BB" w:rsidRDefault="004675BB">
        <w:pPr>
          <w:pStyle w:val="Footer"/>
          <w:jc w:val="center"/>
        </w:pPr>
        <w:r>
          <w:fldChar w:fldCharType="begin"/>
        </w:r>
        <w:r>
          <w:instrText xml:space="preserve"> PAGE   \* MERGEFORMAT </w:instrText>
        </w:r>
        <w:r>
          <w:fldChar w:fldCharType="separate"/>
        </w:r>
        <w:r w:rsidR="003624A5">
          <w:rPr>
            <w:noProof/>
          </w:rPr>
          <w:t>50</w:t>
        </w:r>
        <w:r>
          <w:rPr>
            <w:noProof/>
          </w:rPr>
          <w:fldChar w:fldCharType="end"/>
        </w:r>
      </w:p>
    </w:sdtContent>
  </w:sdt>
  <w:p w14:paraId="73B43C2B" w14:textId="77777777" w:rsidR="004675BB" w:rsidRDefault="004675BB">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E419" w14:textId="77777777" w:rsidR="004675BB" w:rsidRDefault="004675BB">
      <w:pPr>
        <w:rPr>
          <w:rFonts w:ascii="Times New Roman" w:hAnsi="Times New Roman" w:cs="Times New Roman"/>
        </w:rPr>
      </w:pPr>
      <w:r>
        <w:rPr>
          <w:rFonts w:ascii="Times New Roman" w:hAnsi="Times New Roman" w:cs="Times New Roman"/>
        </w:rPr>
        <w:separator/>
      </w:r>
    </w:p>
  </w:footnote>
  <w:footnote w:type="continuationSeparator" w:id="0">
    <w:p w14:paraId="07C320CE" w14:textId="77777777" w:rsidR="004675BB" w:rsidRDefault="004675BB">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7DC8" w14:textId="77777777" w:rsidR="00852BD0" w:rsidRDefault="00852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3F70" w14:textId="77777777" w:rsidR="00852BD0" w:rsidRDefault="00852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90F3" w14:textId="77777777" w:rsidR="00852BD0" w:rsidRDefault="00852B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F86D" w14:textId="77777777" w:rsidR="004675BB" w:rsidRDefault="00467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9CB"/>
    <w:multiLevelType w:val="hybridMultilevel"/>
    <w:tmpl w:val="D90AFAC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60401FD"/>
    <w:multiLevelType w:val="hybridMultilevel"/>
    <w:tmpl w:val="6E981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15804"/>
    <w:multiLevelType w:val="hybridMultilevel"/>
    <w:tmpl w:val="CC00B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92A7D"/>
    <w:multiLevelType w:val="hybridMultilevel"/>
    <w:tmpl w:val="4912A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15CBC"/>
    <w:multiLevelType w:val="hybridMultilevel"/>
    <w:tmpl w:val="B2760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051F7"/>
    <w:multiLevelType w:val="hybridMultilevel"/>
    <w:tmpl w:val="7348F52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1A1B3DA7"/>
    <w:multiLevelType w:val="hybridMultilevel"/>
    <w:tmpl w:val="F072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159F0"/>
    <w:multiLevelType w:val="hybridMultilevel"/>
    <w:tmpl w:val="35320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45C8A"/>
    <w:multiLevelType w:val="hybridMultilevel"/>
    <w:tmpl w:val="6796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BD497D"/>
    <w:multiLevelType w:val="hybridMultilevel"/>
    <w:tmpl w:val="F9E21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F101C9"/>
    <w:multiLevelType w:val="hybridMultilevel"/>
    <w:tmpl w:val="5470E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F56DCC"/>
    <w:multiLevelType w:val="hybridMultilevel"/>
    <w:tmpl w:val="D34A34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754A5"/>
    <w:multiLevelType w:val="hybridMultilevel"/>
    <w:tmpl w:val="FF642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B2287B"/>
    <w:multiLevelType w:val="hybridMultilevel"/>
    <w:tmpl w:val="5714F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C6994"/>
    <w:multiLevelType w:val="hybridMultilevel"/>
    <w:tmpl w:val="53DA66C8"/>
    <w:lvl w:ilvl="0" w:tplc="4E0C7254">
      <w:start w:val="1"/>
      <w:numFmt w:val="decimal"/>
      <w:pStyle w:val="Subtitle"/>
      <w:lvlText w:val="1.%1."/>
      <w:lvlJc w:val="left"/>
      <w:pPr>
        <w:ind w:left="1434" w:hanging="360"/>
      </w:pPr>
      <w:rPr>
        <w:rFonts w:hint="default"/>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32D0023F"/>
    <w:multiLevelType w:val="hybridMultilevel"/>
    <w:tmpl w:val="BEF8D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3B22D8"/>
    <w:multiLevelType w:val="hybridMultilevel"/>
    <w:tmpl w:val="C61E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77643B"/>
    <w:multiLevelType w:val="hybridMultilevel"/>
    <w:tmpl w:val="BCF81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B96EF0"/>
    <w:multiLevelType w:val="hybridMultilevel"/>
    <w:tmpl w:val="C7EEA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C124AF"/>
    <w:multiLevelType w:val="hybridMultilevel"/>
    <w:tmpl w:val="07DCE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BE2219"/>
    <w:multiLevelType w:val="hybridMultilevel"/>
    <w:tmpl w:val="AE269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901F94"/>
    <w:multiLevelType w:val="hybridMultilevel"/>
    <w:tmpl w:val="36244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511043"/>
    <w:multiLevelType w:val="hybridMultilevel"/>
    <w:tmpl w:val="F6F824E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42C83F70"/>
    <w:multiLevelType w:val="hybridMultilevel"/>
    <w:tmpl w:val="CDD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D366A8"/>
    <w:multiLevelType w:val="hybridMultilevel"/>
    <w:tmpl w:val="34F02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7D0C62"/>
    <w:multiLevelType w:val="hybridMultilevel"/>
    <w:tmpl w:val="5716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F706F"/>
    <w:multiLevelType w:val="singleLevel"/>
    <w:tmpl w:val="9ED4C39C"/>
    <w:lvl w:ilvl="0">
      <w:start w:val="1"/>
      <w:numFmt w:val="decimal"/>
      <w:pStyle w:val="ListBullet"/>
      <w:lvlText w:val="%1."/>
      <w:lvlJc w:val="left"/>
      <w:pPr>
        <w:tabs>
          <w:tab w:val="num" w:pos="360"/>
        </w:tabs>
        <w:ind w:left="360" w:hanging="360"/>
      </w:pPr>
      <w:rPr>
        <w:rFonts w:ascii="Times New Roman" w:hAnsi="Times New Roman" w:cs="Times New Roman"/>
        <w:b w:val="0"/>
        <w:bCs w:val="0"/>
      </w:rPr>
    </w:lvl>
  </w:abstractNum>
  <w:abstractNum w:abstractNumId="27" w15:restartNumberingAfterBreak="0">
    <w:nsid w:val="512A0D1D"/>
    <w:multiLevelType w:val="hybridMultilevel"/>
    <w:tmpl w:val="2FF07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63123"/>
    <w:multiLevelType w:val="hybridMultilevel"/>
    <w:tmpl w:val="9C387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F673B2"/>
    <w:multiLevelType w:val="hybridMultilevel"/>
    <w:tmpl w:val="D11A5A0A"/>
    <w:lvl w:ilvl="0" w:tplc="9A343F9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F91E00"/>
    <w:multiLevelType w:val="hybridMultilevel"/>
    <w:tmpl w:val="5B40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D62A2"/>
    <w:multiLevelType w:val="hybridMultilevel"/>
    <w:tmpl w:val="393C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650226"/>
    <w:multiLevelType w:val="hybridMultilevel"/>
    <w:tmpl w:val="18B4F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175AD8"/>
    <w:multiLevelType w:val="hybridMultilevel"/>
    <w:tmpl w:val="D76A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344074"/>
    <w:multiLevelType w:val="hybridMultilevel"/>
    <w:tmpl w:val="E9D08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184F5F"/>
    <w:multiLevelType w:val="hybridMultilevel"/>
    <w:tmpl w:val="77EC187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6" w15:restartNumberingAfterBreak="0">
    <w:nsid w:val="70B06330"/>
    <w:multiLevelType w:val="hybridMultilevel"/>
    <w:tmpl w:val="EF66D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D023EC"/>
    <w:multiLevelType w:val="multilevel"/>
    <w:tmpl w:val="6994C0A0"/>
    <w:lvl w:ilvl="0">
      <w:start w:val="1"/>
      <w:numFmt w:val="decimal"/>
      <w:pStyle w:val="Heading1"/>
      <w:lvlText w:val="%1."/>
      <w:lvlJc w:val="left"/>
      <w:pPr>
        <w:tabs>
          <w:tab w:val="num" w:pos="930"/>
        </w:tabs>
        <w:ind w:left="930" w:hanging="93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134" w:hanging="1134"/>
      </w:pPr>
      <w:rPr>
        <w:rFonts w:ascii="Calibri" w:hAnsi="Calibri" w:cs="Calibri" w:hint="default"/>
        <w:b/>
        <w:bCs/>
        <w:i w:val="0"/>
        <w:iCs w:val="0"/>
        <w:caps w:val="0"/>
        <w:smallCaps w:val="0"/>
        <w:strike w:val="0"/>
        <w:dstrike w:val="0"/>
        <w:vanish w:val="0"/>
        <w:color w:val="000000"/>
        <w:spacing w:val="0"/>
        <w:kern w:val="0"/>
        <w:position w:val="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right"/>
      <w:pPr>
        <w:ind w:left="0" w:firstLine="567"/>
      </w:pPr>
      <w:rPr>
        <w:rFonts w:asciiTheme="minorHAnsi" w:hAnsi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284"/>
      </w:pPr>
      <w:rPr>
        <w:rFonts w:ascii="Calibri" w:hAnsi="Calibri" w:cs="Calibri" w:hint="default"/>
        <w:b/>
        <w:bCs/>
        <w:i w:val="0"/>
        <w:iCs w:val="0"/>
        <w:sz w:val="22"/>
        <w:szCs w:val="22"/>
      </w:rPr>
    </w:lvl>
    <w:lvl w:ilvl="4">
      <w:start w:val="1"/>
      <w:numFmt w:val="lowerLetter"/>
      <w:lvlText w:val="%5."/>
      <w:lvlJc w:val="left"/>
      <w:pPr>
        <w:ind w:left="3808" w:hanging="360"/>
      </w:pPr>
      <w:rPr>
        <w:rFonts w:ascii="Times New Roman" w:hAnsi="Times New Roman" w:cs="Times New Roman" w:hint="default"/>
      </w:rPr>
    </w:lvl>
    <w:lvl w:ilvl="5">
      <w:start w:val="1"/>
      <w:numFmt w:val="lowerRoman"/>
      <w:lvlText w:val="%6."/>
      <w:lvlJc w:val="right"/>
      <w:pPr>
        <w:ind w:left="4528" w:hanging="180"/>
      </w:pPr>
      <w:rPr>
        <w:rFonts w:ascii="Times New Roman" w:hAnsi="Times New Roman" w:cs="Times New Roman" w:hint="default"/>
      </w:rPr>
    </w:lvl>
    <w:lvl w:ilvl="6">
      <w:start w:val="1"/>
      <w:numFmt w:val="decimal"/>
      <w:lvlText w:val="%7."/>
      <w:lvlJc w:val="left"/>
      <w:pPr>
        <w:ind w:left="5248" w:hanging="360"/>
      </w:pPr>
      <w:rPr>
        <w:rFonts w:ascii="Times New Roman" w:hAnsi="Times New Roman" w:cs="Times New Roman" w:hint="default"/>
      </w:rPr>
    </w:lvl>
    <w:lvl w:ilvl="7">
      <w:start w:val="1"/>
      <w:numFmt w:val="lowerLetter"/>
      <w:lvlText w:val="%8."/>
      <w:lvlJc w:val="left"/>
      <w:pPr>
        <w:ind w:left="5968" w:hanging="360"/>
      </w:pPr>
      <w:rPr>
        <w:rFonts w:ascii="Times New Roman" w:hAnsi="Times New Roman" w:cs="Times New Roman" w:hint="default"/>
      </w:rPr>
    </w:lvl>
    <w:lvl w:ilvl="8">
      <w:start w:val="1"/>
      <w:numFmt w:val="lowerRoman"/>
      <w:lvlText w:val="%9."/>
      <w:lvlJc w:val="right"/>
      <w:pPr>
        <w:ind w:left="6688" w:hanging="180"/>
      </w:pPr>
      <w:rPr>
        <w:rFonts w:ascii="Times New Roman" w:hAnsi="Times New Roman" w:cs="Times New Roman" w:hint="default"/>
      </w:rPr>
    </w:lvl>
  </w:abstractNum>
  <w:abstractNum w:abstractNumId="38" w15:restartNumberingAfterBreak="0">
    <w:nsid w:val="7A8F15A0"/>
    <w:multiLevelType w:val="hybridMultilevel"/>
    <w:tmpl w:val="95741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14"/>
  </w:num>
  <w:num w:numId="4">
    <w:abstractNumId w:val="0"/>
  </w:num>
  <w:num w:numId="5">
    <w:abstractNumId w:val="28"/>
  </w:num>
  <w:num w:numId="6">
    <w:abstractNumId w:val="34"/>
  </w:num>
  <w:num w:numId="7">
    <w:abstractNumId w:val="30"/>
  </w:num>
  <w:num w:numId="8">
    <w:abstractNumId w:val="27"/>
  </w:num>
  <w:num w:numId="9">
    <w:abstractNumId w:val="31"/>
  </w:num>
  <w:num w:numId="10">
    <w:abstractNumId w:val="10"/>
  </w:num>
  <w:num w:numId="11">
    <w:abstractNumId w:val="32"/>
  </w:num>
  <w:num w:numId="12">
    <w:abstractNumId w:val="23"/>
  </w:num>
  <w:num w:numId="13">
    <w:abstractNumId w:val="4"/>
  </w:num>
  <w:num w:numId="14">
    <w:abstractNumId w:val="21"/>
  </w:num>
  <w:num w:numId="15">
    <w:abstractNumId w:val="19"/>
  </w:num>
  <w:num w:numId="16">
    <w:abstractNumId w:val="6"/>
  </w:num>
  <w:num w:numId="17">
    <w:abstractNumId w:val="11"/>
  </w:num>
  <w:num w:numId="18">
    <w:abstractNumId w:val="24"/>
  </w:num>
  <w:num w:numId="19">
    <w:abstractNumId w:val="13"/>
  </w:num>
  <w:num w:numId="20">
    <w:abstractNumId w:val="3"/>
  </w:num>
  <w:num w:numId="21">
    <w:abstractNumId w:val="22"/>
  </w:num>
  <w:num w:numId="22">
    <w:abstractNumId w:val="17"/>
  </w:num>
  <w:num w:numId="23">
    <w:abstractNumId w:val="25"/>
  </w:num>
  <w:num w:numId="24">
    <w:abstractNumId w:val="2"/>
  </w:num>
  <w:num w:numId="25">
    <w:abstractNumId w:val="8"/>
  </w:num>
  <w:num w:numId="26">
    <w:abstractNumId w:val="35"/>
  </w:num>
  <w:num w:numId="27">
    <w:abstractNumId w:val="18"/>
  </w:num>
  <w:num w:numId="28">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8"/>
  </w:num>
  <w:num w:numId="31">
    <w:abstractNumId w:val="1"/>
  </w:num>
  <w:num w:numId="32">
    <w:abstractNumId w:val="12"/>
  </w:num>
  <w:num w:numId="33">
    <w:abstractNumId w:val="29"/>
  </w:num>
  <w:num w:numId="34">
    <w:abstractNumId w:val="3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7"/>
  </w:num>
  <w:num w:numId="37">
    <w:abstractNumId w:val="33"/>
  </w:num>
  <w:num w:numId="38">
    <w:abstractNumId w:val="36"/>
  </w:num>
  <w:num w:numId="39">
    <w:abstractNumId w:val="20"/>
  </w:num>
  <w:num w:numId="40">
    <w:abstractNumId w:val="15"/>
  </w:num>
  <w:num w:numId="4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q_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axfzw0nszf5ae2xx05fzzowfpdapapwt0v&quot;&gt;Major Report K library&lt;record-ids&gt;&lt;item&gt;1&lt;/item&gt;&lt;item&gt;2&lt;/item&gt;&lt;item&gt;3&lt;/item&gt;&lt;item&gt;4&lt;/item&gt;&lt;item&gt;5&lt;/item&gt;&lt;item&gt;6&lt;/item&gt;&lt;item&gt;7&lt;/item&gt;&lt;item&gt;9&lt;/item&gt;&lt;item&gt;10&lt;/item&gt;&lt;item&gt;11&lt;/item&gt;&lt;item&gt;12&lt;/item&gt;&lt;item&gt;14&lt;/item&gt;&lt;item&gt;17&lt;/item&gt;&lt;item&gt;18&lt;/item&gt;&lt;item&gt;19&lt;/item&gt;&lt;item&gt;27&lt;/item&gt;&lt;item&gt;28&lt;/item&gt;&lt;item&gt;29&lt;/item&gt;&lt;item&gt;44&lt;/item&gt;&lt;item&gt;46&lt;/item&gt;&lt;item&gt;47&lt;/item&gt;&lt;item&gt;50&lt;/item&gt;&lt;item&gt;52&lt;/item&gt;&lt;item&gt;57&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8&lt;/item&gt;&lt;item&gt;89&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9&lt;/item&gt;&lt;item&gt;120&lt;/item&gt;&lt;item&gt;121&lt;/item&gt;&lt;item&gt;122&lt;/item&gt;&lt;item&gt;123&lt;/item&gt;&lt;item&gt;125&lt;/item&gt;&lt;item&gt;126&lt;/item&gt;&lt;item&gt;127&lt;/item&gt;&lt;item&gt;128&lt;/item&gt;&lt;item&gt;131&lt;/item&gt;&lt;item&gt;133&lt;/item&gt;&lt;item&gt;134&lt;/item&gt;&lt;item&gt;135&lt;/item&gt;&lt;item&gt;136&lt;/item&gt;&lt;item&gt;137&lt;/item&gt;&lt;item&gt;138&lt;/item&gt;&lt;item&gt;140&lt;/item&gt;&lt;item&gt;141&lt;/item&gt;&lt;item&gt;142&lt;/item&gt;&lt;item&gt;143&lt;/item&gt;&lt;item&gt;144&lt;/item&gt;&lt;item&gt;146&lt;/item&gt;&lt;item&gt;147&lt;/item&gt;&lt;item&gt;148&lt;/item&gt;&lt;item&gt;149&lt;/item&gt;&lt;item&gt;150&lt;/item&gt;&lt;item&gt;151&lt;/item&gt;&lt;item&gt;152&lt;/item&gt;&lt;item&gt;153&lt;/item&gt;&lt;item&gt;154&lt;/item&gt;&lt;item&gt;155&lt;/item&gt;&lt;item&gt;156&lt;/item&gt;&lt;item&gt;157&lt;/item&gt;&lt;item&gt;159&lt;/item&gt;&lt;item&gt;160&lt;/item&gt;&lt;item&gt;161&lt;/item&gt;&lt;item&gt;162&lt;/item&gt;&lt;item&gt;166&lt;/item&gt;&lt;item&gt;167&lt;/item&gt;&lt;item&gt;168&lt;/item&gt;&lt;item&gt;169&lt;/item&gt;&lt;item&gt;171&lt;/item&gt;&lt;item&gt;172&lt;/item&gt;&lt;item&gt;173&lt;/item&gt;&lt;item&gt;174&lt;/item&gt;&lt;item&gt;175&lt;/item&gt;&lt;item&gt;176&lt;/item&gt;&lt;item&gt;178&lt;/item&gt;&lt;item&gt;179&lt;/item&gt;&lt;item&gt;180&lt;/item&gt;&lt;item&gt;181&lt;/item&gt;&lt;item&gt;183&lt;/item&gt;&lt;item&gt;186&lt;/item&gt;&lt;item&gt;187&lt;/item&gt;&lt;item&gt;188&lt;/item&gt;&lt;item&gt;189&lt;/item&gt;&lt;item&gt;190&lt;/item&gt;&lt;item&gt;191&lt;/item&gt;&lt;item&gt;193&lt;/item&gt;&lt;item&gt;198&lt;/item&gt;&lt;item&gt;200&lt;/item&gt;&lt;item&gt;201&lt;/item&gt;&lt;item&gt;202&lt;/item&gt;&lt;item&gt;203&lt;/item&gt;&lt;item&gt;204&lt;/item&gt;&lt;item&gt;205&lt;/item&gt;&lt;item&gt;206&lt;/item&gt;&lt;item&gt;211&lt;/item&gt;&lt;item&gt;212&lt;/item&gt;&lt;item&gt;213&lt;/item&gt;&lt;item&gt;217&lt;/item&gt;&lt;item&gt;218&lt;/item&gt;&lt;item&gt;219&lt;/item&gt;&lt;item&gt;220&lt;/item&gt;&lt;item&gt;223&lt;/item&gt;&lt;item&gt;226&lt;/item&gt;&lt;item&gt;227&lt;/item&gt;&lt;item&gt;232&lt;/item&gt;&lt;item&gt;238&lt;/item&gt;&lt;item&gt;239&lt;/item&gt;&lt;item&gt;248&lt;/item&gt;&lt;item&gt;269&lt;/item&gt;&lt;item&gt;281&lt;/item&gt;&lt;item&gt;289&lt;/item&gt;&lt;item&gt;290&lt;/item&gt;&lt;item&gt;307&lt;/item&gt;&lt;item&gt;310&lt;/item&gt;&lt;item&gt;311&lt;/item&gt;&lt;item&gt;312&lt;/item&gt;&lt;item&gt;315&lt;/item&gt;&lt;item&gt;327&lt;/item&gt;&lt;item&gt;344&lt;/item&gt;&lt;item&gt;347&lt;/item&gt;&lt;item&gt;364&lt;/item&gt;&lt;item&gt;365&lt;/item&gt;&lt;item&gt;410&lt;/item&gt;&lt;item&gt;422&lt;/item&gt;&lt;item&gt;424&lt;/item&gt;&lt;item&gt;430&lt;/item&gt;&lt;item&gt;431&lt;/item&gt;&lt;item&gt;437&lt;/item&gt;&lt;item&gt;438&lt;/item&gt;&lt;item&gt;440&lt;/item&gt;&lt;item&gt;441&lt;/item&gt;&lt;item&gt;442&lt;/item&gt;&lt;item&gt;444&lt;/item&gt;&lt;item&gt;446&lt;/item&gt;&lt;item&gt;449&lt;/item&gt;&lt;item&gt;460&lt;/item&gt;&lt;item&gt;465&lt;/item&gt;&lt;item&gt;477&lt;/item&gt;&lt;/record-ids&gt;&lt;/item&gt;&lt;/Libraries&gt;"/>
  </w:docVars>
  <w:rsids>
    <w:rsidRoot w:val="00AC14CD"/>
    <w:rsid w:val="00002F11"/>
    <w:rsid w:val="000038AD"/>
    <w:rsid w:val="00003F00"/>
    <w:rsid w:val="00005ECA"/>
    <w:rsid w:val="0001000B"/>
    <w:rsid w:val="00010030"/>
    <w:rsid w:val="00011EE4"/>
    <w:rsid w:val="00012D69"/>
    <w:rsid w:val="00013F0D"/>
    <w:rsid w:val="00014011"/>
    <w:rsid w:val="00014DA9"/>
    <w:rsid w:val="00016A55"/>
    <w:rsid w:val="00016E76"/>
    <w:rsid w:val="00016F75"/>
    <w:rsid w:val="000172BB"/>
    <w:rsid w:val="0002242F"/>
    <w:rsid w:val="00027A6E"/>
    <w:rsid w:val="000319D2"/>
    <w:rsid w:val="0003300A"/>
    <w:rsid w:val="00035205"/>
    <w:rsid w:val="000377A3"/>
    <w:rsid w:val="00041669"/>
    <w:rsid w:val="000422C8"/>
    <w:rsid w:val="0004515F"/>
    <w:rsid w:val="00047AEF"/>
    <w:rsid w:val="000525C3"/>
    <w:rsid w:val="00055AB2"/>
    <w:rsid w:val="00055BAD"/>
    <w:rsid w:val="00057E6D"/>
    <w:rsid w:val="00057F94"/>
    <w:rsid w:val="00060063"/>
    <w:rsid w:val="00063F27"/>
    <w:rsid w:val="000658AA"/>
    <w:rsid w:val="000659CC"/>
    <w:rsid w:val="000663AA"/>
    <w:rsid w:val="00067947"/>
    <w:rsid w:val="000719F7"/>
    <w:rsid w:val="00071DC8"/>
    <w:rsid w:val="0007283E"/>
    <w:rsid w:val="00075E05"/>
    <w:rsid w:val="0007628F"/>
    <w:rsid w:val="000812D2"/>
    <w:rsid w:val="00081EFC"/>
    <w:rsid w:val="00081F2B"/>
    <w:rsid w:val="00082087"/>
    <w:rsid w:val="00082267"/>
    <w:rsid w:val="000822BC"/>
    <w:rsid w:val="0008518E"/>
    <w:rsid w:val="00090D64"/>
    <w:rsid w:val="00091ECD"/>
    <w:rsid w:val="00092952"/>
    <w:rsid w:val="000956F3"/>
    <w:rsid w:val="000976DD"/>
    <w:rsid w:val="000A177D"/>
    <w:rsid w:val="000A1981"/>
    <w:rsid w:val="000A1FD4"/>
    <w:rsid w:val="000A2F04"/>
    <w:rsid w:val="000A3AEA"/>
    <w:rsid w:val="000A7EAA"/>
    <w:rsid w:val="000B008F"/>
    <w:rsid w:val="000B18BF"/>
    <w:rsid w:val="000B2805"/>
    <w:rsid w:val="000B4563"/>
    <w:rsid w:val="000B5CA3"/>
    <w:rsid w:val="000B5D15"/>
    <w:rsid w:val="000C09C0"/>
    <w:rsid w:val="000C0DE8"/>
    <w:rsid w:val="000C0F50"/>
    <w:rsid w:val="000C1402"/>
    <w:rsid w:val="000C21CC"/>
    <w:rsid w:val="000C31E8"/>
    <w:rsid w:val="000C4B3A"/>
    <w:rsid w:val="000C7B1F"/>
    <w:rsid w:val="000C7DEE"/>
    <w:rsid w:val="000D0732"/>
    <w:rsid w:val="000D1C9B"/>
    <w:rsid w:val="000D2488"/>
    <w:rsid w:val="000D3B0F"/>
    <w:rsid w:val="000D41A0"/>
    <w:rsid w:val="000D42AB"/>
    <w:rsid w:val="000D43C6"/>
    <w:rsid w:val="000D45AB"/>
    <w:rsid w:val="000D6B26"/>
    <w:rsid w:val="000D7062"/>
    <w:rsid w:val="000E25B9"/>
    <w:rsid w:val="000E26F4"/>
    <w:rsid w:val="000E2D78"/>
    <w:rsid w:val="000E3ADA"/>
    <w:rsid w:val="000E49D9"/>
    <w:rsid w:val="000E5F54"/>
    <w:rsid w:val="000E6E44"/>
    <w:rsid w:val="000F0172"/>
    <w:rsid w:val="000F08B4"/>
    <w:rsid w:val="000F500D"/>
    <w:rsid w:val="000F5B16"/>
    <w:rsid w:val="000F63C5"/>
    <w:rsid w:val="000F6EF6"/>
    <w:rsid w:val="000F728E"/>
    <w:rsid w:val="000F7999"/>
    <w:rsid w:val="0010041D"/>
    <w:rsid w:val="00100FCA"/>
    <w:rsid w:val="00104ADF"/>
    <w:rsid w:val="00105013"/>
    <w:rsid w:val="00105CFE"/>
    <w:rsid w:val="00106E2E"/>
    <w:rsid w:val="00111DBE"/>
    <w:rsid w:val="00114A11"/>
    <w:rsid w:val="001159C4"/>
    <w:rsid w:val="001212AE"/>
    <w:rsid w:val="0012140A"/>
    <w:rsid w:val="00122C80"/>
    <w:rsid w:val="00123782"/>
    <w:rsid w:val="00125817"/>
    <w:rsid w:val="00126A82"/>
    <w:rsid w:val="00126B4B"/>
    <w:rsid w:val="00130EE5"/>
    <w:rsid w:val="001315A4"/>
    <w:rsid w:val="00131939"/>
    <w:rsid w:val="0013256A"/>
    <w:rsid w:val="001332ED"/>
    <w:rsid w:val="00136A36"/>
    <w:rsid w:val="00142E2C"/>
    <w:rsid w:val="00143E55"/>
    <w:rsid w:val="00145226"/>
    <w:rsid w:val="0014626E"/>
    <w:rsid w:val="001467A9"/>
    <w:rsid w:val="001469D8"/>
    <w:rsid w:val="00147891"/>
    <w:rsid w:val="001506C7"/>
    <w:rsid w:val="00150FCE"/>
    <w:rsid w:val="001615A1"/>
    <w:rsid w:val="001640CC"/>
    <w:rsid w:val="00171311"/>
    <w:rsid w:val="001731F3"/>
    <w:rsid w:val="00174B82"/>
    <w:rsid w:val="001769B7"/>
    <w:rsid w:val="00177045"/>
    <w:rsid w:val="001776CE"/>
    <w:rsid w:val="00181639"/>
    <w:rsid w:val="00181DAD"/>
    <w:rsid w:val="0018294A"/>
    <w:rsid w:val="00182C90"/>
    <w:rsid w:val="00185B67"/>
    <w:rsid w:val="00185F71"/>
    <w:rsid w:val="00186992"/>
    <w:rsid w:val="00187DCA"/>
    <w:rsid w:val="001927C0"/>
    <w:rsid w:val="00193D16"/>
    <w:rsid w:val="001950AA"/>
    <w:rsid w:val="001976E7"/>
    <w:rsid w:val="001A4D63"/>
    <w:rsid w:val="001A720E"/>
    <w:rsid w:val="001B0ADE"/>
    <w:rsid w:val="001B1596"/>
    <w:rsid w:val="001B422C"/>
    <w:rsid w:val="001B43CE"/>
    <w:rsid w:val="001C2051"/>
    <w:rsid w:val="001C3890"/>
    <w:rsid w:val="001C7823"/>
    <w:rsid w:val="001D01AD"/>
    <w:rsid w:val="001D1DE0"/>
    <w:rsid w:val="001D4610"/>
    <w:rsid w:val="001D6253"/>
    <w:rsid w:val="001D69EC"/>
    <w:rsid w:val="001D6FA8"/>
    <w:rsid w:val="001D7EB0"/>
    <w:rsid w:val="001E0AE4"/>
    <w:rsid w:val="001E2D55"/>
    <w:rsid w:val="001F0468"/>
    <w:rsid w:val="001F0900"/>
    <w:rsid w:val="001F20F8"/>
    <w:rsid w:val="001F2A30"/>
    <w:rsid w:val="001F2BC8"/>
    <w:rsid w:val="001F50F9"/>
    <w:rsid w:val="001F66B4"/>
    <w:rsid w:val="001F7189"/>
    <w:rsid w:val="002023F3"/>
    <w:rsid w:val="00210FF7"/>
    <w:rsid w:val="0021100D"/>
    <w:rsid w:val="00212803"/>
    <w:rsid w:val="002139DB"/>
    <w:rsid w:val="002151C6"/>
    <w:rsid w:val="00221E0F"/>
    <w:rsid w:val="00223512"/>
    <w:rsid w:val="00227265"/>
    <w:rsid w:val="002315E8"/>
    <w:rsid w:val="0023189E"/>
    <w:rsid w:val="002329A1"/>
    <w:rsid w:val="00234148"/>
    <w:rsid w:val="00234CD3"/>
    <w:rsid w:val="0023765D"/>
    <w:rsid w:val="00237B51"/>
    <w:rsid w:val="00237D4A"/>
    <w:rsid w:val="00245A26"/>
    <w:rsid w:val="00246B73"/>
    <w:rsid w:val="00251584"/>
    <w:rsid w:val="00253D7F"/>
    <w:rsid w:val="002569BB"/>
    <w:rsid w:val="0027152A"/>
    <w:rsid w:val="002717D4"/>
    <w:rsid w:val="00272687"/>
    <w:rsid w:val="00274063"/>
    <w:rsid w:val="002743C1"/>
    <w:rsid w:val="002814BA"/>
    <w:rsid w:val="00281540"/>
    <w:rsid w:val="0028299C"/>
    <w:rsid w:val="00282A8F"/>
    <w:rsid w:val="00283425"/>
    <w:rsid w:val="00284CCB"/>
    <w:rsid w:val="00284D7E"/>
    <w:rsid w:val="00285290"/>
    <w:rsid w:val="0028543F"/>
    <w:rsid w:val="00286FAE"/>
    <w:rsid w:val="00290759"/>
    <w:rsid w:val="0029096C"/>
    <w:rsid w:val="00291B4D"/>
    <w:rsid w:val="00292EFC"/>
    <w:rsid w:val="00294036"/>
    <w:rsid w:val="00294E6A"/>
    <w:rsid w:val="002A042B"/>
    <w:rsid w:val="002A10EA"/>
    <w:rsid w:val="002A2F56"/>
    <w:rsid w:val="002A45AA"/>
    <w:rsid w:val="002A65D3"/>
    <w:rsid w:val="002A69E6"/>
    <w:rsid w:val="002B07AB"/>
    <w:rsid w:val="002B0B0C"/>
    <w:rsid w:val="002B2F05"/>
    <w:rsid w:val="002B489E"/>
    <w:rsid w:val="002B58A6"/>
    <w:rsid w:val="002B660D"/>
    <w:rsid w:val="002B6898"/>
    <w:rsid w:val="002C08D7"/>
    <w:rsid w:val="002C0FC3"/>
    <w:rsid w:val="002C481A"/>
    <w:rsid w:val="002C4B63"/>
    <w:rsid w:val="002C74BD"/>
    <w:rsid w:val="002D1733"/>
    <w:rsid w:val="002D3379"/>
    <w:rsid w:val="002D5FE3"/>
    <w:rsid w:val="002D6418"/>
    <w:rsid w:val="002E1164"/>
    <w:rsid w:val="002E314C"/>
    <w:rsid w:val="002E5D0A"/>
    <w:rsid w:val="002F09AF"/>
    <w:rsid w:val="002F108A"/>
    <w:rsid w:val="002F296C"/>
    <w:rsid w:val="002F347E"/>
    <w:rsid w:val="002F6D2D"/>
    <w:rsid w:val="00300EF7"/>
    <w:rsid w:val="00302D64"/>
    <w:rsid w:val="00305261"/>
    <w:rsid w:val="0030588F"/>
    <w:rsid w:val="003106CC"/>
    <w:rsid w:val="00311306"/>
    <w:rsid w:val="00311439"/>
    <w:rsid w:val="00311E63"/>
    <w:rsid w:val="003126DD"/>
    <w:rsid w:val="0031291C"/>
    <w:rsid w:val="00316D55"/>
    <w:rsid w:val="00317444"/>
    <w:rsid w:val="0032280D"/>
    <w:rsid w:val="00322C27"/>
    <w:rsid w:val="00323B0E"/>
    <w:rsid w:val="0032438D"/>
    <w:rsid w:val="0032469B"/>
    <w:rsid w:val="0032594F"/>
    <w:rsid w:val="00327623"/>
    <w:rsid w:val="003278A7"/>
    <w:rsid w:val="00334AE2"/>
    <w:rsid w:val="003353F4"/>
    <w:rsid w:val="003363F7"/>
    <w:rsid w:val="0033656F"/>
    <w:rsid w:val="0034164B"/>
    <w:rsid w:val="003474CE"/>
    <w:rsid w:val="00347BCB"/>
    <w:rsid w:val="00356674"/>
    <w:rsid w:val="00356989"/>
    <w:rsid w:val="003602F2"/>
    <w:rsid w:val="00361F12"/>
    <w:rsid w:val="003624A5"/>
    <w:rsid w:val="00363471"/>
    <w:rsid w:val="00364656"/>
    <w:rsid w:val="00370815"/>
    <w:rsid w:val="003721DD"/>
    <w:rsid w:val="00373758"/>
    <w:rsid w:val="00374D81"/>
    <w:rsid w:val="00375213"/>
    <w:rsid w:val="00376CF3"/>
    <w:rsid w:val="00376D08"/>
    <w:rsid w:val="003776E6"/>
    <w:rsid w:val="00380679"/>
    <w:rsid w:val="00381131"/>
    <w:rsid w:val="0038613B"/>
    <w:rsid w:val="003869C4"/>
    <w:rsid w:val="0039023F"/>
    <w:rsid w:val="0039193A"/>
    <w:rsid w:val="00392213"/>
    <w:rsid w:val="00392E07"/>
    <w:rsid w:val="00392E80"/>
    <w:rsid w:val="00393969"/>
    <w:rsid w:val="00394903"/>
    <w:rsid w:val="003A1959"/>
    <w:rsid w:val="003A3B16"/>
    <w:rsid w:val="003A4019"/>
    <w:rsid w:val="003A433F"/>
    <w:rsid w:val="003A7969"/>
    <w:rsid w:val="003A7C65"/>
    <w:rsid w:val="003B0063"/>
    <w:rsid w:val="003B09FF"/>
    <w:rsid w:val="003B21DB"/>
    <w:rsid w:val="003B294F"/>
    <w:rsid w:val="003B5CF0"/>
    <w:rsid w:val="003B633F"/>
    <w:rsid w:val="003C00A5"/>
    <w:rsid w:val="003C138E"/>
    <w:rsid w:val="003C30CD"/>
    <w:rsid w:val="003C70E1"/>
    <w:rsid w:val="003D1A64"/>
    <w:rsid w:val="003D2297"/>
    <w:rsid w:val="003D2D66"/>
    <w:rsid w:val="003D3188"/>
    <w:rsid w:val="003D5D49"/>
    <w:rsid w:val="003D6D14"/>
    <w:rsid w:val="003D7EBD"/>
    <w:rsid w:val="003E192F"/>
    <w:rsid w:val="003E3329"/>
    <w:rsid w:val="003E3D63"/>
    <w:rsid w:val="003E5300"/>
    <w:rsid w:val="003E5891"/>
    <w:rsid w:val="003E62F6"/>
    <w:rsid w:val="003E6AE0"/>
    <w:rsid w:val="003E6E0E"/>
    <w:rsid w:val="003E73A4"/>
    <w:rsid w:val="003E75D8"/>
    <w:rsid w:val="003F0710"/>
    <w:rsid w:val="003F1168"/>
    <w:rsid w:val="003F224C"/>
    <w:rsid w:val="003F2924"/>
    <w:rsid w:val="003F5193"/>
    <w:rsid w:val="003F5248"/>
    <w:rsid w:val="003F59BD"/>
    <w:rsid w:val="003F6300"/>
    <w:rsid w:val="003F6F93"/>
    <w:rsid w:val="003F7D83"/>
    <w:rsid w:val="0040171F"/>
    <w:rsid w:val="004017E3"/>
    <w:rsid w:val="004018D5"/>
    <w:rsid w:val="00403176"/>
    <w:rsid w:val="0040714C"/>
    <w:rsid w:val="0040789E"/>
    <w:rsid w:val="00410DC6"/>
    <w:rsid w:val="00411240"/>
    <w:rsid w:val="00411CFB"/>
    <w:rsid w:val="00415FAB"/>
    <w:rsid w:val="00416279"/>
    <w:rsid w:val="00416CD1"/>
    <w:rsid w:val="00421846"/>
    <w:rsid w:val="00421E60"/>
    <w:rsid w:val="00423D58"/>
    <w:rsid w:val="004259FD"/>
    <w:rsid w:val="00427106"/>
    <w:rsid w:val="0043060D"/>
    <w:rsid w:val="004328A4"/>
    <w:rsid w:val="00434ABE"/>
    <w:rsid w:val="00442A03"/>
    <w:rsid w:val="00442ACD"/>
    <w:rsid w:val="004448EE"/>
    <w:rsid w:val="00445967"/>
    <w:rsid w:val="0044607A"/>
    <w:rsid w:val="0044687B"/>
    <w:rsid w:val="00446C9A"/>
    <w:rsid w:val="00447F94"/>
    <w:rsid w:val="004506C8"/>
    <w:rsid w:val="0045083C"/>
    <w:rsid w:val="004527BB"/>
    <w:rsid w:val="00453189"/>
    <w:rsid w:val="00454AAC"/>
    <w:rsid w:val="00455AD7"/>
    <w:rsid w:val="004573CC"/>
    <w:rsid w:val="0045785F"/>
    <w:rsid w:val="00457D4C"/>
    <w:rsid w:val="00460183"/>
    <w:rsid w:val="00461AAA"/>
    <w:rsid w:val="0046490A"/>
    <w:rsid w:val="004653D3"/>
    <w:rsid w:val="00465E0C"/>
    <w:rsid w:val="004675BB"/>
    <w:rsid w:val="0046764D"/>
    <w:rsid w:val="00467933"/>
    <w:rsid w:val="00470483"/>
    <w:rsid w:val="004717E7"/>
    <w:rsid w:val="00471B56"/>
    <w:rsid w:val="004730E2"/>
    <w:rsid w:val="00475143"/>
    <w:rsid w:val="004751D0"/>
    <w:rsid w:val="00475FE9"/>
    <w:rsid w:val="00476D68"/>
    <w:rsid w:val="00492C7B"/>
    <w:rsid w:val="00494514"/>
    <w:rsid w:val="00496C1B"/>
    <w:rsid w:val="004A0E1F"/>
    <w:rsid w:val="004A43F0"/>
    <w:rsid w:val="004A7BC1"/>
    <w:rsid w:val="004A7DC8"/>
    <w:rsid w:val="004B1BBD"/>
    <w:rsid w:val="004B35F7"/>
    <w:rsid w:val="004B39EA"/>
    <w:rsid w:val="004B4665"/>
    <w:rsid w:val="004B5B4E"/>
    <w:rsid w:val="004B7603"/>
    <w:rsid w:val="004C0EB1"/>
    <w:rsid w:val="004C1D71"/>
    <w:rsid w:val="004C21E3"/>
    <w:rsid w:val="004C3A22"/>
    <w:rsid w:val="004C61F7"/>
    <w:rsid w:val="004D121C"/>
    <w:rsid w:val="004D14C9"/>
    <w:rsid w:val="004D67BB"/>
    <w:rsid w:val="004D7D6E"/>
    <w:rsid w:val="004E0F05"/>
    <w:rsid w:val="004E2814"/>
    <w:rsid w:val="004E3481"/>
    <w:rsid w:val="004E4522"/>
    <w:rsid w:val="004E6104"/>
    <w:rsid w:val="004F2C11"/>
    <w:rsid w:val="004F3531"/>
    <w:rsid w:val="004F4359"/>
    <w:rsid w:val="004F589E"/>
    <w:rsid w:val="004F6AA0"/>
    <w:rsid w:val="005015D9"/>
    <w:rsid w:val="005019BD"/>
    <w:rsid w:val="00501D5B"/>
    <w:rsid w:val="005021D9"/>
    <w:rsid w:val="005022CD"/>
    <w:rsid w:val="0050281E"/>
    <w:rsid w:val="00502F03"/>
    <w:rsid w:val="005031DF"/>
    <w:rsid w:val="005033F8"/>
    <w:rsid w:val="00504692"/>
    <w:rsid w:val="00505908"/>
    <w:rsid w:val="00506642"/>
    <w:rsid w:val="0050755E"/>
    <w:rsid w:val="005076D7"/>
    <w:rsid w:val="00512CFF"/>
    <w:rsid w:val="005137F0"/>
    <w:rsid w:val="00514533"/>
    <w:rsid w:val="00514E49"/>
    <w:rsid w:val="00515FE7"/>
    <w:rsid w:val="00516151"/>
    <w:rsid w:val="00517C3E"/>
    <w:rsid w:val="00520001"/>
    <w:rsid w:val="00520FDE"/>
    <w:rsid w:val="00530771"/>
    <w:rsid w:val="0053163E"/>
    <w:rsid w:val="00531C0E"/>
    <w:rsid w:val="00532C69"/>
    <w:rsid w:val="00533CA1"/>
    <w:rsid w:val="0053637A"/>
    <w:rsid w:val="005365ED"/>
    <w:rsid w:val="005415B1"/>
    <w:rsid w:val="005415CA"/>
    <w:rsid w:val="00545C0F"/>
    <w:rsid w:val="00547EA6"/>
    <w:rsid w:val="00550C48"/>
    <w:rsid w:val="005543A3"/>
    <w:rsid w:val="005549DA"/>
    <w:rsid w:val="0055515A"/>
    <w:rsid w:val="005566BD"/>
    <w:rsid w:val="005566F6"/>
    <w:rsid w:val="005601D2"/>
    <w:rsid w:val="00560957"/>
    <w:rsid w:val="00560F2A"/>
    <w:rsid w:val="00562398"/>
    <w:rsid w:val="00562E5F"/>
    <w:rsid w:val="00564B95"/>
    <w:rsid w:val="00564F68"/>
    <w:rsid w:val="00565FF0"/>
    <w:rsid w:val="005673D5"/>
    <w:rsid w:val="0057004D"/>
    <w:rsid w:val="00571916"/>
    <w:rsid w:val="00572CCA"/>
    <w:rsid w:val="00575799"/>
    <w:rsid w:val="005765F5"/>
    <w:rsid w:val="005772D5"/>
    <w:rsid w:val="00580610"/>
    <w:rsid w:val="00580E24"/>
    <w:rsid w:val="00581063"/>
    <w:rsid w:val="00581900"/>
    <w:rsid w:val="0058364B"/>
    <w:rsid w:val="00587BFF"/>
    <w:rsid w:val="00590353"/>
    <w:rsid w:val="00591557"/>
    <w:rsid w:val="005938F2"/>
    <w:rsid w:val="00595333"/>
    <w:rsid w:val="00597296"/>
    <w:rsid w:val="005A0731"/>
    <w:rsid w:val="005A2E81"/>
    <w:rsid w:val="005A328B"/>
    <w:rsid w:val="005A4353"/>
    <w:rsid w:val="005A53E6"/>
    <w:rsid w:val="005A56C4"/>
    <w:rsid w:val="005A70C5"/>
    <w:rsid w:val="005B09C5"/>
    <w:rsid w:val="005B334B"/>
    <w:rsid w:val="005B52FE"/>
    <w:rsid w:val="005B5496"/>
    <w:rsid w:val="005B680B"/>
    <w:rsid w:val="005B72D9"/>
    <w:rsid w:val="005C54AB"/>
    <w:rsid w:val="005C7983"/>
    <w:rsid w:val="005D0C30"/>
    <w:rsid w:val="005D51CD"/>
    <w:rsid w:val="005D68CF"/>
    <w:rsid w:val="005D694C"/>
    <w:rsid w:val="005D6AA4"/>
    <w:rsid w:val="005D7769"/>
    <w:rsid w:val="005D780D"/>
    <w:rsid w:val="005E2032"/>
    <w:rsid w:val="005E2A48"/>
    <w:rsid w:val="005E3461"/>
    <w:rsid w:val="005E3DEF"/>
    <w:rsid w:val="005E59EA"/>
    <w:rsid w:val="005E5DB6"/>
    <w:rsid w:val="005E7415"/>
    <w:rsid w:val="005F0F05"/>
    <w:rsid w:val="005F14F0"/>
    <w:rsid w:val="005F1B27"/>
    <w:rsid w:val="005F3239"/>
    <w:rsid w:val="005F4D12"/>
    <w:rsid w:val="006019AE"/>
    <w:rsid w:val="006019D7"/>
    <w:rsid w:val="006027C3"/>
    <w:rsid w:val="006040B1"/>
    <w:rsid w:val="0060461B"/>
    <w:rsid w:val="00605405"/>
    <w:rsid w:val="00605DEE"/>
    <w:rsid w:val="00606DAF"/>
    <w:rsid w:val="00607460"/>
    <w:rsid w:val="00611EBE"/>
    <w:rsid w:val="00621E89"/>
    <w:rsid w:val="00622BA2"/>
    <w:rsid w:val="00623039"/>
    <w:rsid w:val="006247C9"/>
    <w:rsid w:val="00624920"/>
    <w:rsid w:val="00624D3E"/>
    <w:rsid w:val="00624FDF"/>
    <w:rsid w:val="00630F11"/>
    <w:rsid w:val="00632C76"/>
    <w:rsid w:val="006330A9"/>
    <w:rsid w:val="00634783"/>
    <w:rsid w:val="00636A93"/>
    <w:rsid w:val="006370B6"/>
    <w:rsid w:val="00642D26"/>
    <w:rsid w:val="00646F30"/>
    <w:rsid w:val="0064710F"/>
    <w:rsid w:val="00651FDA"/>
    <w:rsid w:val="0065262B"/>
    <w:rsid w:val="00652E9B"/>
    <w:rsid w:val="0066300B"/>
    <w:rsid w:val="006630AB"/>
    <w:rsid w:val="00663302"/>
    <w:rsid w:val="0066618F"/>
    <w:rsid w:val="00672A53"/>
    <w:rsid w:val="00675F3D"/>
    <w:rsid w:val="006769E7"/>
    <w:rsid w:val="006769F0"/>
    <w:rsid w:val="00676C88"/>
    <w:rsid w:val="00677FAC"/>
    <w:rsid w:val="00682683"/>
    <w:rsid w:val="00684F22"/>
    <w:rsid w:val="006867DB"/>
    <w:rsid w:val="00686C8B"/>
    <w:rsid w:val="0068721C"/>
    <w:rsid w:val="00691B67"/>
    <w:rsid w:val="00691C02"/>
    <w:rsid w:val="00694B50"/>
    <w:rsid w:val="00695716"/>
    <w:rsid w:val="0069610A"/>
    <w:rsid w:val="0069744D"/>
    <w:rsid w:val="0069768F"/>
    <w:rsid w:val="006A27AB"/>
    <w:rsid w:val="006A5382"/>
    <w:rsid w:val="006A6923"/>
    <w:rsid w:val="006B35CB"/>
    <w:rsid w:val="006B553B"/>
    <w:rsid w:val="006B6032"/>
    <w:rsid w:val="006B7A3D"/>
    <w:rsid w:val="006C181F"/>
    <w:rsid w:val="006C429C"/>
    <w:rsid w:val="006C5012"/>
    <w:rsid w:val="006C6036"/>
    <w:rsid w:val="006C68E4"/>
    <w:rsid w:val="006D410D"/>
    <w:rsid w:val="006D522C"/>
    <w:rsid w:val="006D60B6"/>
    <w:rsid w:val="006E031F"/>
    <w:rsid w:val="006E1C50"/>
    <w:rsid w:val="006E2977"/>
    <w:rsid w:val="006E50AA"/>
    <w:rsid w:val="006E6E5B"/>
    <w:rsid w:val="006F28B8"/>
    <w:rsid w:val="006F5393"/>
    <w:rsid w:val="006F555F"/>
    <w:rsid w:val="006F6531"/>
    <w:rsid w:val="006F7667"/>
    <w:rsid w:val="0070638D"/>
    <w:rsid w:val="0071239F"/>
    <w:rsid w:val="00712BCB"/>
    <w:rsid w:val="00712D6C"/>
    <w:rsid w:val="007133ED"/>
    <w:rsid w:val="0071566F"/>
    <w:rsid w:val="00715975"/>
    <w:rsid w:val="00715D4A"/>
    <w:rsid w:val="00716A63"/>
    <w:rsid w:val="0071741F"/>
    <w:rsid w:val="00720317"/>
    <w:rsid w:val="0072056F"/>
    <w:rsid w:val="0072145F"/>
    <w:rsid w:val="00722AB2"/>
    <w:rsid w:val="0072330E"/>
    <w:rsid w:val="00724566"/>
    <w:rsid w:val="007259C9"/>
    <w:rsid w:val="00726765"/>
    <w:rsid w:val="0073455B"/>
    <w:rsid w:val="007346B6"/>
    <w:rsid w:val="00734916"/>
    <w:rsid w:val="00734AAF"/>
    <w:rsid w:val="00734C97"/>
    <w:rsid w:val="00743176"/>
    <w:rsid w:val="00744F81"/>
    <w:rsid w:val="0074598F"/>
    <w:rsid w:val="00746179"/>
    <w:rsid w:val="007478C6"/>
    <w:rsid w:val="007502F1"/>
    <w:rsid w:val="00752945"/>
    <w:rsid w:val="00752A6F"/>
    <w:rsid w:val="00752E9C"/>
    <w:rsid w:val="0075362B"/>
    <w:rsid w:val="00753FC6"/>
    <w:rsid w:val="0075465B"/>
    <w:rsid w:val="00756053"/>
    <w:rsid w:val="0076212D"/>
    <w:rsid w:val="0076250A"/>
    <w:rsid w:val="00762ADC"/>
    <w:rsid w:val="00763518"/>
    <w:rsid w:val="0076483D"/>
    <w:rsid w:val="00765850"/>
    <w:rsid w:val="00765F15"/>
    <w:rsid w:val="0076673A"/>
    <w:rsid w:val="0077771C"/>
    <w:rsid w:val="00782E76"/>
    <w:rsid w:val="0078474A"/>
    <w:rsid w:val="00784B99"/>
    <w:rsid w:val="00786FF8"/>
    <w:rsid w:val="00790EB9"/>
    <w:rsid w:val="0079374E"/>
    <w:rsid w:val="0079541C"/>
    <w:rsid w:val="00796286"/>
    <w:rsid w:val="007A09E0"/>
    <w:rsid w:val="007A363A"/>
    <w:rsid w:val="007A51C1"/>
    <w:rsid w:val="007B1BE4"/>
    <w:rsid w:val="007B2043"/>
    <w:rsid w:val="007B3A41"/>
    <w:rsid w:val="007B3F0F"/>
    <w:rsid w:val="007B43B7"/>
    <w:rsid w:val="007B4A09"/>
    <w:rsid w:val="007B52C7"/>
    <w:rsid w:val="007B5C02"/>
    <w:rsid w:val="007B652F"/>
    <w:rsid w:val="007B66F6"/>
    <w:rsid w:val="007B6B20"/>
    <w:rsid w:val="007C1D34"/>
    <w:rsid w:val="007C3F0E"/>
    <w:rsid w:val="007C635E"/>
    <w:rsid w:val="007C641A"/>
    <w:rsid w:val="007C712F"/>
    <w:rsid w:val="007C74B8"/>
    <w:rsid w:val="007D208E"/>
    <w:rsid w:val="007D2B72"/>
    <w:rsid w:val="007D316E"/>
    <w:rsid w:val="007D365D"/>
    <w:rsid w:val="007D3DBB"/>
    <w:rsid w:val="007D41CE"/>
    <w:rsid w:val="007D4D91"/>
    <w:rsid w:val="007D51BF"/>
    <w:rsid w:val="007D6930"/>
    <w:rsid w:val="007D77FC"/>
    <w:rsid w:val="007E4AC1"/>
    <w:rsid w:val="007E5377"/>
    <w:rsid w:val="007E7202"/>
    <w:rsid w:val="007F0141"/>
    <w:rsid w:val="007F0E70"/>
    <w:rsid w:val="007F3AAA"/>
    <w:rsid w:val="007F4EC7"/>
    <w:rsid w:val="007F5338"/>
    <w:rsid w:val="0080052F"/>
    <w:rsid w:val="008019E6"/>
    <w:rsid w:val="00802133"/>
    <w:rsid w:val="008044AB"/>
    <w:rsid w:val="00805B90"/>
    <w:rsid w:val="008066B1"/>
    <w:rsid w:val="008070DE"/>
    <w:rsid w:val="00810F4F"/>
    <w:rsid w:val="0081570E"/>
    <w:rsid w:val="00823EAE"/>
    <w:rsid w:val="00824739"/>
    <w:rsid w:val="00827763"/>
    <w:rsid w:val="00833484"/>
    <w:rsid w:val="00833FFD"/>
    <w:rsid w:val="00840219"/>
    <w:rsid w:val="00843A72"/>
    <w:rsid w:val="00844FCA"/>
    <w:rsid w:val="008458D1"/>
    <w:rsid w:val="00846677"/>
    <w:rsid w:val="008471F9"/>
    <w:rsid w:val="00847225"/>
    <w:rsid w:val="0084735B"/>
    <w:rsid w:val="00847CBC"/>
    <w:rsid w:val="00851177"/>
    <w:rsid w:val="00852AB0"/>
    <w:rsid w:val="00852BD0"/>
    <w:rsid w:val="00854271"/>
    <w:rsid w:val="00857D1B"/>
    <w:rsid w:val="008656B2"/>
    <w:rsid w:val="00870399"/>
    <w:rsid w:val="00870408"/>
    <w:rsid w:val="00870B84"/>
    <w:rsid w:val="00871545"/>
    <w:rsid w:val="00871655"/>
    <w:rsid w:val="00872A88"/>
    <w:rsid w:val="0087330D"/>
    <w:rsid w:val="0087631C"/>
    <w:rsid w:val="0088016F"/>
    <w:rsid w:val="00882263"/>
    <w:rsid w:val="00884609"/>
    <w:rsid w:val="0088515B"/>
    <w:rsid w:val="0088679A"/>
    <w:rsid w:val="00890BB7"/>
    <w:rsid w:val="00890DA3"/>
    <w:rsid w:val="00892EDC"/>
    <w:rsid w:val="00892FBB"/>
    <w:rsid w:val="00893F0A"/>
    <w:rsid w:val="0089403B"/>
    <w:rsid w:val="00895599"/>
    <w:rsid w:val="00897D17"/>
    <w:rsid w:val="008A0623"/>
    <w:rsid w:val="008A0EE9"/>
    <w:rsid w:val="008A1D84"/>
    <w:rsid w:val="008A6716"/>
    <w:rsid w:val="008A6DED"/>
    <w:rsid w:val="008B2D55"/>
    <w:rsid w:val="008B351A"/>
    <w:rsid w:val="008B46A2"/>
    <w:rsid w:val="008B5BC5"/>
    <w:rsid w:val="008B6F1A"/>
    <w:rsid w:val="008C0744"/>
    <w:rsid w:val="008C0FC3"/>
    <w:rsid w:val="008C131A"/>
    <w:rsid w:val="008C1534"/>
    <w:rsid w:val="008C2F46"/>
    <w:rsid w:val="008C3700"/>
    <w:rsid w:val="008C3C19"/>
    <w:rsid w:val="008C3ECE"/>
    <w:rsid w:val="008C653E"/>
    <w:rsid w:val="008D4091"/>
    <w:rsid w:val="008D7422"/>
    <w:rsid w:val="008D7601"/>
    <w:rsid w:val="008E152B"/>
    <w:rsid w:val="008E1934"/>
    <w:rsid w:val="008E2B0E"/>
    <w:rsid w:val="008E2C5C"/>
    <w:rsid w:val="008E2F43"/>
    <w:rsid w:val="008E7ECA"/>
    <w:rsid w:val="008F1BBA"/>
    <w:rsid w:val="008F1C18"/>
    <w:rsid w:val="008F2A41"/>
    <w:rsid w:val="008F6722"/>
    <w:rsid w:val="008F6977"/>
    <w:rsid w:val="00902000"/>
    <w:rsid w:val="0090233E"/>
    <w:rsid w:val="00904610"/>
    <w:rsid w:val="00904ECB"/>
    <w:rsid w:val="0090539E"/>
    <w:rsid w:val="00910600"/>
    <w:rsid w:val="00910DD5"/>
    <w:rsid w:val="00912E2E"/>
    <w:rsid w:val="00913D57"/>
    <w:rsid w:val="00917254"/>
    <w:rsid w:val="00917BC4"/>
    <w:rsid w:val="00921D41"/>
    <w:rsid w:val="00923A9D"/>
    <w:rsid w:val="00925589"/>
    <w:rsid w:val="00925818"/>
    <w:rsid w:val="0092619B"/>
    <w:rsid w:val="00926758"/>
    <w:rsid w:val="00926C1E"/>
    <w:rsid w:val="009306DA"/>
    <w:rsid w:val="00931350"/>
    <w:rsid w:val="00931859"/>
    <w:rsid w:val="00933AC2"/>
    <w:rsid w:val="00934047"/>
    <w:rsid w:val="0093510A"/>
    <w:rsid w:val="00935768"/>
    <w:rsid w:val="00935E1A"/>
    <w:rsid w:val="00942EB6"/>
    <w:rsid w:val="009455D3"/>
    <w:rsid w:val="009467AA"/>
    <w:rsid w:val="00946886"/>
    <w:rsid w:val="00950EFF"/>
    <w:rsid w:val="00951CAA"/>
    <w:rsid w:val="00952177"/>
    <w:rsid w:val="00952A40"/>
    <w:rsid w:val="00955E88"/>
    <w:rsid w:val="0095756D"/>
    <w:rsid w:val="00963AE7"/>
    <w:rsid w:val="00966A51"/>
    <w:rsid w:val="009671BA"/>
    <w:rsid w:val="00972E5B"/>
    <w:rsid w:val="00973D7F"/>
    <w:rsid w:val="00977DD3"/>
    <w:rsid w:val="00980650"/>
    <w:rsid w:val="00982119"/>
    <w:rsid w:val="009830FF"/>
    <w:rsid w:val="00984A4B"/>
    <w:rsid w:val="00986312"/>
    <w:rsid w:val="00990001"/>
    <w:rsid w:val="00992103"/>
    <w:rsid w:val="00994AA2"/>
    <w:rsid w:val="00995B51"/>
    <w:rsid w:val="00995BB2"/>
    <w:rsid w:val="00996332"/>
    <w:rsid w:val="009A04B5"/>
    <w:rsid w:val="009A587B"/>
    <w:rsid w:val="009B04B3"/>
    <w:rsid w:val="009B149A"/>
    <w:rsid w:val="009B1C0C"/>
    <w:rsid w:val="009B20FF"/>
    <w:rsid w:val="009B2885"/>
    <w:rsid w:val="009B29D8"/>
    <w:rsid w:val="009B3D60"/>
    <w:rsid w:val="009B7003"/>
    <w:rsid w:val="009C0DB4"/>
    <w:rsid w:val="009C1096"/>
    <w:rsid w:val="009C26AA"/>
    <w:rsid w:val="009C354D"/>
    <w:rsid w:val="009C3896"/>
    <w:rsid w:val="009C6438"/>
    <w:rsid w:val="009C7792"/>
    <w:rsid w:val="009C7A9F"/>
    <w:rsid w:val="009D04B8"/>
    <w:rsid w:val="009D081E"/>
    <w:rsid w:val="009D37AF"/>
    <w:rsid w:val="009D532B"/>
    <w:rsid w:val="009D60BB"/>
    <w:rsid w:val="009D7315"/>
    <w:rsid w:val="009E2883"/>
    <w:rsid w:val="009E4BCA"/>
    <w:rsid w:val="009E5EC4"/>
    <w:rsid w:val="009E6594"/>
    <w:rsid w:val="009F0547"/>
    <w:rsid w:val="009F5A01"/>
    <w:rsid w:val="009F6BB7"/>
    <w:rsid w:val="009F6BFD"/>
    <w:rsid w:val="009F7490"/>
    <w:rsid w:val="009F77E4"/>
    <w:rsid w:val="00A00560"/>
    <w:rsid w:val="00A0104B"/>
    <w:rsid w:val="00A02E83"/>
    <w:rsid w:val="00A034E4"/>
    <w:rsid w:val="00A03F95"/>
    <w:rsid w:val="00A0402A"/>
    <w:rsid w:val="00A04347"/>
    <w:rsid w:val="00A1068E"/>
    <w:rsid w:val="00A1209B"/>
    <w:rsid w:val="00A125E4"/>
    <w:rsid w:val="00A12C40"/>
    <w:rsid w:val="00A14115"/>
    <w:rsid w:val="00A14202"/>
    <w:rsid w:val="00A17C03"/>
    <w:rsid w:val="00A21FC0"/>
    <w:rsid w:val="00A22EE8"/>
    <w:rsid w:val="00A238B7"/>
    <w:rsid w:val="00A23995"/>
    <w:rsid w:val="00A25C3B"/>
    <w:rsid w:val="00A25D67"/>
    <w:rsid w:val="00A3140F"/>
    <w:rsid w:val="00A31DA6"/>
    <w:rsid w:val="00A3669F"/>
    <w:rsid w:val="00A40011"/>
    <w:rsid w:val="00A40086"/>
    <w:rsid w:val="00A40579"/>
    <w:rsid w:val="00A406A4"/>
    <w:rsid w:val="00A406E0"/>
    <w:rsid w:val="00A41195"/>
    <w:rsid w:val="00A41700"/>
    <w:rsid w:val="00A420BA"/>
    <w:rsid w:val="00A46FA7"/>
    <w:rsid w:val="00A515BE"/>
    <w:rsid w:val="00A52D93"/>
    <w:rsid w:val="00A53CD3"/>
    <w:rsid w:val="00A5420F"/>
    <w:rsid w:val="00A57719"/>
    <w:rsid w:val="00A60457"/>
    <w:rsid w:val="00A61171"/>
    <w:rsid w:val="00A6295E"/>
    <w:rsid w:val="00A62C0F"/>
    <w:rsid w:val="00A63E6D"/>
    <w:rsid w:val="00A642A3"/>
    <w:rsid w:val="00A66E0F"/>
    <w:rsid w:val="00A71038"/>
    <w:rsid w:val="00A715D5"/>
    <w:rsid w:val="00A72053"/>
    <w:rsid w:val="00A73AB9"/>
    <w:rsid w:val="00A7439A"/>
    <w:rsid w:val="00A74DCB"/>
    <w:rsid w:val="00A77684"/>
    <w:rsid w:val="00A77D84"/>
    <w:rsid w:val="00A80A75"/>
    <w:rsid w:val="00A814CC"/>
    <w:rsid w:val="00A8160D"/>
    <w:rsid w:val="00A82973"/>
    <w:rsid w:val="00A83D78"/>
    <w:rsid w:val="00A840AF"/>
    <w:rsid w:val="00A84585"/>
    <w:rsid w:val="00A85A76"/>
    <w:rsid w:val="00A862BF"/>
    <w:rsid w:val="00A870E5"/>
    <w:rsid w:val="00A87AE8"/>
    <w:rsid w:val="00A87FEF"/>
    <w:rsid w:val="00A920A7"/>
    <w:rsid w:val="00AA0410"/>
    <w:rsid w:val="00AA068F"/>
    <w:rsid w:val="00AA3A5A"/>
    <w:rsid w:val="00AA5967"/>
    <w:rsid w:val="00AB0CE2"/>
    <w:rsid w:val="00AB2C0A"/>
    <w:rsid w:val="00AB2EA6"/>
    <w:rsid w:val="00AB305C"/>
    <w:rsid w:val="00AB3591"/>
    <w:rsid w:val="00AB38D9"/>
    <w:rsid w:val="00AB66D4"/>
    <w:rsid w:val="00AB7693"/>
    <w:rsid w:val="00AB7A89"/>
    <w:rsid w:val="00AC14CD"/>
    <w:rsid w:val="00AC1718"/>
    <w:rsid w:val="00AC2349"/>
    <w:rsid w:val="00AC310E"/>
    <w:rsid w:val="00AC587F"/>
    <w:rsid w:val="00AC5D10"/>
    <w:rsid w:val="00AC60E1"/>
    <w:rsid w:val="00AC67B4"/>
    <w:rsid w:val="00AC6A70"/>
    <w:rsid w:val="00AC6E90"/>
    <w:rsid w:val="00AD63E0"/>
    <w:rsid w:val="00AE0168"/>
    <w:rsid w:val="00AE27A1"/>
    <w:rsid w:val="00AE41F0"/>
    <w:rsid w:val="00AE6506"/>
    <w:rsid w:val="00AF21D4"/>
    <w:rsid w:val="00AF2BCC"/>
    <w:rsid w:val="00AF6049"/>
    <w:rsid w:val="00AF7227"/>
    <w:rsid w:val="00AF770B"/>
    <w:rsid w:val="00B000CD"/>
    <w:rsid w:val="00B017D9"/>
    <w:rsid w:val="00B04F26"/>
    <w:rsid w:val="00B07CF3"/>
    <w:rsid w:val="00B105C8"/>
    <w:rsid w:val="00B11BCF"/>
    <w:rsid w:val="00B12B45"/>
    <w:rsid w:val="00B16CDF"/>
    <w:rsid w:val="00B2334A"/>
    <w:rsid w:val="00B24F0D"/>
    <w:rsid w:val="00B30187"/>
    <w:rsid w:val="00B33920"/>
    <w:rsid w:val="00B36BD8"/>
    <w:rsid w:val="00B46A92"/>
    <w:rsid w:val="00B532A8"/>
    <w:rsid w:val="00B53CD6"/>
    <w:rsid w:val="00B56D93"/>
    <w:rsid w:val="00B57D96"/>
    <w:rsid w:val="00B60429"/>
    <w:rsid w:val="00B63153"/>
    <w:rsid w:val="00B63DF5"/>
    <w:rsid w:val="00B642A2"/>
    <w:rsid w:val="00B652AC"/>
    <w:rsid w:val="00B670E7"/>
    <w:rsid w:val="00B70435"/>
    <w:rsid w:val="00B72C2F"/>
    <w:rsid w:val="00B73929"/>
    <w:rsid w:val="00B7397C"/>
    <w:rsid w:val="00B76D4C"/>
    <w:rsid w:val="00B76DF1"/>
    <w:rsid w:val="00B76E6A"/>
    <w:rsid w:val="00B813B2"/>
    <w:rsid w:val="00B81A82"/>
    <w:rsid w:val="00B82AC7"/>
    <w:rsid w:val="00B83092"/>
    <w:rsid w:val="00B85E59"/>
    <w:rsid w:val="00B90542"/>
    <w:rsid w:val="00B92290"/>
    <w:rsid w:val="00B93D80"/>
    <w:rsid w:val="00B958F3"/>
    <w:rsid w:val="00B9590F"/>
    <w:rsid w:val="00B9614C"/>
    <w:rsid w:val="00B97472"/>
    <w:rsid w:val="00BA1679"/>
    <w:rsid w:val="00BA16F4"/>
    <w:rsid w:val="00BA1E45"/>
    <w:rsid w:val="00BA2310"/>
    <w:rsid w:val="00BA49C9"/>
    <w:rsid w:val="00BA5518"/>
    <w:rsid w:val="00BA630D"/>
    <w:rsid w:val="00BB180C"/>
    <w:rsid w:val="00BB298B"/>
    <w:rsid w:val="00BB3817"/>
    <w:rsid w:val="00BB5374"/>
    <w:rsid w:val="00BB6225"/>
    <w:rsid w:val="00BB7772"/>
    <w:rsid w:val="00BC0867"/>
    <w:rsid w:val="00BC2463"/>
    <w:rsid w:val="00BC55FB"/>
    <w:rsid w:val="00BC58AE"/>
    <w:rsid w:val="00BC741F"/>
    <w:rsid w:val="00BD06E2"/>
    <w:rsid w:val="00BD1E1F"/>
    <w:rsid w:val="00BD4BBC"/>
    <w:rsid w:val="00BD4EF5"/>
    <w:rsid w:val="00BD51A1"/>
    <w:rsid w:val="00BD5E94"/>
    <w:rsid w:val="00BD7BB7"/>
    <w:rsid w:val="00BE1A32"/>
    <w:rsid w:val="00BE234B"/>
    <w:rsid w:val="00BE2F6B"/>
    <w:rsid w:val="00BE5A91"/>
    <w:rsid w:val="00BE6E15"/>
    <w:rsid w:val="00BF07FD"/>
    <w:rsid w:val="00BF128E"/>
    <w:rsid w:val="00BF19F7"/>
    <w:rsid w:val="00BF1CA9"/>
    <w:rsid w:val="00BF3AC6"/>
    <w:rsid w:val="00BF63A5"/>
    <w:rsid w:val="00BF6FE5"/>
    <w:rsid w:val="00BF746E"/>
    <w:rsid w:val="00C0080C"/>
    <w:rsid w:val="00C00C2F"/>
    <w:rsid w:val="00C0104D"/>
    <w:rsid w:val="00C01998"/>
    <w:rsid w:val="00C03553"/>
    <w:rsid w:val="00C04383"/>
    <w:rsid w:val="00C0628E"/>
    <w:rsid w:val="00C10F49"/>
    <w:rsid w:val="00C10F90"/>
    <w:rsid w:val="00C11A09"/>
    <w:rsid w:val="00C122B5"/>
    <w:rsid w:val="00C16175"/>
    <w:rsid w:val="00C1694F"/>
    <w:rsid w:val="00C16EBC"/>
    <w:rsid w:val="00C177BD"/>
    <w:rsid w:val="00C17F29"/>
    <w:rsid w:val="00C21894"/>
    <w:rsid w:val="00C225DD"/>
    <w:rsid w:val="00C23BC4"/>
    <w:rsid w:val="00C246D0"/>
    <w:rsid w:val="00C27848"/>
    <w:rsid w:val="00C30CF7"/>
    <w:rsid w:val="00C318C5"/>
    <w:rsid w:val="00C319FD"/>
    <w:rsid w:val="00C341AE"/>
    <w:rsid w:val="00C417F3"/>
    <w:rsid w:val="00C41CAB"/>
    <w:rsid w:val="00C426FA"/>
    <w:rsid w:val="00C446F0"/>
    <w:rsid w:val="00C45306"/>
    <w:rsid w:val="00C4715F"/>
    <w:rsid w:val="00C4748D"/>
    <w:rsid w:val="00C50C00"/>
    <w:rsid w:val="00C51150"/>
    <w:rsid w:val="00C514EC"/>
    <w:rsid w:val="00C525A4"/>
    <w:rsid w:val="00C52611"/>
    <w:rsid w:val="00C533EF"/>
    <w:rsid w:val="00C563CA"/>
    <w:rsid w:val="00C60346"/>
    <w:rsid w:val="00C61D42"/>
    <w:rsid w:val="00C62270"/>
    <w:rsid w:val="00C628E3"/>
    <w:rsid w:val="00C63B50"/>
    <w:rsid w:val="00C64954"/>
    <w:rsid w:val="00C65767"/>
    <w:rsid w:val="00C73257"/>
    <w:rsid w:val="00C75150"/>
    <w:rsid w:val="00C756FC"/>
    <w:rsid w:val="00C758DF"/>
    <w:rsid w:val="00C760C8"/>
    <w:rsid w:val="00C77DF6"/>
    <w:rsid w:val="00C83E01"/>
    <w:rsid w:val="00C87F94"/>
    <w:rsid w:val="00C90ED9"/>
    <w:rsid w:val="00C91118"/>
    <w:rsid w:val="00C91855"/>
    <w:rsid w:val="00C92965"/>
    <w:rsid w:val="00C92D18"/>
    <w:rsid w:val="00C94631"/>
    <w:rsid w:val="00C94CA8"/>
    <w:rsid w:val="00C97738"/>
    <w:rsid w:val="00C97874"/>
    <w:rsid w:val="00CA2CAF"/>
    <w:rsid w:val="00CA4540"/>
    <w:rsid w:val="00CA6794"/>
    <w:rsid w:val="00CA74F6"/>
    <w:rsid w:val="00CB11BB"/>
    <w:rsid w:val="00CB2BA6"/>
    <w:rsid w:val="00CB331C"/>
    <w:rsid w:val="00CB40B5"/>
    <w:rsid w:val="00CB4B54"/>
    <w:rsid w:val="00CB769C"/>
    <w:rsid w:val="00CC1452"/>
    <w:rsid w:val="00CC2F64"/>
    <w:rsid w:val="00CC3CA6"/>
    <w:rsid w:val="00CC4E8A"/>
    <w:rsid w:val="00CC5451"/>
    <w:rsid w:val="00CC6662"/>
    <w:rsid w:val="00CC70F9"/>
    <w:rsid w:val="00CD1DB5"/>
    <w:rsid w:val="00CD3159"/>
    <w:rsid w:val="00CD4E7B"/>
    <w:rsid w:val="00CD617E"/>
    <w:rsid w:val="00CE201C"/>
    <w:rsid w:val="00CE658E"/>
    <w:rsid w:val="00CE690E"/>
    <w:rsid w:val="00CE7A02"/>
    <w:rsid w:val="00CE7D98"/>
    <w:rsid w:val="00CF299E"/>
    <w:rsid w:val="00CF2DE9"/>
    <w:rsid w:val="00CF4A30"/>
    <w:rsid w:val="00CF56FD"/>
    <w:rsid w:val="00CF57F1"/>
    <w:rsid w:val="00D019C2"/>
    <w:rsid w:val="00D02315"/>
    <w:rsid w:val="00D03C6E"/>
    <w:rsid w:val="00D04678"/>
    <w:rsid w:val="00D05FDB"/>
    <w:rsid w:val="00D06492"/>
    <w:rsid w:val="00D06C28"/>
    <w:rsid w:val="00D07E9E"/>
    <w:rsid w:val="00D12978"/>
    <w:rsid w:val="00D171AC"/>
    <w:rsid w:val="00D228B5"/>
    <w:rsid w:val="00D24FB0"/>
    <w:rsid w:val="00D31409"/>
    <w:rsid w:val="00D334F5"/>
    <w:rsid w:val="00D34D7C"/>
    <w:rsid w:val="00D352D0"/>
    <w:rsid w:val="00D378EE"/>
    <w:rsid w:val="00D37B20"/>
    <w:rsid w:val="00D37D46"/>
    <w:rsid w:val="00D401C1"/>
    <w:rsid w:val="00D40B47"/>
    <w:rsid w:val="00D412E9"/>
    <w:rsid w:val="00D4187E"/>
    <w:rsid w:val="00D424C8"/>
    <w:rsid w:val="00D4262E"/>
    <w:rsid w:val="00D43A90"/>
    <w:rsid w:val="00D447DB"/>
    <w:rsid w:val="00D448A4"/>
    <w:rsid w:val="00D473B1"/>
    <w:rsid w:val="00D52048"/>
    <w:rsid w:val="00D542E5"/>
    <w:rsid w:val="00D60116"/>
    <w:rsid w:val="00D621C5"/>
    <w:rsid w:val="00D65A50"/>
    <w:rsid w:val="00D67838"/>
    <w:rsid w:val="00D701FC"/>
    <w:rsid w:val="00D706F0"/>
    <w:rsid w:val="00D72336"/>
    <w:rsid w:val="00D73164"/>
    <w:rsid w:val="00D74DE3"/>
    <w:rsid w:val="00D74F40"/>
    <w:rsid w:val="00D80EEE"/>
    <w:rsid w:val="00D834DE"/>
    <w:rsid w:val="00D84620"/>
    <w:rsid w:val="00D852B5"/>
    <w:rsid w:val="00D86A7F"/>
    <w:rsid w:val="00D8756F"/>
    <w:rsid w:val="00D919AC"/>
    <w:rsid w:val="00D922F1"/>
    <w:rsid w:val="00D96B08"/>
    <w:rsid w:val="00D97A04"/>
    <w:rsid w:val="00DA04E1"/>
    <w:rsid w:val="00DA10C3"/>
    <w:rsid w:val="00DA376A"/>
    <w:rsid w:val="00DA46D0"/>
    <w:rsid w:val="00DA67BC"/>
    <w:rsid w:val="00DB0B5E"/>
    <w:rsid w:val="00DC3F65"/>
    <w:rsid w:val="00DC7B20"/>
    <w:rsid w:val="00DD0ED0"/>
    <w:rsid w:val="00DD42ED"/>
    <w:rsid w:val="00DD4321"/>
    <w:rsid w:val="00DD4BAF"/>
    <w:rsid w:val="00DD76E2"/>
    <w:rsid w:val="00DE5B33"/>
    <w:rsid w:val="00DE6097"/>
    <w:rsid w:val="00DE6743"/>
    <w:rsid w:val="00DE6F07"/>
    <w:rsid w:val="00DE773A"/>
    <w:rsid w:val="00DF0E72"/>
    <w:rsid w:val="00DF3BCD"/>
    <w:rsid w:val="00DF3C68"/>
    <w:rsid w:val="00DF6A95"/>
    <w:rsid w:val="00DF767B"/>
    <w:rsid w:val="00DF7EA9"/>
    <w:rsid w:val="00E00064"/>
    <w:rsid w:val="00E01BDB"/>
    <w:rsid w:val="00E02CC2"/>
    <w:rsid w:val="00E0311B"/>
    <w:rsid w:val="00E05EF8"/>
    <w:rsid w:val="00E06B4D"/>
    <w:rsid w:val="00E06DC2"/>
    <w:rsid w:val="00E13841"/>
    <w:rsid w:val="00E14092"/>
    <w:rsid w:val="00E15A63"/>
    <w:rsid w:val="00E166C8"/>
    <w:rsid w:val="00E16AF5"/>
    <w:rsid w:val="00E172A2"/>
    <w:rsid w:val="00E20551"/>
    <w:rsid w:val="00E25B0A"/>
    <w:rsid w:val="00E264D5"/>
    <w:rsid w:val="00E30040"/>
    <w:rsid w:val="00E3010C"/>
    <w:rsid w:val="00E30608"/>
    <w:rsid w:val="00E36FC6"/>
    <w:rsid w:val="00E44CC6"/>
    <w:rsid w:val="00E454D3"/>
    <w:rsid w:val="00E455D8"/>
    <w:rsid w:val="00E46B05"/>
    <w:rsid w:val="00E50C14"/>
    <w:rsid w:val="00E54443"/>
    <w:rsid w:val="00E56082"/>
    <w:rsid w:val="00E57DF7"/>
    <w:rsid w:val="00E6010D"/>
    <w:rsid w:val="00E60981"/>
    <w:rsid w:val="00E61BD7"/>
    <w:rsid w:val="00E626FC"/>
    <w:rsid w:val="00E62D57"/>
    <w:rsid w:val="00E63D2A"/>
    <w:rsid w:val="00E64AEB"/>
    <w:rsid w:val="00E65865"/>
    <w:rsid w:val="00E65D6A"/>
    <w:rsid w:val="00E67D86"/>
    <w:rsid w:val="00E76482"/>
    <w:rsid w:val="00E76F29"/>
    <w:rsid w:val="00E8056D"/>
    <w:rsid w:val="00E82942"/>
    <w:rsid w:val="00E84B45"/>
    <w:rsid w:val="00E84FBB"/>
    <w:rsid w:val="00E85101"/>
    <w:rsid w:val="00E85125"/>
    <w:rsid w:val="00E8645A"/>
    <w:rsid w:val="00E865F3"/>
    <w:rsid w:val="00E90D05"/>
    <w:rsid w:val="00E9102A"/>
    <w:rsid w:val="00E92959"/>
    <w:rsid w:val="00E92A75"/>
    <w:rsid w:val="00E9429F"/>
    <w:rsid w:val="00E94CB3"/>
    <w:rsid w:val="00E956BB"/>
    <w:rsid w:val="00E978D6"/>
    <w:rsid w:val="00EA1AFE"/>
    <w:rsid w:val="00EA37B3"/>
    <w:rsid w:val="00EA539C"/>
    <w:rsid w:val="00EA72C3"/>
    <w:rsid w:val="00EB5580"/>
    <w:rsid w:val="00EB5B05"/>
    <w:rsid w:val="00EB6F62"/>
    <w:rsid w:val="00EC0220"/>
    <w:rsid w:val="00EC0E3E"/>
    <w:rsid w:val="00EC1C1A"/>
    <w:rsid w:val="00EC2325"/>
    <w:rsid w:val="00EC2683"/>
    <w:rsid w:val="00EC2BA3"/>
    <w:rsid w:val="00EC3F15"/>
    <w:rsid w:val="00EC40D3"/>
    <w:rsid w:val="00EC6FB1"/>
    <w:rsid w:val="00EC7A3D"/>
    <w:rsid w:val="00ED3A53"/>
    <w:rsid w:val="00ED40C8"/>
    <w:rsid w:val="00ED672A"/>
    <w:rsid w:val="00ED6EBD"/>
    <w:rsid w:val="00ED72DC"/>
    <w:rsid w:val="00EE07DF"/>
    <w:rsid w:val="00EE086D"/>
    <w:rsid w:val="00EE08F8"/>
    <w:rsid w:val="00EE0C5A"/>
    <w:rsid w:val="00EE2291"/>
    <w:rsid w:val="00EE31C0"/>
    <w:rsid w:val="00EE6375"/>
    <w:rsid w:val="00EE751F"/>
    <w:rsid w:val="00EF048A"/>
    <w:rsid w:val="00EF289D"/>
    <w:rsid w:val="00EF3447"/>
    <w:rsid w:val="00EF34C1"/>
    <w:rsid w:val="00EF38E8"/>
    <w:rsid w:val="00EF48DB"/>
    <w:rsid w:val="00EF4993"/>
    <w:rsid w:val="00EF5B02"/>
    <w:rsid w:val="00EF5C72"/>
    <w:rsid w:val="00EF643F"/>
    <w:rsid w:val="00EF675D"/>
    <w:rsid w:val="00EF682A"/>
    <w:rsid w:val="00EF6CDB"/>
    <w:rsid w:val="00F0224D"/>
    <w:rsid w:val="00F11829"/>
    <w:rsid w:val="00F11EE9"/>
    <w:rsid w:val="00F1549A"/>
    <w:rsid w:val="00F17B9E"/>
    <w:rsid w:val="00F20DAA"/>
    <w:rsid w:val="00F2151D"/>
    <w:rsid w:val="00F2333E"/>
    <w:rsid w:val="00F23973"/>
    <w:rsid w:val="00F25C2D"/>
    <w:rsid w:val="00F26358"/>
    <w:rsid w:val="00F2739F"/>
    <w:rsid w:val="00F31027"/>
    <w:rsid w:val="00F3113B"/>
    <w:rsid w:val="00F3117D"/>
    <w:rsid w:val="00F31471"/>
    <w:rsid w:val="00F317CB"/>
    <w:rsid w:val="00F33D0E"/>
    <w:rsid w:val="00F3489D"/>
    <w:rsid w:val="00F37380"/>
    <w:rsid w:val="00F4111E"/>
    <w:rsid w:val="00F467E4"/>
    <w:rsid w:val="00F500A2"/>
    <w:rsid w:val="00F521EC"/>
    <w:rsid w:val="00F55B69"/>
    <w:rsid w:val="00F67E74"/>
    <w:rsid w:val="00F726FA"/>
    <w:rsid w:val="00F72F8C"/>
    <w:rsid w:val="00F76139"/>
    <w:rsid w:val="00F80AF1"/>
    <w:rsid w:val="00F81639"/>
    <w:rsid w:val="00F82420"/>
    <w:rsid w:val="00F83478"/>
    <w:rsid w:val="00F8541F"/>
    <w:rsid w:val="00F86CDC"/>
    <w:rsid w:val="00F90C54"/>
    <w:rsid w:val="00F910D5"/>
    <w:rsid w:val="00F925BB"/>
    <w:rsid w:val="00F93AEC"/>
    <w:rsid w:val="00F97101"/>
    <w:rsid w:val="00F979EB"/>
    <w:rsid w:val="00FA12CF"/>
    <w:rsid w:val="00FA2DBB"/>
    <w:rsid w:val="00FA52A6"/>
    <w:rsid w:val="00FA5A75"/>
    <w:rsid w:val="00FA5EDE"/>
    <w:rsid w:val="00FA5F61"/>
    <w:rsid w:val="00FA690B"/>
    <w:rsid w:val="00FA7082"/>
    <w:rsid w:val="00FB168C"/>
    <w:rsid w:val="00FB22C5"/>
    <w:rsid w:val="00FB22DB"/>
    <w:rsid w:val="00FB37C5"/>
    <w:rsid w:val="00FB59CB"/>
    <w:rsid w:val="00FB5A55"/>
    <w:rsid w:val="00FB7180"/>
    <w:rsid w:val="00FB793E"/>
    <w:rsid w:val="00FC3150"/>
    <w:rsid w:val="00FC7229"/>
    <w:rsid w:val="00FD1779"/>
    <w:rsid w:val="00FD1A2B"/>
    <w:rsid w:val="00FD3C80"/>
    <w:rsid w:val="00FD5970"/>
    <w:rsid w:val="00FD61C8"/>
    <w:rsid w:val="00FD755C"/>
    <w:rsid w:val="00FD7D23"/>
    <w:rsid w:val="00FE04B9"/>
    <w:rsid w:val="00FE2529"/>
    <w:rsid w:val="00FE35C7"/>
    <w:rsid w:val="00FE76BF"/>
    <w:rsid w:val="00FE7D7B"/>
    <w:rsid w:val="00FF3469"/>
    <w:rsid w:val="00FF4DB9"/>
    <w:rsid w:val="00FF58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shapelayout v:ext="edit">
      <o:idmap v:ext="edit" data="1"/>
    </o:shapelayout>
  </w:shapeDefaults>
  <w:decimalSymbol w:val="."/>
  <w:listSeparator w:val=","/>
  <w14:docId w14:val="12A1E0AE"/>
  <w15:docId w15:val="{B05A9B74-29AC-4897-A812-02A57EE2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D0"/>
    <w:pPr>
      <w:spacing w:before="80" w:after="80" w:line="276" w:lineRule="auto"/>
      <w:jc w:val="both"/>
    </w:pPr>
    <w:rPr>
      <w:sz w:val="24"/>
    </w:rPr>
  </w:style>
  <w:style w:type="paragraph" w:styleId="Heading1">
    <w:name w:val="heading 1"/>
    <w:basedOn w:val="Normal"/>
    <w:next w:val="Normal"/>
    <w:link w:val="Heading1Char"/>
    <w:uiPriority w:val="9"/>
    <w:qFormat/>
    <w:pPr>
      <w:keepNext/>
      <w:keepLines/>
      <w:numPr>
        <w:numId w:val="2"/>
      </w:numPr>
      <w:spacing w:before="240"/>
      <w:outlineLvl w:val="0"/>
    </w:pPr>
    <w:rPr>
      <w:rFonts w:eastAsia="MS Gothic" w:cs="Calibri"/>
      <w:b/>
      <w:bCs/>
      <w:sz w:val="36"/>
      <w:szCs w:val="36"/>
    </w:rPr>
  </w:style>
  <w:style w:type="paragraph" w:styleId="Heading2">
    <w:name w:val="heading 2"/>
    <w:basedOn w:val="Normal"/>
    <w:next w:val="Normal"/>
    <w:link w:val="Heading2Char"/>
    <w:uiPriority w:val="99"/>
    <w:qFormat/>
    <w:pPr>
      <w:numPr>
        <w:ilvl w:val="1"/>
        <w:numId w:val="2"/>
      </w:numPr>
      <w:spacing w:before="200"/>
      <w:outlineLvl w:val="1"/>
    </w:pPr>
    <w:rPr>
      <w:rFonts w:eastAsia="MS Gothic" w:cs="Calibri"/>
      <w:b/>
      <w:bCs/>
      <w:sz w:val="26"/>
      <w:szCs w:val="26"/>
    </w:rPr>
  </w:style>
  <w:style w:type="paragraph" w:styleId="Heading3">
    <w:name w:val="heading 3"/>
    <w:basedOn w:val="Normal"/>
    <w:next w:val="Normal"/>
    <w:link w:val="Heading3Char"/>
    <w:uiPriority w:val="99"/>
    <w:qFormat/>
    <w:rsid w:val="005A328B"/>
    <w:pPr>
      <w:keepNext/>
      <w:keepLines/>
      <w:numPr>
        <w:ilvl w:val="2"/>
        <w:numId w:val="2"/>
      </w:numPr>
      <w:spacing w:before="200"/>
      <w:outlineLvl w:val="2"/>
    </w:pPr>
    <w:rPr>
      <w:rFonts w:eastAsia="MS Gothic" w:cs="Calibri"/>
      <w:b/>
      <w:bCs/>
    </w:rPr>
  </w:style>
  <w:style w:type="paragraph" w:styleId="Heading4">
    <w:name w:val="heading 4"/>
    <w:basedOn w:val="Normal"/>
    <w:next w:val="Normal"/>
    <w:link w:val="Heading4Char"/>
    <w:uiPriority w:val="99"/>
    <w:qFormat/>
    <w:pPr>
      <w:keepNext/>
      <w:keepLines/>
      <w:numPr>
        <w:ilvl w:val="3"/>
        <w:numId w:val="2"/>
      </w:numPr>
      <w:spacing w:before="200"/>
      <w:outlineLvl w:val="3"/>
    </w:pPr>
    <w:rPr>
      <w:rFonts w:eastAsia="MS Gothic" w:cs="Calibri"/>
      <w:b/>
      <w:bCs/>
      <w:sz w:val="22"/>
    </w:rPr>
  </w:style>
  <w:style w:type="paragraph" w:styleId="Heading5">
    <w:name w:val="heading 5"/>
    <w:basedOn w:val="Normal"/>
    <w:next w:val="Normal"/>
    <w:link w:val="Heading5Char"/>
    <w:uiPriority w:val="99"/>
    <w:qFormat/>
    <w:pPr>
      <w:keepNext/>
      <w:outlineLvl w:val="4"/>
    </w:pPr>
    <w:rPr>
      <w:rFonts w:ascii="Times New Roman" w:hAnsi="Times New Roman" w:cs="Times New Roman"/>
      <w:b/>
      <w:bCs/>
    </w:rPr>
  </w:style>
  <w:style w:type="paragraph" w:styleId="Heading6">
    <w:name w:val="heading 6"/>
    <w:basedOn w:val="Normal"/>
    <w:next w:val="Normal"/>
    <w:link w:val="Heading6Char"/>
    <w:uiPriority w:val="99"/>
    <w:qFormat/>
    <w:pPr>
      <w:keepNext/>
      <w:widowControl w:val="0"/>
      <w:autoSpaceDE w:val="0"/>
      <w:autoSpaceDN w:val="0"/>
      <w:adjustRightInd w:val="0"/>
      <w:outlineLvl w:val="5"/>
    </w:pPr>
    <w:rPr>
      <w:rFonts w:cs="Calibri"/>
      <w:b/>
      <w:bCs/>
      <w:sz w:val="20"/>
      <w:szCs w:val="20"/>
    </w:rPr>
  </w:style>
  <w:style w:type="paragraph" w:styleId="Heading7">
    <w:name w:val="heading 7"/>
    <w:basedOn w:val="Normal"/>
    <w:next w:val="Normal"/>
    <w:link w:val="Heading7Char"/>
    <w:uiPriority w:val="99"/>
    <w:qFormat/>
    <w:pPr>
      <w:keepNext/>
      <w:widowControl w:val="0"/>
      <w:autoSpaceDE w:val="0"/>
      <w:autoSpaceDN w:val="0"/>
      <w:adjustRightInd w:val="0"/>
      <w:outlineLvl w:val="6"/>
    </w:pPr>
    <w:rPr>
      <w:rFonts w:cs="Calibri"/>
      <w:b/>
      <w:bCs/>
      <w:i/>
      <w:iCs/>
      <w:sz w:val="20"/>
      <w:szCs w:val="20"/>
      <w:lang w:val="en-US"/>
    </w:rPr>
  </w:style>
  <w:style w:type="paragraph" w:styleId="Heading8">
    <w:name w:val="heading 8"/>
    <w:basedOn w:val="Normal"/>
    <w:next w:val="Normal"/>
    <w:link w:val="Heading8Char"/>
    <w:uiPriority w:val="99"/>
    <w:qFormat/>
    <w:pPr>
      <w:keepNext/>
      <w:widowControl w:val="0"/>
      <w:autoSpaceDE w:val="0"/>
      <w:autoSpaceDN w:val="0"/>
      <w:adjustRightInd w:val="0"/>
      <w:outlineLvl w:val="7"/>
    </w:pPr>
    <w:rPr>
      <w:rFonts w:cs="Calibri"/>
      <w:b/>
      <w:bCs/>
      <w:sz w:val="20"/>
      <w:szCs w:val="20"/>
      <w:u w:val="single"/>
      <w:lang w:val="en-US"/>
    </w:rPr>
  </w:style>
  <w:style w:type="paragraph" w:styleId="Heading9">
    <w:name w:val="heading 9"/>
    <w:basedOn w:val="Normal"/>
    <w:next w:val="Normal"/>
    <w:link w:val="Heading9Char"/>
    <w:uiPriority w:val="9"/>
    <w:unhideWhenUsed/>
    <w:qFormat/>
    <w:rsid w:val="001615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MS Gothic" w:hAnsi="Calibri" w:cs="Calibri"/>
      <w:b/>
      <w:bCs/>
      <w:sz w:val="36"/>
      <w:szCs w:val="36"/>
      <w:lang w:eastAsia="en-US"/>
    </w:rPr>
  </w:style>
  <w:style w:type="character" w:customStyle="1" w:styleId="Heading2Char">
    <w:name w:val="Heading 2 Char"/>
    <w:basedOn w:val="DefaultParagraphFont"/>
    <w:link w:val="Heading2"/>
    <w:uiPriority w:val="99"/>
    <w:rPr>
      <w:rFonts w:ascii="Calibri" w:eastAsia="MS Gothic" w:hAnsi="Calibri" w:cs="Calibri"/>
      <w:b/>
      <w:bCs/>
      <w:sz w:val="26"/>
      <w:szCs w:val="26"/>
      <w:lang w:eastAsia="en-US"/>
    </w:rPr>
  </w:style>
  <w:style w:type="character" w:customStyle="1" w:styleId="Heading3Char">
    <w:name w:val="Heading 3 Char"/>
    <w:basedOn w:val="DefaultParagraphFont"/>
    <w:link w:val="Heading3"/>
    <w:uiPriority w:val="99"/>
    <w:rsid w:val="005A328B"/>
    <w:rPr>
      <w:rFonts w:ascii="Calibri" w:eastAsia="MS Gothic" w:hAnsi="Calibri" w:cs="Calibri"/>
      <w:b/>
      <w:bCs/>
      <w:sz w:val="24"/>
      <w:szCs w:val="24"/>
      <w:lang w:eastAsia="en-US"/>
    </w:rPr>
  </w:style>
  <w:style w:type="character" w:customStyle="1" w:styleId="Heading4Char">
    <w:name w:val="Heading 4 Char"/>
    <w:basedOn w:val="DefaultParagraphFont"/>
    <w:link w:val="Heading4"/>
    <w:uiPriority w:val="99"/>
    <w:rPr>
      <w:rFonts w:ascii="Calibri" w:eastAsia="MS Gothic" w:hAnsi="Calibri" w:cs="Calibri"/>
      <w:b/>
      <w:bCs/>
      <w:lang w:eastAsia="en-US"/>
    </w:rPr>
  </w:style>
  <w:style w:type="character" w:customStyle="1" w:styleId="Heading5Char">
    <w:name w:val="Heading 5 Char"/>
    <w:basedOn w:val="DefaultParagraphFont"/>
    <w:link w:val="Heading5"/>
    <w:uiPriority w:val="9"/>
    <w:semiHidden/>
    <w:rsid w:val="00AC14CD"/>
    <w:rPr>
      <w:b/>
      <w:bCs/>
      <w:i/>
      <w:iCs/>
      <w:sz w:val="26"/>
      <w:szCs w:val="26"/>
      <w:lang w:eastAsia="en-US"/>
    </w:rPr>
  </w:style>
  <w:style w:type="character" w:customStyle="1" w:styleId="Heading6Char">
    <w:name w:val="Heading 6 Char"/>
    <w:basedOn w:val="DefaultParagraphFont"/>
    <w:link w:val="Heading6"/>
    <w:uiPriority w:val="9"/>
    <w:semiHidden/>
    <w:rsid w:val="00AC14CD"/>
    <w:rPr>
      <w:b/>
      <w:bCs/>
      <w:lang w:eastAsia="en-US"/>
    </w:rPr>
  </w:style>
  <w:style w:type="character" w:customStyle="1" w:styleId="Heading7Char">
    <w:name w:val="Heading 7 Char"/>
    <w:basedOn w:val="DefaultParagraphFont"/>
    <w:link w:val="Heading7"/>
    <w:uiPriority w:val="9"/>
    <w:semiHidden/>
    <w:rsid w:val="00AC14CD"/>
    <w:rPr>
      <w:sz w:val="24"/>
      <w:szCs w:val="24"/>
      <w:lang w:eastAsia="en-US"/>
    </w:rPr>
  </w:style>
  <w:style w:type="character" w:customStyle="1" w:styleId="Heading8Char">
    <w:name w:val="Heading 8 Char"/>
    <w:basedOn w:val="DefaultParagraphFont"/>
    <w:link w:val="Heading8"/>
    <w:uiPriority w:val="9"/>
    <w:semiHidden/>
    <w:rsid w:val="00AC14CD"/>
    <w:rPr>
      <w:i/>
      <w:iCs/>
      <w:sz w:val="24"/>
      <w:szCs w:val="24"/>
      <w:lang w:eastAsia="en-US"/>
    </w:rPr>
  </w:style>
  <w:style w:type="paragraph" w:styleId="Title">
    <w:name w:val="Title"/>
    <w:basedOn w:val="Normal"/>
    <w:next w:val="Normal"/>
    <w:link w:val="TitleChar"/>
    <w:uiPriority w:val="99"/>
    <w:qFormat/>
    <w:pPr>
      <w:pBdr>
        <w:bottom w:val="single" w:sz="8" w:space="4" w:color="4F81BD"/>
      </w:pBdr>
      <w:spacing w:after="300"/>
    </w:pPr>
    <w:rPr>
      <w:rFonts w:eastAsia="MS Gothic" w:cs="Calibri"/>
      <w:color w:val="17365D"/>
      <w:spacing w:val="5"/>
      <w:kern w:val="28"/>
      <w:sz w:val="52"/>
      <w:szCs w:val="52"/>
    </w:rPr>
  </w:style>
  <w:style w:type="character" w:customStyle="1" w:styleId="TitleChar">
    <w:name w:val="Title Char"/>
    <w:basedOn w:val="DefaultParagraphFont"/>
    <w:link w:val="Title"/>
    <w:uiPriority w:val="99"/>
    <w:rPr>
      <w:rFonts w:ascii="Calibri" w:eastAsia="MS Gothic" w:hAnsi="Calibri" w:cs="Calibri"/>
      <w:color w:val="17365D"/>
      <w:spacing w:val="5"/>
      <w:kern w:val="28"/>
      <w:sz w:val="52"/>
      <w:szCs w:val="52"/>
    </w:rPr>
  </w:style>
  <w:style w:type="paragraph" w:styleId="ListParagraph">
    <w:name w:val="List Paragraph"/>
    <w:basedOn w:val="Normal"/>
    <w:uiPriority w:val="34"/>
    <w:qFormat/>
    <w:rsid w:val="003A7C65"/>
    <w:pPr>
      <w:ind w:left="720"/>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character" w:styleId="CommentReference">
    <w:name w:val="annotation reference"/>
    <w:basedOn w:val="DefaultParagraphFont"/>
    <w:uiPriority w:val="99"/>
    <w:rPr>
      <w:rFonts w:ascii="Times New Roman" w:hAnsi="Times New Roman"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rPr>
  </w:style>
  <w:style w:type="paragraph" w:styleId="ListBullet">
    <w:name w:val="List Bullet"/>
    <w:basedOn w:val="Normal"/>
    <w:autoRedefine/>
    <w:uiPriority w:val="99"/>
    <w:pPr>
      <w:numPr>
        <w:numId w:val="1"/>
      </w:numPr>
      <w:autoSpaceDE w:val="0"/>
      <w:autoSpaceDN w:val="0"/>
      <w:adjustRightInd w:val="0"/>
    </w:pPr>
    <w:rPr>
      <w:rFonts w:ascii="Arial" w:hAnsi="Arial" w:cs="Arial"/>
      <w:sz w:val="22"/>
    </w:rPr>
  </w:style>
  <w:style w:type="paragraph" w:customStyle="1" w:styleId="Default">
    <w:name w:val="Default"/>
    <w:pPr>
      <w:autoSpaceDE w:val="0"/>
      <w:autoSpaceDN w:val="0"/>
      <w:adjustRightInd w:val="0"/>
    </w:pPr>
    <w:rPr>
      <w:rFonts w:ascii="Arial" w:eastAsia="MS Mincho" w:hAnsi="Arial" w:cs="Arial"/>
      <w:color w:val="000000"/>
      <w:sz w:val="24"/>
      <w:szCs w:val="24"/>
      <w:lang w:eastAsia="en-US"/>
    </w:rPr>
  </w:style>
  <w:style w:type="character" w:styleId="Hyperlink">
    <w:name w:val="Hyperlink"/>
    <w:basedOn w:val="DefaultParagraphFont"/>
    <w:uiPriority w:val="99"/>
    <w:rPr>
      <w:rFonts w:ascii="Times New Roman" w:hAnsi="Times New Roman" w:cs="Times New Roman"/>
      <w:color w:val="0000FF"/>
      <w:u w:val="single"/>
    </w:rPr>
  </w:style>
  <w:style w:type="paragraph" w:styleId="TOCHeading">
    <w:name w:val="TOC Heading"/>
    <w:basedOn w:val="Heading1"/>
    <w:next w:val="Normal"/>
    <w:uiPriority w:val="39"/>
    <w:qFormat/>
    <w:rsid w:val="0065262B"/>
    <w:pPr>
      <w:numPr>
        <w:numId w:val="0"/>
      </w:numPr>
      <w:spacing w:before="0"/>
      <w:jc w:val="center"/>
      <w:outlineLvl w:val="9"/>
    </w:pPr>
    <w:rPr>
      <w:sz w:val="28"/>
      <w:szCs w:val="28"/>
      <w:lang w:val="en-US" w:eastAsia="ja-JP"/>
    </w:rPr>
  </w:style>
  <w:style w:type="paragraph" w:styleId="TOC1">
    <w:name w:val="toc 1"/>
    <w:basedOn w:val="Normal"/>
    <w:next w:val="Normal"/>
    <w:autoRedefine/>
    <w:uiPriority w:val="39"/>
    <w:qFormat/>
    <w:rsid w:val="00415FAB"/>
    <w:pPr>
      <w:tabs>
        <w:tab w:val="left" w:pos="480"/>
        <w:tab w:val="right" w:leader="dot" w:pos="9010"/>
      </w:tabs>
      <w:spacing w:after="60"/>
      <w:ind w:left="482" w:right="680" w:hanging="482"/>
      <w:jc w:val="center"/>
    </w:pPr>
    <w:rPr>
      <w:rFonts w:cs="Calibri"/>
      <w:b/>
      <w:bCs/>
      <w:noProof/>
      <w:szCs w:val="28"/>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516151"/>
    <w:pPr>
      <w:tabs>
        <w:tab w:val="left" w:pos="709"/>
        <w:tab w:val="right" w:leader="dot" w:pos="9010"/>
      </w:tabs>
      <w:spacing w:after="60"/>
      <w:ind w:left="709" w:right="567" w:hanging="709"/>
    </w:pPr>
    <w:rPr>
      <w:rFonts w:eastAsia="MS Gothic" w:cs="Calibri"/>
      <w:bCs/>
      <w:noProof/>
      <w:lang w:val="en-US"/>
      <w14:scene3d>
        <w14:camera w14:prst="orthographicFront"/>
        <w14:lightRig w14:rig="threePt" w14:dir="t">
          <w14:rot w14:lat="0" w14:lon="0" w14:rev="0"/>
        </w14:lightRig>
      </w14:scene3d>
    </w:rPr>
  </w:style>
  <w:style w:type="paragraph" w:styleId="TOC3">
    <w:name w:val="toc 3"/>
    <w:basedOn w:val="Normal"/>
    <w:next w:val="Normal"/>
    <w:autoRedefine/>
    <w:uiPriority w:val="39"/>
    <w:qFormat/>
    <w:rsid w:val="002D6418"/>
    <w:pPr>
      <w:tabs>
        <w:tab w:val="right" w:leader="dot" w:pos="567"/>
        <w:tab w:val="right" w:leader="dot" w:pos="9010"/>
      </w:tabs>
      <w:spacing w:after="100"/>
      <w:ind w:left="1276" w:hanging="567"/>
    </w:pPr>
    <w:rPr>
      <w:rFonts w:eastAsia="MS Gothic" w:cs="Calibri"/>
      <w:noProof/>
      <w14:scene3d>
        <w14:camera w14:prst="orthographicFront"/>
        <w14:lightRig w14:rig="threePt" w14:dir="t">
          <w14:rot w14:lat="0" w14:lon="0" w14:rev="0"/>
        </w14:lightRig>
      </w14:scene3d>
    </w:rPr>
  </w:style>
  <w:style w:type="paragraph" w:styleId="BodyText">
    <w:name w:val="Body Text"/>
    <w:basedOn w:val="Normal"/>
    <w:link w:val="BodyTextChar"/>
    <w:uiPriority w:val="99"/>
    <w:pPr>
      <w:widowControl w:val="0"/>
      <w:autoSpaceDE w:val="0"/>
      <w:autoSpaceDN w:val="0"/>
      <w:adjustRightInd w:val="0"/>
    </w:pPr>
    <w:rPr>
      <w:rFonts w:cs="Calibri"/>
      <w:color w:val="000000"/>
      <w:sz w:val="22"/>
    </w:rPr>
  </w:style>
  <w:style w:type="character" w:customStyle="1" w:styleId="BodyTextChar">
    <w:name w:val="Body Text Char"/>
    <w:basedOn w:val="DefaultParagraphFont"/>
    <w:link w:val="BodyText"/>
    <w:uiPriority w:val="99"/>
    <w:rsid w:val="00AC14CD"/>
    <w:rPr>
      <w:rFonts w:ascii="Cambria" w:eastAsia="MS Mincho" w:hAnsi="Cambria" w:cs="Cambria"/>
      <w:sz w:val="24"/>
      <w:szCs w:val="24"/>
      <w:lang w:eastAsia="en-US"/>
    </w:rPr>
  </w:style>
  <w:style w:type="paragraph" w:styleId="BodyText2">
    <w:name w:val="Body Text 2"/>
    <w:basedOn w:val="Normal"/>
    <w:link w:val="BodyText2Char"/>
    <w:uiPriority w:val="99"/>
    <w:rPr>
      <w:rFonts w:cs="Calibri"/>
      <w:sz w:val="20"/>
      <w:szCs w:val="20"/>
    </w:rPr>
  </w:style>
  <w:style w:type="character" w:customStyle="1" w:styleId="BodyText2Char">
    <w:name w:val="Body Text 2 Char"/>
    <w:basedOn w:val="DefaultParagraphFont"/>
    <w:link w:val="BodyText2"/>
    <w:uiPriority w:val="99"/>
    <w:semiHidden/>
    <w:rsid w:val="00AC14CD"/>
    <w:rPr>
      <w:rFonts w:ascii="Cambria" w:eastAsia="MS Mincho" w:hAnsi="Cambria" w:cs="Cambria"/>
      <w:sz w:val="24"/>
      <w:szCs w:val="24"/>
      <w:lang w:eastAsia="en-US"/>
    </w:rPr>
  </w:style>
  <w:style w:type="character" w:customStyle="1" w:styleId="highwire-cite-authors">
    <w:name w:val="highwire-cite-authors"/>
    <w:basedOn w:val="DefaultParagraphFont"/>
    <w:rsid w:val="0072145F"/>
  </w:style>
  <w:style w:type="character" w:customStyle="1" w:styleId="nlm-surname">
    <w:name w:val="nlm-surname"/>
    <w:basedOn w:val="DefaultParagraphFont"/>
    <w:rsid w:val="0072145F"/>
  </w:style>
  <w:style w:type="character" w:customStyle="1" w:styleId="apple-converted-space">
    <w:name w:val="apple-converted-space"/>
    <w:basedOn w:val="DefaultParagraphFont"/>
    <w:rsid w:val="0072145F"/>
  </w:style>
  <w:style w:type="character" w:customStyle="1" w:styleId="nlm-given-names">
    <w:name w:val="nlm-given-names"/>
    <w:basedOn w:val="DefaultParagraphFont"/>
    <w:rsid w:val="0072145F"/>
  </w:style>
  <w:style w:type="character" w:customStyle="1" w:styleId="highwire-cite-title">
    <w:name w:val="highwire-cite-title"/>
    <w:basedOn w:val="DefaultParagraphFont"/>
    <w:rsid w:val="0072145F"/>
  </w:style>
  <w:style w:type="character" w:customStyle="1" w:styleId="highwire-cite-metadata-journal">
    <w:name w:val="highwire-cite-metadata-journal"/>
    <w:basedOn w:val="DefaultParagraphFont"/>
    <w:rsid w:val="0072145F"/>
  </w:style>
  <w:style w:type="character" w:customStyle="1" w:styleId="highwire-cite-metadata-date">
    <w:name w:val="highwire-cite-metadata-date"/>
    <w:basedOn w:val="DefaultParagraphFont"/>
    <w:rsid w:val="0072145F"/>
  </w:style>
  <w:style w:type="character" w:customStyle="1" w:styleId="highwire-cite-metadata-volume">
    <w:name w:val="highwire-cite-metadata-volume"/>
    <w:basedOn w:val="DefaultParagraphFont"/>
    <w:rsid w:val="0072145F"/>
  </w:style>
  <w:style w:type="character" w:styleId="Strong">
    <w:name w:val="Strong"/>
    <w:basedOn w:val="DefaultParagraphFont"/>
    <w:uiPriority w:val="22"/>
    <w:qFormat/>
    <w:rsid w:val="0072145F"/>
    <w:rPr>
      <w:b/>
      <w:bCs/>
    </w:rPr>
  </w:style>
  <w:style w:type="character" w:styleId="Emphasis">
    <w:name w:val="Emphasis"/>
    <w:basedOn w:val="DefaultParagraphFont"/>
    <w:uiPriority w:val="20"/>
    <w:qFormat/>
    <w:rsid w:val="0072145F"/>
    <w:rPr>
      <w:i/>
      <w:iCs/>
    </w:rPr>
  </w:style>
  <w:style w:type="paragraph" w:styleId="BodyTextIndent">
    <w:name w:val="Body Text Indent"/>
    <w:basedOn w:val="Normal"/>
    <w:link w:val="BodyTextIndentChar"/>
    <w:uiPriority w:val="99"/>
    <w:semiHidden/>
    <w:unhideWhenUsed/>
    <w:rsid w:val="0072145F"/>
    <w:pPr>
      <w:spacing w:after="120"/>
      <w:ind w:left="283"/>
    </w:pPr>
  </w:style>
  <w:style w:type="character" w:customStyle="1" w:styleId="BodyTextIndentChar">
    <w:name w:val="Body Text Indent Char"/>
    <w:basedOn w:val="DefaultParagraphFont"/>
    <w:link w:val="BodyTextIndent"/>
    <w:uiPriority w:val="99"/>
    <w:semiHidden/>
    <w:rsid w:val="0072145F"/>
    <w:rPr>
      <w:rFonts w:ascii="Cambria" w:eastAsia="MS Mincho" w:hAnsi="Cambria" w:cs="Cambria"/>
      <w:sz w:val="24"/>
      <w:szCs w:val="24"/>
      <w:lang w:eastAsia="en-US"/>
    </w:rPr>
  </w:style>
  <w:style w:type="paragraph" w:styleId="NormalWeb">
    <w:name w:val="Normal (Web)"/>
    <w:basedOn w:val="Normal"/>
    <w:uiPriority w:val="99"/>
    <w:unhideWhenUsed/>
    <w:rsid w:val="00311306"/>
    <w:pPr>
      <w:spacing w:before="100" w:beforeAutospacing="1" w:after="100" w:afterAutospacing="1"/>
    </w:pPr>
    <w:rPr>
      <w:rFonts w:ascii="Times" w:eastAsiaTheme="minorHAnsi" w:hAnsi="Times" w:cs="Times New Roman"/>
      <w:sz w:val="20"/>
      <w:szCs w:val="20"/>
    </w:rPr>
  </w:style>
  <w:style w:type="paragraph" w:styleId="Caption">
    <w:name w:val="caption"/>
    <w:basedOn w:val="Normal"/>
    <w:next w:val="Normal"/>
    <w:link w:val="CaptionChar"/>
    <w:uiPriority w:val="99"/>
    <w:unhideWhenUsed/>
    <w:qFormat/>
    <w:rsid w:val="00F500A2"/>
    <w:pPr>
      <w:spacing w:after="200" w:line="240" w:lineRule="auto"/>
    </w:pPr>
    <w:rPr>
      <w:b/>
      <w:bCs/>
      <w:szCs w:val="18"/>
    </w:rPr>
  </w:style>
  <w:style w:type="character" w:customStyle="1" w:styleId="CaptionChar">
    <w:name w:val="Caption Char"/>
    <w:basedOn w:val="DefaultParagraphFont"/>
    <w:link w:val="Caption"/>
    <w:uiPriority w:val="99"/>
    <w:rsid w:val="00F500A2"/>
    <w:rPr>
      <w:rFonts w:eastAsia="MS Mincho" w:cs="Cambria"/>
      <w:b/>
      <w:bCs/>
      <w:sz w:val="24"/>
      <w:szCs w:val="18"/>
      <w:lang w:eastAsia="en-US"/>
    </w:rPr>
  </w:style>
  <w:style w:type="paragraph" w:styleId="Revision">
    <w:name w:val="Revision"/>
    <w:hidden/>
    <w:uiPriority w:val="99"/>
    <w:semiHidden/>
    <w:rsid w:val="00D378EE"/>
    <w:rPr>
      <w:rFonts w:eastAsia="MS Mincho" w:cs="Cambria"/>
      <w:sz w:val="24"/>
      <w:szCs w:val="24"/>
      <w:lang w:eastAsia="en-US"/>
    </w:rPr>
  </w:style>
  <w:style w:type="table" w:styleId="TableGrid">
    <w:name w:val="Table Grid"/>
    <w:basedOn w:val="TableNormal"/>
    <w:uiPriority w:val="59"/>
    <w:rsid w:val="00105CFE"/>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621C5"/>
  </w:style>
  <w:style w:type="paragraph" w:styleId="TableofFigures">
    <w:name w:val="table of figures"/>
    <w:basedOn w:val="Normal"/>
    <w:next w:val="Normal"/>
    <w:autoRedefine/>
    <w:uiPriority w:val="99"/>
    <w:unhideWhenUsed/>
    <w:qFormat/>
    <w:rsid w:val="00BA1E45"/>
    <w:pPr>
      <w:tabs>
        <w:tab w:val="left" w:pos="0"/>
        <w:tab w:val="left" w:pos="1418"/>
        <w:tab w:val="right" w:leader="dot" w:pos="8930"/>
      </w:tabs>
      <w:spacing w:after="0"/>
      <w:ind w:left="1021" w:right="680" w:hanging="1021"/>
    </w:pPr>
    <w:rPr>
      <w:rFonts w:asciiTheme="minorHAnsi" w:hAnsiTheme="minorHAnsi"/>
      <w:noProof/>
    </w:rPr>
  </w:style>
  <w:style w:type="paragraph" w:styleId="TOC4">
    <w:name w:val="toc 4"/>
    <w:basedOn w:val="Normal"/>
    <w:next w:val="Normal"/>
    <w:autoRedefine/>
    <w:uiPriority w:val="39"/>
    <w:unhideWhenUsed/>
    <w:rsid w:val="005D7769"/>
    <w:pPr>
      <w:tabs>
        <w:tab w:val="left" w:pos="879"/>
      </w:tabs>
      <w:spacing w:before="0" w:after="100"/>
      <w:jc w:val="left"/>
    </w:pPr>
  </w:style>
  <w:style w:type="paragraph" w:styleId="TOC5">
    <w:name w:val="toc 5"/>
    <w:basedOn w:val="Normal"/>
    <w:next w:val="Normal"/>
    <w:autoRedefine/>
    <w:uiPriority w:val="39"/>
    <w:unhideWhenUsed/>
    <w:rsid w:val="00D922F1"/>
    <w:pPr>
      <w:spacing w:before="0" w:after="100"/>
      <w:ind w:left="880"/>
      <w:jc w:val="left"/>
    </w:pPr>
    <w:rPr>
      <w:sz w:val="22"/>
    </w:rPr>
  </w:style>
  <w:style w:type="paragraph" w:styleId="TOC6">
    <w:name w:val="toc 6"/>
    <w:basedOn w:val="Normal"/>
    <w:next w:val="Normal"/>
    <w:autoRedefine/>
    <w:uiPriority w:val="39"/>
    <w:unhideWhenUsed/>
    <w:rsid w:val="00D922F1"/>
    <w:pPr>
      <w:spacing w:before="0" w:after="100"/>
      <w:ind w:left="1100"/>
      <w:jc w:val="left"/>
    </w:pPr>
    <w:rPr>
      <w:sz w:val="22"/>
    </w:rPr>
  </w:style>
  <w:style w:type="paragraph" w:styleId="TOC7">
    <w:name w:val="toc 7"/>
    <w:basedOn w:val="Normal"/>
    <w:next w:val="Normal"/>
    <w:autoRedefine/>
    <w:uiPriority w:val="39"/>
    <w:unhideWhenUsed/>
    <w:rsid w:val="00D922F1"/>
    <w:pPr>
      <w:spacing w:before="0" w:after="100"/>
      <w:ind w:left="1320"/>
      <w:jc w:val="left"/>
    </w:pPr>
    <w:rPr>
      <w:sz w:val="22"/>
    </w:rPr>
  </w:style>
  <w:style w:type="paragraph" w:styleId="TOC8">
    <w:name w:val="toc 8"/>
    <w:basedOn w:val="Normal"/>
    <w:next w:val="Normal"/>
    <w:autoRedefine/>
    <w:uiPriority w:val="39"/>
    <w:unhideWhenUsed/>
    <w:rsid w:val="00D922F1"/>
    <w:pPr>
      <w:spacing w:before="0" w:after="100"/>
      <w:ind w:left="1540"/>
      <w:jc w:val="left"/>
    </w:pPr>
    <w:rPr>
      <w:sz w:val="22"/>
    </w:rPr>
  </w:style>
  <w:style w:type="paragraph" w:styleId="TOC9">
    <w:name w:val="toc 9"/>
    <w:basedOn w:val="Normal"/>
    <w:next w:val="Normal"/>
    <w:autoRedefine/>
    <w:uiPriority w:val="39"/>
    <w:unhideWhenUsed/>
    <w:rsid w:val="00D922F1"/>
    <w:pPr>
      <w:spacing w:before="0" w:after="100"/>
      <w:ind w:left="1760"/>
      <w:jc w:val="left"/>
    </w:pPr>
    <w:rPr>
      <w:sz w:val="22"/>
    </w:rPr>
  </w:style>
  <w:style w:type="paragraph" w:customStyle="1" w:styleId="BodyText0">
    <w:name w:val="Body Text!"/>
    <w:basedOn w:val="Normal"/>
    <w:link w:val="BodyTextChar0"/>
    <w:rsid w:val="00376D08"/>
    <w:pPr>
      <w:spacing w:before="0" w:after="0"/>
    </w:pPr>
    <w:rPr>
      <w:rFonts w:eastAsia="Times New Roman" w:cs="Times New Roman"/>
      <w:szCs w:val="20"/>
    </w:rPr>
  </w:style>
  <w:style w:type="character" w:customStyle="1" w:styleId="BodyTextChar0">
    <w:name w:val="Body Text! Char"/>
    <w:basedOn w:val="DefaultParagraphFont"/>
    <w:link w:val="BodyText0"/>
    <w:rsid w:val="00376D08"/>
    <w:rPr>
      <w:rFonts w:eastAsia="Times New Roman" w:cs="Times New Roman"/>
      <w:sz w:val="24"/>
      <w:szCs w:val="20"/>
      <w:lang w:eastAsia="en-US"/>
    </w:rPr>
  </w:style>
  <w:style w:type="character" w:styleId="HTMLCite">
    <w:name w:val="HTML Cite"/>
    <w:basedOn w:val="DefaultParagraphFont"/>
    <w:uiPriority w:val="99"/>
    <w:semiHidden/>
    <w:unhideWhenUsed/>
    <w:rsid w:val="00B07CF3"/>
    <w:rPr>
      <w:i/>
      <w:iCs/>
    </w:rPr>
  </w:style>
  <w:style w:type="character" w:customStyle="1" w:styleId="slug-pub-date">
    <w:name w:val="slug-pub-date"/>
    <w:basedOn w:val="DefaultParagraphFont"/>
    <w:rsid w:val="00B07CF3"/>
  </w:style>
  <w:style w:type="character" w:customStyle="1" w:styleId="slug-vol">
    <w:name w:val="slug-vol"/>
    <w:basedOn w:val="DefaultParagraphFont"/>
    <w:rsid w:val="00B07CF3"/>
  </w:style>
  <w:style w:type="character" w:customStyle="1" w:styleId="slug-issue">
    <w:name w:val="slug-issue"/>
    <w:basedOn w:val="DefaultParagraphFont"/>
    <w:rsid w:val="00B07CF3"/>
  </w:style>
  <w:style w:type="character" w:customStyle="1" w:styleId="slug-pages">
    <w:name w:val="slug-pages"/>
    <w:basedOn w:val="DefaultParagraphFont"/>
    <w:rsid w:val="00B07CF3"/>
  </w:style>
  <w:style w:type="character" w:customStyle="1" w:styleId="slug-doi-wrapper">
    <w:name w:val="slug-doi-wrapper"/>
    <w:basedOn w:val="DefaultParagraphFont"/>
    <w:rsid w:val="00B07CF3"/>
  </w:style>
  <w:style w:type="character" w:customStyle="1" w:styleId="slug-doi">
    <w:name w:val="slug-doi"/>
    <w:basedOn w:val="DefaultParagraphFont"/>
    <w:rsid w:val="00B07CF3"/>
  </w:style>
  <w:style w:type="character" w:customStyle="1" w:styleId="cit-auth">
    <w:name w:val="cit-auth"/>
    <w:basedOn w:val="DefaultParagraphFont"/>
    <w:rsid w:val="00B07CF3"/>
  </w:style>
  <w:style w:type="character" w:customStyle="1" w:styleId="cit-sep">
    <w:name w:val="cit-sep"/>
    <w:basedOn w:val="DefaultParagraphFont"/>
    <w:rsid w:val="00B07CF3"/>
  </w:style>
  <w:style w:type="character" w:customStyle="1" w:styleId="cit-title">
    <w:name w:val="cit-title"/>
    <w:basedOn w:val="DefaultParagraphFont"/>
    <w:rsid w:val="00B07CF3"/>
  </w:style>
  <w:style w:type="character" w:customStyle="1" w:styleId="cit-print-date">
    <w:name w:val="cit-print-date"/>
    <w:basedOn w:val="DefaultParagraphFont"/>
    <w:rsid w:val="00C756FC"/>
  </w:style>
  <w:style w:type="character" w:customStyle="1" w:styleId="cit-vol">
    <w:name w:val="cit-vol"/>
    <w:basedOn w:val="DefaultParagraphFont"/>
    <w:rsid w:val="00C756FC"/>
  </w:style>
  <w:style w:type="character" w:customStyle="1" w:styleId="cit-first-page">
    <w:name w:val="cit-first-page"/>
    <w:basedOn w:val="DefaultParagraphFont"/>
    <w:rsid w:val="00C756FC"/>
  </w:style>
  <w:style w:type="character" w:customStyle="1" w:styleId="cit-last-page">
    <w:name w:val="cit-last-page"/>
    <w:basedOn w:val="DefaultParagraphFont"/>
    <w:rsid w:val="00C756FC"/>
  </w:style>
  <w:style w:type="character" w:styleId="FollowedHyperlink">
    <w:name w:val="FollowedHyperlink"/>
    <w:basedOn w:val="DefaultParagraphFont"/>
    <w:uiPriority w:val="99"/>
    <w:semiHidden/>
    <w:unhideWhenUsed/>
    <w:rsid w:val="0034164B"/>
    <w:rPr>
      <w:color w:val="800080" w:themeColor="followedHyperlink"/>
      <w:u w:val="single"/>
    </w:rPr>
  </w:style>
  <w:style w:type="paragraph" w:styleId="Subtitle">
    <w:name w:val="Subtitle"/>
    <w:basedOn w:val="Normal"/>
    <w:next w:val="Normal"/>
    <w:link w:val="SubtitleChar"/>
    <w:uiPriority w:val="11"/>
    <w:qFormat/>
    <w:rsid w:val="00A7439A"/>
    <w:pPr>
      <w:numPr>
        <w:numId w:val="3"/>
      </w:numPr>
      <w:spacing w:before="0" w:after="0" w:line="240" w:lineRule="auto"/>
      <w:ind w:left="1077" w:hanging="720"/>
      <w:jc w:val="left"/>
    </w:pPr>
    <w:rPr>
      <w:rFonts w:ascii="Arial" w:hAnsi="Arial"/>
      <w:b/>
      <w:spacing w:val="15"/>
      <w:sz w:val="32"/>
    </w:rPr>
  </w:style>
  <w:style w:type="character" w:customStyle="1" w:styleId="SubtitleChar">
    <w:name w:val="Subtitle Char"/>
    <w:basedOn w:val="DefaultParagraphFont"/>
    <w:link w:val="Subtitle"/>
    <w:uiPriority w:val="11"/>
    <w:rsid w:val="00A7439A"/>
    <w:rPr>
      <w:rFonts w:ascii="Arial" w:hAnsi="Arial"/>
      <w:b/>
      <w:spacing w:val="15"/>
      <w:sz w:val="32"/>
      <w:lang w:eastAsia="en-US"/>
    </w:rPr>
  </w:style>
  <w:style w:type="paragraph" w:customStyle="1" w:styleId="EndNoteBibliography">
    <w:name w:val="EndNote Bibliography"/>
    <w:basedOn w:val="Normal"/>
    <w:link w:val="EndNoteBibliographyChar"/>
    <w:rsid w:val="00A7439A"/>
    <w:pPr>
      <w:spacing w:before="0" w:after="0" w:line="240" w:lineRule="auto"/>
      <w:jc w:val="left"/>
    </w:pPr>
    <w:rPr>
      <w:rFonts w:eastAsiaTheme="minorHAnsi" w:cs="Arial"/>
      <w:noProof/>
      <w:lang w:val="en-US"/>
    </w:rPr>
  </w:style>
  <w:style w:type="character" w:customStyle="1" w:styleId="EndNoteBibliographyChar">
    <w:name w:val="EndNote Bibliography Char"/>
    <w:basedOn w:val="DefaultParagraphFont"/>
    <w:link w:val="EndNoteBibliography"/>
    <w:rsid w:val="00A7439A"/>
    <w:rPr>
      <w:rFonts w:eastAsiaTheme="minorHAnsi" w:cs="Arial"/>
      <w:noProof/>
      <w:sz w:val="24"/>
      <w:lang w:val="en-US"/>
    </w:rPr>
  </w:style>
  <w:style w:type="paragraph" w:customStyle="1" w:styleId="EndNoteBibliographyTitle">
    <w:name w:val="EndNote Bibliography Title"/>
    <w:basedOn w:val="Normal"/>
    <w:link w:val="EndNoteBibliographyTitleChar"/>
    <w:rsid w:val="00A7439A"/>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7439A"/>
    <w:rPr>
      <w:noProof/>
      <w:sz w:val="24"/>
      <w:lang w:val="en-US"/>
    </w:rPr>
  </w:style>
  <w:style w:type="character" w:styleId="IntenseReference">
    <w:name w:val="Intense Reference"/>
    <w:basedOn w:val="DefaultParagraphFont"/>
    <w:uiPriority w:val="32"/>
    <w:qFormat/>
    <w:rsid w:val="00946886"/>
    <w:rPr>
      <w:b/>
      <w:bCs/>
      <w:smallCaps/>
      <w:color w:val="4F81BD" w:themeColor="accent1"/>
      <w:spacing w:val="5"/>
    </w:rPr>
  </w:style>
  <w:style w:type="character" w:styleId="PlaceholderText">
    <w:name w:val="Placeholder Text"/>
    <w:basedOn w:val="DefaultParagraphFont"/>
    <w:uiPriority w:val="99"/>
    <w:semiHidden/>
    <w:rsid w:val="00946886"/>
    <w:rPr>
      <w:color w:val="808080"/>
    </w:rPr>
  </w:style>
  <w:style w:type="character" w:customStyle="1" w:styleId="Heading9Char">
    <w:name w:val="Heading 9 Char"/>
    <w:basedOn w:val="DefaultParagraphFont"/>
    <w:link w:val="Heading9"/>
    <w:uiPriority w:val="9"/>
    <w:rsid w:val="001615A1"/>
    <w:rPr>
      <w:rFonts w:asciiTheme="majorHAnsi" w:eastAsiaTheme="majorEastAsia" w:hAnsiTheme="majorHAnsi" w:cstheme="majorBidi"/>
      <w:i/>
      <w:iCs/>
      <w:color w:val="272727" w:themeColor="text1" w:themeTint="D8"/>
      <w:sz w:val="21"/>
      <w:szCs w:val="21"/>
      <w:lang w:eastAsia="en-US"/>
    </w:rPr>
  </w:style>
  <w:style w:type="paragraph" w:styleId="EndnoteText">
    <w:name w:val="endnote text"/>
    <w:basedOn w:val="Normal"/>
    <w:link w:val="EndnoteTextChar"/>
    <w:uiPriority w:val="99"/>
    <w:semiHidden/>
    <w:unhideWhenUsed/>
    <w:rsid w:val="0072330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2330E"/>
    <w:rPr>
      <w:rFonts w:eastAsia="MS Mincho" w:cs="Cambria"/>
      <w:sz w:val="20"/>
      <w:szCs w:val="20"/>
      <w:lang w:eastAsia="en-US"/>
    </w:rPr>
  </w:style>
  <w:style w:type="character" w:styleId="EndnoteReference">
    <w:name w:val="endnote reference"/>
    <w:basedOn w:val="DefaultParagraphFont"/>
    <w:uiPriority w:val="99"/>
    <w:semiHidden/>
    <w:unhideWhenUsed/>
    <w:rsid w:val="007233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11542">
      <w:bodyDiv w:val="1"/>
      <w:marLeft w:val="0"/>
      <w:marRight w:val="0"/>
      <w:marTop w:val="0"/>
      <w:marBottom w:val="0"/>
      <w:divBdr>
        <w:top w:val="none" w:sz="0" w:space="0" w:color="auto"/>
        <w:left w:val="none" w:sz="0" w:space="0" w:color="auto"/>
        <w:bottom w:val="none" w:sz="0" w:space="0" w:color="auto"/>
        <w:right w:val="none" w:sz="0" w:space="0" w:color="auto"/>
      </w:divBdr>
    </w:div>
    <w:div w:id="196549740">
      <w:bodyDiv w:val="1"/>
      <w:marLeft w:val="0"/>
      <w:marRight w:val="0"/>
      <w:marTop w:val="0"/>
      <w:marBottom w:val="0"/>
      <w:divBdr>
        <w:top w:val="none" w:sz="0" w:space="0" w:color="auto"/>
        <w:left w:val="none" w:sz="0" w:space="0" w:color="auto"/>
        <w:bottom w:val="none" w:sz="0" w:space="0" w:color="auto"/>
        <w:right w:val="none" w:sz="0" w:space="0" w:color="auto"/>
      </w:divBdr>
    </w:div>
    <w:div w:id="323242443">
      <w:bodyDiv w:val="1"/>
      <w:marLeft w:val="0"/>
      <w:marRight w:val="0"/>
      <w:marTop w:val="0"/>
      <w:marBottom w:val="0"/>
      <w:divBdr>
        <w:top w:val="none" w:sz="0" w:space="0" w:color="auto"/>
        <w:left w:val="none" w:sz="0" w:space="0" w:color="auto"/>
        <w:bottom w:val="none" w:sz="0" w:space="0" w:color="auto"/>
        <w:right w:val="none" w:sz="0" w:space="0" w:color="auto"/>
      </w:divBdr>
    </w:div>
    <w:div w:id="590819880">
      <w:bodyDiv w:val="1"/>
      <w:marLeft w:val="0"/>
      <w:marRight w:val="0"/>
      <w:marTop w:val="0"/>
      <w:marBottom w:val="0"/>
      <w:divBdr>
        <w:top w:val="none" w:sz="0" w:space="0" w:color="auto"/>
        <w:left w:val="none" w:sz="0" w:space="0" w:color="auto"/>
        <w:bottom w:val="none" w:sz="0" w:space="0" w:color="auto"/>
        <w:right w:val="none" w:sz="0" w:space="0" w:color="auto"/>
      </w:divBdr>
    </w:div>
    <w:div w:id="610362944">
      <w:bodyDiv w:val="1"/>
      <w:marLeft w:val="0"/>
      <w:marRight w:val="0"/>
      <w:marTop w:val="0"/>
      <w:marBottom w:val="0"/>
      <w:divBdr>
        <w:top w:val="none" w:sz="0" w:space="0" w:color="auto"/>
        <w:left w:val="none" w:sz="0" w:space="0" w:color="auto"/>
        <w:bottom w:val="none" w:sz="0" w:space="0" w:color="auto"/>
        <w:right w:val="none" w:sz="0" w:space="0" w:color="auto"/>
      </w:divBdr>
      <w:divsChild>
        <w:div w:id="850291682">
          <w:marLeft w:val="0"/>
          <w:marRight w:val="0"/>
          <w:marTop w:val="0"/>
          <w:marBottom w:val="0"/>
          <w:divBdr>
            <w:top w:val="none" w:sz="0" w:space="0" w:color="auto"/>
            <w:left w:val="none" w:sz="0" w:space="0" w:color="auto"/>
            <w:bottom w:val="none" w:sz="0" w:space="0" w:color="auto"/>
            <w:right w:val="none" w:sz="0" w:space="0" w:color="auto"/>
          </w:divBdr>
          <w:divsChild>
            <w:div w:id="1702053911">
              <w:marLeft w:val="0"/>
              <w:marRight w:val="0"/>
              <w:marTop w:val="0"/>
              <w:marBottom w:val="0"/>
              <w:divBdr>
                <w:top w:val="none" w:sz="0" w:space="0" w:color="auto"/>
                <w:left w:val="none" w:sz="0" w:space="0" w:color="auto"/>
                <w:bottom w:val="none" w:sz="0" w:space="0" w:color="auto"/>
                <w:right w:val="none" w:sz="0" w:space="0" w:color="auto"/>
              </w:divBdr>
            </w:div>
          </w:divsChild>
        </w:div>
        <w:div w:id="521163809">
          <w:marLeft w:val="0"/>
          <w:marRight w:val="0"/>
          <w:marTop w:val="0"/>
          <w:marBottom w:val="0"/>
          <w:divBdr>
            <w:top w:val="none" w:sz="0" w:space="0" w:color="auto"/>
            <w:left w:val="none" w:sz="0" w:space="0" w:color="auto"/>
            <w:bottom w:val="none" w:sz="0" w:space="0" w:color="auto"/>
            <w:right w:val="none" w:sz="0" w:space="0" w:color="auto"/>
          </w:divBdr>
          <w:divsChild>
            <w:div w:id="1720586178">
              <w:marLeft w:val="0"/>
              <w:marRight w:val="0"/>
              <w:marTop w:val="0"/>
              <w:marBottom w:val="0"/>
              <w:divBdr>
                <w:top w:val="none" w:sz="0" w:space="0" w:color="auto"/>
                <w:left w:val="none" w:sz="0" w:space="0" w:color="auto"/>
                <w:bottom w:val="none" w:sz="0" w:space="0" w:color="auto"/>
                <w:right w:val="none" w:sz="0" w:space="0" w:color="auto"/>
              </w:divBdr>
              <w:divsChild>
                <w:div w:id="601034499">
                  <w:marLeft w:val="0"/>
                  <w:marRight w:val="0"/>
                  <w:marTop w:val="0"/>
                  <w:marBottom w:val="0"/>
                  <w:divBdr>
                    <w:top w:val="none" w:sz="0" w:space="0" w:color="auto"/>
                    <w:left w:val="none" w:sz="0" w:space="0" w:color="auto"/>
                    <w:bottom w:val="none" w:sz="0" w:space="0" w:color="auto"/>
                    <w:right w:val="none" w:sz="0" w:space="0" w:color="auto"/>
                  </w:divBdr>
                  <w:divsChild>
                    <w:div w:id="1521818220">
                      <w:marLeft w:val="0"/>
                      <w:marRight w:val="0"/>
                      <w:marTop w:val="0"/>
                      <w:marBottom w:val="0"/>
                      <w:divBdr>
                        <w:top w:val="none" w:sz="0" w:space="0" w:color="auto"/>
                        <w:left w:val="none" w:sz="0" w:space="0" w:color="auto"/>
                        <w:bottom w:val="none" w:sz="0" w:space="0" w:color="auto"/>
                        <w:right w:val="none" w:sz="0" w:space="0" w:color="auto"/>
                      </w:divBdr>
                      <w:divsChild>
                        <w:div w:id="310598154">
                          <w:marLeft w:val="0"/>
                          <w:marRight w:val="0"/>
                          <w:marTop w:val="0"/>
                          <w:marBottom w:val="0"/>
                          <w:divBdr>
                            <w:top w:val="none" w:sz="0" w:space="0" w:color="auto"/>
                            <w:left w:val="none" w:sz="0" w:space="0" w:color="auto"/>
                            <w:bottom w:val="none" w:sz="0" w:space="0" w:color="auto"/>
                            <w:right w:val="none" w:sz="0" w:space="0" w:color="auto"/>
                          </w:divBdr>
                          <w:divsChild>
                            <w:div w:id="1672365612">
                              <w:marLeft w:val="0"/>
                              <w:marRight w:val="0"/>
                              <w:marTop w:val="0"/>
                              <w:marBottom w:val="0"/>
                              <w:divBdr>
                                <w:top w:val="none" w:sz="0" w:space="0" w:color="auto"/>
                                <w:left w:val="none" w:sz="0" w:space="0" w:color="auto"/>
                                <w:bottom w:val="none" w:sz="0" w:space="0" w:color="auto"/>
                                <w:right w:val="none" w:sz="0" w:space="0" w:color="auto"/>
                              </w:divBdr>
                              <w:divsChild>
                                <w:div w:id="526677556">
                                  <w:marLeft w:val="0"/>
                                  <w:marRight w:val="0"/>
                                  <w:marTop w:val="0"/>
                                  <w:marBottom w:val="0"/>
                                  <w:divBdr>
                                    <w:top w:val="none" w:sz="0" w:space="0" w:color="auto"/>
                                    <w:left w:val="none" w:sz="0" w:space="0" w:color="auto"/>
                                    <w:bottom w:val="none" w:sz="0" w:space="0" w:color="auto"/>
                                    <w:right w:val="none" w:sz="0" w:space="0" w:color="auto"/>
                                  </w:divBdr>
                                  <w:divsChild>
                                    <w:div w:id="1945307206">
                                      <w:marLeft w:val="0"/>
                                      <w:marRight w:val="0"/>
                                      <w:marTop w:val="0"/>
                                      <w:marBottom w:val="0"/>
                                      <w:divBdr>
                                        <w:top w:val="none" w:sz="0" w:space="0" w:color="auto"/>
                                        <w:left w:val="none" w:sz="0" w:space="0" w:color="auto"/>
                                        <w:bottom w:val="none" w:sz="0" w:space="0" w:color="auto"/>
                                        <w:right w:val="none" w:sz="0" w:space="0" w:color="auto"/>
                                      </w:divBdr>
                                    </w:div>
                                    <w:div w:id="1983999551">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008169">
      <w:bodyDiv w:val="1"/>
      <w:marLeft w:val="0"/>
      <w:marRight w:val="0"/>
      <w:marTop w:val="0"/>
      <w:marBottom w:val="0"/>
      <w:divBdr>
        <w:top w:val="none" w:sz="0" w:space="0" w:color="auto"/>
        <w:left w:val="none" w:sz="0" w:space="0" w:color="auto"/>
        <w:bottom w:val="none" w:sz="0" w:space="0" w:color="auto"/>
        <w:right w:val="none" w:sz="0" w:space="0" w:color="auto"/>
      </w:divBdr>
      <w:divsChild>
        <w:div w:id="1541632005">
          <w:marLeft w:val="0"/>
          <w:marRight w:val="0"/>
          <w:marTop w:val="0"/>
          <w:marBottom w:val="0"/>
          <w:divBdr>
            <w:top w:val="none" w:sz="0" w:space="0" w:color="auto"/>
            <w:left w:val="none" w:sz="0" w:space="0" w:color="auto"/>
            <w:bottom w:val="none" w:sz="0" w:space="0" w:color="auto"/>
            <w:right w:val="none" w:sz="0" w:space="0" w:color="auto"/>
          </w:divBdr>
          <w:divsChild>
            <w:div w:id="385026851">
              <w:marLeft w:val="0"/>
              <w:marRight w:val="0"/>
              <w:marTop w:val="0"/>
              <w:marBottom w:val="0"/>
              <w:divBdr>
                <w:top w:val="none" w:sz="0" w:space="0" w:color="auto"/>
                <w:left w:val="none" w:sz="0" w:space="0" w:color="auto"/>
                <w:bottom w:val="none" w:sz="0" w:space="0" w:color="auto"/>
                <w:right w:val="none" w:sz="0" w:space="0" w:color="auto"/>
              </w:divBdr>
              <w:divsChild>
                <w:div w:id="12977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0180">
      <w:bodyDiv w:val="1"/>
      <w:marLeft w:val="0"/>
      <w:marRight w:val="0"/>
      <w:marTop w:val="0"/>
      <w:marBottom w:val="0"/>
      <w:divBdr>
        <w:top w:val="none" w:sz="0" w:space="0" w:color="auto"/>
        <w:left w:val="none" w:sz="0" w:space="0" w:color="auto"/>
        <w:bottom w:val="none" w:sz="0" w:space="0" w:color="auto"/>
        <w:right w:val="none" w:sz="0" w:space="0" w:color="auto"/>
      </w:divBdr>
      <w:divsChild>
        <w:div w:id="365109418">
          <w:marLeft w:val="0"/>
          <w:marRight w:val="0"/>
          <w:marTop w:val="0"/>
          <w:marBottom w:val="0"/>
          <w:divBdr>
            <w:top w:val="none" w:sz="0" w:space="0" w:color="auto"/>
            <w:left w:val="none" w:sz="0" w:space="0" w:color="auto"/>
            <w:bottom w:val="none" w:sz="0" w:space="0" w:color="auto"/>
            <w:right w:val="none" w:sz="0" w:space="0" w:color="auto"/>
          </w:divBdr>
          <w:divsChild>
            <w:div w:id="264506239">
              <w:marLeft w:val="0"/>
              <w:marRight w:val="0"/>
              <w:marTop w:val="0"/>
              <w:marBottom w:val="0"/>
              <w:divBdr>
                <w:top w:val="none" w:sz="0" w:space="0" w:color="auto"/>
                <w:left w:val="none" w:sz="0" w:space="0" w:color="auto"/>
                <w:bottom w:val="none" w:sz="0" w:space="0" w:color="auto"/>
                <w:right w:val="none" w:sz="0" w:space="0" w:color="auto"/>
              </w:divBdr>
              <w:divsChild>
                <w:div w:id="11278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3864">
      <w:bodyDiv w:val="1"/>
      <w:marLeft w:val="0"/>
      <w:marRight w:val="0"/>
      <w:marTop w:val="0"/>
      <w:marBottom w:val="0"/>
      <w:divBdr>
        <w:top w:val="none" w:sz="0" w:space="0" w:color="auto"/>
        <w:left w:val="none" w:sz="0" w:space="0" w:color="auto"/>
        <w:bottom w:val="none" w:sz="0" w:space="0" w:color="auto"/>
        <w:right w:val="none" w:sz="0" w:space="0" w:color="auto"/>
      </w:divBdr>
    </w:div>
    <w:div w:id="860970751">
      <w:bodyDiv w:val="1"/>
      <w:marLeft w:val="0"/>
      <w:marRight w:val="0"/>
      <w:marTop w:val="0"/>
      <w:marBottom w:val="0"/>
      <w:divBdr>
        <w:top w:val="none" w:sz="0" w:space="0" w:color="auto"/>
        <w:left w:val="none" w:sz="0" w:space="0" w:color="auto"/>
        <w:bottom w:val="none" w:sz="0" w:space="0" w:color="auto"/>
        <w:right w:val="none" w:sz="0" w:space="0" w:color="auto"/>
      </w:divBdr>
    </w:div>
    <w:div w:id="871959796">
      <w:bodyDiv w:val="1"/>
      <w:marLeft w:val="0"/>
      <w:marRight w:val="0"/>
      <w:marTop w:val="0"/>
      <w:marBottom w:val="0"/>
      <w:divBdr>
        <w:top w:val="none" w:sz="0" w:space="0" w:color="auto"/>
        <w:left w:val="none" w:sz="0" w:space="0" w:color="auto"/>
        <w:bottom w:val="none" w:sz="0" w:space="0" w:color="auto"/>
        <w:right w:val="none" w:sz="0" w:space="0" w:color="auto"/>
      </w:divBdr>
    </w:div>
    <w:div w:id="949359815">
      <w:bodyDiv w:val="1"/>
      <w:marLeft w:val="0"/>
      <w:marRight w:val="0"/>
      <w:marTop w:val="0"/>
      <w:marBottom w:val="0"/>
      <w:divBdr>
        <w:top w:val="none" w:sz="0" w:space="0" w:color="auto"/>
        <w:left w:val="none" w:sz="0" w:space="0" w:color="auto"/>
        <w:bottom w:val="none" w:sz="0" w:space="0" w:color="auto"/>
        <w:right w:val="none" w:sz="0" w:space="0" w:color="auto"/>
      </w:divBdr>
      <w:divsChild>
        <w:div w:id="786511310">
          <w:marLeft w:val="0"/>
          <w:marRight w:val="0"/>
          <w:marTop w:val="0"/>
          <w:marBottom w:val="0"/>
          <w:divBdr>
            <w:top w:val="none" w:sz="0" w:space="0" w:color="auto"/>
            <w:left w:val="none" w:sz="0" w:space="0" w:color="auto"/>
            <w:bottom w:val="none" w:sz="0" w:space="0" w:color="auto"/>
            <w:right w:val="none" w:sz="0" w:space="0" w:color="auto"/>
          </w:divBdr>
        </w:div>
        <w:div w:id="1057121524">
          <w:marLeft w:val="0"/>
          <w:marRight w:val="0"/>
          <w:marTop w:val="0"/>
          <w:marBottom w:val="0"/>
          <w:divBdr>
            <w:top w:val="none" w:sz="0" w:space="0" w:color="auto"/>
            <w:left w:val="none" w:sz="0" w:space="0" w:color="auto"/>
            <w:bottom w:val="none" w:sz="0" w:space="0" w:color="auto"/>
            <w:right w:val="none" w:sz="0" w:space="0" w:color="auto"/>
          </w:divBdr>
        </w:div>
        <w:div w:id="162207972">
          <w:marLeft w:val="0"/>
          <w:marRight w:val="0"/>
          <w:marTop w:val="0"/>
          <w:marBottom w:val="0"/>
          <w:divBdr>
            <w:top w:val="none" w:sz="0" w:space="0" w:color="auto"/>
            <w:left w:val="none" w:sz="0" w:space="0" w:color="auto"/>
            <w:bottom w:val="none" w:sz="0" w:space="0" w:color="auto"/>
            <w:right w:val="none" w:sz="0" w:space="0" w:color="auto"/>
          </w:divBdr>
        </w:div>
        <w:div w:id="1988775009">
          <w:marLeft w:val="0"/>
          <w:marRight w:val="0"/>
          <w:marTop w:val="0"/>
          <w:marBottom w:val="0"/>
          <w:divBdr>
            <w:top w:val="none" w:sz="0" w:space="0" w:color="auto"/>
            <w:left w:val="none" w:sz="0" w:space="0" w:color="auto"/>
            <w:bottom w:val="none" w:sz="0" w:space="0" w:color="auto"/>
            <w:right w:val="none" w:sz="0" w:space="0" w:color="auto"/>
          </w:divBdr>
        </w:div>
        <w:div w:id="1293901574">
          <w:marLeft w:val="0"/>
          <w:marRight w:val="0"/>
          <w:marTop w:val="0"/>
          <w:marBottom w:val="0"/>
          <w:divBdr>
            <w:top w:val="none" w:sz="0" w:space="0" w:color="auto"/>
            <w:left w:val="none" w:sz="0" w:space="0" w:color="auto"/>
            <w:bottom w:val="none" w:sz="0" w:space="0" w:color="auto"/>
            <w:right w:val="none" w:sz="0" w:space="0" w:color="auto"/>
          </w:divBdr>
        </w:div>
        <w:div w:id="84884595">
          <w:marLeft w:val="0"/>
          <w:marRight w:val="0"/>
          <w:marTop w:val="0"/>
          <w:marBottom w:val="0"/>
          <w:divBdr>
            <w:top w:val="none" w:sz="0" w:space="0" w:color="auto"/>
            <w:left w:val="none" w:sz="0" w:space="0" w:color="auto"/>
            <w:bottom w:val="none" w:sz="0" w:space="0" w:color="auto"/>
            <w:right w:val="none" w:sz="0" w:space="0" w:color="auto"/>
          </w:divBdr>
        </w:div>
        <w:div w:id="384373813">
          <w:marLeft w:val="0"/>
          <w:marRight w:val="0"/>
          <w:marTop w:val="0"/>
          <w:marBottom w:val="0"/>
          <w:divBdr>
            <w:top w:val="none" w:sz="0" w:space="0" w:color="auto"/>
            <w:left w:val="none" w:sz="0" w:space="0" w:color="auto"/>
            <w:bottom w:val="none" w:sz="0" w:space="0" w:color="auto"/>
            <w:right w:val="none" w:sz="0" w:space="0" w:color="auto"/>
          </w:divBdr>
        </w:div>
      </w:divsChild>
    </w:div>
    <w:div w:id="1195776516">
      <w:bodyDiv w:val="1"/>
      <w:marLeft w:val="0"/>
      <w:marRight w:val="0"/>
      <w:marTop w:val="0"/>
      <w:marBottom w:val="0"/>
      <w:divBdr>
        <w:top w:val="none" w:sz="0" w:space="0" w:color="auto"/>
        <w:left w:val="none" w:sz="0" w:space="0" w:color="auto"/>
        <w:bottom w:val="none" w:sz="0" w:space="0" w:color="auto"/>
        <w:right w:val="none" w:sz="0" w:space="0" w:color="auto"/>
      </w:divBdr>
    </w:div>
    <w:div w:id="1645694938">
      <w:bodyDiv w:val="1"/>
      <w:marLeft w:val="0"/>
      <w:marRight w:val="0"/>
      <w:marTop w:val="0"/>
      <w:marBottom w:val="0"/>
      <w:divBdr>
        <w:top w:val="none" w:sz="0" w:space="0" w:color="auto"/>
        <w:left w:val="none" w:sz="0" w:space="0" w:color="auto"/>
        <w:bottom w:val="none" w:sz="0" w:space="0" w:color="auto"/>
        <w:right w:val="none" w:sz="0" w:space="0" w:color="auto"/>
      </w:divBdr>
      <w:divsChild>
        <w:div w:id="491334824">
          <w:marLeft w:val="0"/>
          <w:marRight w:val="0"/>
          <w:marTop w:val="0"/>
          <w:marBottom w:val="0"/>
          <w:divBdr>
            <w:top w:val="none" w:sz="0" w:space="0" w:color="auto"/>
            <w:left w:val="none" w:sz="0" w:space="0" w:color="auto"/>
            <w:bottom w:val="none" w:sz="0" w:space="0" w:color="auto"/>
            <w:right w:val="none" w:sz="0" w:space="0" w:color="auto"/>
          </w:divBdr>
          <w:divsChild>
            <w:div w:id="1667130646">
              <w:marLeft w:val="0"/>
              <w:marRight w:val="0"/>
              <w:marTop w:val="0"/>
              <w:marBottom w:val="0"/>
              <w:divBdr>
                <w:top w:val="none" w:sz="0" w:space="0" w:color="auto"/>
                <w:left w:val="none" w:sz="0" w:space="0" w:color="auto"/>
                <w:bottom w:val="none" w:sz="0" w:space="0" w:color="auto"/>
                <w:right w:val="none" w:sz="0" w:space="0" w:color="auto"/>
              </w:divBdr>
            </w:div>
          </w:divsChild>
        </w:div>
        <w:div w:id="522981857">
          <w:marLeft w:val="0"/>
          <w:marRight w:val="0"/>
          <w:marTop w:val="0"/>
          <w:marBottom w:val="0"/>
          <w:divBdr>
            <w:top w:val="none" w:sz="0" w:space="0" w:color="auto"/>
            <w:left w:val="none" w:sz="0" w:space="0" w:color="auto"/>
            <w:bottom w:val="none" w:sz="0" w:space="0" w:color="auto"/>
            <w:right w:val="none" w:sz="0" w:space="0" w:color="auto"/>
          </w:divBdr>
          <w:divsChild>
            <w:div w:id="624702362">
              <w:marLeft w:val="0"/>
              <w:marRight w:val="0"/>
              <w:marTop w:val="0"/>
              <w:marBottom w:val="0"/>
              <w:divBdr>
                <w:top w:val="none" w:sz="0" w:space="0" w:color="auto"/>
                <w:left w:val="none" w:sz="0" w:space="0" w:color="auto"/>
                <w:bottom w:val="none" w:sz="0" w:space="0" w:color="auto"/>
                <w:right w:val="none" w:sz="0" w:space="0" w:color="auto"/>
              </w:divBdr>
              <w:divsChild>
                <w:div w:id="1371418328">
                  <w:marLeft w:val="0"/>
                  <w:marRight w:val="0"/>
                  <w:marTop w:val="0"/>
                  <w:marBottom w:val="0"/>
                  <w:divBdr>
                    <w:top w:val="none" w:sz="0" w:space="0" w:color="auto"/>
                    <w:left w:val="none" w:sz="0" w:space="0" w:color="auto"/>
                    <w:bottom w:val="none" w:sz="0" w:space="0" w:color="auto"/>
                    <w:right w:val="none" w:sz="0" w:space="0" w:color="auto"/>
                  </w:divBdr>
                  <w:divsChild>
                    <w:div w:id="1168517575">
                      <w:marLeft w:val="0"/>
                      <w:marRight w:val="0"/>
                      <w:marTop w:val="0"/>
                      <w:marBottom w:val="0"/>
                      <w:divBdr>
                        <w:top w:val="none" w:sz="0" w:space="0" w:color="auto"/>
                        <w:left w:val="none" w:sz="0" w:space="0" w:color="auto"/>
                        <w:bottom w:val="none" w:sz="0" w:space="0" w:color="auto"/>
                        <w:right w:val="none" w:sz="0" w:space="0" w:color="auto"/>
                      </w:divBdr>
                      <w:divsChild>
                        <w:div w:id="780497443">
                          <w:marLeft w:val="0"/>
                          <w:marRight w:val="0"/>
                          <w:marTop w:val="0"/>
                          <w:marBottom w:val="0"/>
                          <w:divBdr>
                            <w:top w:val="none" w:sz="0" w:space="0" w:color="auto"/>
                            <w:left w:val="none" w:sz="0" w:space="0" w:color="auto"/>
                            <w:bottom w:val="none" w:sz="0" w:space="0" w:color="auto"/>
                            <w:right w:val="none" w:sz="0" w:space="0" w:color="auto"/>
                          </w:divBdr>
                          <w:divsChild>
                            <w:div w:id="1589994861">
                              <w:marLeft w:val="0"/>
                              <w:marRight w:val="0"/>
                              <w:marTop w:val="0"/>
                              <w:marBottom w:val="0"/>
                              <w:divBdr>
                                <w:top w:val="none" w:sz="0" w:space="0" w:color="auto"/>
                                <w:left w:val="none" w:sz="0" w:space="0" w:color="auto"/>
                                <w:bottom w:val="none" w:sz="0" w:space="0" w:color="auto"/>
                                <w:right w:val="none" w:sz="0" w:space="0" w:color="auto"/>
                              </w:divBdr>
                              <w:divsChild>
                                <w:div w:id="1318221862">
                                  <w:marLeft w:val="0"/>
                                  <w:marRight w:val="0"/>
                                  <w:marTop w:val="0"/>
                                  <w:marBottom w:val="0"/>
                                  <w:divBdr>
                                    <w:top w:val="none" w:sz="0" w:space="0" w:color="auto"/>
                                    <w:left w:val="none" w:sz="0" w:space="0" w:color="auto"/>
                                    <w:bottom w:val="none" w:sz="0" w:space="0" w:color="auto"/>
                                    <w:right w:val="none" w:sz="0" w:space="0" w:color="auto"/>
                                  </w:divBdr>
                                  <w:divsChild>
                                    <w:div w:id="977146413">
                                      <w:marLeft w:val="0"/>
                                      <w:marRight w:val="0"/>
                                      <w:marTop w:val="0"/>
                                      <w:marBottom w:val="0"/>
                                      <w:divBdr>
                                        <w:top w:val="none" w:sz="0" w:space="0" w:color="auto"/>
                                        <w:left w:val="none" w:sz="0" w:space="0" w:color="auto"/>
                                        <w:bottom w:val="none" w:sz="0" w:space="0" w:color="auto"/>
                                        <w:right w:val="none" w:sz="0" w:space="0" w:color="auto"/>
                                      </w:divBdr>
                                    </w:div>
                                    <w:div w:id="1312521894">
                                      <w:marLeft w:val="0"/>
                                      <w:marRight w:val="0"/>
                                      <w:marTop w:val="0"/>
                                      <w:marBottom w:val="0"/>
                                      <w:divBdr>
                                        <w:top w:val="none" w:sz="0" w:space="0" w:color="auto"/>
                                        <w:left w:val="none" w:sz="0" w:space="0" w:color="auto"/>
                                        <w:bottom w:val="none" w:sz="0" w:space="0" w:color="auto"/>
                                        <w:right w:val="none" w:sz="0" w:space="0" w:color="auto"/>
                                      </w:divBdr>
                                    </w:div>
                                  </w:divsChild>
                                </w:div>
                                <w:div w:id="2083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601236">
      <w:bodyDiv w:val="1"/>
      <w:marLeft w:val="0"/>
      <w:marRight w:val="0"/>
      <w:marTop w:val="0"/>
      <w:marBottom w:val="0"/>
      <w:divBdr>
        <w:top w:val="none" w:sz="0" w:space="0" w:color="auto"/>
        <w:left w:val="none" w:sz="0" w:space="0" w:color="auto"/>
        <w:bottom w:val="none" w:sz="0" w:space="0" w:color="auto"/>
        <w:right w:val="none" w:sz="0" w:space="0" w:color="auto"/>
      </w:divBdr>
    </w:div>
    <w:div w:id="186281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3.emf"/><Relationship Id="rId159" Type="http://schemas.openxmlformats.org/officeDocument/2006/relationships/image" Target="media/image144.emf"/><Relationship Id="rId107" Type="http://schemas.openxmlformats.org/officeDocument/2006/relationships/image" Target="media/image92.emf"/><Relationship Id="rId11" Type="http://schemas.openxmlformats.org/officeDocument/2006/relationships/footer" Target="footer2.xml"/><Relationship Id="rId32" Type="http://schemas.openxmlformats.org/officeDocument/2006/relationships/image" Target="media/image17.emf"/><Relationship Id="rId53" Type="http://schemas.openxmlformats.org/officeDocument/2006/relationships/image" Target="media/image38.emf"/><Relationship Id="rId74" Type="http://schemas.openxmlformats.org/officeDocument/2006/relationships/image" Target="media/image59.emf"/><Relationship Id="rId128" Type="http://schemas.openxmlformats.org/officeDocument/2006/relationships/image" Target="media/image113.emf"/><Relationship Id="rId149" Type="http://schemas.openxmlformats.org/officeDocument/2006/relationships/image" Target="media/image134.emf"/><Relationship Id="rId5" Type="http://schemas.openxmlformats.org/officeDocument/2006/relationships/webSettings" Target="webSettings.xml"/><Relationship Id="rId95" Type="http://schemas.openxmlformats.org/officeDocument/2006/relationships/image" Target="media/image80.emf"/><Relationship Id="rId160" Type="http://schemas.openxmlformats.org/officeDocument/2006/relationships/image" Target="media/image145.emf"/><Relationship Id="rId22" Type="http://schemas.openxmlformats.org/officeDocument/2006/relationships/image" Target="media/image7.emf"/><Relationship Id="rId43" Type="http://schemas.openxmlformats.org/officeDocument/2006/relationships/image" Target="media/image28.emf"/><Relationship Id="rId64" Type="http://schemas.openxmlformats.org/officeDocument/2006/relationships/image" Target="media/image49.emf"/><Relationship Id="rId118" Type="http://schemas.openxmlformats.org/officeDocument/2006/relationships/image" Target="media/image103.emf"/><Relationship Id="rId139" Type="http://schemas.openxmlformats.org/officeDocument/2006/relationships/image" Target="media/image124.emf"/><Relationship Id="rId85" Type="http://schemas.openxmlformats.org/officeDocument/2006/relationships/image" Target="media/image70.emf"/><Relationship Id="rId150" Type="http://schemas.openxmlformats.org/officeDocument/2006/relationships/image" Target="media/image135.emf"/><Relationship Id="rId12" Type="http://schemas.openxmlformats.org/officeDocument/2006/relationships/header" Target="header3.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image" Target="media/image14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5.emf"/><Relationship Id="rId135" Type="http://schemas.openxmlformats.org/officeDocument/2006/relationships/image" Target="media/image120.emf"/><Relationship Id="rId151" Type="http://schemas.openxmlformats.org/officeDocument/2006/relationships/image" Target="media/image136.emf"/><Relationship Id="rId156" Type="http://schemas.openxmlformats.org/officeDocument/2006/relationships/image" Target="media/image141.emf"/><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7.emf"/><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 Id="rId15" Type="http://schemas.openxmlformats.org/officeDocument/2006/relationships/footer" Target="footer4.xm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footer" Target="footer1.xml"/><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image" Target="media/image97.emf"/><Relationship Id="rId133" Type="http://schemas.openxmlformats.org/officeDocument/2006/relationships/image" Target="media/image118.emf"/><Relationship Id="rId154" Type="http://schemas.openxmlformats.org/officeDocument/2006/relationships/image" Target="media/image139.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image" Target="media/image43.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44" Type="http://schemas.openxmlformats.org/officeDocument/2006/relationships/image" Target="media/image129.emf"/><Relationship Id="rId90" Type="http://schemas.openxmlformats.org/officeDocument/2006/relationships/image" Target="media/image75.emf"/><Relationship Id="rId27" Type="http://schemas.openxmlformats.org/officeDocument/2006/relationships/image" Target="media/image12.emf"/><Relationship Id="rId48" Type="http://schemas.openxmlformats.org/officeDocument/2006/relationships/image" Target="media/image33.emf"/><Relationship Id="rId69" Type="http://schemas.openxmlformats.org/officeDocument/2006/relationships/image" Target="media/image54.emf"/><Relationship Id="rId113" Type="http://schemas.openxmlformats.org/officeDocument/2006/relationships/image" Target="media/image98.emf"/><Relationship Id="rId134" Type="http://schemas.openxmlformats.org/officeDocument/2006/relationships/image" Target="media/image119.emf"/><Relationship Id="rId80" Type="http://schemas.openxmlformats.org/officeDocument/2006/relationships/image" Target="media/image65.emf"/><Relationship Id="rId155" Type="http://schemas.openxmlformats.org/officeDocument/2006/relationships/image" Target="media/image1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Bibliography</b:Tag>
    <b:RefOrder>1</b:RefOrder>
  </b:Source>
</b:Sources>
</file>

<file path=customXml/itemProps1.xml><?xml version="1.0" encoding="utf-8"?>
<ds:datastoreItem xmlns:ds="http://schemas.openxmlformats.org/officeDocument/2006/customXml" ds:itemID="{CC34032C-F8E7-49AD-9E67-1F947D46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240</Pages>
  <Words>52169</Words>
  <Characters>500857</Characters>
  <Application>Microsoft Office Word</Application>
  <DocSecurity>0</DocSecurity>
  <Lines>4173</Lines>
  <Paragraphs>1103</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551923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remote</dc:creator>
  <cp:lastModifiedBy>Reshika Chand</cp:lastModifiedBy>
  <cp:revision>2</cp:revision>
  <cp:lastPrinted>2016-07-27T08:37:00Z</cp:lastPrinted>
  <dcterms:created xsi:type="dcterms:W3CDTF">2022-02-24T01:35:00Z</dcterms:created>
  <dcterms:modified xsi:type="dcterms:W3CDTF">2022-02-24T01:35:00Z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373922144</vt:i4>
  </property>
  <property fmtid="{D5CDD505-2E9C-101B-9397-08002B2CF9AE}" pid="3" name="MSIP_Label_0f488380-630a-4f55-a077-a19445e3f360_Enabled">
    <vt:lpwstr>true</vt:lpwstr>
  </property>
  <property fmtid="{D5CDD505-2E9C-101B-9397-08002B2CF9AE}" pid="4" name="MSIP_Label_0f488380-630a-4f55-a077-a19445e3f360_SetDate">
    <vt:lpwstr>2022-02-24T01:32:28Z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c18cc525-32e4-42b7-ad94-4e121957e2fd</vt:lpwstr>
  </property>
  <property fmtid="{D5CDD505-2E9C-101B-9397-08002B2CF9AE}" pid="9" name="MSIP_Label_0f488380-630a-4f55-a077-a19445e3f360_ContentBits">
    <vt:lpwstr>0</vt:lpwstr>
  </property>
</Properties>
</file>